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4416" w14:textId="5FFFC79A" w:rsidR="00E03282" w:rsidRDefault="007C0A0F" w:rsidP="00F978E2">
      <w:pPr>
        <w:keepNext/>
        <w:widowControl w:val="0"/>
        <w:rPr>
          <w:rFonts w:ascii="Arial" w:hAnsi="Arial" w:cs="Arial"/>
          <w:b/>
          <w:color w:val="5B566E"/>
          <w:sz w:val="16"/>
          <w:szCs w:val="16"/>
        </w:rPr>
      </w:pPr>
      <w:bookmarkStart w:id="0" w:name="_Toc136837998"/>
      <w:r>
        <w:rPr>
          <w:noProof/>
        </w:rPr>
        <mc:AlternateContent>
          <mc:Choice Requires="wps">
            <w:drawing>
              <wp:anchor distT="0" distB="0" distL="114300" distR="114300" simplePos="0" relativeHeight="251655680" behindDoc="1" locked="0" layoutInCell="1" allowOverlap="1" wp14:anchorId="5CD13D0A" wp14:editId="50450F6A">
                <wp:simplePos x="0" y="0"/>
                <wp:positionH relativeFrom="column">
                  <wp:posOffset>3717290</wp:posOffset>
                </wp:positionH>
                <wp:positionV relativeFrom="paragraph">
                  <wp:posOffset>45085</wp:posOffset>
                </wp:positionV>
                <wp:extent cx="2439035" cy="795020"/>
                <wp:effectExtent l="0" t="0" r="0" b="0"/>
                <wp:wrapTight wrapText="bothSides">
                  <wp:wrapPolygon edited="0">
                    <wp:start x="337" y="0"/>
                    <wp:lineTo x="337" y="21220"/>
                    <wp:lineTo x="21088" y="21220"/>
                    <wp:lineTo x="21088" y="0"/>
                    <wp:lineTo x="337"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795020"/>
                        </a:xfrm>
                        <a:prstGeom prst="rect">
                          <a:avLst/>
                        </a:prstGeom>
                        <a:noFill/>
                        <a:ln>
                          <a:noFill/>
                        </a:ln>
                      </wps:spPr>
                      <wps:txbx>
                        <w:txbxContent>
                          <w:p w14:paraId="6CD80FB0" w14:textId="77777777" w:rsidR="00E03282" w:rsidRDefault="00E03282" w:rsidP="00E03282">
                            <w:pPr>
                              <w:tabs>
                                <w:tab w:val="left" w:pos="142"/>
                              </w:tabs>
                              <w:jc w:val="right"/>
                              <w:rPr>
                                <w:rFonts w:ascii="Arial" w:hAnsi="Arial" w:cs="Arial"/>
                                <w:b/>
                                <w:color w:val="5B566E"/>
                                <w:sz w:val="16"/>
                                <w:szCs w:val="16"/>
                              </w:rPr>
                            </w:pPr>
                          </w:p>
                          <w:p w14:paraId="37DED05E" w14:textId="77777777" w:rsidR="00E03282" w:rsidRPr="001B3361" w:rsidRDefault="00E03282" w:rsidP="00E03282">
                            <w:pPr>
                              <w:tabs>
                                <w:tab w:val="left" w:pos="142"/>
                              </w:tabs>
                              <w:jc w:val="right"/>
                              <w:rPr>
                                <w:rFonts w:ascii="Arial" w:hAnsi="Arial" w:cs="Arial"/>
                                <w:b/>
                                <w:color w:val="5B566E"/>
                                <w:sz w:val="16"/>
                                <w:szCs w:val="16"/>
                              </w:rPr>
                            </w:pPr>
                            <w:r w:rsidRPr="001B3361">
                              <w:rPr>
                                <w:rFonts w:ascii="Arial" w:hAnsi="Arial" w:cs="Arial"/>
                                <w:b/>
                                <w:color w:val="5B566E"/>
                                <w:sz w:val="16"/>
                                <w:szCs w:val="16"/>
                              </w:rPr>
                              <w:t xml:space="preserve">Akciju sabiedrība “Conexus Baltic Grid” </w:t>
                            </w:r>
                          </w:p>
                          <w:p w14:paraId="79EC82AF" w14:textId="77777777" w:rsidR="00E03282" w:rsidRPr="001B3361" w:rsidRDefault="00E03282" w:rsidP="00E03282">
                            <w:pPr>
                              <w:tabs>
                                <w:tab w:val="left" w:pos="142"/>
                              </w:tabs>
                              <w:jc w:val="right"/>
                              <w:rPr>
                                <w:rFonts w:ascii="Arial" w:hAnsi="Arial" w:cs="Arial"/>
                                <w:color w:val="5B566E"/>
                                <w:sz w:val="16"/>
                                <w:szCs w:val="16"/>
                              </w:rPr>
                            </w:pPr>
                            <w:r w:rsidRPr="001B3361">
                              <w:rPr>
                                <w:rFonts w:ascii="Arial" w:hAnsi="Arial" w:cs="Arial"/>
                                <w:color w:val="5B566E"/>
                                <w:sz w:val="16"/>
                                <w:szCs w:val="16"/>
                              </w:rPr>
                              <w:t xml:space="preserve">Reģistrācijas Nr. </w:t>
                            </w:r>
                            <w:r w:rsidRPr="00CA1402">
                              <w:rPr>
                                <w:rFonts w:ascii="Arial" w:hAnsi="Arial" w:cs="Arial"/>
                                <w:color w:val="5B566E"/>
                                <w:sz w:val="16"/>
                                <w:szCs w:val="16"/>
                              </w:rPr>
                              <w:t>40203041605</w:t>
                            </w:r>
                          </w:p>
                          <w:p w14:paraId="015E59EE" w14:textId="77777777" w:rsidR="00E03282" w:rsidRDefault="00E03282" w:rsidP="00E03282">
                            <w:pPr>
                              <w:tabs>
                                <w:tab w:val="left" w:pos="142"/>
                              </w:tabs>
                              <w:jc w:val="right"/>
                              <w:rPr>
                                <w:rFonts w:ascii="Arial" w:hAnsi="Arial" w:cs="Arial"/>
                                <w:color w:val="5B566E"/>
                                <w:sz w:val="16"/>
                                <w:szCs w:val="16"/>
                              </w:rPr>
                            </w:pPr>
                            <w:r>
                              <w:rPr>
                                <w:rFonts w:ascii="Arial" w:hAnsi="Arial" w:cs="Arial"/>
                                <w:color w:val="5B566E"/>
                                <w:sz w:val="16"/>
                                <w:szCs w:val="16"/>
                              </w:rPr>
                              <w:t>Stigu</w:t>
                            </w:r>
                            <w:r w:rsidRPr="001B3361">
                              <w:rPr>
                                <w:rFonts w:ascii="Arial" w:hAnsi="Arial" w:cs="Arial"/>
                                <w:color w:val="5B566E"/>
                                <w:sz w:val="16"/>
                                <w:szCs w:val="16"/>
                              </w:rPr>
                              <w:t xml:space="preserve"> iela </w:t>
                            </w:r>
                            <w:r>
                              <w:rPr>
                                <w:rFonts w:ascii="Arial" w:hAnsi="Arial" w:cs="Arial"/>
                                <w:color w:val="5B566E"/>
                                <w:sz w:val="16"/>
                                <w:szCs w:val="16"/>
                              </w:rPr>
                              <w:t>14</w:t>
                            </w:r>
                            <w:r w:rsidRPr="001B3361">
                              <w:rPr>
                                <w:rFonts w:ascii="Arial" w:hAnsi="Arial" w:cs="Arial"/>
                                <w:color w:val="5B566E"/>
                                <w:sz w:val="16"/>
                                <w:szCs w:val="16"/>
                              </w:rPr>
                              <w:t>, Rīga, LV-10</w:t>
                            </w:r>
                            <w:r>
                              <w:rPr>
                                <w:rFonts w:ascii="Arial" w:hAnsi="Arial" w:cs="Arial"/>
                                <w:color w:val="5B566E"/>
                                <w:sz w:val="16"/>
                                <w:szCs w:val="16"/>
                              </w:rPr>
                              <w:t>2</w:t>
                            </w:r>
                            <w:r w:rsidRPr="001B3361">
                              <w:rPr>
                                <w:rFonts w:ascii="Arial" w:hAnsi="Arial" w:cs="Arial"/>
                                <w:color w:val="5B566E"/>
                                <w:sz w:val="16"/>
                                <w:szCs w:val="16"/>
                              </w:rPr>
                              <w:t>1</w:t>
                            </w:r>
                          </w:p>
                          <w:p w14:paraId="5332BFD0" w14:textId="1E184ED8" w:rsidR="00E03282" w:rsidRPr="00E03282" w:rsidRDefault="00E03282" w:rsidP="00E03282">
                            <w:pPr>
                              <w:tabs>
                                <w:tab w:val="left" w:pos="142"/>
                              </w:tabs>
                              <w:jc w:val="right"/>
                              <w:rPr>
                                <w:rFonts w:ascii="Arial" w:hAnsi="Arial" w:cs="Arial"/>
                                <w:color w:val="5B566E"/>
                                <w:sz w:val="16"/>
                                <w:szCs w:val="16"/>
                              </w:rPr>
                            </w:pPr>
                            <w:r>
                              <w:rPr>
                                <w:rFonts w:ascii="Arial" w:hAnsi="Arial" w:cs="Arial"/>
                                <w:color w:val="5B566E"/>
                                <w:sz w:val="16"/>
                                <w:szCs w:val="16"/>
                              </w:rPr>
                              <w:t>67087900, 67087999, info@conexus.lv</w:t>
                            </w:r>
                            <w:r w:rsidRPr="001B3361">
                              <w:rPr>
                                <w:rFonts w:ascii="Arial" w:hAnsi="Arial" w:cs="Arial"/>
                                <w:color w:val="5B566E"/>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CD13D0A" id="_x0000_t202" coordsize="21600,21600" o:spt="202" path="m,l,21600r21600,l21600,xe">
                <v:stroke joinstyle="miter"/>
                <v:path gradientshapeok="t" o:connecttype="rect"/>
              </v:shapetype>
              <v:shape id="Text Box 3" o:spid="_x0000_s1026" type="#_x0000_t202" style="position:absolute;margin-left:292.7pt;margin-top:3.55pt;width:192.05pt;height:6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" filled="f" stroked="f">
                <v:textbox>
                  <w:txbxContent>
                    <w:p w14:paraId="6CD80FB0" w14:textId="77777777" w:rsidR="00E03282" w:rsidRDefault="00E03282" w:rsidP="00E03282">
                      <w:pPr>
                        <w:tabs>
                          <w:tab w:val="left" w:pos="142"/>
                        </w:tabs>
                        <w:jc w:val="right"/>
                        <w:rPr>
                          <w:rFonts w:ascii="Arial" w:hAnsi="Arial" w:cs="Arial"/>
                          <w:b/>
                          <w:color w:val="5B566E"/>
                          <w:sz w:val="16"/>
                          <w:szCs w:val="16"/>
                        </w:rPr>
                      </w:pPr>
                    </w:p>
                    <w:p w14:paraId="37DED05E" w14:textId="77777777" w:rsidR="00E03282" w:rsidRPr="001B3361" w:rsidRDefault="00E03282" w:rsidP="00E03282">
                      <w:pPr>
                        <w:tabs>
                          <w:tab w:val="left" w:pos="142"/>
                        </w:tabs>
                        <w:jc w:val="right"/>
                        <w:rPr>
                          <w:rFonts w:ascii="Arial" w:hAnsi="Arial" w:cs="Arial"/>
                          <w:b/>
                          <w:color w:val="5B566E"/>
                          <w:sz w:val="16"/>
                          <w:szCs w:val="16"/>
                        </w:rPr>
                      </w:pPr>
                      <w:r w:rsidRPr="001B3361">
                        <w:rPr>
                          <w:rFonts w:ascii="Arial" w:hAnsi="Arial" w:cs="Arial"/>
                          <w:b/>
                          <w:color w:val="5B566E"/>
                          <w:sz w:val="16"/>
                          <w:szCs w:val="16"/>
                        </w:rPr>
                        <w:t xml:space="preserve">Akciju sabiedrība “Conexus Baltic Grid” </w:t>
                      </w:r>
                    </w:p>
                    <w:p w14:paraId="79EC82AF" w14:textId="77777777" w:rsidR="00E03282" w:rsidRPr="001B3361" w:rsidRDefault="00E03282" w:rsidP="00E03282">
                      <w:pPr>
                        <w:tabs>
                          <w:tab w:val="left" w:pos="142"/>
                        </w:tabs>
                        <w:jc w:val="right"/>
                        <w:rPr>
                          <w:rFonts w:ascii="Arial" w:hAnsi="Arial" w:cs="Arial"/>
                          <w:color w:val="5B566E"/>
                          <w:sz w:val="16"/>
                          <w:szCs w:val="16"/>
                        </w:rPr>
                      </w:pPr>
                      <w:r w:rsidRPr="001B3361">
                        <w:rPr>
                          <w:rFonts w:ascii="Arial" w:hAnsi="Arial" w:cs="Arial"/>
                          <w:color w:val="5B566E"/>
                          <w:sz w:val="16"/>
                          <w:szCs w:val="16"/>
                        </w:rPr>
                        <w:t xml:space="preserve">Reģistrācijas Nr. </w:t>
                      </w:r>
                      <w:r w:rsidRPr="00CA1402">
                        <w:rPr>
                          <w:rFonts w:ascii="Arial" w:hAnsi="Arial" w:cs="Arial"/>
                          <w:color w:val="5B566E"/>
                          <w:sz w:val="16"/>
                          <w:szCs w:val="16"/>
                        </w:rPr>
                        <w:t>40203041605</w:t>
                      </w:r>
                    </w:p>
                    <w:p w14:paraId="015E59EE" w14:textId="77777777" w:rsidR="00E03282" w:rsidRDefault="00E03282" w:rsidP="00E03282">
                      <w:pPr>
                        <w:tabs>
                          <w:tab w:val="left" w:pos="142"/>
                        </w:tabs>
                        <w:jc w:val="right"/>
                        <w:rPr>
                          <w:rFonts w:ascii="Arial" w:hAnsi="Arial" w:cs="Arial"/>
                          <w:color w:val="5B566E"/>
                          <w:sz w:val="16"/>
                          <w:szCs w:val="16"/>
                        </w:rPr>
                      </w:pPr>
                      <w:r>
                        <w:rPr>
                          <w:rFonts w:ascii="Arial" w:hAnsi="Arial" w:cs="Arial"/>
                          <w:color w:val="5B566E"/>
                          <w:sz w:val="16"/>
                          <w:szCs w:val="16"/>
                        </w:rPr>
                        <w:t>Stigu</w:t>
                      </w:r>
                      <w:r w:rsidRPr="001B3361">
                        <w:rPr>
                          <w:rFonts w:ascii="Arial" w:hAnsi="Arial" w:cs="Arial"/>
                          <w:color w:val="5B566E"/>
                          <w:sz w:val="16"/>
                          <w:szCs w:val="16"/>
                        </w:rPr>
                        <w:t xml:space="preserve"> iela </w:t>
                      </w:r>
                      <w:r>
                        <w:rPr>
                          <w:rFonts w:ascii="Arial" w:hAnsi="Arial" w:cs="Arial"/>
                          <w:color w:val="5B566E"/>
                          <w:sz w:val="16"/>
                          <w:szCs w:val="16"/>
                        </w:rPr>
                        <w:t>14</w:t>
                      </w:r>
                      <w:r w:rsidRPr="001B3361">
                        <w:rPr>
                          <w:rFonts w:ascii="Arial" w:hAnsi="Arial" w:cs="Arial"/>
                          <w:color w:val="5B566E"/>
                          <w:sz w:val="16"/>
                          <w:szCs w:val="16"/>
                        </w:rPr>
                        <w:t>, Rīga, LV-10</w:t>
                      </w:r>
                      <w:r>
                        <w:rPr>
                          <w:rFonts w:ascii="Arial" w:hAnsi="Arial" w:cs="Arial"/>
                          <w:color w:val="5B566E"/>
                          <w:sz w:val="16"/>
                          <w:szCs w:val="16"/>
                        </w:rPr>
                        <w:t>2</w:t>
                      </w:r>
                      <w:r w:rsidRPr="001B3361">
                        <w:rPr>
                          <w:rFonts w:ascii="Arial" w:hAnsi="Arial" w:cs="Arial"/>
                          <w:color w:val="5B566E"/>
                          <w:sz w:val="16"/>
                          <w:szCs w:val="16"/>
                        </w:rPr>
                        <w:t>1</w:t>
                      </w:r>
                    </w:p>
                    <w:p w14:paraId="5332BFD0" w14:textId="1E184ED8" w:rsidR="00E03282" w:rsidRPr="00E03282" w:rsidRDefault="00E03282" w:rsidP="00E03282">
                      <w:pPr>
                        <w:tabs>
                          <w:tab w:val="left" w:pos="142"/>
                        </w:tabs>
                        <w:jc w:val="right"/>
                        <w:rPr>
                          <w:rFonts w:ascii="Arial" w:hAnsi="Arial" w:cs="Arial"/>
                          <w:color w:val="5B566E"/>
                          <w:sz w:val="16"/>
                          <w:szCs w:val="16"/>
                        </w:rPr>
                      </w:pPr>
                      <w:r>
                        <w:rPr>
                          <w:rFonts w:ascii="Arial" w:hAnsi="Arial" w:cs="Arial"/>
                          <w:color w:val="5B566E"/>
                          <w:sz w:val="16"/>
                          <w:szCs w:val="16"/>
                        </w:rPr>
                        <w:t>67087900, 67087999, info@conexus.lv</w:t>
                      </w:r>
                      <w:r w:rsidRPr="001B3361">
                        <w:rPr>
                          <w:rFonts w:ascii="Arial" w:hAnsi="Arial" w:cs="Arial"/>
                          <w:color w:val="5B566E"/>
                          <w:sz w:val="16"/>
                          <w:szCs w:val="16"/>
                        </w:rPr>
                        <w:t xml:space="preserve"> </w:t>
                      </w:r>
                    </w:p>
                  </w:txbxContent>
                </v:textbox>
                <w10:wrap type="tight"/>
              </v:shape>
            </w:pict>
          </mc:Fallback>
        </mc:AlternateContent>
      </w:r>
      <w:r w:rsidR="00D64BA7">
        <w:rPr>
          <w:color w:val="0D0D0D" w:themeColor="text1" w:themeTint="F2"/>
        </w:rPr>
        <w:t xml:space="preserve"> </w:t>
      </w:r>
    </w:p>
    <w:p w14:paraId="7D98308D" w14:textId="64E2DCB9" w:rsidR="009C7A68" w:rsidRDefault="00E03282" w:rsidP="00E03282">
      <w:pPr>
        <w:tabs>
          <w:tab w:val="left" w:pos="142"/>
          <w:tab w:val="left" w:pos="1878"/>
        </w:tabs>
        <w:rPr>
          <w:rFonts w:ascii="Arial" w:hAnsi="Arial" w:cs="Arial"/>
          <w:b/>
          <w:color w:val="5B566E"/>
          <w:sz w:val="16"/>
          <w:szCs w:val="16"/>
        </w:rPr>
      </w:pPr>
      <w:r>
        <w:rPr>
          <w:rFonts w:ascii="Arial" w:hAnsi="Arial" w:cs="Arial"/>
          <w:b/>
          <w:color w:val="5B566E"/>
          <w:sz w:val="16"/>
          <w:szCs w:val="16"/>
        </w:rPr>
        <w:tab/>
      </w:r>
      <w:r>
        <w:rPr>
          <w:rFonts w:ascii="Arial" w:hAnsi="Arial" w:cs="Arial"/>
          <w:b/>
          <w:color w:val="5B566E"/>
          <w:sz w:val="16"/>
          <w:szCs w:val="16"/>
        </w:rPr>
        <w:tab/>
      </w:r>
      <w:r>
        <w:rPr>
          <w:rFonts w:ascii="Arial" w:hAnsi="Arial" w:cs="Arial"/>
          <w:b/>
          <w:color w:val="5B566E"/>
          <w:sz w:val="16"/>
          <w:szCs w:val="16"/>
        </w:rPr>
        <w:br w:type="textWrapping" w:clear="all"/>
      </w:r>
    </w:p>
    <w:p w14:paraId="57885B9C" w14:textId="447BFD8D" w:rsidR="004D6A0C" w:rsidRDefault="00DC2150" w:rsidP="00DC2150">
      <w:pPr>
        <w:keepNext/>
        <w:widowControl w:val="0"/>
        <w:jc w:val="center"/>
        <w:rPr>
          <w:color w:val="0D0D0D" w:themeColor="text1" w:themeTint="F2"/>
        </w:rPr>
      </w:pPr>
      <w:r w:rsidRPr="00C97CD7">
        <w:rPr>
          <w:rFonts w:ascii="Times New Roman" w:hAnsi="Times New Roman" w:cs="Times New Roman"/>
          <w:b/>
          <w:noProof/>
          <w:sz w:val="24"/>
          <w:szCs w:val="24"/>
        </w:rPr>
        <w:drawing>
          <wp:inline distT="0" distB="0" distL="0" distR="0" wp14:anchorId="63BADBF8" wp14:editId="12959974">
            <wp:extent cx="5941060" cy="1040873"/>
            <wp:effectExtent l="0" t="0" r="0" b="0"/>
            <wp:docPr id="2" name="Picture 2"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c.europa.eu/inea/sites/inea/files/ceflogos/en_horizontal_cef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1060" cy="1040873"/>
                    </a:xfrm>
                    <a:prstGeom prst="rect">
                      <a:avLst/>
                    </a:prstGeom>
                    <a:noFill/>
                    <a:ln>
                      <a:noFill/>
                    </a:ln>
                  </pic:spPr>
                </pic:pic>
              </a:graphicData>
            </a:graphic>
          </wp:inline>
        </w:drawing>
      </w:r>
    </w:p>
    <w:p w14:paraId="19C50F58" w14:textId="54663818" w:rsidR="009C7A68" w:rsidRDefault="009C7A68" w:rsidP="000F6E9A">
      <w:pPr>
        <w:keepNext/>
        <w:widowControl w:val="0"/>
        <w:rPr>
          <w:color w:val="0D0D0D" w:themeColor="text1" w:themeTint="F2"/>
        </w:rPr>
      </w:pPr>
    </w:p>
    <w:p w14:paraId="7082D6B2" w14:textId="77777777" w:rsidR="00A72C6C" w:rsidRPr="00956438" w:rsidRDefault="00A72C6C" w:rsidP="000F6E9A">
      <w:pPr>
        <w:keepNext/>
        <w:widowControl w:val="0"/>
        <w:rPr>
          <w:color w:val="0D0D0D" w:themeColor="text1" w:themeTint="F2"/>
        </w:rPr>
      </w:pPr>
    </w:p>
    <w:p w14:paraId="252F6649" w14:textId="268C2B99" w:rsidR="00971AA4" w:rsidRPr="000C4415" w:rsidRDefault="00971AA4" w:rsidP="00971AA4">
      <w:pPr>
        <w:keepNext/>
        <w:widowControl w:val="0"/>
        <w:jc w:val="center"/>
        <w:rPr>
          <w:rFonts w:ascii="Times New Roman" w:hAnsi="Times New Roman"/>
          <w:bCs/>
          <w:sz w:val="36"/>
          <w:szCs w:val="36"/>
        </w:rPr>
      </w:pPr>
      <w:r w:rsidRPr="000C4415">
        <w:rPr>
          <w:rFonts w:ascii="Times New Roman" w:hAnsi="Times New Roman"/>
          <w:bCs/>
          <w:sz w:val="36"/>
          <w:szCs w:val="36"/>
        </w:rPr>
        <w:t>Sarunu procedūra</w:t>
      </w:r>
      <w:r w:rsidR="00E6741F" w:rsidRPr="000C4415">
        <w:rPr>
          <w:rFonts w:ascii="Times New Roman" w:hAnsi="Times New Roman"/>
          <w:bCs/>
          <w:sz w:val="36"/>
          <w:szCs w:val="36"/>
        </w:rPr>
        <w:t>, publicējot dalības uzaicinājumu</w:t>
      </w:r>
    </w:p>
    <w:p w14:paraId="6A715FAD" w14:textId="77777777" w:rsidR="00E6741F" w:rsidRPr="005307C2" w:rsidRDefault="00E6741F" w:rsidP="00971AA4">
      <w:pPr>
        <w:keepNext/>
        <w:widowControl w:val="0"/>
        <w:jc w:val="center"/>
        <w:rPr>
          <w:rFonts w:ascii="Times New Roman" w:hAnsi="Times New Roman"/>
          <w:b/>
          <w:sz w:val="36"/>
          <w:szCs w:val="36"/>
        </w:rPr>
      </w:pPr>
    </w:p>
    <w:p w14:paraId="297BE1FD" w14:textId="4458694B" w:rsidR="00E6741F" w:rsidRPr="003B39E4" w:rsidRDefault="00962276" w:rsidP="00440D8D">
      <w:pPr>
        <w:jc w:val="center"/>
        <w:rPr>
          <w:rFonts w:ascii="Times New Roman" w:hAnsi="Times New Roman" w:cs="Times New Roman"/>
          <w:b/>
          <w:bCs/>
          <w:sz w:val="40"/>
          <w:szCs w:val="40"/>
        </w:rPr>
      </w:pPr>
      <w:bookmarkStart w:id="1" w:name="_Hlk65488154"/>
      <w:r w:rsidRPr="003B39E4">
        <w:rPr>
          <w:rFonts w:ascii="Times New Roman" w:hAnsi="Times New Roman" w:cs="Times New Roman"/>
          <w:b/>
          <w:bCs/>
          <w:sz w:val="40"/>
          <w:szCs w:val="40"/>
        </w:rPr>
        <w:t>“</w:t>
      </w:r>
      <w:r w:rsidR="003B39E4" w:rsidRPr="003B39E4">
        <w:rPr>
          <w:rFonts w:ascii="Times New Roman" w:hAnsi="Times New Roman"/>
          <w:b/>
          <w:bCs/>
          <w:sz w:val="40"/>
          <w:szCs w:val="40"/>
        </w:rPr>
        <w:t>Virszemes iekārtu uzlabošana (gāzes savākšanas punkta Nr.</w:t>
      </w:r>
      <w:r w:rsidR="001816B7">
        <w:rPr>
          <w:rFonts w:ascii="Times New Roman" w:hAnsi="Times New Roman"/>
          <w:b/>
          <w:bCs/>
          <w:sz w:val="40"/>
          <w:szCs w:val="40"/>
        </w:rPr>
        <w:t xml:space="preserve"> </w:t>
      </w:r>
      <w:r w:rsidR="003B39E4" w:rsidRPr="003B39E4">
        <w:rPr>
          <w:rFonts w:ascii="Times New Roman" w:hAnsi="Times New Roman"/>
          <w:b/>
          <w:bCs/>
          <w:sz w:val="40"/>
          <w:szCs w:val="40"/>
        </w:rPr>
        <w:t>3 pārbūve)</w:t>
      </w:r>
      <w:r w:rsidRPr="003B39E4">
        <w:rPr>
          <w:rFonts w:ascii="Times New Roman" w:hAnsi="Times New Roman" w:cs="Times New Roman"/>
          <w:b/>
          <w:bCs/>
          <w:sz w:val="40"/>
          <w:szCs w:val="40"/>
        </w:rPr>
        <w:t>”</w:t>
      </w:r>
    </w:p>
    <w:p w14:paraId="17575EA9" w14:textId="77777777" w:rsidR="00E6741F" w:rsidRPr="00020939" w:rsidRDefault="00E6741F" w:rsidP="00E6741F">
      <w:pPr>
        <w:overflowPunct w:val="0"/>
        <w:autoSpaceDE w:val="0"/>
        <w:autoSpaceDN w:val="0"/>
        <w:adjustRightInd w:val="0"/>
        <w:jc w:val="center"/>
        <w:textAlignment w:val="baseline"/>
        <w:outlineLvl w:val="1"/>
        <w:rPr>
          <w:rFonts w:ascii="Times New Roman" w:hAnsi="Times New Roman" w:cs="Times New Roman"/>
          <w:b/>
          <w:bCs/>
          <w:sz w:val="36"/>
          <w:szCs w:val="36"/>
          <w:lang w:eastAsia="lv-LV"/>
        </w:rPr>
      </w:pPr>
      <w:r w:rsidRPr="00020939">
        <w:rPr>
          <w:rFonts w:ascii="Times New Roman" w:hAnsi="Times New Roman" w:cs="Times New Roman"/>
          <w:b/>
          <w:bCs/>
          <w:sz w:val="36"/>
          <w:szCs w:val="36"/>
          <w:lang w:eastAsia="lv-LV"/>
        </w:rPr>
        <w:t xml:space="preserve">Pirmais posms </w:t>
      </w:r>
    </w:p>
    <w:p w14:paraId="0DD72D53" w14:textId="30378FA2" w:rsidR="00E6741F" w:rsidRPr="00020939" w:rsidRDefault="00E6741F" w:rsidP="00E6741F">
      <w:pPr>
        <w:overflowPunct w:val="0"/>
        <w:autoSpaceDE w:val="0"/>
        <w:autoSpaceDN w:val="0"/>
        <w:adjustRightInd w:val="0"/>
        <w:jc w:val="center"/>
        <w:textAlignment w:val="baseline"/>
        <w:outlineLvl w:val="1"/>
        <w:rPr>
          <w:rFonts w:ascii="Times New Roman" w:hAnsi="Times New Roman" w:cs="Times New Roman"/>
          <w:b/>
          <w:bCs/>
          <w:sz w:val="36"/>
          <w:szCs w:val="36"/>
          <w:lang w:eastAsia="lv-LV"/>
        </w:rPr>
      </w:pPr>
      <w:r w:rsidRPr="00020939">
        <w:rPr>
          <w:rFonts w:ascii="Times New Roman" w:hAnsi="Times New Roman" w:cs="Times New Roman"/>
          <w:b/>
          <w:bCs/>
          <w:sz w:val="36"/>
          <w:szCs w:val="36"/>
          <w:lang w:eastAsia="lv-LV"/>
        </w:rPr>
        <w:t xml:space="preserve">Kandidātu </w:t>
      </w:r>
      <w:r w:rsidR="00B97B96">
        <w:rPr>
          <w:rFonts w:ascii="Times New Roman" w:hAnsi="Times New Roman" w:cs="Times New Roman"/>
          <w:b/>
          <w:bCs/>
          <w:sz w:val="36"/>
          <w:szCs w:val="36"/>
          <w:lang w:eastAsia="lv-LV"/>
        </w:rPr>
        <w:t>kvalifikācijas (</w:t>
      </w:r>
      <w:r w:rsidRPr="00020939">
        <w:rPr>
          <w:rFonts w:ascii="Times New Roman" w:hAnsi="Times New Roman" w:cs="Times New Roman"/>
          <w:b/>
          <w:bCs/>
          <w:sz w:val="36"/>
          <w:szCs w:val="36"/>
          <w:lang w:eastAsia="lv-LV"/>
        </w:rPr>
        <w:t>atlases</w:t>
      </w:r>
      <w:r w:rsidR="00B97B96">
        <w:rPr>
          <w:rFonts w:ascii="Times New Roman" w:hAnsi="Times New Roman" w:cs="Times New Roman"/>
          <w:b/>
          <w:bCs/>
          <w:sz w:val="36"/>
          <w:szCs w:val="36"/>
          <w:lang w:eastAsia="lv-LV"/>
        </w:rPr>
        <w:t>)</w:t>
      </w:r>
      <w:r w:rsidRPr="00020939">
        <w:rPr>
          <w:rFonts w:ascii="Times New Roman" w:hAnsi="Times New Roman" w:cs="Times New Roman"/>
          <w:b/>
          <w:bCs/>
          <w:sz w:val="36"/>
          <w:szCs w:val="36"/>
          <w:lang w:eastAsia="lv-LV"/>
        </w:rPr>
        <w:t xml:space="preserve"> nolikums</w:t>
      </w:r>
    </w:p>
    <w:p w14:paraId="687BE1CF" w14:textId="77777777" w:rsidR="009C7A68" w:rsidRPr="005307C2" w:rsidRDefault="009C7A68" w:rsidP="00E6741F">
      <w:pPr>
        <w:pStyle w:val="Footer"/>
        <w:tabs>
          <w:tab w:val="left" w:pos="720"/>
        </w:tabs>
        <w:rPr>
          <w:b/>
          <w:sz w:val="28"/>
          <w:szCs w:val="28"/>
        </w:rPr>
      </w:pPr>
    </w:p>
    <w:p w14:paraId="0FC9D5D0" w14:textId="0BACC396" w:rsidR="009C7A68" w:rsidRPr="00020939" w:rsidRDefault="009C7A68" w:rsidP="009C7A68">
      <w:pPr>
        <w:pStyle w:val="Footer"/>
        <w:tabs>
          <w:tab w:val="left" w:pos="720"/>
        </w:tabs>
        <w:jc w:val="center"/>
        <w:rPr>
          <w:sz w:val="28"/>
          <w:szCs w:val="28"/>
        </w:rPr>
      </w:pPr>
      <w:r w:rsidRPr="00B27720">
        <w:rPr>
          <w:bCs/>
          <w:sz w:val="28"/>
          <w:szCs w:val="28"/>
        </w:rPr>
        <w:t>Iepirkuma identifikācijas Nr.</w:t>
      </w:r>
      <w:r w:rsidRPr="6D661AF4">
        <w:rPr>
          <w:sz w:val="28"/>
          <w:szCs w:val="28"/>
        </w:rPr>
        <w:t xml:space="preserve"> </w:t>
      </w:r>
      <w:r w:rsidR="0051689C" w:rsidRPr="6D661AF4">
        <w:rPr>
          <w:sz w:val="28"/>
          <w:szCs w:val="28"/>
        </w:rPr>
        <w:t xml:space="preserve">AS </w:t>
      </w:r>
      <w:r w:rsidRPr="6D661AF4">
        <w:rPr>
          <w:sz w:val="28"/>
          <w:szCs w:val="28"/>
        </w:rPr>
        <w:t>Conexus Baltic Grid 202</w:t>
      </w:r>
      <w:r w:rsidR="00B801C4" w:rsidRPr="6D661AF4">
        <w:rPr>
          <w:sz w:val="28"/>
          <w:szCs w:val="28"/>
        </w:rPr>
        <w:t>2</w:t>
      </w:r>
      <w:r w:rsidRPr="6D661AF4">
        <w:rPr>
          <w:sz w:val="28"/>
          <w:szCs w:val="28"/>
        </w:rPr>
        <w:t>/</w:t>
      </w:r>
      <w:r w:rsidR="00981676">
        <w:rPr>
          <w:sz w:val="28"/>
          <w:szCs w:val="28"/>
        </w:rPr>
        <w:t>6</w:t>
      </w:r>
      <w:r w:rsidR="00962276" w:rsidRPr="6D661AF4">
        <w:rPr>
          <w:sz w:val="28"/>
          <w:szCs w:val="28"/>
        </w:rPr>
        <w:t xml:space="preserve"> CEF</w:t>
      </w:r>
    </w:p>
    <w:p w14:paraId="4D1C57B7" w14:textId="331A467D" w:rsidR="009C7A68" w:rsidRPr="00020939" w:rsidRDefault="009C7A68" w:rsidP="009C7A68">
      <w:pPr>
        <w:pStyle w:val="Footer"/>
        <w:tabs>
          <w:tab w:val="left" w:pos="720"/>
        </w:tabs>
        <w:jc w:val="center"/>
        <w:rPr>
          <w:bCs/>
          <w:sz w:val="28"/>
        </w:rPr>
      </w:pPr>
      <w:r w:rsidRPr="00020939">
        <w:rPr>
          <w:bCs/>
          <w:sz w:val="28"/>
        </w:rPr>
        <w:t>(PRO-</w:t>
      </w:r>
      <w:r w:rsidR="005C426D" w:rsidRPr="00020939">
        <w:rPr>
          <w:bCs/>
          <w:sz w:val="28"/>
        </w:rPr>
        <w:t>202</w:t>
      </w:r>
      <w:r w:rsidR="00B801C4">
        <w:rPr>
          <w:bCs/>
          <w:sz w:val="28"/>
        </w:rPr>
        <w:t>2</w:t>
      </w:r>
      <w:r w:rsidRPr="00020939">
        <w:rPr>
          <w:bCs/>
          <w:sz w:val="28"/>
        </w:rPr>
        <w:t>/</w:t>
      </w:r>
      <w:r w:rsidR="00B801C4">
        <w:rPr>
          <w:bCs/>
          <w:sz w:val="28"/>
        </w:rPr>
        <w:t>110</w:t>
      </w:r>
      <w:r w:rsidRPr="00020939">
        <w:rPr>
          <w:bCs/>
          <w:sz w:val="28"/>
        </w:rPr>
        <w:t>)</w:t>
      </w:r>
    </w:p>
    <w:p w14:paraId="535DE870" w14:textId="77777777" w:rsidR="009C7A68" w:rsidRPr="005307C2" w:rsidRDefault="009C7A68" w:rsidP="009C7A68">
      <w:pPr>
        <w:keepNext/>
        <w:widowControl w:val="0"/>
        <w:jc w:val="center"/>
        <w:rPr>
          <w:rFonts w:ascii="Times New Roman" w:hAnsi="Times New Roman"/>
        </w:rPr>
      </w:pPr>
    </w:p>
    <w:p w14:paraId="2DA61558" w14:textId="514E5DAC" w:rsidR="00971AA4" w:rsidRDefault="00971AA4" w:rsidP="00971AA4">
      <w:pPr>
        <w:keepNext/>
        <w:widowControl w:val="0"/>
        <w:jc w:val="center"/>
        <w:rPr>
          <w:rFonts w:ascii="Times New Roman" w:hAnsi="Times New Roman"/>
          <w:b/>
        </w:rPr>
      </w:pPr>
    </w:p>
    <w:p w14:paraId="466C7277" w14:textId="4970170C" w:rsidR="0057787F" w:rsidRDefault="0057787F" w:rsidP="00971AA4">
      <w:pPr>
        <w:keepNext/>
        <w:widowControl w:val="0"/>
        <w:jc w:val="center"/>
        <w:rPr>
          <w:rFonts w:ascii="Times New Roman" w:hAnsi="Times New Roman"/>
          <w:b/>
        </w:rPr>
      </w:pPr>
    </w:p>
    <w:p w14:paraId="30DD354E" w14:textId="77777777" w:rsidR="008149FF" w:rsidRDefault="008149FF" w:rsidP="00962276">
      <w:pPr>
        <w:keepNext/>
        <w:widowControl w:val="0"/>
        <w:rPr>
          <w:rFonts w:ascii="Times New Roman" w:hAnsi="Times New Roman"/>
          <w:b/>
          <w:sz w:val="40"/>
          <w:szCs w:val="40"/>
        </w:rPr>
      </w:pPr>
    </w:p>
    <w:p w14:paraId="33FF8B82" w14:textId="0351DB62" w:rsidR="0057787F" w:rsidRPr="008149FF" w:rsidRDefault="008149FF" w:rsidP="00971AA4">
      <w:pPr>
        <w:keepNext/>
        <w:widowControl w:val="0"/>
        <w:jc w:val="center"/>
        <w:rPr>
          <w:rFonts w:ascii="Times New Roman" w:hAnsi="Times New Roman" w:cs="Times New Roman"/>
          <w:bCs/>
          <w:sz w:val="36"/>
          <w:szCs w:val="36"/>
        </w:rPr>
      </w:pPr>
      <w:proofErr w:type="spellStart"/>
      <w:r w:rsidRPr="008149FF">
        <w:rPr>
          <w:rFonts w:ascii="Times New Roman" w:hAnsi="Times New Roman" w:cs="Times New Roman"/>
          <w:bCs/>
          <w:sz w:val="36"/>
          <w:szCs w:val="36"/>
        </w:rPr>
        <w:t>The</w:t>
      </w:r>
      <w:proofErr w:type="spellEnd"/>
      <w:r w:rsidRPr="008149FF">
        <w:rPr>
          <w:rFonts w:ascii="Times New Roman" w:hAnsi="Times New Roman" w:cs="Times New Roman"/>
          <w:bCs/>
          <w:sz w:val="36"/>
          <w:szCs w:val="36"/>
        </w:rPr>
        <w:t xml:space="preserve"> </w:t>
      </w:r>
      <w:proofErr w:type="spellStart"/>
      <w:r w:rsidRPr="008149FF">
        <w:rPr>
          <w:rFonts w:ascii="Times New Roman" w:hAnsi="Times New Roman" w:cs="Times New Roman"/>
          <w:bCs/>
          <w:sz w:val="36"/>
          <w:szCs w:val="36"/>
        </w:rPr>
        <w:t>Negotiated</w:t>
      </w:r>
      <w:proofErr w:type="spellEnd"/>
      <w:r w:rsidRPr="008149FF">
        <w:rPr>
          <w:rFonts w:ascii="Times New Roman" w:hAnsi="Times New Roman" w:cs="Times New Roman"/>
          <w:bCs/>
          <w:sz w:val="36"/>
          <w:szCs w:val="36"/>
        </w:rPr>
        <w:t xml:space="preserve"> </w:t>
      </w:r>
      <w:proofErr w:type="spellStart"/>
      <w:r w:rsidRPr="008149FF">
        <w:rPr>
          <w:rFonts w:ascii="Times New Roman" w:hAnsi="Times New Roman" w:cs="Times New Roman"/>
          <w:bCs/>
          <w:sz w:val="36"/>
          <w:szCs w:val="36"/>
        </w:rPr>
        <w:t>Procedure</w:t>
      </w:r>
      <w:proofErr w:type="spellEnd"/>
      <w:r w:rsidRPr="008149FF">
        <w:rPr>
          <w:rFonts w:ascii="Times New Roman" w:hAnsi="Times New Roman" w:cs="Times New Roman"/>
          <w:bCs/>
          <w:sz w:val="36"/>
          <w:szCs w:val="36"/>
        </w:rPr>
        <w:t xml:space="preserve"> </w:t>
      </w:r>
      <w:proofErr w:type="spellStart"/>
      <w:r w:rsidRPr="008149FF">
        <w:rPr>
          <w:rFonts w:ascii="Times New Roman" w:hAnsi="Times New Roman" w:cs="Times New Roman"/>
          <w:bCs/>
          <w:sz w:val="36"/>
          <w:szCs w:val="36"/>
        </w:rPr>
        <w:t>by</w:t>
      </w:r>
      <w:proofErr w:type="spellEnd"/>
      <w:r w:rsidRPr="008149FF">
        <w:rPr>
          <w:rFonts w:ascii="Times New Roman" w:hAnsi="Times New Roman" w:cs="Times New Roman"/>
          <w:bCs/>
          <w:sz w:val="36"/>
          <w:szCs w:val="36"/>
        </w:rPr>
        <w:t xml:space="preserve"> </w:t>
      </w:r>
      <w:proofErr w:type="spellStart"/>
      <w:r w:rsidRPr="008149FF">
        <w:rPr>
          <w:rFonts w:ascii="Times New Roman" w:hAnsi="Times New Roman" w:cs="Times New Roman"/>
          <w:bCs/>
          <w:sz w:val="36"/>
          <w:szCs w:val="36"/>
        </w:rPr>
        <w:t>publishing</w:t>
      </w:r>
      <w:proofErr w:type="spellEnd"/>
      <w:r w:rsidRPr="008149FF">
        <w:rPr>
          <w:rFonts w:ascii="Times New Roman" w:hAnsi="Times New Roman" w:cs="Times New Roman"/>
          <w:bCs/>
          <w:sz w:val="36"/>
          <w:szCs w:val="36"/>
        </w:rPr>
        <w:t xml:space="preserve"> </w:t>
      </w:r>
      <w:proofErr w:type="spellStart"/>
      <w:r w:rsidRPr="008149FF">
        <w:rPr>
          <w:rFonts w:ascii="Times New Roman" w:hAnsi="Times New Roman" w:cs="Times New Roman"/>
          <w:bCs/>
          <w:sz w:val="36"/>
          <w:szCs w:val="36"/>
        </w:rPr>
        <w:t>an</w:t>
      </w:r>
      <w:proofErr w:type="spellEnd"/>
      <w:r w:rsidRPr="008149FF">
        <w:rPr>
          <w:rFonts w:ascii="Times New Roman" w:hAnsi="Times New Roman" w:cs="Times New Roman"/>
          <w:bCs/>
          <w:sz w:val="36"/>
          <w:szCs w:val="36"/>
        </w:rPr>
        <w:t xml:space="preserve"> </w:t>
      </w:r>
      <w:proofErr w:type="spellStart"/>
      <w:r w:rsidRPr="008149FF">
        <w:rPr>
          <w:rFonts w:ascii="Times New Roman" w:hAnsi="Times New Roman" w:cs="Times New Roman"/>
          <w:bCs/>
          <w:sz w:val="36"/>
          <w:szCs w:val="36"/>
        </w:rPr>
        <w:t>invitation</w:t>
      </w:r>
      <w:proofErr w:type="spellEnd"/>
      <w:r w:rsidRPr="008149FF">
        <w:rPr>
          <w:rFonts w:ascii="Times New Roman" w:hAnsi="Times New Roman" w:cs="Times New Roman"/>
          <w:bCs/>
          <w:sz w:val="36"/>
          <w:szCs w:val="36"/>
        </w:rPr>
        <w:t xml:space="preserve"> to </w:t>
      </w:r>
      <w:proofErr w:type="spellStart"/>
      <w:r w:rsidRPr="008149FF">
        <w:rPr>
          <w:rFonts w:ascii="Times New Roman" w:hAnsi="Times New Roman" w:cs="Times New Roman"/>
          <w:bCs/>
          <w:sz w:val="36"/>
          <w:szCs w:val="36"/>
        </w:rPr>
        <w:t>participate</w:t>
      </w:r>
      <w:proofErr w:type="spellEnd"/>
    </w:p>
    <w:p w14:paraId="48B9C29F" w14:textId="77777777" w:rsidR="008149FF" w:rsidRDefault="008149FF" w:rsidP="00971AA4">
      <w:pPr>
        <w:keepNext/>
        <w:widowControl w:val="0"/>
        <w:jc w:val="center"/>
        <w:rPr>
          <w:rFonts w:ascii="Times New Roman" w:hAnsi="Times New Roman"/>
          <w:b/>
          <w:sz w:val="40"/>
          <w:szCs w:val="40"/>
        </w:rPr>
      </w:pPr>
    </w:p>
    <w:p w14:paraId="1BAB3B81" w14:textId="1C59E9BF" w:rsidR="009C7A68" w:rsidRPr="00EB22F7" w:rsidRDefault="008149FF" w:rsidP="009C7A68">
      <w:pPr>
        <w:jc w:val="center"/>
        <w:rPr>
          <w:rFonts w:ascii="Times New Roman" w:hAnsi="Times New Roman"/>
          <w:b/>
          <w:bCs/>
          <w:sz w:val="40"/>
          <w:szCs w:val="40"/>
        </w:rPr>
      </w:pPr>
      <w:bookmarkStart w:id="2" w:name="_Hlk86222401"/>
      <w:r w:rsidRPr="00EB22F7">
        <w:rPr>
          <w:rFonts w:ascii="Times New Roman" w:hAnsi="Times New Roman"/>
          <w:b/>
          <w:bCs/>
          <w:sz w:val="40"/>
          <w:szCs w:val="40"/>
        </w:rPr>
        <w:t>“</w:t>
      </w:r>
      <w:bookmarkEnd w:id="2"/>
      <w:proofErr w:type="spellStart"/>
      <w:r w:rsidR="00F76BE9">
        <w:rPr>
          <w:rFonts w:ascii="Times New Roman" w:hAnsi="Times New Roman"/>
          <w:b/>
          <w:bCs/>
          <w:sz w:val="40"/>
          <w:szCs w:val="40"/>
        </w:rPr>
        <w:t>Enhancement</w:t>
      </w:r>
      <w:proofErr w:type="spellEnd"/>
      <w:r w:rsidR="00F76BE9" w:rsidRPr="003B39E4">
        <w:rPr>
          <w:rFonts w:ascii="Times New Roman" w:hAnsi="Times New Roman"/>
          <w:b/>
          <w:bCs/>
          <w:sz w:val="40"/>
          <w:szCs w:val="40"/>
        </w:rPr>
        <w:t xml:space="preserve"> </w:t>
      </w:r>
      <w:proofErr w:type="spellStart"/>
      <w:r w:rsidR="003B39E4" w:rsidRPr="003B39E4">
        <w:rPr>
          <w:rFonts w:ascii="Times New Roman" w:hAnsi="Times New Roman"/>
          <w:b/>
          <w:bCs/>
          <w:sz w:val="40"/>
          <w:szCs w:val="40"/>
        </w:rPr>
        <w:t>of</w:t>
      </w:r>
      <w:proofErr w:type="spellEnd"/>
      <w:r w:rsidR="003B39E4" w:rsidRPr="003B39E4">
        <w:rPr>
          <w:rFonts w:ascii="Times New Roman" w:hAnsi="Times New Roman"/>
          <w:b/>
          <w:bCs/>
          <w:sz w:val="40"/>
          <w:szCs w:val="40"/>
        </w:rPr>
        <w:t xml:space="preserve"> </w:t>
      </w:r>
      <w:proofErr w:type="spellStart"/>
      <w:r w:rsidR="003B39E4" w:rsidRPr="003B39E4">
        <w:rPr>
          <w:rFonts w:ascii="Times New Roman" w:hAnsi="Times New Roman"/>
          <w:b/>
          <w:bCs/>
          <w:sz w:val="40"/>
          <w:szCs w:val="40"/>
        </w:rPr>
        <w:t>surface</w:t>
      </w:r>
      <w:proofErr w:type="spellEnd"/>
      <w:r w:rsidR="003B39E4" w:rsidRPr="003B39E4">
        <w:rPr>
          <w:rFonts w:ascii="Times New Roman" w:hAnsi="Times New Roman"/>
          <w:b/>
          <w:bCs/>
          <w:sz w:val="40"/>
          <w:szCs w:val="40"/>
        </w:rPr>
        <w:t xml:space="preserve"> </w:t>
      </w:r>
      <w:proofErr w:type="spellStart"/>
      <w:r w:rsidR="009A0E3E">
        <w:rPr>
          <w:rFonts w:ascii="Times New Roman" w:hAnsi="Times New Roman"/>
          <w:b/>
          <w:bCs/>
          <w:sz w:val="40"/>
          <w:szCs w:val="40"/>
        </w:rPr>
        <w:t>infrastructure</w:t>
      </w:r>
      <w:proofErr w:type="spellEnd"/>
      <w:r w:rsidR="009A0E3E" w:rsidRPr="003B39E4">
        <w:rPr>
          <w:rFonts w:ascii="Times New Roman" w:hAnsi="Times New Roman"/>
          <w:b/>
          <w:bCs/>
          <w:sz w:val="40"/>
          <w:szCs w:val="40"/>
        </w:rPr>
        <w:t xml:space="preserve"> </w:t>
      </w:r>
      <w:r w:rsidR="003B39E4" w:rsidRPr="003B39E4">
        <w:rPr>
          <w:rFonts w:ascii="Times New Roman" w:hAnsi="Times New Roman"/>
          <w:b/>
          <w:bCs/>
          <w:sz w:val="40"/>
          <w:szCs w:val="40"/>
        </w:rPr>
        <w:t>(</w:t>
      </w:r>
      <w:proofErr w:type="spellStart"/>
      <w:r w:rsidR="006A454D">
        <w:rPr>
          <w:rFonts w:ascii="Times New Roman" w:hAnsi="Times New Roman"/>
          <w:b/>
          <w:bCs/>
          <w:sz w:val="40"/>
          <w:szCs w:val="40"/>
        </w:rPr>
        <w:t>rebuilding</w:t>
      </w:r>
      <w:proofErr w:type="spellEnd"/>
      <w:r w:rsidR="006A454D" w:rsidRPr="003B39E4">
        <w:rPr>
          <w:rFonts w:ascii="Times New Roman" w:hAnsi="Times New Roman"/>
          <w:b/>
          <w:bCs/>
          <w:sz w:val="40"/>
          <w:szCs w:val="40"/>
        </w:rPr>
        <w:t xml:space="preserve"> </w:t>
      </w:r>
      <w:proofErr w:type="spellStart"/>
      <w:r w:rsidR="003B39E4" w:rsidRPr="003B39E4">
        <w:rPr>
          <w:rFonts w:ascii="Times New Roman" w:hAnsi="Times New Roman"/>
          <w:b/>
          <w:bCs/>
          <w:sz w:val="40"/>
          <w:szCs w:val="40"/>
        </w:rPr>
        <w:t>of</w:t>
      </w:r>
      <w:proofErr w:type="spellEnd"/>
      <w:r w:rsidR="003B39E4" w:rsidRPr="003B39E4">
        <w:rPr>
          <w:rFonts w:ascii="Times New Roman" w:hAnsi="Times New Roman"/>
          <w:b/>
          <w:bCs/>
          <w:sz w:val="40"/>
          <w:szCs w:val="40"/>
        </w:rPr>
        <w:t xml:space="preserve"> </w:t>
      </w:r>
      <w:proofErr w:type="spellStart"/>
      <w:r w:rsidR="003B39E4" w:rsidRPr="003B39E4">
        <w:rPr>
          <w:rFonts w:ascii="Times New Roman" w:hAnsi="Times New Roman"/>
          <w:b/>
          <w:bCs/>
          <w:sz w:val="40"/>
          <w:szCs w:val="40"/>
        </w:rPr>
        <w:t>gas</w:t>
      </w:r>
      <w:proofErr w:type="spellEnd"/>
      <w:r w:rsidR="003B39E4" w:rsidRPr="003B39E4">
        <w:rPr>
          <w:rFonts w:ascii="Times New Roman" w:hAnsi="Times New Roman"/>
          <w:b/>
          <w:bCs/>
          <w:sz w:val="40"/>
          <w:szCs w:val="40"/>
        </w:rPr>
        <w:t xml:space="preserve"> </w:t>
      </w:r>
      <w:proofErr w:type="spellStart"/>
      <w:r w:rsidR="003B39E4" w:rsidRPr="003B39E4">
        <w:rPr>
          <w:rFonts w:ascii="Times New Roman" w:hAnsi="Times New Roman"/>
          <w:b/>
          <w:bCs/>
          <w:sz w:val="40"/>
          <w:szCs w:val="40"/>
        </w:rPr>
        <w:t>collection</w:t>
      </w:r>
      <w:proofErr w:type="spellEnd"/>
      <w:r w:rsidR="003B39E4" w:rsidRPr="003B39E4">
        <w:rPr>
          <w:rFonts w:ascii="Times New Roman" w:hAnsi="Times New Roman"/>
          <w:b/>
          <w:bCs/>
          <w:sz w:val="40"/>
          <w:szCs w:val="40"/>
        </w:rPr>
        <w:t xml:space="preserve"> </w:t>
      </w:r>
      <w:proofErr w:type="spellStart"/>
      <w:r w:rsidR="003B39E4" w:rsidRPr="003B39E4">
        <w:rPr>
          <w:rFonts w:ascii="Times New Roman" w:hAnsi="Times New Roman"/>
          <w:b/>
          <w:bCs/>
          <w:sz w:val="40"/>
          <w:szCs w:val="40"/>
        </w:rPr>
        <w:t>point</w:t>
      </w:r>
      <w:proofErr w:type="spellEnd"/>
      <w:r w:rsidR="003B39E4" w:rsidRPr="003B39E4">
        <w:rPr>
          <w:rFonts w:ascii="Times New Roman" w:hAnsi="Times New Roman"/>
          <w:b/>
          <w:bCs/>
          <w:sz w:val="40"/>
          <w:szCs w:val="40"/>
        </w:rPr>
        <w:t xml:space="preserve"> No.</w:t>
      </w:r>
      <w:r w:rsidR="001816B7">
        <w:rPr>
          <w:rFonts w:ascii="Times New Roman" w:hAnsi="Times New Roman"/>
          <w:b/>
          <w:bCs/>
          <w:sz w:val="40"/>
          <w:szCs w:val="40"/>
        </w:rPr>
        <w:t xml:space="preserve"> </w:t>
      </w:r>
      <w:r w:rsidR="003B39E4" w:rsidRPr="003B39E4">
        <w:rPr>
          <w:rFonts w:ascii="Times New Roman" w:hAnsi="Times New Roman"/>
          <w:b/>
          <w:bCs/>
          <w:sz w:val="40"/>
          <w:szCs w:val="40"/>
        </w:rPr>
        <w:t>3)</w:t>
      </w:r>
      <w:r w:rsidR="009C7A68" w:rsidRPr="00EB22F7">
        <w:rPr>
          <w:rFonts w:ascii="Times New Roman" w:hAnsi="Times New Roman"/>
          <w:b/>
          <w:bCs/>
          <w:sz w:val="40"/>
          <w:szCs w:val="40"/>
        </w:rPr>
        <w:t>”</w:t>
      </w:r>
    </w:p>
    <w:bookmarkEnd w:id="1"/>
    <w:p w14:paraId="5EDA0ADE" w14:textId="446E3F1C" w:rsidR="009C7A68" w:rsidRDefault="009C7A68" w:rsidP="009C7A68">
      <w:pPr>
        <w:pStyle w:val="Footer"/>
        <w:tabs>
          <w:tab w:val="left" w:pos="720"/>
        </w:tabs>
        <w:jc w:val="center"/>
        <w:rPr>
          <w:b/>
          <w:sz w:val="28"/>
          <w:szCs w:val="28"/>
        </w:rPr>
      </w:pPr>
    </w:p>
    <w:p w14:paraId="1958F2C8" w14:textId="77777777" w:rsidR="008149FF" w:rsidRPr="00020939" w:rsidRDefault="008149FF" w:rsidP="009C7A68">
      <w:pPr>
        <w:pStyle w:val="Footer"/>
        <w:tabs>
          <w:tab w:val="left" w:pos="720"/>
        </w:tabs>
        <w:jc w:val="center"/>
        <w:rPr>
          <w:rStyle w:val="jlqj4b"/>
          <w:b/>
          <w:bCs/>
          <w:sz w:val="36"/>
          <w:szCs w:val="36"/>
          <w:lang w:val="en"/>
        </w:rPr>
      </w:pPr>
      <w:r w:rsidRPr="00020939">
        <w:rPr>
          <w:rStyle w:val="jlqj4b"/>
          <w:b/>
          <w:bCs/>
          <w:sz w:val="36"/>
          <w:szCs w:val="36"/>
          <w:lang w:val="en"/>
        </w:rPr>
        <w:t>The first stage</w:t>
      </w:r>
    </w:p>
    <w:p w14:paraId="5477F7ED" w14:textId="65641927" w:rsidR="008149FF" w:rsidRPr="00020939" w:rsidRDefault="008149FF" w:rsidP="009C7A68">
      <w:pPr>
        <w:pStyle w:val="Footer"/>
        <w:tabs>
          <w:tab w:val="left" w:pos="720"/>
        </w:tabs>
        <w:jc w:val="center"/>
        <w:rPr>
          <w:b/>
          <w:bCs/>
          <w:sz w:val="40"/>
          <w:szCs w:val="40"/>
        </w:rPr>
      </w:pPr>
      <w:r w:rsidRPr="00020939">
        <w:rPr>
          <w:rStyle w:val="jlqj4b"/>
          <w:b/>
          <w:bCs/>
          <w:sz w:val="36"/>
          <w:szCs w:val="36"/>
          <w:lang w:val="en"/>
        </w:rPr>
        <w:t xml:space="preserve">Candidate </w:t>
      </w:r>
      <w:r w:rsidR="00B97B96">
        <w:rPr>
          <w:rStyle w:val="jlqj4b"/>
          <w:b/>
          <w:bCs/>
          <w:sz w:val="36"/>
          <w:szCs w:val="36"/>
          <w:lang w:val="en"/>
        </w:rPr>
        <w:t>qualification (</w:t>
      </w:r>
      <w:r w:rsidRPr="00020939">
        <w:rPr>
          <w:rStyle w:val="jlqj4b"/>
          <w:b/>
          <w:bCs/>
          <w:sz w:val="36"/>
          <w:szCs w:val="36"/>
          <w:lang w:val="en"/>
        </w:rPr>
        <w:t>selection</w:t>
      </w:r>
      <w:r w:rsidR="00B97B96">
        <w:rPr>
          <w:rStyle w:val="jlqj4b"/>
          <w:b/>
          <w:bCs/>
          <w:sz w:val="36"/>
          <w:szCs w:val="36"/>
          <w:lang w:val="en"/>
        </w:rPr>
        <w:t>)</w:t>
      </w:r>
      <w:r w:rsidRPr="00020939">
        <w:rPr>
          <w:rStyle w:val="jlqj4b"/>
          <w:b/>
          <w:bCs/>
          <w:sz w:val="36"/>
          <w:szCs w:val="36"/>
          <w:lang w:val="en"/>
        </w:rPr>
        <w:t xml:space="preserve"> regulations</w:t>
      </w:r>
    </w:p>
    <w:p w14:paraId="35E76FEE" w14:textId="77777777" w:rsidR="00701131" w:rsidRPr="005307C2" w:rsidRDefault="00701131" w:rsidP="009C7A68">
      <w:pPr>
        <w:pStyle w:val="Footer"/>
        <w:tabs>
          <w:tab w:val="left" w:pos="720"/>
        </w:tabs>
        <w:jc w:val="center"/>
        <w:rPr>
          <w:b/>
          <w:sz w:val="28"/>
          <w:szCs w:val="28"/>
        </w:rPr>
      </w:pPr>
    </w:p>
    <w:p w14:paraId="3B538A40" w14:textId="6CFF46D8" w:rsidR="009C7A68" w:rsidRPr="00020939" w:rsidRDefault="009C7A68" w:rsidP="009C7A68">
      <w:pPr>
        <w:pStyle w:val="Footer"/>
        <w:tabs>
          <w:tab w:val="left" w:pos="720"/>
        </w:tabs>
        <w:jc w:val="center"/>
        <w:rPr>
          <w:sz w:val="28"/>
          <w:szCs w:val="28"/>
        </w:rPr>
      </w:pPr>
      <w:r w:rsidRPr="00B27720">
        <w:rPr>
          <w:bCs/>
          <w:sz w:val="28"/>
          <w:szCs w:val="28"/>
        </w:rPr>
        <w:t xml:space="preserve">Procurement </w:t>
      </w:r>
      <w:proofErr w:type="spellStart"/>
      <w:r w:rsidRPr="00B27720">
        <w:rPr>
          <w:bCs/>
          <w:sz w:val="28"/>
          <w:szCs w:val="28"/>
        </w:rPr>
        <w:t>Identification</w:t>
      </w:r>
      <w:proofErr w:type="spellEnd"/>
      <w:r w:rsidRPr="00B27720">
        <w:rPr>
          <w:bCs/>
          <w:sz w:val="28"/>
          <w:szCs w:val="28"/>
        </w:rPr>
        <w:t xml:space="preserve"> No.</w:t>
      </w:r>
      <w:r w:rsidRPr="6D661AF4">
        <w:rPr>
          <w:sz w:val="28"/>
          <w:szCs w:val="28"/>
        </w:rPr>
        <w:t xml:space="preserve"> </w:t>
      </w:r>
      <w:r w:rsidR="0051689C" w:rsidRPr="6D661AF4">
        <w:rPr>
          <w:sz w:val="28"/>
          <w:szCs w:val="28"/>
        </w:rPr>
        <w:t xml:space="preserve">AS </w:t>
      </w:r>
      <w:r w:rsidRPr="6D661AF4">
        <w:rPr>
          <w:sz w:val="28"/>
          <w:szCs w:val="28"/>
        </w:rPr>
        <w:t>Conexus Baltic Grid 202</w:t>
      </w:r>
      <w:r w:rsidR="00B801C4" w:rsidRPr="6D661AF4">
        <w:rPr>
          <w:sz w:val="28"/>
          <w:szCs w:val="28"/>
        </w:rPr>
        <w:t>2</w:t>
      </w:r>
      <w:r w:rsidRPr="6D661AF4">
        <w:rPr>
          <w:sz w:val="28"/>
          <w:szCs w:val="28"/>
        </w:rPr>
        <w:t>/</w:t>
      </w:r>
      <w:r w:rsidR="001B13E8">
        <w:rPr>
          <w:sz w:val="28"/>
          <w:szCs w:val="28"/>
        </w:rPr>
        <w:t>6 CEF</w:t>
      </w:r>
    </w:p>
    <w:p w14:paraId="0EEB8B00" w14:textId="23B9DEAA" w:rsidR="009C7A68" w:rsidRPr="00020939" w:rsidRDefault="009C7A68" w:rsidP="009C7A68">
      <w:pPr>
        <w:pStyle w:val="Footer"/>
        <w:tabs>
          <w:tab w:val="left" w:pos="720"/>
        </w:tabs>
        <w:jc w:val="center"/>
        <w:rPr>
          <w:bCs/>
          <w:sz w:val="28"/>
        </w:rPr>
      </w:pPr>
      <w:r w:rsidRPr="00020939">
        <w:rPr>
          <w:bCs/>
          <w:sz w:val="28"/>
        </w:rPr>
        <w:t>(PRO</w:t>
      </w:r>
      <w:r w:rsidR="00E03282" w:rsidRPr="00020939">
        <w:rPr>
          <w:bCs/>
          <w:sz w:val="28"/>
        </w:rPr>
        <w:t>-</w:t>
      </w:r>
      <w:r w:rsidR="005C426D" w:rsidRPr="00020939">
        <w:rPr>
          <w:bCs/>
          <w:sz w:val="28"/>
        </w:rPr>
        <w:t>202</w:t>
      </w:r>
      <w:r w:rsidR="00B801C4">
        <w:rPr>
          <w:bCs/>
          <w:sz w:val="28"/>
        </w:rPr>
        <w:t>2</w:t>
      </w:r>
      <w:r w:rsidRPr="00020939">
        <w:rPr>
          <w:bCs/>
          <w:sz w:val="28"/>
        </w:rPr>
        <w:t>/</w:t>
      </w:r>
      <w:r w:rsidR="00B801C4">
        <w:rPr>
          <w:bCs/>
          <w:sz w:val="28"/>
        </w:rPr>
        <w:t>110</w:t>
      </w:r>
      <w:r w:rsidRPr="00020939">
        <w:rPr>
          <w:bCs/>
          <w:sz w:val="28"/>
        </w:rPr>
        <w:t>)</w:t>
      </w:r>
    </w:p>
    <w:p w14:paraId="7D4038FE" w14:textId="77777777" w:rsidR="009C7A68" w:rsidRPr="005307C2" w:rsidRDefault="009C7A68" w:rsidP="009C7A68">
      <w:pPr>
        <w:keepNext/>
        <w:widowControl w:val="0"/>
        <w:jc w:val="center"/>
        <w:rPr>
          <w:rFonts w:ascii="Times New Roman" w:hAnsi="Times New Roman"/>
        </w:rPr>
      </w:pPr>
    </w:p>
    <w:p w14:paraId="296EB833" w14:textId="77777777" w:rsidR="00865FFE" w:rsidRPr="005307C2" w:rsidRDefault="00865FFE" w:rsidP="000F6E9A">
      <w:pPr>
        <w:keepNext/>
        <w:widowControl w:val="0"/>
        <w:jc w:val="center"/>
        <w:rPr>
          <w:rFonts w:ascii="Times New Roman" w:hAnsi="Times New Roman"/>
        </w:rPr>
      </w:pPr>
    </w:p>
    <w:p w14:paraId="179D4CEE" w14:textId="77777777" w:rsidR="006F6310" w:rsidRPr="005307C2" w:rsidRDefault="006F6310" w:rsidP="000F6E9A">
      <w:pPr>
        <w:keepNext/>
        <w:widowControl w:val="0"/>
        <w:rPr>
          <w:rFonts w:ascii="Times New Roman" w:hAnsi="Times New Roman"/>
        </w:rPr>
      </w:pPr>
    </w:p>
    <w:p w14:paraId="089CF61E" w14:textId="77777777" w:rsidR="0032572B" w:rsidRPr="005307C2" w:rsidRDefault="0032572B" w:rsidP="000F6E9A">
      <w:pPr>
        <w:keepNext/>
        <w:widowControl w:val="0"/>
        <w:rPr>
          <w:rFonts w:ascii="Times New Roman" w:hAnsi="Times New Roman"/>
        </w:rPr>
      </w:pPr>
    </w:p>
    <w:p w14:paraId="089AA475" w14:textId="77777777" w:rsidR="0032572B" w:rsidRPr="005307C2" w:rsidRDefault="0032572B" w:rsidP="000F6E9A">
      <w:pPr>
        <w:keepNext/>
        <w:widowControl w:val="0"/>
        <w:jc w:val="center"/>
        <w:rPr>
          <w:rFonts w:ascii="Times New Roman" w:hAnsi="Times New Roman"/>
        </w:rPr>
      </w:pPr>
    </w:p>
    <w:p w14:paraId="6594C3AC" w14:textId="77777777" w:rsidR="00932173" w:rsidRPr="005307C2" w:rsidRDefault="00932173" w:rsidP="008149FF">
      <w:pPr>
        <w:keepNext/>
        <w:widowControl w:val="0"/>
        <w:rPr>
          <w:rFonts w:ascii="Times New Roman" w:hAnsi="Times New Roman"/>
          <w:b/>
        </w:rPr>
      </w:pPr>
    </w:p>
    <w:p w14:paraId="17239AFE" w14:textId="77777777" w:rsidR="00F81981" w:rsidRPr="005307C2" w:rsidRDefault="00F81981" w:rsidP="000F6E9A">
      <w:pPr>
        <w:keepNext/>
        <w:widowControl w:val="0"/>
        <w:jc w:val="center"/>
        <w:rPr>
          <w:rFonts w:ascii="Times New Roman" w:hAnsi="Times New Roman"/>
          <w:b/>
        </w:rPr>
      </w:pPr>
    </w:p>
    <w:p w14:paraId="609F67FF" w14:textId="16C53BB8" w:rsidR="00880E57" w:rsidRPr="005307C2" w:rsidRDefault="00880E57" w:rsidP="00EF50D3">
      <w:pPr>
        <w:keepNext/>
        <w:widowControl w:val="0"/>
        <w:jc w:val="center"/>
        <w:rPr>
          <w:rFonts w:ascii="Times New Roman" w:hAnsi="Times New Roman"/>
          <w:b/>
        </w:rPr>
      </w:pPr>
      <w:r w:rsidRPr="005307C2">
        <w:rPr>
          <w:rFonts w:ascii="Times New Roman" w:hAnsi="Times New Roman"/>
          <w:b/>
        </w:rPr>
        <w:t>Rīga</w:t>
      </w:r>
      <w:r w:rsidR="00EF50D3">
        <w:rPr>
          <w:rFonts w:ascii="Times New Roman" w:hAnsi="Times New Roman"/>
          <w:b/>
        </w:rPr>
        <w:t xml:space="preserve"> </w:t>
      </w:r>
      <w:r w:rsidR="00401A9F" w:rsidRPr="005307C2">
        <w:rPr>
          <w:rFonts w:ascii="Times New Roman" w:hAnsi="Times New Roman"/>
          <w:b/>
        </w:rPr>
        <w:t>202</w:t>
      </w:r>
      <w:r w:rsidR="00B801C4">
        <w:rPr>
          <w:rFonts w:ascii="Times New Roman" w:hAnsi="Times New Roman"/>
          <w:b/>
        </w:rPr>
        <w:t>2</w:t>
      </w:r>
    </w:p>
    <w:bookmarkEnd w:id="0"/>
    <w:p w14:paraId="2830A7C9" w14:textId="0C5CFE68" w:rsidR="00827508" w:rsidRPr="00310DF0" w:rsidRDefault="00880E57" w:rsidP="008149FF">
      <w:pPr>
        <w:keepNext/>
        <w:widowControl w:val="0"/>
        <w:jc w:val="center"/>
        <w:rPr>
          <w:rFonts w:eastAsiaTheme="minorEastAsia"/>
          <w:b/>
          <w:bCs/>
          <w:caps/>
          <w:noProof/>
          <w:color w:val="000000" w:themeColor="text1"/>
          <w:sz w:val="16"/>
          <w:szCs w:val="16"/>
        </w:rPr>
      </w:pPr>
      <w:r w:rsidRPr="005307C2">
        <w:rPr>
          <w:rFonts w:ascii="Times New Roman" w:hAnsi="Times New Roman"/>
        </w:rPr>
        <w:br w:type="page"/>
      </w:r>
    </w:p>
    <w:p w14:paraId="347E18B8" w14:textId="5E8EC7C7" w:rsidR="00A87BCE" w:rsidRPr="00310DF0" w:rsidRDefault="00A87BCE" w:rsidP="00A4484B">
      <w:pPr>
        <w:keepNext/>
        <w:widowControl w:val="0"/>
        <w:tabs>
          <w:tab w:val="right" w:leader="dot" w:pos="8364"/>
          <w:tab w:val="right" w:leader="dot" w:pos="8505"/>
          <w:tab w:val="right" w:leader="dot" w:pos="9214"/>
        </w:tabs>
        <w:jc w:val="both"/>
        <w:rPr>
          <w:rFonts w:ascii="Times New Roman" w:hAnsi="Times New Roman"/>
        </w:rPr>
      </w:pPr>
    </w:p>
    <w:tbl>
      <w:tblPr>
        <w:tblW w:w="100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0"/>
        <w:gridCol w:w="4820"/>
      </w:tblGrid>
      <w:tr w:rsidR="0075027E" w:rsidRPr="005307C2" w14:paraId="2A307AA7" w14:textId="77777777" w:rsidTr="7F62010A">
        <w:trPr>
          <w:trHeight w:val="13359"/>
        </w:trPr>
        <w:tc>
          <w:tcPr>
            <w:tcW w:w="5250" w:type="dxa"/>
            <w:tcBorders>
              <w:top w:val="nil"/>
              <w:left w:val="nil"/>
              <w:bottom w:val="nil"/>
              <w:right w:val="nil"/>
            </w:tcBorders>
            <w:shd w:val="clear" w:color="auto" w:fill="FFFFFF" w:themeFill="background1"/>
          </w:tcPr>
          <w:p w14:paraId="4DCECCA9" w14:textId="77777777" w:rsidR="00AF6EA0" w:rsidRPr="00B27720" w:rsidRDefault="00AF6EA0" w:rsidP="00FF656E">
            <w:pPr>
              <w:pStyle w:val="Heading2"/>
              <w:keepNext w:val="0"/>
              <w:widowControl w:val="0"/>
              <w:numPr>
                <w:ilvl w:val="0"/>
                <w:numId w:val="0"/>
              </w:numPr>
              <w:spacing w:before="120" w:after="120"/>
              <w:jc w:val="center"/>
              <w:rPr>
                <w:b/>
                <w:bCs/>
                <w:caps/>
                <w:sz w:val="22"/>
                <w:szCs w:val="22"/>
                <w:lang w:val="lv-LV"/>
              </w:rPr>
            </w:pPr>
            <w:bookmarkStart w:id="3" w:name="_Toc67663038"/>
            <w:r w:rsidRPr="00B27720">
              <w:rPr>
                <w:b/>
                <w:bCs/>
                <w:caps/>
                <w:sz w:val="22"/>
                <w:szCs w:val="22"/>
                <w:lang w:val="lv-LV"/>
              </w:rPr>
              <w:t>SARUNU PROCEDŪRAS VISPĀRĪGIE NOTEIKUMI</w:t>
            </w:r>
            <w:bookmarkEnd w:id="3"/>
          </w:p>
          <w:p w14:paraId="190146F7" w14:textId="77777777" w:rsidR="005577B3" w:rsidRPr="00B27720" w:rsidRDefault="005577B3" w:rsidP="005577B3">
            <w:pPr>
              <w:rPr>
                <w:lang w:eastAsia="lv-LV"/>
              </w:rPr>
            </w:pPr>
          </w:p>
          <w:p w14:paraId="2BFEBCC7" w14:textId="620A4E01" w:rsidR="005577B3" w:rsidRPr="00B27720" w:rsidRDefault="005577B3" w:rsidP="005577B3">
            <w:pPr>
              <w:rPr>
                <w:rFonts w:ascii="Times New Roman" w:hAnsi="Times New Roman" w:cs="Times New Roman"/>
                <w:b/>
                <w:bCs/>
                <w:lang w:eastAsia="lv-LV"/>
              </w:rPr>
            </w:pPr>
            <w:r w:rsidRPr="00B27720">
              <w:rPr>
                <w:rFonts w:ascii="Times New Roman" w:hAnsi="Times New Roman" w:cs="Times New Roman"/>
                <w:b/>
                <w:bCs/>
                <w:lang w:eastAsia="lv-LV"/>
              </w:rPr>
              <w:t>TERMINI</w:t>
            </w:r>
          </w:p>
          <w:p w14:paraId="405F5C6C" w14:textId="496AB618" w:rsidR="005577B3" w:rsidRPr="00B27720" w:rsidRDefault="005577B3" w:rsidP="002A2720">
            <w:pPr>
              <w:pStyle w:val="ListParagraph"/>
              <w:numPr>
                <w:ilvl w:val="0"/>
                <w:numId w:val="87"/>
              </w:numPr>
              <w:ind w:left="315"/>
              <w:jc w:val="both"/>
              <w:rPr>
                <w:sz w:val="22"/>
                <w:szCs w:val="22"/>
              </w:rPr>
            </w:pPr>
            <w:r w:rsidRPr="00B27720">
              <w:rPr>
                <w:sz w:val="22"/>
                <w:szCs w:val="22"/>
              </w:rPr>
              <w:t>Sarunu procedūra, publicējot dalības uzaicinājumu (turpmāk - “iepirkums”, “iepirkuma procedūra”, “sarunu procedūra”) – iepirkuma procedūra, kurā sabiedrisko pakalpojumu sniedzējs apspriežas ar paša izraudzītajiem piegādātājiem un ar vienu vai vairākiem no tiem rīko sarunas par iepirkuma līguma noteikumiem;</w:t>
            </w:r>
          </w:p>
          <w:p w14:paraId="1DD88ADE" w14:textId="2F339B49" w:rsidR="005577B3" w:rsidRPr="00B27720" w:rsidRDefault="005577B3" w:rsidP="002A2720">
            <w:pPr>
              <w:pStyle w:val="ListParagraph"/>
              <w:numPr>
                <w:ilvl w:val="0"/>
                <w:numId w:val="87"/>
              </w:numPr>
              <w:ind w:left="315"/>
              <w:jc w:val="both"/>
              <w:rPr>
                <w:sz w:val="22"/>
                <w:szCs w:val="22"/>
              </w:rPr>
            </w:pPr>
            <w:r w:rsidRPr="00B27720">
              <w:rPr>
                <w:sz w:val="22"/>
                <w:szCs w:val="22"/>
              </w:rPr>
              <w:t>Komisija – Akciju sabiedrības “Conexus Baltic Grid” iepirkuma komisija, kas izveidota organizēt iepirkuma procedūru;</w:t>
            </w:r>
          </w:p>
          <w:p w14:paraId="69D8FEE8" w14:textId="694D8404" w:rsidR="00067221" w:rsidRDefault="00067221" w:rsidP="002A2720">
            <w:pPr>
              <w:pStyle w:val="ListParagraph"/>
              <w:numPr>
                <w:ilvl w:val="0"/>
                <w:numId w:val="87"/>
              </w:numPr>
              <w:ind w:left="315"/>
              <w:jc w:val="both"/>
              <w:rPr>
                <w:sz w:val="22"/>
                <w:szCs w:val="22"/>
              </w:rPr>
            </w:pPr>
            <w:r w:rsidRPr="00B27720">
              <w:rPr>
                <w:sz w:val="22"/>
                <w:szCs w:val="22"/>
              </w:rPr>
              <w:t xml:space="preserve">Kandidātu </w:t>
            </w:r>
            <w:r w:rsidR="00743AE7">
              <w:rPr>
                <w:sz w:val="22"/>
                <w:szCs w:val="22"/>
              </w:rPr>
              <w:t>kvalifikācijas (</w:t>
            </w:r>
            <w:r w:rsidRPr="00B27720">
              <w:rPr>
                <w:sz w:val="22"/>
                <w:szCs w:val="22"/>
              </w:rPr>
              <w:t>atlases</w:t>
            </w:r>
            <w:r w:rsidR="00743AE7">
              <w:rPr>
                <w:sz w:val="22"/>
                <w:szCs w:val="22"/>
              </w:rPr>
              <w:t>)</w:t>
            </w:r>
            <w:r w:rsidRPr="00B27720">
              <w:rPr>
                <w:sz w:val="22"/>
                <w:szCs w:val="22"/>
              </w:rPr>
              <w:t xml:space="preserve"> nolikums </w:t>
            </w:r>
            <w:r w:rsidRPr="008767E1">
              <w:rPr>
                <w:sz w:val="22"/>
                <w:szCs w:val="22"/>
              </w:rPr>
              <w:t>(turpmāk - “sarunu procedūras dokumenti”</w:t>
            </w:r>
            <w:r w:rsidRPr="00B27720">
              <w:rPr>
                <w:sz w:val="22"/>
                <w:szCs w:val="22"/>
              </w:rPr>
              <w:t xml:space="preserve"> vai “Nolikums”) – sarunu procedūras </w:t>
            </w:r>
            <w:r w:rsidR="004D2CC8">
              <w:rPr>
                <w:sz w:val="22"/>
                <w:szCs w:val="22"/>
              </w:rPr>
              <w:t>1. posma (</w:t>
            </w:r>
            <w:r w:rsidRPr="00B27720">
              <w:rPr>
                <w:sz w:val="22"/>
                <w:szCs w:val="22"/>
              </w:rPr>
              <w:t>Kandidātu atlase</w:t>
            </w:r>
            <w:r w:rsidR="004D2CC8">
              <w:rPr>
                <w:sz w:val="22"/>
                <w:szCs w:val="22"/>
              </w:rPr>
              <w:t>s)</w:t>
            </w:r>
            <w:r w:rsidRPr="00B27720">
              <w:rPr>
                <w:sz w:val="22"/>
                <w:szCs w:val="22"/>
              </w:rPr>
              <w:t xml:space="preserve"> nolikums</w:t>
            </w:r>
            <w:r w:rsidR="008F65BE">
              <w:rPr>
                <w:sz w:val="22"/>
                <w:szCs w:val="22"/>
              </w:rPr>
              <w:t xml:space="preserve"> </w:t>
            </w:r>
            <w:r w:rsidRPr="00B27720">
              <w:rPr>
                <w:sz w:val="22"/>
                <w:szCs w:val="22"/>
              </w:rPr>
              <w:t xml:space="preserve">ar </w:t>
            </w:r>
            <w:r w:rsidRPr="004B2C73">
              <w:rPr>
                <w:sz w:val="22"/>
                <w:szCs w:val="22"/>
              </w:rPr>
              <w:t>pielikumiem un jebkuri nolikuma precizējumi, skaidrojumi vai jebkuras izmaiņas, kas var rasties iepirkuma procedūras gaitā;</w:t>
            </w:r>
          </w:p>
          <w:p w14:paraId="7849BA62" w14:textId="77777777" w:rsidR="00443D96" w:rsidRPr="004B2C73" w:rsidRDefault="00443D96" w:rsidP="00443D96">
            <w:pPr>
              <w:pStyle w:val="ListParagraph"/>
              <w:ind w:left="315"/>
              <w:jc w:val="both"/>
              <w:rPr>
                <w:sz w:val="22"/>
                <w:szCs w:val="22"/>
              </w:rPr>
            </w:pPr>
          </w:p>
          <w:p w14:paraId="4D8CDE87" w14:textId="7D31722C" w:rsidR="008F65BE" w:rsidRDefault="008F65BE" w:rsidP="002A2720">
            <w:pPr>
              <w:pStyle w:val="ListParagraph"/>
              <w:numPr>
                <w:ilvl w:val="0"/>
                <w:numId w:val="87"/>
              </w:numPr>
              <w:ind w:left="315"/>
              <w:jc w:val="both"/>
              <w:rPr>
                <w:sz w:val="22"/>
                <w:szCs w:val="22"/>
              </w:rPr>
            </w:pPr>
            <w:r>
              <w:rPr>
                <w:sz w:val="22"/>
                <w:szCs w:val="22"/>
              </w:rPr>
              <w:t xml:space="preserve">Uzaicinājums iesniegt piedāvājumus (turpmāk “Uzaicinājums”) - </w:t>
            </w:r>
            <w:r w:rsidRPr="00B27720">
              <w:rPr>
                <w:sz w:val="22"/>
                <w:szCs w:val="22"/>
              </w:rPr>
              <w:t xml:space="preserve">sarunu procedūras </w:t>
            </w:r>
            <w:r w:rsidR="00830B67">
              <w:rPr>
                <w:sz w:val="22"/>
                <w:szCs w:val="22"/>
              </w:rPr>
              <w:t>2. posma (</w:t>
            </w:r>
            <w:r>
              <w:rPr>
                <w:sz w:val="22"/>
                <w:szCs w:val="22"/>
              </w:rPr>
              <w:t>sarunu norise</w:t>
            </w:r>
            <w:r w:rsidR="00830B67">
              <w:rPr>
                <w:sz w:val="22"/>
                <w:szCs w:val="22"/>
              </w:rPr>
              <w:t>)</w:t>
            </w:r>
            <w:r w:rsidRPr="00B27720">
              <w:rPr>
                <w:sz w:val="22"/>
                <w:szCs w:val="22"/>
              </w:rPr>
              <w:t xml:space="preserve"> nolikums</w:t>
            </w:r>
            <w:r>
              <w:rPr>
                <w:sz w:val="22"/>
                <w:szCs w:val="22"/>
              </w:rPr>
              <w:t xml:space="preserve"> </w:t>
            </w:r>
            <w:r w:rsidRPr="00B27720">
              <w:rPr>
                <w:sz w:val="22"/>
                <w:szCs w:val="22"/>
              </w:rPr>
              <w:t xml:space="preserve">ar </w:t>
            </w:r>
            <w:r w:rsidRPr="004B2C73">
              <w:rPr>
                <w:sz w:val="22"/>
                <w:szCs w:val="22"/>
              </w:rPr>
              <w:t xml:space="preserve">pielikumiem un jebkuri </w:t>
            </w:r>
            <w:r>
              <w:rPr>
                <w:sz w:val="22"/>
                <w:szCs w:val="22"/>
              </w:rPr>
              <w:t>tā</w:t>
            </w:r>
            <w:r w:rsidRPr="004B2C73">
              <w:rPr>
                <w:sz w:val="22"/>
                <w:szCs w:val="22"/>
              </w:rPr>
              <w:t xml:space="preserve"> precizējumi, skaidrojumi vai jebkuras izmaiņas, kas var rasties iepirkuma procedūras gaitā;</w:t>
            </w:r>
          </w:p>
          <w:p w14:paraId="639021E3" w14:textId="77777777" w:rsidR="00443D96" w:rsidRPr="00443D96" w:rsidRDefault="00443D96" w:rsidP="00443D96">
            <w:pPr>
              <w:pStyle w:val="ListParagraph"/>
              <w:rPr>
                <w:sz w:val="22"/>
                <w:szCs w:val="22"/>
              </w:rPr>
            </w:pPr>
          </w:p>
          <w:p w14:paraId="0B368D73" w14:textId="69C88B17" w:rsidR="004B2C73" w:rsidRDefault="004B2C73" w:rsidP="002A2720">
            <w:pPr>
              <w:pStyle w:val="ListParagraph"/>
              <w:numPr>
                <w:ilvl w:val="0"/>
                <w:numId w:val="87"/>
              </w:numPr>
              <w:ind w:left="315"/>
              <w:jc w:val="both"/>
              <w:rPr>
                <w:sz w:val="22"/>
                <w:szCs w:val="22"/>
              </w:rPr>
            </w:pPr>
            <w:r w:rsidRPr="004B2C73">
              <w:rPr>
                <w:sz w:val="22"/>
                <w:szCs w:val="22"/>
              </w:rPr>
              <w:t>Piegādātājs – fiziska vai juridiska persona,</w:t>
            </w:r>
            <w:r w:rsidRPr="004B2C73">
              <w:rPr>
                <w:rFonts w:eastAsia="Calibri"/>
                <w:sz w:val="22"/>
                <w:szCs w:val="22"/>
              </w:rPr>
              <w:t xml:space="preserve"> </w:t>
            </w:r>
            <w:r w:rsidRPr="004B2C73">
              <w:rPr>
                <w:sz w:val="22"/>
                <w:szCs w:val="22"/>
              </w:rPr>
              <w:t>pasūtītājs, sabiedrisko pakalpojumu sniedzējs vai šādu personu apvienība jebkurā to kombinācijā, kas attiecīgi piedāvā veikt būvdarbus, piegādāt preces vai sniegt pakalpojumus;</w:t>
            </w:r>
          </w:p>
          <w:p w14:paraId="0746AA9C" w14:textId="77777777" w:rsidR="00443D96" w:rsidRPr="00443D96" w:rsidRDefault="00443D96" w:rsidP="00443D96">
            <w:pPr>
              <w:pStyle w:val="ListParagraph"/>
              <w:rPr>
                <w:sz w:val="22"/>
                <w:szCs w:val="22"/>
              </w:rPr>
            </w:pPr>
          </w:p>
          <w:p w14:paraId="2B0DF1EE" w14:textId="2F53D2AD" w:rsidR="004B2C73" w:rsidRDefault="004B2C73" w:rsidP="002A2720">
            <w:pPr>
              <w:pStyle w:val="ListParagraph"/>
              <w:numPr>
                <w:ilvl w:val="0"/>
                <w:numId w:val="87"/>
              </w:numPr>
              <w:ind w:left="315"/>
              <w:jc w:val="both"/>
              <w:rPr>
                <w:sz w:val="22"/>
                <w:szCs w:val="22"/>
              </w:rPr>
            </w:pPr>
            <w:r w:rsidRPr="004B2C73">
              <w:rPr>
                <w:sz w:val="22"/>
                <w:szCs w:val="22"/>
              </w:rPr>
              <w:t>Kandidāts – piegādātājs, kurš piedalās sarunu procedūrā, publicējot dalības uzaicinājumu, līdz piedāvājuma iesniegšanai;</w:t>
            </w:r>
          </w:p>
          <w:p w14:paraId="78DC37F8" w14:textId="77777777" w:rsidR="00443D96" w:rsidRPr="00443D96" w:rsidRDefault="00443D96" w:rsidP="00443D96">
            <w:pPr>
              <w:pStyle w:val="ListParagraph"/>
              <w:rPr>
                <w:sz w:val="22"/>
                <w:szCs w:val="22"/>
              </w:rPr>
            </w:pPr>
          </w:p>
          <w:p w14:paraId="6D11E1E9" w14:textId="3AAA4AE4" w:rsidR="004B2C73" w:rsidRPr="004B2C73" w:rsidRDefault="004B2C73" w:rsidP="002A2720">
            <w:pPr>
              <w:pStyle w:val="ListParagraph"/>
              <w:numPr>
                <w:ilvl w:val="0"/>
                <w:numId w:val="87"/>
              </w:numPr>
              <w:ind w:left="315"/>
              <w:jc w:val="both"/>
              <w:rPr>
                <w:sz w:val="22"/>
                <w:szCs w:val="22"/>
              </w:rPr>
            </w:pPr>
            <w:r w:rsidRPr="004B2C73">
              <w:rPr>
                <w:sz w:val="22"/>
                <w:szCs w:val="22"/>
              </w:rPr>
              <w:t>Pretendents – Kandidāts, kurš ir iesniedzis piedāvājumu;</w:t>
            </w:r>
          </w:p>
          <w:p w14:paraId="7098E526" w14:textId="31CBA8A7" w:rsidR="00703073" w:rsidRDefault="00703073" w:rsidP="002A2720">
            <w:pPr>
              <w:pStyle w:val="ListParagraph"/>
              <w:numPr>
                <w:ilvl w:val="0"/>
                <w:numId w:val="87"/>
              </w:numPr>
              <w:ind w:left="315"/>
              <w:jc w:val="both"/>
              <w:rPr>
                <w:sz w:val="22"/>
                <w:szCs w:val="22"/>
              </w:rPr>
            </w:pPr>
            <w:r w:rsidRPr="004B2C73">
              <w:rPr>
                <w:sz w:val="22"/>
                <w:szCs w:val="22"/>
              </w:rPr>
              <w:t xml:space="preserve">Pieteikums – Kandidāta iesniedzamie dokumenti atbilstoši šī </w:t>
            </w:r>
            <w:r w:rsidR="0026730A" w:rsidRPr="004B2C73">
              <w:rPr>
                <w:sz w:val="22"/>
                <w:szCs w:val="22"/>
              </w:rPr>
              <w:t xml:space="preserve">(1. posma) </w:t>
            </w:r>
            <w:r w:rsidR="00B27720" w:rsidRPr="004B2C73">
              <w:rPr>
                <w:sz w:val="22"/>
                <w:szCs w:val="22"/>
              </w:rPr>
              <w:t>N</w:t>
            </w:r>
            <w:r w:rsidRPr="004B2C73">
              <w:rPr>
                <w:sz w:val="22"/>
                <w:szCs w:val="22"/>
              </w:rPr>
              <w:t>olikuma</w:t>
            </w:r>
            <w:r w:rsidR="0026730A" w:rsidRPr="004B2C73">
              <w:rPr>
                <w:sz w:val="22"/>
                <w:szCs w:val="22"/>
              </w:rPr>
              <w:t xml:space="preserve"> </w:t>
            </w:r>
            <w:r w:rsidRPr="004B2C73">
              <w:rPr>
                <w:sz w:val="22"/>
                <w:szCs w:val="22"/>
              </w:rPr>
              <w:t>prasībām;</w:t>
            </w:r>
          </w:p>
          <w:p w14:paraId="3E37EC86" w14:textId="77777777" w:rsidR="0012524B" w:rsidRPr="004B2C73" w:rsidRDefault="0012524B" w:rsidP="0012524B">
            <w:pPr>
              <w:pStyle w:val="ListParagraph"/>
              <w:ind w:left="315"/>
              <w:jc w:val="both"/>
              <w:rPr>
                <w:sz w:val="22"/>
                <w:szCs w:val="22"/>
              </w:rPr>
            </w:pPr>
          </w:p>
          <w:p w14:paraId="555E9BBB" w14:textId="02D81058" w:rsidR="0026730A" w:rsidRDefault="0026730A" w:rsidP="002A2720">
            <w:pPr>
              <w:pStyle w:val="ListParagraph"/>
              <w:numPr>
                <w:ilvl w:val="0"/>
                <w:numId w:val="87"/>
              </w:numPr>
              <w:ind w:left="315"/>
              <w:jc w:val="both"/>
              <w:rPr>
                <w:sz w:val="22"/>
                <w:szCs w:val="22"/>
              </w:rPr>
            </w:pPr>
            <w:r w:rsidRPr="004B2C73">
              <w:rPr>
                <w:sz w:val="22"/>
                <w:szCs w:val="22"/>
              </w:rPr>
              <w:t>Piedāvājums – sarunu procedūrā iesniedzamie dokumenti atbilstoši sarunu procedūras (2. posma) nolikuma prasībām un saskaņā ar nosūtīto uzaicinājumu iesniegt piedāvājumu sarunu procedūrā kvalifikācijas prasības izturējušiem Kandidātiem;</w:t>
            </w:r>
          </w:p>
          <w:p w14:paraId="57317C47" w14:textId="77777777" w:rsidR="0012524B" w:rsidRPr="0012524B" w:rsidRDefault="0012524B" w:rsidP="0012524B">
            <w:pPr>
              <w:pStyle w:val="ListParagraph"/>
              <w:rPr>
                <w:sz w:val="22"/>
                <w:szCs w:val="22"/>
              </w:rPr>
            </w:pPr>
          </w:p>
          <w:p w14:paraId="0E4DBBFC" w14:textId="77777777" w:rsidR="0012524B" w:rsidRDefault="0012524B" w:rsidP="0012524B">
            <w:pPr>
              <w:jc w:val="both"/>
            </w:pPr>
          </w:p>
          <w:p w14:paraId="40D982CD" w14:textId="77777777" w:rsidR="0012524B" w:rsidRPr="0012524B" w:rsidRDefault="0012524B" w:rsidP="0012524B">
            <w:pPr>
              <w:jc w:val="both"/>
            </w:pPr>
          </w:p>
          <w:p w14:paraId="35F7B924" w14:textId="7036583A" w:rsidR="0026730A" w:rsidRPr="004B2C73" w:rsidRDefault="0026730A" w:rsidP="002A2720">
            <w:pPr>
              <w:pStyle w:val="ListParagraph"/>
              <w:numPr>
                <w:ilvl w:val="0"/>
                <w:numId w:val="87"/>
              </w:numPr>
              <w:ind w:left="315"/>
              <w:jc w:val="both"/>
              <w:rPr>
                <w:sz w:val="22"/>
                <w:szCs w:val="22"/>
              </w:rPr>
            </w:pPr>
            <w:r w:rsidRPr="004B2C73">
              <w:rPr>
                <w:sz w:val="22"/>
                <w:szCs w:val="22"/>
              </w:rPr>
              <w:t>SPSIL – Sabiedrisko pakalpojumu sniedzēju iepirkumu likums</w:t>
            </w:r>
            <w:r w:rsidR="00B27720" w:rsidRPr="004B2C73">
              <w:rPr>
                <w:sz w:val="22"/>
                <w:szCs w:val="22"/>
              </w:rPr>
              <w:t>.</w:t>
            </w:r>
          </w:p>
          <w:p w14:paraId="6FE38FA5" w14:textId="77777777" w:rsidR="00B27720" w:rsidRPr="00B27720" w:rsidRDefault="00B27720" w:rsidP="00B27720">
            <w:pPr>
              <w:pStyle w:val="ListParagraph"/>
              <w:ind w:left="315"/>
              <w:jc w:val="both"/>
              <w:rPr>
                <w:sz w:val="22"/>
                <w:szCs w:val="22"/>
              </w:rPr>
            </w:pPr>
          </w:p>
          <w:p w14:paraId="6487267B" w14:textId="6A5B54A4" w:rsidR="00830B67" w:rsidRPr="00830B67" w:rsidRDefault="0026730A" w:rsidP="00830B67">
            <w:pPr>
              <w:ind w:left="-45"/>
              <w:jc w:val="both"/>
              <w:rPr>
                <w:rFonts w:ascii="Times New Roman" w:hAnsi="Times New Roman" w:cs="Times New Roman"/>
              </w:rPr>
            </w:pPr>
            <w:r w:rsidRPr="00B27720">
              <w:rPr>
                <w:rFonts w:ascii="Times New Roman" w:hAnsi="Times New Roman" w:cs="Times New Roman"/>
              </w:rPr>
              <w:t>Vairāku terminu apzīmējums vai skaidrojums var tikt dots arī turpmāk Nolikuma tekstā.</w:t>
            </w:r>
          </w:p>
        </w:tc>
        <w:tc>
          <w:tcPr>
            <w:tcW w:w="4820" w:type="dxa"/>
            <w:tcBorders>
              <w:top w:val="nil"/>
              <w:left w:val="nil"/>
              <w:bottom w:val="nil"/>
              <w:right w:val="nil"/>
            </w:tcBorders>
            <w:shd w:val="clear" w:color="auto" w:fill="FFFFFF" w:themeFill="background1"/>
          </w:tcPr>
          <w:p w14:paraId="45B582AC" w14:textId="77777777" w:rsidR="00AF6EA0" w:rsidRPr="001D6251" w:rsidRDefault="00AF6EA0" w:rsidP="00FF656E">
            <w:pPr>
              <w:pStyle w:val="Heading2"/>
              <w:keepNext w:val="0"/>
              <w:widowControl w:val="0"/>
              <w:numPr>
                <w:ilvl w:val="0"/>
                <w:numId w:val="0"/>
              </w:numPr>
              <w:spacing w:before="120" w:after="120"/>
              <w:jc w:val="center"/>
              <w:rPr>
                <w:b/>
                <w:bCs/>
                <w:caps/>
                <w:sz w:val="22"/>
                <w:szCs w:val="22"/>
                <w:lang w:val="en-GB"/>
              </w:rPr>
            </w:pPr>
            <w:bookmarkStart w:id="4" w:name="_Toc67663039"/>
            <w:r w:rsidRPr="001D6251">
              <w:rPr>
                <w:b/>
                <w:bCs/>
                <w:caps/>
                <w:sz w:val="22"/>
                <w:szCs w:val="22"/>
                <w:lang w:val="en-GB"/>
              </w:rPr>
              <w:t>GENERAL CONDITIONS OF THE NEGOTIAT</w:t>
            </w:r>
            <w:r w:rsidR="001D2B55" w:rsidRPr="001D6251">
              <w:rPr>
                <w:b/>
                <w:bCs/>
                <w:caps/>
                <w:sz w:val="22"/>
                <w:szCs w:val="22"/>
                <w:lang w:val="en-GB"/>
              </w:rPr>
              <w:t>ED</w:t>
            </w:r>
            <w:r w:rsidRPr="001D6251">
              <w:rPr>
                <w:b/>
                <w:bCs/>
                <w:caps/>
                <w:sz w:val="22"/>
                <w:szCs w:val="22"/>
                <w:lang w:val="en-GB"/>
              </w:rPr>
              <w:t xml:space="preserve"> PROCEDURE</w:t>
            </w:r>
            <w:bookmarkEnd w:id="4"/>
          </w:p>
          <w:p w14:paraId="6D953CE0" w14:textId="77777777" w:rsidR="005577B3" w:rsidRPr="001D6251" w:rsidRDefault="005577B3" w:rsidP="005577B3">
            <w:pPr>
              <w:rPr>
                <w:lang w:val="en-GB" w:eastAsia="lv-LV"/>
              </w:rPr>
            </w:pPr>
          </w:p>
          <w:p w14:paraId="5D37691A" w14:textId="3478862E" w:rsidR="005577B3" w:rsidRPr="001D6251" w:rsidRDefault="005577B3" w:rsidP="005577B3">
            <w:pPr>
              <w:rPr>
                <w:rFonts w:ascii="Times New Roman" w:hAnsi="Times New Roman" w:cs="Times New Roman"/>
                <w:b/>
                <w:bCs/>
                <w:lang w:val="en-GB" w:eastAsia="lv-LV"/>
              </w:rPr>
            </w:pPr>
            <w:r w:rsidRPr="001D6251">
              <w:rPr>
                <w:rFonts w:ascii="Times New Roman" w:hAnsi="Times New Roman" w:cs="Times New Roman"/>
                <w:b/>
                <w:bCs/>
                <w:lang w:val="en-GB" w:eastAsia="lv-LV"/>
              </w:rPr>
              <w:t>THE TERMS</w:t>
            </w:r>
          </w:p>
          <w:p w14:paraId="10613077" w14:textId="77777777" w:rsidR="005577B3" w:rsidRDefault="005577B3" w:rsidP="002A2720">
            <w:pPr>
              <w:pStyle w:val="ListParagraph"/>
              <w:numPr>
                <w:ilvl w:val="0"/>
                <w:numId w:val="88"/>
              </w:numPr>
              <w:ind w:left="316" w:hanging="284"/>
              <w:jc w:val="both"/>
              <w:rPr>
                <w:sz w:val="22"/>
                <w:szCs w:val="22"/>
                <w:lang w:val="en-GB"/>
              </w:rPr>
            </w:pPr>
            <w:r w:rsidRPr="001D6251">
              <w:rPr>
                <w:sz w:val="22"/>
                <w:szCs w:val="22"/>
                <w:lang w:val="en-GB"/>
              </w:rPr>
              <w:t>Negotiated procedure by publishing an invitation to participate</w:t>
            </w:r>
            <w:r w:rsidRPr="001D6251">
              <w:rPr>
                <w:b/>
                <w:bCs/>
                <w:sz w:val="22"/>
                <w:szCs w:val="22"/>
                <w:lang w:val="en-GB"/>
              </w:rPr>
              <w:t xml:space="preserve"> </w:t>
            </w:r>
            <w:r w:rsidRPr="001D6251">
              <w:rPr>
                <w:sz w:val="22"/>
                <w:szCs w:val="22"/>
                <w:lang w:val="en-GB"/>
              </w:rPr>
              <w:t xml:space="preserve">- a procurement procedure in which the public service provider consults with the economic operators of its choice and organises negotiations on the terms of the procurement contract with one or more of </w:t>
            </w:r>
            <w:proofErr w:type="gramStart"/>
            <w:r w:rsidRPr="001D6251">
              <w:rPr>
                <w:sz w:val="22"/>
                <w:szCs w:val="22"/>
                <w:lang w:val="en-GB"/>
              </w:rPr>
              <w:t>them;</w:t>
            </w:r>
            <w:proofErr w:type="gramEnd"/>
          </w:p>
          <w:p w14:paraId="077A5900" w14:textId="77777777" w:rsidR="00AF7A6C" w:rsidRPr="001D6251" w:rsidRDefault="00AF7A6C" w:rsidP="00AF7A6C">
            <w:pPr>
              <w:pStyle w:val="ListParagraph"/>
              <w:ind w:left="316"/>
              <w:jc w:val="both"/>
              <w:rPr>
                <w:sz w:val="22"/>
                <w:szCs w:val="22"/>
                <w:lang w:val="en-GB"/>
              </w:rPr>
            </w:pPr>
          </w:p>
          <w:p w14:paraId="2DD402D2" w14:textId="13E3AA3D" w:rsidR="005577B3" w:rsidRPr="001D6251" w:rsidRDefault="00067221" w:rsidP="002A2720">
            <w:pPr>
              <w:pStyle w:val="ListParagraph"/>
              <w:numPr>
                <w:ilvl w:val="0"/>
                <w:numId w:val="88"/>
              </w:numPr>
              <w:ind w:left="316" w:hanging="284"/>
              <w:jc w:val="both"/>
              <w:rPr>
                <w:sz w:val="22"/>
                <w:szCs w:val="22"/>
                <w:lang w:val="en-GB"/>
              </w:rPr>
            </w:pPr>
            <w:r w:rsidRPr="001D6251">
              <w:rPr>
                <w:rStyle w:val="jlqj4b"/>
                <w:sz w:val="22"/>
                <w:szCs w:val="22"/>
                <w:lang w:val="en-GB"/>
              </w:rPr>
              <w:t>Commission</w:t>
            </w:r>
            <w:r w:rsidRPr="001D6251">
              <w:rPr>
                <w:sz w:val="22"/>
                <w:szCs w:val="22"/>
                <w:lang w:val="en-GB"/>
              </w:rPr>
              <w:t xml:space="preserve"> - procurement commission of Joint Stock Company "Conexus Baltic Grid", set up to organise the procurement </w:t>
            </w:r>
            <w:proofErr w:type="gramStart"/>
            <w:r w:rsidRPr="001D6251">
              <w:rPr>
                <w:sz w:val="22"/>
                <w:szCs w:val="22"/>
                <w:lang w:val="en-GB"/>
              </w:rPr>
              <w:t>procedure;</w:t>
            </w:r>
            <w:proofErr w:type="gramEnd"/>
          </w:p>
          <w:p w14:paraId="04E1FB63" w14:textId="5DCE8988" w:rsidR="00067221" w:rsidRPr="001D6251" w:rsidRDefault="00067221" w:rsidP="002A2720">
            <w:pPr>
              <w:pStyle w:val="ListParagraph"/>
              <w:numPr>
                <w:ilvl w:val="0"/>
                <w:numId w:val="88"/>
              </w:numPr>
              <w:ind w:left="316" w:hanging="284"/>
              <w:jc w:val="both"/>
              <w:rPr>
                <w:rStyle w:val="jlqj4b"/>
                <w:sz w:val="22"/>
                <w:szCs w:val="22"/>
                <w:lang w:val="en-GB"/>
              </w:rPr>
            </w:pPr>
            <w:r w:rsidRPr="001D6251">
              <w:rPr>
                <w:rStyle w:val="jlqj4b"/>
                <w:sz w:val="22"/>
                <w:szCs w:val="22"/>
                <w:lang w:val="en-GB"/>
              </w:rPr>
              <w:t xml:space="preserve">Candidate </w:t>
            </w:r>
            <w:r w:rsidR="00743AE7">
              <w:rPr>
                <w:rStyle w:val="jlqj4b"/>
                <w:sz w:val="22"/>
                <w:szCs w:val="22"/>
                <w:lang w:val="en-GB"/>
              </w:rPr>
              <w:t>qualification (</w:t>
            </w:r>
            <w:r w:rsidRPr="001D6251">
              <w:rPr>
                <w:rStyle w:val="jlqj4b"/>
                <w:sz w:val="22"/>
                <w:szCs w:val="22"/>
                <w:lang w:val="en-GB"/>
              </w:rPr>
              <w:t>selection</w:t>
            </w:r>
            <w:r w:rsidR="00743AE7">
              <w:rPr>
                <w:rStyle w:val="jlqj4b"/>
                <w:sz w:val="22"/>
                <w:szCs w:val="22"/>
                <w:lang w:val="en-GB"/>
              </w:rPr>
              <w:t>)</w:t>
            </w:r>
            <w:r w:rsidRPr="001D6251">
              <w:rPr>
                <w:rStyle w:val="jlqj4b"/>
                <w:sz w:val="22"/>
                <w:szCs w:val="22"/>
                <w:lang w:val="en-GB"/>
              </w:rPr>
              <w:t xml:space="preserve"> regulations (hereinafter - “Negotiated procedure documents” or “Regulations”) </w:t>
            </w:r>
            <w:r w:rsidR="004D2CC8" w:rsidRPr="001D6251">
              <w:rPr>
                <w:rStyle w:val="jlqj4b"/>
                <w:sz w:val="22"/>
                <w:szCs w:val="22"/>
                <w:lang w:val="en-GB"/>
              </w:rPr>
              <w:t>–</w:t>
            </w:r>
            <w:r w:rsidRPr="001D6251">
              <w:rPr>
                <w:rStyle w:val="jlqj4b"/>
                <w:sz w:val="22"/>
                <w:szCs w:val="22"/>
                <w:lang w:val="en-GB"/>
              </w:rPr>
              <w:t xml:space="preserve"> </w:t>
            </w:r>
            <w:r w:rsidR="004D2CC8" w:rsidRPr="001D6251">
              <w:rPr>
                <w:rStyle w:val="jlqj4b"/>
                <w:sz w:val="22"/>
                <w:szCs w:val="22"/>
                <w:lang w:val="en-GB"/>
              </w:rPr>
              <w:t xml:space="preserve">the regulations </w:t>
            </w:r>
            <w:r w:rsidR="00830B67" w:rsidRPr="001D6251">
              <w:rPr>
                <w:rStyle w:val="jlqj4b"/>
                <w:sz w:val="22"/>
                <w:szCs w:val="22"/>
                <w:lang w:val="en-GB"/>
              </w:rPr>
              <w:t>of 1</w:t>
            </w:r>
            <w:r w:rsidR="00830B67" w:rsidRPr="001D6251">
              <w:rPr>
                <w:rStyle w:val="jlqj4b"/>
                <w:sz w:val="22"/>
                <w:szCs w:val="22"/>
                <w:vertAlign w:val="superscript"/>
                <w:lang w:val="en-GB"/>
              </w:rPr>
              <w:t>st</w:t>
            </w:r>
            <w:r w:rsidR="00830B67" w:rsidRPr="001D6251">
              <w:rPr>
                <w:rStyle w:val="jlqj4b"/>
                <w:sz w:val="22"/>
                <w:szCs w:val="22"/>
                <w:lang w:val="en-GB"/>
              </w:rPr>
              <w:t xml:space="preserve"> stage of the </w:t>
            </w:r>
            <w:r w:rsidRPr="001D6251">
              <w:rPr>
                <w:rStyle w:val="jlqj4b"/>
                <w:sz w:val="22"/>
                <w:szCs w:val="22"/>
                <w:lang w:val="en-GB"/>
              </w:rPr>
              <w:t xml:space="preserve">Negotiated procedure </w:t>
            </w:r>
            <w:r w:rsidR="00830B67" w:rsidRPr="001D6251">
              <w:rPr>
                <w:rStyle w:val="jlqj4b"/>
                <w:sz w:val="22"/>
                <w:szCs w:val="22"/>
                <w:lang w:val="en-GB"/>
              </w:rPr>
              <w:t>(</w:t>
            </w:r>
            <w:r w:rsidRPr="001D6251">
              <w:rPr>
                <w:rStyle w:val="jlqj4b"/>
                <w:sz w:val="22"/>
                <w:szCs w:val="22"/>
                <w:lang w:val="en-GB"/>
              </w:rPr>
              <w:t>Candidate selection</w:t>
            </w:r>
            <w:r w:rsidR="00830B67" w:rsidRPr="001D6251">
              <w:rPr>
                <w:rStyle w:val="jlqj4b"/>
                <w:sz w:val="22"/>
                <w:szCs w:val="22"/>
                <w:lang w:val="en-GB"/>
              </w:rPr>
              <w:t>)</w:t>
            </w:r>
            <w:r w:rsidRPr="001D6251">
              <w:rPr>
                <w:rStyle w:val="jlqj4b"/>
                <w:sz w:val="22"/>
                <w:szCs w:val="22"/>
                <w:lang w:val="en-GB"/>
              </w:rPr>
              <w:t xml:space="preserve"> with </w:t>
            </w:r>
            <w:r w:rsidR="00830B67" w:rsidRPr="001D6251">
              <w:rPr>
                <w:rStyle w:val="jlqj4b"/>
                <w:sz w:val="22"/>
                <w:szCs w:val="22"/>
                <w:lang w:val="en-GB"/>
              </w:rPr>
              <w:t>a</w:t>
            </w:r>
            <w:r w:rsidRPr="001D6251">
              <w:rPr>
                <w:rStyle w:val="jlqj4b"/>
                <w:sz w:val="22"/>
                <w:szCs w:val="22"/>
                <w:lang w:val="en-GB"/>
              </w:rPr>
              <w:t xml:space="preserve">nnexes and any clarifications, explanations or any changes in the regulations that may occur during the procurement </w:t>
            </w:r>
            <w:proofErr w:type="gramStart"/>
            <w:r w:rsidRPr="001D6251">
              <w:rPr>
                <w:rStyle w:val="jlqj4b"/>
                <w:sz w:val="22"/>
                <w:szCs w:val="22"/>
                <w:lang w:val="en-GB"/>
              </w:rPr>
              <w:t>procedure;</w:t>
            </w:r>
            <w:proofErr w:type="gramEnd"/>
          </w:p>
          <w:p w14:paraId="0E2570EE" w14:textId="0F61564B" w:rsidR="004D2CC8" w:rsidRPr="001D6251" w:rsidRDefault="004D2CC8" w:rsidP="002A2720">
            <w:pPr>
              <w:pStyle w:val="ListParagraph"/>
              <w:numPr>
                <w:ilvl w:val="0"/>
                <w:numId w:val="88"/>
              </w:numPr>
              <w:ind w:left="316" w:hanging="284"/>
              <w:jc w:val="both"/>
              <w:rPr>
                <w:sz w:val="22"/>
                <w:szCs w:val="22"/>
                <w:lang w:val="en-GB"/>
              </w:rPr>
            </w:pPr>
            <w:r w:rsidRPr="001D6251">
              <w:rPr>
                <w:sz w:val="22"/>
                <w:szCs w:val="22"/>
                <w:lang w:val="en-GB"/>
              </w:rPr>
              <w:t xml:space="preserve">Invitation to submit tenders (hereinafter “Invitation”) </w:t>
            </w:r>
            <w:r w:rsidR="00830B67" w:rsidRPr="001D6251">
              <w:rPr>
                <w:sz w:val="22"/>
                <w:szCs w:val="22"/>
                <w:lang w:val="en-GB"/>
              </w:rPr>
              <w:t>–</w:t>
            </w:r>
            <w:r w:rsidRPr="001D6251">
              <w:rPr>
                <w:sz w:val="22"/>
                <w:szCs w:val="22"/>
                <w:lang w:val="en-GB"/>
              </w:rPr>
              <w:t xml:space="preserve"> </w:t>
            </w:r>
            <w:r w:rsidR="00830B67" w:rsidRPr="001D6251">
              <w:rPr>
                <w:sz w:val="22"/>
                <w:szCs w:val="22"/>
                <w:lang w:val="en-GB"/>
              </w:rPr>
              <w:t xml:space="preserve">the </w:t>
            </w:r>
            <w:r w:rsidR="00830B67" w:rsidRPr="001D6251">
              <w:rPr>
                <w:rStyle w:val="jlqj4b"/>
                <w:sz w:val="22"/>
                <w:szCs w:val="22"/>
                <w:lang w:val="en-GB"/>
              </w:rPr>
              <w:t>regulations of 2</w:t>
            </w:r>
            <w:r w:rsidR="00830B67" w:rsidRPr="001D6251">
              <w:rPr>
                <w:rStyle w:val="jlqj4b"/>
                <w:sz w:val="22"/>
                <w:szCs w:val="22"/>
                <w:vertAlign w:val="superscript"/>
                <w:lang w:val="en-GB"/>
              </w:rPr>
              <w:t>nd</w:t>
            </w:r>
            <w:r w:rsidR="00830B67" w:rsidRPr="001D6251">
              <w:rPr>
                <w:rStyle w:val="jlqj4b"/>
                <w:sz w:val="22"/>
                <w:szCs w:val="22"/>
                <w:lang w:val="en-GB"/>
              </w:rPr>
              <w:t xml:space="preserve"> stage of the Negotiated procedure (negotiation process) with annexes and any clarifications, explanations or any changes that may occur during the procurement </w:t>
            </w:r>
            <w:proofErr w:type="gramStart"/>
            <w:r w:rsidR="00830B67" w:rsidRPr="001D6251">
              <w:rPr>
                <w:rStyle w:val="jlqj4b"/>
                <w:sz w:val="22"/>
                <w:szCs w:val="22"/>
                <w:lang w:val="en-GB"/>
              </w:rPr>
              <w:t>procedure;</w:t>
            </w:r>
            <w:proofErr w:type="gramEnd"/>
          </w:p>
          <w:p w14:paraId="0C6363A8" w14:textId="435AD18A" w:rsidR="004B2C73" w:rsidRPr="001D6251" w:rsidRDefault="004B2C73" w:rsidP="002A2720">
            <w:pPr>
              <w:pStyle w:val="ListParagraph"/>
              <w:numPr>
                <w:ilvl w:val="0"/>
                <w:numId w:val="88"/>
              </w:numPr>
              <w:ind w:left="316" w:hanging="284"/>
              <w:jc w:val="both"/>
              <w:rPr>
                <w:rStyle w:val="jlqj4b"/>
                <w:sz w:val="22"/>
                <w:szCs w:val="22"/>
                <w:lang w:val="en-GB"/>
              </w:rPr>
            </w:pPr>
            <w:r w:rsidRPr="001D6251">
              <w:rPr>
                <w:sz w:val="22"/>
                <w:szCs w:val="22"/>
                <w:lang w:val="en-GB"/>
              </w:rPr>
              <w:t xml:space="preserve">Economic operator - a natural person or a legal person, a contracting authority, a public service provider, or an association of such persons in any combination thereof which offer to perform construction works, supply products or provide services </w:t>
            </w:r>
            <w:proofErr w:type="gramStart"/>
            <w:r w:rsidRPr="001D6251">
              <w:rPr>
                <w:sz w:val="22"/>
                <w:szCs w:val="22"/>
                <w:lang w:val="en-GB"/>
              </w:rPr>
              <w:t>accordingly;</w:t>
            </w:r>
            <w:proofErr w:type="gramEnd"/>
          </w:p>
          <w:p w14:paraId="0FF7543E" w14:textId="3DC5F530" w:rsidR="004B2C73" w:rsidRPr="001D6251" w:rsidRDefault="004B2C73" w:rsidP="002A2720">
            <w:pPr>
              <w:pStyle w:val="ListParagraph"/>
              <w:numPr>
                <w:ilvl w:val="0"/>
                <w:numId w:val="88"/>
              </w:numPr>
              <w:ind w:left="316" w:hanging="284"/>
              <w:jc w:val="both"/>
              <w:rPr>
                <w:rStyle w:val="jlqj4b"/>
                <w:sz w:val="22"/>
                <w:szCs w:val="22"/>
                <w:lang w:val="en-GB"/>
              </w:rPr>
            </w:pPr>
            <w:r w:rsidRPr="001D6251">
              <w:rPr>
                <w:sz w:val="22"/>
                <w:szCs w:val="22"/>
                <w:lang w:val="en-GB"/>
              </w:rPr>
              <w:t xml:space="preserve">Candidate - an economic operator taking part in a negotiated procedure by publishing an invitation to participate, prior to submission of the </w:t>
            </w:r>
            <w:proofErr w:type="gramStart"/>
            <w:r w:rsidRPr="001D6251">
              <w:rPr>
                <w:sz w:val="22"/>
                <w:szCs w:val="22"/>
                <w:lang w:val="en-GB"/>
              </w:rPr>
              <w:t>tender;</w:t>
            </w:r>
            <w:proofErr w:type="gramEnd"/>
          </w:p>
          <w:p w14:paraId="77023A23" w14:textId="173CE2CA" w:rsidR="004B2C73" w:rsidRPr="001D6251" w:rsidRDefault="004B2C73" w:rsidP="002A2720">
            <w:pPr>
              <w:pStyle w:val="ListParagraph"/>
              <w:numPr>
                <w:ilvl w:val="0"/>
                <w:numId w:val="88"/>
              </w:numPr>
              <w:ind w:left="316" w:hanging="284"/>
              <w:jc w:val="both"/>
              <w:rPr>
                <w:rStyle w:val="jlqj4b"/>
                <w:sz w:val="22"/>
                <w:szCs w:val="22"/>
                <w:lang w:val="en-GB"/>
              </w:rPr>
            </w:pPr>
            <w:r w:rsidRPr="001D6251">
              <w:rPr>
                <w:sz w:val="22"/>
                <w:szCs w:val="22"/>
                <w:lang w:val="en-GB"/>
              </w:rPr>
              <w:t xml:space="preserve">Tenderer - a Candidate who has submitted a </w:t>
            </w:r>
            <w:proofErr w:type="gramStart"/>
            <w:r w:rsidRPr="001D6251">
              <w:rPr>
                <w:sz w:val="22"/>
                <w:szCs w:val="22"/>
                <w:lang w:val="en-GB"/>
              </w:rPr>
              <w:t>tender;</w:t>
            </w:r>
            <w:proofErr w:type="gramEnd"/>
          </w:p>
          <w:p w14:paraId="0EFF51AA" w14:textId="0E1C840A" w:rsidR="00703073" w:rsidRPr="001D6251" w:rsidRDefault="0026730A" w:rsidP="002A2720">
            <w:pPr>
              <w:pStyle w:val="ListParagraph"/>
              <w:numPr>
                <w:ilvl w:val="0"/>
                <w:numId w:val="88"/>
              </w:numPr>
              <w:ind w:left="316" w:hanging="284"/>
              <w:jc w:val="both"/>
              <w:rPr>
                <w:rStyle w:val="jlqj4b"/>
                <w:sz w:val="22"/>
                <w:szCs w:val="22"/>
                <w:lang w:val="en-GB"/>
              </w:rPr>
            </w:pPr>
            <w:r w:rsidRPr="001D6251">
              <w:rPr>
                <w:rStyle w:val="jlqj4b"/>
                <w:sz w:val="22"/>
                <w:szCs w:val="22"/>
                <w:lang w:val="en-GB"/>
              </w:rPr>
              <w:t>Application - documents to be submitted by the Candidate in accordance with the requirements of these (1</w:t>
            </w:r>
            <w:r w:rsidRPr="001D6251">
              <w:rPr>
                <w:rStyle w:val="jlqj4b"/>
                <w:sz w:val="22"/>
                <w:szCs w:val="22"/>
                <w:vertAlign w:val="superscript"/>
                <w:lang w:val="en-GB"/>
              </w:rPr>
              <w:t>st</w:t>
            </w:r>
            <w:r w:rsidRPr="001D6251">
              <w:rPr>
                <w:rStyle w:val="jlqj4b"/>
                <w:sz w:val="22"/>
                <w:szCs w:val="22"/>
                <w:lang w:val="en-GB"/>
              </w:rPr>
              <w:t xml:space="preserve"> stage) </w:t>
            </w:r>
            <w:proofErr w:type="gramStart"/>
            <w:r w:rsidRPr="001D6251">
              <w:rPr>
                <w:rStyle w:val="jlqj4b"/>
                <w:sz w:val="22"/>
                <w:szCs w:val="22"/>
                <w:lang w:val="en-GB"/>
              </w:rPr>
              <w:t>Regulations;</w:t>
            </w:r>
            <w:proofErr w:type="gramEnd"/>
          </w:p>
          <w:p w14:paraId="17D3B88E" w14:textId="715DA825" w:rsidR="0026730A" w:rsidRPr="001D6251" w:rsidRDefault="0026730A" w:rsidP="002A2720">
            <w:pPr>
              <w:pStyle w:val="ListParagraph"/>
              <w:numPr>
                <w:ilvl w:val="0"/>
                <w:numId w:val="88"/>
              </w:numPr>
              <w:ind w:left="316" w:hanging="284"/>
              <w:jc w:val="both"/>
              <w:rPr>
                <w:rStyle w:val="jlqj4b"/>
                <w:sz w:val="22"/>
                <w:szCs w:val="22"/>
                <w:lang w:val="en-GB"/>
              </w:rPr>
            </w:pPr>
            <w:r w:rsidRPr="001D6251">
              <w:rPr>
                <w:rStyle w:val="jlqj4b"/>
                <w:sz w:val="22"/>
                <w:szCs w:val="22"/>
                <w:lang w:val="en-GB"/>
              </w:rPr>
              <w:t>Tender - documents to be submitted in the negotiated procedure in accordance with the requirements of the Regulations of the Negotiated Procedure (</w:t>
            </w:r>
            <w:r w:rsidR="009B2E86" w:rsidRPr="001D6251">
              <w:rPr>
                <w:rStyle w:val="jlqj4b"/>
                <w:sz w:val="22"/>
                <w:szCs w:val="22"/>
                <w:lang w:val="en-GB"/>
              </w:rPr>
              <w:t>2</w:t>
            </w:r>
            <w:r w:rsidR="009B2E86" w:rsidRPr="001D6251">
              <w:rPr>
                <w:rStyle w:val="jlqj4b"/>
                <w:sz w:val="22"/>
                <w:szCs w:val="22"/>
                <w:vertAlign w:val="superscript"/>
                <w:lang w:val="en-GB"/>
              </w:rPr>
              <w:t>nd</w:t>
            </w:r>
            <w:r w:rsidR="009B2E86" w:rsidRPr="001D6251">
              <w:rPr>
                <w:rStyle w:val="jlqj4b"/>
                <w:sz w:val="22"/>
                <w:szCs w:val="22"/>
                <w:lang w:val="en-GB"/>
              </w:rPr>
              <w:t xml:space="preserve"> stage</w:t>
            </w:r>
            <w:r w:rsidRPr="001D6251">
              <w:rPr>
                <w:rStyle w:val="jlqj4b"/>
                <w:sz w:val="22"/>
                <w:szCs w:val="22"/>
                <w:lang w:val="en-GB"/>
              </w:rPr>
              <w:t xml:space="preserve">) and in accordance with the sent invitation to submit a tender in the negotiated procedure to the Candidates who have passed the qualification </w:t>
            </w:r>
            <w:proofErr w:type="gramStart"/>
            <w:r w:rsidRPr="001D6251">
              <w:rPr>
                <w:rStyle w:val="jlqj4b"/>
                <w:sz w:val="22"/>
                <w:szCs w:val="22"/>
                <w:lang w:val="en-GB"/>
              </w:rPr>
              <w:t>requirements;</w:t>
            </w:r>
            <w:proofErr w:type="gramEnd"/>
          </w:p>
          <w:p w14:paraId="2ACAFF7D" w14:textId="390ACC93" w:rsidR="0026730A" w:rsidRPr="001D6251" w:rsidRDefault="0026730A" w:rsidP="002A2720">
            <w:pPr>
              <w:pStyle w:val="ListParagraph"/>
              <w:numPr>
                <w:ilvl w:val="0"/>
                <w:numId w:val="88"/>
              </w:numPr>
              <w:ind w:left="316" w:hanging="284"/>
              <w:jc w:val="both"/>
              <w:rPr>
                <w:rStyle w:val="jlqj4b"/>
                <w:sz w:val="22"/>
                <w:szCs w:val="22"/>
                <w:lang w:val="en-GB"/>
              </w:rPr>
            </w:pPr>
            <w:r w:rsidRPr="001D6251">
              <w:rPr>
                <w:rStyle w:val="jlqj4b"/>
                <w:sz w:val="22"/>
                <w:szCs w:val="22"/>
                <w:lang w:val="en-GB"/>
              </w:rPr>
              <w:t>LPPSP - Law on the Procurements of Public Service Providers</w:t>
            </w:r>
            <w:r w:rsidR="00B27720" w:rsidRPr="001D6251">
              <w:rPr>
                <w:rStyle w:val="jlqj4b"/>
                <w:sz w:val="22"/>
                <w:szCs w:val="22"/>
                <w:lang w:val="en-GB"/>
              </w:rPr>
              <w:t>.</w:t>
            </w:r>
          </w:p>
          <w:p w14:paraId="6E570747" w14:textId="77777777" w:rsidR="00B27720" w:rsidRPr="001D6251" w:rsidRDefault="00B27720" w:rsidP="00B27720">
            <w:pPr>
              <w:pStyle w:val="ListParagraph"/>
              <w:ind w:left="316"/>
              <w:jc w:val="both"/>
              <w:rPr>
                <w:rStyle w:val="jlqj4b"/>
                <w:sz w:val="22"/>
                <w:szCs w:val="22"/>
                <w:lang w:val="en-GB"/>
              </w:rPr>
            </w:pPr>
          </w:p>
          <w:p w14:paraId="2FDC1C25" w14:textId="0F4923D6" w:rsidR="0026730A" w:rsidRPr="001D6251" w:rsidRDefault="0026730A" w:rsidP="00B27720">
            <w:pPr>
              <w:ind w:left="32"/>
              <w:jc w:val="both"/>
              <w:rPr>
                <w:rFonts w:ascii="Times New Roman" w:hAnsi="Times New Roman" w:cs="Times New Roman"/>
                <w:lang w:val="en-GB"/>
              </w:rPr>
            </w:pPr>
            <w:r w:rsidRPr="001D6251">
              <w:rPr>
                <w:rStyle w:val="jlqj4b"/>
                <w:rFonts w:ascii="Times New Roman" w:hAnsi="Times New Roman" w:cs="Times New Roman"/>
                <w:lang w:val="en-GB"/>
              </w:rPr>
              <w:t>The designation or explanation of several terms may also be given in the text of the Regulations.</w:t>
            </w:r>
          </w:p>
        </w:tc>
      </w:tr>
      <w:tr w:rsidR="00074DD6" w:rsidRPr="005307C2" w14:paraId="54F1B4C5" w14:textId="77777777" w:rsidTr="7F62010A">
        <w:trPr>
          <w:trHeight w:val="240"/>
        </w:trPr>
        <w:tc>
          <w:tcPr>
            <w:tcW w:w="5250" w:type="dxa"/>
            <w:tcBorders>
              <w:top w:val="nil"/>
              <w:left w:val="nil"/>
              <w:bottom w:val="nil"/>
              <w:right w:val="nil"/>
            </w:tcBorders>
            <w:shd w:val="clear" w:color="auto" w:fill="FFFFFF" w:themeFill="background1"/>
          </w:tcPr>
          <w:p w14:paraId="20DE2FE3" w14:textId="2C38F864" w:rsidR="006304E8" w:rsidRPr="00B27720" w:rsidRDefault="006304E8" w:rsidP="00E9719F">
            <w:pPr>
              <w:pStyle w:val="Heading1"/>
              <w:numPr>
                <w:ilvl w:val="0"/>
                <w:numId w:val="22"/>
              </w:numPr>
              <w:spacing w:before="60"/>
              <w:rPr>
                <w:sz w:val="22"/>
                <w:szCs w:val="22"/>
              </w:rPr>
            </w:pPr>
            <w:bookmarkStart w:id="5" w:name="_Toc67663040"/>
            <w:r w:rsidRPr="00B27720">
              <w:rPr>
                <w:sz w:val="22"/>
                <w:szCs w:val="22"/>
              </w:rPr>
              <w:t>Sabiedrisko pakalpojumu sniedzējs</w:t>
            </w:r>
            <w:bookmarkEnd w:id="5"/>
            <w:r w:rsidR="009D6565">
              <w:rPr>
                <w:sz w:val="22"/>
                <w:szCs w:val="22"/>
              </w:rPr>
              <w:t>, iepirkuma procedūra</w:t>
            </w:r>
          </w:p>
        </w:tc>
        <w:tc>
          <w:tcPr>
            <w:tcW w:w="4820" w:type="dxa"/>
            <w:tcBorders>
              <w:top w:val="nil"/>
              <w:left w:val="nil"/>
              <w:bottom w:val="nil"/>
              <w:right w:val="nil"/>
            </w:tcBorders>
            <w:shd w:val="clear" w:color="auto" w:fill="FFFFFF" w:themeFill="background1"/>
          </w:tcPr>
          <w:p w14:paraId="06DFDB6E" w14:textId="30C85530" w:rsidR="006304E8" w:rsidRPr="001D6251" w:rsidRDefault="006304E8" w:rsidP="002A2720">
            <w:pPr>
              <w:pStyle w:val="Heading1"/>
              <w:numPr>
                <w:ilvl w:val="0"/>
                <w:numId w:val="104"/>
              </w:numPr>
              <w:spacing w:before="60"/>
              <w:ind w:left="321" w:hanging="284"/>
              <w:rPr>
                <w:sz w:val="22"/>
                <w:szCs w:val="22"/>
                <w:lang w:val="en-GB"/>
              </w:rPr>
            </w:pPr>
            <w:bookmarkStart w:id="6" w:name="_Toc67663041"/>
            <w:r w:rsidRPr="001D6251">
              <w:rPr>
                <w:sz w:val="22"/>
                <w:szCs w:val="22"/>
                <w:lang w:val="en-GB"/>
              </w:rPr>
              <w:t>Public Service Provider</w:t>
            </w:r>
            <w:bookmarkEnd w:id="6"/>
            <w:r w:rsidR="009D6565">
              <w:rPr>
                <w:sz w:val="22"/>
                <w:szCs w:val="22"/>
                <w:lang w:val="en-GB"/>
              </w:rPr>
              <w:t>, procurement procedure</w:t>
            </w:r>
          </w:p>
        </w:tc>
      </w:tr>
      <w:tr w:rsidR="00074DD6" w:rsidRPr="005307C2" w14:paraId="33F1A54B" w14:textId="77777777" w:rsidTr="7F62010A">
        <w:trPr>
          <w:trHeight w:val="144"/>
        </w:trPr>
        <w:tc>
          <w:tcPr>
            <w:tcW w:w="5250" w:type="dxa"/>
            <w:tcBorders>
              <w:top w:val="nil"/>
              <w:left w:val="nil"/>
              <w:bottom w:val="nil"/>
              <w:right w:val="nil"/>
            </w:tcBorders>
            <w:shd w:val="clear" w:color="auto" w:fill="FFFFFF" w:themeFill="background1"/>
          </w:tcPr>
          <w:p w14:paraId="389119F2" w14:textId="77777777" w:rsidR="00416577" w:rsidRPr="00B27720" w:rsidRDefault="00416577" w:rsidP="000A044D">
            <w:pPr>
              <w:widowControl w:val="0"/>
              <w:tabs>
                <w:tab w:val="left" w:pos="1660"/>
              </w:tabs>
              <w:ind w:left="37" w:hanging="37"/>
              <w:jc w:val="both"/>
              <w:rPr>
                <w:rFonts w:ascii="Times New Roman" w:hAnsi="Times New Roman"/>
                <w:color w:val="000000" w:themeColor="text1"/>
              </w:rPr>
            </w:pPr>
            <w:r w:rsidRPr="00B27720">
              <w:rPr>
                <w:rFonts w:ascii="Times New Roman" w:hAnsi="Times New Roman"/>
                <w:color w:val="000000" w:themeColor="text1"/>
              </w:rPr>
              <w:t xml:space="preserve">Akciju sabiedrība </w:t>
            </w:r>
            <w:bookmarkStart w:id="7" w:name="_Hlk82583770"/>
            <w:r w:rsidRPr="00B27720">
              <w:rPr>
                <w:rFonts w:ascii="Times New Roman" w:hAnsi="Times New Roman"/>
                <w:color w:val="000000" w:themeColor="text1"/>
              </w:rPr>
              <w:t>“Conexus Baltic Grid”</w:t>
            </w:r>
            <w:bookmarkEnd w:id="7"/>
            <w:r w:rsidRPr="00B27720">
              <w:rPr>
                <w:rFonts w:ascii="Times New Roman" w:hAnsi="Times New Roman"/>
                <w:color w:val="000000" w:themeColor="text1"/>
              </w:rPr>
              <w:t>, reģistrācijas Nr. 40203041605,</w:t>
            </w:r>
          </w:p>
          <w:p w14:paraId="4D406E11" w14:textId="21EEC093" w:rsidR="004C1B24" w:rsidRPr="00B27720" w:rsidRDefault="0069455C" w:rsidP="00C85C11">
            <w:pPr>
              <w:widowControl w:val="0"/>
              <w:jc w:val="both"/>
              <w:rPr>
                <w:rFonts w:ascii="Times New Roman" w:hAnsi="Times New Roman"/>
                <w:color w:val="000000" w:themeColor="text1"/>
              </w:rPr>
            </w:pPr>
            <w:r w:rsidRPr="00B27720">
              <w:rPr>
                <w:rFonts w:ascii="Times New Roman" w:hAnsi="Times New Roman"/>
                <w:color w:val="000000" w:themeColor="text1"/>
              </w:rPr>
              <w:t>J</w:t>
            </w:r>
            <w:r w:rsidR="00416577" w:rsidRPr="00B27720">
              <w:rPr>
                <w:rFonts w:ascii="Times New Roman" w:hAnsi="Times New Roman"/>
                <w:color w:val="000000" w:themeColor="text1"/>
              </w:rPr>
              <w:t>uridiskā adrese</w:t>
            </w:r>
            <w:r w:rsidR="00930E64" w:rsidRPr="00B27720">
              <w:rPr>
                <w:rFonts w:ascii="Times New Roman" w:hAnsi="Times New Roman"/>
                <w:color w:val="000000" w:themeColor="text1"/>
              </w:rPr>
              <w:t xml:space="preserve">: </w:t>
            </w:r>
            <w:r w:rsidR="00416577" w:rsidRPr="00B27720">
              <w:rPr>
                <w:rFonts w:ascii="Times New Roman" w:hAnsi="Times New Roman"/>
                <w:color w:val="000000" w:themeColor="text1"/>
              </w:rPr>
              <w:t>Stigu iel</w:t>
            </w:r>
            <w:r w:rsidR="005C426D" w:rsidRPr="00B27720">
              <w:rPr>
                <w:rFonts w:ascii="Times New Roman" w:hAnsi="Times New Roman"/>
                <w:color w:val="000000" w:themeColor="text1"/>
              </w:rPr>
              <w:t>a</w:t>
            </w:r>
            <w:r w:rsidR="00416577" w:rsidRPr="00B27720">
              <w:rPr>
                <w:rFonts w:ascii="Times New Roman" w:hAnsi="Times New Roman"/>
                <w:color w:val="000000" w:themeColor="text1"/>
              </w:rPr>
              <w:t xml:space="preserve"> 14, </w:t>
            </w:r>
            <w:r w:rsidR="00930E64" w:rsidRPr="00B27720">
              <w:rPr>
                <w:rFonts w:ascii="Times New Roman" w:hAnsi="Times New Roman"/>
                <w:color w:val="000000" w:themeColor="text1"/>
              </w:rPr>
              <w:t xml:space="preserve">LV-1021, </w:t>
            </w:r>
            <w:r w:rsidR="00416577" w:rsidRPr="00B27720">
              <w:rPr>
                <w:rFonts w:ascii="Times New Roman" w:hAnsi="Times New Roman"/>
                <w:color w:val="000000" w:themeColor="text1"/>
              </w:rPr>
              <w:t>Rīg</w:t>
            </w:r>
            <w:r w:rsidR="005C426D" w:rsidRPr="00B27720">
              <w:rPr>
                <w:rFonts w:ascii="Times New Roman" w:hAnsi="Times New Roman"/>
                <w:color w:val="000000" w:themeColor="text1"/>
              </w:rPr>
              <w:t>a</w:t>
            </w:r>
            <w:r w:rsidR="00416577" w:rsidRPr="00B27720">
              <w:rPr>
                <w:rFonts w:ascii="Times New Roman" w:hAnsi="Times New Roman"/>
                <w:color w:val="000000" w:themeColor="text1"/>
              </w:rPr>
              <w:t xml:space="preserve">, </w:t>
            </w:r>
            <w:r w:rsidR="005C426D" w:rsidRPr="00B27720">
              <w:rPr>
                <w:rFonts w:ascii="Times New Roman" w:hAnsi="Times New Roman"/>
                <w:color w:val="000000" w:themeColor="text1"/>
              </w:rPr>
              <w:t>Latvija,</w:t>
            </w:r>
          </w:p>
          <w:p w14:paraId="0CE4CD56" w14:textId="25776A31" w:rsidR="0083551F" w:rsidRPr="00B27720" w:rsidRDefault="0083551F" w:rsidP="00C85C11">
            <w:pPr>
              <w:widowControl w:val="0"/>
              <w:jc w:val="both"/>
              <w:rPr>
                <w:rFonts w:ascii="Times New Roman" w:hAnsi="Times New Roman"/>
              </w:rPr>
            </w:pPr>
            <w:r w:rsidRPr="00B27720">
              <w:rPr>
                <w:rFonts w:ascii="Times New Roman" w:hAnsi="Times New Roman"/>
              </w:rPr>
              <w:t>(turpmāk tekstā – sabiedrisko pakalpojumu sniedzējs/pasūtītājs)</w:t>
            </w:r>
          </w:p>
        </w:tc>
        <w:tc>
          <w:tcPr>
            <w:tcW w:w="4820" w:type="dxa"/>
            <w:tcBorders>
              <w:top w:val="nil"/>
              <w:left w:val="nil"/>
              <w:bottom w:val="nil"/>
              <w:right w:val="nil"/>
            </w:tcBorders>
            <w:shd w:val="clear" w:color="auto" w:fill="FFFFFF" w:themeFill="background1"/>
          </w:tcPr>
          <w:p w14:paraId="6113BBC2" w14:textId="77777777" w:rsidR="0069455C" w:rsidRPr="001D6251" w:rsidRDefault="005C426D" w:rsidP="0083551F">
            <w:pPr>
              <w:widowControl w:val="0"/>
              <w:jc w:val="both"/>
              <w:rPr>
                <w:rFonts w:ascii="Times New Roman" w:hAnsi="Times New Roman"/>
                <w:lang w:val="en-GB"/>
              </w:rPr>
            </w:pPr>
            <w:r w:rsidRPr="001D6251">
              <w:rPr>
                <w:rFonts w:ascii="Times New Roman" w:hAnsi="Times New Roman"/>
                <w:lang w:val="en-GB"/>
              </w:rPr>
              <w:t>Joint Stock Company "Conexus Baltic Grid"</w:t>
            </w:r>
            <w:r w:rsidR="0069455C" w:rsidRPr="001D6251">
              <w:rPr>
                <w:rFonts w:ascii="Times New Roman" w:hAnsi="Times New Roman"/>
                <w:lang w:val="en-GB"/>
              </w:rPr>
              <w:t>,</w:t>
            </w:r>
          </w:p>
          <w:p w14:paraId="43A02AF6" w14:textId="7DA94046" w:rsidR="005C426D" w:rsidRPr="001D6251" w:rsidRDefault="005C426D" w:rsidP="0083551F">
            <w:pPr>
              <w:widowControl w:val="0"/>
              <w:jc w:val="both"/>
              <w:rPr>
                <w:rFonts w:ascii="Times New Roman" w:hAnsi="Times New Roman"/>
                <w:lang w:val="en-GB"/>
              </w:rPr>
            </w:pPr>
            <w:r w:rsidRPr="001D6251">
              <w:rPr>
                <w:rFonts w:ascii="Times New Roman" w:hAnsi="Times New Roman"/>
                <w:lang w:val="en-GB"/>
              </w:rPr>
              <w:t>Unified Reg. No 40203041605,</w:t>
            </w:r>
          </w:p>
          <w:p w14:paraId="3F2B86B4" w14:textId="4E869001" w:rsidR="006304E8" w:rsidRPr="001D6251" w:rsidRDefault="006304E8" w:rsidP="0083551F">
            <w:pPr>
              <w:widowControl w:val="0"/>
              <w:jc w:val="both"/>
              <w:rPr>
                <w:rFonts w:ascii="Times New Roman" w:hAnsi="Times New Roman"/>
                <w:lang w:val="en-GB"/>
              </w:rPr>
            </w:pPr>
            <w:r w:rsidRPr="001D6251">
              <w:rPr>
                <w:rFonts w:ascii="Times New Roman" w:hAnsi="Times New Roman"/>
                <w:lang w:val="en-GB"/>
              </w:rPr>
              <w:t xml:space="preserve">Address: </w:t>
            </w:r>
            <w:proofErr w:type="spellStart"/>
            <w:r w:rsidR="005C426D" w:rsidRPr="001D6251">
              <w:rPr>
                <w:rFonts w:ascii="Times New Roman" w:hAnsi="Times New Roman"/>
                <w:color w:val="000000" w:themeColor="text1"/>
                <w:lang w:val="en-GB"/>
              </w:rPr>
              <w:t>Stigu</w:t>
            </w:r>
            <w:proofErr w:type="spellEnd"/>
            <w:r w:rsidR="005C426D" w:rsidRPr="001D6251">
              <w:rPr>
                <w:rFonts w:ascii="Times New Roman" w:hAnsi="Times New Roman"/>
                <w:color w:val="000000" w:themeColor="text1"/>
                <w:lang w:val="en-GB"/>
              </w:rPr>
              <w:t xml:space="preserve"> </w:t>
            </w:r>
            <w:r w:rsidR="0069455C" w:rsidRPr="001D6251">
              <w:rPr>
                <w:rFonts w:ascii="Times New Roman" w:hAnsi="Times New Roman"/>
                <w:color w:val="000000" w:themeColor="text1"/>
                <w:lang w:val="en-GB"/>
              </w:rPr>
              <w:t>street</w:t>
            </w:r>
            <w:r w:rsidR="005C426D" w:rsidRPr="001D6251">
              <w:rPr>
                <w:rFonts w:ascii="Times New Roman" w:hAnsi="Times New Roman"/>
                <w:color w:val="000000" w:themeColor="text1"/>
                <w:lang w:val="en-GB"/>
              </w:rPr>
              <w:t xml:space="preserve"> 14</w:t>
            </w:r>
            <w:r w:rsidR="004C1B24" w:rsidRPr="001D6251">
              <w:rPr>
                <w:rFonts w:ascii="Times New Roman" w:hAnsi="Times New Roman"/>
                <w:lang w:val="en-GB"/>
              </w:rPr>
              <w:t xml:space="preserve">, </w:t>
            </w:r>
            <w:proofErr w:type="spellStart"/>
            <w:r w:rsidR="004C1B24" w:rsidRPr="001D6251">
              <w:rPr>
                <w:rFonts w:ascii="Times New Roman" w:hAnsi="Times New Roman"/>
                <w:lang w:val="en-GB"/>
              </w:rPr>
              <w:t>Rīga</w:t>
            </w:r>
            <w:proofErr w:type="spellEnd"/>
            <w:r w:rsidR="004C1B24" w:rsidRPr="001D6251">
              <w:rPr>
                <w:rFonts w:ascii="Times New Roman" w:hAnsi="Times New Roman"/>
                <w:lang w:val="en-GB"/>
              </w:rPr>
              <w:t>, LV-10</w:t>
            </w:r>
            <w:r w:rsidR="0083551F" w:rsidRPr="001D6251">
              <w:rPr>
                <w:rFonts w:ascii="Times New Roman" w:hAnsi="Times New Roman"/>
                <w:lang w:val="en-GB"/>
              </w:rPr>
              <w:t>21</w:t>
            </w:r>
            <w:r w:rsidR="004C1B24" w:rsidRPr="001D6251">
              <w:rPr>
                <w:rFonts w:ascii="Times New Roman" w:hAnsi="Times New Roman"/>
                <w:lang w:val="en-GB"/>
              </w:rPr>
              <w:t xml:space="preserve">, </w:t>
            </w:r>
            <w:r w:rsidR="002C7FD6" w:rsidRPr="001D6251">
              <w:rPr>
                <w:rFonts w:ascii="Times New Roman" w:hAnsi="Times New Roman"/>
                <w:lang w:val="en-GB"/>
              </w:rPr>
              <w:t>Latvia</w:t>
            </w:r>
            <w:r w:rsidR="005C426D" w:rsidRPr="001D6251">
              <w:rPr>
                <w:rFonts w:ascii="Times New Roman" w:hAnsi="Times New Roman"/>
                <w:lang w:val="en-GB"/>
              </w:rPr>
              <w:t>,</w:t>
            </w:r>
          </w:p>
          <w:p w14:paraId="55A19C2F" w14:textId="368026C7" w:rsidR="006304E8" w:rsidRPr="001D6251" w:rsidRDefault="00930E64" w:rsidP="005C426D">
            <w:pPr>
              <w:widowControl w:val="0"/>
              <w:rPr>
                <w:rFonts w:ascii="Times New Roman" w:hAnsi="Times New Roman"/>
                <w:lang w:val="en-GB"/>
              </w:rPr>
            </w:pPr>
            <w:r w:rsidRPr="001D6251">
              <w:rPr>
                <w:rFonts w:ascii="Times New Roman" w:hAnsi="Times New Roman"/>
                <w:lang w:val="en-GB"/>
              </w:rPr>
              <w:t>(</w:t>
            </w:r>
            <w:proofErr w:type="gramStart"/>
            <w:r w:rsidRPr="001D6251">
              <w:rPr>
                <w:rFonts w:ascii="Times New Roman" w:hAnsi="Times New Roman"/>
                <w:lang w:val="en-GB"/>
              </w:rPr>
              <w:t>hereinafter</w:t>
            </w:r>
            <w:proofErr w:type="gramEnd"/>
            <w:r w:rsidRPr="001D6251">
              <w:rPr>
                <w:rFonts w:ascii="Times New Roman" w:hAnsi="Times New Roman"/>
                <w:lang w:val="en-GB"/>
              </w:rPr>
              <w:t xml:space="preserve"> </w:t>
            </w:r>
            <w:r w:rsidR="001816B7">
              <w:rPr>
                <w:rFonts w:ascii="Times New Roman" w:hAnsi="Times New Roman"/>
                <w:lang w:val="en-GB"/>
              </w:rPr>
              <w:t xml:space="preserve">- </w:t>
            </w:r>
            <w:r w:rsidRPr="001D6251">
              <w:rPr>
                <w:rFonts w:ascii="Times New Roman" w:hAnsi="Times New Roman"/>
                <w:lang w:val="en-GB"/>
              </w:rPr>
              <w:t>Public Service Provider/</w:t>
            </w:r>
            <w:r w:rsidRPr="006E0828">
              <w:rPr>
                <w:rFonts w:ascii="Times New Roman" w:hAnsi="Times New Roman"/>
                <w:lang w:val="en-GB"/>
              </w:rPr>
              <w:t>Customer</w:t>
            </w:r>
            <w:r w:rsidRPr="001D6251">
              <w:rPr>
                <w:rFonts w:ascii="Times New Roman" w:hAnsi="Times New Roman"/>
                <w:lang w:val="en-GB"/>
              </w:rPr>
              <w:t>)</w:t>
            </w:r>
          </w:p>
        </w:tc>
      </w:tr>
      <w:tr w:rsidR="00074DD6" w:rsidRPr="005307C2" w14:paraId="7D0F1752" w14:textId="77777777" w:rsidTr="7F62010A">
        <w:trPr>
          <w:trHeight w:val="144"/>
        </w:trPr>
        <w:tc>
          <w:tcPr>
            <w:tcW w:w="5250" w:type="dxa"/>
            <w:tcBorders>
              <w:top w:val="nil"/>
              <w:left w:val="nil"/>
              <w:bottom w:val="nil"/>
              <w:right w:val="nil"/>
            </w:tcBorders>
            <w:shd w:val="clear" w:color="auto" w:fill="auto"/>
          </w:tcPr>
          <w:p w14:paraId="585F0F80" w14:textId="6C7A3D62" w:rsidR="006304E8" w:rsidRPr="00B27720" w:rsidRDefault="00701131" w:rsidP="00074DD6">
            <w:pPr>
              <w:widowControl w:val="0"/>
              <w:jc w:val="both"/>
              <w:rPr>
                <w:rFonts w:ascii="Times New Roman" w:hAnsi="Times New Roman"/>
              </w:rPr>
            </w:pPr>
            <w:r w:rsidRPr="00B27720">
              <w:rPr>
                <w:rFonts w:ascii="Times New Roman" w:hAnsi="Times New Roman"/>
              </w:rPr>
              <w:t>atbilstoši</w:t>
            </w:r>
            <w:r w:rsidR="00C328AD" w:rsidRPr="00B27720">
              <w:rPr>
                <w:rFonts w:ascii="Times New Roman" w:hAnsi="Times New Roman"/>
              </w:rPr>
              <w:t xml:space="preserve"> Sabiedrisko pakalpojumu sniedzēju iepirkumu likum</w:t>
            </w:r>
            <w:r w:rsidR="00BC590B">
              <w:rPr>
                <w:rFonts w:ascii="Times New Roman" w:hAnsi="Times New Roman"/>
              </w:rPr>
              <w:t>u</w:t>
            </w:r>
            <w:r w:rsidRPr="00B27720">
              <w:rPr>
                <w:rFonts w:ascii="Times New Roman" w:hAnsi="Times New Roman"/>
              </w:rPr>
              <w:t xml:space="preserve"> </w:t>
            </w:r>
            <w:r w:rsidR="00BC590B" w:rsidRPr="00BC590B">
              <w:rPr>
                <w:rFonts w:ascii="Times New Roman" w:hAnsi="Times New Roman"/>
              </w:rPr>
              <w:t>un Ministru kabineta 2017.</w:t>
            </w:r>
            <w:r w:rsidR="003E58C0">
              <w:rPr>
                <w:rFonts w:ascii="Times New Roman" w:hAnsi="Times New Roman"/>
              </w:rPr>
              <w:t> </w:t>
            </w:r>
            <w:r w:rsidR="00BC590B" w:rsidRPr="00BC590B">
              <w:rPr>
                <w:rFonts w:ascii="Times New Roman" w:hAnsi="Times New Roman"/>
              </w:rPr>
              <w:t>gada 28.</w:t>
            </w:r>
            <w:r w:rsidR="003E58C0">
              <w:rPr>
                <w:rFonts w:ascii="Times New Roman" w:hAnsi="Times New Roman"/>
              </w:rPr>
              <w:t> </w:t>
            </w:r>
            <w:r w:rsidR="00BC590B" w:rsidRPr="00BC590B">
              <w:rPr>
                <w:rFonts w:ascii="Times New Roman" w:hAnsi="Times New Roman"/>
              </w:rPr>
              <w:t>februāra noteikum</w:t>
            </w:r>
            <w:r w:rsidR="00BC590B">
              <w:rPr>
                <w:rFonts w:ascii="Times New Roman" w:hAnsi="Times New Roman"/>
              </w:rPr>
              <w:t>iem</w:t>
            </w:r>
            <w:r w:rsidR="00BC590B" w:rsidRPr="00BC590B">
              <w:rPr>
                <w:rFonts w:ascii="Times New Roman" w:hAnsi="Times New Roman"/>
              </w:rPr>
              <w:t xml:space="preserve"> Nr.</w:t>
            </w:r>
            <w:r w:rsidR="003E58C0">
              <w:rPr>
                <w:rFonts w:ascii="Times New Roman" w:hAnsi="Times New Roman"/>
              </w:rPr>
              <w:t> </w:t>
            </w:r>
            <w:r w:rsidR="00BC590B" w:rsidRPr="00BC590B">
              <w:rPr>
                <w:rFonts w:ascii="Times New Roman" w:hAnsi="Times New Roman"/>
              </w:rPr>
              <w:t xml:space="preserve">107 “Iepirkuma procedūru un metu konkursu norises kārtība” </w:t>
            </w:r>
            <w:r w:rsidR="00C328AD" w:rsidRPr="00B27720">
              <w:rPr>
                <w:rFonts w:ascii="Times New Roman" w:hAnsi="Times New Roman"/>
              </w:rPr>
              <w:t>organizē sarunu procedūru</w:t>
            </w:r>
            <w:r w:rsidR="00020939" w:rsidRPr="00B27720">
              <w:rPr>
                <w:rFonts w:ascii="Times New Roman" w:hAnsi="Times New Roman"/>
              </w:rPr>
              <w:t xml:space="preserve"> </w:t>
            </w:r>
            <w:r w:rsidRPr="00EB22F7">
              <w:rPr>
                <w:rFonts w:ascii="Times New Roman" w:hAnsi="Times New Roman"/>
                <w:sz w:val="24"/>
                <w:szCs w:val="24"/>
              </w:rPr>
              <w:t>“</w:t>
            </w:r>
            <w:r w:rsidR="003B39E4" w:rsidRPr="00A604E1">
              <w:rPr>
                <w:rFonts w:ascii="Times New Roman" w:hAnsi="Times New Roman"/>
              </w:rPr>
              <w:t>Virszemes iekārtu uzlabošana (gāzes savākšanas punkta Nr.</w:t>
            </w:r>
            <w:r w:rsidR="00150835">
              <w:rPr>
                <w:rFonts w:ascii="Times New Roman" w:hAnsi="Times New Roman"/>
              </w:rPr>
              <w:t> </w:t>
            </w:r>
            <w:r w:rsidR="003B39E4" w:rsidRPr="00A604E1">
              <w:rPr>
                <w:rFonts w:ascii="Times New Roman" w:hAnsi="Times New Roman"/>
              </w:rPr>
              <w:t>3 pārbūve)</w:t>
            </w:r>
            <w:r w:rsidRPr="004B2C73">
              <w:rPr>
                <w:rFonts w:ascii="Times New Roman" w:hAnsi="Times New Roman"/>
              </w:rPr>
              <w:t>”</w:t>
            </w:r>
            <w:r w:rsidR="00600F95" w:rsidRPr="00B27720">
              <w:rPr>
                <w:rFonts w:ascii="Times New Roman" w:hAnsi="Times New Roman"/>
              </w:rPr>
              <w:t xml:space="preserve">  (</w:t>
            </w:r>
            <w:proofErr w:type="spellStart"/>
            <w:r w:rsidR="00600F95" w:rsidRPr="00B27720">
              <w:rPr>
                <w:rFonts w:ascii="Times New Roman" w:hAnsi="Times New Roman"/>
              </w:rPr>
              <w:t>Id</w:t>
            </w:r>
            <w:proofErr w:type="spellEnd"/>
            <w:r w:rsidR="00600F95" w:rsidRPr="00B27720">
              <w:rPr>
                <w:rFonts w:ascii="Times New Roman" w:hAnsi="Times New Roman"/>
              </w:rPr>
              <w:t>. Nr.</w:t>
            </w:r>
            <w:r w:rsidR="005C426D" w:rsidRPr="00B27720">
              <w:rPr>
                <w:rFonts w:ascii="Times New Roman" w:hAnsi="Times New Roman"/>
              </w:rPr>
              <w:t xml:space="preserve"> </w:t>
            </w:r>
            <w:r w:rsidR="005A2CEF" w:rsidRPr="00B27720">
              <w:rPr>
                <w:rFonts w:ascii="Times New Roman" w:hAnsi="Times New Roman"/>
              </w:rPr>
              <w:t>AS Conexus Baltic Grid 202</w:t>
            </w:r>
            <w:r w:rsidR="00EB22F7">
              <w:rPr>
                <w:rFonts w:ascii="Times New Roman" w:hAnsi="Times New Roman"/>
              </w:rPr>
              <w:t>2</w:t>
            </w:r>
            <w:r w:rsidR="005A2CEF" w:rsidRPr="00B27720">
              <w:rPr>
                <w:rFonts w:ascii="Times New Roman" w:hAnsi="Times New Roman"/>
              </w:rPr>
              <w:t>/</w:t>
            </w:r>
            <w:r w:rsidR="00E9719F">
              <w:rPr>
                <w:rFonts w:ascii="Times New Roman" w:hAnsi="Times New Roman"/>
              </w:rPr>
              <w:t>6 CEF</w:t>
            </w:r>
            <w:r w:rsidR="00600F95" w:rsidRPr="00B27720">
              <w:rPr>
                <w:rFonts w:ascii="Times New Roman" w:hAnsi="Times New Roman"/>
              </w:rPr>
              <w:t>)</w:t>
            </w:r>
            <w:r w:rsidR="00020939" w:rsidRPr="00B27720">
              <w:rPr>
                <w:rFonts w:ascii="Times New Roman" w:hAnsi="Times New Roman"/>
              </w:rPr>
              <w:t>, publicējot dalības uzaicinājumu,</w:t>
            </w:r>
            <w:r w:rsidR="001D6251">
              <w:rPr>
                <w:rFonts w:ascii="Times New Roman" w:hAnsi="Times New Roman"/>
              </w:rPr>
              <w:t xml:space="preserve"> </w:t>
            </w:r>
            <w:r w:rsidR="00C328AD" w:rsidRPr="00B27720">
              <w:rPr>
                <w:rFonts w:ascii="Times New Roman" w:hAnsi="Times New Roman"/>
              </w:rPr>
              <w:t>nodrošinot Sabiedrisko pakalpojumu sniedzēja finanšu līdzekļu efektīvu izmantošanu, iepirkuma procedūras atklātumu, piegādātāju brīvu konkurenci, kā arī vienlīdzīgu un taisnīgu attieksmi pret tiem.</w:t>
            </w:r>
          </w:p>
        </w:tc>
        <w:tc>
          <w:tcPr>
            <w:tcW w:w="4820" w:type="dxa"/>
            <w:tcBorders>
              <w:top w:val="nil"/>
              <w:left w:val="nil"/>
              <w:bottom w:val="nil"/>
              <w:right w:val="nil"/>
            </w:tcBorders>
            <w:shd w:val="clear" w:color="auto" w:fill="auto"/>
          </w:tcPr>
          <w:p w14:paraId="253EC053" w14:textId="3F34CAF6" w:rsidR="006304E8" w:rsidRPr="001D6251" w:rsidRDefault="009F1F29" w:rsidP="005C426D">
            <w:pPr>
              <w:jc w:val="both"/>
              <w:rPr>
                <w:rFonts w:ascii="Times New Roman" w:hAnsi="Times New Roman"/>
                <w:lang w:val="en-GB"/>
              </w:rPr>
            </w:pPr>
            <w:r w:rsidRPr="001D6251">
              <w:rPr>
                <w:rFonts w:ascii="Times New Roman" w:hAnsi="Times New Roman"/>
                <w:lang w:val="en-GB"/>
              </w:rPr>
              <w:t>pursuant to the Law on the Procurement</w:t>
            </w:r>
            <w:r w:rsidR="00701131" w:rsidRPr="001D6251">
              <w:rPr>
                <w:rFonts w:ascii="Times New Roman" w:hAnsi="Times New Roman"/>
                <w:lang w:val="en-GB"/>
              </w:rPr>
              <w:t>s</w:t>
            </w:r>
            <w:r w:rsidRPr="001D6251">
              <w:rPr>
                <w:rFonts w:ascii="Times New Roman" w:hAnsi="Times New Roman"/>
                <w:lang w:val="en-GB"/>
              </w:rPr>
              <w:t xml:space="preserve"> of Public of Service Providers</w:t>
            </w:r>
            <w:r w:rsidR="00BC590B">
              <w:rPr>
                <w:rFonts w:ascii="Times New Roman" w:hAnsi="Times New Roman"/>
                <w:lang w:val="en-GB"/>
              </w:rPr>
              <w:t xml:space="preserve"> and </w:t>
            </w:r>
            <w:r w:rsidR="00BC590B" w:rsidRPr="00BC590B">
              <w:rPr>
                <w:rFonts w:ascii="Times New Roman" w:hAnsi="Times New Roman"/>
                <w:lang w:val="en-GB"/>
              </w:rPr>
              <w:t>Cabinet Regulation</w:t>
            </w:r>
            <w:r w:rsidR="00BC590B">
              <w:rPr>
                <w:rFonts w:ascii="Times New Roman" w:hAnsi="Times New Roman"/>
                <w:lang w:val="en-GB"/>
              </w:rPr>
              <w:t>s</w:t>
            </w:r>
            <w:r w:rsidR="00BC590B" w:rsidRPr="00BC590B">
              <w:rPr>
                <w:rFonts w:ascii="Times New Roman" w:hAnsi="Times New Roman"/>
                <w:lang w:val="en-GB"/>
              </w:rPr>
              <w:t xml:space="preserve"> No.</w:t>
            </w:r>
            <w:r w:rsidR="00BC590B">
              <w:rPr>
                <w:rFonts w:ascii="Times New Roman" w:hAnsi="Times New Roman"/>
                <w:lang w:val="en-GB"/>
              </w:rPr>
              <w:t> </w:t>
            </w:r>
            <w:r w:rsidR="00BC590B" w:rsidRPr="00BC590B">
              <w:rPr>
                <w:rFonts w:ascii="Times New Roman" w:hAnsi="Times New Roman"/>
                <w:lang w:val="en-GB"/>
              </w:rPr>
              <w:t>107</w:t>
            </w:r>
            <w:r w:rsidR="00BC590B">
              <w:rPr>
                <w:rFonts w:ascii="Times New Roman" w:hAnsi="Times New Roman"/>
                <w:lang w:val="en-GB"/>
              </w:rPr>
              <w:t xml:space="preserve"> </w:t>
            </w:r>
            <w:r w:rsidR="00BC590B" w:rsidRPr="00BC590B">
              <w:rPr>
                <w:rFonts w:ascii="Times New Roman" w:hAnsi="Times New Roman"/>
                <w:lang w:val="en-GB"/>
              </w:rPr>
              <w:t>“Procedures for Procurement Procedures and Design Tenders” of 28 February 2017</w:t>
            </w:r>
            <w:r w:rsidRPr="001D6251">
              <w:rPr>
                <w:rFonts w:ascii="Times New Roman" w:hAnsi="Times New Roman"/>
                <w:lang w:val="en-GB"/>
              </w:rPr>
              <w:t xml:space="preserve">, organises the negotiated procedure </w:t>
            </w:r>
            <w:r w:rsidR="004B2C73" w:rsidRPr="001D6251">
              <w:rPr>
                <w:rFonts w:ascii="Times New Roman" w:hAnsi="Times New Roman"/>
                <w:lang w:val="en-GB"/>
              </w:rPr>
              <w:t>“</w:t>
            </w:r>
            <w:proofErr w:type="spellStart"/>
            <w:r w:rsidR="00C86731">
              <w:rPr>
                <w:rFonts w:ascii="Times New Roman" w:hAnsi="Times New Roman"/>
                <w:sz w:val="24"/>
                <w:szCs w:val="24"/>
              </w:rPr>
              <w:t>Enhancement</w:t>
            </w:r>
            <w:proofErr w:type="spellEnd"/>
            <w:r w:rsidR="003B39E4" w:rsidRPr="003B39E4">
              <w:rPr>
                <w:rFonts w:ascii="Times New Roman" w:hAnsi="Times New Roman"/>
                <w:sz w:val="24"/>
                <w:szCs w:val="24"/>
              </w:rPr>
              <w:t xml:space="preserve"> </w:t>
            </w:r>
            <w:proofErr w:type="spellStart"/>
            <w:r w:rsidR="003B39E4" w:rsidRPr="003B39E4">
              <w:rPr>
                <w:rFonts w:ascii="Times New Roman" w:hAnsi="Times New Roman"/>
                <w:sz w:val="24"/>
                <w:szCs w:val="24"/>
              </w:rPr>
              <w:t>of</w:t>
            </w:r>
            <w:proofErr w:type="spellEnd"/>
            <w:r w:rsidR="003B39E4" w:rsidRPr="003B39E4">
              <w:rPr>
                <w:rFonts w:ascii="Times New Roman" w:hAnsi="Times New Roman"/>
                <w:sz w:val="24"/>
                <w:szCs w:val="24"/>
              </w:rPr>
              <w:t xml:space="preserve"> </w:t>
            </w:r>
            <w:proofErr w:type="spellStart"/>
            <w:r w:rsidR="003B39E4" w:rsidRPr="003B39E4">
              <w:rPr>
                <w:rFonts w:ascii="Times New Roman" w:hAnsi="Times New Roman"/>
                <w:sz w:val="24"/>
                <w:szCs w:val="24"/>
              </w:rPr>
              <w:t>surface</w:t>
            </w:r>
            <w:proofErr w:type="spellEnd"/>
            <w:r w:rsidR="003B39E4" w:rsidRPr="003B39E4">
              <w:rPr>
                <w:rFonts w:ascii="Times New Roman" w:hAnsi="Times New Roman"/>
                <w:sz w:val="24"/>
                <w:szCs w:val="24"/>
              </w:rPr>
              <w:t xml:space="preserve"> </w:t>
            </w:r>
            <w:proofErr w:type="spellStart"/>
            <w:r w:rsidR="00C86731">
              <w:rPr>
                <w:rFonts w:ascii="Times New Roman" w:hAnsi="Times New Roman"/>
                <w:sz w:val="24"/>
                <w:szCs w:val="24"/>
              </w:rPr>
              <w:t>infrastructure</w:t>
            </w:r>
            <w:proofErr w:type="spellEnd"/>
            <w:r w:rsidR="00C86731" w:rsidRPr="003B39E4">
              <w:rPr>
                <w:rFonts w:ascii="Times New Roman" w:hAnsi="Times New Roman"/>
                <w:sz w:val="24"/>
                <w:szCs w:val="24"/>
              </w:rPr>
              <w:t xml:space="preserve"> </w:t>
            </w:r>
            <w:r w:rsidR="003B39E4" w:rsidRPr="003B39E4">
              <w:rPr>
                <w:rFonts w:ascii="Times New Roman" w:hAnsi="Times New Roman"/>
                <w:sz w:val="24"/>
                <w:szCs w:val="24"/>
              </w:rPr>
              <w:t>(</w:t>
            </w:r>
            <w:proofErr w:type="spellStart"/>
            <w:r w:rsidR="006A454D">
              <w:rPr>
                <w:rFonts w:ascii="Times New Roman" w:hAnsi="Times New Roman"/>
                <w:sz w:val="24"/>
                <w:szCs w:val="24"/>
              </w:rPr>
              <w:t>rebuilding</w:t>
            </w:r>
            <w:proofErr w:type="spellEnd"/>
            <w:r w:rsidR="003B39E4" w:rsidRPr="003B39E4">
              <w:rPr>
                <w:rFonts w:ascii="Times New Roman" w:hAnsi="Times New Roman"/>
                <w:sz w:val="24"/>
                <w:szCs w:val="24"/>
              </w:rPr>
              <w:t xml:space="preserve"> </w:t>
            </w:r>
            <w:proofErr w:type="spellStart"/>
            <w:r w:rsidR="003B39E4" w:rsidRPr="003B39E4">
              <w:rPr>
                <w:rFonts w:ascii="Times New Roman" w:hAnsi="Times New Roman"/>
                <w:sz w:val="24"/>
                <w:szCs w:val="24"/>
              </w:rPr>
              <w:t>of</w:t>
            </w:r>
            <w:proofErr w:type="spellEnd"/>
            <w:r w:rsidR="003B39E4" w:rsidRPr="003B39E4">
              <w:rPr>
                <w:rFonts w:ascii="Times New Roman" w:hAnsi="Times New Roman"/>
                <w:sz w:val="24"/>
                <w:szCs w:val="24"/>
              </w:rPr>
              <w:t xml:space="preserve"> </w:t>
            </w:r>
            <w:proofErr w:type="spellStart"/>
            <w:r w:rsidR="003B39E4" w:rsidRPr="003B39E4">
              <w:rPr>
                <w:rFonts w:ascii="Times New Roman" w:hAnsi="Times New Roman"/>
                <w:sz w:val="24"/>
                <w:szCs w:val="24"/>
              </w:rPr>
              <w:t>gas</w:t>
            </w:r>
            <w:proofErr w:type="spellEnd"/>
            <w:r w:rsidR="003B39E4" w:rsidRPr="003B39E4">
              <w:rPr>
                <w:rFonts w:ascii="Times New Roman" w:hAnsi="Times New Roman"/>
                <w:sz w:val="24"/>
                <w:szCs w:val="24"/>
              </w:rPr>
              <w:t xml:space="preserve"> </w:t>
            </w:r>
            <w:proofErr w:type="spellStart"/>
            <w:r w:rsidR="003B39E4" w:rsidRPr="003B39E4">
              <w:rPr>
                <w:rFonts w:ascii="Times New Roman" w:hAnsi="Times New Roman"/>
                <w:sz w:val="24"/>
                <w:szCs w:val="24"/>
              </w:rPr>
              <w:t>collection</w:t>
            </w:r>
            <w:proofErr w:type="spellEnd"/>
            <w:r w:rsidR="003B39E4" w:rsidRPr="003B39E4">
              <w:rPr>
                <w:rFonts w:ascii="Times New Roman" w:hAnsi="Times New Roman"/>
                <w:sz w:val="24"/>
                <w:szCs w:val="24"/>
              </w:rPr>
              <w:t xml:space="preserve"> </w:t>
            </w:r>
            <w:proofErr w:type="spellStart"/>
            <w:r w:rsidR="003B39E4" w:rsidRPr="003B39E4">
              <w:rPr>
                <w:rFonts w:ascii="Times New Roman" w:hAnsi="Times New Roman"/>
                <w:sz w:val="24"/>
                <w:szCs w:val="24"/>
              </w:rPr>
              <w:t>point</w:t>
            </w:r>
            <w:proofErr w:type="spellEnd"/>
            <w:r w:rsidR="003B39E4" w:rsidRPr="003B39E4">
              <w:rPr>
                <w:rFonts w:ascii="Times New Roman" w:hAnsi="Times New Roman"/>
                <w:sz w:val="24"/>
                <w:szCs w:val="24"/>
              </w:rPr>
              <w:t xml:space="preserve"> No.</w:t>
            </w:r>
            <w:r w:rsidR="00150835">
              <w:rPr>
                <w:rFonts w:ascii="Times New Roman" w:hAnsi="Times New Roman"/>
                <w:sz w:val="24"/>
                <w:szCs w:val="24"/>
              </w:rPr>
              <w:t> </w:t>
            </w:r>
            <w:r w:rsidR="003B39E4" w:rsidRPr="003B39E4">
              <w:rPr>
                <w:rFonts w:ascii="Times New Roman" w:hAnsi="Times New Roman"/>
                <w:sz w:val="24"/>
                <w:szCs w:val="24"/>
              </w:rPr>
              <w:t>3)</w:t>
            </w:r>
            <w:r w:rsidR="004B2C73" w:rsidRPr="001D6251">
              <w:rPr>
                <w:rFonts w:ascii="Times New Roman" w:hAnsi="Times New Roman"/>
                <w:lang w:val="en-GB"/>
              </w:rPr>
              <w:t>”</w:t>
            </w:r>
            <w:r w:rsidRPr="001D6251">
              <w:rPr>
                <w:rFonts w:ascii="Times New Roman" w:hAnsi="Times New Roman"/>
                <w:b/>
                <w:bCs/>
                <w:lang w:val="en-GB"/>
              </w:rPr>
              <w:t xml:space="preserve"> </w:t>
            </w:r>
            <w:r w:rsidR="005C426D" w:rsidRPr="001D6251">
              <w:rPr>
                <w:rFonts w:ascii="Times New Roman" w:hAnsi="Times New Roman"/>
                <w:lang w:val="en-GB"/>
              </w:rPr>
              <w:t xml:space="preserve">(Id. Nr. </w:t>
            </w:r>
            <w:r w:rsidR="005A2CEF" w:rsidRPr="001D6251">
              <w:rPr>
                <w:rFonts w:ascii="Times New Roman" w:hAnsi="Times New Roman"/>
                <w:lang w:val="en-GB"/>
              </w:rPr>
              <w:t>AS Conexus Baltic Grid 202</w:t>
            </w:r>
            <w:r w:rsidR="00EB22F7">
              <w:rPr>
                <w:rFonts w:ascii="Times New Roman" w:hAnsi="Times New Roman"/>
                <w:lang w:val="en-GB"/>
              </w:rPr>
              <w:t>2</w:t>
            </w:r>
            <w:r w:rsidR="005A2CEF" w:rsidRPr="001D6251">
              <w:rPr>
                <w:rFonts w:ascii="Times New Roman" w:hAnsi="Times New Roman"/>
                <w:lang w:val="en-GB"/>
              </w:rPr>
              <w:t>/</w:t>
            </w:r>
            <w:r w:rsidR="00E9719F">
              <w:rPr>
                <w:rFonts w:ascii="Times New Roman" w:hAnsi="Times New Roman"/>
                <w:lang w:val="en-GB"/>
              </w:rPr>
              <w:t>6 CEF</w:t>
            </w:r>
            <w:r w:rsidR="005C426D" w:rsidRPr="001D6251">
              <w:rPr>
                <w:rFonts w:ascii="Times New Roman" w:hAnsi="Times New Roman"/>
                <w:lang w:val="en-GB"/>
              </w:rPr>
              <w:t>)</w:t>
            </w:r>
            <w:r w:rsidR="00020939" w:rsidRPr="001D6251">
              <w:rPr>
                <w:rFonts w:ascii="Times New Roman" w:hAnsi="Times New Roman"/>
                <w:lang w:val="en-GB"/>
              </w:rPr>
              <w:t xml:space="preserve"> by publishing an invitation to participate</w:t>
            </w:r>
            <w:r w:rsidRPr="001D6251">
              <w:rPr>
                <w:rFonts w:ascii="Times New Roman" w:hAnsi="Times New Roman"/>
                <w:lang w:val="en-GB"/>
              </w:rPr>
              <w:t>, ensuring the efficient use of the Public Service Provider's financial means, the transparency of the procurement procedure, free competition of the suppliers and equal and fair treatment of them.</w:t>
            </w:r>
          </w:p>
          <w:p w14:paraId="51E298DC" w14:textId="5F10DEC3" w:rsidR="007B226F" w:rsidRPr="001D6251" w:rsidRDefault="007B226F" w:rsidP="005C426D">
            <w:pPr>
              <w:jc w:val="both"/>
              <w:rPr>
                <w:rFonts w:ascii="Times New Roman" w:hAnsi="Times New Roman"/>
                <w:lang w:val="en-GB"/>
              </w:rPr>
            </w:pPr>
          </w:p>
        </w:tc>
      </w:tr>
      <w:tr w:rsidR="00600F95" w:rsidRPr="005307C2" w14:paraId="0BC958FC" w14:textId="77777777" w:rsidTr="7F62010A">
        <w:trPr>
          <w:trHeight w:val="144"/>
        </w:trPr>
        <w:tc>
          <w:tcPr>
            <w:tcW w:w="5250" w:type="dxa"/>
            <w:tcBorders>
              <w:top w:val="nil"/>
              <w:left w:val="nil"/>
              <w:bottom w:val="nil"/>
              <w:right w:val="nil"/>
            </w:tcBorders>
            <w:shd w:val="clear" w:color="auto" w:fill="auto"/>
          </w:tcPr>
          <w:p w14:paraId="46FE981B" w14:textId="67BEC425" w:rsidR="00C724CE" w:rsidRPr="00B27720" w:rsidRDefault="00600F95" w:rsidP="003D6A54">
            <w:pPr>
              <w:pStyle w:val="ListParagraph"/>
              <w:widowControl w:val="0"/>
              <w:numPr>
                <w:ilvl w:val="0"/>
                <w:numId w:val="27"/>
              </w:numPr>
              <w:ind w:left="489" w:hanging="489"/>
              <w:jc w:val="both"/>
              <w:rPr>
                <w:sz w:val="22"/>
                <w:szCs w:val="22"/>
              </w:rPr>
            </w:pPr>
            <w:r w:rsidRPr="00B27720">
              <w:rPr>
                <w:sz w:val="22"/>
                <w:szCs w:val="22"/>
              </w:rPr>
              <w:t xml:space="preserve">Paziņojums par šo iepirkuma procedūru ir publicēts Latvijas Republikas Iepirkumu uzraudzības biroja mājas lapā </w:t>
            </w:r>
            <w:proofErr w:type="spellStart"/>
            <w:r w:rsidRPr="00B27720">
              <w:rPr>
                <w:sz w:val="22"/>
                <w:szCs w:val="22"/>
              </w:rPr>
              <w:t>www.iub.gov.lv</w:t>
            </w:r>
            <w:proofErr w:type="spellEnd"/>
            <w:r w:rsidRPr="00B27720">
              <w:rPr>
                <w:sz w:val="22"/>
                <w:szCs w:val="22"/>
              </w:rPr>
              <w:t xml:space="preserve"> ar </w:t>
            </w:r>
            <w:r w:rsidR="00C22330" w:rsidRPr="00B27720">
              <w:rPr>
                <w:sz w:val="22"/>
                <w:szCs w:val="22"/>
              </w:rPr>
              <w:t>identifikācijas numur</w:t>
            </w:r>
            <w:r w:rsidR="00156B48" w:rsidRPr="00B27720">
              <w:rPr>
                <w:sz w:val="22"/>
                <w:szCs w:val="22"/>
              </w:rPr>
              <w:t xml:space="preserve">u </w:t>
            </w:r>
            <w:r w:rsidR="005A2CEF" w:rsidRPr="00B27720">
              <w:rPr>
                <w:sz w:val="22"/>
                <w:szCs w:val="22"/>
              </w:rPr>
              <w:t>AS Conexus Baltic Grid 202</w:t>
            </w:r>
            <w:r w:rsidR="0086638D">
              <w:rPr>
                <w:sz w:val="22"/>
                <w:szCs w:val="22"/>
              </w:rPr>
              <w:t>2</w:t>
            </w:r>
            <w:r w:rsidR="005A2CEF" w:rsidRPr="00B27720">
              <w:rPr>
                <w:sz w:val="22"/>
                <w:szCs w:val="22"/>
              </w:rPr>
              <w:t>/</w:t>
            </w:r>
            <w:r w:rsidR="001A1F75">
              <w:rPr>
                <w:sz w:val="22"/>
                <w:szCs w:val="22"/>
              </w:rPr>
              <w:t>6 CEF</w:t>
            </w:r>
            <w:r w:rsidRPr="00B27720">
              <w:rPr>
                <w:sz w:val="22"/>
                <w:szCs w:val="22"/>
              </w:rPr>
              <w:t>.</w:t>
            </w:r>
          </w:p>
        </w:tc>
        <w:tc>
          <w:tcPr>
            <w:tcW w:w="4820" w:type="dxa"/>
            <w:tcBorders>
              <w:top w:val="nil"/>
              <w:left w:val="nil"/>
              <w:bottom w:val="nil"/>
              <w:right w:val="nil"/>
            </w:tcBorders>
            <w:shd w:val="clear" w:color="auto" w:fill="auto"/>
          </w:tcPr>
          <w:p w14:paraId="024C3458" w14:textId="2087BB6D" w:rsidR="00600F95" w:rsidRPr="001D6251" w:rsidRDefault="00600F95" w:rsidP="003D6A54">
            <w:pPr>
              <w:pStyle w:val="ListParagraph"/>
              <w:widowControl w:val="0"/>
              <w:numPr>
                <w:ilvl w:val="0"/>
                <w:numId w:val="28"/>
              </w:numPr>
              <w:ind w:left="487" w:hanging="487"/>
              <w:jc w:val="both"/>
              <w:rPr>
                <w:sz w:val="22"/>
                <w:szCs w:val="22"/>
                <w:lang w:val="en-GB"/>
              </w:rPr>
            </w:pPr>
            <w:r w:rsidRPr="001D6251">
              <w:rPr>
                <w:sz w:val="22"/>
                <w:szCs w:val="22"/>
                <w:lang w:val="en-GB"/>
              </w:rPr>
              <w:t xml:space="preserve">The notice on this procurement procedure has been published on the website of the Procurement Monitoring Bureau of the Republic of Latvia www.iub.gov.lv with </w:t>
            </w:r>
            <w:r w:rsidR="00C22330" w:rsidRPr="001D6251">
              <w:rPr>
                <w:sz w:val="22"/>
                <w:szCs w:val="22"/>
                <w:lang w:val="en-GB"/>
              </w:rPr>
              <w:t>identification number</w:t>
            </w:r>
            <w:r w:rsidRPr="001D6251">
              <w:rPr>
                <w:sz w:val="22"/>
                <w:szCs w:val="22"/>
                <w:lang w:val="en-GB"/>
              </w:rPr>
              <w:t xml:space="preserve"> </w:t>
            </w:r>
            <w:r w:rsidR="005A2CEF" w:rsidRPr="001D6251">
              <w:rPr>
                <w:sz w:val="22"/>
                <w:szCs w:val="22"/>
                <w:lang w:val="en-GB"/>
              </w:rPr>
              <w:t>AS Conexus Baltic Grid 202</w:t>
            </w:r>
            <w:r w:rsidR="0086638D">
              <w:rPr>
                <w:sz w:val="22"/>
                <w:szCs w:val="22"/>
                <w:lang w:val="en-GB"/>
              </w:rPr>
              <w:t>2</w:t>
            </w:r>
            <w:r w:rsidR="005A2CEF" w:rsidRPr="001D6251">
              <w:rPr>
                <w:sz w:val="22"/>
                <w:szCs w:val="22"/>
                <w:lang w:val="en-GB"/>
              </w:rPr>
              <w:t>/</w:t>
            </w:r>
            <w:r w:rsidR="001A1F75">
              <w:rPr>
                <w:sz w:val="22"/>
                <w:szCs w:val="22"/>
                <w:lang w:val="en-GB"/>
              </w:rPr>
              <w:t>6 CEF</w:t>
            </w:r>
            <w:r w:rsidR="00156B48" w:rsidRPr="001D6251">
              <w:rPr>
                <w:sz w:val="22"/>
                <w:szCs w:val="22"/>
                <w:lang w:val="en-GB"/>
              </w:rPr>
              <w:t>.</w:t>
            </w:r>
          </w:p>
          <w:p w14:paraId="301E0C44" w14:textId="7364EFB0" w:rsidR="007B226F" w:rsidRPr="001D6251" w:rsidRDefault="007B226F" w:rsidP="007B226F">
            <w:pPr>
              <w:pStyle w:val="ListParagraph"/>
              <w:widowControl w:val="0"/>
              <w:ind w:left="487"/>
              <w:jc w:val="both"/>
              <w:rPr>
                <w:sz w:val="22"/>
                <w:szCs w:val="22"/>
                <w:lang w:val="en-GB"/>
              </w:rPr>
            </w:pPr>
          </w:p>
        </w:tc>
      </w:tr>
      <w:tr w:rsidR="00600F95" w:rsidRPr="005307C2" w14:paraId="1CD51F9E" w14:textId="77777777" w:rsidTr="7F62010A">
        <w:trPr>
          <w:trHeight w:val="144"/>
        </w:trPr>
        <w:tc>
          <w:tcPr>
            <w:tcW w:w="5250" w:type="dxa"/>
            <w:tcBorders>
              <w:top w:val="nil"/>
              <w:left w:val="nil"/>
              <w:bottom w:val="nil"/>
              <w:right w:val="nil"/>
            </w:tcBorders>
            <w:shd w:val="clear" w:color="auto" w:fill="FFFFFF" w:themeFill="background1"/>
          </w:tcPr>
          <w:p w14:paraId="720B6A6E" w14:textId="66D96CF8" w:rsidR="00600F95" w:rsidRPr="00B27720" w:rsidRDefault="00600F95" w:rsidP="003D6A54">
            <w:pPr>
              <w:pStyle w:val="ListParagraph"/>
              <w:widowControl w:val="0"/>
              <w:numPr>
                <w:ilvl w:val="0"/>
                <w:numId w:val="27"/>
              </w:numPr>
              <w:ind w:left="489" w:hanging="489"/>
              <w:jc w:val="both"/>
              <w:rPr>
                <w:sz w:val="22"/>
                <w:szCs w:val="22"/>
              </w:rPr>
            </w:pPr>
            <w:r w:rsidRPr="00B27720">
              <w:rPr>
                <w:sz w:val="22"/>
                <w:szCs w:val="22"/>
              </w:rPr>
              <w:t>Par Kandidātu</w:t>
            </w:r>
            <w:r w:rsidR="00EF13E8" w:rsidRPr="00B27720">
              <w:rPr>
                <w:sz w:val="22"/>
                <w:szCs w:val="22"/>
              </w:rPr>
              <w:t xml:space="preserve"> / </w:t>
            </w:r>
            <w:r w:rsidRPr="00B27720">
              <w:rPr>
                <w:sz w:val="22"/>
                <w:szCs w:val="22"/>
              </w:rPr>
              <w:t>Pretendentu tiek uzskatīts piegādātājs, kurš ir reģistrē</w:t>
            </w:r>
            <w:r w:rsidR="002A1954" w:rsidRPr="00B27720">
              <w:rPr>
                <w:sz w:val="22"/>
                <w:szCs w:val="22"/>
              </w:rPr>
              <w:t>jies</w:t>
            </w:r>
            <w:r w:rsidRPr="00B27720">
              <w:rPr>
                <w:sz w:val="22"/>
                <w:szCs w:val="22"/>
              </w:rPr>
              <w:t xml:space="preserve"> </w:t>
            </w:r>
            <w:r w:rsidR="00701131" w:rsidRPr="00B27720">
              <w:rPr>
                <w:sz w:val="22"/>
                <w:szCs w:val="22"/>
              </w:rPr>
              <w:t>E</w:t>
            </w:r>
            <w:r w:rsidRPr="00B27720">
              <w:rPr>
                <w:sz w:val="22"/>
                <w:szCs w:val="22"/>
              </w:rPr>
              <w:t>lektronisko iepirkumu sistēmā (turpmāk – EIS) un ir iesniedzis pieteikumu</w:t>
            </w:r>
            <w:r w:rsidR="00EF13E8" w:rsidRPr="00B27720">
              <w:rPr>
                <w:sz w:val="22"/>
                <w:szCs w:val="22"/>
              </w:rPr>
              <w:t xml:space="preserve"> / </w:t>
            </w:r>
            <w:r w:rsidRPr="00B27720">
              <w:rPr>
                <w:sz w:val="22"/>
                <w:szCs w:val="22"/>
              </w:rPr>
              <w:t xml:space="preserve">piedāvājumu </w:t>
            </w:r>
            <w:r w:rsidR="002A1954" w:rsidRPr="00B27720">
              <w:rPr>
                <w:sz w:val="22"/>
                <w:szCs w:val="22"/>
              </w:rPr>
              <w:t xml:space="preserve">sarunu procedūrai </w:t>
            </w:r>
            <w:r w:rsidRPr="00B27720">
              <w:rPr>
                <w:sz w:val="22"/>
                <w:szCs w:val="22"/>
              </w:rPr>
              <w:t>elektroniski EIS e-konkursu apakšsistēmā (</w:t>
            </w:r>
            <w:hyperlink r:id="rId12" w:history="1">
              <w:r w:rsidRPr="00B27720">
                <w:rPr>
                  <w:rStyle w:val="Hyperlink"/>
                  <w:color w:val="auto"/>
                  <w:sz w:val="22"/>
                  <w:szCs w:val="22"/>
                  <w:u w:val="none"/>
                </w:rPr>
                <w:t>www.eis.gov.lv</w:t>
              </w:r>
            </w:hyperlink>
            <w:r w:rsidRPr="00B27720">
              <w:rPr>
                <w:sz w:val="22"/>
                <w:szCs w:val="22"/>
              </w:rPr>
              <w:t>).</w:t>
            </w:r>
          </w:p>
          <w:p w14:paraId="46676B93" w14:textId="5B15E552" w:rsidR="007B226F" w:rsidRPr="00B27720" w:rsidRDefault="007B226F" w:rsidP="007B226F">
            <w:pPr>
              <w:pStyle w:val="ListParagraph"/>
              <w:widowControl w:val="0"/>
              <w:ind w:left="489"/>
              <w:jc w:val="both"/>
              <w:rPr>
                <w:sz w:val="22"/>
                <w:szCs w:val="22"/>
              </w:rPr>
            </w:pPr>
          </w:p>
        </w:tc>
        <w:tc>
          <w:tcPr>
            <w:tcW w:w="4820" w:type="dxa"/>
            <w:tcBorders>
              <w:top w:val="nil"/>
              <w:left w:val="nil"/>
              <w:bottom w:val="nil"/>
              <w:right w:val="nil"/>
            </w:tcBorders>
            <w:shd w:val="clear" w:color="auto" w:fill="FFFFFF" w:themeFill="background1"/>
          </w:tcPr>
          <w:p w14:paraId="0896D0CE" w14:textId="42B28053" w:rsidR="002A1954" w:rsidRPr="001D6251" w:rsidRDefault="00600F95" w:rsidP="003D6A54">
            <w:pPr>
              <w:pStyle w:val="ListParagraph"/>
              <w:widowControl w:val="0"/>
              <w:numPr>
                <w:ilvl w:val="0"/>
                <w:numId w:val="28"/>
              </w:numPr>
              <w:ind w:left="487" w:hanging="487"/>
              <w:jc w:val="both"/>
              <w:rPr>
                <w:sz w:val="22"/>
                <w:szCs w:val="22"/>
                <w:lang w:val="en-GB"/>
              </w:rPr>
            </w:pPr>
            <w:r w:rsidRPr="001D6251">
              <w:rPr>
                <w:sz w:val="22"/>
                <w:szCs w:val="22"/>
                <w:lang w:val="en-GB"/>
              </w:rPr>
              <w:t xml:space="preserve">The Candidate </w:t>
            </w:r>
            <w:r w:rsidR="00626AC6" w:rsidRPr="001D6251">
              <w:rPr>
                <w:sz w:val="22"/>
                <w:szCs w:val="22"/>
                <w:lang w:val="en-GB"/>
              </w:rPr>
              <w:t>/</w:t>
            </w:r>
            <w:r w:rsidRPr="001D6251">
              <w:rPr>
                <w:sz w:val="22"/>
                <w:szCs w:val="22"/>
                <w:lang w:val="en-GB"/>
              </w:rPr>
              <w:t xml:space="preserve"> Tenderer is considered a supplier, </w:t>
            </w:r>
            <w:r w:rsidR="002A1954" w:rsidRPr="001D6251">
              <w:rPr>
                <w:sz w:val="22"/>
                <w:szCs w:val="22"/>
                <w:lang w:val="en-GB"/>
              </w:rPr>
              <w:t xml:space="preserve">who has registered in the </w:t>
            </w:r>
            <w:proofErr w:type="gramStart"/>
            <w:r w:rsidR="00701131" w:rsidRPr="001D6251">
              <w:rPr>
                <w:sz w:val="22"/>
                <w:szCs w:val="22"/>
                <w:lang w:val="en-GB"/>
              </w:rPr>
              <w:t>E</w:t>
            </w:r>
            <w:r w:rsidR="002A1954" w:rsidRPr="001D6251">
              <w:rPr>
                <w:sz w:val="22"/>
                <w:szCs w:val="22"/>
                <w:lang w:val="en-GB"/>
              </w:rPr>
              <w:t>lectronic</w:t>
            </w:r>
            <w:proofErr w:type="gramEnd"/>
            <w:r w:rsidR="002A1954" w:rsidRPr="001D6251">
              <w:rPr>
                <w:sz w:val="22"/>
                <w:szCs w:val="22"/>
                <w:lang w:val="en-GB"/>
              </w:rPr>
              <w:t xml:space="preserve"> procurement system (hereinafter - EIS) and has submitted an application </w:t>
            </w:r>
            <w:r w:rsidR="00BF7EC2" w:rsidRPr="001D6251">
              <w:rPr>
                <w:sz w:val="22"/>
                <w:szCs w:val="22"/>
                <w:lang w:val="en-GB"/>
              </w:rPr>
              <w:t>/</w:t>
            </w:r>
            <w:r w:rsidR="002A1954" w:rsidRPr="001D6251">
              <w:rPr>
                <w:sz w:val="22"/>
                <w:szCs w:val="22"/>
                <w:lang w:val="en-GB"/>
              </w:rPr>
              <w:t xml:space="preserve"> tender for the negotiated procedure electronically in the EIS e-tender subsystem (www.eis.gov.lv).</w:t>
            </w:r>
          </w:p>
        </w:tc>
      </w:tr>
      <w:tr w:rsidR="00200032" w:rsidRPr="005307C2" w14:paraId="7A5A1FDC" w14:textId="77777777" w:rsidTr="7F62010A">
        <w:trPr>
          <w:trHeight w:val="144"/>
        </w:trPr>
        <w:tc>
          <w:tcPr>
            <w:tcW w:w="5250" w:type="dxa"/>
            <w:tcBorders>
              <w:top w:val="nil"/>
              <w:left w:val="nil"/>
              <w:bottom w:val="nil"/>
              <w:right w:val="nil"/>
            </w:tcBorders>
            <w:shd w:val="clear" w:color="auto" w:fill="FFFFFF" w:themeFill="background1"/>
          </w:tcPr>
          <w:p w14:paraId="631606D4" w14:textId="7DEE8186" w:rsidR="00200032" w:rsidRPr="00B27720" w:rsidRDefault="00200032" w:rsidP="003D6A54">
            <w:pPr>
              <w:pStyle w:val="ListParagraph"/>
              <w:widowControl w:val="0"/>
              <w:numPr>
                <w:ilvl w:val="0"/>
                <w:numId w:val="27"/>
              </w:numPr>
              <w:ind w:left="489" w:hanging="489"/>
              <w:jc w:val="both"/>
              <w:rPr>
                <w:sz w:val="22"/>
                <w:szCs w:val="22"/>
              </w:rPr>
            </w:pPr>
            <w:r w:rsidRPr="00B27720">
              <w:rPr>
                <w:sz w:val="22"/>
                <w:szCs w:val="22"/>
              </w:rPr>
              <w:t xml:space="preserve">Sarunu procedūra sastāv no diviem </w:t>
            </w:r>
            <w:r w:rsidR="003E58C0">
              <w:rPr>
                <w:sz w:val="22"/>
                <w:szCs w:val="22"/>
              </w:rPr>
              <w:t>šādiem</w:t>
            </w:r>
            <w:r w:rsidR="003E58C0" w:rsidRPr="00B27720">
              <w:rPr>
                <w:sz w:val="22"/>
                <w:szCs w:val="22"/>
              </w:rPr>
              <w:t xml:space="preserve"> </w:t>
            </w:r>
            <w:r w:rsidRPr="00B27720">
              <w:rPr>
                <w:sz w:val="22"/>
                <w:szCs w:val="22"/>
              </w:rPr>
              <w:t>posmiem:</w:t>
            </w:r>
          </w:p>
          <w:p w14:paraId="372AAD64" w14:textId="3AFEFBFE" w:rsidR="007B226F" w:rsidRPr="00B27720" w:rsidRDefault="007B226F" w:rsidP="007B226F">
            <w:pPr>
              <w:pStyle w:val="ListParagraph"/>
              <w:widowControl w:val="0"/>
              <w:ind w:left="489"/>
              <w:jc w:val="both"/>
              <w:rPr>
                <w:sz w:val="22"/>
                <w:szCs w:val="22"/>
              </w:rPr>
            </w:pPr>
          </w:p>
        </w:tc>
        <w:tc>
          <w:tcPr>
            <w:tcW w:w="4820" w:type="dxa"/>
            <w:tcBorders>
              <w:top w:val="nil"/>
              <w:left w:val="nil"/>
              <w:bottom w:val="nil"/>
              <w:right w:val="nil"/>
            </w:tcBorders>
            <w:shd w:val="clear" w:color="auto" w:fill="FFFFFF" w:themeFill="background1"/>
          </w:tcPr>
          <w:p w14:paraId="7B4AA99F" w14:textId="77777777" w:rsidR="00200032" w:rsidRPr="001D6251" w:rsidRDefault="00200032" w:rsidP="003D6A54">
            <w:pPr>
              <w:pStyle w:val="ListParagraph"/>
              <w:widowControl w:val="0"/>
              <w:numPr>
                <w:ilvl w:val="0"/>
                <w:numId w:val="28"/>
              </w:numPr>
              <w:ind w:left="487" w:hanging="487"/>
              <w:jc w:val="both"/>
              <w:rPr>
                <w:sz w:val="22"/>
                <w:szCs w:val="22"/>
                <w:lang w:val="en-GB"/>
              </w:rPr>
            </w:pPr>
            <w:r w:rsidRPr="001D6251">
              <w:rPr>
                <w:sz w:val="22"/>
                <w:szCs w:val="22"/>
                <w:lang w:val="en-GB"/>
              </w:rPr>
              <w:t>The negotiated procedure consists of two following stages:</w:t>
            </w:r>
          </w:p>
        </w:tc>
      </w:tr>
      <w:tr w:rsidR="00200032" w:rsidRPr="005307C2" w14:paraId="203AECF6" w14:textId="77777777" w:rsidTr="7F62010A">
        <w:trPr>
          <w:trHeight w:val="144"/>
        </w:trPr>
        <w:tc>
          <w:tcPr>
            <w:tcW w:w="5250" w:type="dxa"/>
            <w:tcBorders>
              <w:top w:val="nil"/>
              <w:left w:val="nil"/>
              <w:bottom w:val="nil"/>
              <w:right w:val="nil"/>
            </w:tcBorders>
            <w:shd w:val="clear" w:color="auto" w:fill="FFFFFF" w:themeFill="background1"/>
          </w:tcPr>
          <w:p w14:paraId="6E8538B9" w14:textId="1C464E0A" w:rsidR="00200032" w:rsidRPr="00B27720" w:rsidRDefault="00200032" w:rsidP="00BC590B">
            <w:pPr>
              <w:pStyle w:val="ListParagraph"/>
              <w:widowControl w:val="0"/>
              <w:numPr>
                <w:ilvl w:val="0"/>
                <w:numId w:val="29"/>
              </w:numPr>
              <w:ind w:left="598" w:hanging="567"/>
              <w:rPr>
                <w:b/>
                <w:bCs/>
                <w:sz w:val="22"/>
                <w:szCs w:val="22"/>
                <w:u w:val="single"/>
              </w:rPr>
            </w:pPr>
            <w:r w:rsidRPr="00B27720">
              <w:rPr>
                <w:b/>
                <w:bCs/>
                <w:sz w:val="22"/>
                <w:szCs w:val="22"/>
                <w:u w:val="single"/>
              </w:rPr>
              <w:t>1.</w:t>
            </w:r>
            <w:r w:rsidR="003E58C0">
              <w:rPr>
                <w:b/>
                <w:bCs/>
                <w:sz w:val="22"/>
                <w:szCs w:val="22"/>
                <w:u w:val="single"/>
              </w:rPr>
              <w:t> </w:t>
            </w:r>
            <w:r w:rsidRPr="00B27720">
              <w:rPr>
                <w:b/>
                <w:bCs/>
                <w:sz w:val="22"/>
                <w:szCs w:val="22"/>
                <w:u w:val="single"/>
              </w:rPr>
              <w:t>posms - Kandidātu atlase:</w:t>
            </w:r>
          </w:p>
          <w:p w14:paraId="2BF970D1" w14:textId="77777777" w:rsidR="00DC2150" w:rsidRPr="00591116" w:rsidRDefault="00DC2150" w:rsidP="00DC2150">
            <w:pPr>
              <w:widowControl w:val="0"/>
              <w:jc w:val="both"/>
              <w:rPr>
                <w:rFonts w:ascii="Times New Roman" w:hAnsi="Times New Roman"/>
                <w:color w:val="000000" w:themeColor="text1"/>
                <w:shd w:val="clear" w:color="auto" w:fill="FFFFFF"/>
              </w:rPr>
            </w:pPr>
            <w:r w:rsidRPr="00591116">
              <w:rPr>
                <w:rFonts w:ascii="Times New Roman" w:hAnsi="Times New Roman"/>
              </w:rPr>
              <w:t>Kandidātu atlasē drīkst piedalīties jebkurš Piegādātājs: j</w:t>
            </w:r>
            <w:r w:rsidRPr="00591116">
              <w:rPr>
                <w:rFonts w:ascii="Times New Roman" w:hAnsi="Times New Roman"/>
                <w:color w:val="000000" w:themeColor="text1"/>
                <w:shd w:val="clear" w:color="auto" w:fill="FFFFFF"/>
              </w:rPr>
              <w:t xml:space="preserve">uridiskā persona, kas ir reģistrēta NATO valstī, NATO </w:t>
            </w:r>
            <w:proofErr w:type="spellStart"/>
            <w:r w:rsidRPr="00591116">
              <w:rPr>
                <w:rFonts w:ascii="Times New Roman" w:hAnsi="Times New Roman"/>
                <w:color w:val="000000" w:themeColor="text1"/>
                <w:shd w:val="clear" w:color="auto" w:fill="FFFFFF"/>
              </w:rPr>
              <w:t>kontaktvalstī</w:t>
            </w:r>
            <w:proofErr w:type="spellEnd"/>
            <w:r w:rsidRPr="00591116">
              <w:rPr>
                <w:rFonts w:ascii="Times New Roman" w:hAnsi="Times New Roman"/>
                <w:color w:val="000000" w:themeColor="text1"/>
                <w:shd w:val="clear" w:color="auto" w:fill="FFFFFF"/>
              </w:rPr>
              <w:t xml:space="preserve"> (</w:t>
            </w:r>
            <w:r w:rsidRPr="00591116">
              <w:rPr>
                <w:rFonts w:ascii="Times New Roman" w:hAnsi="Times New Roman"/>
                <w:color w:val="000000" w:themeColor="text1"/>
              </w:rPr>
              <w:t>Austrālija, Japāna, Jaunzēlande, Korejas Republika (Dienvidkoreja)</w:t>
            </w:r>
            <w:r w:rsidRPr="00591116">
              <w:rPr>
                <w:rFonts w:ascii="Times New Roman" w:hAnsi="Times New Roman"/>
                <w:color w:val="000000" w:themeColor="text1"/>
                <w:shd w:val="clear" w:color="auto" w:fill="FFFFFF"/>
              </w:rPr>
              <w:t xml:space="preserve">), Eiropas Savienības vai Eiropas Ekonomikas zonas (turpmāk – EEZ) dalībvalstī un tās patiesā labuma guvējs ir NATO valsts, NATO </w:t>
            </w:r>
            <w:proofErr w:type="spellStart"/>
            <w:r w:rsidRPr="00591116">
              <w:rPr>
                <w:rFonts w:ascii="Times New Roman" w:hAnsi="Times New Roman"/>
                <w:color w:val="000000" w:themeColor="text1"/>
                <w:shd w:val="clear" w:color="auto" w:fill="FFFFFF"/>
              </w:rPr>
              <w:t>kontaktvalsts</w:t>
            </w:r>
            <w:proofErr w:type="spellEnd"/>
            <w:r w:rsidRPr="00591116">
              <w:rPr>
                <w:rFonts w:ascii="Times New Roman" w:hAnsi="Times New Roman"/>
                <w:color w:val="000000" w:themeColor="text1"/>
                <w:shd w:val="clear" w:color="auto" w:fill="FFFFFF"/>
              </w:rPr>
              <w:t xml:space="preserve"> (</w:t>
            </w:r>
            <w:r w:rsidRPr="00591116">
              <w:rPr>
                <w:rFonts w:ascii="Times New Roman" w:hAnsi="Times New Roman"/>
                <w:color w:val="000000" w:themeColor="text1"/>
              </w:rPr>
              <w:t>Austrālija, Japāna, Jaunzēlande, Korejas Republika</w:t>
            </w:r>
            <w:r w:rsidRPr="00591116">
              <w:rPr>
                <w:rFonts w:ascii="Times New Roman" w:hAnsi="Times New Roman"/>
                <w:color w:val="000000" w:themeColor="text1"/>
                <w:shd w:val="clear" w:color="auto" w:fill="FFFFFF"/>
              </w:rPr>
              <w:t xml:space="preserve">), Eiropas Savienības vai EEZ valsts pilsonis vai arī fiziska persona, kura ir NATO valsts, NATO </w:t>
            </w:r>
            <w:proofErr w:type="spellStart"/>
            <w:r w:rsidRPr="00591116">
              <w:rPr>
                <w:rFonts w:ascii="Times New Roman" w:hAnsi="Times New Roman"/>
                <w:color w:val="000000" w:themeColor="text1"/>
                <w:shd w:val="clear" w:color="auto" w:fill="FFFFFF"/>
              </w:rPr>
              <w:t>kontaktvalsts</w:t>
            </w:r>
            <w:proofErr w:type="spellEnd"/>
            <w:r w:rsidRPr="00591116">
              <w:rPr>
                <w:rFonts w:ascii="Times New Roman" w:hAnsi="Times New Roman"/>
                <w:color w:val="000000" w:themeColor="text1"/>
                <w:shd w:val="clear" w:color="auto" w:fill="FFFFFF"/>
              </w:rPr>
              <w:t xml:space="preserve"> (</w:t>
            </w:r>
            <w:r w:rsidRPr="00591116">
              <w:rPr>
                <w:rFonts w:ascii="Times New Roman" w:hAnsi="Times New Roman"/>
                <w:color w:val="000000" w:themeColor="text1"/>
              </w:rPr>
              <w:t>Austrālija, Japāna, Jaunzēlande, Korejas Republika</w:t>
            </w:r>
            <w:r w:rsidRPr="00591116">
              <w:rPr>
                <w:rFonts w:ascii="Times New Roman" w:hAnsi="Times New Roman"/>
                <w:color w:val="000000" w:themeColor="text1"/>
                <w:shd w:val="clear" w:color="auto" w:fill="FFFFFF"/>
              </w:rPr>
              <w:t>), Eiropas Savienības vai EEZ valsts pilsonis.</w:t>
            </w:r>
          </w:p>
          <w:p w14:paraId="2980516F" w14:textId="3D4D3ED1" w:rsidR="00B97B96" w:rsidRDefault="00B97B96" w:rsidP="00074DD6">
            <w:pPr>
              <w:widowControl w:val="0"/>
              <w:jc w:val="both"/>
              <w:rPr>
                <w:rFonts w:ascii="Times New Roman" w:hAnsi="Times New Roman"/>
                <w:bCs/>
                <w:color w:val="000000" w:themeColor="text1"/>
                <w:spacing w:val="-1"/>
              </w:rPr>
            </w:pPr>
          </w:p>
          <w:p w14:paraId="576FA8FF" w14:textId="71B32D01" w:rsidR="00DC2150" w:rsidRDefault="00DC2150" w:rsidP="00074DD6">
            <w:pPr>
              <w:widowControl w:val="0"/>
              <w:jc w:val="both"/>
              <w:rPr>
                <w:rFonts w:ascii="Times New Roman" w:hAnsi="Times New Roman"/>
                <w:bCs/>
                <w:color w:val="000000" w:themeColor="text1"/>
                <w:spacing w:val="-1"/>
              </w:rPr>
            </w:pPr>
          </w:p>
          <w:p w14:paraId="01D26E90" w14:textId="77777777" w:rsidR="00DC2150" w:rsidRPr="00B27720" w:rsidRDefault="00DC2150" w:rsidP="00074DD6">
            <w:pPr>
              <w:widowControl w:val="0"/>
              <w:jc w:val="both"/>
              <w:rPr>
                <w:rFonts w:ascii="Times New Roman" w:hAnsi="Times New Roman"/>
                <w:bCs/>
                <w:color w:val="000000" w:themeColor="text1"/>
                <w:spacing w:val="-1"/>
              </w:rPr>
            </w:pPr>
          </w:p>
          <w:p w14:paraId="5517A67F" w14:textId="3DA3EA32" w:rsidR="00200032" w:rsidRPr="00B27720" w:rsidRDefault="0063504A" w:rsidP="00074DD6">
            <w:pPr>
              <w:widowControl w:val="0"/>
              <w:jc w:val="both"/>
              <w:rPr>
                <w:rFonts w:ascii="Times New Roman" w:hAnsi="Times New Roman"/>
                <w:bCs/>
              </w:rPr>
            </w:pPr>
            <w:r w:rsidRPr="00B27720">
              <w:rPr>
                <w:rFonts w:ascii="Times New Roman" w:hAnsi="Times New Roman"/>
                <w:bCs/>
              </w:rPr>
              <w:t>1.</w:t>
            </w:r>
            <w:r w:rsidR="003E58C0">
              <w:rPr>
                <w:rFonts w:ascii="Times New Roman" w:hAnsi="Times New Roman"/>
                <w:bCs/>
              </w:rPr>
              <w:t> </w:t>
            </w:r>
            <w:r w:rsidRPr="00B27720">
              <w:rPr>
                <w:rFonts w:ascii="Times New Roman" w:hAnsi="Times New Roman"/>
                <w:bCs/>
              </w:rPr>
              <w:t xml:space="preserve">posmā </w:t>
            </w:r>
            <w:r w:rsidR="00200032" w:rsidRPr="00B27720">
              <w:rPr>
                <w:rFonts w:ascii="Times New Roman" w:hAnsi="Times New Roman"/>
                <w:bCs/>
              </w:rPr>
              <w:t>Kandidāt</w:t>
            </w:r>
            <w:r w:rsidR="009D5BC6" w:rsidRPr="00B27720">
              <w:rPr>
                <w:rFonts w:ascii="Times New Roman" w:hAnsi="Times New Roman"/>
                <w:bCs/>
              </w:rPr>
              <w:t>i</w:t>
            </w:r>
            <w:r w:rsidR="00200032" w:rsidRPr="00B27720">
              <w:rPr>
                <w:rFonts w:ascii="Times New Roman" w:hAnsi="Times New Roman"/>
                <w:bCs/>
              </w:rPr>
              <w:t xml:space="preserve"> iesniedz pieteikumu</w:t>
            </w:r>
            <w:r w:rsidR="009D5BC6" w:rsidRPr="00B27720">
              <w:rPr>
                <w:rFonts w:ascii="Times New Roman" w:hAnsi="Times New Roman"/>
                <w:bCs/>
              </w:rPr>
              <w:t>s</w:t>
            </w:r>
            <w:r w:rsidR="00200032" w:rsidRPr="00B27720">
              <w:rPr>
                <w:rFonts w:ascii="Times New Roman" w:hAnsi="Times New Roman"/>
                <w:bCs/>
              </w:rPr>
              <w:t xml:space="preserve"> dalībai </w:t>
            </w:r>
            <w:r w:rsidRPr="00B27720">
              <w:rPr>
                <w:rFonts w:ascii="Times New Roman" w:hAnsi="Times New Roman"/>
                <w:bCs/>
              </w:rPr>
              <w:t>s</w:t>
            </w:r>
            <w:r w:rsidR="00200032" w:rsidRPr="00B27720">
              <w:rPr>
                <w:rFonts w:ascii="Times New Roman" w:hAnsi="Times New Roman"/>
                <w:bCs/>
              </w:rPr>
              <w:t>arunu procedūr</w:t>
            </w:r>
            <w:r w:rsidR="00020939" w:rsidRPr="00B27720">
              <w:rPr>
                <w:rFonts w:ascii="Times New Roman" w:hAnsi="Times New Roman"/>
                <w:bCs/>
              </w:rPr>
              <w:t>ā.</w:t>
            </w:r>
            <w:r w:rsidR="00200032" w:rsidRPr="00B27720">
              <w:rPr>
                <w:rFonts w:ascii="Times New Roman" w:hAnsi="Times New Roman"/>
                <w:bCs/>
              </w:rPr>
              <w:t xml:space="preserve"> </w:t>
            </w:r>
            <w:r w:rsidR="00372C1A" w:rsidRPr="00B27720">
              <w:rPr>
                <w:rFonts w:ascii="Times New Roman" w:hAnsi="Times New Roman"/>
                <w:bCs/>
              </w:rPr>
              <w:t xml:space="preserve">Kandidātu atlases laikā Pasūtītājs no Kandidātiem, kas pieteikušies Kandidātu atlasei, atlasa Kandidātu atlases nolikuma prasībām atbilstošus Kandidātus un uzaicina tos iesniegt piedāvājumu iepirkuma otrajam posmam. </w:t>
            </w:r>
            <w:r w:rsidR="00200032" w:rsidRPr="00B27720">
              <w:rPr>
                <w:rFonts w:ascii="Times New Roman" w:hAnsi="Times New Roman"/>
                <w:bCs/>
              </w:rPr>
              <w:t>Sabiedrisko pakalpojumu sniedzējs pārbauda iesniegtos dokumentus un pieņem lēmumu par Kandidātu kvalifikācij</w:t>
            </w:r>
            <w:r w:rsidR="00701131" w:rsidRPr="00B27720">
              <w:rPr>
                <w:rFonts w:ascii="Times New Roman" w:hAnsi="Times New Roman"/>
                <w:bCs/>
              </w:rPr>
              <w:t>as atbilstību noteiktajām prasībām</w:t>
            </w:r>
            <w:r w:rsidR="00200032" w:rsidRPr="00B27720">
              <w:rPr>
                <w:rFonts w:ascii="Times New Roman" w:hAnsi="Times New Roman"/>
                <w:bCs/>
              </w:rPr>
              <w:t>.</w:t>
            </w:r>
          </w:p>
        </w:tc>
        <w:tc>
          <w:tcPr>
            <w:tcW w:w="4820" w:type="dxa"/>
            <w:tcBorders>
              <w:top w:val="nil"/>
              <w:left w:val="nil"/>
              <w:bottom w:val="nil"/>
              <w:right w:val="nil"/>
            </w:tcBorders>
            <w:shd w:val="clear" w:color="auto" w:fill="FFFFFF" w:themeFill="background1"/>
          </w:tcPr>
          <w:p w14:paraId="075B4243" w14:textId="7B461E3D" w:rsidR="00200032" w:rsidRPr="001D6251" w:rsidRDefault="0083551F" w:rsidP="009F60B7">
            <w:pPr>
              <w:jc w:val="both"/>
              <w:rPr>
                <w:rFonts w:ascii="Times New Roman" w:hAnsi="Times New Roman"/>
                <w:b/>
                <w:bCs/>
                <w:u w:val="single"/>
                <w:lang w:val="en-GB"/>
              </w:rPr>
            </w:pPr>
            <w:r w:rsidRPr="001D6251">
              <w:rPr>
                <w:rFonts w:ascii="Times New Roman" w:hAnsi="Times New Roman"/>
                <w:lang w:val="en-GB"/>
              </w:rPr>
              <w:t xml:space="preserve">1.3.1. </w:t>
            </w:r>
            <w:r w:rsidR="00200032" w:rsidRPr="001D6251">
              <w:rPr>
                <w:rFonts w:ascii="Times New Roman" w:hAnsi="Times New Roman"/>
                <w:b/>
                <w:bCs/>
                <w:u w:val="single"/>
                <w:lang w:val="en-GB"/>
              </w:rPr>
              <w:t>1</w:t>
            </w:r>
            <w:r w:rsidR="00200032" w:rsidRPr="00D26D9A">
              <w:rPr>
                <w:rFonts w:ascii="Times New Roman" w:hAnsi="Times New Roman"/>
                <w:b/>
                <w:bCs/>
                <w:u w:val="single"/>
                <w:vertAlign w:val="superscript"/>
                <w:lang w:val="en-GB"/>
              </w:rPr>
              <w:t>st</w:t>
            </w:r>
            <w:r w:rsidR="00200032" w:rsidRPr="001D6251">
              <w:rPr>
                <w:rFonts w:ascii="Times New Roman" w:hAnsi="Times New Roman"/>
                <w:b/>
                <w:bCs/>
                <w:u w:val="single"/>
                <w:lang w:val="en-GB"/>
              </w:rPr>
              <w:t xml:space="preserve"> Stage – </w:t>
            </w:r>
            <w:r w:rsidR="00737BD1" w:rsidRPr="001D6251">
              <w:rPr>
                <w:rFonts w:ascii="Times New Roman" w:hAnsi="Times New Roman"/>
                <w:b/>
                <w:bCs/>
                <w:u w:val="single"/>
                <w:lang w:val="en-GB"/>
              </w:rPr>
              <w:t xml:space="preserve">Selection of </w:t>
            </w:r>
            <w:r w:rsidR="00A57E55" w:rsidRPr="001D6251">
              <w:rPr>
                <w:rFonts w:ascii="Times New Roman" w:hAnsi="Times New Roman"/>
                <w:b/>
                <w:bCs/>
                <w:u w:val="single"/>
                <w:lang w:val="en-GB"/>
              </w:rPr>
              <w:t>C</w:t>
            </w:r>
            <w:r w:rsidR="00737BD1" w:rsidRPr="001D6251">
              <w:rPr>
                <w:rFonts w:ascii="Times New Roman" w:hAnsi="Times New Roman"/>
                <w:b/>
                <w:bCs/>
                <w:u w:val="single"/>
                <w:lang w:val="en-GB"/>
              </w:rPr>
              <w:t>andidates</w:t>
            </w:r>
            <w:r w:rsidR="00200032" w:rsidRPr="001D6251">
              <w:rPr>
                <w:rFonts w:ascii="Times New Roman" w:hAnsi="Times New Roman"/>
                <w:b/>
                <w:bCs/>
                <w:u w:val="single"/>
                <w:lang w:val="en-GB"/>
              </w:rPr>
              <w:t>:</w:t>
            </w:r>
          </w:p>
          <w:p w14:paraId="6442B415" w14:textId="77777777" w:rsidR="00DC2150" w:rsidRPr="00591116" w:rsidRDefault="00DC2150" w:rsidP="00DC2150">
            <w:pPr>
              <w:jc w:val="both"/>
              <w:rPr>
                <w:rFonts w:ascii="Times New Roman" w:hAnsi="Times New Roman"/>
                <w:lang w:val="en-GB"/>
              </w:rPr>
            </w:pPr>
            <w:r w:rsidRPr="00591116">
              <w:rPr>
                <w:rFonts w:ascii="Times New Roman" w:hAnsi="Times New Roman"/>
                <w:lang w:val="en-GB"/>
              </w:rPr>
              <w:t>The selection of Candidates is open to any Economic operator: legal entity established in a NATO country, NATO Contact Country (Australia, Japan, New Zealand, Republic of Korea (South Korea)), European Union or European Economic Area (hereinafter - EEA) member state and its real beneficiary is a citizen of NATO country, NATO Contact Country (Australia, Japan, New Zealand, Republic of Korea), a citizen of a European Union or EEA country or a natural person who is a citizen of NATO country, NATO Contact Country (Australia, Japan, New Zealand, Republic of Korea), European Union or EEA country.</w:t>
            </w:r>
          </w:p>
          <w:p w14:paraId="7B8B0C67" w14:textId="77777777" w:rsidR="00B97B96" w:rsidRPr="001D6251" w:rsidRDefault="00B97B96" w:rsidP="009F60B7">
            <w:pPr>
              <w:jc w:val="both"/>
              <w:rPr>
                <w:rFonts w:ascii="Times New Roman" w:hAnsi="Times New Roman"/>
                <w:lang w:val="en-GB"/>
              </w:rPr>
            </w:pPr>
          </w:p>
          <w:p w14:paraId="64F5D90F" w14:textId="70E066A5" w:rsidR="00200032" w:rsidRPr="001D6251" w:rsidRDefault="009D5BC6" w:rsidP="009F60B7">
            <w:pPr>
              <w:jc w:val="both"/>
              <w:rPr>
                <w:rFonts w:ascii="Times New Roman" w:hAnsi="Times New Roman" w:cs="Times New Roman"/>
                <w:lang w:val="en-GB"/>
              </w:rPr>
            </w:pPr>
            <w:r w:rsidRPr="001D6251">
              <w:rPr>
                <w:rFonts w:ascii="Times New Roman" w:hAnsi="Times New Roman"/>
                <w:lang w:val="en-GB"/>
              </w:rPr>
              <w:t>In the 1</w:t>
            </w:r>
            <w:r w:rsidRPr="00D26D9A">
              <w:rPr>
                <w:rFonts w:ascii="Times New Roman" w:hAnsi="Times New Roman"/>
                <w:vertAlign w:val="superscript"/>
                <w:lang w:val="en-GB"/>
              </w:rPr>
              <w:t>st</w:t>
            </w:r>
            <w:r w:rsidR="0023662A">
              <w:rPr>
                <w:rFonts w:ascii="Times New Roman" w:hAnsi="Times New Roman"/>
                <w:lang w:val="en-GB"/>
              </w:rPr>
              <w:t xml:space="preserve"> </w:t>
            </w:r>
            <w:r w:rsidRPr="001D6251">
              <w:rPr>
                <w:rFonts w:ascii="Times New Roman" w:hAnsi="Times New Roman" w:cs="Times New Roman"/>
                <w:lang w:val="en-GB"/>
              </w:rPr>
              <w:t>stage, the Candidates submit applications for participation in the negotiated procedure</w:t>
            </w:r>
            <w:r w:rsidR="00020939" w:rsidRPr="001D6251">
              <w:rPr>
                <w:rFonts w:ascii="Times New Roman" w:hAnsi="Times New Roman" w:cs="Times New Roman"/>
                <w:lang w:val="en-GB"/>
              </w:rPr>
              <w:t>.</w:t>
            </w:r>
            <w:r w:rsidRPr="001D6251">
              <w:rPr>
                <w:rFonts w:ascii="Times New Roman" w:hAnsi="Times New Roman" w:cs="Times New Roman"/>
                <w:lang w:val="en-GB"/>
              </w:rPr>
              <w:t xml:space="preserve"> </w:t>
            </w:r>
            <w:r w:rsidR="00372C1A" w:rsidRPr="001D6251">
              <w:rPr>
                <w:rStyle w:val="jlqj4b"/>
                <w:rFonts w:ascii="Times New Roman" w:hAnsi="Times New Roman" w:cs="Times New Roman"/>
                <w:lang w:val="en-GB"/>
              </w:rPr>
              <w:t>During the selection of Candidates, the Customer shall select Candidates that meet the requirements of the Candidate Selection Regulations from the Candidates who have applied for the selection of Candidates and invite them to submit a tender for the second stage of the procurement.</w:t>
            </w:r>
            <w:r w:rsidR="00372C1A" w:rsidRPr="001D6251">
              <w:rPr>
                <w:rFonts w:ascii="Times New Roman" w:hAnsi="Times New Roman" w:cs="Times New Roman"/>
                <w:lang w:val="en-GB"/>
              </w:rPr>
              <w:t xml:space="preserve"> T</w:t>
            </w:r>
            <w:r w:rsidRPr="001D6251">
              <w:rPr>
                <w:rFonts w:ascii="Times New Roman" w:hAnsi="Times New Roman" w:cs="Times New Roman"/>
                <w:lang w:val="en-GB"/>
              </w:rPr>
              <w:t xml:space="preserve">he Public Service Provider examines the submitted documents and </w:t>
            </w:r>
            <w:proofErr w:type="gramStart"/>
            <w:r w:rsidRPr="001D6251">
              <w:rPr>
                <w:rFonts w:ascii="Times New Roman" w:hAnsi="Times New Roman" w:cs="Times New Roman"/>
                <w:lang w:val="en-GB"/>
              </w:rPr>
              <w:t>makes a decision</w:t>
            </w:r>
            <w:proofErr w:type="gramEnd"/>
            <w:r w:rsidR="005B2181" w:rsidRPr="001D6251">
              <w:rPr>
                <w:rFonts w:ascii="Times New Roman" w:hAnsi="Times New Roman" w:cs="Times New Roman"/>
                <w:lang w:val="en-GB"/>
              </w:rPr>
              <w:t xml:space="preserve"> </w:t>
            </w:r>
            <w:r w:rsidR="005B2181" w:rsidRPr="001D6251">
              <w:rPr>
                <w:rStyle w:val="jlqj4b"/>
                <w:rFonts w:ascii="Times New Roman" w:hAnsi="Times New Roman" w:cs="Times New Roman"/>
                <w:lang w:val="en-GB"/>
              </w:rPr>
              <w:t>regarding the compliance of the Candidates' qualifications with the specified requirements</w:t>
            </w:r>
            <w:r w:rsidRPr="001D6251">
              <w:rPr>
                <w:rFonts w:ascii="Times New Roman" w:hAnsi="Times New Roman" w:cs="Times New Roman"/>
                <w:lang w:val="en-GB"/>
              </w:rPr>
              <w:t>.</w:t>
            </w:r>
          </w:p>
          <w:p w14:paraId="377BB77C" w14:textId="60A9963F" w:rsidR="00372C1A" w:rsidRPr="001D6251" w:rsidRDefault="00372C1A" w:rsidP="009F60B7">
            <w:pPr>
              <w:jc w:val="both"/>
              <w:rPr>
                <w:rFonts w:ascii="Times New Roman" w:hAnsi="Times New Roman"/>
                <w:lang w:val="en-GB"/>
              </w:rPr>
            </w:pPr>
          </w:p>
        </w:tc>
      </w:tr>
      <w:tr w:rsidR="00B46040" w:rsidRPr="005307C2" w14:paraId="6F5EFD58" w14:textId="77777777" w:rsidTr="7F62010A">
        <w:trPr>
          <w:trHeight w:val="144"/>
        </w:trPr>
        <w:tc>
          <w:tcPr>
            <w:tcW w:w="5250" w:type="dxa"/>
            <w:tcBorders>
              <w:top w:val="nil"/>
              <w:left w:val="nil"/>
              <w:bottom w:val="nil"/>
              <w:right w:val="nil"/>
            </w:tcBorders>
            <w:shd w:val="clear" w:color="auto" w:fill="FFFFFF" w:themeFill="background1"/>
          </w:tcPr>
          <w:p w14:paraId="0FA155D6" w14:textId="296D8FC8" w:rsidR="00B46040" w:rsidRPr="00B27720" w:rsidRDefault="00B46040" w:rsidP="00BC590B">
            <w:pPr>
              <w:pStyle w:val="ListParagraph"/>
              <w:widowControl w:val="0"/>
              <w:numPr>
                <w:ilvl w:val="0"/>
                <w:numId w:val="29"/>
              </w:numPr>
              <w:ind w:left="598" w:hanging="567"/>
              <w:rPr>
                <w:b/>
                <w:bCs/>
                <w:sz w:val="22"/>
                <w:szCs w:val="22"/>
                <w:u w:val="single"/>
              </w:rPr>
            </w:pPr>
            <w:r w:rsidRPr="00B27720">
              <w:rPr>
                <w:b/>
                <w:bCs/>
                <w:sz w:val="22"/>
                <w:szCs w:val="22"/>
                <w:u w:val="single"/>
              </w:rPr>
              <w:t>2.</w:t>
            </w:r>
            <w:r w:rsidR="0023662A">
              <w:rPr>
                <w:b/>
                <w:bCs/>
                <w:sz w:val="22"/>
                <w:szCs w:val="22"/>
                <w:u w:val="single"/>
              </w:rPr>
              <w:t> </w:t>
            </w:r>
            <w:r w:rsidRPr="00B27720">
              <w:rPr>
                <w:b/>
                <w:bCs/>
                <w:sz w:val="22"/>
                <w:szCs w:val="22"/>
                <w:u w:val="single"/>
              </w:rPr>
              <w:t>posms – Sarunas:</w:t>
            </w:r>
          </w:p>
        </w:tc>
        <w:tc>
          <w:tcPr>
            <w:tcW w:w="4820" w:type="dxa"/>
            <w:tcBorders>
              <w:top w:val="nil"/>
              <w:left w:val="nil"/>
              <w:bottom w:val="nil"/>
              <w:right w:val="nil"/>
            </w:tcBorders>
            <w:shd w:val="clear" w:color="auto" w:fill="FFFFFF" w:themeFill="background1"/>
          </w:tcPr>
          <w:p w14:paraId="3B66BC9F" w14:textId="1EF15239" w:rsidR="00B46040" w:rsidRPr="001D6251" w:rsidRDefault="00B46040" w:rsidP="002A2720">
            <w:pPr>
              <w:pStyle w:val="ListParagraph"/>
              <w:widowControl w:val="0"/>
              <w:numPr>
                <w:ilvl w:val="2"/>
                <w:numId w:val="84"/>
              </w:numPr>
              <w:jc w:val="both"/>
              <w:rPr>
                <w:b/>
                <w:bCs/>
                <w:sz w:val="22"/>
                <w:szCs w:val="22"/>
                <w:u w:val="single"/>
                <w:lang w:val="en-GB"/>
              </w:rPr>
            </w:pPr>
            <w:r w:rsidRPr="001D6251">
              <w:rPr>
                <w:b/>
                <w:bCs/>
                <w:sz w:val="22"/>
                <w:szCs w:val="22"/>
                <w:u w:val="single"/>
                <w:lang w:val="en-GB"/>
              </w:rPr>
              <w:t>2</w:t>
            </w:r>
            <w:r w:rsidRPr="00D26D9A">
              <w:rPr>
                <w:b/>
                <w:bCs/>
                <w:sz w:val="22"/>
                <w:szCs w:val="22"/>
                <w:u w:val="single"/>
                <w:vertAlign w:val="superscript"/>
                <w:lang w:val="en-GB"/>
              </w:rPr>
              <w:t>nd</w:t>
            </w:r>
            <w:r w:rsidR="0023662A">
              <w:rPr>
                <w:b/>
                <w:bCs/>
                <w:sz w:val="22"/>
                <w:szCs w:val="22"/>
                <w:u w:val="single"/>
                <w:lang w:val="en-GB"/>
              </w:rPr>
              <w:t xml:space="preserve"> </w:t>
            </w:r>
            <w:r w:rsidRPr="001D6251">
              <w:rPr>
                <w:b/>
                <w:bCs/>
                <w:sz w:val="22"/>
                <w:szCs w:val="22"/>
                <w:u w:val="single"/>
                <w:lang w:val="en-GB"/>
              </w:rPr>
              <w:t>Stage –Negotiations:</w:t>
            </w:r>
          </w:p>
        </w:tc>
      </w:tr>
      <w:tr w:rsidR="00B46040" w:rsidRPr="005307C2" w14:paraId="4CDE15BF" w14:textId="77777777" w:rsidTr="7F62010A">
        <w:trPr>
          <w:trHeight w:val="144"/>
        </w:trPr>
        <w:tc>
          <w:tcPr>
            <w:tcW w:w="5250" w:type="dxa"/>
            <w:tcBorders>
              <w:top w:val="nil"/>
              <w:left w:val="nil"/>
              <w:bottom w:val="nil"/>
              <w:right w:val="nil"/>
            </w:tcBorders>
            <w:shd w:val="clear" w:color="auto" w:fill="FFFFFF" w:themeFill="background1"/>
          </w:tcPr>
          <w:p w14:paraId="79F76AFD" w14:textId="5AAF0C22" w:rsidR="00B46040" w:rsidRPr="001D1887" w:rsidRDefault="005B2181" w:rsidP="009F1F29">
            <w:pPr>
              <w:widowControl w:val="0"/>
              <w:jc w:val="both"/>
              <w:rPr>
                <w:rFonts w:ascii="Times New Roman" w:hAnsi="Times New Roman"/>
              </w:rPr>
            </w:pPr>
            <w:r w:rsidRPr="001D1887">
              <w:rPr>
                <w:rFonts w:ascii="Times New Roman" w:hAnsi="Times New Roman"/>
              </w:rPr>
              <w:t>Sarunās tiek uzaicināti piedalīties tikai kvalificētie Kandidāti, kas</w:t>
            </w:r>
            <w:r w:rsidR="002C7F35" w:rsidRPr="001D1887">
              <w:rPr>
                <w:rFonts w:ascii="Times New Roman" w:hAnsi="Times New Roman"/>
              </w:rPr>
              <w:t>, pamatojoties uz Uzaicinājumu,</w:t>
            </w:r>
            <w:r w:rsidRPr="001D1887">
              <w:rPr>
                <w:rFonts w:ascii="Times New Roman" w:hAnsi="Times New Roman"/>
              </w:rPr>
              <w:t xml:space="preserve"> iesniedz piedāvājumu sarunu procedūrai un kā Pretendenti piedalās sarunu procedūrā pēc piedāvājumu iesniegšanas.</w:t>
            </w:r>
          </w:p>
          <w:p w14:paraId="08715DC8" w14:textId="77777777" w:rsidR="00747B7E" w:rsidRPr="001D1887" w:rsidRDefault="00747B7E" w:rsidP="009F1F29">
            <w:pPr>
              <w:widowControl w:val="0"/>
              <w:jc w:val="both"/>
              <w:rPr>
                <w:rFonts w:ascii="Times New Roman" w:hAnsi="Times New Roman"/>
              </w:rPr>
            </w:pPr>
          </w:p>
          <w:p w14:paraId="106358CC" w14:textId="7371A819" w:rsidR="00372C1A" w:rsidRPr="001D1887" w:rsidRDefault="00372C1A" w:rsidP="009F1F29">
            <w:pPr>
              <w:widowControl w:val="0"/>
              <w:jc w:val="both"/>
              <w:rPr>
                <w:rFonts w:ascii="Times New Roman" w:hAnsi="Times New Roman" w:cs="Times New Roman"/>
              </w:rPr>
            </w:pPr>
            <w:r w:rsidRPr="001D1887">
              <w:rPr>
                <w:rFonts w:ascii="Times New Roman" w:hAnsi="Times New Roman"/>
              </w:rPr>
              <w:t xml:space="preserve">2. </w:t>
            </w:r>
            <w:r w:rsidRPr="001D1887">
              <w:rPr>
                <w:rFonts w:ascii="Times New Roman" w:hAnsi="Times New Roman" w:cs="Times New Roman"/>
              </w:rPr>
              <w:t xml:space="preserve">posmā notiek kvalificēto/uzaicināto Kandidātu (Pretendentu) iesniegto piedāvājumu vērtēšana, sarunas un līguma slēgšanas tiesību piešķiršana. Piedāvājumu vērtēšanas laikā Pasūtītājs pārbauda piedāvājumu atbilstību </w:t>
            </w:r>
            <w:r w:rsidR="002477F6" w:rsidRPr="001D1887">
              <w:rPr>
                <w:rFonts w:ascii="Times New Roman" w:hAnsi="Times New Roman" w:cs="Times New Roman"/>
              </w:rPr>
              <w:t>U</w:t>
            </w:r>
            <w:r w:rsidRPr="001D1887">
              <w:rPr>
                <w:rFonts w:ascii="Times New Roman" w:hAnsi="Times New Roman" w:cs="Times New Roman"/>
              </w:rPr>
              <w:t>zaicinājuma iesniegt piedāvājumu prasībām un atbilstoši piedāvājuma izvēles kritērijam izraugās Pretendentu, pēc nepieciešamības rīko sarunas un piešķir iepirkuma līguma slēgšanas tiesības.</w:t>
            </w:r>
          </w:p>
          <w:p w14:paraId="00E558F4" w14:textId="77777777" w:rsidR="00FA7280" w:rsidRPr="001D1887" w:rsidRDefault="00FA7280" w:rsidP="00FA7280">
            <w:pPr>
              <w:widowControl w:val="0"/>
              <w:jc w:val="both"/>
              <w:rPr>
                <w:rStyle w:val="jlqj4b"/>
              </w:rPr>
            </w:pPr>
          </w:p>
          <w:p w14:paraId="2A2A1427" w14:textId="58256401" w:rsidR="001D1887" w:rsidRPr="001D1887" w:rsidRDefault="00BB1280" w:rsidP="002A2720">
            <w:pPr>
              <w:pStyle w:val="ListParagraph"/>
              <w:widowControl w:val="0"/>
              <w:numPr>
                <w:ilvl w:val="1"/>
                <w:numId w:val="84"/>
              </w:numPr>
              <w:ind w:left="40" w:hanging="40"/>
              <w:jc w:val="both"/>
              <w:rPr>
                <w:sz w:val="22"/>
                <w:szCs w:val="22"/>
              </w:rPr>
            </w:pPr>
            <w:r w:rsidRPr="001D1887">
              <w:rPr>
                <w:rStyle w:val="jlqj4b"/>
                <w:sz w:val="22"/>
                <w:szCs w:val="22"/>
              </w:rPr>
              <w:t xml:space="preserve">Projekts </w:t>
            </w:r>
            <w:r w:rsidR="00BA7247" w:rsidRPr="001D1887">
              <w:rPr>
                <w:rStyle w:val="cf01"/>
                <w:rFonts w:ascii="Times New Roman" w:hAnsi="Times New Roman" w:cs="Times New Roman"/>
                <w:sz w:val="22"/>
                <w:szCs w:val="22"/>
              </w:rPr>
              <w:t xml:space="preserve">tiks līdzfinansēts starp AS “Conexus Baltic Grid” un Eiropas Klimata, Infrastruktūras un Vides Izpildaģentūru </w:t>
            </w:r>
            <w:r w:rsidR="00BA7247" w:rsidRPr="001D1887">
              <w:rPr>
                <w:rStyle w:val="cf11"/>
                <w:rFonts w:ascii="Times New Roman" w:hAnsi="Times New Roman" w:cs="Times New Roman"/>
                <w:sz w:val="22"/>
                <w:szCs w:val="22"/>
              </w:rPr>
              <w:t>(</w:t>
            </w:r>
            <w:proofErr w:type="spellStart"/>
            <w:r w:rsidR="00BA7247" w:rsidRPr="001D1887">
              <w:rPr>
                <w:rStyle w:val="cf11"/>
                <w:rFonts w:ascii="Times New Roman" w:hAnsi="Times New Roman" w:cs="Times New Roman"/>
                <w:sz w:val="22"/>
                <w:szCs w:val="22"/>
              </w:rPr>
              <w:t>European</w:t>
            </w:r>
            <w:proofErr w:type="spellEnd"/>
            <w:r w:rsidR="00BA7247" w:rsidRPr="001D1887">
              <w:rPr>
                <w:rStyle w:val="cf11"/>
                <w:rFonts w:ascii="Times New Roman" w:hAnsi="Times New Roman" w:cs="Times New Roman"/>
                <w:sz w:val="22"/>
                <w:szCs w:val="22"/>
              </w:rPr>
              <w:t xml:space="preserve"> </w:t>
            </w:r>
            <w:proofErr w:type="spellStart"/>
            <w:r w:rsidR="00BA7247" w:rsidRPr="001D1887">
              <w:rPr>
                <w:rStyle w:val="cf11"/>
                <w:rFonts w:ascii="Times New Roman" w:hAnsi="Times New Roman" w:cs="Times New Roman"/>
                <w:sz w:val="22"/>
                <w:szCs w:val="22"/>
              </w:rPr>
              <w:t>Climate</w:t>
            </w:r>
            <w:proofErr w:type="spellEnd"/>
            <w:r w:rsidR="00BA7247" w:rsidRPr="001D1887">
              <w:rPr>
                <w:rStyle w:val="cf11"/>
                <w:rFonts w:ascii="Times New Roman" w:hAnsi="Times New Roman" w:cs="Times New Roman"/>
                <w:sz w:val="22"/>
                <w:szCs w:val="22"/>
              </w:rPr>
              <w:t xml:space="preserve">, </w:t>
            </w:r>
            <w:proofErr w:type="spellStart"/>
            <w:r w:rsidR="00BA7247" w:rsidRPr="001D1887">
              <w:rPr>
                <w:rStyle w:val="cf11"/>
                <w:rFonts w:ascii="Times New Roman" w:hAnsi="Times New Roman" w:cs="Times New Roman"/>
                <w:sz w:val="22"/>
                <w:szCs w:val="22"/>
              </w:rPr>
              <w:t>Infrastructure</w:t>
            </w:r>
            <w:proofErr w:type="spellEnd"/>
            <w:r w:rsidR="00BA7247" w:rsidRPr="001D1887">
              <w:rPr>
                <w:rStyle w:val="cf11"/>
                <w:rFonts w:ascii="Times New Roman" w:hAnsi="Times New Roman" w:cs="Times New Roman"/>
                <w:sz w:val="22"/>
                <w:szCs w:val="22"/>
              </w:rPr>
              <w:t xml:space="preserve"> </w:t>
            </w:r>
            <w:proofErr w:type="spellStart"/>
            <w:r w:rsidR="00BA7247" w:rsidRPr="001D1887">
              <w:rPr>
                <w:rStyle w:val="cf11"/>
                <w:rFonts w:ascii="Times New Roman" w:hAnsi="Times New Roman" w:cs="Times New Roman"/>
                <w:sz w:val="22"/>
                <w:szCs w:val="22"/>
              </w:rPr>
              <w:t>and</w:t>
            </w:r>
            <w:proofErr w:type="spellEnd"/>
            <w:r w:rsidR="00BA7247" w:rsidRPr="001D1887">
              <w:rPr>
                <w:rStyle w:val="cf11"/>
                <w:rFonts w:ascii="Times New Roman" w:hAnsi="Times New Roman" w:cs="Times New Roman"/>
                <w:sz w:val="22"/>
                <w:szCs w:val="22"/>
              </w:rPr>
              <w:t xml:space="preserve"> </w:t>
            </w:r>
            <w:proofErr w:type="spellStart"/>
            <w:r w:rsidR="00BA7247" w:rsidRPr="001D1887">
              <w:rPr>
                <w:rStyle w:val="cf11"/>
                <w:rFonts w:ascii="Times New Roman" w:hAnsi="Times New Roman" w:cs="Times New Roman"/>
                <w:sz w:val="22"/>
                <w:szCs w:val="22"/>
              </w:rPr>
              <w:t>Environment</w:t>
            </w:r>
            <w:proofErr w:type="spellEnd"/>
            <w:r w:rsidR="00BA7247" w:rsidRPr="001D1887">
              <w:rPr>
                <w:rStyle w:val="cf11"/>
                <w:rFonts w:ascii="Times New Roman" w:hAnsi="Times New Roman" w:cs="Times New Roman"/>
                <w:sz w:val="22"/>
                <w:szCs w:val="22"/>
              </w:rPr>
              <w:t xml:space="preserve"> </w:t>
            </w:r>
            <w:proofErr w:type="spellStart"/>
            <w:r w:rsidR="00BA7247" w:rsidRPr="001D1887">
              <w:rPr>
                <w:rStyle w:val="cf11"/>
                <w:rFonts w:ascii="Times New Roman" w:hAnsi="Times New Roman" w:cs="Times New Roman"/>
                <w:sz w:val="22"/>
                <w:szCs w:val="22"/>
              </w:rPr>
              <w:t>Executive</w:t>
            </w:r>
            <w:proofErr w:type="spellEnd"/>
            <w:r w:rsidR="00BA7247" w:rsidRPr="001D1887">
              <w:rPr>
                <w:rStyle w:val="cf11"/>
                <w:rFonts w:ascii="Times New Roman" w:hAnsi="Times New Roman" w:cs="Times New Roman"/>
                <w:sz w:val="22"/>
                <w:szCs w:val="22"/>
              </w:rPr>
              <w:t xml:space="preserve"> </w:t>
            </w:r>
            <w:proofErr w:type="spellStart"/>
            <w:r w:rsidR="00BA7247" w:rsidRPr="001D1887">
              <w:rPr>
                <w:rStyle w:val="cf11"/>
                <w:rFonts w:ascii="Times New Roman" w:hAnsi="Times New Roman" w:cs="Times New Roman"/>
                <w:sz w:val="22"/>
                <w:szCs w:val="22"/>
              </w:rPr>
              <w:t>Agency</w:t>
            </w:r>
            <w:proofErr w:type="spellEnd"/>
            <w:r w:rsidR="00BA7247" w:rsidRPr="001D1887">
              <w:rPr>
                <w:rStyle w:val="cf11"/>
                <w:rFonts w:ascii="Times New Roman" w:hAnsi="Times New Roman" w:cs="Times New Roman"/>
                <w:sz w:val="22"/>
                <w:szCs w:val="22"/>
              </w:rPr>
              <w:t>)</w:t>
            </w:r>
            <w:r w:rsidR="00BA7247" w:rsidRPr="001D1887">
              <w:rPr>
                <w:rStyle w:val="cf01"/>
                <w:rFonts w:ascii="Times New Roman" w:hAnsi="Times New Roman" w:cs="Times New Roman"/>
                <w:sz w:val="22"/>
                <w:szCs w:val="22"/>
              </w:rPr>
              <w:t>, turpmāk – CINEA,</w:t>
            </w:r>
            <w:r w:rsidR="00BA7247" w:rsidRPr="001D1887">
              <w:rPr>
                <w:rStyle w:val="cf11"/>
                <w:rFonts w:ascii="Times New Roman" w:hAnsi="Times New Roman" w:cs="Times New Roman"/>
                <w:sz w:val="22"/>
                <w:szCs w:val="22"/>
              </w:rPr>
              <w:t xml:space="preserve"> </w:t>
            </w:r>
            <w:r w:rsidR="00BA7247" w:rsidRPr="001D1887">
              <w:rPr>
                <w:rStyle w:val="cf01"/>
                <w:rFonts w:ascii="Times New Roman" w:hAnsi="Times New Roman" w:cs="Times New Roman"/>
                <w:sz w:val="22"/>
                <w:szCs w:val="22"/>
              </w:rPr>
              <w:t>noslēgtā</w:t>
            </w:r>
            <w:r w:rsidR="00BA7247" w:rsidRPr="001D1887">
              <w:rPr>
                <w:rStyle w:val="cf11"/>
                <w:rFonts w:ascii="Times New Roman" w:hAnsi="Times New Roman" w:cs="Times New Roman"/>
                <w:sz w:val="22"/>
                <w:szCs w:val="22"/>
              </w:rPr>
              <w:t xml:space="preserve"> </w:t>
            </w:r>
            <w:r w:rsidR="00BA7247" w:rsidRPr="001D1887">
              <w:rPr>
                <w:rStyle w:val="cf01"/>
                <w:rFonts w:ascii="Times New Roman" w:hAnsi="Times New Roman" w:cs="Times New Roman"/>
                <w:sz w:val="22"/>
                <w:szCs w:val="22"/>
              </w:rPr>
              <w:t xml:space="preserve">Līguma Nr. INEA/CEF/ENER/M2018/1752017 ietvaros; projekta </w:t>
            </w:r>
            <w:r w:rsidR="00BA7247" w:rsidRPr="001D1887">
              <w:rPr>
                <w:rStyle w:val="cf11"/>
                <w:rFonts w:ascii="Times New Roman" w:hAnsi="Times New Roman" w:cs="Times New Roman"/>
                <w:sz w:val="22"/>
                <w:szCs w:val="22"/>
              </w:rPr>
              <w:t>(</w:t>
            </w:r>
            <w:proofErr w:type="spellStart"/>
            <w:r w:rsidR="00BA7247" w:rsidRPr="001D1887">
              <w:rPr>
                <w:rStyle w:val="cf11"/>
                <w:rFonts w:ascii="Times New Roman" w:hAnsi="Times New Roman" w:cs="Times New Roman"/>
                <w:sz w:val="22"/>
                <w:szCs w:val="22"/>
              </w:rPr>
              <w:t>Action</w:t>
            </w:r>
            <w:proofErr w:type="spellEnd"/>
            <w:r w:rsidR="00BA7247" w:rsidRPr="001D1887">
              <w:rPr>
                <w:rStyle w:val="cf11"/>
                <w:rFonts w:ascii="Times New Roman" w:hAnsi="Times New Roman" w:cs="Times New Roman"/>
                <w:sz w:val="22"/>
                <w:szCs w:val="22"/>
              </w:rPr>
              <w:t>)</w:t>
            </w:r>
            <w:r w:rsidR="00BA7247" w:rsidRPr="001D1887">
              <w:rPr>
                <w:rStyle w:val="cf01"/>
                <w:rFonts w:ascii="Times New Roman" w:hAnsi="Times New Roman" w:cs="Times New Roman"/>
                <w:sz w:val="22"/>
                <w:szCs w:val="22"/>
              </w:rPr>
              <w:t xml:space="preserve"> Nr. 8.2.4-0031-LV-W-M-18.</w:t>
            </w:r>
          </w:p>
        </w:tc>
        <w:tc>
          <w:tcPr>
            <w:tcW w:w="4820" w:type="dxa"/>
            <w:tcBorders>
              <w:top w:val="nil"/>
              <w:left w:val="nil"/>
              <w:bottom w:val="nil"/>
              <w:right w:val="nil"/>
            </w:tcBorders>
            <w:shd w:val="clear" w:color="auto" w:fill="FFFFFF" w:themeFill="background1"/>
          </w:tcPr>
          <w:p w14:paraId="3029A89B" w14:textId="1A11C3C1" w:rsidR="00B46040" w:rsidRPr="001D1887" w:rsidRDefault="005B2181" w:rsidP="00074DD6">
            <w:pPr>
              <w:widowControl w:val="0"/>
              <w:ind w:left="62"/>
              <w:jc w:val="both"/>
              <w:rPr>
                <w:rFonts w:ascii="Times New Roman" w:hAnsi="Times New Roman"/>
                <w:lang w:val="en-GB"/>
              </w:rPr>
            </w:pPr>
            <w:r w:rsidRPr="001D1887">
              <w:rPr>
                <w:rFonts w:ascii="Times New Roman" w:hAnsi="Times New Roman"/>
                <w:lang w:val="en-GB"/>
              </w:rPr>
              <w:t>Only qualified Candidates are invited to submit their tenders to the negotiation procedure</w:t>
            </w:r>
            <w:r w:rsidR="002C7F35" w:rsidRPr="001D1887">
              <w:rPr>
                <w:rFonts w:ascii="Times New Roman" w:hAnsi="Times New Roman"/>
                <w:lang w:val="en-GB"/>
              </w:rPr>
              <w:t xml:space="preserve">, based on the Invitation, </w:t>
            </w:r>
            <w:r w:rsidRPr="001D1887">
              <w:rPr>
                <w:rFonts w:ascii="Times New Roman" w:hAnsi="Times New Roman"/>
                <w:lang w:val="en-GB"/>
              </w:rPr>
              <w:t>and, as Tenderers, to participate in the negotiation procedure after submission of tender.</w:t>
            </w:r>
          </w:p>
          <w:p w14:paraId="024A279C" w14:textId="77777777" w:rsidR="00747B7E" w:rsidRPr="001D1887" w:rsidRDefault="00747B7E" w:rsidP="00074DD6">
            <w:pPr>
              <w:widowControl w:val="0"/>
              <w:ind w:left="62"/>
              <w:jc w:val="both"/>
              <w:rPr>
                <w:rFonts w:ascii="Times New Roman" w:hAnsi="Times New Roman"/>
                <w:lang w:val="en-GB"/>
              </w:rPr>
            </w:pPr>
          </w:p>
          <w:p w14:paraId="1FE70F63" w14:textId="1546D4E6" w:rsidR="00372C1A" w:rsidRPr="001D1887" w:rsidRDefault="00372C1A" w:rsidP="00372C1A">
            <w:pPr>
              <w:jc w:val="both"/>
              <w:rPr>
                <w:rFonts w:ascii="Times New Roman" w:eastAsia="Times New Roman" w:hAnsi="Times New Roman" w:cs="Times New Roman"/>
                <w:lang w:val="en-GB" w:eastAsia="lv-LV"/>
              </w:rPr>
            </w:pPr>
            <w:r w:rsidRPr="001D1887">
              <w:rPr>
                <w:rFonts w:ascii="Times New Roman" w:hAnsi="Times New Roman"/>
                <w:lang w:val="en-GB"/>
              </w:rPr>
              <w:t>In the 2</w:t>
            </w:r>
            <w:r w:rsidRPr="00D26D9A">
              <w:rPr>
                <w:rFonts w:ascii="Times New Roman" w:hAnsi="Times New Roman"/>
                <w:vertAlign w:val="superscript"/>
                <w:lang w:val="en-GB"/>
              </w:rPr>
              <w:t>nd</w:t>
            </w:r>
            <w:r w:rsidR="0023662A">
              <w:rPr>
                <w:rFonts w:ascii="Times New Roman" w:hAnsi="Times New Roman"/>
                <w:lang w:val="en-GB"/>
              </w:rPr>
              <w:t xml:space="preserve"> </w:t>
            </w:r>
            <w:r w:rsidRPr="001D1887">
              <w:rPr>
                <w:rFonts w:ascii="Times New Roman" w:hAnsi="Times New Roman" w:cs="Times New Roman"/>
                <w:lang w:val="en-GB"/>
              </w:rPr>
              <w:t>stage</w:t>
            </w:r>
            <w:r w:rsidRPr="001D1887">
              <w:rPr>
                <w:rFonts w:ascii="Times New Roman" w:eastAsia="Times New Roman" w:hAnsi="Times New Roman" w:cs="Times New Roman"/>
                <w:lang w:val="en-GB" w:eastAsia="lv-LV"/>
              </w:rPr>
              <w:t xml:space="preserve">, the tenders submitted by the qualified / invited Candidates (Tenderers) are evaluated, </w:t>
            </w:r>
            <w:proofErr w:type="gramStart"/>
            <w:r w:rsidRPr="001D1887">
              <w:rPr>
                <w:rFonts w:ascii="Times New Roman" w:eastAsia="Times New Roman" w:hAnsi="Times New Roman" w:cs="Times New Roman"/>
                <w:lang w:val="en-GB" w:eastAsia="lv-LV"/>
              </w:rPr>
              <w:t>negotiated</w:t>
            </w:r>
            <w:proofErr w:type="gramEnd"/>
            <w:r w:rsidRPr="001D1887">
              <w:rPr>
                <w:rFonts w:ascii="Times New Roman" w:eastAsia="Times New Roman" w:hAnsi="Times New Roman" w:cs="Times New Roman"/>
                <w:lang w:val="en-GB" w:eastAsia="lv-LV"/>
              </w:rPr>
              <w:t xml:space="preserve"> and awarded. During the evaluation of tenders, the Customer shall check the compliance of the tenders with the requirements of the </w:t>
            </w:r>
            <w:r w:rsidR="002477F6" w:rsidRPr="001D1887">
              <w:rPr>
                <w:rFonts w:ascii="Times New Roman" w:eastAsia="Times New Roman" w:hAnsi="Times New Roman" w:cs="Times New Roman"/>
                <w:lang w:val="en-GB" w:eastAsia="lv-LV"/>
              </w:rPr>
              <w:t>I</w:t>
            </w:r>
            <w:r w:rsidRPr="001D1887">
              <w:rPr>
                <w:rFonts w:ascii="Times New Roman" w:eastAsia="Times New Roman" w:hAnsi="Times New Roman" w:cs="Times New Roman"/>
                <w:lang w:val="en-GB" w:eastAsia="lv-LV"/>
              </w:rPr>
              <w:t xml:space="preserve">nvitation to submit tenders and, in accordance with the tender selection criteria, shall select the Tenderer, if necessary, </w:t>
            </w:r>
            <w:proofErr w:type="gramStart"/>
            <w:r w:rsidRPr="001D1887">
              <w:rPr>
                <w:rFonts w:ascii="Times New Roman" w:eastAsia="Times New Roman" w:hAnsi="Times New Roman" w:cs="Times New Roman"/>
                <w:lang w:val="en-GB" w:eastAsia="lv-LV"/>
              </w:rPr>
              <w:t>hold negotiations</w:t>
            </w:r>
            <w:proofErr w:type="gramEnd"/>
            <w:r w:rsidRPr="001D1887">
              <w:rPr>
                <w:rFonts w:ascii="Times New Roman" w:eastAsia="Times New Roman" w:hAnsi="Times New Roman" w:cs="Times New Roman"/>
                <w:lang w:val="en-GB" w:eastAsia="lv-LV"/>
              </w:rPr>
              <w:t xml:space="preserve"> and award the procurement contract. </w:t>
            </w:r>
          </w:p>
          <w:p w14:paraId="4A4CCE2F" w14:textId="7F8EBE35" w:rsidR="007B226F" w:rsidRPr="001D1887" w:rsidRDefault="00BB1280" w:rsidP="002A2720">
            <w:pPr>
              <w:pStyle w:val="ListParagraph"/>
              <w:numPr>
                <w:ilvl w:val="1"/>
                <w:numId w:val="105"/>
              </w:numPr>
              <w:tabs>
                <w:tab w:val="left" w:pos="604"/>
              </w:tabs>
              <w:ind w:left="0" w:firstLine="0"/>
              <w:jc w:val="both"/>
              <w:rPr>
                <w:sz w:val="22"/>
                <w:szCs w:val="22"/>
                <w:lang w:val="en-GB"/>
              </w:rPr>
            </w:pPr>
            <w:r w:rsidRPr="001D1887">
              <w:rPr>
                <w:sz w:val="22"/>
                <w:szCs w:val="22"/>
                <w:lang w:val="en-GB"/>
              </w:rPr>
              <w:t>The project will be co-financed between JSC Conexus Baltic Grid and the European Climate, Infrastructure and Environment Executive Agency, hereinafter - CINEA, within the framework of the contract No. INEA/CEF/ENER/M2018/1752017 concluded; Project Action No. 8.2.4-0031-EN-W-M-18.</w:t>
            </w:r>
          </w:p>
          <w:p w14:paraId="2B53E753" w14:textId="7539ED2D" w:rsidR="001D1887" w:rsidRPr="001D1887" w:rsidRDefault="001D1887" w:rsidP="001D1887">
            <w:pPr>
              <w:pStyle w:val="ListParagraph"/>
              <w:ind w:left="510"/>
              <w:jc w:val="both"/>
              <w:rPr>
                <w:sz w:val="22"/>
                <w:szCs w:val="22"/>
                <w:lang w:val="en-GB"/>
              </w:rPr>
            </w:pPr>
          </w:p>
        </w:tc>
      </w:tr>
      <w:tr w:rsidR="00B43A2C" w:rsidRPr="005307C2" w14:paraId="53C342A8" w14:textId="77777777" w:rsidTr="7F62010A">
        <w:trPr>
          <w:trHeight w:val="537"/>
        </w:trPr>
        <w:tc>
          <w:tcPr>
            <w:tcW w:w="5250" w:type="dxa"/>
            <w:tcBorders>
              <w:top w:val="nil"/>
              <w:left w:val="nil"/>
              <w:bottom w:val="nil"/>
              <w:right w:val="nil"/>
            </w:tcBorders>
            <w:shd w:val="clear" w:color="auto" w:fill="FFFFFF" w:themeFill="background1"/>
          </w:tcPr>
          <w:p w14:paraId="22FF1B2E" w14:textId="79C0A028" w:rsidR="00600F95" w:rsidRPr="0014324B" w:rsidRDefault="00600F95" w:rsidP="001D1887">
            <w:pPr>
              <w:pStyle w:val="Heading1"/>
              <w:spacing w:before="0"/>
              <w:jc w:val="both"/>
              <w:rPr>
                <w:sz w:val="22"/>
                <w:szCs w:val="22"/>
              </w:rPr>
            </w:pPr>
            <w:bookmarkStart w:id="8" w:name="_Toc67663042"/>
            <w:proofErr w:type="spellStart"/>
            <w:r w:rsidRPr="001D1887">
              <w:rPr>
                <w:sz w:val="22"/>
                <w:szCs w:val="22"/>
                <w:lang w:val="en-GB"/>
              </w:rPr>
              <w:t>Sabiedrisko</w:t>
            </w:r>
            <w:proofErr w:type="spellEnd"/>
            <w:r w:rsidRPr="001D1887">
              <w:rPr>
                <w:sz w:val="22"/>
                <w:szCs w:val="22"/>
                <w:lang w:val="en-GB"/>
              </w:rPr>
              <w:t xml:space="preserve"> </w:t>
            </w:r>
            <w:proofErr w:type="spellStart"/>
            <w:r w:rsidRPr="001D1887">
              <w:rPr>
                <w:sz w:val="22"/>
                <w:szCs w:val="22"/>
                <w:lang w:val="en-GB"/>
              </w:rPr>
              <w:t>pakalpojumu</w:t>
            </w:r>
            <w:proofErr w:type="spellEnd"/>
            <w:r w:rsidRPr="001D1887">
              <w:rPr>
                <w:sz w:val="22"/>
                <w:szCs w:val="22"/>
                <w:lang w:val="en-GB"/>
              </w:rPr>
              <w:t xml:space="preserve"> </w:t>
            </w:r>
            <w:proofErr w:type="spellStart"/>
            <w:r w:rsidRPr="001D1887">
              <w:rPr>
                <w:sz w:val="22"/>
                <w:szCs w:val="22"/>
                <w:lang w:val="en-GB"/>
              </w:rPr>
              <w:t>sniedzēja</w:t>
            </w:r>
            <w:proofErr w:type="spellEnd"/>
            <w:r w:rsidRPr="001D1887">
              <w:rPr>
                <w:sz w:val="22"/>
                <w:szCs w:val="22"/>
                <w:lang w:val="en-GB"/>
              </w:rPr>
              <w:t xml:space="preserve"> </w:t>
            </w:r>
            <w:proofErr w:type="spellStart"/>
            <w:r w:rsidRPr="001D1887">
              <w:rPr>
                <w:sz w:val="22"/>
                <w:szCs w:val="22"/>
                <w:lang w:val="en-GB"/>
              </w:rPr>
              <w:t>kontaktpersona</w:t>
            </w:r>
            <w:bookmarkEnd w:id="8"/>
            <w:r w:rsidR="0014324B" w:rsidRPr="001D1887">
              <w:rPr>
                <w:sz w:val="22"/>
                <w:szCs w:val="22"/>
                <w:lang w:val="en-GB"/>
              </w:rPr>
              <w:t>s</w:t>
            </w:r>
            <w:proofErr w:type="spellEnd"/>
          </w:p>
        </w:tc>
        <w:tc>
          <w:tcPr>
            <w:tcW w:w="4820" w:type="dxa"/>
            <w:tcBorders>
              <w:top w:val="nil"/>
              <w:left w:val="nil"/>
              <w:bottom w:val="nil"/>
              <w:right w:val="nil"/>
            </w:tcBorders>
            <w:shd w:val="clear" w:color="auto" w:fill="FFFFFF" w:themeFill="background1"/>
          </w:tcPr>
          <w:p w14:paraId="2FC2805D" w14:textId="6DCD0BD9" w:rsidR="00600F95" w:rsidRPr="001D6251" w:rsidRDefault="00BB1280" w:rsidP="00BB1280">
            <w:pPr>
              <w:pStyle w:val="Heading1"/>
              <w:numPr>
                <w:ilvl w:val="0"/>
                <w:numId w:val="0"/>
              </w:numPr>
              <w:spacing w:before="60"/>
              <w:jc w:val="both"/>
              <w:rPr>
                <w:sz w:val="22"/>
                <w:szCs w:val="22"/>
                <w:lang w:val="en-GB"/>
              </w:rPr>
            </w:pPr>
            <w:bookmarkStart w:id="9" w:name="_Toc67663043"/>
            <w:r>
              <w:rPr>
                <w:sz w:val="22"/>
                <w:szCs w:val="22"/>
                <w:lang w:val="en-GB"/>
              </w:rPr>
              <w:t xml:space="preserve">2. </w:t>
            </w:r>
            <w:r w:rsidR="00F3668D" w:rsidRPr="001D6251">
              <w:rPr>
                <w:sz w:val="22"/>
                <w:szCs w:val="22"/>
                <w:lang w:val="en-GB"/>
              </w:rPr>
              <w:t>Contact person</w:t>
            </w:r>
            <w:r w:rsidR="0014324B">
              <w:rPr>
                <w:sz w:val="22"/>
                <w:szCs w:val="22"/>
                <w:lang w:val="en-GB"/>
              </w:rPr>
              <w:t>s</w:t>
            </w:r>
            <w:r w:rsidR="00F3668D" w:rsidRPr="001D6251">
              <w:rPr>
                <w:sz w:val="22"/>
                <w:szCs w:val="22"/>
                <w:lang w:val="en-GB"/>
              </w:rPr>
              <w:t xml:space="preserve"> of the Public Service Provider</w:t>
            </w:r>
            <w:bookmarkEnd w:id="9"/>
          </w:p>
        </w:tc>
      </w:tr>
      <w:tr w:rsidR="00B43A2C" w:rsidRPr="002C1FC9" w14:paraId="0336FF97" w14:textId="77777777" w:rsidTr="7F62010A">
        <w:trPr>
          <w:trHeight w:val="144"/>
        </w:trPr>
        <w:tc>
          <w:tcPr>
            <w:tcW w:w="5250" w:type="dxa"/>
            <w:tcBorders>
              <w:top w:val="nil"/>
              <w:left w:val="nil"/>
              <w:bottom w:val="nil"/>
              <w:right w:val="nil"/>
            </w:tcBorders>
            <w:shd w:val="clear" w:color="auto" w:fill="FFFFFF" w:themeFill="background1"/>
          </w:tcPr>
          <w:p w14:paraId="003C1A5D" w14:textId="6687005F" w:rsidR="00A23321" w:rsidRDefault="00E676A9" w:rsidP="00511ECB">
            <w:pPr>
              <w:pStyle w:val="ListParagraph"/>
              <w:numPr>
                <w:ilvl w:val="0"/>
                <w:numId w:val="23"/>
              </w:numPr>
              <w:ind w:left="489" w:hanging="489"/>
              <w:jc w:val="both"/>
              <w:rPr>
                <w:sz w:val="22"/>
                <w:szCs w:val="22"/>
              </w:rPr>
            </w:pPr>
            <w:r w:rsidRPr="00B27720">
              <w:rPr>
                <w:color w:val="000000" w:themeColor="text1"/>
                <w:sz w:val="22"/>
                <w:szCs w:val="22"/>
              </w:rPr>
              <w:t>A</w:t>
            </w:r>
            <w:r w:rsidR="003272CE" w:rsidRPr="00B27720">
              <w:rPr>
                <w:color w:val="000000" w:themeColor="text1"/>
                <w:sz w:val="22"/>
                <w:szCs w:val="22"/>
              </w:rPr>
              <w:t xml:space="preserve">ttiecībā uz iepirkuma priekšmeta tehniskajiem jautājumiem – akciju sabiedrības “Conexus Baltic Grid” </w:t>
            </w:r>
            <w:r w:rsidR="00511ECB" w:rsidRPr="00511ECB">
              <w:rPr>
                <w:color w:val="000000" w:themeColor="text1"/>
                <w:sz w:val="22"/>
                <w:szCs w:val="22"/>
              </w:rPr>
              <w:t>Projektu vadības biroja</w:t>
            </w:r>
            <w:r w:rsidR="003272CE" w:rsidRPr="00511ECB">
              <w:rPr>
                <w:color w:val="000000" w:themeColor="text1"/>
                <w:sz w:val="22"/>
                <w:szCs w:val="22"/>
              </w:rPr>
              <w:t xml:space="preserve"> projektu vadītājs </w:t>
            </w:r>
            <w:r w:rsidR="00511ECB" w:rsidRPr="00511ECB">
              <w:rPr>
                <w:color w:val="000000" w:themeColor="text1"/>
                <w:sz w:val="22"/>
                <w:szCs w:val="22"/>
              </w:rPr>
              <w:t>Vadims Čugajs</w:t>
            </w:r>
            <w:r w:rsidR="003272CE" w:rsidRPr="00511ECB">
              <w:rPr>
                <w:color w:val="000000" w:themeColor="text1"/>
                <w:sz w:val="22"/>
                <w:szCs w:val="22"/>
              </w:rPr>
              <w:t>, mobilais tālrunis +371</w:t>
            </w:r>
            <w:r w:rsidR="002C1FC9" w:rsidRPr="00511ECB">
              <w:rPr>
                <w:color w:val="000000" w:themeColor="text1"/>
                <w:sz w:val="22"/>
                <w:szCs w:val="22"/>
              </w:rPr>
              <w:t xml:space="preserve"> </w:t>
            </w:r>
            <w:r w:rsidR="00511ECB" w:rsidRPr="00511ECB">
              <w:rPr>
                <w:color w:val="000000" w:themeColor="text1"/>
                <w:sz w:val="22"/>
                <w:szCs w:val="22"/>
              </w:rPr>
              <w:t>28655643</w:t>
            </w:r>
            <w:r w:rsidR="002C1FC9" w:rsidRPr="00511ECB">
              <w:rPr>
                <w:color w:val="000000" w:themeColor="text1"/>
                <w:sz w:val="22"/>
                <w:szCs w:val="22"/>
              </w:rPr>
              <w:t xml:space="preserve">, e-pasts: </w:t>
            </w:r>
            <w:hyperlink r:id="rId13" w:history="1">
              <w:r w:rsidR="00713E88" w:rsidRPr="00FC50B3">
                <w:rPr>
                  <w:rStyle w:val="Hyperlink"/>
                  <w:sz w:val="22"/>
                  <w:szCs w:val="22"/>
                </w:rPr>
                <w:t>vadims.cugajs@conexus.lv</w:t>
              </w:r>
            </w:hyperlink>
            <w:r w:rsidR="003272CE" w:rsidRPr="00511ECB">
              <w:rPr>
                <w:sz w:val="22"/>
                <w:szCs w:val="22"/>
              </w:rPr>
              <w:t>;</w:t>
            </w:r>
          </w:p>
          <w:p w14:paraId="298149D9" w14:textId="77777777" w:rsidR="00713E88" w:rsidRPr="00511ECB" w:rsidRDefault="00713E88" w:rsidP="00713E88">
            <w:pPr>
              <w:pStyle w:val="ListParagraph"/>
              <w:ind w:left="489"/>
              <w:jc w:val="both"/>
              <w:rPr>
                <w:sz w:val="22"/>
                <w:szCs w:val="22"/>
              </w:rPr>
            </w:pPr>
          </w:p>
          <w:p w14:paraId="30F48D02" w14:textId="4ACEF5FC" w:rsidR="00600F95" w:rsidRPr="00B27720" w:rsidRDefault="00E676A9" w:rsidP="003272CE">
            <w:pPr>
              <w:pStyle w:val="ListParagraph"/>
              <w:numPr>
                <w:ilvl w:val="0"/>
                <w:numId w:val="23"/>
              </w:numPr>
              <w:ind w:left="489" w:hanging="489"/>
              <w:jc w:val="both"/>
              <w:rPr>
                <w:sz w:val="22"/>
                <w:szCs w:val="22"/>
              </w:rPr>
            </w:pPr>
            <w:r w:rsidRPr="00B27720">
              <w:rPr>
                <w:color w:val="000000" w:themeColor="text1"/>
                <w:sz w:val="22"/>
                <w:szCs w:val="22"/>
              </w:rPr>
              <w:t>P</w:t>
            </w:r>
            <w:r w:rsidR="003272CE" w:rsidRPr="00B27720">
              <w:rPr>
                <w:color w:val="000000" w:themeColor="text1"/>
                <w:sz w:val="22"/>
                <w:szCs w:val="22"/>
              </w:rPr>
              <w:t xml:space="preserve">ar sarunu procedūras norisi un Nolikumā iekļautajām prasībām – akciju </w:t>
            </w:r>
            <w:r w:rsidR="003272CE" w:rsidRPr="00B27720">
              <w:rPr>
                <w:sz w:val="22"/>
                <w:szCs w:val="22"/>
              </w:rPr>
              <w:t xml:space="preserve">sabiedrības “Conexus Baltic Grid” Juridiskā departamenta </w:t>
            </w:r>
            <w:r w:rsidR="003272CE" w:rsidRPr="00B27720">
              <w:rPr>
                <w:color w:val="000000" w:themeColor="text1"/>
                <w:sz w:val="22"/>
                <w:szCs w:val="22"/>
              </w:rPr>
              <w:t>Iepirkumu daļas</w:t>
            </w:r>
            <w:r w:rsidR="003272CE" w:rsidRPr="00511ECB">
              <w:rPr>
                <w:color w:val="000000" w:themeColor="text1"/>
                <w:sz w:val="22"/>
                <w:szCs w:val="22"/>
              </w:rPr>
              <w:t xml:space="preserve"> </w:t>
            </w:r>
            <w:r w:rsidR="00511ECB" w:rsidRPr="00511ECB">
              <w:rPr>
                <w:color w:val="000000" w:themeColor="text1"/>
                <w:sz w:val="22"/>
                <w:szCs w:val="22"/>
              </w:rPr>
              <w:t>vadītājs Sandris Strazdiņš</w:t>
            </w:r>
            <w:r w:rsidR="003272CE" w:rsidRPr="00511ECB">
              <w:rPr>
                <w:color w:val="000000" w:themeColor="text1"/>
                <w:sz w:val="22"/>
                <w:szCs w:val="22"/>
              </w:rPr>
              <w:t xml:space="preserve">, </w:t>
            </w:r>
            <w:r w:rsidR="002C1FC9" w:rsidRPr="00511ECB">
              <w:rPr>
                <w:color w:val="000000" w:themeColor="text1"/>
                <w:sz w:val="22"/>
                <w:szCs w:val="22"/>
              </w:rPr>
              <w:t xml:space="preserve">mob. tālr. +371 </w:t>
            </w:r>
            <w:r w:rsidR="002C1FC9" w:rsidRPr="00BE13D1">
              <w:rPr>
                <w:color w:val="000000" w:themeColor="text1"/>
                <w:sz w:val="22"/>
                <w:szCs w:val="22"/>
              </w:rPr>
              <w:t>2</w:t>
            </w:r>
            <w:r w:rsidR="00BE13D1" w:rsidRPr="00BE13D1">
              <w:rPr>
                <w:color w:val="000000" w:themeColor="text1"/>
                <w:sz w:val="22"/>
                <w:szCs w:val="22"/>
              </w:rPr>
              <w:t>9511577</w:t>
            </w:r>
            <w:r w:rsidR="002C1FC9" w:rsidRPr="00BE13D1">
              <w:rPr>
                <w:color w:val="000000" w:themeColor="text1"/>
                <w:sz w:val="22"/>
                <w:szCs w:val="22"/>
              </w:rPr>
              <w:t>, e-pas</w:t>
            </w:r>
            <w:r w:rsidR="002C1FC9" w:rsidRPr="00511ECB">
              <w:rPr>
                <w:color w:val="000000" w:themeColor="text1"/>
                <w:sz w:val="22"/>
                <w:szCs w:val="22"/>
              </w:rPr>
              <w:t xml:space="preserve">ts: </w:t>
            </w:r>
            <w:hyperlink r:id="rId14" w:history="1">
              <w:r w:rsidR="00DB0AC1" w:rsidRPr="00C530B0">
                <w:rPr>
                  <w:rStyle w:val="Hyperlink"/>
                  <w:sz w:val="22"/>
                  <w:szCs w:val="22"/>
                </w:rPr>
                <w:t>sandris.strazdins@conexus.lv</w:t>
              </w:r>
            </w:hyperlink>
            <w:r w:rsidR="003272CE" w:rsidRPr="00511ECB">
              <w:rPr>
                <w:rStyle w:val="Hyperlink"/>
                <w:sz w:val="22"/>
                <w:szCs w:val="22"/>
              </w:rPr>
              <w:t>.</w:t>
            </w:r>
          </w:p>
        </w:tc>
        <w:tc>
          <w:tcPr>
            <w:tcW w:w="4820" w:type="dxa"/>
            <w:tcBorders>
              <w:top w:val="nil"/>
              <w:left w:val="nil"/>
              <w:bottom w:val="nil"/>
              <w:right w:val="nil"/>
            </w:tcBorders>
            <w:shd w:val="clear" w:color="auto" w:fill="FFFFFF" w:themeFill="background1"/>
          </w:tcPr>
          <w:p w14:paraId="1E78F91F" w14:textId="047E2E36" w:rsidR="003272CE" w:rsidRPr="001D6251" w:rsidRDefault="00E676A9" w:rsidP="006F7F71">
            <w:pPr>
              <w:pStyle w:val="Heading2"/>
              <w:spacing w:before="0"/>
              <w:jc w:val="both"/>
              <w:rPr>
                <w:sz w:val="22"/>
                <w:szCs w:val="22"/>
                <w:lang w:val="en-GB"/>
              </w:rPr>
            </w:pPr>
            <w:r w:rsidRPr="71C6B74B">
              <w:rPr>
                <w:sz w:val="22"/>
                <w:szCs w:val="22"/>
                <w:lang w:val="en-GB"/>
              </w:rPr>
              <w:t>R</w:t>
            </w:r>
            <w:r w:rsidR="003272CE" w:rsidRPr="71C6B74B">
              <w:rPr>
                <w:sz w:val="22"/>
                <w:szCs w:val="22"/>
                <w:lang w:val="en-GB"/>
              </w:rPr>
              <w:t xml:space="preserve">egarding the technical issues of the Procurement subject - </w:t>
            </w:r>
            <w:r w:rsidR="00BE13D1" w:rsidRPr="71C6B74B">
              <w:rPr>
                <w:color w:val="000000" w:themeColor="text1"/>
                <w:sz w:val="22"/>
                <w:szCs w:val="22"/>
              </w:rPr>
              <w:t>Vadims Čugajs</w:t>
            </w:r>
            <w:r w:rsidR="003272CE" w:rsidRPr="71C6B74B">
              <w:rPr>
                <w:sz w:val="22"/>
                <w:szCs w:val="22"/>
                <w:lang w:val="en-GB"/>
              </w:rPr>
              <w:t xml:space="preserve">, Project Manager of the </w:t>
            </w:r>
            <w:r w:rsidR="00D851CD" w:rsidRPr="71C6B74B">
              <w:rPr>
                <w:sz w:val="22"/>
                <w:szCs w:val="22"/>
                <w:lang w:val="en-GB"/>
              </w:rPr>
              <w:t>Project Management Office</w:t>
            </w:r>
            <w:r w:rsidR="003272CE" w:rsidRPr="71C6B74B">
              <w:rPr>
                <w:sz w:val="22"/>
                <w:szCs w:val="22"/>
                <w:lang w:val="en-GB"/>
              </w:rPr>
              <w:t xml:space="preserve"> of the Joint Stock Company “Conexus Baltic Grid”, mobile phone +371</w:t>
            </w:r>
            <w:r w:rsidR="002253A1" w:rsidRPr="71C6B74B">
              <w:rPr>
                <w:sz w:val="22"/>
                <w:szCs w:val="22"/>
                <w:lang w:val="en-GB"/>
              </w:rPr>
              <w:t xml:space="preserve"> </w:t>
            </w:r>
            <w:r w:rsidR="00BE13D1" w:rsidRPr="71C6B74B">
              <w:rPr>
                <w:color w:val="000000" w:themeColor="text1"/>
                <w:sz w:val="22"/>
                <w:szCs w:val="22"/>
              </w:rPr>
              <w:t>28655643</w:t>
            </w:r>
            <w:r w:rsidR="002C1FC9" w:rsidRPr="71C6B74B">
              <w:rPr>
                <w:color w:val="000000" w:themeColor="text1"/>
                <w:sz w:val="22"/>
                <w:szCs w:val="22"/>
                <w:lang w:val="en-GB"/>
              </w:rPr>
              <w:t>, e-</w:t>
            </w:r>
            <w:r w:rsidR="00103016" w:rsidRPr="71C6B74B">
              <w:rPr>
                <w:color w:val="000000" w:themeColor="text1"/>
                <w:sz w:val="22"/>
                <w:szCs w:val="22"/>
                <w:lang w:val="en-GB"/>
              </w:rPr>
              <w:t>mail</w:t>
            </w:r>
            <w:r w:rsidR="002C1FC9" w:rsidRPr="71C6B74B">
              <w:rPr>
                <w:color w:val="000000" w:themeColor="text1"/>
                <w:sz w:val="22"/>
                <w:szCs w:val="22"/>
                <w:lang w:val="en-GB"/>
              </w:rPr>
              <w:t xml:space="preserve">: </w:t>
            </w:r>
            <w:proofErr w:type="spellStart"/>
            <w:proofErr w:type="gramStart"/>
            <w:r w:rsidR="00BE13D1" w:rsidRPr="71C6B74B">
              <w:rPr>
                <w:color w:val="000000" w:themeColor="text1"/>
                <w:sz w:val="22"/>
                <w:szCs w:val="22"/>
              </w:rPr>
              <w:t>vadims.cugajs</w:t>
            </w:r>
            <w:proofErr w:type="spellEnd"/>
            <w:r w:rsidR="002C1FC9" w:rsidRPr="71C6B74B">
              <w:rPr>
                <w:color w:val="000000" w:themeColor="text1"/>
                <w:sz w:val="22"/>
                <w:szCs w:val="22"/>
                <w:lang w:val="en-GB"/>
              </w:rPr>
              <w:t>@conexus.lv</w:t>
            </w:r>
            <w:r w:rsidR="003272CE" w:rsidRPr="71C6B74B">
              <w:rPr>
                <w:sz w:val="22"/>
                <w:szCs w:val="22"/>
                <w:lang w:val="en-GB"/>
              </w:rPr>
              <w:t>;</w:t>
            </w:r>
            <w:proofErr w:type="gramEnd"/>
          </w:p>
          <w:p w14:paraId="00DB96DB" w14:textId="49D12F81" w:rsidR="00600F95" w:rsidRPr="001D6251" w:rsidRDefault="00E676A9" w:rsidP="007B226F">
            <w:pPr>
              <w:pStyle w:val="Heading2"/>
              <w:spacing w:before="0"/>
              <w:jc w:val="both"/>
              <w:rPr>
                <w:sz w:val="22"/>
                <w:szCs w:val="22"/>
                <w:lang w:val="en-GB"/>
              </w:rPr>
            </w:pPr>
            <w:r w:rsidRPr="001D6251">
              <w:rPr>
                <w:sz w:val="22"/>
                <w:szCs w:val="22"/>
                <w:lang w:val="en-GB"/>
              </w:rPr>
              <w:t>O</w:t>
            </w:r>
            <w:r w:rsidR="003272CE" w:rsidRPr="001D6251">
              <w:rPr>
                <w:sz w:val="22"/>
                <w:szCs w:val="22"/>
                <w:lang w:val="en-GB"/>
              </w:rPr>
              <w:t xml:space="preserve">n the course of the negotiation procedure and the requirements included in the Regulations - </w:t>
            </w:r>
            <w:r w:rsidR="00FE0D6F" w:rsidRPr="00511ECB">
              <w:rPr>
                <w:color w:val="000000" w:themeColor="text1"/>
                <w:sz w:val="22"/>
                <w:szCs w:val="22"/>
              </w:rPr>
              <w:t>Sandris Strazdiņš</w:t>
            </w:r>
            <w:r w:rsidR="003272CE" w:rsidRPr="001D6251">
              <w:rPr>
                <w:sz w:val="22"/>
                <w:szCs w:val="22"/>
                <w:lang w:val="en-GB"/>
              </w:rPr>
              <w:t xml:space="preserve">, </w:t>
            </w:r>
            <w:r w:rsidR="00071FDC">
              <w:rPr>
                <w:sz w:val="22"/>
                <w:szCs w:val="22"/>
                <w:lang w:val="en-GB"/>
              </w:rPr>
              <w:t xml:space="preserve">Head </w:t>
            </w:r>
            <w:r w:rsidR="003272CE" w:rsidRPr="001D6251">
              <w:rPr>
                <w:sz w:val="22"/>
                <w:szCs w:val="22"/>
                <w:lang w:val="en-GB"/>
              </w:rPr>
              <w:t>of the Procurement Division of the Legal Department of the Joint Stock Company “Conexus Baltic Grid”,</w:t>
            </w:r>
            <w:r w:rsidR="002C1FC9" w:rsidRPr="001D6251">
              <w:rPr>
                <w:sz w:val="22"/>
                <w:szCs w:val="22"/>
                <w:lang w:val="en-GB"/>
              </w:rPr>
              <w:t xml:space="preserve"> </w:t>
            </w:r>
            <w:r w:rsidR="003272CE" w:rsidRPr="001D6251">
              <w:rPr>
                <w:sz w:val="22"/>
                <w:szCs w:val="22"/>
                <w:lang w:val="en-GB"/>
              </w:rPr>
              <w:t xml:space="preserve">mob. tel. </w:t>
            </w:r>
            <w:r w:rsidR="00103016">
              <w:rPr>
                <w:sz w:val="22"/>
                <w:szCs w:val="22"/>
                <w:lang w:val="en-GB"/>
              </w:rPr>
              <w:t xml:space="preserve">+371 </w:t>
            </w:r>
            <w:r w:rsidR="00BE13D1" w:rsidRPr="00BE13D1">
              <w:rPr>
                <w:color w:val="000000" w:themeColor="text1"/>
                <w:sz w:val="22"/>
                <w:szCs w:val="22"/>
              </w:rPr>
              <w:t xml:space="preserve">29511577, </w:t>
            </w:r>
            <w:r w:rsidR="00103016">
              <w:rPr>
                <w:color w:val="000000" w:themeColor="text1"/>
                <w:sz w:val="22"/>
                <w:szCs w:val="22"/>
              </w:rPr>
              <w:t>e-mail</w:t>
            </w:r>
            <w:r w:rsidR="00BE13D1" w:rsidRPr="00511ECB">
              <w:rPr>
                <w:color w:val="000000" w:themeColor="text1"/>
                <w:sz w:val="22"/>
                <w:szCs w:val="22"/>
              </w:rPr>
              <w:t>: sandris.strazdins@conexus.lv</w:t>
            </w:r>
            <w:r w:rsidR="00BE13D1" w:rsidRPr="00511ECB">
              <w:rPr>
                <w:rStyle w:val="Hyperlink"/>
                <w:sz w:val="22"/>
                <w:szCs w:val="22"/>
              </w:rPr>
              <w:t>.</w:t>
            </w:r>
          </w:p>
        </w:tc>
      </w:tr>
      <w:tr w:rsidR="00B43A2C" w:rsidRPr="002C1FC9" w14:paraId="370D0EA2" w14:textId="77777777" w:rsidTr="7F62010A">
        <w:trPr>
          <w:trHeight w:val="144"/>
        </w:trPr>
        <w:tc>
          <w:tcPr>
            <w:tcW w:w="5250" w:type="dxa"/>
            <w:tcBorders>
              <w:top w:val="nil"/>
              <w:left w:val="nil"/>
              <w:bottom w:val="nil"/>
              <w:right w:val="nil"/>
            </w:tcBorders>
            <w:shd w:val="clear" w:color="auto" w:fill="FFFFFF" w:themeFill="background1"/>
          </w:tcPr>
          <w:p w14:paraId="6FF807E4" w14:textId="42304C19" w:rsidR="00600F95" w:rsidRPr="00B27720" w:rsidRDefault="00600F95" w:rsidP="003A3797">
            <w:pPr>
              <w:pStyle w:val="ListParagraph"/>
              <w:numPr>
                <w:ilvl w:val="0"/>
                <w:numId w:val="23"/>
              </w:numPr>
              <w:ind w:left="489" w:hanging="489"/>
              <w:jc w:val="both"/>
              <w:rPr>
                <w:sz w:val="22"/>
                <w:szCs w:val="22"/>
              </w:rPr>
            </w:pPr>
            <w:r w:rsidRPr="00B27720">
              <w:rPr>
                <w:sz w:val="22"/>
                <w:szCs w:val="22"/>
              </w:rPr>
              <w:t>Iepirkuma procedūras laikā saziņa par Nolikumu un</w:t>
            </w:r>
            <w:r w:rsidR="005855BD" w:rsidRPr="00B27720">
              <w:rPr>
                <w:sz w:val="22"/>
                <w:szCs w:val="22"/>
              </w:rPr>
              <w:t xml:space="preserve"> </w:t>
            </w:r>
            <w:r w:rsidRPr="00B27720">
              <w:rPr>
                <w:sz w:val="22"/>
                <w:szCs w:val="22"/>
              </w:rPr>
              <w:t>/</w:t>
            </w:r>
            <w:r w:rsidR="005855BD" w:rsidRPr="00B27720">
              <w:rPr>
                <w:sz w:val="22"/>
                <w:szCs w:val="22"/>
              </w:rPr>
              <w:t xml:space="preserve"> </w:t>
            </w:r>
            <w:r w:rsidRPr="00B27720">
              <w:rPr>
                <w:sz w:val="22"/>
                <w:szCs w:val="22"/>
              </w:rPr>
              <w:t xml:space="preserve">vai iepirkuma priekšmetu Nolikuma </w:t>
            </w:r>
            <w:r w:rsidR="004C6481" w:rsidRPr="00B27720">
              <w:rPr>
                <w:sz w:val="22"/>
                <w:szCs w:val="22"/>
              </w:rPr>
              <w:t>5.5</w:t>
            </w:r>
            <w:r w:rsidR="00984D8F" w:rsidRPr="00B27720">
              <w:rPr>
                <w:sz w:val="22"/>
                <w:szCs w:val="22"/>
              </w:rPr>
              <w:t>.</w:t>
            </w:r>
            <w:r w:rsidRPr="00B27720">
              <w:rPr>
                <w:sz w:val="22"/>
                <w:szCs w:val="22"/>
              </w:rPr>
              <w:t xml:space="preserve">, </w:t>
            </w:r>
            <w:r w:rsidR="009C012E" w:rsidRPr="00B27720">
              <w:rPr>
                <w:sz w:val="22"/>
                <w:szCs w:val="22"/>
              </w:rPr>
              <w:t>7</w:t>
            </w:r>
            <w:r w:rsidRPr="00B27720">
              <w:rPr>
                <w:sz w:val="22"/>
                <w:szCs w:val="22"/>
              </w:rPr>
              <w:t>.1. punktos noteiktajā kārtībā pieļaujama tikai ar Sabiedrisko pakalpojumu sniedzēja kontaktpersonu.</w:t>
            </w:r>
          </w:p>
        </w:tc>
        <w:tc>
          <w:tcPr>
            <w:tcW w:w="4820" w:type="dxa"/>
            <w:tcBorders>
              <w:top w:val="nil"/>
              <w:left w:val="nil"/>
              <w:bottom w:val="nil"/>
              <w:right w:val="nil"/>
            </w:tcBorders>
            <w:shd w:val="clear" w:color="auto" w:fill="FFFFFF" w:themeFill="background1"/>
          </w:tcPr>
          <w:p w14:paraId="7511B3E6" w14:textId="77777777" w:rsidR="00600F95" w:rsidRPr="001D6251" w:rsidRDefault="00600F95" w:rsidP="007B226F">
            <w:pPr>
              <w:pStyle w:val="Heading2"/>
              <w:spacing w:before="0"/>
              <w:jc w:val="both"/>
              <w:rPr>
                <w:sz w:val="22"/>
                <w:szCs w:val="22"/>
                <w:lang w:val="en-GB"/>
              </w:rPr>
            </w:pPr>
            <w:r w:rsidRPr="001D6251">
              <w:rPr>
                <w:sz w:val="22"/>
                <w:szCs w:val="22"/>
                <w:lang w:val="en-GB"/>
              </w:rPr>
              <w:t>During the procurement procedure, communication on the Regulations and</w:t>
            </w:r>
            <w:r w:rsidR="005855BD" w:rsidRPr="001D6251">
              <w:rPr>
                <w:sz w:val="22"/>
                <w:szCs w:val="22"/>
                <w:lang w:val="en-GB"/>
              </w:rPr>
              <w:t xml:space="preserve"> </w:t>
            </w:r>
            <w:r w:rsidRPr="001D6251">
              <w:rPr>
                <w:sz w:val="22"/>
                <w:szCs w:val="22"/>
                <w:lang w:val="en-GB"/>
              </w:rPr>
              <w:t>/</w:t>
            </w:r>
            <w:r w:rsidR="005855BD" w:rsidRPr="001D6251">
              <w:rPr>
                <w:sz w:val="22"/>
                <w:szCs w:val="22"/>
                <w:lang w:val="en-GB"/>
              </w:rPr>
              <w:t xml:space="preserve"> </w:t>
            </w:r>
            <w:r w:rsidRPr="001D6251">
              <w:rPr>
                <w:sz w:val="22"/>
                <w:szCs w:val="22"/>
                <w:lang w:val="en-GB"/>
              </w:rPr>
              <w:t xml:space="preserve">or the procurement subject in accordance with the procedure set out in Clauses </w:t>
            </w:r>
            <w:r w:rsidR="004C6481" w:rsidRPr="001D6251">
              <w:rPr>
                <w:sz w:val="22"/>
                <w:szCs w:val="22"/>
                <w:lang w:val="en-GB"/>
              </w:rPr>
              <w:t>5.5</w:t>
            </w:r>
            <w:r w:rsidRPr="001D6251">
              <w:rPr>
                <w:sz w:val="22"/>
                <w:szCs w:val="22"/>
                <w:lang w:val="en-GB"/>
              </w:rPr>
              <w:t xml:space="preserve">, </w:t>
            </w:r>
            <w:r w:rsidR="009C012E" w:rsidRPr="001D6251">
              <w:rPr>
                <w:sz w:val="22"/>
                <w:szCs w:val="22"/>
                <w:lang w:val="en-GB"/>
              </w:rPr>
              <w:t>7</w:t>
            </w:r>
            <w:r w:rsidRPr="001D6251">
              <w:rPr>
                <w:sz w:val="22"/>
                <w:szCs w:val="22"/>
                <w:lang w:val="en-GB"/>
              </w:rPr>
              <w:t>.1 of the Regulations shall be permitted only with the Public Service Provider's contact person.</w:t>
            </w:r>
          </w:p>
          <w:p w14:paraId="19539879" w14:textId="4B28BE19" w:rsidR="007B226F" w:rsidRPr="001D6251" w:rsidRDefault="007B226F" w:rsidP="007B226F">
            <w:pPr>
              <w:rPr>
                <w:lang w:val="en-GB" w:eastAsia="lv-LV"/>
              </w:rPr>
            </w:pPr>
          </w:p>
        </w:tc>
      </w:tr>
      <w:tr w:rsidR="00B43A2C" w:rsidRPr="005307C2" w14:paraId="172F3A04" w14:textId="77777777" w:rsidTr="7F62010A">
        <w:trPr>
          <w:trHeight w:val="144"/>
        </w:trPr>
        <w:tc>
          <w:tcPr>
            <w:tcW w:w="5250" w:type="dxa"/>
            <w:tcBorders>
              <w:top w:val="nil"/>
              <w:left w:val="nil"/>
              <w:bottom w:val="nil"/>
              <w:right w:val="nil"/>
            </w:tcBorders>
            <w:shd w:val="clear" w:color="auto" w:fill="FFFFFF" w:themeFill="background1"/>
          </w:tcPr>
          <w:p w14:paraId="0AF72AEE" w14:textId="5728665D" w:rsidR="00600F95" w:rsidRPr="00B27720" w:rsidRDefault="00600F95" w:rsidP="00600F95">
            <w:pPr>
              <w:pStyle w:val="Heading1"/>
              <w:spacing w:before="60"/>
              <w:ind w:left="431" w:hanging="431"/>
              <w:rPr>
                <w:sz w:val="22"/>
                <w:szCs w:val="22"/>
              </w:rPr>
            </w:pPr>
            <w:bookmarkStart w:id="10" w:name="_Toc67663044"/>
            <w:r w:rsidRPr="00B27720">
              <w:rPr>
                <w:sz w:val="22"/>
                <w:szCs w:val="22"/>
              </w:rPr>
              <w:t xml:space="preserve">Sarunu </w:t>
            </w:r>
            <w:r w:rsidR="00C52301" w:rsidRPr="00B27720">
              <w:rPr>
                <w:sz w:val="22"/>
                <w:szCs w:val="22"/>
              </w:rPr>
              <w:t xml:space="preserve">procedūras </w:t>
            </w:r>
            <w:r w:rsidRPr="00B27720">
              <w:rPr>
                <w:sz w:val="22"/>
                <w:szCs w:val="22"/>
              </w:rPr>
              <w:t>priekšmets un apjoms</w:t>
            </w:r>
            <w:bookmarkEnd w:id="10"/>
          </w:p>
        </w:tc>
        <w:tc>
          <w:tcPr>
            <w:tcW w:w="4820" w:type="dxa"/>
            <w:tcBorders>
              <w:top w:val="nil"/>
              <w:left w:val="nil"/>
              <w:bottom w:val="nil"/>
              <w:right w:val="nil"/>
            </w:tcBorders>
            <w:shd w:val="clear" w:color="auto" w:fill="FFFFFF" w:themeFill="background1"/>
          </w:tcPr>
          <w:p w14:paraId="4736AA47" w14:textId="72A5C8BB" w:rsidR="00600F95" w:rsidRPr="001D6251" w:rsidRDefault="00FB6034" w:rsidP="00FB6034">
            <w:pPr>
              <w:pStyle w:val="Heading1"/>
              <w:numPr>
                <w:ilvl w:val="0"/>
                <w:numId w:val="0"/>
              </w:numPr>
              <w:spacing w:before="60"/>
              <w:jc w:val="both"/>
              <w:rPr>
                <w:sz w:val="22"/>
                <w:szCs w:val="22"/>
                <w:lang w:val="en-GB"/>
              </w:rPr>
            </w:pPr>
            <w:bookmarkStart w:id="11" w:name="_Toc67663045"/>
            <w:r>
              <w:rPr>
                <w:sz w:val="22"/>
                <w:szCs w:val="22"/>
                <w:lang w:val="en-GB"/>
              </w:rPr>
              <w:t xml:space="preserve">3. </w:t>
            </w:r>
            <w:r w:rsidR="00E676A9" w:rsidRPr="001D6251">
              <w:rPr>
                <w:sz w:val="22"/>
                <w:szCs w:val="22"/>
                <w:lang w:val="en-GB"/>
              </w:rPr>
              <w:t>The s</w:t>
            </w:r>
            <w:r w:rsidR="00600F95" w:rsidRPr="001D6251">
              <w:rPr>
                <w:sz w:val="22"/>
                <w:szCs w:val="22"/>
                <w:lang w:val="en-GB"/>
              </w:rPr>
              <w:t xml:space="preserve">ubject and scope of the </w:t>
            </w:r>
            <w:r w:rsidR="00C52301" w:rsidRPr="001D6251">
              <w:rPr>
                <w:sz w:val="22"/>
                <w:szCs w:val="22"/>
                <w:lang w:val="en-GB"/>
              </w:rPr>
              <w:t>N</w:t>
            </w:r>
            <w:r w:rsidR="00600F95" w:rsidRPr="001D6251">
              <w:rPr>
                <w:sz w:val="22"/>
                <w:szCs w:val="22"/>
                <w:lang w:val="en-GB"/>
              </w:rPr>
              <w:t>egotiat</w:t>
            </w:r>
            <w:bookmarkEnd w:id="11"/>
            <w:r w:rsidR="00C52301" w:rsidRPr="001D6251">
              <w:rPr>
                <w:sz w:val="22"/>
                <w:szCs w:val="22"/>
                <w:lang w:val="en-GB"/>
              </w:rPr>
              <w:t>ed procedure</w:t>
            </w:r>
          </w:p>
        </w:tc>
      </w:tr>
      <w:tr w:rsidR="00127AA4" w:rsidRPr="00A9242A" w14:paraId="46FA8A8E" w14:textId="77777777" w:rsidTr="7F62010A">
        <w:trPr>
          <w:trHeight w:val="144"/>
        </w:trPr>
        <w:tc>
          <w:tcPr>
            <w:tcW w:w="5250" w:type="dxa"/>
            <w:tcBorders>
              <w:top w:val="nil"/>
              <w:left w:val="nil"/>
              <w:bottom w:val="nil"/>
              <w:right w:val="nil"/>
            </w:tcBorders>
            <w:shd w:val="clear" w:color="auto" w:fill="FFFFFF" w:themeFill="background1"/>
          </w:tcPr>
          <w:p w14:paraId="5068AF65" w14:textId="3DB36C35" w:rsidR="002C329E" w:rsidRPr="00595E48" w:rsidRDefault="00127AA4" w:rsidP="00822BEA">
            <w:pPr>
              <w:pStyle w:val="ListParagraph"/>
              <w:numPr>
                <w:ilvl w:val="1"/>
                <w:numId w:val="24"/>
              </w:numPr>
              <w:spacing w:after="240"/>
              <w:ind w:left="0" w:firstLine="0"/>
              <w:contextualSpacing w:val="0"/>
              <w:jc w:val="both"/>
              <w:rPr>
                <w:sz w:val="22"/>
                <w:szCs w:val="22"/>
              </w:rPr>
            </w:pPr>
            <w:r w:rsidRPr="00595E48">
              <w:rPr>
                <w:sz w:val="22"/>
                <w:szCs w:val="22"/>
              </w:rPr>
              <w:t xml:space="preserve">Sarunu </w:t>
            </w:r>
            <w:r w:rsidR="009B1A9B" w:rsidRPr="00595E48">
              <w:rPr>
                <w:sz w:val="22"/>
                <w:szCs w:val="22"/>
              </w:rPr>
              <w:t>procedūras</w:t>
            </w:r>
            <w:r w:rsidR="00465C29" w:rsidRPr="00595E48">
              <w:rPr>
                <w:sz w:val="22"/>
                <w:szCs w:val="22"/>
              </w:rPr>
              <w:t xml:space="preserve"> </w:t>
            </w:r>
            <w:r w:rsidRPr="00595E48">
              <w:rPr>
                <w:sz w:val="22"/>
                <w:szCs w:val="22"/>
              </w:rPr>
              <w:t>priekšmets i</w:t>
            </w:r>
            <w:r w:rsidR="00C52301" w:rsidRPr="00595E48">
              <w:rPr>
                <w:sz w:val="22"/>
                <w:szCs w:val="22"/>
              </w:rPr>
              <w:t>r</w:t>
            </w:r>
            <w:r w:rsidR="0084534D" w:rsidRPr="00595E48">
              <w:rPr>
                <w:sz w:val="22"/>
                <w:szCs w:val="22"/>
              </w:rPr>
              <w:t xml:space="preserve"> </w:t>
            </w:r>
            <w:r w:rsidR="00425A4C" w:rsidRPr="00595E48">
              <w:rPr>
                <w:sz w:val="22"/>
                <w:szCs w:val="22"/>
              </w:rPr>
              <w:t xml:space="preserve">Pasūtītāja </w:t>
            </w:r>
            <w:r w:rsidR="00211202" w:rsidRPr="00595E48">
              <w:rPr>
                <w:sz w:val="22"/>
                <w:szCs w:val="22"/>
              </w:rPr>
              <w:t>virszemes iekārtu uzlabošana</w:t>
            </w:r>
            <w:r w:rsidR="00425A4C" w:rsidRPr="00595E48">
              <w:rPr>
                <w:sz w:val="22"/>
                <w:szCs w:val="22"/>
              </w:rPr>
              <w:t>, kas ietver tai skaitā, bet ne tikai</w:t>
            </w:r>
            <w:r w:rsidR="00C52301" w:rsidRPr="00595E48">
              <w:rPr>
                <w:sz w:val="22"/>
                <w:szCs w:val="22"/>
              </w:rPr>
              <w:t>:</w:t>
            </w:r>
          </w:p>
          <w:p w14:paraId="26282C0F" w14:textId="06D860FA" w:rsidR="00A91A64" w:rsidRDefault="00FC4C44" w:rsidP="00A91A64">
            <w:pPr>
              <w:pStyle w:val="ListParagraph"/>
              <w:numPr>
                <w:ilvl w:val="2"/>
                <w:numId w:val="24"/>
              </w:numPr>
              <w:spacing w:after="240"/>
              <w:ind w:left="0" w:firstLine="0"/>
              <w:contextualSpacing w:val="0"/>
              <w:jc w:val="both"/>
              <w:rPr>
                <w:rStyle w:val="jlqj4b"/>
                <w:sz w:val="22"/>
                <w:szCs w:val="22"/>
              </w:rPr>
            </w:pPr>
            <w:r w:rsidRPr="00595E48">
              <w:rPr>
                <w:sz w:val="22"/>
                <w:szCs w:val="22"/>
              </w:rPr>
              <w:t>G</w:t>
            </w:r>
            <w:r w:rsidR="00211202" w:rsidRPr="00595E48">
              <w:rPr>
                <w:sz w:val="22"/>
                <w:szCs w:val="22"/>
              </w:rPr>
              <w:t>āzes savākšanas punkta Nr.</w:t>
            </w:r>
            <w:r w:rsidR="004268FF">
              <w:rPr>
                <w:sz w:val="22"/>
                <w:szCs w:val="22"/>
              </w:rPr>
              <w:t> </w:t>
            </w:r>
            <w:r w:rsidR="00211202" w:rsidRPr="00595E48">
              <w:rPr>
                <w:sz w:val="22"/>
                <w:szCs w:val="22"/>
              </w:rPr>
              <w:t>3 pārbūve</w:t>
            </w:r>
            <w:r w:rsidR="00B615EF" w:rsidRPr="00595E48">
              <w:rPr>
                <w:sz w:val="22"/>
                <w:szCs w:val="22"/>
              </w:rPr>
              <w:t xml:space="preserve">. Darbi jāveic Objektā, kurā paralēli tiek nodrošināts </w:t>
            </w:r>
            <w:r w:rsidR="003C5B10" w:rsidRPr="00595E48">
              <w:rPr>
                <w:sz w:val="22"/>
                <w:szCs w:val="22"/>
              </w:rPr>
              <w:t>p</w:t>
            </w:r>
            <w:r w:rsidR="00B615EF" w:rsidRPr="00595E48">
              <w:rPr>
                <w:sz w:val="22"/>
                <w:szCs w:val="22"/>
              </w:rPr>
              <w:t>aaugstinātas bīstamības tehnoloģiskais process. Darbi jāveic divās būvdarbu kārtās</w:t>
            </w:r>
            <w:r w:rsidR="00A9242A" w:rsidRPr="00595E48">
              <w:rPr>
                <w:rStyle w:val="jlqj4b"/>
                <w:sz w:val="22"/>
                <w:szCs w:val="22"/>
              </w:rPr>
              <w:t>:</w:t>
            </w:r>
          </w:p>
          <w:p w14:paraId="360D12FD" w14:textId="77777777" w:rsidR="00B67674" w:rsidRPr="00A91A64" w:rsidRDefault="00B67674" w:rsidP="00B67674">
            <w:pPr>
              <w:pStyle w:val="ListParagraph"/>
              <w:ind w:left="0"/>
              <w:contextualSpacing w:val="0"/>
              <w:jc w:val="both"/>
              <w:rPr>
                <w:rStyle w:val="jlqj4b"/>
                <w:sz w:val="22"/>
                <w:szCs w:val="22"/>
              </w:rPr>
            </w:pPr>
          </w:p>
          <w:p w14:paraId="7ABA5739" w14:textId="3DC1DD44" w:rsidR="00A91A64" w:rsidRDefault="00A9242A" w:rsidP="00377FED">
            <w:pPr>
              <w:pStyle w:val="ListParagraph"/>
              <w:numPr>
                <w:ilvl w:val="3"/>
                <w:numId w:val="24"/>
              </w:numPr>
              <w:spacing w:after="240"/>
              <w:ind w:left="0" w:firstLine="0"/>
              <w:jc w:val="both"/>
              <w:rPr>
                <w:sz w:val="22"/>
                <w:szCs w:val="22"/>
              </w:rPr>
            </w:pPr>
            <w:r w:rsidRPr="00B67674">
              <w:rPr>
                <w:sz w:val="22"/>
                <w:szCs w:val="22"/>
              </w:rPr>
              <w:t xml:space="preserve">Pirms I būvniecības kārtas sākuma tiek veikta visu ēku, būvju un inženierkomunikāciju, kas </w:t>
            </w:r>
            <w:r w:rsidR="007C3B14" w:rsidRPr="00B67674">
              <w:rPr>
                <w:sz w:val="22"/>
                <w:szCs w:val="22"/>
              </w:rPr>
              <w:t xml:space="preserve">atrodas </w:t>
            </w:r>
            <w:r w:rsidRPr="00B67674">
              <w:rPr>
                <w:sz w:val="22"/>
                <w:szCs w:val="22"/>
              </w:rPr>
              <w:t>būvniecības zonā</w:t>
            </w:r>
            <w:r w:rsidR="009136AC" w:rsidRPr="00B67674">
              <w:rPr>
                <w:sz w:val="22"/>
                <w:szCs w:val="22"/>
              </w:rPr>
              <w:t>,</w:t>
            </w:r>
            <w:r w:rsidRPr="00B67674">
              <w:rPr>
                <w:sz w:val="22"/>
                <w:szCs w:val="22"/>
              </w:rPr>
              <w:t xml:space="preserve"> </w:t>
            </w:r>
            <w:r w:rsidR="009136AC" w:rsidRPr="00B67674">
              <w:rPr>
                <w:sz w:val="22"/>
                <w:szCs w:val="22"/>
              </w:rPr>
              <w:t>tai skaitā</w:t>
            </w:r>
            <w:r w:rsidRPr="00B67674">
              <w:rPr>
                <w:sz w:val="22"/>
                <w:szCs w:val="22"/>
              </w:rPr>
              <w:t xml:space="preserve"> turpmāk neizmantojamās inženierkomunikāciju daļas ārpus būvniecības zonas, demontāža vai pagaidu pārnešana; </w:t>
            </w:r>
          </w:p>
          <w:p w14:paraId="515246F4" w14:textId="77777777" w:rsidR="00B67674" w:rsidRDefault="00B67674" w:rsidP="00B67674">
            <w:pPr>
              <w:pStyle w:val="ListParagraph"/>
              <w:spacing w:after="240"/>
              <w:ind w:left="0"/>
              <w:jc w:val="both"/>
              <w:rPr>
                <w:sz w:val="22"/>
                <w:szCs w:val="22"/>
              </w:rPr>
            </w:pPr>
          </w:p>
          <w:p w14:paraId="6BA58B5E" w14:textId="77777777" w:rsidR="00B67674" w:rsidRPr="00B67674" w:rsidRDefault="00B67674" w:rsidP="00B67674">
            <w:pPr>
              <w:pStyle w:val="ListParagraph"/>
              <w:spacing w:after="240"/>
              <w:ind w:left="0"/>
              <w:jc w:val="both"/>
              <w:rPr>
                <w:sz w:val="22"/>
                <w:szCs w:val="22"/>
              </w:rPr>
            </w:pPr>
          </w:p>
          <w:p w14:paraId="2E1C8858" w14:textId="59B11D84" w:rsidR="00523B3B" w:rsidRDefault="00FC4C44" w:rsidP="71C6B74B">
            <w:pPr>
              <w:pStyle w:val="ListParagraph"/>
              <w:numPr>
                <w:ilvl w:val="3"/>
                <w:numId w:val="24"/>
              </w:numPr>
              <w:tabs>
                <w:tab w:val="num" w:pos="896"/>
              </w:tabs>
              <w:spacing w:after="240"/>
              <w:ind w:left="0" w:firstLine="0"/>
              <w:jc w:val="both"/>
              <w:rPr>
                <w:sz w:val="22"/>
                <w:szCs w:val="22"/>
              </w:rPr>
            </w:pPr>
            <w:r w:rsidRPr="71C6B74B">
              <w:rPr>
                <w:sz w:val="22"/>
                <w:szCs w:val="22"/>
              </w:rPr>
              <w:t>Gāzes savākšanas punkta Nr.3</w:t>
            </w:r>
            <w:r w:rsidR="00A9242A" w:rsidRPr="71C6B74B">
              <w:rPr>
                <w:sz w:val="22"/>
                <w:szCs w:val="22"/>
              </w:rPr>
              <w:t xml:space="preserve"> I kārtas tehnoloģiskās ēkas ar tajā izvietotām sistēmām (t.sk. regulatoru zāle, elektroapgādes, vadības un automatizācijas, ventilācijas, automātiskās ugunsdzēsības sistēmas, katlumāja, metanola sūkņu stacija) būvniecība;</w:t>
            </w:r>
          </w:p>
          <w:p w14:paraId="7AC63BDF" w14:textId="30D2690E" w:rsidR="00A91A64" w:rsidRDefault="00A91A64" w:rsidP="00A91A64">
            <w:pPr>
              <w:pStyle w:val="ListParagraph"/>
              <w:spacing w:after="240"/>
              <w:ind w:left="0"/>
              <w:jc w:val="both"/>
              <w:rPr>
                <w:sz w:val="22"/>
                <w:szCs w:val="22"/>
              </w:rPr>
            </w:pPr>
          </w:p>
          <w:p w14:paraId="13150BF1" w14:textId="77777777" w:rsidR="00A91A64" w:rsidRDefault="00A91A64" w:rsidP="00A91A64">
            <w:pPr>
              <w:pStyle w:val="ListParagraph"/>
              <w:spacing w:after="240"/>
              <w:ind w:left="0"/>
              <w:jc w:val="both"/>
              <w:rPr>
                <w:sz w:val="22"/>
                <w:szCs w:val="22"/>
              </w:rPr>
            </w:pPr>
          </w:p>
          <w:p w14:paraId="483A88D3" w14:textId="77777777" w:rsidR="00523B3B" w:rsidRDefault="00A9242A" w:rsidP="00523B3B">
            <w:pPr>
              <w:pStyle w:val="ListParagraph"/>
              <w:numPr>
                <w:ilvl w:val="3"/>
                <w:numId w:val="24"/>
              </w:numPr>
              <w:tabs>
                <w:tab w:val="num" w:pos="896"/>
              </w:tabs>
              <w:ind w:left="0" w:firstLine="0"/>
              <w:jc w:val="both"/>
              <w:rPr>
                <w:sz w:val="22"/>
                <w:szCs w:val="22"/>
              </w:rPr>
            </w:pPr>
            <w:r w:rsidRPr="00523B3B">
              <w:rPr>
                <w:sz w:val="22"/>
                <w:szCs w:val="22"/>
              </w:rPr>
              <w:t>Gāzes pirmās pakāpes attīrīšanas separatoru (17 gab.) ar apsaistes gāzesvadiem montāža;</w:t>
            </w:r>
          </w:p>
          <w:p w14:paraId="64393CC6" w14:textId="77777777" w:rsidR="00523B3B" w:rsidRDefault="00A9242A" w:rsidP="00523B3B">
            <w:pPr>
              <w:pStyle w:val="ListParagraph"/>
              <w:numPr>
                <w:ilvl w:val="3"/>
                <w:numId w:val="24"/>
              </w:numPr>
              <w:tabs>
                <w:tab w:val="num" w:pos="896"/>
              </w:tabs>
              <w:spacing w:before="240"/>
              <w:ind w:left="0" w:firstLine="0"/>
              <w:contextualSpacing w:val="0"/>
              <w:jc w:val="both"/>
              <w:rPr>
                <w:sz w:val="22"/>
                <w:szCs w:val="22"/>
              </w:rPr>
            </w:pPr>
            <w:r w:rsidRPr="00523B3B">
              <w:rPr>
                <w:sz w:val="22"/>
                <w:szCs w:val="22"/>
              </w:rPr>
              <w:t>Gāzes plūsmas regulēšanas un mērīšanas tehnoloģisko līniju (17 gab.) montāža;</w:t>
            </w:r>
          </w:p>
          <w:p w14:paraId="551B478E" w14:textId="77777777" w:rsidR="002C3A1B" w:rsidRDefault="00A9242A" w:rsidP="002C3A1B">
            <w:pPr>
              <w:pStyle w:val="ListParagraph"/>
              <w:numPr>
                <w:ilvl w:val="3"/>
                <w:numId w:val="24"/>
              </w:numPr>
              <w:tabs>
                <w:tab w:val="num" w:pos="896"/>
              </w:tabs>
              <w:spacing w:before="240"/>
              <w:ind w:left="0" w:firstLine="0"/>
              <w:contextualSpacing w:val="0"/>
              <w:jc w:val="both"/>
              <w:rPr>
                <w:sz w:val="22"/>
                <w:szCs w:val="22"/>
              </w:rPr>
            </w:pPr>
            <w:r w:rsidRPr="00523B3B">
              <w:rPr>
                <w:sz w:val="22"/>
                <w:szCs w:val="22"/>
              </w:rPr>
              <w:t>Gāzes otrās pakāpes attīrīšanas mezgla (separatoru) montāža;</w:t>
            </w:r>
          </w:p>
          <w:p w14:paraId="63DCBF77" w14:textId="77777777" w:rsidR="002C3A1B" w:rsidRDefault="00A9242A" w:rsidP="002C3A1B">
            <w:pPr>
              <w:pStyle w:val="ListParagraph"/>
              <w:numPr>
                <w:ilvl w:val="3"/>
                <w:numId w:val="24"/>
              </w:numPr>
              <w:tabs>
                <w:tab w:val="num" w:pos="896"/>
              </w:tabs>
              <w:spacing w:before="240"/>
              <w:ind w:left="0" w:firstLine="0"/>
              <w:contextualSpacing w:val="0"/>
              <w:jc w:val="both"/>
              <w:rPr>
                <w:sz w:val="22"/>
                <w:szCs w:val="22"/>
              </w:rPr>
            </w:pPr>
            <w:r w:rsidRPr="002C3A1B">
              <w:rPr>
                <w:sz w:val="22"/>
                <w:szCs w:val="22"/>
              </w:rPr>
              <w:t>Drenāžas šķidruma savākšanas tvertnes (V=25 m</w:t>
            </w:r>
            <w:r w:rsidRPr="002C3A1B">
              <w:rPr>
                <w:sz w:val="22"/>
                <w:szCs w:val="22"/>
                <w:vertAlign w:val="superscript"/>
              </w:rPr>
              <w:t>3</w:t>
            </w:r>
            <w:r w:rsidRPr="002C3A1B">
              <w:rPr>
                <w:sz w:val="22"/>
                <w:szCs w:val="22"/>
              </w:rPr>
              <w:t>, 2 gab.), drenāžas šķidruma reducēšanas un tā daudzuma mērīšanas mezgla montāža;</w:t>
            </w:r>
          </w:p>
          <w:p w14:paraId="6E5390C4" w14:textId="77777777" w:rsidR="002C3A1B" w:rsidRDefault="00A9242A" w:rsidP="002C3A1B">
            <w:pPr>
              <w:pStyle w:val="ListParagraph"/>
              <w:numPr>
                <w:ilvl w:val="3"/>
                <w:numId w:val="24"/>
              </w:numPr>
              <w:tabs>
                <w:tab w:val="num" w:pos="896"/>
              </w:tabs>
              <w:spacing w:before="240"/>
              <w:ind w:left="0" w:firstLine="0"/>
              <w:contextualSpacing w:val="0"/>
              <w:jc w:val="both"/>
              <w:rPr>
                <w:sz w:val="22"/>
                <w:szCs w:val="22"/>
              </w:rPr>
            </w:pPr>
            <w:r w:rsidRPr="002C3A1B">
              <w:rPr>
                <w:sz w:val="22"/>
                <w:szCs w:val="22"/>
              </w:rPr>
              <w:t>Drenāžas šķidruma pārsūknēšanas sūkņa montāža. Drenāžas šķidruma sūkņu mezglu paredzēts izvietot blakus tvertnēm. Sūknis ar Q=6 m</w:t>
            </w:r>
            <w:r w:rsidRPr="002C3A1B">
              <w:rPr>
                <w:sz w:val="22"/>
                <w:szCs w:val="22"/>
                <w:vertAlign w:val="superscript"/>
              </w:rPr>
              <w:t>3</w:t>
            </w:r>
            <w:r w:rsidRPr="002C3A1B">
              <w:rPr>
                <w:sz w:val="22"/>
                <w:szCs w:val="22"/>
              </w:rPr>
              <w:t xml:space="preserve">/h, </w:t>
            </w:r>
            <w:proofErr w:type="spellStart"/>
            <w:r w:rsidRPr="002C3A1B">
              <w:rPr>
                <w:sz w:val="22"/>
                <w:szCs w:val="22"/>
              </w:rPr>
              <w:t>P</w:t>
            </w:r>
            <w:r w:rsidRPr="002C3A1B">
              <w:rPr>
                <w:sz w:val="22"/>
                <w:szCs w:val="22"/>
                <w:vertAlign w:val="subscript"/>
              </w:rPr>
              <w:t>darba</w:t>
            </w:r>
            <w:proofErr w:type="spellEnd"/>
            <w:r w:rsidRPr="002C3A1B">
              <w:rPr>
                <w:sz w:val="22"/>
                <w:szCs w:val="22"/>
                <w:vertAlign w:val="subscript"/>
              </w:rPr>
              <w:t xml:space="preserve"> </w:t>
            </w:r>
            <w:r w:rsidRPr="002C3A1B">
              <w:rPr>
                <w:sz w:val="22"/>
                <w:szCs w:val="22"/>
              </w:rPr>
              <w:t xml:space="preserve">=55 </w:t>
            </w:r>
            <w:proofErr w:type="spellStart"/>
            <w:r w:rsidRPr="002C3A1B">
              <w:rPr>
                <w:sz w:val="22"/>
                <w:szCs w:val="22"/>
              </w:rPr>
              <w:t>barg</w:t>
            </w:r>
            <w:proofErr w:type="spellEnd"/>
            <w:r w:rsidRPr="002C3A1B">
              <w:rPr>
                <w:sz w:val="22"/>
                <w:szCs w:val="22"/>
              </w:rPr>
              <w:t>;</w:t>
            </w:r>
          </w:p>
          <w:p w14:paraId="72DF2072" w14:textId="7322A5DD" w:rsidR="00A91A64" w:rsidRDefault="00A9242A" w:rsidP="00A91A64">
            <w:pPr>
              <w:pStyle w:val="ListParagraph"/>
              <w:numPr>
                <w:ilvl w:val="3"/>
                <w:numId w:val="24"/>
              </w:numPr>
              <w:tabs>
                <w:tab w:val="num" w:pos="896"/>
              </w:tabs>
              <w:spacing w:before="240"/>
              <w:ind w:left="0" w:firstLine="0"/>
              <w:contextualSpacing w:val="0"/>
              <w:jc w:val="both"/>
              <w:rPr>
                <w:sz w:val="22"/>
                <w:szCs w:val="22"/>
              </w:rPr>
            </w:pPr>
            <w:r w:rsidRPr="002C3A1B">
              <w:rPr>
                <w:sz w:val="22"/>
                <w:szCs w:val="22"/>
              </w:rPr>
              <w:t>Metanola glabāšanas tvertnes V=50</w:t>
            </w:r>
            <w:r w:rsidRPr="002C3A1B">
              <w:rPr>
                <w:sz w:val="22"/>
                <w:szCs w:val="22"/>
                <w:lang w:val="de-DE"/>
              </w:rPr>
              <w:t xml:space="preserve"> </w:t>
            </w:r>
            <w:r w:rsidRPr="002C3A1B">
              <w:rPr>
                <w:sz w:val="22"/>
                <w:szCs w:val="22"/>
              </w:rPr>
              <w:t>m</w:t>
            </w:r>
            <w:r w:rsidRPr="002C3A1B">
              <w:rPr>
                <w:sz w:val="22"/>
                <w:szCs w:val="22"/>
                <w:vertAlign w:val="superscript"/>
              </w:rPr>
              <w:t>3</w:t>
            </w:r>
            <w:r w:rsidRPr="002C3A1B">
              <w:rPr>
                <w:sz w:val="22"/>
                <w:szCs w:val="22"/>
              </w:rPr>
              <w:t xml:space="preserve"> (</w:t>
            </w:r>
            <w:r w:rsidRPr="002C3A1B">
              <w:rPr>
                <w:sz w:val="22"/>
                <w:szCs w:val="22"/>
                <w:lang w:val="en-US"/>
              </w:rPr>
              <w:t>2</w:t>
            </w:r>
            <w:r w:rsidRPr="002C3A1B">
              <w:rPr>
                <w:sz w:val="22"/>
                <w:szCs w:val="22"/>
              </w:rPr>
              <w:t xml:space="preserve"> gab.) montāža;</w:t>
            </w:r>
          </w:p>
          <w:p w14:paraId="1341FB8F" w14:textId="77777777" w:rsidR="00A91A64" w:rsidRPr="00A91A64" w:rsidRDefault="00A91A64" w:rsidP="00A91A64">
            <w:pPr>
              <w:pStyle w:val="ListParagraph"/>
              <w:ind w:left="0"/>
              <w:contextualSpacing w:val="0"/>
              <w:jc w:val="both"/>
              <w:rPr>
                <w:sz w:val="22"/>
                <w:szCs w:val="22"/>
              </w:rPr>
            </w:pPr>
          </w:p>
          <w:p w14:paraId="084CE027" w14:textId="3BB2BCE5" w:rsidR="002C3A1B" w:rsidRDefault="00A9242A" w:rsidP="7F62010A">
            <w:pPr>
              <w:pStyle w:val="ListParagraph"/>
              <w:numPr>
                <w:ilvl w:val="3"/>
                <w:numId w:val="24"/>
              </w:numPr>
              <w:tabs>
                <w:tab w:val="num" w:pos="896"/>
              </w:tabs>
              <w:spacing w:before="240"/>
              <w:ind w:left="0" w:firstLine="0"/>
              <w:jc w:val="both"/>
              <w:rPr>
                <w:sz w:val="22"/>
                <w:szCs w:val="22"/>
              </w:rPr>
            </w:pPr>
            <w:r w:rsidRPr="7F62010A">
              <w:rPr>
                <w:sz w:val="22"/>
                <w:szCs w:val="22"/>
              </w:rPr>
              <w:t xml:space="preserve">Jaunā metanola akumulatora un metanola drenāžas savākšanas tvertnes montāža; </w:t>
            </w:r>
          </w:p>
          <w:p w14:paraId="150D7021" w14:textId="77777777" w:rsidR="002C3A1B" w:rsidRDefault="00A9242A" w:rsidP="002C3A1B">
            <w:pPr>
              <w:pStyle w:val="ListParagraph"/>
              <w:numPr>
                <w:ilvl w:val="3"/>
                <w:numId w:val="24"/>
              </w:numPr>
              <w:tabs>
                <w:tab w:val="num" w:pos="896"/>
              </w:tabs>
              <w:spacing w:before="240"/>
              <w:ind w:left="0" w:firstLine="0"/>
              <w:contextualSpacing w:val="0"/>
              <w:jc w:val="both"/>
              <w:rPr>
                <w:sz w:val="22"/>
                <w:szCs w:val="22"/>
              </w:rPr>
            </w:pPr>
            <w:r w:rsidRPr="002C3A1B">
              <w:rPr>
                <w:sz w:val="22"/>
                <w:szCs w:val="22"/>
              </w:rPr>
              <w:t>Sadzīves notekūdeņu savākšanas tvertne;</w:t>
            </w:r>
          </w:p>
          <w:p w14:paraId="69549BB3" w14:textId="77777777" w:rsidR="002C3A1B" w:rsidRDefault="00A9242A" w:rsidP="002C3A1B">
            <w:pPr>
              <w:pStyle w:val="ListParagraph"/>
              <w:numPr>
                <w:ilvl w:val="3"/>
                <w:numId w:val="24"/>
              </w:numPr>
              <w:tabs>
                <w:tab w:val="num" w:pos="896"/>
              </w:tabs>
              <w:spacing w:before="240"/>
              <w:ind w:left="0" w:firstLine="0"/>
              <w:contextualSpacing w:val="0"/>
              <w:jc w:val="both"/>
              <w:rPr>
                <w:sz w:val="22"/>
                <w:szCs w:val="22"/>
              </w:rPr>
            </w:pPr>
            <w:r w:rsidRPr="002C3A1B">
              <w:rPr>
                <w:sz w:val="22"/>
                <w:szCs w:val="22"/>
              </w:rPr>
              <w:t>Sveču laukuma būvniecība;</w:t>
            </w:r>
          </w:p>
          <w:p w14:paraId="01B74AF3" w14:textId="43A52C54" w:rsidR="002C3A1B" w:rsidRDefault="00A9242A" w:rsidP="002C3A1B">
            <w:pPr>
              <w:pStyle w:val="ListParagraph"/>
              <w:numPr>
                <w:ilvl w:val="3"/>
                <w:numId w:val="24"/>
              </w:numPr>
              <w:tabs>
                <w:tab w:val="num" w:pos="896"/>
              </w:tabs>
              <w:spacing w:before="240"/>
              <w:ind w:left="0" w:firstLine="0"/>
              <w:contextualSpacing w:val="0"/>
              <w:jc w:val="both"/>
              <w:rPr>
                <w:sz w:val="22"/>
                <w:szCs w:val="22"/>
              </w:rPr>
            </w:pPr>
            <w:r w:rsidRPr="002C3A1B">
              <w:rPr>
                <w:sz w:val="22"/>
                <w:szCs w:val="22"/>
              </w:rPr>
              <w:t>Degvielas gāzes sagatavošanas mezgla (izvietots regulatoru zālē) montāža;</w:t>
            </w:r>
          </w:p>
          <w:p w14:paraId="32A26EAE" w14:textId="77777777" w:rsidR="00B67674" w:rsidRDefault="00B67674" w:rsidP="00B67674">
            <w:pPr>
              <w:pStyle w:val="ListParagraph"/>
              <w:spacing w:before="240"/>
              <w:ind w:left="0"/>
              <w:contextualSpacing w:val="0"/>
              <w:jc w:val="both"/>
              <w:rPr>
                <w:sz w:val="22"/>
                <w:szCs w:val="22"/>
              </w:rPr>
            </w:pPr>
          </w:p>
          <w:p w14:paraId="01F8673C" w14:textId="1A62DA22" w:rsidR="00A91A64" w:rsidRPr="00A91A64" w:rsidRDefault="00A9242A" w:rsidP="00B67674">
            <w:pPr>
              <w:pStyle w:val="ListParagraph"/>
              <w:numPr>
                <w:ilvl w:val="3"/>
                <w:numId w:val="24"/>
              </w:numPr>
              <w:tabs>
                <w:tab w:val="num" w:pos="896"/>
              </w:tabs>
              <w:ind w:left="0" w:firstLine="0"/>
              <w:contextualSpacing w:val="0"/>
              <w:jc w:val="both"/>
              <w:rPr>
                <w:sz w:val="22"/>
                <w:szCs w:val="22"/>
              </w:rPr>
            </w:pPr>
            <w:r w:rsidRPr="002C3A1B">
              <w:rPr>
                <w:spacing w:val="-2"/>
                <w:sz w:val="22"/>
                <w:szCs w:val="22"/>
              </w:rPr>
              <w:t xml:space="preserve">Jauno </w:t>
            </w:r>
            <w:proofErr w:type="spellStart"/>
            <w:r w:rsidRPr="002C3A1B">
              <w:rPr>
                <w:spacing w:val="-2"/>
                <w:sz w:val="22"/>
                <w:szCs w:val="22"/>
              </w:rPr>
              <w:t>šleifu</w:t>
            </w:r>
            <w:proofErr w:type="spellEnd"/>
            <w:r w:rsidRPr="002C3A1B">
              <w:rPr>
                <w:spacing w:val="-2"/>
                <w:sz w:val="22"/>
                <w:szCs w:val="22"/>
              </w:rPr>
              <w:t xml:space="preserve"> no sadalītiem urbumiem (I kārtā jaunās līnijas no atdalītiem urbumiem līdz jaunajai ēkai) izbūve un esošo I kārtas </w:t>
            </w:r>
            <w:proofErr w:type="spellStart"/>
            <w:r w:rsidRPr="002C3A1B">
              <w:rPr>
                <w:spacing w:val="-2"/>
                <w:sz w:val="22"/>
                <w:szCs w:val="22"/>
              </w:rPr>
              <w:t>šleifu</w:t>
            </w:r>
            <w:proofErr w:type="spellEnd"/>
            <w:r w:rsidRPr="002C3A1B">
              <w:rPr>
                <w:spacing w:val="-2"/>
                <w:sz w:val="22"/>
                <w:szCs w:val="22"/>
              </w:rPr>
              <w:t xml:space="preserve"> pieslēgšana pie jaunām tehnoloģiskām līnijām. Kopējais nomainīto cauruļvadu un jauno atdalīto </w:t>
            </w:r>
            <w:proofErr w:type="spellStart"/>
            <w:r w:rsidRPr="002C3A1B">
              <w:rPr>
                <w:spacing w:val="-2"/>
                <w:sz w:val="22"/>
                <w:szCs w:val="22"/>
              </w:rPr>
              <w:t>šleifu</w:t>
            </w:r>
            <w:proofErr w:type="spellEnd"/>
            <w:r w:rsidRPr="002C3A1B">
              <w:rPr>
                <w:spacing w:val="-2"/>
                <w:sz w:val="22"/>
                <w:szCs w:val="22"/>
              </w:rPr>
              <w:t xml:space="preserve"> garums apmēram 1534 m;</w:t>
            </w:r>
          </w:p>
          <w:p w14:paraId="5D570552" w14:textId="77777777" w:rsidR="00A91A64" w:rsidRPr="00A91A64" w:rsidRDefault="00A91A64" w:rsidP="00A91A64">
            <w:pPr>
              <w:pStyle w:val="ListParagraph"/>
              <w:spacing w:before="240"/>
              <w:ind w:left="0"/>
              <w:contextualSpacing w:val="0"/>
              <w:jc w:val="both"/>
              <w:rPr>
                <w:sz w:val="22"/>
                <w:szCs w:val="22"/>
              </w:rPr>
            </w:pPr>
          </w:p>
          <w:p w14:paraId="6B269A1A" w14:textId="77777777" w:rsidR="00A7099E" w:rsidRDefault="00A9242A" w:rsidP="00A91A64">
            <w:pPr>
              <w:pStyle w:val="ListParagraph"/>
              <w:numPr>
                <w:ilvl w:val="3"/>
                <w:numId w:val="24"/>
              </w:numPr>
              <w:tabs>
                <w:tab w:val="num" w:pos="896"/>
              </w:tabs>
              <w:ind w:left="0" w:firstLine="0"/>
              <w:contextualSpacing w:val="0"/>
              <w:jc w:val="both"/>
              <w:rPr>
                <w:sz w:val="22"/>
                <w:szCs w:val="22"/>
              </w:rPr>
            </w:pPr>
            <w:r w:rsidRPr="00A7099E">
              <w:rPr>
                <w:sz w:val="22"/>
                <w:szCs w:val="22"/>
              </w:rPr>
              <w:t>Katoda aizsardzības staciju bloks KAS IV montāža.</w:t>
            </w:r>
          </w:p>
          <w:p w14:paraId="6942B500" w14:textId="77777777" w:rsidR="00A7099E" w:rsidRDefault="00A9242A" w:rsidP="00A7099E">
            <w:pPr>
              <w:pStyle w:val="ListParagraph"/>
              <w:numPr>
                <w:ilvl w:val="3"/>
                <w:numId w:val="24"/>
              </w:numPr>
              <w:tabs>
                <w:tab w:val="num" w:pos="896"/>
              </w:tabs>
              <w:spacing w:before="240"/>
              <w:ind w:left="0" w:firstLine="0"/>
              <w:contextualSpacing w:val="0"/>
              <w:jc w:val="both"/>
              <w:rPr>
                <w:sz w:val="22"/>
                <w:szCs w:val="22"/>
              </w:rPr>
            </w:pPr>
            <w:r w:rsidRPr="00A7099E">
              <w:rPr>
                <w:sz w:val="22"/>
                <w:szCs w:val="22"/>
              </w:rPr>
              <w:t>Drenāžas šķidruma tvertnes 25 m</w:t>
            </w:r>
            <w:r w:rsidRPr="00A7099E">
              <w:rPr>
                <w:sz w:val="22"/>
                <w:szCs w:val="22"/>
                <w:vertAlign w:val="superscript"/>
              </w:rPr>
              <w:t>3</w:t>
            </w:r>
            <w:r w:rsidRPr="00A7099E">
              <w:rPr>
                <w:sz w:val="22"/>
                <w:szCs w:val="22"/>
              </w:rPr>
              <w:t xml:space="preserve"> pārnešana uz jaunu (pagaidu) vietu; </w:t>
            </w:r>
          </w:p>
          <w:p w14:paraId="5CE7D879" w14:textId="77777777" w:rsidR="00A7099E" w:rsidRDefault="00A9242A" w:rsidP="00A7099E">
            <w:pPr>
              <w:pStyle w:val="ListParagraph"/>
              <w:numPr>
                <w:ilvl w:val="3"/>
                <w:numId w:val="24"/>
              </w:numPr>
              <w:tabs>
                <w:tab w:val="num" w:pos="896"/>
              </w:tabs>
              <w:spacing w:before="240"/>
              <w:ind w:left="0" w:firstLine="0"/>
              <w:contextualSpacing w:val="0"/>
              <w:jc w:val="both"/>
              <w:rPr>
                <w:sz w:val="22"/>
                <w:szCs w:val="22"/>
              </w:rPr>
            </w:pPr>
            <w:r w:rsidRPr="00A7099E">
              <w:rPr>
                <w:sz w:val="22"/>
                <w:szCs w:val="22"/>
              </w:rPr>
              <w:t>Jaunas apakšstacijas un rezerves elektroapgādes ģeneratora montāža;</w:t>
            </w:r>
          </w:p>
          <w:p w14:paraId="1AD0E052" w14:textId="77777777" w:rsidR="00782F88" w:rsidRDefault="00782F88" w:rsidP="00782F88">
            <w:pPr>
              <w:pStyle w:val="ListParagraph"/>
              <w:ind w:left="0"/>
              <w:contextualSpacing w:val="0"/>
              <w:jc w:val="both"/>
              <w:rPr>
                <w:sz w:val="22"/>
                <w:szCs w:val="22"/>
              </w:rPr>
            </w:pPr>
          </w:p>
          <w:p w14:paraId="7646C73A" w14:textId="52C8AF8C" w:rsidR="00A7099E" w:rsidRDefault="00A9242A" w:rsidP="7E9864D5">
            <w:pPr>
              <w:pStyle w:val="ListParagraph"/>
              <w:numPr>
                <w:ilvl w:val="3"/>
                <w:numId w:val="24"/>
              </w:numPr>
              <w:tabs>
                <w:tab w:val="num" w:pos="896"/>
              </w:tabs>
              <w:spacing w:before="240"/>
              <w:ind w:left="0" w:firstLine="0"/>
              <w:jc w:val="both"/>
              <w:rPr>
                <w:sz w:val="22"/>
                <w:szCs w:val="22"/>
              </w:rPr>
            </w:pPr>
            <w:r w:rsidRPr="00A7099E">
              <w:rPr>
                <w:sz w:val="22"/>
                <w:szCs w:val="22"/>
              </w:rPr>
              <w:t>20 kV elektroapgādes līnijas pārbūve;</w:t>
            </w:r>
          </w:p>
          <w:p w14:paraId="34F8F7D9" w14:textId="77777777" w:rsidR="00B67674" w:rsidRPr="00B67674" w:rsidRDefault="00B67674" w:rsidP="00B67674">
            <w:pPr>
              <w:pStyle w:val="ListParagraph"/>
              <w:rPr>
                <w:sz w:val="22"/>
                <w:szCs w:val="22"/>
              </w:rPr>
            </w:pPr>
          </w:p>
          <w:p w14:paraId="780362FA" w14:textId="77777777" w:rsidR="00B67674" w:rsidRDefault="00B67674" w:rsidP="00B67674">
            <w:pPr>
              <w:pStyle w:val="ListParagraph"/>
              <w:ind w:left="0"/>
              <w:jc w:val="both"/>
              <w:rPr>
                <w:sz w:val="22"/>
                <w:szCs w:val="22"/>
              </w:rPr>
            </w:pPr>
          </w:p>
          <w:p w14:paraId="238834EB" w14:textId="03E1731C" w:rsidR="00926C81" w:rsidRPr="00B67674" w:rsidRDefault="00A9242A" w:rsidP="00B67674">
            <w:pPr>
              <w:pStyle w:val="ListParagraph"/>
              <w:numPr>
                <w:ilvl w:val="3"/>
                <w:numId w:val="24"/>
              </w:numPr>
              <w:tabs>
                <w:tab w:val="num" w:pos="896"/>
              </w:tabs>
              <w:ind w:left="0" w:firstLine="0"/>
              <w:contextualSpacing w:val="0"/>
              <w:jc w:val="both"/>
              <w:rPr>
                <w:sz w:val="22"/>
                <w:szCs w:val="22"/>
              </w:rPr>
            </w:pPr>
            <w:r w:rsidRPr="00A7099E">
              <w:rPr>
                <w:sz w:val="22"/>
                <w:szCs w:val="22"/>
              </w:rPr>
              <w:t>Pazemes V=350 m</w:t>
            </w:r>
            <w:r w:rsidRPr="00A7099E">
              <w:rPr>
                <w:sz w:val="22"/>
                <w:szCs w:val="22"/>
                <w:vertAlign w:val="superscript"/>
              </w:rPr>
              <w:t>3</w:t>
            </w:r>
            <w:r w:rsidRPr="00A7099E">
              <w:rPr>
                <w:sz w:val="22"/>
                <w:szCs w:val="22"/>
              </w:rPr>
              <w:t xml:space="preserve"> rezervuāra ūdens rezerves ugunsdzēsības vajadzībām ierīkošana;</w:t>
            </w:r>
          </w:p>
          <w:p w14:paraId="7CBA5476" w14:textId="0EC77E23" w:rsidR="00B97EB7" w:rsidRDefault="00A9242A" w:rsidP="00B97EB7">
            <w:pPr>
              <w:pStyle w:val="ListParagraph"/>
              <w:numPr>
                <w:ilvl w:val="3"/>
                <w:numId w:val="24"/>
              </w:numPr>
              <w:tabs>
                <w:tab w:val="num" w:pos="896"/>
              </w:tabs>
              <w:spacing w:before="240"/>
              <w:ind w:left="0" w:firstLine="0"/>
              <w:contextualSpacing w:val="0"/>
              <w:jc w:val="both"/>
              <w:rPr>
                <w:sz w:val="22"/>
                <w:szCs w:val="22"/>
              </w:rPr>
            </w:pPr>
            <w:r w:rsidRPr="00A7099E">
              <w:rPr>
                <w:sz w:val="22"/>
                <w:szCs w:val="22"/>
              </w:rPr>
              <w:t xml:space="preserve">24 dzīslu </w:t>
            </w:r>
            <w:proofErr w:type="spellStart"/>
            <w:r w:rsidRPr="00A7099E">
              <w:rPr>
                <w:sz w:val="22"/>
                <w:szCs w:val="22"/>
              </w:rPr>
              <w:t>single-mode</w:t>
            </w:r>
            <w:proofErr w:type="spellEnd"/>
            <w:r w:rsidRPr="00A7099E">
              <w:rPr>
                <w:sz w:val="22"/>
                <w:szCs w:val="22"/>
              </w:rPr>
              <w:t xml:space="preserve"> FO kabeļa guldīšanu no </w:t>
            </w:r>
            <w:r w:rsidR="007D0FE5" w:rsidRPr="00A7099E">
              <w:rPr>
                <w:sz w:val="22"/>
                <w:szCs w:val="22"/>
              </w:rPr>
              <w:t>gāzes savākšanas punkta Nr.</w:t>
            </w:r>
            <w:r w:rsidRPr="00A7099E">
              <w:rPr>
                <w:sz w:val="22"/>
                <w:szCs w:val="22"/>
              </w:rPr>
              <w:t xml:space="preserve">2 līdz </w:t>
            </w:r>
            <w:r w:rsidR="007D0FE5" w:rsidRPr="00A7099E">
              <w:rPr>
                <w:sz w:val="22"/>
                <w:szCs w:val="22"/>
              </w:rPr>
              <w:t>gāzes savākšanas punktam Nr.</w:t>
            </w:r>
            <w:r w:rsidRPr="00A7099E">
              <w:rPr>
                <w:sz w:val="22"/>
                <w:szCs w:val="22"/>
              </w:rPr>
              <w:t>3;</w:t>
            </w:r>
          </w:p>
          <w:p w14:paraId="723A07F2" w14:textId="40C90DEA" w:rsidR="00DB5668" w:rsidRPr="00926C81" w:rsidRDefault="00DB5668" w:rsidP="00DB5668">
            <w:pPr>
              <w:pStyle w:val="ListParagraph"/>
              <w:ind w:left="0"/>
              <w:contextualSpacing w:val="0"/>
              <w:jc w:val="both"/>
              <w:rPr>
                <w:sz w:val="22"/>
                <w:szCs w:val="22"/>
              </w:rPr>
            </w:pPr>
          </w:p>
          <w:p w14:paraId="5A1503C6" w14:textId="23103B47" w:rsidR="00A7099E" w:rsidRDefault="003D3BAF" w:rsidP="7F62010A">
            <w:pPr>
              <w:pStyle w:val="ListParagraph"/>
              <w:numPr>
                <w:ilvl w:val="3"/>
                <w:numId w:val="24"/>
              </w:numPr>
              <w:tabs>
                <w:tab w:val="num" w:pos="896"/>
              </w:tabs>
              <w:spacing w:before="240"/>
              <w:ind w:left="0" w:firstLine="0"/>
              <w:jc w:val="both"/>
              <w:rPr>
                <w:sz w:val="22"/>
                <w:szCs w:val="22"/>
              </w:rPr>
            </w:pPr>
            <w:r w:rsidRPr="7F62010A">
              <w:rPr>
                <w:sz w:val="22"/>
                <w:szCs w:val="22"/>
              </w:rPr>
              <w:t xml:space="preserve">Pirms II būvniecības kārtas sākuma tiek veikta visu ēku, būvju un inženierkomunikāciju, kas iekļūst būvniecības zonā </w:t>
            </w:r>
            <w:r w:rsidR="00A9242A" w:rsidRPr="7F62010A">
              <w:rPr>
                <w:sz w:val="22"/>
                <w:szCs w:val="22"/>
              </w:rPr>
              <w:t>(t.s. turpmāk neizmantojamās inženierkomunikāciju daļas ārpus būvniecības zonas)</w:t>
            </w:r>
            <w:r w:rsidRPr="7F62010A">
              <w:rPr>
                <w:sz w:val="22"/>
                <w:szCs w:val="22"/>
              </w:rPr>
              <w:t xml:space="preserve">, demontāža; </w:t>
            </w:r>
          </w:p>
          <w:p w14:paraId="53034CC5" w14:textId="77777777" w:rsidR="00B97EB7" w:rsidRPr="00B97EB7" w:rsidRDefault="00B97EB7" w:rsidP="00B97EB7">
            <w:pPr>
              <w:pStyle w:val="ListParagraph"/>
              <w:rPr>
                <w:sz w:val="22"/>
                <w:szCs w:val="22"/>
              </w:rPr>
            </w:pPr>
          </w:p>
          <w:p w14:paraId="4CFAF7DA" w14:textId="77777777" w:rsidR="00B97EB7" w:rsidRDefault="00B97EB7" w:rsidP="00B97EB7">
            <w:pPr>
              <w:pStyle w:val="ListParagraph"/>
              <w:spacing w:before="240"/>
              <w:ind w:left="0"/>
              <w:jc w:val="both"/>
              <w:rPr>
                <w:sz w:val="22"/>
                <w:szCs w:val="22"/>
              </w:rPr>
            </w:pPr>
          </w:p>
          <w:p w14:paraId="140E86A8" w14:textId="14C5522F" w:rsidR="00B97EB7" w:rsidRPr="00B97EB7" w:rsidRDefault="003D3BAF" w:rsidP="00B97EB7">
            <w:pPr>
              <w:pStyle w:val="ListParagraph"/>
              <w:numPr>
                <w:ilvl w:val="3"/>
                <w:numId w:val="24"/>
              </w:numPr>
              <w:tabs>
                <w:tab w:val="num" w:pos="896"/>
              </w:tabs>
              <w:ind w:left="0" w:firstLine="0"/>
              <w:contextualSpacing w:val="0"/>
              <w:jc w:val="both"/>
              <w:rPr>
                <w:sz w:val="22"/>
                <w:szCs w:val="22"/>
              </w:rPr>
            </w:pPr>
            <w:r w:rsidRPr="7F62010A">
              <w:rPr>
                <w:sz w:val="22"/>
                <w:szCs w:val="22"/>
              </w:rPr>
              <w:t>G</w:t>
            </w:r>
            <w:r w:rsidR="00C07C71" w:rsidRPr="7F62010A">
              <w:rPr>
                <w:sz w:val="22"/>
                <w:szCs w:val="22"/>
              </w:rPr>
              <w:t>āzes savākšanas punkta Nr.</w:t>
            </w:r>
            <w:r w:rsidR="000B6927">
              <w:rPr>
                <w:sz w:val="22"/>
                <w:szCs w:val="22"/>
              </w:rPr>
              <w:t> </w:t>
            </w:r>
            <w:r w:rsidRPr="7F62010A">
              <w:rPr>
                <w:sz w:val="22"/>
                <w:szCs w:val="22"/>
              </w:rPr>
              <w:t>3 II kārtas tehnoloģiskās ēkas ar nepieciešamajām inženiertehniskajām komunikācijām un ar tajā izvietotām telpām (t.sk. regulatoru zāle, elektroapgādes, vadības un automatizācijas sadaļņu telpa, vedināšanas sistēmu kamera, metanola sadales, operatoru, santehnikas telpas un palīgtelpas) būvniecība;</w:t>
            </w:r>
          </w:p>
          <w:p w14:paraId="54DA462B" w14:textId="77777777" w:rsidR="00A7099E" w:rsidRDefault="003D3BAF" w:rsidP="00A7099E">
            <w:pPr>
              <w:pStyle w:val="ListParagraph"/>
              <w:numPr>
                <w:ilvl w:val="3"/>
                <w:numId w:val="24"/>
              </w:numPr>
              <w:tabs>
                <w:tab w:val="num" w:pos="896"/>
              </w:tabs>
              <w:spacing w:before="240"/>
              <w:ind w:left="0" w:firstLine="0"/>
              <w:contextualSpacing w:val="0"/>
              <w:jc w:val="both"/>
              <w:rPr>
                <w:sz w:val="22"/>
                <w:szCs w:val="22"/>
              </w:rPr>
            </w:pPr>
            <w:r w:rsidRPr="7F62010A">
              <w:rPr>
                <w:sz w:val="22"/>
                <w:szCs w:val="22"/>
              </w:rPr>
              <w:t xml:space="preserve">Gāzes pirmās pakāpes attīrīšanas separatoru (17 gab.) ar apsaistes gāzesvadiem montāža; </w:t>
            </w:r>
          </w:p>
          <w:p w14:paraId="00E58AA0" w14:textId="77777777" w:rsidR="00A7099E" w:rsidRDefault="003D3BAF" w:rsidP="00A7099E">
            <w:pPr>
              <w:pStyle w:val="ListParagraph"/>
              <w:numPr>
                <w:ilvl w:val="3"/>
                <w:numId w:val="24"/>
              </w:numPr>
              <w:tabs>
                <w:tab w:val="num" w:pos="896"/>
              </w:tabs>
              <w:spacing w:before="240"/>
              <w:ind w:left="0" w:firstLine="0"/>
              <w:contextualSpacing w:val="0"/>
              <w:jc w:val="both"/>
              <w:rPr>
                <w:sz w:val="22"/>
                <w:szCs w:val="22"/>
              </w:rPr>
            </w:pPr>
            <w:r w:rsidRPr="7F62010A">
              <w:rPr>
                <w:sz w:val="22"/>
                <w:szCs w:val="22"/>
              </w:rPr>
              <w:t xml:space="preserve">Gāzes plūsmas regulēšanas un mērīšanas tehnoloģisko līniju (17 gab.) montāža; </w:t>
            </w:r>
          </w:p>
          <w:p w14:paraId="43313ECA" w14:textId="77E00A25" w:rsidR="00A7099E" w:rsidRDefault="003D3BAF" w:rsidP="00A7099E">
            <w:pPr>
              <w:pStyle w:val="ListParagraph"/>
              <w:numPr>
                <w:ilvl w:val="3"/>
                <w:numId w:val="24"/>
              </w:numPr>
              <w:tabs>
                <w:tab w:val="num" w:pos="896"/>
              </w:tabs>
              <w:spacing w:before="240"/>
              <w:ind w:left="0" w:firstLine="0"/>
              <w:contextualSpacing w:val="0"/>
              <w:jc w:val="both"/>
              <w:rPr>
                <w:sz w:val="22"/>
                <w:szCs w:val="22"/>
              </w:rPr>
            </w:pPr>
            <w:r w:rsidRPr="7F62010A">
              <w:rPr>
                <w:sz w:val="22"/>
                <w:szCs w:val="22"/>
              </w:rPr>
              <w:t xml:space="preserve">Jauno </w:t>
            </w:r>
            <w:proofErr w:type="spellStart"/>
            <w:r w:rsidRPr="7F62010A">
              <w:rPr>
                <w:sz w:val="22"/>
                <w:szCs w:val="22"/>
              </w:rPr>
              <w:t>šleifu</w:t>
            </w:r>
            <w:proofErr w:type="spellEnd"/>
            <w:r w:rsidRPr="7F62010A">
              <w:rPr>
                <w:sz w:val="22"/>
                <w:szCs w:val="22"/>
              </w:rPr>
              <w:t xml:space="preserve"> no sadalītiem urbumiem (II kārtas, jaunās līnijas no atdalītiem urbumiem līdz jaunajai ēkai) izbūve un esošo II kārtas </w:t>
            </w:r>
            <w:proofErr w:type="spellStart"/>
            <w:r w:rsidRPr="7F62010A">
              <w:rPr>
                <w:sz w:val="22"/>
                <w:szCs w:val="22"/>
              </w:rPr>
              <w:t>šleifu</w:t>
            </w:r>
            <w:proofErr w:type="spellEnd"/>
            <w:r w:rsidRPr="7F62010A">
              <w:rPr>
                <w:sz w:val="22"/>
                <w:szCs w:val="22"/>
              </w:rPr>
              <w:t xml:space="preserve"> pieslēgšana pie jaunām tehnoloģiskām līnijām. Kopējais nomainīto cauruļvadu un jauno atdalīto </w:t>
            </w:r>
            <w:proofErr w:type="spellStart"/>
            <w:r w:rsidRPr="7F62010A">
              <w:rPr>
                <w:sz w:val="22"/>
                <w:szCs w:val="22"/>
              </w:rPr>
              <w:t>šleifu</w:t>
            </w:r>
            <w:proofErr w:type="spellEnd"/>
            <w:r w:rsidRPr="7F62010A">
              <w:rPr>
                <w:sz w:val="22"/>
                <w:szCs w:val="22"/>
              </w:rPr>
              <w:t xml:space="preserve"> garums </w:t>
            </w:r>
            <w:r w:rsidR="00C07C71" w:rsidRPr="7F62010A">
              <w:rPr>
                <w:sz w:val="22"/>
                <w:szCs w:val="22"/>
              </w:rPr>
              <w:t>2633</w:t>
            </w:r>
            <w:r w:rsidRPr="7F62010A">
              <w:rPr>
                <w:sz w:val="22"/>
                <w:szCs w:val="22"/>
              </w:rPr>
              <w:t xml:space="preserve"> m; </w:t>
            </w:r>
          </w:p>
          <w:p w14:paraId="68F21B95" w14:textId="77777777" w:rsidR="00B97EB7" w:rsidRDefault="00B97EB7" w:rsidP="00B97EB7">
            <w:pPr>
              <w:pStyle w:val="ListParagraph"/>
              <w:ind w:left="0"/>
              <w:contextualSpacing w:val="0"/>
              <w:jc w:val="both"/>
              <w:rPr>
                <w:sz w:val="22"/>
                <w:szCs w:val="22"/>
              </w:rPr>
            </w:pPr>
          </w:p>
          <w:p w14:paraId="74939C3E" w14:textId="77777777" w:rsidR="00A7099E" w:rsidRDefault="0056300D" w:rsidP="00A7099E">
            <w:pPr>
              <w:pStyle w:val="ListParagraph"/>
              <w:numPr>
                <w:ilvl w:val="3"/>
                <w:numId w:val="24"/>
              </w:numPr>
              <w:tabs>
                <w:tab w:val="num" w:pos="896"/>
              </w:tabs>
              <w:spacing w:before="240"/>
              <w:ind w:left="0" w:firstLine="0"/>
              <w:contextualSpacing w:val="0"/>
              <w:jc w:val="both"/>
              <w:rPr>
                <w:sz w:val="22"/>
                <w:szCs w:val="22"/>
              </w:rPr>
            </w:pPr>
            <w:r w:rsidRPr="7F62010A">
              <w:rPr>
                <w:sz w:val="22"/>
                <w:szCs w:val="22"/>
              </w:rPr>
              <w:t>Katoda aizsardzības staciju bloks KAS V montāža</w:t>
            </w:r>
            <w:r w:rsidR="003D3BAF" w:rsidRPr="7F62010A">
              <w:rPr>
                <w:sz w:val="22"/>
                <w:szCs w:val="22"/>
              </w:rPr>
              <w:t xml:space="preserve">; </w:t>
            </w:r>
          </w:p>
          <w:p w14:paraId="6B89679C" w14:textId="77777777" w:rsidR="00A7099E" w:rsidRDefault="003D3BAF" w:rsidP="00A7099E">
            <w:pPr>
              <w:pStyle w:val="ListParagraph"/>
              <w:numPr>
                <w:ilvl w:val="3"/>
                <w:numId w:val="24"/>
              </w:numPr>
              <w:tabs>
                <w:tab w:val="num" w:pos="896"/>
              </w:tabs>
              <w:spacing w:before="240"/>
              <w:ind w:left="0" w:firstLine="0"/>
              <w:contextualSpacing w:val="0"/>
              <w:jc w:val="both"/>
              <w:rPr>
                <w:sz w:val="22"/>
                <w:szCs w:val="22"/>
              </w:rPr>
            </w:pPr>
            <w:r w:rsidRPr="7F62010A">
              <w:rPr>
                <w:sz w:val="22"/>
                <w:szCs w:val="22"/>
              </w:rPr>
              <w:t xml:space="preserve">Urbumu pārbaudes jaunā kolektora pieslēgšana pie esošā gāzesvada uz </w:t>
            </w:r>
            <w:r w:rsidR="00342DC2" w:rsidRPr="7F62010A">
              <w:rPr>
                <w:sz w:val="22"/>
                <w:szCs w:val="22"/>
              </w:rPr>
              <w:t>gāzes savākšanas punktu Nr.</w:t>
            </w:r>
            <w:r w:rsidRPr="7F62010A">
              <w:rPr>
                <w:sz w:val="22"/>
                <w:szCs w:val="22"/>
              </w:rPr>
              <w:t xml:space="preserve">1; </w:t>
            </w:r>
          </w:p>
          <w:p w14:paraId="1AF52495" w14:textId="77777777" w:rsidR="008A2FDA" w:rsidRDefault="003D3BAF" w:rsidP="00772E88">
            <w:pPr>
              <w:pStyle w:val="ListParagraph"/>
              <w:numPr>
                <w:ilvl w:val="3"/>
                <w:numId w:val="24"/>
              </w:numPr>
              <w:tabs>
                <w:tab w:val="num" w:pos="896"/>
              </w:tabs>
              <w:ind w:left="0" w:firstLine="0"/>
              <w:contextualSpacing w:val="0"/>
              <w:jc w:val="both"/>
              <w:rPr>
                <w:sz w:val="22"/>
                <w:szCs w:val="22"/>
              </w:rPr>
            </w:pPr>
            <w:r w:rsidRPr="7F62010A">
              <w:rPr>
                <w:sz w:val="22"/>
                <w:szCs w:val="22"/>
              </w:rPr>
              <w:t xml:space="preserve">Drenāžas šķidruma cauruļvada no augstspiediena sūkņu mezgla līdz utilizācijas urbumam Nr.52, kas izvietots netālu no kompresoru ceha Nr.2, izbūve; </w:t>
            </w:r>
          </w:p>
          <w:p w14:paraId="590E02E9" w14:textId="77777777" w:rsidR="008A2FDA" w:rsidRDefault="003D3BAF" w:rsidP="008A2FDA">
            <w:pPr>
              <w:pStyle w:val="ListParagraph"/>
              <w:numPr>
                <w:ilvl w:val="3"/>
                <w:numId w:val="24"/>
              </w:numPr>
              <w:tabs>
                <w:tab w:val="num" w:pos="896"/>
              </w:tabs>
              <w:spacing w:before="240"/>
              <w:ind w:left="0" w:firstLine="0"/>
              <w:contextualSpacing w:val="0"/>
              <w:jc w:val="both"/>
              <w:rPr>
                <w:sz w:val="22"/>
                <w:szCs w:val="22"/>
              </w:rPr>
            </w:pPr>
            <w:r w:rsidRPr="7F62010A">
              <w:rPr>
                <w:sz w:val="22"/>
                <w:szCs w:val="22"/>
              </w:rPr>
              <w:t xml:space="preserve">Esošā novecojušā FO kabeļa no </w:t>
            </w:r>
            <w:r w:rsidR="00C07C71" w:rsidRPr="7F62010A">
              <w:rPr>
                <w:sz w:val="22"/>
                <w:szCs w:val="22"/>
              </w:rPr>
              <w:t>gāzes savākšanas punkta Nr.</w:t>
            </w:r>
            <w:r w:rsidRPr="7F62010A">
              <w:rPr>
                <w:sz w:val="22"/>
                <w:szCs w:val="22"/>
              </w:rPr>
              <w:t xml:space="preserve">3 līdz Inčukalna PGK dispečeru centram nomaiņa ar 24 dzīslu </w:t>
            </w:r>
            <w:proofErr w:type="spellStart"/>
            <w:r w:rsidRPr="7F62010A">
              <w:rPr>
                <w:sz w:val="22"/>
                <w:szCs w:val="22"/>
              </w:rPr>
              <w:t>single-mode</w:t>
            </w:r>
            <w:proofErr w:type="spellEnd"/>
            <w:r w:rsidRPr="7F62010A">
              <w:rPr>
                <w:sz w:val="22"/>
                <w:szCs w:val="22"/>
              </w:rPr>
              <w:t xml:space="preserve"> FO; </w:t>
            </w:r>
          </w:p>
          <w:p w14:paraId="3F20E50F" w14:textId="77777777" w:rsidR="008A2FDA" w:rsidRDefault="003D3BAF" w:rsidP="008A2FDA">
            <w:pPr>
              <w:pStyle w:val="ListParagraph"/>
              <w:numPr>
                <w:ilvl w:val="3"/>
                <w:numId w:val="24"/>
              </w:numPr>
              <w:tabs>
                <w:tab w:val="num" w:pos="896"/>
              </w:tabs>
              <w:spacing w:before="240"/>
              <w:ind w:left="0" w:firstLine="0"/>
              <w:contextualSpacing w:val="0"/>
              <w:jc w:val="both"/>
              <w:rPr>
                <w:sz w:val="22"/>
                <w:szCs w:val="22"/>
              </w:rPr>
            </w:pPr>
            <w:r w:rsidRPr="7F62010A">
              <w:rPr>
                <w:sz w:val="22"/>
                <w:szCs w:val="22"/>
              </w:rPr>
              <w:t xml:space="preserve">Piekļuves kontroles, zibensaizsardzības un videonovērošanas sistēmu būvniecība; </w:t>
            </w:r>
          </w:p>
          <w:p w14:paraId="7478703F" w14:textId="77777777" w:rsidR="008A2FDA" w:rsidRDefault="003D3BAF" w:rsidP="008A2FDA">
            <w:pPr>
              <w:pStyle w:val="ListParagraph"/>
              <w:numPr>
                <w:ilvl w:val="3"/>
                <w:numId w:val="24"/>
              </w:numPr>
              <w:tabs>
                <w:tab w:val="num" w:pos="896"/>
              </w:tabs>
              <w:spacing w:before="240"/>
              <w:ind w:left="0" w:firstLine="0"/>
              <w:contextualSpacing w:val="0"/>
              <w:jc w:val="both"/>
              <w:rPr>
                <w:sz w:val="22"/>
                <w:szCs w:val="22"/>
              </w:rPr>
            </w:pPr>
            <w:r w:rsidRPr="7F62010A">
              <w:rPr>
                <w:sz w:val="22"/>
                <w:szCs w:val="22"/>
              </w:rPr>
              <w:t xml:space="preserve">Piebraucamo un apkalpes ceļu būvniecība; </w:t>
            </w:r>
          </w:p>
          <w:p w14:paraId="65E07B3C" w14:textId="7D0599B1" w:rsidR="003D3BAF" w:rsidRPr="008A2FDA" w:rsidRDefault="003D3BAF" w:rsidP="008A2FDA">
            <w:pPr>
              <w:pStyle w:val="ListParagraph"/>
              <w:numPr>
                <w:ilvl w:val="3"/>
                <w:numId w:val="24"/>
              </w:numPr>
              <w:tabs>
                <w:tab w:val="num" w:pos="896"/>
              </w:tabs>
              <w:spacing w:before="240"/>
              <w:ind w:left="0" w:firstLine="0"/>
              <w:contextualSpacing w:val="0"/>
              <w:jc w:val="both"/>
              <w:rPr>
                <w:sz w:val="22"/>
                <w:szCs w:val="22"/>
              </w:rPr>
            </w:pPr>
            <w:r w:rsidRPr="7F62010A">
              <w:rPr>
                <w:sz w:val="22"/>
                <w:szCs w:val="22"/>
              </w:rPr>
              <w:t>Žoga būvniecība, teritorijas labiekārtošana</w:t>
            </w:r>
            <w:r w:rsidR="00B6500D" w:rsidRPr="7F62010A">
              <w:rPr>
                <w:sz w:val="22"/>
                <w:szCs w:val="22"/>
              </w:rPr>
              <w:t>, aprīkojuma un teritorijas mar</w:t>
            </w:r>
            <w:r w:rsidR="006671DF" w:rsidRPr="7F62010A">
              <w:rPr>
                <w:sz w:val="22"/>
                <w:szCs w:val="22"/>
              </w:rPr>
              <w:t>ķ</w:t>
            </w:r>
            <w:r w:rsidR="00864EF4">
              <w:rPr>
                <w:sz w:val="22"/>
                <w:szCs w:val="22"/>
              </w:rPr>
              <w:t>ē</w:t>
            </w:r>
            <w:r w:rsidR="006671DF" w:rsidRPr="7F62010A">
              <w:rPr>
                <w:sz w:val="22"/>
                <w:szCs w:val="22"/>
              </w:rPr>
              <w:t>šana</w:t>
            </w:r>
            <w:r w:rsidRPr="7F62010A">
              <w:rPr>
                <w:sz w:val="22"/>
                <w:szCs w:val="22"/>
              </w:rPr>
              <w:t>.</w:t>
            </w:r>
            <w:r w:rsidR="00C07C71" w:rsidRPr="7F62010A">
              <w:rPr>
                <w:sz w:val="22"/>
                <w:szCs w:val="22"/>
              </w:rPr>
              <w:t xml:space="preserve"> Kopējā platība </w:t>
            </w:r>
            <w:r w:rsidR="00C823F9" w:rsidRPr="7F62010A">
              <w:rPr>
                <w:sz w:val="22"/>
                <w:szCs w:val="22"/>
              </w:rPr>
              <w:t>gāzes savākšanas punkta Nr.</w:t>
            </w:r>
            <w:r w:rsidR="00C07C71" w:rsidRPr="7F62010A">
              <w:rPr>
                <w:sz w:val="22"/>
                <w:szCs w:val="22"/>
              </w:rPr>
              <w:t>3 žoga iekšpusē 15025 m</w:t>
            </w:r>
            <w:r w:rsidR="00C07C71" w:rsidRPr="7F62010A">
              <w:rPr>
                <w:sz w:val="22"/>
                <w:szCs w:val="22"/>
                <w:vertAlign w:val="superscript"/>
              </w:rPr>
              <w:t>2</w:t>
            </w:r>
            <w:r w:rsidR="00C07C71" w:rsidRPr="7F62010A">
              <w:rPr>
                <w:sz w:val="22"/>
                <w:szCs w:val="22"/>
              </w:rPr>
              <w:t>.</w:t>
            </w:r>
          </w:p>
          <w:p w14:paraId="48F72BF7" w14:textId="609941A0" w:rsidR="00706688" w:rsidRDefault="00706688" w:rsidP="00103016">
            <w:pPr>
              <w:jc w:val="both"/>
              <w:rPr>
                <w:rStyle w:val="jlqj4b"/>
                <w:rFonts w:ascii="Times New Roman" w:hAnsi="Times New Roman" w:cs="Times New Roman"/>
                <w:bCs/>
              </w:rPr>
            </w:pPr>
          </w:p>
          <w:p w14:paraId="72776FFD" w14:textId="77777777" w:rsidR="00772E88" w:rsidRPr="00A9242A" w:rsidRDefault="00772E88" w:rsidP="00103016">
            <w:pPr>
              <w:jc w:val="both"/>
              <w:rPr>
                <w:rStyle w:val="jlqj4b"/>
                <w:rFonts w:ascii="Times New Roman" w:hAnsi="Times New Roman" w:cs="Times New Roman"/>
                <w:bCs/>
              </w:rPr>
            </w:pPr>
          </w:p>
          <w:p w14:paraId="067E5879" w14:textId="0FBAB87B" w:rsidR="00706688" w:rsidRDefault="00706688" w:rsidP="00103016">
            <w:pPr>
              <w:jc w:val="both"/>
              <w:rPr>
                <w:rStyle w:val="jlqj4b"/>
                <w:rFonts w:ascii="Times New Roman" w:hAnsi="Times New Roman" w:cs="Times New Roman"/>
                <w:bCs/>
              </w:rPr>
            </w:pPr>
            <w:r w:rsidRPr="00FB6034">
              <w:rPr>
                <w:rStyle w:val="jlqj4b"/>
                <w:rFonts w:ascii="Times New Roman" w:hAnsi="Times New Roman" w:cs="Times New Roman"/>
                <w:bCs/>
              </w:rPr>
              <w:t>3.1.2</w:t>
            </w:r>
            <w:r w:rsidRPr="003C5B10">
              <w:rPr>
                <w:rStyle w:val="jlqj4b"/>
                <w:rFonts w:ascii="Times New Roman" w:hAnsi="Times New Roman" w:cs="Times New Roman"/>
                <w:bCs/>
              </w:rPr>
              <w:t xml:space="preserve">. </w:t>
            </w:r>
            <w:r w:rsidR="00A9242A" w:rsidRPr="003C5B10">
              <w:rPr>
                <w:rFonts w:ascii="Times New Roman" w:hAnsi="Times New Roman" w:cs="Times New Roman"/>
                <w:bCs/>
              </w:rPr>
              <w:t>Darbu izpildei nepieciešamo materiālu saskaņā ar būvprojektu un iekārtu (izņemot to materiālu un iekārtu, ko nodrošina Pasūtītājs</w:t>
            </w:r>
            <w:r w:rsidR="0056300D" w:rsidRPr="003C5B10">
              <w:rPr>
                <w:rFonts w:ascii="Times New Roman" w:hAnsi="Times New Roman" w:cs="Times New Roman"/>
                <w:bCs/>
              </w:rPr>
              <w:t>, t.i. 34 gab. 1.</w:t>
            </w:r>
            <w:r w:rsidR="00173490">
              <w:rPr>
                <w:rFonts w:ascii="Times New Roman" w:hAnsi="Times New Roman" w:cs="Times New Roman"/>
                <w:bCs/>
              </w:rPr>
              <w:t> </w:t>
            </w:r>
            <w:r w:rsidR="0056300D" w:rsidRPr="003C5B10">
              <w:rPr>
                <w:rFonts w:ascii="Times New Roman" w:hAnsi="Times New Roman" w:cs="Times New Roman"/>
                <w:bCs/>
              </w:rPr>
              <w:t>pakāpes separatori, 4 gab. 2.</w:t>
            </w:r>
            <w:r w:rsidR="00173490">
              <w:rPr>
                <w:rFonts w:ascii="Times New Roman" w:hAnsi="Times New Roman" w:cs="Times New Roman"/>
                <w:bCs/>
              </w:rPr>
              <w:t> </w:t>
            </w:r>
            <w:r w:rsidR="0056300D" w:rsidRPr="003C5B10">
              <w:rPr>
                <w:rFonts w:ascii="Times New Roman" w:hAnsi="Times New Roman" w:cs="Times New Roman"/>
                <w:bCs/>
              </w:rPr>
              <w:t>pakāpes separatori, 2 gab. drenāžas tvertnes, separatoru apsaistes un tehnoloģiskās līnijas</w:t>
            </w:r>
            <w:r w:rsidR="00474013" w:rsidRPr="003C5B10">
              <w:rPr>
                <w:rFonts w:ascii="Times New Roman" w:hAnsi="Times New Roman" w:cs="Times New Roman"/>
                <w:bCs/>
              </w:rPr>
              <w:t xml:space="preserve"> ar krāniem un citu aprīkojumu, daļa no pazemes krāniem, cauruļvadiem un veidgabaliem</w:t>
            </w:r>
            <w:r w:rsidR="003B20A6">
              <w:rPr>
                <w:rFonts w:ascii="Times New Roman" w:hAnsi="Times New Roman" w:cs="Times New Roman"/>
                <w:bCs/>
              </w:rPr>
              <w:t>, citi materiāli</w:t>
            </w:r>
            <w:r w:rsidR="00A9242A" w:rsidRPr="003C5B10">
              <w:rPr>
                <w:rFonts w:ascii="Times New Roman" w:hAnsi="Times New Roman" w:cs="Times New Roman"/>
                <w:bCs/>
              </w:rPr>
              <w:t>) piegāde. Šajā punktā minēto iekārtu montāžu veic Pretendents (iekārtu piegādātāji veic iekārtu montāžas uzraudzību, ieregulēšanu, piedalās gala pārbaudēs)</w:t>
            </w:r>
            <w:r w:rsidR="00A9242A" w:rsidRPr="003C5B10">
              <w:rPr>
                <w:rStyle w:val="jlqj4b"/>
                <w:rFonts w:ascii="Times New Roman" w:hAnsi="Times New Roman" w:cs="Times New Roman"/>
                <w:bCs/>
              </w:rPr>
              <w:t>;</w:t>
            </w:r>
          </w:p>
          <w:p w14:paraId="65B8394D" w14:textId="77777777" w:rsidR="00772E88" w:rsidRPr="003B20A6" w:rsidRDefault="00772E88" w:rsidP="00B8509C">
            <w:pPr>
              <w:spacing w:after="120"/>
              <w:jc w:val="both"/>
              <w:rPr>
                <w:rStyle w:val="jlqj4b"/>
                <w:rFonts w:ascii="Times New Roman" w:hAnsi="Times New Roman" w:cs="Times New Roman"/>
                <w:bCs/>
              </w:rPr>
            </w:pPr>
          </w:p>
          <w:p w14:paraId="048FE460" w14:textId="0399AD3C" w:rsidR="00A9242A" w:rsidRPr="003C5B10" w:rsidRDefault="00A9242A" w:rsidP="00E24F0F">
            <w:pPr>
              <w:spacing w:before="360"/>
              <w:jc w:val="both"/>
              <w:rPr>
                <w:rFonts w:ascii="Times New Roman" w:hAnsi="Times New Roman" w:cs="Times New Roman"/>
                <w:bCs/>
              </w:rPr>
            </w:pPr>
            <w:r w:rsidRPr="003B20A6">
              <w:rPr>
                <w:rStyle w:val="jlqj4b"/>
                <w:rFonts w:ascii="Times New Roman" w:hAnsi="Times New Roman" w:cs="Times New Roman"/>
                <w:bCs/>
              </w:rPr>
              <w:t xml:space="preserve">3.1.3. </w:t>
            </w:r>
            <w:r w:rsidR="00FC4C44" w:rsidRPr="00877A09">
              <w:rPr>
                <w:rFonts w:ascii="Times New Roman" w:hAnsi="Times New Roman" w:cs="Times New Roman"/>
              </w:rPr>
              <w:t>G</w:t>
            </w:r>
            <w:r w:rsidRPr="00877A09">
              <w:rPr>
                <w:rFonts w:ascii="Times New Roman" w:hAnsi="Times New Roman" w:cs="Times New Roman"/>
                <w:bCs/>
              </w:rPr>
              <w:t>āze</w:t>
            </w:r>
            <w:r w:rsidRPr="003B20A6">
              <w:rPr>
                <w:rFonts w:ascii="Times New Roman" w:hAnsi="Times New Roman" w:cs="Times New Roman"/>
                <w:bCs/>
              </w:rPr>
              <w:t>s savākšanas punkta Nr.</w:t>
            </w:r>
            <w:r w:rsidR="003D401B">
              <w:rPr>
                <w:rFonts w:ascii="Times New Roman" w:hAnsi="Times New Roman" w:cs="Times New Roman"/>
                <w:bCs/>
              </w:rPr>
              <w:t> </w:t>
            </w:r>
            <w:r w:rsidRPr="003B20A6">
              <w:rPr>
                <w:rFonts w:ascii="Times New Roman" w:hAnsi="Times New Roman" w:cs="Times New Roman"/>
                <w:bCs/>
              </w:rPr>
              <w:t xml:space="preserve">3 </w:t>
            </w:r>
            <w:r w:rsidRPr="003C5B10">
              <w:rPr>
                <w:rFonts w:ascii="Times New Roman" w:hAnsi="Times New Roman" w:cs="Times New Roman"/>
                <w:bCs/>
              </w:rPr>
              <w:t>sistēmu darbības izmēģinājumu veikšana (hidrauliskie izmēģinājumi,</w:t>
            </w:r>
            <w:r w:rsidR="003E7458">
              <w:rPr>
                <w:rFonts w:ascii="Times New Roman" w:hAnsi="Times New Roman" w:cs="Times New Roman"/>
                <w:bCs/>
              </w:rPr>
              <w:t xml:space="preserve"> SCADA sistēmas </w:t>
            </w:r>
            <w:r w:rsidR="001A1C7E">
              <w:rPr>
                <w:rFonts w:ascii="Times New Roman" w:hAnsi="Times New Roman" w:cs="Times New Roman"/>
                <w:bCs/>
              </w:rPr>
              <w:t>funkcionāla pārbaude (ESD)</w:t>
            </w:r>
            <w:r w:rsidR="00230863">
              <w:rPr>
                <w:rFonts w:ascii="Times New Roman" w:hAnsi="Times New Roman" w:cs="Times New Roman"/>
                <w:bCs/>
              </w:rPr>
              <w:t>,</w:t>
            </w:r>
            <w:r w:rsidR="006A2DDF">
              <w:rPr>
                <w:rFonts w:ascii="Times New Roman" w:hAnsi="Times New Roman" w:cs="Times New Roman"/>
                <w:bCs/>
              </w:rPr>
              <w:t xml:space="preserve"> ugunsdzēsība</w:t>
            </w:r>
            <w:r w:rsidR="00E56312">
              <w:rPr>
                <w:rFonts w:ascii="Times New Roman" w:hAnsi="Times New Roman" w:cs="Times New Roman"/>
                <w:bCs/>
              </w:rPr>
              <w:t>s</w:t>
            </w:r>
            <w:r w:rsidR="006A2DDF">
              <w:rPr>
                <w:rFonts w:ascii="Times New Roman" w:hAnsi="Times New Roman" w:cs="Times New Roman"/>
                <w:bCs/>
              </w:rPr>
              <w:t xml:space="preserve">, </w:t>
            </w:r>
            <w:proofErr w:type="spellStart"/>
            <w:r w:rsidR="006A2DDF">
              <w:rPr>
                <w:rFonts w:ascii="Times New Roman" w:hAnsi="Times New Roman" w:cs="Times New Roman"/>
                <w:bCs/>
              </w:rPr>
              <w:t>sagāz</w:t>
            </w:r>
            <w:r w:rsidR="00E56312">
              <w:rPr>
                <w:rFonts w:ascii="Times New Roman" w:hAnsi="Times New Roman" w:cs="Times New Roman"/>
                <w:bCs/>
              </w:rPr>
              <w:t>ē</w:t>
            </w:r>
            <w:r w:rsidR="006A2DDF">
              <w:rPr>
                <w:rFonts w:ascii="Times New Roman" w:hAnsi="Times New Roman" w:cs="Times New Roman"/>
                <w:bCs/>
              </w:rPr>
              <w:t>t</w:t>
            </w:r>
            <w:r w:rsidR="00E56312">
              <w:rPr>
                <w:rFonts w:ascii="Times New Roman" w:hAnsi="Times New Roman" w:cs="Times New Roman"/>
                <w:bCs/>
              </w:rPr>
              <w:t>ības</w:t>
            </w:r>
            <w:proofErr w:type="spellEnd"/>
            <w:r w:rsidR="00E56312">
              <w:rPr>
                <w:rFonts w:ascii="Times New Roman" w:hAnsi="Times New Roman" w:cs="Times New Roman"/>
                <w:bCs/>
              </w:rPr>
              <w:t xml:space="preserve">, </w:t>
            </w:r>
            <w:r w:rsidRPr="003C5B10">
              <w:rPr>
                <w:rFonts w:ascii="Times New Roman" w:hAnsi="Times New Roman" w:cs="Times New Roman"/>
                <w:bCs/>
              </w:rPr>
              <w:t>zemējumu sistēmas pretestību mērījumi,</w:t>
            </w:r>
            <w:r w:rsidR="00FB4825">
              <w:rPr>
                <w:rFonts w:ascii="Times New Roman" w:hAnsi="Times New Roman" w:cs="Times New Roman"/>
                <w:bCs/>
              </w:rPr>
              <w:t xml:space="preserve"> ventilācijas, </w:t>
            </w:r>
            <w:proofErr w:type="spellStart"/>
            <w:r w:rsidR="00AF5CE6">
              <w:rPr>
                <w:rFonts w:ascii="Times New Roman" w:hAnsi="Times New Roman" w:cs="Times New Roman"/>
                <w:bCs/>
              </w:rPr>
              <w:t>katodaizsardz</w:t>
            </w:r>
            <w:r w:rsidR="00EA3224">
              <w:rPr>
                <w:rFonts w:ascii="Times New Roman" w:hAnsi="Times New Roman" w:cs="Times New Roman"/>
                <w:bCs/>
              </w:rPr>
              <w:t>ī</w:t>
            </w:r>
            <w:r w:rsidR="00AF5CE6">
              <w:rPr>
                <w:rFonts w:ascii="Times New Roman" w:hAnsi="Times New Roman" w:cs="Times New Roman"/>
                <w:bCs/>
              </w:rPr>
              <w:t>bas</w:t>
            </w:r>
            <w:proofErr w:type="spellEnd"/>
            <w:r w:rsidR="00AF5CE6">
              <w:rPr>
                <w:rFonts w:ascii="Times New Roman" w:hAnsi="Times New Roman" w:cs="Times New Roman"/>
                <w:bCs/>
              </w:rPr>
              <w:t xml:space="preserve"> sistēmu,</w:t>
            </w:r>
            <w:r w:rsidRPr="003C5B10">
              <w:rPr>
                <w:rFonts w:ascii="Times New Roman" w:hAnsi="Times New Roman" w:cs="Times New Roman"/>
                <w:bCs/>
              </w:rPr>
              <w:t xml:space="preserve"> kabeļu izolācijas pretestības mērījumi, cilpas fāze „0” pretestības mērījumi u.c.);</w:t>
            </w:r>
          </w:p>
          <w:p w14:paraId="00AB4B0F" w14:textId="6A2A3568" w:rsidR="00A9242A" w:rsidRPr="003C5B10" w:rsidRDefault="00A9242A" w:rsidP="00F01C0A">
            <w:pPr>
              <w:spacing w:before="240" w:after="120"/>
              <w:jc w:val="both"/>
              <w:rPr>
                <w:rFonts w:ascii="Times New Roman" w:hAnsi="Times New Roman" w:cs="Times New Roman"/>
                <w:bCs/>
              </w:rPr>
            </w:pPr>
            <w:r w:rsidRPr="003C5B10">
              <w:rPr>
                <w:rFonts w:ascii="Times New Roman" w:hAnsi="Times New Roman" w:cs="Times New Roman"/>
                <w:bCs/>
              </w:rPr>
              <w:t>3.1.</w:t>
            </w:r>
            <w:r w:rsidR="003D3BAF" w:rsidRPr="003B20A6">
              <w:rPr>
                <w:rFonts w:ascii="Times New Roman" w:hAnsi="Times New Roman" w:cs="Times New Roman"/>
                <w:bCs/>
              </w:rPr>
              <w:t>4</w:t>
            </w:r>
            <w:r w:rsidRPr="003C5B10">
              <w:rPr>
                <w:rFonts w:ascii="Times New Roman" w:hAnsi="Times New Roman" w:cs="Times New Roman"/>
                <w:bCs/>
              </w:rPr>
              <w:t>. Objekta kompleksā palaišana, ieregulēšana un nodošana ekspluatācijā;</w:t>
            </w:r>
          </w:p>
          <w:p w14:paraId="4087C413" w14:textId="6BEA81EA" w:rsidR="00A9242A" w:rsidRPr="003C5B10" w:rsidRDefault="00A9242A" w:rsidP="00103016">
            <w:pPr>
              <w:spacing w:after="120"/>
              <w:jc w:val="both"/>
              <w:rPr>
                <w:rFonts w:ascii="Times New Roman" w:hAnsi="Times New Roman" w:cs="Times New Roman"/>
                <w:bCs/>
              </w:rPr>
            </w:pPr>
            <w:r w:rsidRPr="003C5B10">
              <w:rPr>
                <w:rFonts w:ascii="Times New Roman" w:hAnsi="Times New Roman" w:cs="Times New Roman"/>
                <w:bCs/>
              </w:rPr>
              <w:t>3.1.</w:t>
            </w:r>
            <w:r w:rsidR="003D3BAF" w:rsidRPr="003C5B10">
              <w:rPr>
                <w:rFonts w:ascii="Times New Roman" w:hAnsi="Times New Roman" w:cs="Times New Roman"/>
                <w:bCs/>
              </w:rPr>
              <w:t>5</w:t>
            </w:r>
            <w:r w:rsidRPr="003C5B10">
              <w:rPr>
                <w:rFonts w:ascii="Times New Roman" w:hAnsi="Times New Roman" w:cs="Times New Roman"/>
                <w:bCs/>
              </w:rPr>
              <w:t>. Pasūtītāja personāla apmācība;</w:t>
            </w:r>
          </w:p>
          <w:p w14:paraId="123A025C" w14:textId="320CB615" w:rsidR="00A9242A" w:rsidRDefault="00A9242A" w:rsidP="00103016">
            <w:pPr>
              <w:spacing w:after="120"/>
              <w:jc w:val="both"/>
              <w:rPr>
                <w:rFonts w:ascii="Times New Roman" w:hAnsi="Times New Roman" w:cs="Times New Roman"/>
                <w:bCs/>
              </w:rPr>
            </w:pPr>
            <w:r w:rsidRPr="003C5B10">
              <w:rPr>
                <w:rFonts w:ascii="Times New Roman" w:hAnsi="Times New Roman" w:cs="Times New Roman"/>
                <w:bCs/>
              </w:rPr>
              <w:t>3.1.</w:t>
            </w:r>
            <w:r w:rsidR="003D3BAF" w:rsidRPr="003C5B10">
              <w:rPr>
                <w:rFonts w:ascii="Times New Roman" w:hAnsi="Times New Roman" w:cs="Times New Roman"/>
                <w:bCs/>
              </w:rPr>
              <w:t>6</w:t>
            </w:r>
            <w:r w:rsidRPr="003C5B10">
              <w:rPr>
                <w:rFonts w:ascii="Times New Roman" w:hAnsi="Times New Roman" w:cs="Times New Roman"/>
                <w:bCs/>
              </w:rPr>
              <w:t>. Objekta reģistrācija un sertifikācija atbilstoši Latvijas Republikas normatīvo aktu prasībām, tai skaitā atļauju un saskaņojumu saņemšana, kas nepieciešami Objekta nodošanai ekspluatācijā;</w:t>
            </w:r>
          </w:p>
          <w:p w14:paraId="2CB21EBE" w14:textId="77777777" w:rsidR="008D50A5" w:rsidRPr="003C5B10" w:rsidRDefault="008D50A5" w:rsidP="00103016">
            <w:pPr>
              <w:spacing w:after="120"/>
              <w:jc w:val="both"/>
              <w:rPr>
                <w:rFonts w:ascii="Times New Roman" w:hAnsi="Times New Roman" w:cs="Times New Roman"/>
                <w:bCs/>
              </w:rPr>
            </w:pPr>
          </w:p>
          <w:p w14:paraId="46366FC0" w14:textId="48523411" w:rsidR="00A9242A" w:rsidRDefault="00A9242A" w:rsidP="00103016">
            <w:pPr>
              <w:spacing w:after="120"/>
              <w:jc w:val="both"/>
              <w:rPr>
                <w:rFonts w:ascii="Times New Roman" w:hAnsi="Times New Roman" w:cs="Times New Roman"/>
                <w:bCs/>
              </w:rPr>
            </w:pPr>
            <w:r w:rsidRPr="003C5B10">
              <w:rPr>
                <w:rFonts w:ascii="Times New Roman" w:hAnsi="Times New Roman" w:cs="Times New Roman"/>
                <w:bCs/>
              </w:rPr>
              <w:t>3.1.</w:t>
            </w:r>
            <w:r w:rsidR="003D3BAF" w:rsidRPr="003C5B10">
              <w:rPr>
                <w:rFonts w:ascii="Times New Roman" w:hAnsi="Times New Roman" w:cs="Times New Roman"/>
                <w:bCs/>
              </w:rPr>
              <w:t>7</w:t>
            </w:r>
            <w:r w:rsidRPr="003C5B10">
              <w:rPr>
                <w:rFonts w:ascii="Times New Roman" w:hAnsi="Times New Roman" w:cs="Times New Roman"/>
                <w:bCs/>
              </w:rPr>
              <w:t>. Būvniecības un montāžas darbi jāveic atbilstoši būvprojektam, kā arī Latvijas Republikas un Eiropas Savienības normatīvajiem aktiem un standartiem;</w:t>
            </w:r>
          </w:p>
          <w:p w14:paraId="14A4503D" w14:textId="77777777" w:rsidR="008D50A5" w:rsidRPr="003C5B10" w:rsidRDefault="008D50A5" w:rsidP="00103016">
            <w:pPr>
              <w:spacing w:after="120"/>
              <w:jc w:val="both"/>
              <w:rPr>
                <w:rFonts w:ascii="Times New Roman" w:hAnsi="Times New Roman" w:cs="Times New Roman"/>
                <w:bCs/>
              </w:rPr>
            </w:pPr>
          </w:p>
          <w:p w14:paraId="2CD58F8D" w14:textId="6FCDC64C" w:rsidR="00A9242A" w:rsidRPr="00A9242A" w:rsidRDefault="00A9242A" w:rsidP="00D1740B">
            <w:pPr>
              <w:spacing w:after="120"/>
              <w:jc w:val="both"/>
              <w:rPr>
                <w:rStyle w:val="jlqj4b"/>
                <w:rFonts w:ascii="Times New Roman" w:hAnsi="Times New Roman" w:cs="Times New Roman"/>
                <w:bCs/>
              </w:rPr>
            </w:pPr>
            <w:r w:rsidRPr="003C5B10">
              <w:rPr>
                <w:rFonts w:ascii="Times New Roman" w:hAnsi="Times New Roman" w:cs="Times New Roman"/>
                <w:bCs/>
              </w:rPr>
              <w:t>3.1.</w:t>
            </w:r>
            <w:r w:rsidR="003D3BAF" w:rsidRPr="003C5B10">
              <w:rPr>
                <w:rFonts w:ascii="Times New Roman" w:hAnsi="Times New Roman" w:cs="Times New Roman"/>
                <w:bCs/>
              </w:rPr>
              <w:t>8</w:t>
            </w:r>
            <w:r w:rsidRPr="003C5B10">
              <w:rPr>
                <w:rFonts w:ascii="Times New Roman" w:hAnsi="Times New Roman" w:cs="Times New Roman"/>
                <w:bCs/>
              </w:rPr>
              <w:t>. Darbu izpildes laikā Darbu veicējam jāparedz būvdarbu zonas norobežošana ar žogu;</w:t>
            </w:r>
          </w:p>
          <w:p w14:paraId="5643324E" w14:textId="77777777" w:rsidR="00A17748" w:rsidRPr="00A9242A" w:rsidRDefault="00A17748" w:rsidP="00103016">
            <w:pPr>
              <w:jc w:val="both"/>
              <w:rPr>
                <w:rStyle w:val="jlqj4b"/>
                <w:rFonts w:ascii="Times New Roman" w:hAnsi="Times New Roman" w:cs="Times New Roman"/>
                <w:bCs/>
              </w:rPr>
            </w:pPr>
          </w:p>
          <w:p w14:paraId="72707868" w14:textId="224E3205" w:rsidR="00127AA4" w:rsidRPr="002D18A4" w:rsidRDefault="004D257D" w:rsidP="00D1740B">
            <w:pPr>
              <w:pStyle w:val="ListParagraph"/>
              <w:ind w:left="36"/>
              <w:jc w:val="both"/>
              <w:rPr>
                <w:bCs/>
                <w:sz w:val="22"/>
                <w:szCs w:val="22"/>
              </w:rPr>
            </w:pPr>
            <w:r w:rsidRPr="002D18A4">
              <w:rPr>
                <w:bCs/>
                <w:sz w:val="22"/>
                <w:szCs w:val="22"/>
              </w:rPr>
              <w:t xml:space="preserve">saskaņā ar </w:t>
            </w:r>
            <w:r w:rsidR="00E676A9" w:rsidRPr="002D18A4">
              <w:rPr>
                <w:bCs/>
                <w:sz w:val="22"/>
                <w:szCs w:val="22"/>
              </w:rPr>
              <w:t xml:space="preserve">pilno </w:t>
            </w:r>
            <w:r w:rsidRPr="002D18A4">
              <w:rPr>
                <w:bCs/>
                <w:sz w:val="22"/>
                <w:szCs w:val="22"/>
              </w:rPr>
              <w:t xml:space="preserve">Tehnisko specifikāciju, </w:t>
            </w:r>
            <w:r w:rsidR="001505B3" w:rsidRPr="002D18A4">
              <w:rPr>
                <w:bCs/>
                <w:sz w:val="22"/>
                <w:szCs w:val="22"/>
              </w:rPr>
              <w:t xml:space="preserve">Pretendenta iesniegto Piedāvājumu, </w:t>
            </w:r>
            <w:r w:rsidRPr="002D18A4">
              <w:rPr>
                <w:bCs/>
                <w:sz w:val="22"/>
                <w:szCs w:val="22"/>
              </w:rPr>
              <w:t xml:space="preserve">tehnisko projektu, un Līguma noteikumiem. </w:t>
            </w:r>
            <w:r w:rsidR="00844953" w:rsidRPr="002D18A4">
              <w:rPr>
                <w:bCs/>
                <w:sz w:val="22"/>
                <w:szCs w:val="22"/>
              </w:rPr>
              <w:t xml:space="preserve"> </w:t>
            </w:r>
          </w:p>
          <w:p w14:paraId="09D1653A" w14:textId="772F738A" w:rsidR="009B43C0" w:rsidRPr="003C5B10" w:rsidRDefault="009B43C0" w:rsidP="00103016">
            <w:pPr>
              <w:jc w:val="both"/>
              <w:rPr>
                <w:rFonts w:ascii="Times New Roman" w:hAnsi="Times New Roman" w:cs="Times New Roman"/>
                <w:bCs/>
              </w:rPr>
            </w:pPr>
          </w:p>
        </w:tc>
        <w:tc>
          <w:tcPr>
            <w:tcW w:w="4820" w:type="dxa"/>
            <w:tcBorders>
              <w:top w:val="nil"/>
              <w:left w:val="nil"/>
              <w:bottom w:val="nil"/>
              <w:right w:val="nil"/>
            </w:tcBorders>
            <w:shd w:val="clear" w:color="auto" w:fill="FFFFFF" w:themeFill="background1"/>
          </w:tcPr>
          <w:p w14:paraId="2A86DFA9" w14:textId="199881CD" w:rsidR="009B1A9B" w:rsidRPr="00EE18A2" w:rsidRDefault="0019108C" w:rsidP="00103016">
            <w:pPr>
              <w:pStyle w:val="Heading2"/>
              <w:spacing w:before="0" w:after="240"/>
              <w:ind w:left="0" w:firstLine="0"/>
              <w:jc w:val="both"/>
              <w:rPr>
                <w:bCs/>
                <w:sz w:val="22"/>
                <w:szCs w:val="22"/>
                <w:lang w:val="en-GB"/>
              </w:rPr>
            </w:pPr>
            <w:r w:rsidRPr="00EE18A2">
              <w:rPr>
                <w:bCs/>
                <w:sz w:val="22"/>
                <w:szCs w:val="22"/>
                <w:lang w:val="en-GB"/>
              </w:rPr>
              <w:t xml:space="preserve">The subject of </w:t>
            </w:r>
            <w:r w:rsidR="009B1A9B" w:rsidRPr="00EE18A2">
              <w:rPr>
                <w:bCs/>
                <w:sz w:val="22"/>
                <w:szCs w:val="22"/>
                <w:lang w:val="en-GB"/>
              </w:rPr>
              <w:t>N</w:t>
            </w:r>
            <w:r w:rsidRPr="00EE18A2">
              <w:rPr>
                <w:bCs/>
                <w:sz w:val="22"/>
                <w:szCs w:val="22"/>
                <w:lang w:val="en-GB"/>
              </w:rPr>
              <w:t>egotia</w:t>
            </w:r>
            <w:r w:rsidR="009B1A9B" w:rsidRPr="00EE18A2">
              <w:rPr>
                <w:bCs/>
                <w:sz w:val="22"/>
                <w:szCs w:val="22"/>
                <w:lang w:val="en-GB"/>
              </w:rPr>
              <w:t>ted procedure</w:t>
            </w:r>
            <w:r w:rsidR="00425A4C" w:rsidRPr="00EE18A2">
              <w:rPr>
                <w:bCs/>
                <w:sz w:val="22"/>
                <w:szCs w:val="22"/>
                <w:lang w:val="en-GB"/>
              </w:rPr>
              <w:t xml:space="preserve"> is </w:t>
            </w:r>
            <w:r w:rsidR="006A454D" w:rsidRPr="00EE18A2">
              <w:rPr>
                <w:bCs/>
                <w:sz w:val="22"/>
                <w:szCs w:val="22"/>
                <w:lang w:val="en-GB"/>
              </w:rPr>
              <w:t>enhancement</w:t>
            </w:r>
            <w:r w:rsidR="006A454D" w:rsidRPr="00EE18A2">
              <w:rPr>
                <w:bCs/>
                <w:sz w:val="22"/>
                <w:szCs w:val="22"/>
              </w:rPr>
              <w:t xml:space="preserve"> </w:t>
            </w:r>
            <w:r w:rsidR="00DD0B9F" w:rsidRPr="00EE18A2">
              <w:rPr>
                <w:bCs/>
                <w:sz w:val="22"/>
                <w:szCs w:val="22"/>
              </w:rPr>
              <w:t xml:space="preserve">of surface </w:t>
            </w:r>
            <w:r w:rsidR="00C86731" w:rsidRPr="00EE18A2">
              <w:rPr>
                <w:bCs/>
                <w:sz w:val="22"/>
                <w:szCs w:val="22"/>
              </w:rPr>
              <w:t>infrastructure</w:t>
            </w:r>
            <w:r w:rsidR="00425A4C" w:rsidRPr="00EE18A2">
              <w:rPr>
                <w:bCs/>
                <w:sz w:val="22"/>
                <w:szCs w:val="22"/>
                <w:lang w:val="en-GB"/>
              </w:rPr>
              <w:t xml:space="preserve">, </w:t>
            </w:r>
            <w:r w:rsidR="00425A4C" w:rsidRPr="00EE18A2">
              <w:rPr>
                <w:rStyle w:val="jlqj4b"/>
                <w:bCs/>
                <w:sz w:val="22"/>
                <w:szCs w:val="22"/>
                <w:lang w:val="en"/>
              </w:rPr>
              <w:t>which includes, but is not limited to</w:t>
            </w:r>
            <w:r w:rsidR="009B1A9B" w:rsidRPr="00EE18A2">
              <w:rPr>
                <w:bCs/>
                <w:sz w:val="22"/>
                <w:szCs w:val="22"/>
                <w:lang w:val="en-GB"/>
              </w:rPr>
              <w:t>:</w:t>
            </w:r>
          </w:p>
          <w:p w14:paraId="2012DF43" w14:textId="30938352" w:rsidR="009B1A9B" w:rsidRPr="00EE18A2" w:rsidRDefault="009B1A9B" w:rsidP="00103016">
            <w:pPr>
              <w:pStyle w:val="Heading2"/>
              <w:numPr>
                <w:ilvl w:val="0"/>
                <w:numId w:val="0"/>
              </w:numPr>
              <w:spacing w:before="0" w:after="240"/>
              <w:jc w:val="both"/>
              <w:rPr>
                <w:bCs/>
                <w:sz w:val="22"/>
                <w:szCs w:val="22"/>
                <w:lang w:val="en-GB"/>
              </w:rPr>
            </w:pPr>
            <w:r w:rsidRPr="00EE18A2">
              <w:rPr>
                <w:rStyle w:val="jlqj4b"/>
                <w:bCs/>
                <w:sz w:val="22"/>
                <w:szCs w:val="22"/>
                <w:lang w:val="en-GB"/>
              </w:rPr>
              <w:t>3.1.1.</w:t>
            </w:r>
            <w:r w:rsidRPr="00EE18A2">
              <w:rPr>
                <w:rStyle w:val="viiyi"/>
                <w:bCs/>
                <w:sz w:val="22"/>
                <w:szCs w:val="22"/>
                <w:lang w:val="en-GB"/>
              </w:rPr>
              <w:t xml:space="preserve"> </w:t>
            </w:r>
            <w:r w:rsidR="006A454D" w:rsidRPr="00EE18A2">
              <w:rPr>
                <w:bCs/>
                <w:sz w:val="22"/>
                <w:szCs w:val="22"/>
              </w:rPr>
              <w:t>rebuilding</w:t>
            </w:r>
            <w:r w:rsidR="00DD0B9F" w:rsidRPr="00EE18A2">
              <w:rPr>
                <w:bCs/>
                <w:sz w:val="22"/>
                <w:szCs w:val="22"/>
              </w:rPr>
              <w:t xml:space="preserve"> of gas collection point No.</w:t>
            </w:r>
            <w:r w:rsidR="004268FF">
              <w:rPr>
                <w:bCs/>
                <w:sz w:val="22"/>
                <w:szCs w:val="22"/>
              </w:rPr>
              <w:t> </w:t>
            </w:r>
            <w:r w:rsidR="00DD0B9F" w:rsidRPr="00EE18A2">
              <w:rPr>
                <w:bCs/>
                <w:sz w:val="22"/>
                <w:szCs w:val="22"/>
              </w:rPr>
              <w:t>3</w:t>
            </w:r>
            <w:r w:rsidR="00602A50" w:rsidRPr="00EE18A2">
              <w:rPr>
                <w:rStyle w:val="jlqj4b"/>
                <w:sz w:val="22"/>
                <w:szCs w:val="22"/>
                <w:lang w:val="en-GB"/>
              </w:rPr>
              <w:t>. Works must be carried out at the Object, where the technological process of increased danger is ensured in parallel. The works must be carried out in two stages of construction work:</w:t>
            </w:r>
          </w:p>
          <w:p w14:paraId="6659CD75" w14:textId="41E3C889" w:rsidR="00AA575C" w:rsidRPr="00EE18A2" w:rsidRDefault="00602A50" w:rsidP="00103016">
            <w:pPr>
              <w:pStyle w:val="Heading2"/>
              <w:keepNext w:val="0"/>
              <w:widowControl w:val="0"/>
              <w:numPr>
                <w:ilvl w:val="0"/>
                <w:numId w:val="0"/>
              </w:numPr>
              <w:spacing w:before="0" w:after="240"/>
              <w:jc w:val="both"/>
              <w:rPr>
                <w:sz w:val="22"/>
                <w:szCs w:val="22"/>
              </w:rPr>
            </w:pPr>
            <w:r w:rsidRPr="00EE18A2">
              <w:rPr>
                <w:rStyle w:val="jlqj4b"/>
                <w:sz w:val="22"/>
                <w:szCs w:val="22"/>
              </w:rPr>
              <w:t xml:space="preserve">3.1.1.1. Before the start of construction phase I, </w:t>
            </w:r>
            <w:r w:rsidR="00C07921" w:rsidRPr="00C07921">
              <w:rPr>
                <w:rStyle w:val="jlqj4b"/>
                <w:sz w:val="22"/>
                <w:szCs w:val="22"/>
              </w:rPr>
              <w:t>dismantling of all buildings, structures and engineering communications entering the construction zone shall be carried out (including non-future parts of utilities outside the construction zone)</w:t>
            </w:r>
            <w:r w:rsidR="00C07921">
              <w:rPr>
                <w:rStyle w:val="jlqj4b"/>
                <w:sz w:val="22"/>
                <w:szCs w:val="22"/>
              </w:rPr>
              <w:t xml:space="preserve"> </w:t>
            </w:r>
            <w:r w:rsidR="002F1871" w:rsidRPr="002F1871">
              <w:rPr>
                <w:rStyle w:val="jlqj4b"/>
                <w:sz w:val="22"/>
                <w:szCs w:val="22"/>
              </w:rPr>
              <w:t xml:space="preserve">or temporarily </w:t>
            </w:r>
            <w:proofErr w:type="gramStart"/>
            <w:r w:rsidR="002F1871" w:rsidRPr="002F1871">
              <w:rPr>
                <w:rStyle w:val="jlqj4b"/>
                <w:sz w:val="22"/>
                <w:szCs w:val="22"/>
              </w:rPr>
              <w:t>relocated</w:t>
            </w:r>
            <w:r w:rsidR="002F1871">
              <w:rPr>
                <w:rStyle w:val="jlqj4b"/>
                <w:sz w:val="22"/>
                <w:szCs w:val="22"/>
              </w:rPr>
              <w:t>;</w:t>
            </w:r>
            <w:proofErr w:type="gramEnd"/>
          </w:p>
          <w:p w14:paraId="48B3F203" w14:textId="687BEA07" w:rsidR="00AA575C" w:rsidRPr="00EE18A2" w:rsidRDefault="00602A50"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3.1.1.2. Construction of the technological building of the </w:t>
            </w:r>
            <w:r w:rsidR="00E068F6">
              <w:rPr>
                <w:rFonts w:ascii="Times New Roman" w:hAnsi="Times New Roman" w:cs="Times New Roman"/>
                <w:lang w:val="en-US" w:eastAsia="lv-LV"/>
              </w:rPr>
              <w:t>phase</w:t>
            </w:r>
            <w:r w:rsidR="00E068F6" w:rsidRPr="00EE18A2">
              <w:rPr>
                <w:rFonts w:ascii="Times New Roman" w:hAnsi="Times New Roman" w:cs="Times New Roman"/>
                <w:lang w:val="en-US" w:eastAsia="lv-LV"/>
              </w:rPr>
              <w:t xml:space="preserve"> </w:t>
            </w:r>
            <w:r w:rsidRPr="00EE18A2">
              <w:rPr>
                <w:rFonts w:ascii="Times New Roman" w:hAnsi="Times New Roman" w:cs="Times New Roman"/>
                <w:lang w:val="en-US" w:eastAsia="lv-LV"/>
              </w:rPr>
              <w:t>I of the gas collection point No.3 with the systems located therein (</w:t>
            </w:r>
            <w:r w:rsidR="00FE14D3">
              <w:rPr>
                <w:rFonts w:ascii="Times New Roman" w:hAnsi="Times New Roman" w:cs="Times New Roman"/>
                <w:lang w:val="en-US" w:eastAsia="lv-LV"/>
              </w:rPr>
              <w:t>incl</w:t>
            </w:r>
            <w:r w:rsidR="005B01FA">
              <w:rPr>
                <w:rFonts w:ascii="Times New Roman" w:hAnsi="Times New Roman" w:cs="Times New Roman"/>
                <w:lang w:val="en-US" w:eastAsia="lv-LV"/>
              </w:rPr>
              <w:t>uding</w:t>
            </w:r>
            <w:r w:rsidRPr="00EE18A2">
              <w:rPr>
                <w:rFonts w:ascii="Times New Roman" w:hAnsi="Times New Roman" w:cs="Times New Roman"/>
                <w:lang w:val="en-US" w:eastAsia="lv-LV"/>
              </w:rPr>
              <w:t xml:space="preserve"> regulator hall, power supply, control and automation, </w:t>
            </w:r>
            <w:r w:rsidR="00A91A64">
              <w:rPr>
                <w:rFonts w:ascii="Times New Roman" w:hAnsi="Times New Roman" w:cs="Times New Roman"/>
                <w:lang w:val="en-US" w:eastAsia="lv-LV"/>
              </w:rPr>
              <w:t>ventilation</w:t>
            </w:r>
            <w:r w:rsidRPr="00EE18A2">
              <w:rPr>
                <w:rFonts w:ascii="Times New Roman" w:hAnsi="Times New Roman" w:cs="Times New Roman"/>
                <w:lang w:val="en-US" w:eastAsia="lv-LV"/>
              </w:rPr>
              <w:t>, automatic fire-fighting system, boiler house, methanol pumping station</w:t>
            </w:r>
            <w:proofErr w:type="gramStart"/>
            <w:r w:rsidRPr="00EE18A2">
              <w:rPr>
                <w:rFonts w:ascii="Times New Roman" w:hAnsi="Times New Roman" w:cs="Times New Roman"/>
                <w:lang w:val="en-US" w:eastAsia="lv-LV"/>
              </w:rPr>
              <w:t>);</w:t>
            </w:r>
            <w:proofErr w:type="gramEnd"/>
          </w:p>
          <w:p w14:paraId="0B7E389B" w14:textId="1E965A73" w:rsidR="00602A50" w:rsidRPr="00EE18A2" w:rsidRDefault="00AA575C"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3.1.1.3. Assembly of first stage gas purification separators (17 pcs.) with tie-up gas </w:t>
            </w:r>
            <w:proofErr w:type="gramStart"/>
            <w:r w:rsidRPr="00EE18A2">
              <w:rPr>
                <w:rFonts w:ascii="Times New Roman" w:hAnsi="Times New Roman" w:cs="Times New Roman"/>
                <w:lang w:val="en-US" w:eastAsia="lv-LV"/>
              </w:rPr>
              <w:t>pipelines;</w:t>
            </w:r>
            <w:proofErr w:type="gramEnd"/>
          </w:p>
          <w:p w14:paraId="73FEDE0F" w14:textId="43C79391" w:rsidR="00AA575C" w:rsidRPr="00EE18A2" w:rsidRDefault="00AA575C"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3.1.1.4. Assembly of technological lines for regulating and measuring gas flow (17 pcs.</w:t>
            </w:r>
            <w:proofErr w:type="gramStart"/>
            <w:r w:rsidRPr="00EE18A2">
              <w:rPr>
                <w:rFonts w:ascii="Times New Roman" w:hAnsi="Times New Roman" w:cs="Times New Roman"/>
                <w:lang w:val="en-US" w:eastAsia="lv-LV"/>
              </w:rPr>
              <w:t>);</w:t>
            </w:r>
            <w:proofErr w:type="gramEnd"/>
          </w:p>
          <w:p w14:paraId="51C3DF64" w14:textId="5A74E808" w:rsidR="00AA575C" w:rsidRPr="00EE18A2" w:rsidRDefault="00AA575C"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3.1.1.5. Assembly of the second stage gas purification unit (separators</w:t>
            </w:r>
            <w:proofErr w:type="gramStart"/>
            <w:r w:rsidRPr="00EE18A2">
              <w:rPr>
                <w:rFonts w:ascii="Times New Roman" w:hAnsi="Times New Roman" w:cs="Times New Roman"/>
                <w:lang w:val="en-US" w:eastAsia="lv-LV"/>
              </w:rPr>
              <w:t>);</w:t>
            </w:r>
            <w:proofErr w:type="gramEnd"/>
          </w:p>
          <w:p w14:paraId="1630F21F" w14:textId="51F66A40" w:rsidR="00AA575C" w:rsidRPr="00EE18A2" w:rsidRDefault="00AA575C"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3.1.1.6. Assembly of drainage fluid collection tank (V=25 m3, 2 pcs.), drainage fluid reduction and its quantity measurement </w:t>
            </w:r>
            <w:proofErr w:type="gramStart"/>
            <w:r w:rsidRPr="00EE18A2">
              <w:rPr>
                <w:rFonts w:ascii="Times New Roman" w:hAnsi="Times New Roman" w:cs="Times New Roman"/>
                <w:lang w:val="en-US" w:eastAsia="lv-LV"/>
              </w:rPr>
              <w:t>unit;</w:t>
            </w:r>
            <w:proofErr w:type="gramEnd"/>
          </w:p>
          <w:p w14:paraId="2D205365" w14:textId="7556EFF0" w:rsidR="00AA575C" w:rsidRPr="00EE18A2" w:rsidRDefault="00AA575C"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3.1.1.7. Assembly of the drainage fluid pump. The drainage fluid pumping unit is intended to be located next to the tanks. Pump with Q=6 m3/h, Work =55 </w:t>
            </w:r>
            <w:proofErr w:type="spellStart"/>
            <w:proofErr w:type="gramStart"/>
            <w:r w:rsidRPr="00EE18A2">
              <w:rPr>
                <w:rFonts w:ascii="Times New Roman" w:hAnsi="Times New Roman" w:cs="Times New Roman"/>
                <w:lang w:val="en-US" w:eastAsia="lv-LV"/>
              </w:rPr>
              <w:t>barg</w:t>
            </w:r>
            <w:proofErr w:type="spellEnd"/>
            <w:r w:rsidRPr="00EE18A2">
              <w:rPr>
                <w:rFonts w:ascii="Times New Roman" w:hAnsi="Times New Roman" w:cs="Times New Roman"/>
                <w:lang w:val="en-US" w:eastAsia="lv-LV"/>
              </w:rPr>
              <w:t>;</w:t>
            </w:r>
            <w:proofErr w:type="gramEnd"/>
          </w:p>
          <w:p w14:paraId="334CA334" w14:textId="233FD076" w:rsidR="00B62B80" w:rsidRPr="00EE18A2" w:rsidRDefault="00B62B80"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3.1.1.8. Assembly of methanol storage tank V=50 m3 (2 pcs.</w:t>
            </w:r>
            <w:proofErr w:type="gramStart"/>
            <w:r w:rsidRPr="00EE18A2">
              <w:rPr>
                <w:rFonts w:ascii="Times New Roman" w:hAnsi="Times New Roman" w:cs="Times New Roman"/>
                <w:lang w:val="en-US" w:eastAsia="lv-LV"/>
              </w:rPr>
              <w:t>);</w:t>
            </w:r>
            <w:proofErr w:type="gramEnd"/>
          </w:p>
          <w:p w14:paraId="7AABA4CB" w14:textId="622D0586" w:rsidR="00B62B80" w:rsidRPr="00EE18A2" w:rsidRDefault="00B62B80"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3.1.1.9. Assembly of the new methanol battery and methanol drainage collection </w:t>
            </w:r>
            <w:proofErr w:type="gramStart"/>
            <w:r w:rsidRPr="00EE18A2">
              <w:rPr>
                <w:rFonts w:ascii="Times New Roman" w:hAnsi="Times New Roman" w:cs="Times New Roman"/>
                <w:lang w:val="en-US" w:eastAsia="lv-LV"/>
              </w:rPr>
              <w:t>tank;</w:t>
            </w:r>
            <w:proofErr w:type="gramEnd"/>
            <w:r w:rsidRPr="00EE18A2">
              <w:rPr>
                <w:rFonts w:ascii="Times New Roman" w:hAnsi="Times New Roman" w:cs="Times New Roman"/>
                <w:lang w:val="en-US" w:eastAsia="lv-LV"/>
              </w:rPr>
              <w:t xml:space="preserve"> </w:t>
            </w:r>
          </w:p>
          <w:p w14:paraId="4DBA012A" w14:textId="7439CA88" w:rsidR="00B62B80" w:rsidRPr="00EE18A2" w:rsidRDefault="00B62B80"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3.1.1.10. Household wastewater collection </w:t>
            </w:r>
            <w:proofErr w:type="gramStart"/>
            <w:r w:rsidRPr="00EE18A2">
              <w:rPr>
                <w:rFonts w:ascii="Times New Roman" w:hAnsi="Times New Roman" w:cs="Times New Roman"/>
                <w:lang w:val="en-US" w:eastAsia="lv-LV"/>
              </w:rPr>
              <w:t>tank;</w:t>
            </w:r>
            <w:proofErr w:type="gramEnd"/>
          </w:p>
          <w:p w14:paraId="6455C7B4" w14:textId="681BAFFA" w:rsidR="00B62B80" w:rsidRPr="00EE18A2" w:rsidRDefault="00B62B80"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3.1.1.11. Construction of candle </w:t>
            </w:r>
            <w:proofErr w:type="gramStart"/>
            <w:r w:rsidRPr="00EE18A2">
              <w:rPr>
                <w:rFonts w:ascii="Times New Roman" w:hAnsi="Times New Roman" w:cs="Times New Roman"/>
                <w:lang w:val="en-US" w:eastAsia="lv-LV"/>
              </w:rPr>
              <w:t>area;</w:t>
            </w:r>
            <w:proofErr w:type="gramEnd"/>
          </w:p>
          <w:p w14:paraId="28283704" w14:textId="048C07DB" w:rsidR="00B62B80" w:rsidRPr="00EE18A2" w:rsidRDefault="00B62B80"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3.1.1.12. Installation of the fuel gas preparation unit (located in the regulator hall</w:t>
            </w:r>
            <w:proofErr w:type="gramStart"/>
            <w:r w:rsidRPr="00EE18A2">
              <w:rPr>
                <w:rFonts w:ascii="Times New Roman" w:hAnsi="Times New Roman" w:cs="Times New Roman"/>
                <w:lang w:val="en-US" w:eastAsia="lv-LV"/>
              </w:rPr>
              <w:t>);</w:t>
            </w:r>
            <w:proofErr w:type="gramEnd"/>
          </w:p>
          <w:p w14:paraId="3ACE407F" w14:textId="4FFF8227" w:rsidR="00B62B80" w:rsidRPr="00EE18A2" w:rsidRDefault="00B62B80"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3.1.1.13. Construction of new </w:t>
            </w:r>
            <w:proofErr w:type="spellStart"/>
            <w:r w:rsidRPr="00EE18A2">
              <w:rPr>
                <w:rFonts w:ascii="Times New Roman" w:hAnsi="Times New Roman" w:cs="Times New Roman"/>
                <w:lang w:val="en-US" w:eastAsia="lv-LV"/>
              </w:rPr>
              <w:t>schleifs</w:t>
            </w:r>
            <w:proofErr w:type="spellEnd"/>
            <w:r w:rsidRPr="00EE18A2">
              <w:rPr>
                <w:rFonts w:ascii="Times New Roman" w:hAnsi="Times New Roman" w:cs="Times New Roman"/>
                <w:lang w:val="en-US" w:eastAsia="lv-LV"/>
              </w:rPr>
              <w:t xml:space="preserve"> from divided boreholes (in </w:t>
            </w:r>
            <w:r w:rsidR="00C04822">
              <w:rPr>
                <w:rFonts w:ascii="Times New Roman" w:hAnsi="Times New Roman" w:cs="Times New Roman"/>
                <w:lang w:val="en-US" w:eastAsia="lv-LV"/>
              </w:rPr>
              <w:t>phase</w:t>
            </w:r>
            <w:r w:rsidR="00C04822" w:rsidRPr="00EE18A2">
              <w:rPr>
                <w:rFonts w:ascii="Times New Roman" w:hAnsi="Times New Roman" w:cs="Times New Roman"/>
                <w:lang w:val="en-US" w:eastAsia="lv-LV"/>
              </w:rPr>
              <w:t xml:space="preserve"> </w:t>
            </w:r>
            <w:r w:rsidRPr="00EE18A2">
              <w:rPr>
                <w:rFonts w:ascii="Times New Roman" w:hAnsi="Times New Roman" w:cs="Times New Roman"/>
                <w:lang w:val="en-US" w:eastAsia="lv-LV"/>
              </w:rPr>
              <w:t xml:space="preserve">I </w:t>
            </w:r>
            <w:proofErr w:type="spellStart"/>
            <w:r w:rsidRPr="00EE18A2">
              <w:rPr>
                <w:rFonts w:ascii="Times New Roman" w:hAnsi="Times New Roman" w:cs="Times New Roman"/>
                <w:lang w:val="en-US" w:eastAsia="lv-LV"/>
              </w:rPr>
              <w:t>new</w:t>
            </w:r>
            <w:proofErr w:type="spellEnd"/>
            <w:r w:rsidRPr="00EE18A2">
              <w:rPr>
                <w:rFonts w:ascii="Times New Roman" w:hAnsi="Times New Roman" w:cs="Times New Roman"/>
                <w:lang w:val="en-US" w:eastAsia="lv-LV"/>
              </w:rPr>
              <w:t xml:space="preserve"> lines from separated boreholes to the new building) and connection of existing Stage I </w:t>
            </w:r>
            <w:proofErr w:type="spellStart"/>
            <w:r w:rsidRPr="00EE18A2">
              <w:rPr>
                <w:rFonts w:ascii="Times New Roman" w:hAnsi="Times New Roman" w:cs="Times New Roman"/>
                <w:lang w:val="en-US" w:eastAsia="lv-LV"/>
              </w:rPr>
              <w:t>schleifs</w:t>
            </w:r>
            <w:proofErr w:type="spellEnd"/>
            <w:r w:rsidRPr="00EE18A2">
              <w:rPr>
                <w:rFonts w:ascii="Times New Roman" w:hAnsi="Times New Roman" w:cs="Times New Roman"/>
                <w:lang w:val="en-US" w:eastAsia="lv-LV"/>
              </w:rPr>
              <w:t xml:space="preserve"> to new technological lines. The total length of the replaced pipelines and the new separated </w:t>
            </w:r>
            <w:proofErr w:type="spellStart"/>
            <w:r w:rsidRPr="00EE18A2">
              <w:rPr>
                <w:rFonts w:ascii="Times New Roman" w:hAnsi="Times New Roman" w:cs="Times New Roman"/>
                <w:lang w:val="en-US" w:eastAsia="lv-LV"/>
              </w:rPr>
              <w:t>schleifs</w:t>
            </w:r>
            <w:proofErr w:type="spellEnd"/>
            <w:r w:rsidRPr="00EE18A2">
              <w:rPr>
                <w:rFonts w:ascii="Times New Roman" w:hAnsi="Times New Roman" w:cs="Times New Roman"/>
                <w:lang w:val="en-US" w:eastAsia="lv-LV"/>
              </w:rPr>
              <w:t xml:space="preserve"> is approximately 1534 </w:t>
            </w:r>
            <w:proofErr w:type="gramStart"/>
            <w:r w:rsidRPr="00EE18A2">
              <w:rPr>
                <w:rFonts w:ascii="Times New Roman" w:hAnsi="Times New Roman" w:cs="Times New Roman"/>
                <w:lang w:val="en-US" w:eastAsia="lv-LV"/>
              </w:rPr>
              <w:t>m;</w:t>
            </w:r>
            <w:proofErr w:type="gramEnd"/>
          </w:p>
          <w:p w14:paraId="24011F19" w14:textId="27729C24" w:rsidR="00B62B80" w:rsidRPr="00EE18A2" w:rsidRDefault="00B62B80"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3.1.1.14. Cathode protection station unit KAS IV assembly</w:t>
            </w:r>
            <w:proofErr w:type="gramStart"/>
            <w:r w:rsidRPr="00EE18A2">
              <w:rPr>
                <w:rFonts w:ascii="Times New Roman" w:hAnsi="Times New Roman" w:cs="Times New Roman"/>
                <w:lang w:val="en-US" w:eastAsia="lv-LV"/>
              </w:rPr>
              <w:t>.;</w:t>
            </w:r>
            <w:proofErr w:type="gramEnd"/>
          </w:p>
          <w:p w14:paraId="20244310" w14:textId="72DCCF7E" w:rsidR="00B62B80" w:rsidRPr="00EE18A2" w:rsidRDefault="00B62B80"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3.1.1.15. Transfer of the drainage fluid tank 25 m3 to a new (temporary) </w:t>
            </w:r>
            <w:proofErr w:type="gramStart"/>
            <w:r w:rsidRPr="00EE18A2">
              <w:rPr>
                <w:rFonts w:ascii="Times New Roman" w:hAnsi="Times New Roman" w:cs="Times New Roman"/>
                <w:lang w:val="en-US" w:eastAsia="lv-LV"/>
              </w:rPr>
              <w:t>place;</w:t>
            </w:r>
            <w:proofErr w:type="gramEnd"/>
            <w:r w:rsidRPr="00EE18A2">
              <w:rPr>
                <w:rFonts w:ascii="Times New Roman" w:hAnsi="Times New Roman" w:cs="Times New Roman"/>
                <w:lang w:val="en-US" w:eastAsia="lv-LV"/>
              </w:rPr>
              <w:t xml:space="preserve"> </w:t>
            </w:r>
          </w:p>
          <w:p w14:paraId="0B16059F" w14:textId="1C10FA61" w:rsidR="00B62B80" w:rsidRPr="00EE18A2" w:rsidRDefault="00B62B80"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3.1.1.16. Installation of a new substation and backup power supply </w:t>
            </w:r>
            <w:proofErr w:type="gramStart"/>
            <w:r w:rsidRPr="00EE18A2">
              <w:rPr>
                <w:rFonts w:ascii="Times New Roman" w:hAnsi="Times New Roman" w:cs="Times New Roman"/>
                <w:lang w:val="en-US" w:eastAsia="lv-LV"/>
              </w:rPr>
              <w:t>generator;</w:t>
            </w:r>
            <w:proofErr w:type="gramEnd"/>
          </w:p>
          <w:p w14:paraId="4BDC0398" w14:textId="7E896EEF" w:rsidR="00CF7C5D" w:rsidRPr="00EE18A2" w:rsidRDefault="00CF7C5D"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3.1.1.17. reconstruction of the 20 kV power supply </w:t>
            </w:r>
            <w:proofErr w:type="gramStart"/>
            <w:r w:rsidRPr="00EE18A2">
              <w:rPr>
                <w:rFonts w:ascii="Times New Roman" w:hAnsi="Times New Roman" w:cs="Times New Roman"/>
                <w:lang w:val="en-US" w:eastAsia="lv-LV"/>
              </w:rPr>
              <w:t>line;</w:t>
            </w:r>
            <w:proofErr w:type="gramEnd"/>
          </w:p>
          <w:p w14:paraId="7E76CB1D" w14:textId="189BBFFB" w:rsidR="00CF7C5D" w:rsidRPr="00EE18A2" w:rsidRDefault="00CF7C5D" w:rsidP="00B67674">
            <w:pPr>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3.1.1.18. Installation of the water reserve of the underground V=350 m3 reservoir for fire-fighting </w:t>
            </w:r>
            <w:proofErr w:type="gramStart"/>
            <w:r w:rsidRPr="00EE18A2">
              <w:rPr>
                <w:rFonts w:ascii="Times New Roman" w:hAnsi="Times New Roman" w:cs="Times New Roman"/>
                <w:lang w:val="en-US" w:eastAsia="lv-LV"/>
              </w:rPr>
              <w:t>needs;</w:t>
            </w:r>
            <w:proofErr w:type="gramEnd"/>
          </w:p>
          <w:p w14:paraId="780C3B02" w14:textId="2A20BC81" w:rsidR="00CF7C5D" w:rsidRPr="00EE18A2" w:rsidRDefault="00CF7C5D"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3.1.1.19. laying of a single-mode FO cable of 24 strands from gas collection point No. 2 to gas collection point No. </w:t>
            </w:r>
            <w:proofErr w:type="gramStart"/>
            <w:r w:rsidRPr="00EE18A2">
              <w:rPr>
                <w:rFonts w:ascii="Times New Roman" w:hAnsi="Times New Roman" w:cs="Times New Roman"/>
                <w:lang w:val="en-US" w:eastAsia="lv-LV"/>
              </w:rPr>
              <w:t>3;</w:t>
            </w:r>
            <w:proofErr w:type="gramEnd"/>
          </w:p>
          <w:p w14:paraId="33B06B14" w14:textId="74EAFD50" w:rsidR="00CF7C5D" w:rsidRPr="00294459" w:rsidRDefault="00CF7C5D" w:rsidP="00103016">
            <w:pPr>
              <w:spacing w:after="240"/>
              <w:jc w:val="both"/>
              <w:rPr>
                <w:rFonts w:ascii="Times New Roman" w:hAnsi="Times New Roman" w:cs="Times New Roman"/>
                <w:strike/>
                <w:lang w:val="en-US" w:eastAsia="lv-LV"/>
              </w:rPr>
            </w:pPr>
            <w:r w:rsidRPr="00EE18A2">
              <w:rPr>
                <w:rFonts w:ascii="Times New Roman" w:hAnsi="Times New Roman" w:cs="Times New Roman"/>
                <w:lang w:val="en-US" w:eastAsia="lv-LV"/>
              </w:rPr>
              <w:t xml:space="preserve">3.1.1.20. Before the start of the </w:t>
            </w:r>
            <w:r w:rsidR="005B7321">
              <w:rPr>
                <w:rFonts w:ascii="Times New Roman" w:hAnsi="Times New Roman" w:cs="Times New Roman"/>
                <w:lang w:val="en-US" w:eastAsia="lv-LV"/>
              </w:rPr>
              <w:t xml:space="preserve">construction </w:t>
            </w:r>
            <w:r w:rsidR="00DF7820">
              <w:rPr>
                <w:rFonts w:ascii="Times New Roman" w:hAnsi="Times New Roman" w:cs="Times New Roman"/>
                <w:lang w:val="en-US" w:eastAsia="lv-LV"/>
              </w:rPr>
              <w:t>phase</w:t>
            </w:r>
            <w:r w:rsidRPr="00EE18A2">
              <w:rPr>
                <w:rFonts w:ascii="Times New Roman" w:hAnsi="Times New Roman" w:cs="Times New Roman"/>
                <w:lang w:val="en-US" w:eastAsia="lv-LV"/>
              </w:rPr>
              <w:t xml:space="preserve"> II, dismantling of all buildings, structures and engineering communications entering the construction zone shall be carried out</w:t>
            </w:r>
            <w:r w:rsidR="00B97EB7">
              <w:rPr>
                <w:rFonts w:ascii="Times New Roman" w:hAnsi="Times New Roman" w:cs="Times New Roman"/>
                <w:lang w:val="en-US" w:eastAsia="lv-LV"/>
              </w:rPr>
              <w:t xml:space="preserve"> (including </w:t>
            </w:r>
            <w:r w:rsidR="00B97EB7" w:rsidRPr="00B97EB7">
              <w:rPr>
                <w:rFonts w:ascii="Times New Roman" w:hAnsi="Times New Roman" w:cs="Times New Roman"/>
                <w:lang w:val="en-US" w:eastAsia="lv-LV"/>
              </w:rPr>
              <w:t>non-future parts of utilities outside the construction zone</w:t>
            </w:r>
            <w:proofErr w:type="gramStart"/>
            <w:r w:rsidR="00B97EB7">
              <w:rPr>
                <w:rFonts w:ascii="Times New Roman" w:hAnsi="Times New Roman" w:cs="Times New Roman"/>
                <w:lang w:val="en-US" w:eastAsia="lv-LV"/>
              </w:rPr>
              <w:t>)</w:t>
            </w:r>
            <w:r w:rsidRPr="00EE18A2">
              <w:rPr>
                <w:rFonts w:ascii="Times New Roman" w:hAnsi="Times New Roman" w:cs="Times New Roman"/>
                <w:lang w:val="en-US" w:eastAsia="lv-LV"/>
              </w:rPr>
              <w:t>;</w:t>
            </w:r>
            <w:proofErr w:type="gramEnd"/>
            <w:r w:rsidRPr="00EE18A2">
              <w:rPr>
                <w:rFonts w:ascii="Times New Roman" w:hAnsi="Times New Roman" w:cs="Times New Roman"/>
                <w:lang w:val="en-US" w:eastAsia="lv-LV"/>
              </w:rPr>
              <w:t xml:space="preserve"> </w:t>
            </w:r>
          </w:p>
          <w:p w14:paraId="3FA9466C" w14:textId="49CCCDA2" w:rsidR="00D06BCA" w:rsidRPr="00EE18A2" w:rsidRDefault="00D06BCA"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3.1.1.21. Construction of a technological building of the second </w:t>
            </w:r>
            <w:r w:rsidR="00DF7820">
              <w:rPr>
                <w:rFonts w:ascii="Times New Roman" w:hAnsi="Times New Roman" w:cs="Times New Roman"/>
                <w:lang w:val="en-US" w:eastAsia="lv-LV"/>
              </w:rPr>
              <w:t>phase</w:t>
            </w:r>
            <w:r w:rsidR="00DF7820" w:rsidRPr="00EE18A2">
              <w:rPr>
                <w:rFonts w:ascii="Times New Roman" w:hAnsi="Times New Roman" w:cs="Times New Roman"/>
                <w:lang w:val="en-US" w:eastAsia="lv-LV"/>
              </w:rPr>
              <w:t xml:space="preserve"> </w:t>
            </w:r>
            <w:r w:rsidRPr="00EE18A2">
              <w:rPr>
                <w:rFonts w:ascii="Times New Roman" w:hAnsi="Times New Roman" w:cs="Times New Roman"/>
                <w:lang w:val="en-US" w:eastAsia="lv-LV"/>
              </w:rPr>
              <w:t>of the gas collection point No.3 with the necessary engineering communications and with the premises located therein (</w:t>
            </w:r>
            <w:r w:rsidR="00483DE9">
              <w:rPr>
                <w:rFonts w:ascii="Times New Roman" w:hAnsi="Times New Roman" w:cs="Times New Roman"/>
                <w:lang w:val="en-US" w:eastAsia="lv-LV"/>
              </w:rPr>
              <w:t>including</w:t>
            </w:r>
            <w:r w:rsidRPr="00EE18A2">
              <w:rPr>
                <w:rFonts w:ascii="Times New Roman" w:hAnsi="Times New Roman" w:cs="Times New Roman"/>
                <w:lang w:val="en-US" w:eastAsia="lv-LV"/>
              </w:rPr>
              <w:t xml:space="preserve"> regulator hall, power supply, control and automation part room, the carrier system chamber, methanol distribution, operators, plumbing rooms and auxiliary premises</w:t>
            </w:r>
            <w:proofErr w:type="gramStart"/>
            <w:r w:rsidRPr="00EE18A2">
              <w:rPr>
                <w:rFonts w:ascii="Times New Roman" w:hAnsi="Times New Roman" w:cs="Times New Roman"/>
                <w:lang w:val="en-US" w:eastAsia="lv-LV"/>
              </w:rPr>
              <w:t>);</w:t>
            </w:r>
            <w:proofErr w:type="gramEnd"/>
          </w:p>
          <w:p w14:paraId="2BC545DB" w14:textId="17A03363" w:rsidR="00EE18A2" w:rsidRPr="00EE18A2" w:rsidRDefault="00D06BCA"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3.1.1.22. Assembly of first stage gas purification separators (17 pcs.) with tie-up gas </w:t>
            </w:r>
            <w:proofErr w:type="gramStart"/>
            <w:r w:rsidRPr="00EE18A2">
              <w:rPr>
                <w:rFonts w:ascii="Times New Roman" w:hAnsi="Times New Roman" w:cs="Times New Roman"/>
                <w:lang w:val="en-US" w:eastAsia="lv-LV"/>
              </w:rPr>
              <w:t>pipelines;</w:t>
            </w:r>
            <w:proofErr w:type="gramEnd"/>
          </w:p>
          <w:p w14:paraId="0B8F25AE" w14:textId="6E5B2422" w:rsidR="00D06BCA" w:rsidRPr="00EE18A2" w:rsidRDefault="00D06BCA"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3.1.1.23. Installation of technological lines for regulating and measuring gas flow (17 pcs.</w:t>
            </w:r>
            <w:proofErr w:type="gramStart"/>
            <w:r w:rsidRPr="00EE18A2">
              <w:rPr>
                <w:rFonts w:ascii="Times New Roman" w:hAnsi="Times New Roman" w:cs="Times New Roman"/>
                <w:lang w:val="en-US" w:eastAsia="lv-LV"/>
              </w:rPr>
              <w:t>);</w:t>
            </w:r>
            <w:proofErr w:type="gramEnd"/>
            <w:r w:rsidRPr="00EE18A2">
              <w:rPr>
                <w:rFonts w:ascii="Times New Roman" w:hAnsi="Times New Roman" w:cs="Times New Roman"/>
                <w:lang w:val="en-US" w:eastAsia="lv-LV"/>
              </w:rPr>
              <w:t xml:space="preserve"> </w:t>
            </w:r>
          </w:p>
          <w:p w14:paraId="36BFC22A" w14:textId="41D02E70" w:rsidR="00D06BCA" w:rsidRPr="00EE18A2" w:rsidRDefault="00D06BCA"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3.1.1.24. Construction of new </w:t>
            </w:r>
            <w:proofErr w:type="spellStart"/>
            <w:r w:rsidRPr="00EE18A2">
              <w:rPr>
                <w:rFonts w:ascii="Times New Roman" w:hAnsi="Times New Roman" w:cs="Times New Roman"/>
                <w:lang w:val="en-US" w:eastAsia="lv-LV"/>
              </w:rPr>
              <w:t>schleifs</w:t>
            </w:r>
            <w:proofErr w:type="spellEnd"/>
            <w:r w:rsidRPr="00EE18A2">
              <w:rPr>
                <w:rFonts w:ascii="Times New Roman" w:hAnsi="Times New Roman" w:cs="Times New Roman"/>
                <w:lang w:val="en-US" w:eastAsia="lv-LV"/>
              </w:rPr>
              <w:t xml:space="preserve"> from divided boreholes (</w:t>
            </w:r>
            <w:r w:rsidR="00483DE9">
              <w:rPr>
                <w:rFonts w:ascii="Times New Roman" w:hAnsi="Times New Roman" w:cs="Times New Roman"/>
                <w:lang w:val="en-US" w:eastAsia="lv-LV"/>
              </w:rPr>
              <w:t>phase</w:t>
            </w:r>
            <w:r w:rsidRPr="00EE18A2">
              <w:rPr>
                <w:rFonts w:ascii="Times New Roman" w:hAnsi="Times New Roman" w:cs="Times New Roman"/>
                <w:lang w:val="en-US" w:eastAsia="lv-LV"/>
              </w:rPr>
              <w:t xml:space="preserve"> II, new lines from separated boreholes to the new building) and connection of existing </w:t>
            </w:r>
            <w:r w:rsidR="00CF243B">
              <w:rPr>
                <w:rFonts w:ascii="Times New Roman" w:hAnsi="Times New Roman" w:cs="Times New Roman"/>
                <w:lang w:val="en-US" w:eastAsia="lv-LV"/>
              </w:rPr>
              <w:t>phase</w:t>
            </w:r>
            <w:r w:rsidR="00CF243B" w:rsidRPr="00EE18A2">
              <w:rPr>
                <w:rFonts w:ascii="Times New Roman" w:hAnsi="Times New Roman" w:cs="Times New Roman"/>
                <w:lang w:val="en-US" w:eastAsia="lv-LV"/>
              </w:rPr>
              <w:t xml:space="preserve"> </w:t>
            </w:r>
            <w:r w:rsidRPr="00EE18A2">
              <w:rPr>
                <w:rFonts w:ascii="Times New Roman" w:hAnsi="Times New Roman" w:cs="Times New Roman"/>
                <w:lang w:val="en-US" w:eastAsia="lv-LV"/>
              </w:rPr>
              <w:t xml:space="preserve">II </w:t>
            </w:r>
            <w:proofErr w:type="spellStart"/>
            <w:r w:rsidRPr="00EE18A2">
              <w:rPr>
                <w:rFonts w:ascii="Times New Roman" w:hAnsi="Times New Roman" w:cs="Times New Roman"/>
                <w:lang w:val="en-US" w:eastAsia="lv-LV"/>
              </w:rPr>
              <w:t>schleifs</w:t>
            </w:r>
            <w:proofErr w:type="spellEnd"/>
            <w:r w:rsidRPr="00EE18A2">
              <w:rPr>
                <w:rFonts w:ascii="Times New Roman" w:hAnsi="Times New Roman" w:cs="Times New Roman"/>
                <w:lang w:val="en-US" w:eastAsia="lv-LV"/>
              </w:rPr>
              <w:t xml:space="preserve"> to new technological lines. The total length of the replaced pipelines and the new separated </w:t>
            </w:r>
            <w:proofErr w:type="spellStart"/>
            <w:r w:rsidRPr="00EE18A2">
              <w:rPr>
                <w:rFonts w:ascii="Times New Roman" w:hAnsi="Times New Roman" w:cs="Times New Roman"/>
                <w:lang w:val="en-US" w:eastAsia="lv-LV"/>
              </w:rPr>
              <w:t>schleifs</w:t>
            </w:r>
            <w:proofErr w:type="spellEnd"/>
            <w:r w:rsidRPr="00EE18A2">
              <w:rPr>
                <w:rFonts w:ascii="Times New Roman" w:hAnsi="Times New Roman" w:cs="Times New Roman"/>
                <w:lang w:val="en-US" w:eastAsia="lv-LV"/>
              </w:rPr>
              <w:t xml:space="preserve"> is 2633 </w:t>
            </w:r>
            <w:proofErr w:type="gramStart"/>
            <w:r w:rsidRPr="00EE18A2">
              <w:rPr>
                <w:rFonts w:ascii="Times New Roman" w:hAnsi="Times New Roman" w:cs="Times New Roman"/>
                <w:lang w:val="en-US" w:eastAsia="lv-LV"/>
              </w:rPr>
              <w:t>m;</w:t>
            </w:r>
            <w:proofErr w:type="gramEnd"/>
          </w:p>
          <w:p w14:paraId="21BA0EBB" w14:textId="77777777" w:rsidR="00772E88" w:rsidRDefault="00D06BCA" w:rsidP="00772E88">
            <w:pPr>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3.1.1.25. Installation of cathode protection stations KAS </w:t>
            </w:r>
            <w:proofErr w:type="gramStart"/>
            <w:r w:rsidRPr="00EE18A2">
              <w:rPr>
                <w:rFonts w:ascii="Times New Roman" w:hAnsi="Times New Roman" w:cs="Times New Roman"/>
                <w:lang w:val="en-US" w:eastAsia="lv-LV"/>
              </w:rPr>
              <w:t>V;</w:t>
            </w:r>
            <w:proofErr w:type="gramEnd"/>
            <w:r w:rsidRPr="00EE18A2">
              <w:rPr>
                <w:rFonts w:ascii="Times New Roman" w:hAnsi="Times New Roman" w:cs="Times New Roman"/>
                <w:lang w:val="en-US" w:eastAsia="lv-LV"/>
              </w:rPr>
              <w:t xml:space="preserve"> </w:t>
            </w:r>
          </w:p>
          <w:p w14:paraId="66F04E66" w14:textId="79D3F279" w:rsidR="00D06BCA" w:rsidRPr="00EE18A2" w:rsidRDefault="00D06BCA" w:rsidP="00772E88">
            <w:pPr>
              <w:spacing w:before="120"/>
              <w:jc w:val="both"/>
              <w:rPr>
                <w:rFonts w:ascii="Times New Roman" w:hAnsi="Times New Roman" w:cs="Times New Roman"/>
                <w:lang w:val="en-US" w:eastAsia="lv-LV"/>
              </w:rPr>
            </w:pPr>
            <w:r w:rsidRPr="00EE18A2">
              <w:rPr>
                <w:rFonts w:ascii="Times New Roman" w:hAnsi="Times New Roman" w:cs="Times New Roman"/>
                <w:lang w:val="en-US" w:eastAsia="lv-LV"/>
              </w:rPr>
              <w:t>3.1.1.26. Connection of the new collector of the well inspection to the existing gas pipeline to the gas collection point No.</w:t>
            </w:r>
            <w:proofErr w:type="gramStart"/>
            <w:r w:rsidRPr="00EE18A2">
              <w:rPr>
                <w:rFonts w:ascii="Times New Roman" w:hAnsi="Times New Roman" w:cs="Times New Roman"/>
                <w:lang w:val="en-US" w:eastAsia="lv-LV"/>
              </w:rPr>
              <w:t>1;</w:t>
            </w:r>
            <w:proofErr w:type="gramEnd"/>
            <w:r w:rsidRPr="00EE18A2">
              <w:rPr>
                <w:rFonts w:ascii="Times New Roman" w:hAnsi="Times New Roman" w:cs="Times New Roman"/>
                <w:lang w:val="en-US" w:eastAsia="lv-LV"/>
              </w:rPr>
              <w:t xml:space="preserve"> </w:t>
            </w:r>
          </w:p>
          <w:p w14:paraId="3E22CFA5" w14:textId="5B9B264D" w:rsidR="00D874A0" w:rsidRPr="00EE18A2" w:rsidRDefault="00D06BCA"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3.1.1.27. Construction of the drainage fluid pipeline from the high-pressure pumping unit to the disposal </w:t>
            </w:r>
            <w:r w:rsidR="007151E4">
              <w:rPr>
                <w:rFonts w:ascii="Times New Roman" w:hAnsi="Times New Roman" w:cs="Times New Roman"/>
                <w:lang w:val="en-US" w:eastAsia="lv-LV"/>
              </w:rPr>
              <w:t>well</w:t>
            </w:r>
            <w:r w:rsidR="007151E4" w:rsidRPr="00EE18A2">
              <w:rPr>
                <w:rFonts w:ascii="Times New Roman" w:hAnsi="Times New Roman" w:cs="Times New Roman"/>
                <w:lang w:val="en-US" w:eastAsia="lv-LV"/>
              </w:rPr>
              <w:t xml:space="preserve"> </w:t>
            </w:r>
            <w:r w:rsidRPr="00EE18A2">
              <w:rPr>
                <w:rFonts w:ascii="Times New Roman" w:hAnsi="Times New Roman" w:cs="Times New Roman"/>
                <w:lang w:val="en-US" w:eastAsia="lv-LV"/>
              </w:rPr>
              <w:t>No.52, which is located near the compressor workshop No.</w:t>
            </w:r>
            <w:proofErr w:type="gramStart"/>
            <w:r w:rsidRPr="00EE18A2">
              <w:rPr>
                <w:rFonts w:ascii="Times New Roman" w:hAnsi="Times New Roman" w:cs="Times New Roman"/>
                <w:lang w:val="en-US" w:eastAsia="lv-LV"/>
              </w:rPr>
              <w:t>2;</w:t>
            </w:r>
            <w:proofErr w:type="gramEnd"/>
            <w:r w:rsidRPr="00EE18A2">
              <w:rPr>
                <w:rFonts w:ascii="Times New Roman" w:hAnsi="Times New Roman" w:cs="Times New Roman"/>
                <w:lang w:val="en-US" w:eastAsia="lv-LV"/>
              </w:rPr>
              <w:t xml:space="preserve"> </w:t>
            </w:r>
          </w:p>
          <w:p w14:paraId="14FBD761" w14:textId="7DA55683" w:rsidR="00D06BCA" w:rsidRPr="00EE18A2" w:rsidRDefault="00D06BCA" w:rsidP="00103016">
            <w:pPr>
              <w:spacing w:after="240"/>
              <w:jc w:val="both"/>
              <w:rPr>
                <w:rFonts w:ascii="Times New Roman" w:hAnsi="Times New Roman" w:cs="Times New Roman"/>
                <w:lang w:val="en-US" w:eastAsia="lv-LV"/>
              </w:rPr>
            </w:pPr>
            <w:r w:rsidRPr="00EE18A2">
              <w:rPr>
                <w:rFonts w:ascii="Times New Roman" w:hAnsi="Times New Roman" w:cs="Times New Roman"/>
                <w:lang w:val="en-US" w:eastAsia="lv-LV"/>
              </w:rPr>
              <w:t xml:space="preserve">3.1.1.28. Replacement of the existing outdated FO cable from gas collection point No.3 to </w:t>
            </w:r>
            <w:proofErr w:type="spellStart"/>
            <w:r w:rsidRPr="00EE18A2">
              <w:rPr>
                <w:rFonts w:ascii="Times New Roman" w:hAnsi="Times New Roman" w:cs="Times New Roman"/>
                <w:lang w:val="en-US" w:eastAsia="lv-LV"/>
              </w:rPr>
              <w:t>Inčukalns</w:t>
            </w:r>
            <w:proofErr w:type="spellEnd"/>
            <w:r w:rsidRPr="00EE18A2">
              <w:rPr>
                <w:rFonts w:ascii="Times New Roman" w:hAnsi="Times New Roman" w:cs="Times New Roman"/>
                <w:lang w:val="en-US" w:eastAsia="lv-LV"/>
              </w:rPr>
              <w:t xml:space="preserve"> PGK dispatch </w:t>
            </w:r>
            <w:proofErr w:type="spellStart"/>
            <w:r w:rsidRPr="00EE18A2">
              <w:rPr>
                <w:rFonts w:ascii="Times New Roman" w:hAnsi="Times New Roman" w:cs="Times New Roman"/>
                <w:lang w:val="en-US" w:eastAsia="lv-LV"/>
              </w:rPr>
              <w:t>centre</w:t>
            </w:r>
            <w:proofErr w:type="spellEnd"/>
            <w:r w:rsidRPr="00EE18A2">
              <w:rPr>
                <w:rFonts w:ascii="Times New Roman" w:hAnsi="Times New Roman" w:cs="Times New Roman"/>
                <w:lang w:val="en-US" w:eastAsia="lv-LV"/>
              </w:rPr>
              <w:t xml:space="preserve"> with 24 strand </w:t>
            </w:r>
            <w:proofErr w:type="gramStart"/>
            <w:r w:rsidRPr="00EE18A2">
              <w:rPr>
                <w:rFonts w:ascii="Times New Roman" w:hAnsi="Times New Roman" w:cs="Times New Roman"/>
                <w:lang w:val="en-US" w:eastAsia="lv-LV"/>
              </w:rPr>
              <w:t>single-mode</w:t>
            </w:r>
            <w:proofErr w:type="gramEnd"/>
            <w:r w:rsidRPr="00EE18A2">
              <w:rPr>
                <w:rFonts w:ascii="Times New Roman" w:hAnsi="Times New Roman" w:cs="Times New Roman"/>
                <w:lang w:val="en-US" w:eastAsia="lv-LV"/>
              </w:rPr>
              <w:t xml:space="preserve"> FO;</w:t>
            </w:r>
          </w:p>
          <w:p w14:paraId="7F48FB00" w14:textId="77777777" w:rsidR="00D06BCA" w:rsidRPr="00EE18A2" w:rsidRDefault="00D06BCA" w:rsidP="00103016">
            <w:pPr>
              <w:pStyle w:val="Heading2"/>
              <w:widowControl w:val="0"/>
              <w:numPr>
                <w:ilvl w:val="0"/>
                <w:numId w:val="0"/>
              </w:numPr>
              <w:spacing w:after="240"/>
              <w:jc w:val="both"/>
              <w:rPr>
                <w:bCs/>
                <w:sz w:val="22"/>
                <w:szCs w:val="22"/>
                <w:lang w:val="en-GB"/>
              </w:rPr>
            </w:pPr>
            <w:r w:rsidRPr="00EE18A2">
              <w:rPr>
                <w:bCs/>
                <w:sz w:val="22"/>
                <w:szCs w:val="22"/>
                <w:lang w:val="en-GB"/>
              </w:rPr>
              <w:t xml:space="preserve">3.1.1.29. Construction of access control, lightning protection and video surveillance </w:t>
            </w:r>
            <w:proofErr w:type="gramStart"/>
            <w:r w:rsidRPr="00EE18A2">
              <w:rPr>
                <w:bCs/>
                <w:sz w:val="22"/>
                <w:szCs w:val="22"/>
                <w:lang w:val="en-GB"/>
              </w:rPr>
              <w:t>systems;</w:t>
            </w:r>
            <w:proofErr w:type="gramEnd"/>
            <w:r w:rsidRPr="00EE18A2">
              <w:rPr>
                <w:bCs/>
                <w:sz w:val="22"/>
                <w:szCs w:val="22"/>
                <w:lang w:val="en-GB"/>
              </w:rPr>
              <w:t xml:space="preserve"> </w:t>
            </w:r>
          </w:p>
          <w:p w14:paraId="25CCBC36" w14:textId="24C130D4" w:rsidR="003E463B" w:rsidRPr="00EE18A2" w:rsidRDefault="00D06BCA" w:rsidP="00103016">
            <w:pPr>
              <w:pStyle w:val="Heading2"/>
              <w:widowControl w:val="0"/>
              <w:numPr>
                <w:ilvl w:val="0"/>
                <w:numId w:val="0"/>
              </w:numPr>
              <w:spacing w:after="240"/>
              <w:jc w:val="both"/>
              <w:rPr>
                <w:bCs/>
                <w:sz w:val="22"/>
                <w:szCs w:val="22"/>
                <w:lang w:val="en-GB"/>
              </w:rPr>
            </w:pPr>
            <w:r w:rsidRPr="00EE18A2">
              <w:rPr>
                <w:bCs/>
                <w:sz w:val="22"/>
                <w:szCs w:val="22"/>
                <w:lang w:val="en-GB"/>
              </w:rPr>
              <w:t xml:space="preserve">3.1.1.30. Construction of access and crew </w:t>
            </w:r>
            <w:proofErr w:type="gramStart"/>
            <w:r w:rsidRPr="00EE18A2">
              <w:rPr>
                <w:bCs/>
                <w:sz w:val="22"/>
                <w:szCs w:val="22"/>
                <w:lang w:val="en-GB"/>
              </w:rPr>
              <w:t>roads;</w:t>
            </w:r>
            <w:proofErr w:type="gramEnd"/>
            <w:r w:rsidRPr="00EE18A2">
              <w:rPr>
                <w:bCs/>
                <w:sz w:val="22"/>
                <w:szCs w:val="22"/>
                <w:lang w:val="en-GB"/>
              </w:rPr>
              <w:t xml:space="preserve"> </w:t>
            </w:r>
          </w:p>
          <w:p w14:paraId="6E1E94BC" w14:textId="575B31FB" w:rsidR="00D06BCA" w:rsidRPr="00EE18A2" w:rsidRDefault="00D06BCA" w:rsidP="00103016">
            <w:pPr>
              <w:pStyle w:val="Heading2"/>
              <w:keepNext w:val="0"/>
              <w:widowControl w:val="0"/>
              <w:numPr>
                <w:ilvl w:val="0"/>
                <w:numId w:val="0"/>
              </w:numPr>
              <w:spacing w:before="0" w:after="240"/>
              <w:jc w:val="both"/>
              <w:rPr>
                <w:bCs/>
                <w:sz w:val="22"/>
                <w:szCs w:val="22"/>
                <w:lang w:val="en-GB"/>
              </w:rPr>
            </w:pPr>
            <w:r w:rsidRPr="00EE18A2">
              <w:rPr>
                <w:bCs/>
                <w:sz w:val="22"/>
                <w:szCs w:val="22"/>
                <w:lang w:val="en-GB"/>
              </w:rPr>
              <w:t>3.1.1.31. Fence construction, landscaping of the territory</w:t>
            </w:r>
            <w:r w:rsidR="00772E88">
              <w:rPr>
                <w:bCs/>
                <w:sz w:val="22"/>
                <w:szCs w:val="22"/>
                <w:lang w:val="en-GB"/>
              </w:rPr>
              <w:t xml:space="preserve">, </w:t>
            </w:r>
            <w:r w:rsidR="00772E88" w:rsidRPr="00772E88">
              <w:rPr>
                <w:bCs/>
                <w:sz w:val="22"/>
                <w:szCs w:val="22"/>
                <w:lang w:val="en-GB"/>
              </w:rPr>
              <w:t>marking of equipment and territory</w:t>
            </w:r>
            <w:r w:rsidR="00772E88">
              <w:rPr>
                <w:bCs/>
                <w:sz w:val="22"/>
                <w:szCs w:val="22"/>
                <w:lang w:val="en-GB"/>
              </w:rPr>
              <w:t>.</w:t>
            </w:r>
            <w:r w:rsidRPr="00EE18A2">
              <w:rPr>
                <w:bCs/>
                <w:sz w:val="22"/>
                <w:szCs w:val="22"/>
                <w:lang w:val="en-GB"/>
              </w:rPr>
              <w:t xml:space="preserve"> The total area inside the fence of gas collection point No.3 is 15025 m2.</w:t>
            </w:r>
          </w:p>
          <w:p w14:paraId="2FA4AB01" w14:textId="55E57812" w:rsidR="003E463B" w:rsidRPr="00EE18A2" w:rsidRDefault="003E463B" w:rsidP="00103016">
            <w:pPr>
              <w:pStyle w:val="Heading2"/>
              <w:widowControl w:val="0"/>
              <w:numPr>
                <w:ilvl w:val="0"/>
                <w:numId w:val="0"/>
              </w:numPr>
              <w:jc w:val="both"/>
              <w:rPr>
                <w:bCs/>
                <w:sz w:val="22"/>
                <w:szCs w:val="22"/>
                <w:lang w:val="en-GB"/>
              </w:rPr>
            </w:pPr>
            <w:r w:rsidRPr="00EE18A2">
              <w:rPr>
                <w:bCs/>
                <w:sz w:val="22"/>
                <w:szCs w:val="22"/>
                <w:lang w:val="en-GB"/>
              </w:rPr>
              <w:t xml:space="preserve">3.1.2. The material necessary for the performance of the works in accordance with the building design and equipment (except for the material and equipment provided by the Customer, </w:t>
            </w:r>
            <w:proofErr w:type="gramStart"/>
            <w:r w:rsidRPr="00EE18A2">
              <w:rPr>
                <w:bCs/>
                <w:sz w:val="22"/>
                <w:szCs w:val="22"/>
                <w:lang w:val="en-GB"/>
              </w:rPr>
              <w:t>i.e.</w:t>
            </w:r>
            <w:proofErr w:type="gramEnd"/>
            <w:r w:rsidRPr="00EE18A2">
              <w:rPr>
                <w:bCs/>
                <w:sz w:val="22"/>
                <w:szCs w:val="22"/>
                <w:lang w:val="en-GB"/>
              </w:rPr>
              <w:t xml:space="preserve"> 34 pcs. Grade 1 separators, 4 pcs. Grade 2 separators, 2 pcs. drainage tanks, separator ties and technological lines with taps and other equipment, part of underground taps, pipelines and fittings, other materials). The assembly of the equipment referred to in this </w:t>
            </w:r>
            <w:r w:rsidR="00C11FEB">
              <w:rPr>
                <w:bCs/>
                <w:sz w:val="22"/>
                <w:szCs w:val="22"/>
                <w:lang w:val="en-GB"/>
              </w:rPr>
              <w:t>Clause</w:t>
            </w:r>
            <w:r w:rsidR="00C11FEB" w:rsidRPr="00EE18A2">
              <w:rPr>
                <w:bCs/>
                <w:sz w:val="22"/>
                <w:szCs w:val="22"/>
                <w:lang w:val="en-GB"/>
              </w:rPr>
              <w:t xml:space="preserve"> </w:t>
            </w:r>
            <w:r w:rsidRPr="00EE18A2">
              <w:rPr>
                <w:bCs/>
                <w:sz w:val="22"/>
                <w:szCs w:val="22"/>
                <w:lang w:val="en-GB"/>
              </w:rPr>
              <w:t>shall be carried out by the Applicant (equipment suppliers shall supervise, adjust the assembly of equipment, participate in the final inspections</w:t>
            </w:r>
            <w:proofErr w:type="gramStart"/>
            <w:r w:rsidRPr="00EE18A2">
              <w:rPr>
                <w:bCs/>
                <w:sz w:val="22"/>
                <w:szCs w:val="22"/>
                <w:lang w:val="en-GB"/>
              </w:rPr>
              <w:t>);</w:t>
            </w:r>
            <w:proofErr w:type="gramEnd"/>
          </w:p>
          <w:p w14:paraId="6D29AACB" w14:textId="517D7AD7" w:rsidR="00D06BCA" w:rsidRPr="00EE18A2" w:rsidRDefault="003E463B" w:rsidP="00103016">
            <w:pPr>
              <w:pStyle w:val="Heading2"/>
              <w:keepNext w:val="0"/>
              <w:widowControl w:val="0"/>
              <w:numPr>
                <w:ilvl w:val="0"/>
                <w:numId w:val="0"/>
              </w:numPr>
              <w:spacing w:before="0"/>
              <w:jc w:val="both"/>
              <w:rPr>
                <w:bCs/>
                <w:sz w:val="22"/>
                <w:szCs w:val="22"/>
                <w:lang w:val="en-GB"/>
              </w:rPr>
            </w:pPr>
            <w:r w:rsidRPr="00EE18A2">
              <w:rPr>
                <w:bCs/>
                <w:sz w:val="22"/>
                <w:szCs w:val="22"/>
                <w:lang w:val="en-GB"/>
              </w:rPr>
              <w:t xml:space="preserve">3.1.3. Performance of operational tests of the systems of gas collection point No.3 (hydraulic tests, </w:t>
            </w:r>
            <w:r w:rsidR="00EA3224" w:rsidRPr="00EA3224">
              <w:rPr>
                <w:bCs/>
                <w:sz w:val="22"/>
                <w:szCs w:val="22"/>
                <w:lang w:val="en-GB"/>
              </w:rPr>
              <w:t xml:space="preserve">Scada system functional inspection (ESD), fire-fighting, tilting, grounding system resistance measurements, ventilation, cathode protection system, cable insulation resistance measurements, loop phase "0" resistance </w:t>
            </w:r>
            <w:proofErr w:type="spellStart"/>
            <w:r w:rsidR="00EA3224" w:rsidRPr="00EA3224">
              <w:rPr>
                <w:bCs/>
                <w:sz w:val="22"/>
                <w:szCs w:val="22"/>
                <w:lang w:val="en-GB"/>
              </w:rPr>
              <w:t>measurements.c</w:t>
            </w:r>
            <w:proofErr w:type="spellEnd"/>
            <w:r w:rsidR="00EA3224" w:rsidRPr="00EA3224">
              <w:rPr>
                <w:bCs/>
                <w:sz w:val="22"/>
                <w:szCs w:val="22"/>
                <w:lang w:val="en-GB"/>
              </w:rPr>
              <w:t>, etc.</w:t>
            </w:r>
            <w:proofErr w:type="gramStart"/>
            <w:r w:rsidR="00EA3224" w:rsidRPr="00EA3224">
              <w:rPr>
                <w:bCs/>
                <w:sz w:val="22"/>
                <w:szCs w:val="22"/>
                <w:lang w:val="en-GB"/>
              </w:rPr>
              <w:t>);</w:t>
            </w:r>
            <w:r w:rsidRPr="00EE18A2">
              <w:rPr>
                <w:bCs/>
                <w:sz w:val="22"/>
                <w:szCs w:val="22"/>
                <w:lang w:val="en-GB"/>
              </w:rPr>
              <w:t>;</w:t>
            </w:r>
            <w:proofErr w:type="gramEnd"/>
          </w:p>
          <w:p w14:paraId="03FEC368" w14:textId="77777777" w:rsidR="003E463B" w:rsidRPr="00EE18A2" w:rsidRDefault="003E463B" w:rsidP="00103016">
            <w:pPr>
              <w:pStyle w:val="Heading2"/>
              <w:widowControl w:val="0"/>
              <w:numPr>
                <w:ilvl w:val="0"/>
                <w:numId w:val="0"/>
              </w:numPr>
              <w:jc w:val="both"/>
              <w:rPr>
                <w:bCs/>
                <w:sz w:val="22"/>
                <w:szCs w:val="22"/>
                <w:lang w:val="en-GB"/>
              </w:rPr>
            </w:pPr>
            <w:r w:rsidRPr="00EE18A2">
              <w:rPr>
                <w:bCs/>
                <w:sz w:val="22"/>
                <w:szCs w:val="22"/>
                <w:lang w:val="en-GB"/>
              </w:rPr>
              <w:t xml:space="preserve">3.1.4. Complex start-up, adjustment and commissioning of the </w:t>
            </w:r>
            <w:proofErr w:type="gramStart"/>
            <w:r w:rsidRPr="00EE18A2">
              <w:rPr>
                <w:bCs/>
                <w:sz w:val="22"/>
                <w:szCs w:val="22"/>
                <w:lang w:val="en-GB"/>
              </w:rPr>
              <w:t>object;</w:t>
            </w:r>
            <w:proofErr w:type="gramEnd"/>
          </w:p>
          <w:p w14:paraId="5F9B0DE6" w14:textId="77777777" w:rsidR="003E463B" w:rsidRPr="00EE18A2" w:rsidRDefault="003E463B" w:rsidP="00103016">
            <w:pPr>
              <w:pStyle w:val="Heading2"/>
              <w:widowControl w:val="0"/>
              <w:numPr>
                <w:ilvl w:val="0"/>
                <w:numId w:val="0"/>
              </w:numPr>
              <w:jc w:val="both"/>
              <w:rPr>
                <w:bCs/>
                <w:sz w:val="22"/>
                <w:szCs w:val="22"/>
                <w:lang w:val="en-GB"/>
              </w:rPr>
            </w:pPr>
            <w:r w:rsidRPr="00EE18A2">
              <w:rPr>
                <w:bCs/>
                <w:sz w:val="22"/>
                <w:szCs w:val="22"/>
                <w:lang w:val="en-GB"/>
              </w:rPr>
              <w:t xml:space="preserve">3.1.5. Training of the Customer's </w:t>
            </w:r>
            <w:proofErr w:type="gramStart"/>
            <w:r w:rsidRPr="00EE18A2">
              <w:rPr>
                <w:bCs/>
                <w:sz w:val="22"/>
                <w:szCs w:val="22"/>
                <w:lang w:val="en-GB"/>
              </w:rPr>
              <w:t>personnel;</w:t>
            </w:r>
            <w:proofErr w:type="gramEnd"/>
          </w:p>
          <w:p w14:paraId="4D1E0EAD" w14:textId="77777777" w:rsidR="00127AA4" w:rsidRPr="00EE18A2" w:rsidRDefault="003E463B" w:rsidP="00103016">
            <w:pPr>
              <w:pStyle w:val="Heading2"/>
              <w:keepNext w:val="0"/>
              <w:widowControl w:val="0"/>
              <w:numPr>
                <w:ilvl w:val="0"/>
                <w:numId w:val="0"/>
              </w:numPr>
              <w:spacing w:before="0"/>
              <w:jc w:val="both"/>
              <w:rPr>
                <w:bCs/>
                <w:sz w:val="22"/>
                <w:szCs w:val="22"/>
                <w:lang w:val="en-GB"/>
              </w:rPr>
            </w:pPr>
            <w:r w:rsidRPr="00EE18A2">
              <w:rPr>
                <w:bCs/>
                <w:sz w:val="22"/>
                <w:szCs w:val="22"/>
                <w:lang w:val="en-GB"/>
              </w:rPr>
              <w:t xml:space="preserve">3.1.6. registration and certification of the object in accordance with the requirements of the laws and regulations of the Republic of Latvia, including receipt of permits and approvals necessary for the commissioning of the </w:t>
            </w:r>
            <w:proofErr w:type="gramStart"/>
            <w:r w:rsidRPr="00EE18A2">
              <w:rPr>
                <w:bCs/>
                <w:sz w:val="22"/>
                <w:szCs w:val="22"/>
                <w:lang w:val="en-GB"/>
              </w:rPr>
              <w:t>Object;</w:t>
            </w:r>
            <w:proofErr w:type="gramEnd"/>
          </w:p>
          <w:p w14:paraId="05EAC8EB" w14:textId="21CD617E" w:rsidR="00BA7247" w:rsidRDefault="00BA7247" w:rsidP="00103016">
            <w:pPr>
              <w:rPr>
                <w:rFonts w:ascii="Times New Roman" w:hAnsi="Times New Roman" w:cs="Times New Roman"/>
                <w:lang w:val="en-GB" w:eastAsia="lv-LV"/>
              </w:rPr>
            </w:pPr>
            <w:r w:rsidRPr="00EE18A2">
              <w:rPr>
                <w:rFonts w:ascii="Times New Roman" w:hAnsi="Times New Roman" w:cs="Times New Roman"/>
                <w:lang w:val="en-GB" w:eastAsia="lv-LV"/>
              </w:rPr>
              <w:t xml:space="preserve">3.1.7. Construction and assembly works must be carried out in accordance with the building design, as well as the laws and regulations and standards of the Republic of Latvia and the European </w:t>
            </w:r>
            <w:proofErr w:type="gramStart"/>
            <w:r w:rsidRPr="00EE18A2">
              <w:rPr>
                <w:rFonts w:ascii="Times New Roman" w:hAnsi="Times New Roman" w:cs="Times New Roman"/>
                <w:lang w:val="en-GB" w:eastAsia="lv-LV"/>
              </w:rPr>
              <w:t>Union;</w:t>
            </w:r>
            <w:proofErr w:type="gramEnd"/>
          </w:p>
          <w:p w14:paraId="5F21E2F5" w14:textId="77777777" w:rsidR="008D50A5" w:rsidRPr="00EE18A2" w:rsidRDefault="008D50A5" w:rsidP="00103016">
            <w:pPr>
              <w:rPr>
                <w:rFonts w:ascii="Times New Roman" w:hAnsi="Times New Roman" w:cs="Times New Roman"/>
                <w:lang w:val="en-GB" w:eastAsia="lv-LV"/>
              </w:rPr>
            </w:pPr>
          </w:p>
          <w:p w14:paraId="27CEE518" w14:textId="0192D6B8" w:rsidR="00BA7247" w:rsidRPr="00EE18A2" w:rsidRDefault="00BA7247" w:rsidP="00CC37A4">
            <w:pPr>
              <w:spacing w:after="120"/>
              <w:jc w:val="both"/>
              <w:rPr>
                <w:rFonts w:ascii="Times New Roman" w:hAnsi="Times New Roman" w:cs="Times New Roman"/>
                <w:lang w:val="en-GB" w:eastAsia="lv-LV"/>
              </w:rPr>
            </w:pPr>
            <w:r w:rsidRPr="00EE18A2">
              <w:rPr>
                <w:rFonts w:ascii="Times New Roman" w:hAnsi="Times New Roman" w:cs="Times New Roman"/>
                <w:lang w:val="en-GB" w:eastAsia="lv-LV"/>
              </w:rPr>
              <w:t xml:space="preserve">3.1.8. During the performance of the works, the performer of works must provide for the delimitation of the construction work area with a </w:t>
            </w:r>
            <w:proofErr w:type="gramStart"/>
            <w:r w:rsidRPr="00EE18A2">
              <w:rPr>
                <w:rFonts w:ascii="Times New Roman" w:hAnsi="Times New Roman" w:cs="Times New Roman"/>
                <w:lang w:val="en-GB" w:eastAsia="lv-LV"/>
              </w:rPr>
              <w:t>fence</w:t>
            </w:r>
            <w:r w:rsidR="009F66C9">
              <w:rPr>
                <w:rFonts w:ascii="Times New Roman" w:hAnsi="Times New Roman" w:cs="Times New Roman"/>
                <w:lang w:val="en-GB" w:eastAsia="lv-LV"/>
              </w:rPr>
              <w:t>;</w:t>
            </w:r>
            <w:proofErr w:type="gramEnd"/>
          </w:p>
          <w:p w14:paraId="69A0E66D" w14:textId="027E5004" w:rsidR="00BA7247" w:rsidRPr="00EE18A2" w:rsidRDefault="00BA7247" w:rsidP="00103016">
            <w:pPr>
              <w:rPr>
                <w:rFonts w:ascii="Times New Roman" w:hAnsi="Times New Roman" w:cs="Times New Roman"/>
                <w:bCs/>
                <w:lang w:val="en-GB"/>
              </w:rPr>
            </w:pPr>
            <w:r w:rsidRPr="00EE18A2">
              <w:rPr>
                <w:rFonts w:ascii="Times New Roman" w:hAnsi="Times New Roman" w:cs="Times New Roman"/>
                <w:bCs/>
                <w:lang w:val="en-GB"/>
              </w:rPr>
              <w:t xml:space="preserve">in accordance with the full Technical Specification, Tender submitted by the Tenderer, technical </w:t>
            </w:r>
            <w:proofErr w:type="gramStart"/>
            <w:r w:rsidRPr="00EE18A2">
              <w:rPr>
                <w:rFonts w:ascii="Times New Roman" w:hAnsi="Times New Roman" w:cs="Times New Roman"/>
                <w:bCs/>
                <w:lang w:val="en-GB"/>
              </w:rPr>
              <w:t>design</w:t>
            </w:r>
            <w:proofErr w:type="gramEnd"/>
            <w:r w:rsidRPr="00EE18A2">
              <w:rPr>
                <w:rFonts w:ascii="Times New Roman" w:hAnsi="Times New Roman" w:cs="Times New Roman"/>
                <w:bCs/>
                <w:lang w:val="en-GB"/>
              </w:rPr>
              <w:t xml:space="preserve"> and the provisions of the Contract.</w:t>
            </w:r>
          </w:p>
          <w:p w14:paraId="41251745" w14:textId="3083BF0A" w:rsidR="00BA7247" w:rsidRPr="00EE18A2" w:rsidRDefault="00BA7247" w:rsidP="00103016">
            <w:pPr>
              <w:rPr>
                <w:rFonts w:ascii="Times New Roman" w:hAnsi="Times New Roman" w:cs="Times New Roman"/>
                <w:lang w:val="en-GB" w:eastAsia="lv-LV"/>
              </w:rPr>
            </w:pPr>
          </w:p>
        </w:tc>
      </w:tr>
      <w:tr w:rsidR="00127AA4" w:rsidRPr="005307C2" w14:paraId="1C12A928" w14:textId="77777777" w:rsidTr="7F62010A">
        <w:trPr>
          <w:trHeight w:val="1418"/>
        </w:trPr>
        <w:tc>
          <w:tcPr>
            <w:tcW w:w="5250" w:type="dxa"/>
            <w:tcBorders>
              <w:top w:val="nil"/>
              <w:left w:val="nil"/>
              <w:bottom w:val="nil"/>
              <w:right w:val="nil"/>
            </w:tcBorders>
            <w:shd w:val="clear" w:color="auto" w:fill="FFFFFF" w:themeFill="background1"/>
          </w:tcPr>
          <w:p w14:paraId="4B4EA901" w14:textId="7EA6E263" w:rsidR="00C60EED" w:rsidRDefault="009A74BF" w:rsidP="00C04D4E">
            <w:pPr>
              <w:spacing w:after="120"/>
              <w:jc w:val="both"/>
              <w:rPr>
                <w:rFonts w:ascii="Times New Roman" w:hAnsi="Times New Roman" w:cs="Times New Roman"/>
              </w:rPr>
            </w:pPr>
            <w:r w:rsidRPr="00C7767F">
              <w:rPr>
                <w:rFonts w:ascii="Times New Roman" w:hAnsi="Times New Roman" w:cs="Times New Roman"/>
              </w:rPr>
              <w:t xml:space="preserve">3.2. </w:t>
            </w:r>
            <w:r w:rsidR="00B9646C" w:rsidRPr="00C7767F">
              <w:rPr>
                <w:rFonts w:ascii="Times New Roman" w:hAnsi="Times New Roman" w:cs="Times New Roman"/>
              </w:rPr>
              <w:t>Vispārīgu informāciju par iepirkuma priekšmetu</w:t>
            </w:r>
            <w:r w:rsidR="00ED6F92" w:rsidRPr="00C7767F">
              <w:rPr>
                <w:rFonts w:ascii="Times New Roman" w:hAnsi="Times New Roman" w:cs="Times New Roman"/>
              </w:rPr>
              <w:t xml:space="preserve"> un apjomu</w:t>
            </w:r>
            <w:r w:rsidR="00B9646C" w:rsidRPr="00C7767F">
              <w:rPr>
                <w:rFonts w:ascii="Times New Roman" w:hAnsi="Times New Roman" w:cs="Times New Roman"/>
              </w:rPr>
              <w:t xml:space="preserve"> skatīt Nolikuma pielikumā Nr</w:t>
            </w:r>
            <w:r w:rsidR="006E0828" w:rsidRPr="00C7767F">
              <w:rPr>
                <w:rFonts w:ascii="Times New Roman" w:hAnsi="Times New Roman" w:cs="Times New Roman"/>
              </w:rPr>
              <w:t>. 3</w:t>
            </w:r>
            <w:r w:rsidR="00B9646C" w:rsidRPr="00C7767F">
              <w:rPr>
                <w:rFonts w:ascii="Times New Roman" w:hAnsi="Times New Roman" w:cs="Times New Roman"/>
              </w:rPr>
              <w:t>.</w:t>
            </w:r>
            <w:r w:rsidR="00ED6F92" w:rsidRPr="00C7767F">
              <w:rPr>
                <w:rFonts w:ascii="Times New Roman" w:hAnsi="Times New Roman" w:cs="Times New Roman"/>
              </w:rPr>
              <w:t xml:space="preserve"> Dotajam dokumentam ir informatīvs raksturs. Sabiedrisko pakalpojumu sniedzējs Uzaicinājumā un/vai sarunu laikā ar Pretendentiem ir tiesīgs veikt izmaiņas tehniskajās specifikācijās, nemainot iepirkuma priekšmetu un būtiskākos tās nosacījumus.</w:t>
            </w:r>
          </w:p>
          <w:p w14:paraId="6347F2F0" w14:textId="12B5AF44" w:rsidR="008D50A5" w:rsidRDefault="008D50A5" w:rsidP="00C04D4E">
            <w:pPr>
              <w:spacing w:after="120"/>
              <w:jc w:val="both"/>
              <w:rPr>
                <w:rFonts w:ascii="Times New Roman" w:hAnsi="Times New Roman" w:cs="Times New Roman"/>
              </w:rPr>
            </w:pPr>
          </w:p>
          <w:p w14:paraId="5F117AB3" w14:textId="77777777" w:rsidR="008D50A5" w:rsidRPr="00C7767F" w:rsidRDefault="008D50A5" w:rsidP="008D50A5">
            <w:pPr>
              <w:jc w:val="both"/>
              <w:rPr>
                <w:rFonts w:ascii="Times New Roman" w:hAnsi="Times New Roman" w:cs="Times New Roman"/>
              </w:rPr>
            </w:pPr>
          </w:p>
          <w:p w14:paraId="4CC935B3" w14:textId="7A106152" w:rsidR="00C7767F" w:rsidRDefault="00C7767F" w:rsidP="008D50A5">
            <w:pPr>
              <w:jc w:val="both"/>
              <w:rPr>
                <w:rFonts w:ascii="Times New Roman" w:hAnsi="Times New Roman" w:cs="Times New Roman"/>
              </w:rPr>
            </w:pPr>
            <w:r w:rsidRPr="00C7767F">
              <w:rPr>
                <w:rFonts w:ascii="Times New Roman" w:hAnsi="Times New Roman" w:cs="Times New Roman"/>
              </w:rPr>
              <w:t xml:space="preserve">3.3. </w:t>
            </w:r>
            <w:r w:rsidR="001505B3" w:rsidRPr="00C7767F">
              <w:rPr>
                <w:rFonts w:ascii="Times New Roman" w:hAnsi="Times New Roman" w:cs="Times New Roman"/>
              </w:rPr>
              <w:t xml:space="preserve">Pilna </w:t>
            </w:r>
            <w:r w:rsidR="00791715" w:rsidRPr="00C7767F">
              <w:rPr>
                <w:rFonts w:ascii="Times New Roman" w:hAnsi="Times New Roman" w:cs="Times New Roman"/>
              </w:rPr>
              <w:t>t</w:t>
            </w:r>
            <w:r w:rsidR="001505B3" w:rsidRPr="00C7767F">
              <w:rPr>
                <w:rFonts w:ascii="Times New Roman" w:hAnsi="Times New Roman" w:cs="Times New Roman"/>
              </w:rPr>
              <w:t xml:space="preserve">ehniskā specifikācija tiks izsniegta tikai kvalificētajiem Kandidātiem, pievienojot to </w:t>
            </w:r>
            <w:r w:rsidR="002461CC" w:rsidRPr="00C7767F">
              <w:rPr>
                <w:rFonts w:ascii="Times New Roman" w:hAnsi="Times New Roman" w:cs="Times New Roman"/>
              </w:rPr>
              <w:t>U</w:t>
            </w:r>
            <w:r w:rsidR="001505B3" w:rsidRPr="00C7767F">
              <w:rPr>
                <w:rFonts w:ascii="Times New Roman" w:hAnsi="Times New Roman" w:cs="Times New Roman"/>
              </w:rPr>
              <w:t>zaicinājumam iesniegt piedāvājumu sarunu procedūrā</w:t>
            </w:r>
            <w:r w:rsidR="00745F35" w:rsidRPr="00C7767F">
              <w:rPr>
                <w:rFonts w:ascii="Times New Roman" w:hAnsi="Times New Roman" w:cs="Times New Roman"/>
              </w:rPr>
              <w:t xml:space="preserve"> (2. posms)</w:t>
            </w:r>
            <w:r w:rsidR="001505B3" w:rsidRPr="00C7767F">
              <w:rPr>
                <w:rFonts w:ascii="Times New Roman" w:hAnsi="Times New Roman" w:cs="Times New Roman"/>
              </w:rPr>
              <w:t>.</w:t>
            </w:r>
          </w:p>
          <w:p w14:paraId="61728ABC" w14:textId="77777777" w:rsidR="008D50A5" w:rsidRPr="00C7767F" w:rsidRDefault="008D50A5" w:rsidP="008D50A5">
            <w:pPr>
              <w:jc w:val="both"/>
              <w:rPr>
                <w:rFonts w:ascii="Times New Roman" w:hAnsi="Times New Roman" w:cs="Times New Roman"/>
              </w:rPr>
            </w:pPr>
          </w:p>
          <w:p w14:paraId="46B787E5" w14:textId="3EF10808" w:rsidR="00DD0B9F" w:rsidRPr="00C7767F" w:rsidRDefault="00C7767F" w:rsidP="00C7767F">
            <w:pPr>
              <w:jc w:val="both"/>
              <w:rPr>
                <w:rFonts w:ascii="Times New Roman" w:hAnsi="Times New Roman" w:cs="Times New Roman"/>
              </w:rPr>
            </w:pPr>
            <w:r w:rsidRPr="00C7767F">
              <w:rPr>
                <w:rFonts w:ascii="Times New Roman" w:hAnsi="Times New Roman" w:cs="Times New Roman"/>
              </w:rPr>
              <w:t xml:space="preserve">3.4. </w:t>
            </w:r>
            <w:r w:rsidR="00BE05A0" w:rsidRPr="00C7767F">
              <w:rPr>
                <w:rFonts w:ascii="Times New Roman" w:eastAsia="Calibri" w:hAnsi="Times New Roman" w:cs="Times New Roman"/>
                <w:color w:val="000000" w:themeColor="text1"/>
                <w:shd w:val="clear" w:color="auto" w:fill="FFFFFF"/>
              </w:rPr>
              <w:t xml:space="preserve">Preču ražotājs </w:t>
            </w:r>
            <w:r w:rsidR="006872AC" w:rsidRPr="00C7767F">
              <w:rPr>
                <w:rFonts w:ascii="Times New Roman" w:eastAsia="Calibri" w:hAnsi="Times New Roman" w:cs="Times New Roman"/>
                <w:color w:val="000000" w:themeColor="text1"/>
                <w:shd w:val="clear" w:color="auto" w:fill="FFFFFF"/>
              </w:rPr>
              <w:t>(</w:t>
            </w:r>
            <w:r w:rsidR="00BE05A0" w:rsidRPr="00C7767F">
              <w:rPr>
                <w:rFonts w:ascii="Times New Roman" w:eastAsia="Calibri" w:hAnsi="Times New Roman" w:cs="Times New Roman"/>
                <w:color w:val="000000" w:themeColor="text1"/>
                <w:shd w:val="clear" w:color="auto" w:fill="FFFFFF"/>
              </w:rPr>
              <w:t>p</w:t>
            </w:r>
            <w:r w:rsidR="00BA0BE3" w:rsidRPr="00C7767F">
              <w:rPr>
                <w:rFonts w:ascii="Times New Roman" w:eastAsia="Calibri" w:hAnsi="Times New Roman" w:cs="Times New Roman"/>
                <w:color w:val="000000" w:themeColor="text1"/>
                <w:shd w:val="clear" w:color="auto" w:fill="FFFFFF"/>
              </w:rPr>
              <w:t>recēm, kas tiks piedāvātas sarunu procedūras ietvaros</w:t>
            </w:r>
            <w:r w:rsidR="006872AC" w:rsidRPr="00C7767F">
              <w:rPr>
                <w:rFonts w:ascii="Times New Roman" w:eastAsia="Calibri" w:hAnsi="Times New Roman" w:cs="Times New Roman"/>
                <w:color w:val="000000" w:themeColor="text1"/>
                <w:shd w:val="clear" w:color="auto" w:fill="FFFFFF"/>
              </w:rPr>
              <w:t>)</w:t>
            </w:r>
            <w:r w:rsidR="00BA0BE3" w:rsidRPr="00C7767F">
              <w:rPr>
                <w:rFonts w:ascii="Times New Roman" w:eastAsia="Calibri" w:hAnsi="Times New Roman" w:cs="Times New Roman"/>
                <w:color w:val="000000" w:themeColor="text1"/>
                <w:shd w:val="clear" w:color="auto" w:fill="FFFFFF"/>
              </w:rPr>
              <w:t xml:space="preserve"> </w:t>
            </w:r>
            <w:r w:rsidR="006872AC" w:rsidRPr="00C7767F">
              <w:rPr>
                <w:rFonts w:ascii="Times New Roman" w:eastAsia="Calibri" w:hAnsi="Times New Roman" w:cs="Times New Roman"/>
                <w:color w:val="000000" w:themeColor="text1"/>
                <w:shd w:val="clear" w:color="auto" w:fill="FFFFFF"/>
              </w:rPr>
              <w:t>var būt</w:t>
            </w:r>
            <w:r w:rsidR="00C40663" w:rsidRPr="00C7767F">
              <w:rPr>
                <w:rFonts w:ascii="Times New Roman" w:eastAsia="Calibri" w:hAnsi="Times New Roman" w:cs="Times New Roman"/>
                <w:color w:val="000000" w:themeColor="text1"/>
                <w:shd w:val="clear" w:color="auto" w:fill="FFFFFF"/>
              </w:rPr>
              <w:t xml:space="preserve"> </w:t>
            </w:r>
            <w:r w:rsidR="00DD0B9F" w:rsidRPr="00C7767F">
              <w:rPr>
                <w:rFonts w:ascii="Times New Roman" w:hAnsi="Times New Roman" w:cs="Times New Roman"/>
              </w:rPr>
              <w:t>j</w:t>
            </w:r>
            <w:r w:rsidR="00DD0B9F" w:rsidRPr="00C7767F">
              <w:rPr>
                <w:rFonts w:ascii="Times New Roman" w:hAnsi="Times New Roman" w:cs="Times New Roman"/>
                <w:color w:val="000000" w:themeColor="text1"/>
                <w:shd w:val="clear" w:color="auto" w:fill="FFFFFF"/>
              </w:rPr>
              <w:t xml:space="preserve">uridiskā persona, kas ir reģistrēta NATO valstī, NATO </w:t>
            </w:r>
            <w:proofErr w:type="spellStart"/>
            <w:r w:rsidR="00DD0B9F" w:rsidRPr="00C7767F">
              <w:rPr>
                <w:rFonts w:ascii="Times New Roman" w:hAnsi="Times New Roman" w:cs="Times New Roman"/>
                <w:color w:val="000000" w:themeColor="text1"/>
                <w:shd w:val="clear" w:color="auto" w:fill="FFFFFF"/>
              </w:rPr>
              <w:t>kontaktvalstī</w:t>
            </w:r>
            <w:proofErr w:type="spellEnd"/>
            <w:r w:rsidR="00DD0B9F" w:rsidRPr="00C7767F">
              <w:rPr>
                <w:rFonts w:ascii="Times New Roman" w:hAnsi="Times New Roman" w:cs="Times New Roman"/>
                <w:color w:val="000000" w:themeColor="text1"/>
                <w:shd w:val="clear" w:color="auto" w:fill="FFFFFF"/>
              </w:rPr>
              <w:t xml:space="preserve"> (</w:t>
            </w:r>
            <w:r w:rsidR="00DD0B9F" w:rsidRPr="00C7767F">
              <w:rPr>
                <w:rFonts w:ascii="Times New Roman" w:hAnsi="Times New Roman" w:cs="Times New Roman"/>
                <w:color w:val="000000" w:themeColor="text1"/>
              </w:rPr>
              <w:t>Austrālija, Japāna, Jaunzēlande, Korejas Republika (Dienvidkoreja)</w:t>
            </w:r>
            <w:r w:rsidR="00DD0B9F" w:rsidRPr="00C7767F">
              <w:rPr>
                <w:rFonts w:ascii="Times New Roman" w:hAnsi="Times New Roman" w:cs="Times New Roman"/>
                <w:color w:val="000000" w:themeColor="text1"/>
                <w:shd w:val="clear" w:color="auto" w:fill="FFFFFF"/>
              </w:rPr>
              <w:t xml:space="preserve">), Eiropas Savienības vai Eiropas Ekonomikas zonas (turpmāk – EEZ) dalībvalstī un tās patiesā labuma guvējs ir NATO valsts, NATO </w:t>
            </w:r>
            <w:proofErr w:type="spellStart"/>
            <w:r w:rsidR="00DD0B9F" w:rsidRPr="00C7767F">
              <w:rPr>
                <w:rFonts w:ascii="Times New Roman" w:hAnsi="Times New Roman" w:cs="Times New Roman"/>
                <w:color w:val="000000" w:themeColor="text1"/>
                <w:shd w:val="clear" w:color="auto" w:fill="FFFFFF"/>
              </w:rPr>
              <w:t>kontaktvalsts</w:t>
            </w:r>
            <w:proofErr w:type="spellEnd"/>
            <w:r w:rsidR="00DD0B9F" w:rsidRPr="00C7767F">
              <w:rPr>
                <w:rFonts w:ascii="Times New Roman" w:hAnsi="Times New Roman" w:cs="Times New Roman"/>
                <w:color w:val="000000" w:themeColor="text1"/>
                <w:shd w:val="clear" w:color="auto" w:fill="FFFFFF"/>
              </w:rPr>
              <w:t xml:space="preserve"> (</w:t>
            </w:r>
            <w:r w:rsidR="00DD0B9F" w:rsidRPr="00C7767F">
              <w:rPr>
                <w:rFonts w:ascii="Times New Roman" w:hAnsi="Times New Roman" w:cs="Times New Roman"/>
                <w:color w:val="000000" w:themeColor="text1"/>
              </w:rPr>
              <w:t>Austrālija, Japāna, Jaunzēlande, Korejas Republika</w:t>
            </w:r>
            <w:r w:rsidR="00DD0B9F" w:rsidRPr="00C7767F">
              <w:rPr>
                <w:rFonts w:ascii="Times New Roman" w:hAnsi="Times New Roman" w:cs="Times New Roman"/>
                <w:color w:val="000000" w:themeColor="text1"/>
                <w:shd w:val="clear" w:color="auto" w:fill="FFFFFF"/>
              </w:rPr>
              <w:t xml:space="preserve">), Eiropas Savienības vai EEZ valsts pilsonis vai arī fiziska persona, kura ir NATO valsts, NATO </w:t>
            </w:r>
            <w:proofErr w:type="spellStart"/>
            <w:r w:rsidR="00DD0B9F" w:rsidRPr="00C7767F">
              <w:rPr>
                <w:rFonts w:ascii="Times New Roman" w:hAnsi="Times New Roman" w:cs="Times New Roman"/>
                <w:color w:val="000000" w:themeColor="text1"/>
                <w:shd w:val="clear" w:color="auto" w:fill="FFFFFF"/>
              </w:rPr>
              <w:t>kontaktvalsts</w:t>
            </w:r>
            <w:proofErr w:type="spellEnd"/>
            <w:r w:rsidR="00DD0B9F" w:rsidRPr="00C7767F">
              <w:rPr>
                <w:rFonts w:ascii="Times New Roman" w:hAnsi="Times New Roman" w:cs="Times New Roman"/>
                <w:color w:val="000000" w:themeColor="text1"/>
                <w:shd w:val="clear" w:color="auto" w:fill="FFFFFF"/>
              </w:rPr>
              <w:t xml:space="preserve"> (</w:t>
            </w:r>
            <w:r w:rsidR="00DD0B9F" w:rsidRPr="00C7767F">
              <w:rPr>
                <w:rFonts w:ascii="Times New Roman" w:hAnsi="Times New Roman" w:cs="Times New Roman"/>
                <w:color w:val="000000" w:themeColor="text1"/>
              </w:rPr>
              <w:t>Austrālija, Japāna, Jaunzēlande, Korejas Republika</w:t>
            </w:r>
            <w:r w:rsidR="00DD0B9F" w:rsidRPr="00C7767F">
              <w:rPr>
                <w:rFonts w:ascii="Times New Roman" w:hAnsi="Times New Roman" w:cs="Times New Roman"/>
                <w:color w:val="000000" w:themeColor="text1"/>
                <w:shd w:val="clear" w:color="auto" w:fill="FFFFFF"/>
              </w:rPr>
              <w:t>), Eiropas Savienības vai EEZ valsts pilsonis.</w:t>
            </w:r>
          </w:p>
          <w:p w14:paraId="4A544E81" w14:textId="6F6520D8" w:rsidR="00DD0B9F" w:rsidRPr="00C7767F" w:rsidRDefault="00DD0B9F" w:rsidP="00DD0B9F">
            <w:pPr>
              <w:jc w:val="both"/>
              <w:rPr>
                <w:rFonts w:ascii="Times New Roman" w:hAnsi="Times New Roman" w:cs="Times New Roman"/>
              </w:rPr>
            </w:pPr>
          </w:p>
          <w:p w14:paraId="15A9FD1A" w14:textId="4F28F7EA" w:rsidR="003D5E8A" w:rsidRDefault="003D5E8A" w:rsidP="00DD0B9F">
            <w:pPr>
              <w:jc w:val="both"/>
              <w:rPr>
                <w:rFonts w:ascii="Times New Roman" w:hAnsi="Times New Roman" w:cs="Times New Roman"/>
              </w:rPr>
            </w:pPr>
          </w:p>
          <w:p w14:paraId="3D2E75D8" w14:textId="77777777" w:rsidR="008D50A5" w:rsidRPr="00C7767F" w:rsidRDefault="008D50A5" w:rsidP="008D50A5">
            <w:pPr>
              <w:jc w:val="both"/>
              <w:rPr>
                <w:rFonts w:ascii="Times New Roman" w:hAnsi="Times New Roman" w:cs="Times New Roman"/>
              </w:rPr>
            </w:pPr>
          </w:p>
          <w:p w14:paraId="327E5D1B" w14:textId="2632FCAE" w:rsidR="007257BA" w:rsidRPr="00C7767F" w:rsidRDefault="007257BA" w:rsidP="00CE0739">
            <w:pPr>
              <w:pStyle w:val="ListParagraph"/>
              <w:keepNext/>
              <w:spacing w:before="120" w:after="120"/>
              <w:ind w:left="466" w:right="139" w:hanging="468"/>
              <w:contextualSpacing w:val="0"/>
              <w:jc w:val="both"/>
              <w:rPr>
                <w:color w:val="000000" w:themeColor="text1"/>
                <w:sz w:val="22"/>
                <w:szCs w:val="22"/>
              </w:rPr>
            </w:pPr>
            <w:r w:rsidRPr="00C7767F">
              <w:rPr>
                <w:sz w:val="22"/>
                <w:szCs w:val="22"/>
              </w:rPr>
              <w:t>3.</w:t>
            </w:r>
            <w:r w:rsidR="00B9646C" w:rsidRPr="00C7767F">
              <w:rPr>
                <w:sz w:val="22"/>
                <w:szCs w:val="22"/>
              </w:rPr>
              <w:t>5</w:t>
            </w:r>
            <w:r w:rsidRPr="00C7767F">
              <w:rPr>
                <w:sz w:val="22"/>
                <w:szCs w:val="22"/>
              </w:rPr>
              <w:t xml:space="preserve">. Iepirkuma priekšmeta nomenklatūra (turpmāk – CPV kodi): </w:t>
            </w:r>
          </w:p>
          <w:p w14:paraId="2805805E" w14:textId="77777777" w:rsidR="00BA0BE3" w:rsidRPr="00C7767F" w:rsidRDefault="00F62DEB" w:rsidP="00BD44FE">
            <w:pPr>
              <w:pStyle w:val="ListParagraph"/>
              <w:ind w:left="425" w:hanging="104"/>
              <w:jc w:val="both"/>
              <w:rPr>
                <w:color w:val="000000" w:themeColor="text1"/>
                <w:sz w:val="22"/>
                <w:szCs w:val="22"/>
              </w:rPr>
            </w:pPr>
            <w:r w:rsidRPr="00C7767F">
              <w:rPr>
                <w:color w:val="000000" w:themeColor="text1"/>
                <w:sz w:val="22"/>
                <w:szCs w:val="22"/>
                <w:shd w:val="clear" w:color="auto" w:fill="FFFFFF"/>
              </w:rPr>
              <w:t xml:space="preserve">  G</w:t>
            </w:r>
            <w:r w:rsidR="007257BA" w:rsidRPr="00C7767F">
              <w:rPr>
                <w:color w:val="000000" w:themeColor="text1"/>
                <w:sz w:val="22"/>
                <w:szCs w:val="22"/>
                <w:shd w:val="clear" w:color="auto" w:fill="FFFFFF"/>
              </w:rPr>
              <w:t>alvenais</w:t>
            </w:r>
            <w:r w:rsidR="007257BA" w:rsidRPr="00C7767F">
              <w:rPr>
                <w:color w:val="000000" w:themeColor="text1"/>
                <w:sz w:val="22"/>
                <w:szCs w:val="22"/>
              </w:rPr>
              <w:t xml:space="preserve"> CPV kods:</w:t>
            </w:r>
            <w:bookmarkStart w:id="12" w:name="_Hlk86181558"/>
          </w:p>
          <w:bookmarkEnd w:id="12"/>
          <w:p w14:paraId="20B26F39" w14:textId="49AAAC2D" w:rsidR="00BA0BE3" w:rsidRPr="00C7767F" w:rsidRDefault="0001159B" w:rsidP="00BD44FE">
            <w:pPr>
              <w:pStyle w:val="ListParagraph"/>
              <w:ind w:left="425" w:hanging="104"/>
              <w:jc w:val="both"/>
              <w:rPr>
                <w:color w:val="000000" w:themeColor="text1"/>
                <w:sz w:val="22"/>
                <w:szCs w:val="22"/>
              </w:rPr>
            </w:pPr>
            <w:r w:rsidRPr="00C7767F">
              <w:rPr>
                <w:sz w:val="22"/>
                <w:szCs w:val="22"/>
              </w:rPr>
              <w:t xml:space="preserve">  </w:t>
            </w:r>
            <w:hyperlink r:id="rId15" w:tooltip="45454000-4" w:history="1">
              <w:r w:rsidRPr="00C7767F">
                <w:rPr>
                  <w:rStyle w:val="Hyperlink"/>
                  <w:color w:val="000000"/>
                  <w:sz w:val="22"/>
                  <w:szCs w:val="22"/>
                  <w:u w:val="none"/>
                  <w:shd w:val="clear" w:color="auto" w:fill="FFFFFF"/>
                </w:rPr>
                <w:t>45454000-4</w:t>
              </w:r>
            </w:hyperlink>
            <w:r w:rsidRPr="00C7767F">
              <w:rPr>
                <w:color w:val="000000" w:themeColor="text1"/>
                <w:sz w:val="22"/>
                <w:szCs w:val="22"/>
              </w:rPr>
              <w:t xml:space="preserve"> </w:t>
            </w:r>
            <w:r w:rsidR="00BA0BE3" w:rsidRPr="00C7767F">
              <w:rPr>
                <w:color w:val="000000" w:themeColor="text1"/>
                <w:sz w:val="22"/>
                <w:szCs w:val="22"/>
              </w:rPr>
              <w:t>(</w:t>
            </w:r>
            <w:r w:rsidRPr="00C7767F">
              <w:rPr>
                <w:color w:val="000000" w:themeColor="text1"/>
                <w:sz w:val="22"/>
                <w:szCs w:val="22"/>
              </w:rPr>
              <w:t>Pārbūves darbi</w:t>
            </w:r>
            <w:r w:rsidR="00BA0BE3" w:rsidRPr="00C7767F">
              <w:rPr>
                <w:color w:val="000000" w:themeColor="text1"/>
                <w:sz w:val="22"/>
                <w:szCs w:val="22"/>
              </w:rPr>
              <w:t>).</w:t>
            </w:r>
          </w:p>
          <w:p w14:paraId="230A96C5" w14:textId="77777777" w:rsidR="00BA0BE3" w:rsidRPr="00C7767F" w:rsidRDefault="00BA0BE3" w:rsidP="00BD44FE">
            <w:pPr>
              <w:pStyle w:val="ListParagraph"/>
              <w:ind w:left="425" w:hanging="104"/>
              <w:jc w:val="both"/>
              <w:rPr>
                <w:color w:val="000000" w:themeColor="text1"/>
                <w:sz w:val="22"/>
                <w:szCs w:val="22"/>
              </w:rPr>
            </w:pPr>
          </w:p>
          <w:p w14:paraId="31996290" w14:textId="77777777" w:rsidR="00551F2A" w:rsidRPr="00C7767F" w:rsidRDefault="00BA0BE3" w:rsidP="00BA0BE3">
            <w:pPr>
              <w:pStyle w:val="ListParagraph"/>
              <w:ind w:left="425"/>
              <w:contextualSpacing w:val="0"/>
              <w:jc w:val="both"/>
              <w:rPr>
                <w:sz w:val="22"/>
                <w:szCs w:val="22"/>
              </w:rPr>
            </w:pPr>
            <w:r w:rsidRPr="00C7767F">
              <w:rPr>
                <w:sz w:val="22"/>
                <w:szCs w:val="22"/>
                <w:shd w:val="clear" w:color="auto" w:fill="FFFFFF"/>
              </w:rPr>
              <w:t>P</w:t>
            </w:r>
            <w:r w:rsidRPr="00C7767F">
              <w:rPr>
                <w:sz w:val="22"/>
                <w:szCs w:val="22"/>
              </w:rPr>
              <w:t>apildus CPV kodi:</w:t>
            </w:r>
          </w:p>
          <w:p w14:paraId="2DABB296" w14:textId="2BB0DFBF" w:rsidR="00BA0BE3" w:rsidRPr="00C7767F" w:rsidRDefault="00551F2A" w:rsidP="00BA0BE3">
            <w:pPr>
              <w:pStyle w:val="ListParagraph"/>
              <w:ind w:left="425"/>
              <w:contextualSpacing w:val="0"/>
              <w:jc w:val="both"/>
              <w:rPr>
                <w:sz w:val="22"/>
                <w:szCs w:val="22"/>
              </w:rPr>
            </w:pPr>
            <w:r w:rsidRPr="00C7767F">
              <w:rPr>
                <w:sz w:val="22"/>
                <w:szCs w:val="22"/>
              </w:rPr>
              <w:t xml:space="preserve"> 45333000-0 (Gāzes ierīču uzstādīšana)</w:t>
            </w:r>
            <w:r w:rsidR="00FA769A" w:rsidRPr="00C7767F">
              <w:rPr>
                <w:sz w:val="22"/>
                <w:szCs w:val="22"/>
              </w:rPr>
              <w:t>.</w:t>
            </w:r>
          </w:p>
          <w:p w14:paraId="4F9B6A61" w14:textId="184CD964" w:rsidR="0091511A" w:rsidRPr="008D50A5" w:rsidRDefault="0091511A" w:rsidP="008D50A5">
            <w:pPr>
              <w:jc w:val="both"/>
            </w:pPr>
          </w:p>
          <w:p w14:paraId="5FB696CC" w14:textId="77777777" w:rsidR="00F72957" w:rsidRPr="00C7767F" w:rsidRDefault="00F72957" w:rsidP="00F72957">
            <w:pPr>
              <w:pStyle w:val="ListParagraph"/>
              <w:ind w:left="425"/>
              <w:contextualSpacing w:val="0"/>
              <w:jc w:val="both"/>
              <w:rPr>
                <w:sz w:val="22"/>
                <w:szCs w:val="22"/>
              </w:rPr>
            </w:pPr>
          </w:p>
          <w:p w14:paraId="4BA56934" w14:textId="64B83E9B" w:rsidR="00C84EA4" w:rsidRPr="00C7767F" w:rsidRDefault="007257BA" w:rsidP="007257BA">
            <w:pPr>
              <w:pStyle w:val="ListParagraph"/>
              <w:ind w:left="425" w:hanging="425"/>
              <w:contextualSpacing w:val="0"/>
              <w:jc w:val="both"/>
              <w:rPr>
                <w:color w:val="000000"/>
                <w:sz w:val="22"/>
                <w:szCs w:val="22"/>
              </w:rPr>
            </w:pPr>
            <w:r w:rsidRPr="00C7767F">
              <w:rPr>
                <w:color w:val="000000" w:themeColor="text1"/>
                <w:sz w:val="22"/>
                <w:szCs w:val="22"/>
                <w:shd w:val="clear" w:color="auto" w:fill="FFFFFF"/>
              </w:rPr>
              <w:t>3.</w:t>
            </w:r>
            <w:r w:rsidR="00B9646C" w:rsidRPr="00C7767F">
              <w:rPr>
                <w:color w:val="000000"/>
                <w:sz w:val="22"/>
                <w:szCs w:val="22"/>
              </w:rPr>
              <w:t>6</w:t>
            </w:r>
            <w:r w:rsidRPr="00C7767F">
              <w:rPr>
                <w:color w:val="000000"/>
                <w:sz w:val="22"/>
                <w:szCs w:val="22"/>
              </w:rPr>
              <w:t>.</w:t>
            </w:r>
            <w:r w:rsidR="006862F5" w:rsidRPr="00C7767F">
              <w:rPr>
                <w:color w:val="000000"/>
                <w:sz w:val="22"/>
                <w:szCs w:val="22"/>
              </w:rPr>
              <w:t xml:space="preserve"> </w:t>
            </w:r>
            <w:r w:rsidR="00C84EA4" w:rsidRPr="00C7767F">
              <w:rPr>
                <w:sz w:val="22"/>
                <w:szCs w:val="22"/>
              </w:rPr>
              <w:t>Kandidāts var iesniegt tikai vienu Pieteikumu. Kandidāts, kurš iesniegs vairāk kā vienu Pieteikumu, tiks noraidīts.</w:t>
            </w:r>
            <w:r w:rsidR="00293CC8" w:rsidRPr="00C7767F">
              <w:rPr>
                <w:sz w:val="22"/>
                <w:szCs w:val="22"/>
              </w:rPr>
              <w:t xml:space="preserve"> </w:t>
            </w:r>
          </w:p>
          <w:p w14:paraId="5A2BB636" w14:textId="77777777" w:rsidR="00C84EA4" w:rsidRPr="00C7767F" w:rsidRDefault="00C84EA4" w:rsidP="007257BA">
            <w:pPr>
              <w:pStyle w:val="ListParagraph"/>
              <w:ind w:left="425" w:hanging="425"/>
              <w:contextualSpacing w:val="0"/>
              <w:jc w:val="both"/>
              <w:rPr>
                <w:color w:val="000000"/>
                <w:sz w:val="22"/>
                <w:szCs w:val="22"/>
              </w:rPr>
            </w:pPr>
          </w:p>
          <w:p w14:paraId="142BABF9" w14:textId="3CD7D879" w:rsidR="007257BA" w:rsidRPr="00C7767F" w:rsidRDefault="00C84EA4" w:rsidP="007257BA">
            <w:pPr>
              <w:pStyle w:val="ListParagraph"/>
              <w:ind w:left="425" w:hanging="425"/>
              <w:contextualSpacing w:val="0"/>
              <w:jc w:val="both"/>
              <w:rPr>
                <w:sz w:val="22"/>
                <w:szCs w:val="22"/>
              </w:rPr>
            </w:pPr>
            <w:r w:rsidRPr="00C7767F">
              <w:rPr>
                <w:color w:val="000000"/>
                <w:sz w:val="22"/>
                <w:szCs w:val="22"/>
              </w:rPr>
              <w:t>3.</w:t>
            </w:r>
            <w:r w:rsidR="00B9646C" w:rsidRPr="00C7767F">
              <w:rPr>
                <w:color w:val="000000"/>
                <w:sz w:val="22"/>
                <w:szCs w:val="22"/>
              </w:rPr>
              <w:t>7</w:t>
            </w:r>
            <w:r w:rsidRPr="00C7767F">
              <w:rPr>
                <w:color w:val="000000"/>
                <w:sz w:val="22"/>
                <w:szCs w:val="22"/>
              </w:rPr>
              <w:t>.</w:t>
            </w:r>
            <w:r w:rsidR="0069295D" w:rsidRPr="00C7767F">
              <w:rPr>
                <w:color w:val="000000"/>
                <w:sz w:val="22"/>
                <w:szCs w:val="22"/>
              </w:rPr>
              <w:t xml:space="preserve"> </w:t>
            </w:r>
            <w:r w:rsidR="00327D3A" w:rsidRPr="00C7767F">
              <w:rPr>
                <w:color w:val="000000"/>
                <w:sz w:val="22"/>
                <w:szCs w:val="22"/>
              </w:rPr>
              <w:t>Norādītais piegādes apjoms nav dalāms. Pretendentam</w:t>
            </w:r>
            <w:r w:rsidR="006862F5" w:rsidRPr="00C7767F">
              <w:rPr>
                <w:color w:val="000000"/>
                <w:sz w:val="22"/>
                <w:szCs w:val="22"/>
              </w:rPr>
              <w:t xml:space="preserve"> būs</w:t>
            </w:r>
            <w:r w:rsidR="00327D3A" w:rsidRPr="00C7767F">
              <w:rPr>
                <w:color w:val="000000"/>
                <w:sz w:val="22"/>
                <w:szCs w:val="22"/>
              </w:rPr>
              <w:t xml:space="preserve"> jāpiedāvā visu prasīto </w:t>
            </w:r>
            <w:r w:rsidR="006862F5" w:rsidRPr="00C7767F">
              <w:rPr>
                <w:color w:val="000000"/>
                <w:sz w:val="22"/>
                <w:szCs w:val="22"/>
              </w:rPr>
              <w:t>p</w:t>
            </w:r>
            <w:r w:rsidR="00327D3A" w:rsidRPr="00C7767F">
              <w:rPr>
                <w:color w:val="000000"/>
                <w:sz w:val="22"/>
                <w:szCs w:val="22"/>
              </w:rPr>
              <w:t>reču /</w:t>
            </w:r>
            <w:r w:rsidR="006862F5" w:rsidRPr="00C7767F">
              <w:rPr>
                <w:color w:val="000000"/>
                <w:sz w:val="22"/>
                <w:szCs w:val="22"/>
              </w:rPr>
              <w:t xml:space="preserve"> darbu /</w:t>
            </w:r>
            <w:r w:rsidR="00327D3A" w:rsidRPr="00C7767F">
              <w:rPr>
                <w:color w:val="000000"/>
                <w:sz w:val="22"/>
                <w:szCs w:val="22"/>
              </w:rPr>
              <w:t xml:space="preserve"> pakalpojumu daudzumu. Pieteikumi un</w:t>
            </w:r>
            <w:r w:rsidR="005C581D" w:rsidRPr="00C7767F">
              <w:rPr>
                <w:color w:val="000000"/>
                <w:sz w:val="22"/>
                <w:szCs w:val="22"/>
              </w:rPr>
              <w:t xml:space="preserve"> / vai</w:t>
            </w:r>
            <w:r w:rsidR="00327D3A" w:rsidRPr="00C7767F">
              <w:rPr>
                <w:color w:val="000000"/>
                <w:sz w:val="22"/>
                <w:szCs w:val="22"/>
              </w:rPr>
              <w:t xml:space="preserve"> </w:t>
            </w:r>
            <w:r w:rsidR="005C581D" w:rsidRPr="00C7767F">
              <w:rPr>
                <w:color w:val="000000"/>
                <w:sz w:val="22"/>
                <w:szCs w:val="22"/>
              </w:rPr>
              <w:t>P</w:t>
            </w:r>
            <w:r w:rsidR="00327D3A" w:rsidRPr="00C7767F">
              <w:rPr>
                <w:color w:val="000000"/>
                <w:sz w:val="22"/>
                <w:szCs w:val="22"/>
              </w:rPr>
              <w:t>iedāvājumi par daļu no prasītajiem daudzumiem tiks noraidīti.</w:t>
            </w:r>
          </w:p>
          <w:p w14:paraId="7F0E4FF7" w14:textId="77777777" w:rsidR="003B0D2B" w:rsidRPr="00C7767F" w:rsidRDefault="003B0D2B" w:rsidP="007257BA">
            <w:pPr>
              <w:pStyle w:val="ListParagraph"/>
              <w:ind w:left="425" w:hanging="425"/>
              <w:contextualSpacing w:val="0"/>
              <w:jc w:val="both"/>
              <w:rPr>
                <w:sz w:val="22"/>
                <w:szCs w:val="22"/>
              </w:rPr>
            </w:pPr>
          </w:p>
          <w:p w14:paraId="06929D25" w14:textId="22BB0AE3" w:rsidR="007257BA" w:rsidRPr="00C7767F" w:rsidRDefault="007257BA" w:rsidP="1F31A8AD">
            <w:pPr>
              <w:pStyle w:val="ListParagraph"/>
              <w:ind w:left="425" w:hanging="425"/>
              <w:jc w:val="both"/>
              <w:rPr>
                <w:rStyle w:val="jlqj4b"/>
                <w:sz w:val="22"/>
                <w:szCs w:val="22"/>
              </w:rPr>
            </w:pPr>
            <w:r w:rsidRPr="00C7767F">
              <w:rPr>
                <w:sz w:val="22"/>
                <w:szCs w:val="22"/>
              </w:rPr>
              <w:t>3.</w:t>
            </w:r>
            <w:r w:rsidR="00B9646C" w:rsidRPr="00C7767F">
              <w:rPr>
                <w:sz w:val="22"/>
                <w:szCs w:val="22"/>
              </w:rPr>
              <w:t>8</w:t>
            </w:r>
            <w:r w:rsidRPr="00C7767F">
              <w:rPr>
                <w:sz w:val="22"/>
                <w:szCs w:val="22"/>
              </w:rPr>
              <w:t>.</w:t>
            </w:r>
            <w:r w:rsidR="00853FDC" w:rsidRPr="00C7767F">
              <w:rPr>
                <w:sz w:val="22"/>
                <w:szCs w:val="22"/>
              </w:rPr>
              <w:t xml:space="preserve"> </w:t>
            </w:r>
            <w:r w:rsidR="006562E6">
              <w:rPr>
                <w:sz w:val="22"/>
                <w:szCs w:val="22"/>
              </w:rPr>
              <w:t>N</w:t>
            </w:r>
            <w:r w:rsidR="006562E6" w:rsidRPr="006562E6">
              <w:rPr>
                <w:rStyle w:val="jlqj4b"/>
                <w:sz w:val="22"/>
                <w:szCs w:val="22"/>
              </w:rPr>
              <w:t>olikumā norādītais darbu un iekārtu apjoms ir  indikatīvs. Piedāvājumu izvērtēšanas un līguma pārrunu gaitā tas var tikt precizēts.</w:t>
            </w:r>
          </w:p>
          <w:p w14:paraId="6EAFEFEF" w14:textId="77777777" w:rsidR="00484002" w:rsidRPr="00C7767F" w:rsidRDefault="00484002" w:rsidP="008D3F2D">
            <w:pPr>
              <w:pStyle w:val="ListParagraph"/>
              <w:ind w:left="425" w:hanging="425"/>
              <w:contextualSpacing w:val="0"/>
              <w:jc w:val="both"/>
              <w:rPr>
                <w:sz w:val="22"/>
                <w:szCs w:val="22"/>
              </w:rPr>
            </w:pPr>
          </w:p>
          <w:p w14:paraId="18F7C287" w14:textId="404EFA4F" w:rsidR="00B9646C" w:rsidRPr="00C7767F" w:rsidRDefault="00B9646C" w:rsidP="005D3761">
            <w:pPr>
              <w:pStyle w:val="ListParagraph"/>
              <w:ind w:left="425" w:hanging="425"/>
              <w:contextualSpacing w:val="0"/>
              <w:jc w:val="both"/>
              <w:rPr>
                <w:sz w:val="22"/>
                <w:szCs w:val="22"/>
              </w:rPr>
            </w:pPr>
          </w:p>
        </w:tc>
        <w:tc>
          <w:tcPr>
            <w:tcW w:w="4820" w:type="dxa"/>
            <w:tcBorders>
              <w:top w:val="nil"/>
              <w:left w:val="nil"/>
              <w:bottom w:val="nil"/>
              <w:right w:val="nil"/>
            </w:tcBorders>
            <w:shd w:val="clear" w:color="auto" w:fill="FFFFFF" w:themeFill="background1"/>
          </w:tcPr>
          <w:p w14:paraId="3CF6B8E2" w14:textId="44841452" w:rsidR="00904A09" w:rsidRPr="00C7767F" w:rsidRDefault="0019108C" w:rsidP="001505B3">
            <w:pPr>
              <w:ind w:left="459" w:hanging="425"/>
              <w:jc w:val="both"/>
              <w:rPr>
                <w:rFonts w:ascii="Times New Roman" w:hAnsi="Times New Roman" w:cs="Times New Roman"/>
                <w:lang w:val="en-GB"/>
              </w:rPr>
            </w:pPr>
            <w:r w:rsidRPr="00C7767F">
              <w:rPr>
                <w:rFonts w:ascii="Times New Roman" w:hAnsi="Times New Roman" w:cs="Times New Roman"/>
                <w:lang w:val="en-GB"/>
              </w:rPr>
              <w:t xml:space="preserve">3.2. </w:t>
            </w:r>
            <w:r w:rsidR="00B9646C" w:rsidRPr="00C7767F">
              <w:rPr>
                <w:rStyle w:val="jlqj4b"/>
                <w:rFonts w:ascii="Times New Roman" w:hAnsi="Times New Roman" w:cs="Times New Roman"/>
                <w:lang w:val="en-GB"/>
              </w:rPr>
              <w:t xml:space="preserve">For general information on the subject </w:t>
            </w:r>
            <w:r w:rsidR="00ED6F92" w:rsidRPr="00C7767F">
              <w:rPr>
                <w:rStyle w:val="jlqj4b"/>
                <w:rFonts w:ascii="Times New Roman" w:hAnsi="Times New Roman" w:cs="Times New Roman"/>
                <w:lang w:val="en-GB"/>
              </w:rPr>
              <w:t xml:space="preserve">and scope </w:t>
            </w:r>
            <w:r w:rsidR="00B9646C" w:rsidRPr="00C7767F">
              <w:rPr>
                <w:rStyle w:val="jlqj4b"/>
                <w:rFonts w:ascii="Times New Roman" w:hAnsi="Times New Roman" w:cs="Times New Roman"/>
                <w:lang w:val="en-GB"/>
              </w:rPr>
              <w:t>of the procurement, see Annex No.</w:t>
            </w:r>
            <w:r w:rsidR="006E0828" w:rsidRPr="00C7767F">
              <w:rPr>
                <w:rStyle w:val="jlqj4b"/>
                <w:rFonts w:ascii="Times New Roman" w:hAnsi="Times New Roman" w:cs="Times New Roman"/>
                <w:lang w:val="en-GB"/>
              </w:rPr>
              <w:t xml:space="preserve"> 3</w:t>
            </w:r>
            <w:r w:rsidR="00B9646C" w:rsidRPr="00C7767F">
              <w:rPr>
                <w:rStyle w:val="jlqj4b"/>
                <w:rFonts w:ascii="Times New Roman" w:hAnsi="Times New Roman" w:cs="Times New Roman"/>
                <w:lang w:val="en-GB"/>
              </w:rPr>
              <w:t xml:space="preserve"> to the Regulations.</w:t>
            </w:r>
            <w:r w:rsidR="00ED6F92" w:rsidRPr="00C7767F">
              <w:rPr>
                <w:rStyle w:val="jlqj4b"/>
                <w:rFonts w:ascii="Times New Roman" w:hAnsi="Times New Roman" w:cs="Times New Roman"/>
                <w:lang w:val="en-GB"/>
              </w:rPr>
              <w:t xml:space="preserve"> </w:t>
            </w:r>
            <w:r w:rsidR="00ED6F92" w:rsidRPr="00C7767F">
              <w:rPr>
                <w:rStyle w:val="jlqj4b"/>
                <w:rFonts w:ascii="Times New Roman" w:hAnsi="Times New Roman" w:cs="Times New Roman"/>
                <w:lang w:val="en"/>
              </w:rPr>
              <w:t>This document is for information only.</w:t>
            </w:r>
            <w:r w:rsidR="00ED6F92" w:rsidRPr="00C7767F">
              <w:rPr>
                <w:rStyle w:val="viiyi"/>
                <w:rFonts w:ascii="Times New Roman" w:hAnsi="Times New Roman" w:cs="Times New Roman"/>
                <w:lang w:val="en"/>
              </w:rPr>
              <w:t xml:space="preserve"> </w:t>
            </w:r>
            <w:r w:rsidR="00ED6F92" w:rsidRPr="00C7767F">
              <w:rPr>
                <w:rStyle w:val="jlqj4b"/>
                <w:rFonts w:ascii="Times New Roman" w:hAnsi="Times New Roman" w:cs="Times New Roman"/>
                <w:lang w:val="en"/>
              </w:rPr>
              <w:t>The Public Service Provider is entitled to make changes in the technical specifications attached to the Invitation and / or during negotiations with Tenderers without changing the procurement subject and its essential conditions.</w:t>
            </w:r>
          </w:p>
          <w:p w14:paraId="37157463" w14:textId="77777777" w:rsidR="00904A09" w:rsidRPr="00C7767F" w:rsidRDefault="00904A09" w:rsidP="001505B3">
            <w:pPr>
              <w:ind w:left="459" w:hanging="425"/>
              <w:jc w:val="both"/>
              <w:rPr>
                <w:rFonts w:ascii="Times New Roman" w:hAnsi="Times New Roman" w:cs="Times New Roman"/>
                <w:lang w:val="en-GB"/>
              </w:rPr>
            </w:pPr>
          </w:p>
          <w:p w14:paraId="7310DD6D" w14:textId="1144D4E1" w:rsidR="001505B3" w:rsidRPr="00C7767F" w:rsidRDefault="00B9646C" w:rsidP="001505B3">
            <w:pPr>
              <w:ind w:left="459" w:hanging="425"/>
              <w:jc w:val="both"/>
              <w:rPr>
                <w:rFonts w:ascii="Times New Roman" w:hAnsi="Times New Roman" w:cs="Times New Roman"/>
                <w:lang w:val="en-GB"/>
              </w:rPr>
            </w:pPr>
            <w:r w:rsidRPr="00C7767F">
              <w:rPr>
                <w:rFonts w:ascii="Times New Roman" w:hAnsi="Times New Roman" w:cs="Times New Roman"/>
                <w:lang w:val="en-GB"/>
              </w:rPr>
              <w:t xml:space="preserve">3.3. </w:t>
            </w:r>
            <w:r w:rsidR="001505B3" w:rsidRPr="00C7767F">
              <w:rPr>
                <w:rFonts w:ascii="Times New Roman" w:hAnsi="Times New Roman" w:cs="Times New Roman"/>
                <w:lang w:val="en-GB"/>
              </w:rPr>
              <w:t xml:space="preserve">The full </w:t>
            </w:r>
            <w:r w:rsidR="00791715" w:rsidRPr="00C7767F">
              <w:rPr>
                <w:rFonts w:ascii="Times New Roman" w:hAnsi="Times New Roman" w:cs="Times New Roman"/>
                <w:lang w:val="en-GB"/>
              </w:rPr>
              <w:t>t</w:t>
            </w:r>
            <w:r w:rsidR="001505B3" w:rsidRPr="00C7767F">
              <w:rPr>
                <w:rFonts w:ascii="Times New Roman" w:hAnsi="Times New Roman" w:cs="Times New Roman"/>
                <w:lang w:val="en-GB"/>
              </w:rPr>
              <w:t xml:space="preserve">echnical </w:t>
            </w:r>
            <w:r w:rsidR="00791715" w:rsidRPr="00C7767F">
              <w:rPr>
                <w:rFonts w:ascii="Times New Roman" w:hAnsi="Times New Roman" w:cs="Times New Roman"/>
                <w:lang w:val="en-GB"/>
              </w:rPr>
              <w:t>s</w:t>
            </w:r>
            <w:r w:rsidR="001505B3" w:rsidRPr="00C7767F">
              <w:rPr>
                <w:rFonts w:ascii="Times New Roman" w:hAnsi="Times New Roman" w:cs="Times New Roman"/>
                <w:lang w:val="en-GB"/>
              </w:rPr>
              <w:t xml:space="preserve">pecification will only be issued to qualified Candidates by attaching it to the </w:t>
            </w:r>
            <w:r w:rsidR="002461CC" w:rsidRPr="00C7767F">
              <w:rPr>
                <w:rFonts w:ascii="Times New Roman" w:hAnsi="Times New Roman" w:cs="Times New Roman"/>
                <w:lang w:val="en-GB"/>
              </w:rPr>
              <w:t>I</w:t>
            </w:r>
            <w:r w:rsidR="001505B3" w:rsidRPr="00C7767F">
              <w:rPr>
                <w:rFonts w:ascii="Times New Roman" w:hAnsi="Times New Roman" w:cs="Times New Roman"/>
                <w:lang w:val="en-GB"/>
              </w:rPr>
              <w:t>nvitation to submit a tender in the negotiated procedure</w:t>
            </w:r>
            <w:r w:rsidR="00745F35" w:rsidRPr="00C7767F">
              <w:rPr>
                <w:rFonts w:ascii="Times New Roman" w:hAnsi="Times New Roman" w:cs="Times New Roman"/>
                <w:lang w:val="en-GB"/>
              </w:rPr>
              <w:t xml:space="preserve"> (2</w:t>
            </w:r>
            <w:r w:rsidR="00745F35" w:rsidRPr="00C7767F">
              <w:rPr>
                <w:rFonts w:ascii="Times New Roman" w:hAnsi="Times New Roman" w:cs="Times New Roman"/>
                <w:vertAlign w:val="superscript"/>
                <w:lang w:val="en-GB"/>
              </w:rPr>
              <w:t>nd</w:t>
            </w:r>
            <w:r w:rsidR="00745F35" w:rsidRPr="00C7767F">
              <w:rPr>
                <w:rFonts w:ascii="Times New Roman" w:hAnsi="Times New Roman" w:cs="Times New Roman"/>
                <w:lang w:val="en-GB"/>
              </w:rPr>
              <w:t xml:space="preserve"> stage)</w:t>
            </w:r>
            <w:r w:rsidR="001505B3" w:rsidRPr="00C7767F">
              <w:rPr>
                <w:rFonts w:ascii="Times New Roman" w:hAnsi="Times New Roman" w:cs="Times New Roman"/>
                <w:lang w:val="en-GB"/>
              </w:rPr>
              <w:t>.</w:t>
            </w:r>
          </w:p>
          <w:p w14:paraId="7B1996F2" w14:textId="77777777" w:rsidR="001505B3" w:rsidRPr="00C7767F" w:rsidRDefault="001505B3" w:rsidP="007B226F">
            <w:pPr>
              <w:ind w:left="459" w:hanging="425"/>
              <w:jc w:val="both"/>
              <w:rPr>
                <w:rFonts w:ascii="Times New Roman" w:hAnsi="Times New Roman" w:cs="Times New Roman"/>
                <w:lang w:val="en-GB"/>
              </w:rPr>
            </w:pPr>
          </w:p>
          <w:p w14:paraId="74751C93" w14:textId="12F58111" w:rsidR="003D5E8A" w:rsidRPr="00C7767F" w:rsidRDefault="001505B3" w:rsidP="003D5E8A">
            <w:pPr>
              <w:ind w:left="459" w:hanging="425"/>
              <w:jc w:val="both"/>
              <w:rPr>
                <w:rFonts w:ascii="Times New Roman" w:hAnsi="Times New Roman" w:cs="Times New Roman"/>
                <w:lang w:val="en-GB"/>
              </w:rPr>
            </w:pPr>
            <w:r w:rsidRPr="00C7767F">
              <w:rPr>
                <w:rFonts w:ascii="Times New Roman" w:hAnsi="Times New Roman" w:cs="Times New Roman"/>
                <w:lang w:val="en-GB"/>
              </w:rPr>
              <w:t>3.</w:t>
            </w:r>
            <w:r w:rsidR="00B9646C" w:rsidRPr="00C7767F">
              <w:rPr>
                <w:rFonts w:ascii="Times New Roman" w:hAnsi="Times New Roman" w:cs="Times New Roman"/>
                <w:lang w:val="en-GB"/>
              </w:rPr>
              <w:t>4</w:t>
            </w:r>
            <w:r w:rsidRPr="00C7767F">
              <w:rPr>
                <w:rFonts w:ascii="Times New Roman" w:hAnsi="Times New Roman" w:cs="Times New Roman"/>
                <w:lang w:val="en-GB"/>
              </w:rPr>
              <w:t xml:space="preserve">. </w:t>
            </w:r>
            <w:r w:rsidR="00C40663" w:rsidRPr="00C7767F">
              <w:rPr>
                <w:rFonts w:ascii="Times New Roman" w:hAnsi="Times New Roman" w:cs="Times New Roman"/>
                <w:lang w:val="en-GB"/>
              </w:rPr>
              <w:t>Manufacturer of the Goods</w:t>
            </w:r>
            <w:r w:rsidR="006872AC" w:rsidRPr="00C7767F">
              <w:rPr>
                <w:rFonts w:ascii="Times New Roman" w:hAnsi="Times New Roman" w:cs="Times New Roman"/>
                <w:lang w:val="en-GB"/>
              </w:rPr>
              <w:t xml:space="preserve"> (</w:t>
            </w:r>
            <w:r w:rsidR="006872AC" w:rsidRPr="00C7767F">
              <w:rPr>
                <w:rStyle w:val="jlqj4b"/>
                <w:rFonts w:ascii="Times New Roman" w:hAnsi="Times New Roman" w:cs="Times New Roman"/>
                <w:lang w:val="en"/>
              </w:rPr>
              <w:t>for goods to be offered under the negotiated procedure)</w:t>
            </w:r>
            <w:r w:rsidR="00C40663" w:rsidRPr="00C7767F">
              <w:rPr>
                <w:rFonts w:ascii="Times New Roman" w:hAnsi="Times New Roman" w:cs="Times New Roman"/>
                <w:lang w:val="en-GB"/>
              </w:rPr>
              <w:t xml:space="preserve"> </w:t>
            </w:r>
            <w:r w:rsidR="006872AC" w:rsidRPr="00C7767F">
              <w:rPr>
                <w:rFonts w:ascii="Times New Roman" w:hAnsi="Times New Roman" w:cs="Times New Roman"/>
                <w:lang w:val="en-GB"/>
              </w:rPr>
              <w:t>should be</w:t>
            </w:r>
            <w:r w:rsidR="00C40663" w:rsidRPr="00C7767F">
              <w:rPr>
                <w:rFonts w:ascii="Times New Roman" w:hAnsi="Times New Roman" w:cs="Times New Roman"/>
                <w:lang w:val="en-GB"/>
              </w:rPr>
              <w:t xml:space="preserve"> a </w:t>
            </w:r>
            <w:r w:rsidR="003D5E8A" w:rsidRPr="00C7767F">
              <w:rPr>
                <w:rFonts w:ascii="Times New Roman" w:hAnsi="Times New Roman" w:cs="Times New Roman"/>
                <w:lang w:val="en-GB"/>
              </w:rPr>
              <w:t>legal entity established in a NATO country, NATO Contact Country (Australia, Japan, New Zealand, Republic of Korea (South Korea)), European Union or European Economic Area (hereinafter - EEA) member state and its real beneficiary is a citizen of NATO country, NATO Contact Country (Australia, Japan, New Zealand, Republic of Korea), a citizen of a European Union or EEA country or a natural person who is a citizen of NATO country, NATO Contact Country (Australia, Japan, New Zealand, Republic of Korea), European Union or EEA country.</w:t>
            </w:r>
          </w:p>
          <w:p w14:paraId="68E2D60E" w14:textId="77777777" w:rsidR="00E40B4E" w:rsidRPr="00C7767F" w:rsidRDefault="00E40B4E" w:rsidP="00AD2719">
            <w:pPr>
              <w:rPr>
                <w:rFonts w:ascii="Times New Roman" w:hAnsi="Times New Roman" w:cs="Times New Roman"/>
                <w:lang w:val="en-GB"/>
              </w:rPr>
            </w:pPr>
          </w:p>
          <w:p w14:paraId="73C42C1D" w14:textId="629AA5BE" w:rsidR="00124042" w:rsidRPr="00C7767F" w:rsidRDefault="00CE0739" w:rsidP="00E40B4E">
            <w:pPr>
              <w:jc w:val="both"/>
              <w:rPr>
                <w:rFonts w:ascii="Times New Roman" w:hAnsi="Times New Roman" w:cs="Times New Roman"/>
                <w:lang w:val="en-GB"/>
              </w:rPr>
            </w:pPr>
            <w:r w:rsidRPr="00C7767F">
              <w:rPr>
                <w:rFonts w:ascii="Times New Roman" w:hAnsi="Times New Roman" w:cs="Times New Roman"/>
                <w:lang w:val="en-GB"/>
              </w:rPr>
              <w:t>3.</w:t>
            </w:r>
            <w:r w:rsidR="00B9646C" w:rsidRPr="00C7767F">
              <w:rPr>
                <w:rFonts w:ascii="Times New Roman" w:hAnsi="Times New Roman" w:cs="Times New Roman"/>
                <w:lang w:val="en-GB"/>
              </w:rPr>
              <w:t>5</w:t>
            </w:r>
            <w:r w:rsidRPr="00C7767F">
              <w:rPr>
                <w:rFonts w:ascii="Times New Roman" w:hAnsi="Times New Roman" w:cs="Times New Roman"/>
                <w:lang w:val="en-GB"/>
              </w:rPr>
              <w:t xml:space="preserve">. </w:t>
            </w:r>
            <w:r w:rsidR="00124042" w:rsidRPr="00C7767F">
              <w:rPr>
                <w:rFonts w:ascii="Times New Roman" w:hAnsi="Times New Roman" w:cs="Times New Roman"/>
                <w:lang w:val="en-GB"/>
              </w:rPr>
              <w:t>Procurement subject nomenclature (</w:t>
            </w:r>
            <w:r w:rsidR="00E40B4E" w:rsidRPr="00C7767F">
              <w:rPr>
                <w:rFonts w:ascii="Times New Roman" w:hAnsi="Times New Roman" w:cs="Times New Roman"/>
                <w:lang w:val="en-GB"/>
              </w:rPr>
              <w:t>further</w:t>
            </w:r>
            <w:r w:rsidR="00124042" w:rsidRPr="00C7767F">
              <w:rPr>
                <w:rFonts w:ascii="Times New Roman" w:hAnsi="Times New Roman" w:cs="Times New Roman"/>
                <w:lang w:val="en-GB"/>
              </w:rPr>
              <w:t xml:space="preserve"> – CPV </w:t>
            </w:r>
            <w:r w:rsidR="00E40B4E" w:rsidRPr="00C7767F">
              <w:rPr>
                <w:rFonts w:ascii="Times New Roman" w:hAnsi="Times New Roman" w:cs="Times New Roman"/>
                <w:lang w:val="en-GB"/>
              </w:rPr>
              <w:t>codes</w:t>
            </w:r>
            <w:r w:rsidR="00124042" w:rsidRPr="00C7767F">
              <w:rPr>
                <w:rFonts w:ascii="Times New Roman" w:hAnsi="Times New Roman" w:cs="Times New Roman"/>
                <w:lang w:val="en-GB"/>
              </w:rPr>
              <w:t xml:space="preserve">): </w:t>
            </w:r>
          </w:p>
          <w:p w14:paraId="6F846712" w14:textId="77777777" w:rsidR="00BA0BE3" w:rsidRPr="00C7767F" w:rsidRDefault="00F62DEB" w:rsidP="00F62DEB">
            <w:pPr>
              <w:ind w:left="463"/>
              <w:jc w:val="both"/>
              <w:rPr>
                <w:rFonts w:ascii="Times New Roman" w:hAnsi="Times New Roman" w:cs="Times New Roman"/>
                <w:lang w:val="en-GB"/>
              </w:rPr>
            </w:pPr>
            <w:r w:rsidRPr="00C7767F">
              <w:rPr>
                <w:rFonts w:ascii="Times New Roman" w:hAnsi="Times New Roman" w:cs="Times New Roman"/>
                <w:lang w:val="en-GB"/>
              </w:rPr>
              <w:t>P</w:t>
            </w:r>
            <w:r w:rsidR="00124042" w:rsidRPr="00C7767F">
              <w:rPr>
                <w:rFonts w:ascii="Times New Roman" w:hAnsi="Times New Roman" w:cs="Times New Roman"/>
                <w:lang w:val="en-GB"/>
              </w:rPr>
              <w:t>rimary CPV code:</w:t>
            </w:r>
          </w:p>
          <w:p w14:paraId="0F38E8E4" w14:textId="10662D79" w:rsidR="00BA0BE3" w:rsidRPr="00C7767F" w:rsidRDefault="0001159B" w:rsidP="00F62DEB">
            <w:pPr>
              <w:ind w:left="463"/>
              <w:jc w:val="both"/>
              <w:rPr>
                <w:rFonts w:ascii="Times New Roman" w:hAnsi="Times New Roman" w:cs="Times New Roman"/>
                <w:color w:val="000000" w:themeColor="text1"/>
                <w:lang w:val="en-GB"/>
              </w:rPr>
            </w:pPr>
            <w:r w:rsidRPr="00C7767F">
              <w:rPr>
                <w:rFonts w:ascii="Times New Roman" w:hAnsi="Times New Roman" w:cs="Times New Roman"/>
              </w:rPr>
              <w:t xml:space="preserve">  </w:t>
            </w:r>
            <w:hyperlink r:id="rId16" w:tooltip="45454000-4" w:history="1">
              <w:r w:rsidRPr="00C7767F">
                <w:rPr>
                  <w:rStyle w:val="Hyperlink"/>
                  <w:rFonts w:ascii="Times New Roman" w:hAnsi="Times New Roman" w:cs="Times New Roman"/>
                  <w:color w:val="000000"/>
                  <w:u w:val="none"/>
                  <w:shd w:val="clear" w:color="auto" w:fill="FFFFFF"/>
                </w:rPr>
                <w:t>45454000-4</w:t>
              </w:r>
            </w:hyperlink>
            <w:r w:rsidRPr="00C7767F">
              <w:rPr>
                <w:rFonts w:ascii="Times New Roman" w:hAnsi="Times New Roman" w:cs="Times New Roman"/>
                <w:color w:val="000000" w:themeColor="text1"/>
                <w:lang w:val="en-GB"/>
              </w:rPr>
              <w:t xml:space="preserve"> </w:t>
            </w:r>
            <w:r w:rsidR="00BA0BE3" w:rsidRPr="00C7767F">
              <w:rPr>
                <w:rFonts w:ascii="Times New Roman" w:hAnsi="Times New Roman" w:cs="Times New Roman"/>
                <w:color w:val="000000" w:themeColor="text1"/>
                <w:lang w:val="en-GB"/>
              </w:rPr>
              <w:t>(</w:t>
            </w:r>
            <w:proofErr w:type="spellStart"/>
            <w:r w:rsidRPr="00C7767F">
              <w:rPr>
                <w:rFonts w:ascii="Times New Roman" w:hAnsi="Times New Roman" w:cs="Times New Roman"/>
                <w:color w:val="000000"/>
                <w:shd w:val="clear" w:color="auto" w:fill="FFFFFF"/>
              </w:rPr>
              <w:t>Restructuring</w:t>
            </w:r>
            <w:proofErr w:type="spellEnd"/>
            <w:r w:rsidRPr="00C7767F">
              <w:rPr>
                <w:rFonts w:ascii="Times New Roman" w:hAnsi="Times New Roman" w:cs="Times New Roman"/>
                <w:color w:val="000000"/>
                <w:shd w:val="clear" w:color="auto" w:fill="FFFFFF"/>
              </w:rPr>
              <w:t xml:space="preserve"> </w:t>
            </w:r>
            <w:proofErr w:type="spellStart"/>
            <w:r w:rsidRPr="00C7767F">
              <w:rPr>
                <w:rFonts w:ascii="Times New Roman" w:hAnsi="Times New Roman" w:cs="Times New Roman"/>
                <w:color w:val="000000"/>
                <w:shd w:val="clear" w:color="auto" w:fill="FFFFFF"/>
              </w:rPr>
              <w:t>work</w:t>
            </w:r>
            <w:proofErr w:type="spellEnd"/>
            <w:r w:rsidR="00BA0BE3" w:rsidRPr="00C7767F">
              <w:rPr>
                <w:rFonts w:ascii="Times New Roman" w:hAnsi="Times New Roman" w:cs="Times New Roman"/>
                <w:color w:val="000000" w:themeColor="text1"/>
                <w:lang w:val="en-GB"/>
              </w:rPr>
              <w:t>).</w:t>
            </w:r>
          </w:p>
          <w:p w14:paraId="7A59E962" w14:textId="77777777" w:rsidR="00BA0BE3" w:rsidRPr="00C7767F" w:rsidRDefault="00BA0BE3" w:rsidP="00F62DEB">
            <w:pPr>
              <w:ind w:left="463"/>
              <w:jc w:val="both"/>
              <w:rPr>
                <w:rFonts w:ascii="Times New Roman" w:hAnsi="Times New Roman" w:cs="Times New Roman"/>
                <w:lang w:val="en-GB"/>
              </w:rPr>
            </w:pPr>
          </w:p>
          <w:p w14:paraId="1691E6A9" w14:textId="77777777" w:rsidR="00BA0BE3" w:rsidRPr="00C7767F" w:rsidRDefault="00BA0BE3" w:rsidP="00F62DEB">
            <w:pPr>
              <w:ind w:left="463"/>
              <w:jc w:val="both"/>
              <w:rPr>
                <w:rFonts w:ascii="Times New Roman" w:hAnsi="Times New Roman" w:cs="Times New Roman"/>
                <w:lang w:val="en-GB"/>
              </w:rPr>
            </w:pPr>
            <w:r w:rsidRPr="00C7767F">
              <w:rPr>
                <w:rFonts w:ascii="Times New Roman" w:hAnsi="Times New Roman" w:cs="Times New Roman"/>
                <w:lang w:val="en-GB"/>
              </w:rPr>
              <w:t>Additional CPV codes:</w:t>
            </w:r>
          </w:p>
          <w:p w14:paraId="61E84B27" w14:textId="4664FFA9" w:rsidR="00736CF5" w:rsidRPr="00C7767F" w:rsidRDefault="00FA769A" w:rsidP="00F72957">
            <w:pPr>
              <w:jc w:val="both"/>
              <w:rPr>
                <w:rFonts w:ascii="Times New Roman" w:hAnsi="Times New Roman" w:cs="Times New Roman"/>
                <w:lang w:val="en-GB"/>
              </w:rPr>
            </w:pPr>
            <w:r w:rsidRPr="00C7767F">
              <w:rPr>
                <w:rFonts w:ascii="Times New Roman" w:hAnsi="Times New Roman" w:cs="Times New Roman"/>
                <w:color w:val="000000"/>
                <w:shd w:val="clear" w:color="auto" w:fill="FFFFFF"/>
              </w:rPr>
              <w:t xml:space="preserve">         45333000-0 (</w:t>
            </w:r>
            <w:proofErr w:type="spellStart"/>
            <w:r w:rsidRPr="00C7767F">
              <w:rPr>
                <w:rFonts w:ascii="Times New Roman" w:hAnsi="Times New Roman" w:cs="Times New Roman"/>
                <w:color w:val="000000"/>
                <w:shd w:val="clear" w:color="auto" w:fill="FFFFFF"/>
              </w:rPr>
              <w:t>Gas-fitting</w:t>
            </w:r>
            <w:proofErr w:type="spellEnd"/>
            <w:r w:rsidRPr="00C7767F">
              <w:rPr>
                <w:rFonts w:ascii="Times New Roman" w:hAnsi="Times New Roman" w:cs="Times New Roman"/>
                <w:color w:val="000000"/>
                <w:shd w:val="clear" w:color="auto" w:fill="FFFFFF"/>
              </w:rPr>
              <w:t xml:space="preserve"> </w:t>
            </w:r>
            <w:proofErr w:type="spellStart"/>
            <w:r w:rsidRPr="00C7767F">
              <w:rPr>
                <w:rFonts w:ascii="Times New Roman" w:hAnsi="Times New Roman" w:cs="Times New Roman"/>
                <w:color w:val="000000"/>
                <w:shd w:val="clear" w:color="auto" w:fill="FFFFFF"/>
              </w:rPr>
              <w:t>installation</w:t>
            </w:r>
            <w:proofErr w:type="spellEnd"/>
            <w:r w:rsidRPr="00C7767F">
              <w:rPr>
                <w:rFonts w:ascii="Times New Roman" w:hAnsi="Times New Roman" w:cs="Times New Roman"/>
                <w:color w:val="000000"/>
                <w:shd w:val="clear" w:color="auto" w:fill="FFFFFF"/>
              </w:rPr>
              <w:t xml:space="preserve"> </w:t>
            </w:r>
            <w:proofErr w:type="spellStart"/>
            <w:r w:rsidRPr="00C7767F">
              <w:rPr>
                <w:rFonts w:ascii="Times New Roman" w:hAnsi="Times New Roman" w:cs="Times New Roman"/>
                <w:color w:val="000000"/>
                <w:shd w:val="clear" w:color="auto" w:fill="FFFFFF"/>
              </w:rPr>
              <w:t>work</w:t>
            </w:r>
            <w:proofErr w:type="spellEnd"/>
            <w:r w:rsidRPr="00C7767F">
              <w:rPr>
                <w:rFonts w:ascii="Times New Roman" w:hAnsi="Times New Roman" w:cs="Times New Roman"/>
                <w:color w:val="000000"/>
                <w:shd w:val="clear" w:color="auto" w:fill="FFFFFF"/>
              </w:rPr>
              <w:t>).</w:t>
            </w:r>
          </w:p>
          <w:p w14:paraId="0E008D1F" w14:textId="167F02BD" w:rsidR="00F72957" w:rsidRPr="00C7767F" w:rsidRDefault="00F72957" w:rsidP="00F72957">
            <w:pPr>
              <w:jc w:val="both"/>
              <w:rPr>
                <w:rFonts w:ascii="Times New Roman" w:hAnsi="Times New Roman" w:cs="Times New Roman"/>
                <w:lang w:val="en-GB"/>
              </w:rPr>
            </w:pPr>
          </w:p>
          <w:p w14:paraId="2198BCD7" w14:textId="77777777" w:rsidR="006862F5" w:rsidRPr="00C7767F" w:rsidRDefault="006862F5" w:rsidP="00F72957">
            <w:pPr>
              <w:jc w:val="both"/>
              <w:rPr>
                <w:rFonts w:ascii="Times New Roman" w:hAnsi="Times New Roman" w:cs="Times New Roman"/>
                <w:lang w:val="en-GB"/>
              </w:rPr>
            </w:pPr>
          </w:p>
          <w:p w14:paraId="6281C78F" w14:textId="0B46A457" w:rsidR="00C84EA4" w:rsidRPr="00C7767F" w:rsidRDefault="00E313FF" w:rsidP="003B0D2B">
            <w:pPr>
              <w:ind w:left="463" w:hanging="463"/>
              <w:jc w:val="both"/>
              <w:rPr>
                <w:rFonts w:ascii="Times New Roman" w:hAnsi="Times New Roman" w:cs="Times New Roman"/>
                <w:lang w:val="en-GB"/>
              </w:rPr>
            </w:pPr>
            <w:r w:rsidRPr="00C7767F">
              <w:rPr>
                <w:rFonts w:ascii="Times New Roman" w:hAnsi="Times New Roman" w:cs="Times New Roman"/>
                <w:lang w:val="en-GB"/>
              </w:rPr>
              <w:t>3.</w:t>
            </w:r>
            <w:r w:rsidR="00B9646C" w:rsidRPr="00C7767F">
              <w:rPr>
                <w:rFonts w:ascii="Times New Roman" w:hAnsi="Times New Roman" w:cs="Times New Roman"/>
                <w:lang w:val="en-GB"/>
              </w:rPr>
              <w:t>6</w:t>
            </w:r>
            <w:r w:rsidRPr="00C7767F">
              <w:rPr>
                <w:rFonts w:ascii="Times New Roman" w:hAnsi="Times New Roman" w:cs="Times New Roman"/>
                <w:lang w:val="en-GB"/>
              </w:rPr>
              <w:t xml:space="preserve">. </w:t>
            </w:r>
            <w:r w:rsidR="006862F5" w:rsidRPr="00C7767F">
              <w:rPr>
                <w:rFonts w:ascii="Times New Roman" w:hAnsi="Times New Roman" w:cs="Times New Roman"/>
                <w:lang w:val="en-GB"/>
              </w:rPr>
              <w:t xml:space="preserve"> </w:t>
            </w:r>
            <w:r w:rsidR="00C84EA4" w:rsidRPr="00C7767F">
              <w:rPr>
                <w:rFonts w:ascii="Times New Roman" w:hAnsi="Times New Roman" w:cs="Times New Roman"/>
                <w:lang w:val="en-GB"/>
              </w:rPr>
              <w:t>Each Candidate shall submit only one Request. The Candidate who submits more than one Request to participate will be disqualified.</w:t>
            </w:r>
          </w:p>
          <w:p w14:paraId="2E665C24" w14:textId="77777777" w:rsidR="00C84EA4" w:rsidRPr="00C7767F" w:rsidRDefault="00C84EA4" w:rsidP="003B0D2B">
            <w:pPr>
              <w:ind w:left="463" w:hanging="463"/>
              <w:jc w:val="both"/>
              <w:rPr>
                <w:rFonts w:ascii="Times New Roman" w:hAnsi="Times New Roman" w:cs="Times New Roman"/>
                <w:lang w:val="en-GB"/>
              </w:rPr>
            </w:pPr>
          </w:p>
          <w:p w14:paraId="2D3EF467" w14:textId="31D2109B" w:rsidR="003B0D2B" w:rsidRPr="00C7767F" w:rsidRDefault="00C84EA4" w:rsidP="00C84EA4">
            <w:pPr>
              <w:ind w:left="463" w:hanging="463"/>
              <w:jc w:val="both"/>
              <w:rPr>
                <w:rFonts w:ascii="Times New Roman" w:hAnsi="Times New Roman" w:cs="Times New Roman"/>
                <w:lang w:val="en-GB"/>
              </w:rPr>
            </w:pPr>
            <w:r w:rsidRPr="00C7767F">
              <w:rPr>
                <w:rFonts w:ascii="Times New Roman" w:hAnsi="Times New Roman" w:cs="Times New Roman"/>
                <w:lang w:val="en-GB"/>
              </w:rPr>
              <w:t>3.</w:t>
            </w:r>
            <w:r w:rsidR="00B9646C" w:rsidRPr="00C7767F">
              <w:rPr>
                <w:rFonts w:ascii="Times New Roman" w:hAnsi="Times New Roman" w:cs="Times New Roman"/>
                <w:lang w:val="en-GB"/>
              </w:rPr>
              <w:t>7</w:t>
            </w:r>
            <w:r w:rsidRPr="00C7767F">
              <w:rPr>
                <w:rFonts w:ascii="Times New Roman" w:hAnsi="Times New Roman" w:cs="Times New Roman"/>
                <w:lang w:val="en-GB"/>
              </w:rPr>
              <w:t xml:space="preserve">. </w:t>
            </w:r>
            <w:r w:rsidR="00327D3A" w:rsidRPr="00C7767F">
              <w:rPr>
                <w:rFonts w:ascii="Times New Roman" w:hAnsi="Times New Roman" w:cs="Times New Roman"/>
                <w:lang w:val="en-GB"/>
              </w:rPr>
              <w:t xml:space="preserve">Scope of Supply is not divisible. The </w:t>
            </w:r>
            <w:r w:rsidR="006862F5" w:rsidRPr="00C7767F">
              <w:rPr>
                <w:rFonts w:ascii="Times New Roman" w:hAnsi="Times New Roman" w:cs="Times New Roman"/>
                <w:lang w:val="en-GB"/>
              </w:rPr>
              <w:t>Tenderers will have to</w:t>
            </w:r>
            <w:r w:rsidR="00327D3A" w:rsidRPr="00C7767F">
              <w:rPr>
                <w:rFonts w:ascii="Times New Roman" w:hAnsi="Times New Roman" w:cs="Times New Roman"/>
                <w:lang w:val="en-GB"/>
              </w:rPr>
              <w:t xml:space="preserve"> propose full scope of the amounts of the </w:t>
            </w:r>
            <w:r w:rsidR="006862F5" w:rsidRPr="00C7767F">
              <w:rPr>
                <w:rFonts w:ascii="Times New Roman" w:hAnsi="Times New Roman" w:cs="Times New Roman"/>
                <w:lang w:val="en-GB"/>
              </w:rPr>
              <w:t>g</w:t>
            </w:r>
            <w:r w:rsidR="00327D3A" w:rsidRPr="00C7767F">
              <w:rPr>
                <w:rFonts w:ascii="Times New Roman" w:hAnsi="Times New Roman" w:cs="Times New Roman"/>
                <w:lang w:val="en-GB"/>
              </w:rPr>
              <w:t>oods/</w:t>
            </w:r>
            <w:r w:rsidR="006862F5" w:rsidRPr="00C7767F">
              <w:rPr>
                <w:rFonts w:ascii="Times New Roman" w:hAnsi="Times New Roman" w:cs="Times New Roman"/>
                <w:lang w:val="en-GB"/>
              </w:rPr>
              <w:t>works/</w:t>
            </w:r>
            <w:r w:rsidR="00327D3A" w:rsidRPr="00C7767F">
              <w:rPr>
                <w:rFonts w:ascii="Times New Roman" w:hAnsi="Times New Roman" w:cs="Times New Roman"/>
                <w:lang w:val="en-GB"/>
              </w:rPr>
              <w:t>services required. Applications</w:t>
            </w:r>
            <w:r w:rsidR="005C581D" w:rsidRPr="00C7767F">
              <w:rPr>
                <w:rFonts w:ascii="Times New Roman" w:hAnsi="Times New Roman" w:cs="Times New Roman"/>
                <w:lang w:val="en-GB"/>
              </w:rPr>
              <w:t xml:space="preserve"> and/or</w:t>
            </w:r>
            <w:r w:rsidR="00327D3A" w:rsidRPr="00C7767F">
              <w:rPr>
                <w:rFonts w:ascii="Times New Roman" w:hAnsi="Times New Roman" w:cs="Times New Roman"/>
                <w:lang w:val="en-GB"/>
              </w:rPr>
              <w:t xml:space="preserve"> </w:t>
            </w:r>
            <w:r w:rsidR="00745F35" w:rsidRPr="00C7767F">
              <w:rPr>
                <w:rFonts w:ascii="Times New Roman" w:hAnsi="Times New Roman" w:cs="Times New Roman"/>
                <w:lang w:val="en-GB"/>
              </w:rPr>
              <w:t>T</w:t>
            </w:r>
            <w:r w:rsidR="00327D3A" w:rsidRPr="00C7767F">
              <w:rPr>
                <w:rFonts w:ascii="Times New Roman" w:hAnsi="Times New Roman" w:cs="Times New Roman"/>
                <w:lang w:val="en-GB"/>
              </w:rPr>
              <w:t>enders for the part of the required scopes will be rejected.</w:t>
            </w:r>
          </w:p>
          <w:p w14:paraId="62D3D8E8" w14:textId="77777777" w:rsidR="005C581D" w:rsidRPr="00C7767F" w:rsidRDefault="005C581D" w:rsidP="00C84EA4">
            <w:pPr>
              <w:ind w:left="463" w:hanging="463"/>
              <w:jc w:val="both"/>
              <w:rPr>
                <w:rFonts w:ascii="Times New Roman" w:hAnsi="Times New Roman" w:cs="Times New Roman"/>
                <w:lang w:val="en-GB"/>
              </w:rPr>
            </w:pPr>
          </w:p>
          <w:p w14:paraId="6CF0C28B" w14:textId="3514586C" w:rsidR="003B0D2B" w:rsidRPr="00C7767F" w:rsidRDefault="00E313FF" w:rsidP="002B4AFA">
            <w:pPr>
              <w:ind w:left="463" w:hanging="463"/>
              <w:jc w:val="both"/>
              <w:rPr>
                <w:rFonts w:ascii="Times New Roman" w:hAnsi="Times New Roman" w:cs="Times New Roman"/>
                <w:lang w:val="en-GB"/>
              </w:rPr>
            </w:pPr>
            <w:r w:rsidRPr="00C7767F">
              <w:rPr>
                <w:rFonts w:ascii="Times New Roman" w:hAnsi="Times New Roman" w:cs="Times New Roman"/>
                <w:lang w:val="en-GB"/>
              </w:rPr>
              <w:t>3.</w:t>
            </w:r>
            <w:r w:rsidR="00B9646C" w:rsidRPr="00C7767F">
              <w:rPr>
                <w:rFonts w:ascii="Times New Roman" w:hAnsi="Times New Roman" w:cs="Times New Roman"/>
                <w:lang w:val="en-GB"/>
              </w:rPr>
              <w:t>8</w:t>
            </w:r>
            <w:r w:rsidRPr="00C7767F">
              <w:rPr>
                <w:rFonts w:ascii="Times New Roman" w:hAnsi="Times New Roman" w:cs="Times New Roman"/>
                <w:lang w:val="en-GB"/>
              </w:rPr>
              <w:t xml:space="preserve">. </w:t>
            </w:r>
            <w:r w:rsidR="005626D5" w:rsidRPr="005626D5">
              <w:rPr>
                <w:rFonts w:ascii="Times New Roman" w:hAnsi="Times New Roman" w:cs="Times New Roman"/>
                <w:lang w:val="en-GB"/>
              </w:rPr>
              <w:t>The amount of work and equipment specified in the regulations is indicative. In the course of the evaluation of tenders and contract negotiations, it may be</w:t>
            </w:r>
            <w:r w:rsidR="00356D4C">
              <w:rPr>
                <w:rFonts w:ascii="Times New Roman" w:hAnsi="Times New Roman" w:cs="Times New Roman"/>
                <w:lang w:val="en-GB"/>
              </w:rPr>
              <w:t xml:space="preserve"> </w:t>
            </w:r>
            <w:proofErr w:type="gramStart"/>
            <w:r w:rsidR="00356D4C">
              <w:rPr>
                <w:rFonts w:ascii="Times New Roman" w:hAnsi="Times New Roman" w:cs="Times New Roman"/>
                <w:lang w:val="en-GB"/>
              </w:rPr>
              <w:t>specified.</w:t>
            </w:r>
            <w:r w:rsidR="002B4AFA" w:rsidRPr="00C7767F">
              <w:rPr>
                <w:rFonts w:ascii="Times New Roman" w:hAnsi="Times New Roman" w:cs="Times New Roman"/>
                <w:lang w:val="en-GB"/>
              </w:rPr>
              <w:t>.</w:t>
            </w:r>
            <w:proofErr w:type="gramEnd"/>
          </w:p>
          <w:p w14:paraId="73EE67D7" w14:textId="050005F2" w:rsidR="002B4AFA" w:rsidRPr="00C7767F" w:rsidRDefault="002B4AFA" w:rsidP="002B4AFA">
            <w:pPr>
              <w:ind w:left="463" w:hanging="463"/>
              <w:jc w:val="both"/>
              <w:rPr>
                <w:rFonts w:ascii="Times New Roman" w:hAnsi="Times New Roman" w:cs="Times New Roman"/>
                <w:lang w:val="en-GB"/>
              </w:rPr>
            </w:pPr>
          </w:p>
        </w:tc>
      </w:tr>
      <w:tr w:rsidR="00B43A2C" w:rsidRPr="005307C2" w14:paraId="24682E22" w14:textId="77777777" w:rsidTr="7F62010A">
        <w:trPr>
          <w:trHeight w:val="676"/>
        </w:trPr>
        <w:tc>
          <w:tcPr>
            <w:tcW w:w="5250" w:type="dxa"/>
            <w:tcBorders>
              <w:top w:val="nil"/>
              <w:left w:val="nil"/>
              <w:bottom w:val="nil"/>
              <w:right w:val="nil"/>
            </w:tcBorders>
            <w:shd w:val="clear" w:color="auto" w:fill="FFFFFF" w:themeFill="background1"/>
          </w:tcPr>
          <w:p w14:paraId="7209D303" w14:textId="755C3BBF" w:rsidR="00761212" w:rsidRPr="00761212" w:rsidRDefault="00600F95" w:rsidP="00761212">
            <w:pPr>
              <w:pStyle w:val="Heading1"/>
              <w:spacing w:before="60"/>
              <w:ind w:left="630" w:hanging="630"/>
              <w:jc w:val="both"/>
              <w:rPr>
                <w:sz w:val="22"/>
                <w:szCs w:val="22"/>
              </w:rPr>
            </w:pPr>
            <w:bookmarkStart w:id="13" w:name="_Toc67663046"/>
            <w:r w:rsidRPr="00B27720">
              <w:rPr>
                <w:sz w:val="22"/>
                <w:szCs w:val="22"/>
              </w:rPr>
              <w:t>Līgumsaistību izpildes vietas</w:t>
            </w:r>
            <w:r w:rsidR="008D3F2D" w:rsidRPr="00B27720">
              <w:rPr>
                <w:sz w:val="22"/>
                <w:szCs w:val="22"/>
              </w:rPr>
              <w:t xml:space="preserve">, </w:t>
            </w:r>
            <w:r w:rsidRPr="00B27720">
              <w:rPr>
                <w:sz w:val="22"/>
                <w:szCs w:val="22"/>
              </w:rPr>
              <w:t>termiņi</w:t>
            </w:r>
            <w:bookmarkEnd w:id="13"/>
            <w:r w:rsidR="008D3F2D" w:rsidRPr="00B27720">
              <w:rPr>
                <w:sz w:val="22"/>
                <w:szCs w:val="22"/>
              </w:rPr>
              <w:t xml:space="preserve"> un citi nosacījumi</w:t>
            </w:r>
          </w:p>
        </w:tc>
        <w:tc>
          <w:tcPr>
            <w:tcW w:w="4820" w:type="dxa"/>
            <w:tcBorders>
              <w:top w:val="nil"/>
              <w:left w:val="nil"/>
              <w:bottom w:val="nil"/>
              <w:right w:val="nil"/>
            </w:tcBorders>
            <w:shd w:val="clear" w:color="auto" w:fill="FFFFFF" w:themeFill="background1"/>
          </w:tcPr>
          <w:p w14:paraId="7DF112B9" w14:textId="240C0899" w:rsidR="00600F95" w:rsidRPr="001D6251" w:rsidRDefault="005D3761" w:rsidP="005D3761">
            <w:pPr>
              <w:pStyle w:val="Heading1"/>
              <w:numPr>
                <w:ilvl w:val="0"/>
                <w:numId w:val="0"/>
              </w:numPr>
              <w:spacing w:before="0" w:after="0"/>
              <w:contextualSpacing/>
              <w:jc w:val="both"/>
              <w:rPr>
                <w:sz w:val="22"/>
                <w:szCs w:val="22"/>
                <w:lang w:val="en-GB"/>
              </w:rPr>
            </w:pPr>
            <w:bookmarkStart w:id="14" w:name="_Toc67663047"/>
            <w:r>
              <w:rPr>
                <w:sz w:val="22"/>
                <w:szCs w:val="22"/>
                <w:lang w:val="en-GB"/>
              </w:rPr>
              <w:t xml:space="preserve">4. </w:t>
            </w:r>
            <w:r w:rsidR="00600F95" w:rsidRPr="001D6251">
              <w:rPr>
                <w:sz w:val="22"/>
                <w:szCs w:val="22"/>
                <w:lang w:val="en-GB"/>
              </w:rPr>
              <w:t>Place</w:t>
            </w:r>
            <w:r w:rsidR="002C2A3E" w:rsidRPr="001D6251">
              <w:rPr>
                <w:sz w:val="22"/>
                <w:szCs w:val="22"/>
                <w:lang w:val="en-GB"/>
              </w:rPr>
              <w:t xml:space="preserve">s, </w:t>
            </w:r>
            <w:r w:rsidR="00600F95" w:rsidRPr="001D6251">
              <w:rPr>
                <w:sz w:val="22"/>
                <w:szCs w:val="22"/>
                <w:lang w:val="en-GB"/>
              </w:rPr>
              <w:t>terms of performing the contractual obligations</w:t>
            </w:r>
            <w:bookmarkEnd w:id="14"/>
            <w:r w:rsidR="002C2A3E" w:rsidRPr="001D6251">
              <w:rPr>
                <w:sz w:val="22"/>
                <w:szCs w:val="22"/>
                <w:lang w:val="en-GB"/>
              </w:rPr>
              <w:t xml:space="preserve"> and other conditions</w:t>
            </w:r>
          </w:p>
        </w:tc>
      </w:tr>
      <w:tr w:rsidR="00B43A2C" w:rsidRPr="005307C2" w14:paraId="420904F5" w14:textId="77777777" w:rsidTr="7F62010A">
        <w:trPr>
          <w:trHeight w:val="144"/>
        </w:trPr>
        <w:tc>
          <w:tcPr>
            <w:tcW w:w="5250" w:type="dxa"/>
            <w:tcBorders>
              <w:top w:val="nil"/>
              <w:left w:val="nil"/>
              <w:bottom w:val="nil"/>
              <w:right w:val="nil"/>
            </w:tcBorders>
            <w:shd w:val="clear" w:color="auto" w:fill="FFFFFF" w:themeFill="background1"/>
          </w:tcPr>
          <w:p w14:paraId="322CF434" w14:textId="698DB8DE" w:rsidR="00A74289" w:rsidRPr="005D2044" w:rsidRDefault="00D01A71" w:rsidP="00D01A71">
            <w:pPr>
              <w:pStyle w:val="BodyText2"/>
              <w:spacing w:line="276" w:lineRule="auto"/>
              <w:jc w:val="both"/>
              <w:rPr>
                <w:i/>
                <w:iCs/>
                <w:sz w:val="22"/>
                <w:szCs w:val="22"/>
              </w:rPr>
            </w:pPr>
            <w:r w:rsidRPr="005D2044">
              <w:rPr>
                <w:sz w:val="22"/>
                <w:szCs w:val="22"/>
              </w:rPr>
              <w:t xml:space="preserve">4.1. </w:t>
            </w:r>
            <w:r w:rsidR="00A74289" w:rsidRPr="005D2044">
              <w:rPr>
                <w:sz w:val="22"/>
                <w:szCs w:val="22"/>
              </w:rPr>
              <w:t>Līgum</w:t>
            </w:r>
            <w:r w:rsidR="00F647D0" w:rsidRPr="005D2044">
              <w:rPr>
                <w:sz w:val="22"/>
                <w:szCs w:val="22"/>
              </w:rPr>
              <w:t>a</w:t>
            </w:r>
            <w:r w:rsidR="00A74289" w:rsidRPr="005D2044">
              <w:rPr>
                <w:sz w:val="22"/>
                <w:szCs w:val="22"/>
              </w:rPr>
              <w:t xml:space="preserve"> izpildes vieta:  </w:t>
            </w:r>
          </w:p>
          <w:p w14:paraId="5E198943" w14:textId="77777777" w:rsidR="00761212" w:rsidRPr="005D2044" w:rsidRDefault="00761212" w:rsidP="00F647D0">
            <w:pPr>
              <w:pStyle w:val="BodyText2"/>
              <w:ind w:left="466"/>
              <w:jc w:val="both"/>
              <w:rPr>
                <w:sz w:val="22"/>
                <w:szCs w:val="22"/>
              </w:rPr>
            </w:pPr>
          </w:p>
          <w:p w14:paraId="7EF6CAE8" w14:textId="4C304C19" w:rsidR="003B6856" w:rsidRPr="005D2044" w:rsidRDefault="003B6856" w:rsidP="008E5623">
            <w:pPr>
              <w:pStyle w:val="BodyText2"/>
              <w:ind w:left="466"/>
              <w:jc w:val="both"/>
              <w:rPr>
                <w:sz w:val="22"/>
                <w:szCs w:val="22"/>
              </w:rPr>
            </w:pPr>
            <w:r w:rsidRPr="005D2044">
              <w:rPr>
                <w:sz w:val="22"/>
                <w:szCs w:val="22"/>
              </w:rPr>
              <w:t xml:space="preserve">AS "Conexus Baltic Grid", Inčukalna pazemes gāzes krātuve, Krimuldas </w:t>
            </w:r>
            <w:r w:rsidR="004855CC" w:rsidRPr="005D2044">
              <w:rPr>
                <w:sz w:val="22"/>
                <w:szCs w:val="22"/>
              </w:rPr>
              <w:t>pagasts, Siguldas novads</w:t>
            </w:r>
            <w:r w:rsidRPr="005D2044">
              <w:rPr>
                <w:sz w:val="22"/>
                <w:szCs w:val="22"/>
              </w:rPr>
              <w:t>, Latvija</w:t>
            </w:r>
            <w:r w:rsidR="00674C30" w:rsidRPr="005D2044">
              <w:rPr>
                <w:sz w:val="22"/>
                <w:szCs w:val="22"/>
              </w:rPr>
              <w:t>.</w:t>
            </w:r>
          </w:p>
          <w:p w14:paraId="2D44201A" w14:textId="77777777" w:rsidR="003B6856" w:rsidRPr="005D2044" w:rsidRDefault="003B6856" w:rsidP="008E5623">
            <w:pPr>
              <w:pStyle w:val="BodyText2"/>
              <w:ind w:left="466"/>
              <w:jc w:val="both"/>
              <w:rPr>
                <w:sz w:val="22"/>
                <w:szCs w:val="22"/>
              </w:rPr>
            </w:pPr>
          </w:p>
          <w:p w14:paraId="3F59030B" w14:textId="77777777" w:rsidR="003B6856" w:rsidRPr="005D2044" w:rsidRDefault="003B6856" w:rsidP="008E5623">
            <w:pPr>
              <w:pStyle w:val="BodyText2"/>
              <w:ind w:left="466"/>
              <w:jc w:val="both"/>
              <w:rPr>
                <w:sz w:val="22"/>
                <w:szCs w:val="22"/>
              </w:rPr>
            </w:pPr>
          </w:p>
          <w:p w14:paraId="4BBE899F" w14:textId="68639F6D" w:rsidR="00A74289" w:rsidRPr="005D2044" w:rsidRDefault="00D86515" w:rsidP="002A2720">
            <w:pPr>
              <w:pStyle w:val="ListParagraph"/>
              <w:numPr>
                <w:ilvl w:val="1"/>
                <w:numId w:val="86"/>
              </w:numPr>
              <w:jc w:val="both"/>
              <w:rPr>
                <w:sz w:val="22"/>
                <w:szCs w:val="22"/>
              </w:rPr>
            </w:pPr>
            <w:r w:rsidRPr="005D2044">
              <w:rPr>
                <w:sz w:val="22"/>
                <w:szCs w:val="22"/>
              </w:rPr>
              <w:t>Līgumsaistību izpildes termiņi</w:t>
            </w:r>
            <w:r w:rsidR="008D3F2D" w:rsidRPr="005D2044">
              <w:rPr>
                <w:sz w:val="22"/>
                <w:szCs w:val="22"/>
              </w:rPr>
              <w:t xml:space="preserve"> un citi nosacījumi</w:t>
            </w:r>
          </w:p>
        </w:tc>
        <w:tc>
          <w:tcPr>
            <w:tcW w:w="4820" w:type="dxa"/>
            <w:tcBorders>
              <w:top w:val="nil"/>
              <w:left w:val="nil"/>
              <w:bottom w:val="nil"/>
              <w:right w:val="nil"/>
            </w:tcBorders>
            <w:shd w:val="clear" w:color="auto" w:fill="FFFFFF" w:themeFill="background1"/>
          </w:tcPr>
          <w:p w14:paraId="7EAA98FC" w14:textId="45282856" w:rsidR="00D73C82" w:rsidRPr="001D6251" w:rsidRDefault="00761212" w:rsidP="005D3761">
            <w:pPr>
              <w:pStyle w:val="Heading2"/>
              <w:spacing w:before="0" w:after="0"/>
              <w:contextualSpacing/>
              <w:jc w:val="both"/>
              <w:rPr>
                <w:sz w:val="22"/>
                <w:szCs w:val="22"/>
                <w:lang w:val="en-GB"/>
              </w:rPr>
            </w:pPr>
            <w:r>
              <w:rPr>
                <w:sz w:val="22"/>
                <w:szCs w:val="22"/>
                <w:lang w:val="en-GB"/>
              </w:rPr>
              <w:t>E</w:t>
            </w:r>
            <w:r w:rsidR="00D73C82" w:rsidRPr="001D6251">
              <w:rPr>
                <w:sz w:val="22"/>
                <w:szCs w:val="22"/>
                <w:lang w:val="en-GB"/>
              </w:rPr>
              <w:t xml:space="preserve">xecution place of the </w:t>
            </w:r>
            <w:r w:rsidR="0023420C" w:rsidRPr="001D6251">
              <w:rPr>
                <w:sz w:val="22"/>
                <w:szCs w:val="22"/>
                <w:lang w:val="en-GB"/>
              </w:rPr>
              <w:t>contract</w:t>
            </w:r>
            <w:r w:rsidR="00D73C82" w:rsidRPr="001D6251">
              <w:rPr>
                <w:sz w:val="22"/>
                <w:szCs w:val="22"/>
                <w:lang w:val="en-GB"/>
              </w:rPr>
              <w:t>:</w:t>
            </w:r>
          </w:p>
          <w:p w14:paraId="1538141E" w14:textId="494EF16E" w:rsidR="003B6856" w:rsidRPr="00293CC8" w:rsidRDefault="00E12099" w:rsidP="005D3761">
            <w:pPr>
              <w:pStyle w:val="BodyText2"/>
              <w:ind w:left="426"/>
              <w:contextualSpacing/>
              <w:jc w:val="both"/>
              <w:rPr>
                <w:rStyle w:val="jlqj4b"/>
                <w:sz w:val="22"/>
                <w:szCs w:val="22"/>
                <w:highlight w:val="yellow"/>
                <w:lang w:val="en-GB"/>
              </w:rPr>
            </w:pPr>
            <w:r>
              <w:rPr>
                <w:rStyle w:val="jlqj4b"/>
                <w:sz w:val="22"/>
                <w:szCs w:val="22"/>
                <w:highlight w:val="yellow"/>
                <w:lang w:val="en-GB"/>
              </w:rPr>
              <w:t xml:space="preserve">                                                                                                                                                                                                                                                                                                                                                                                                                                                                                                                                                                                                                                                                                                                                                                                                                                                                                                                                                                                                                                                                                                                                                                                                                                                                                                                                                                                                                                                                                                                                                                                                                                                                                                                                                                                                                                                                                                                                                                                                                                                                                                                                                                                                                                                                                                                                                                                                                                                                                                                                                                                                                                                                                                                                                                                                                                                                                                                                                                                                                                                                                                                                                                                                                                                                                       </w:t>
            </w:r>
          </w:p>
          <w:p w14:paraId="1F036D6E" w14:textId="1D0B55CD" w:rsidR="003B6856" w:rsidRDefault="000D1EBB" w:rsidP="005D3761">
            <w:pPr>
              <w:pStyle w:val="BodyText2"/>
              <w:ind w:left="426"/>
              <w:contextualSpacing/>
              <w:jc w:val="both"/>
              <w:rPr>
                <w:sz w:val="22"/>
                <w:szCs w:val="22"/>
                <w:lang w:val="en-GB"/>
              </w:rPr>
            </w:pPr>
            <w:r w:rsidRPr="00B81C36">
              <w:rPr>
                <w:sz w:val="22"/>
                <w:szCs w:val="22"/>
                <w:lang w:val="en-GB"/>
              </w:rPr>
              <w:t>“</w:t>
            </w:r>
            <w:r w:rsidR="0023420C" w:rsidRPr="00B81C36">
              <w:rPr>
                <w:sz w:val="22"/>
                <w:szCs w:val="22"/>
                <w:lang w:val="en-GB"/>
              </w:rPr>
              <w:t xml:space="preserve">JSC "Conexus Baltic Grid", </w:t>
            </w:r>
            <w:proofErr w:type="spellStart"/>
            <w:r w:rsidR="0023420C" w:rsidRPr="00B81C36">
              <w:rPr>
                <w:sz w:val="22"/>
                <w:szCs w:val="22"/>
                <w:lang w:val="en-GB"/>
              </w:rPr>
              <w:t>Inčukalns</w:t>
            </w:r>
            <w:proofErr w:type="spellEnd"/>
            <w:r w:rsidR="0023420C" w:rsidRPr="00B81C36">
              <w:rPr>
                <w:sz w:val="22"/>
                <w:szCs w:val="22"/>
                <w:lang w:val="en-GB"/>
              </w:rPr>
              <w:t xml:space="preserve"> Underground Gas Storage, </w:t>
            </w:r>
            <w:proofErr w:type="spellStart"/>
            <w:r w:rsidR="0023420C" w:rsidRPr="00B81C36">
              <w:rPr>
                <w:sz w:val="22"/>
                <w:szCs w:val="22"/>
                <w:lang w:val="en-GB"/>
              </w:rPr>
              <w:t>Krimulda</w:t>
            </w:r>
            <w:proofErr w:type="spellEnd"/>
            <w:r w:rsidR="0023420C" w:rsidRPr="00B81C36">
              <w:rPr>
                <w:sz w:val="22"/>
                <w:szCs w:val="22"/>
                <w:lang w:val="en-GB"/>
              </w:rPr>
              <w:t xml:space="preserve"> parish, </w:t>
            </w:r>
            <w:r w:rsidR="00FA769A">
              <w:rPr>
                <w:sz w:val="22"/>
                <w:szCs w:val="22"/>
                <w:lang w:val="en-GB"/>
              </w:rPr>
              <w:t>Sigulda</w:t>
            </w:r>
            <w:r w:rsidR="0023420C" w:rsidRPr="00B81C36">
              <w:rPr>
                <w:sz w:val="22"/>
                <w:szCs w:val="22"/>
                <w:lang w:val="en-GB"/>
              </w:rPr>
              <w:t xml:space="preserve"> district, Latvia</w:t>
            </w:r>
            <w:r w:rsidR="00B81C36" w:rsidRPr="00B81C36">
              <w:rPr>
                <w:sz w:val="22"/>
                <w:szCs w:val="22"/>
                <w:lang w:val="en-GB"/>
              </w:rPr>
              <w:t>.</w:t>
            </w:r>
          </w:p>
          <w:p w14:paraId="6559A9AB" w14:textId="3BCF03FA" w:rsidR="005D3761" w:rsidRDefault="005D3761" w:rsidP="005D3761">
            <w:pPr>
              <w:pStyle w:val="BodyText2"/>
              <w:ind w:left="426"/>
              <w:contextualSpacing/>
              <w:jc w:val="both"/>
              <w:rPr>
                <w:sz w:val="22"/>
                <w:szCs w:val="22"/>
                <w:lang w:val="en-GB"/>
              </w:rPr>
            </w:pPr>
          </w:p>
          <w:p w14:paraId="0FD85528" w14:textId="77777777" w:rsidR="005D3761" w:rsidRPr="00B81C36" w:rsidRDefault="005D3761" w:rsidP="005D3761">
            <w:pPr>
              <w:pStyle w:val="BodyText2"/>
              <w:ind w:left="426"/>
              <w:contextualSpacing/>
              <w:jc w:val="both"/>
              <w:rPr>
                <w:sz w:val="22"/>
                <w:szCs w:val="22"/>
                <w:lang w:val="en-GB"/>
              </w:rPr>
            </w:pPr>
          </w:p>
          <w:p w14:paraId="67B2663C" w14:textId="7702FC22" w:rsidR="008D3F2D" w:rsidRPr="001D6251" w:rsidRDefault="008D3F2D" w:rsidP="005D3761">
            <w:pPr>
              <w:pStyle w:val="Heading2"/>
              <w:spacing w:before="0" w:after="0"/>
              <w:contextualSpacing/>
              <w:jc w:val="both"/>
              <w:rPr>
                <w:sz w:val="22"/>
                <w:szCs w:val="22"/>
                <w:lang w:val="en-GB"/>
              </w:rPr>
            </w:pPr>
            <w:r w:rsidRPr="001D6251">
              <w:rPr>
                <w:sz w:val="22"/>
                <w:szCs w:val="22"/>
                <w:lang w:val="en-GB"/>
              </w:rPr>
              <w:t>Terms of performing the contractual obligations</w:t>
            </w:r>
            <w:r w:rsidR="008E5623" w:rsidRPr="001D6251">
              <w:rPr>
                <w:sz w:val="22"/>
                <w:szCs w:val="22"/>
                <w:lang w:val="en-GB"/>
              </w:rPr>
              <w:t xml:space="preserve"> and other conditions</w:t>
            </w:r>
            <w:r w:rsidRPr="001D6251">
              <w:rPr>
                <w:sz w:val="22"/>
                <w:szCs w:val="22"/>
                <w:lang w:val="en-GB"/>
              </w:rPr>
              <w:t>.</w:t>
            </w:r>
          </w:p>
        </w:tc>
      </w:tr>
      <w:tr w:rsidR="00F00831" w:rsidRPr="005307C2" w14:paraId="5FB5049D" w14:textId="77777777" w:rsidTr="7F62010A">
        <w:trPr>
          <w:trHeight w:val="144"/>
        </w:trPr>
        <w:tc>
          <w:tcPr>
            <w:tcW w:w="5250" w:type="dxa"/>
            <w:tcBorders>
              <w:top w:val="nil"/>
              <w:left w:val="nil"/>
              <w:bottom w:val="nil"/>
              <w:right w:val="nil"/>
            </w:tcBorders>
            <w:shd w:val="clear" w:color="auto" w:fill="FFFFFF" w:themeFill="background1"/>
          </w:tcPr>
          <w:p w14:paraId="6C163116" w14:textId="1DBC4E09" w:rsidR="007B5F77" w:rsidRPr="005D2044" w:rsidRDefault="001E2F39" w:rsidP="002A2720">
            <w:pPr>
              <w:pStyle w:val="ListParagraph"/>
              <w:numPr>
                <w:ilvl w:val="2"/>
                <w:numId w:val="86"/>
              </w:numPr>
              <w:jc w:val="both"/>
              <w:rPr>
                <w:color w:val="000000" w:themeColor="text1"/>
                <w:sz w:val="22"/>
                <w:szCs w:val="22"/>
              </w:rPr>
            </w:pPr>
            <w:r w:rsidRPr="005D2044">
              <w:rPr>
                <w:color w:val="000000" w:themeColor="text1"/>
                <w:sz w:val="22"/>
                <w:szCs w:val="22"/>
              </w:rPr>
              <w:t xml:space="preserve">Darbu izpildes termiņš - </w:t>
            </w:r>
            <w:r w:rsidR="00C56BF4" w:rsidRPr="005D2044">
              <w:rPr>
                <w:sz w:val="22"/>
                <w:szCs w:val="22"/>
              </w:rPr>
              <w:t xml:space="preserve">Objekts jānodod ekspluatācijā </w:t>
            </w:r>
            <w:r w:rsidRPr="005D2044">
              <w:rPr>
                <w:color w:val="000000" w:themeColor="text1"/>
                <w:sz w:val="22"/>
                <w:szCs w:val="22"/>
              </w:rPr>
              <w:t xml:space="preserve">ne vēlāk kā līdz </w:t>
            </w:r>
            <w:r w:rsidRPr="005D2044">
              <w:rPr>
                <w:sz w:val="22"/>
                <w:szCs w:val="22"/>
              </w:rPr>
              <w:t>– 2025. gada 30. augustam</w:t>
            </w:r>
            <w:r w:rsidR="00761212" w:rsidRPr="005D2044">
              <w:rPr>
                <w:color w:val="000000" w:themeColor="text1"/>
                <w:sz w:val="22"/>
                <w:szCs w:val="22"/>
              </w:rPr>
              <w:t>.</w:t>
            </w:r>
          </w:p>
          <w:p w14:paraId="4DEF8C07" w14:textId="53B1AFB6" w:rsidR="007B5F77" w:rsidRPr="005D2044" w:rsidRDefault="007B5F77" w:rsidP="002A2720">
            <w:pPr>
              <w:pStyle w:val="ListParagraph"/>
              <w:numPr>
                <w:ilvl w:val="2"/>
                <w:numId w:val="86"/>
              </w:numPr>
              <w:jc w:val="both"/>
              <w:rPr>
                <w:color w:val="000000" w:themeColor="text1"/>
                <w:sz w:val="22"/>
                <w:szCs w:val="22"/>
              </w:rPr>
            </w:pPr>
            <w:r w:rsidRPr="005D2044">
              <w:rPr>
                <w:sz w:val="22"/>
                <w:szCs w:val="22"/>
              </w:rPr>
              <w:t xml:space="preserve">Darbu </w:t>
            </w:r>
            <w:r w:rsidR="00AF3C23" w:rsidRPr="005D2044">
              <w:rPr>
                <w:sz w:val="22"/>
                <w:szCs w:val="22"/>
              </w:rPr>
              <w:t xml:space="preserve">minimālais garantijas termiņš - 60 (sešdesmit) mēneši </w:t>
            </w:r>
            <w:r w:rsidRPr="005D2044">
              <w:rPr>
                <w:sz w:val="22"/>
                <w:szCs w:val="22"/>
              </w:rPr>
              <w:t>un Preču</w:t>
            </w:r>
            <w:r w:rsidRPr="005D2044">
              <w:rPr>
                <w:i/>
                <w:iCs/>
                <w:sz w:val="22"/>
                <w:szCs w:val="22"/>
              </w:rPr>
              <w:t xml:space="preserve"> </w:t>
            </w:r>
            <w:r w:rsidRPr="005D2044">
              <w:rPr>
                <w:sz w:val="22"/>
                <w:szCs w:val="22"/>
              </w:rPr>
              <w:t xml:space="preserve">minimālais garantijas </w:t>
            </w:r>
            <w:r w:rsidRPr="00B80094">
              <w:rPr>
                <w:sz w:val="22"/>
                <w:szCs w:val="22"/>
              </w:rPr>
              <w:t xml:space="preserve">termiņš </w:t>
            </w:r>
            <w:r w:rsidR="00761212" w:rsidRPr="00B80094">
              <w:rPr>
                <w:sz w:val="22"/>
                <w:szCs w:val="22"/>
              </w:rPr>
              <w:t>-</w:t>
            </w:r>
            <w:r w:rsidRPr="00B80094">
              <w:rPr>
                <w:sz w:val="22"/>
                <w:szCs w:val="22"/>
              </w:rPr>
              <w:t xml:space="preserve"> 24 (divdesmit četri) mēneši no </w:t>
            </w:r>
            <w:r w:rsidR="00AF3C23" w:rsidRPr="00B80094">
              <w:rPr>
                <w:sz w:val="22"/>
                <w:szCs w:val="22"/>
              </w:rPr>
              <w:t>attiecīgas būvniecības kārtas</w:t>
            </w:r>
            <w:r w:rsidRPr="00B80094">
              <w:rPr>
                <w:sz w:val="22"/>
                <w:szCs w:val="22"/>
              </w:rPr>
              <w:t xml:space="preserve"> nodošanas</w:t>
            </w:r>
            <w:r w:rsidRPr="005D2044">
              <w:rPr>
                <w:sz w:val="22"/>
                <w:szCs w:val="22"/>
              </w:rPr>
              <w:t xml:space="preserve"> </w:t>
            </w:r>
            <w:r w:rsidR="00996B91" w:rsidRPr="005D2044">
              <w:rPr>
                <w:sz w:val="22"/>
                <w:szCs w:val="22"/>
              </w:rPr>
              <w:t xml:space="preserve">ekspluatācijā </w:t>
            </w:r>
            <w:r w:rsidRPr="005D2044">
              <w:rPr>
                <w:sz w:val="22"/>
                <w:szCs w:val="22"/>
              </w:rPr>
              <w:t>brīža.</w:t>
            </w:r>
          </w:p>
          <w:p w14:paraId="7DF5C693" w14:textId="1FA78724" w:rsidR="00F301B5" w:rsidRPr="005D2044" w:rsidRDefault="00F301B5" w:rsidP="004E380E">
            <w:pPr>
              <w:pStyle w:val="ListParagraph"/>
              <w:ind w:left="1080"/>
              <w:jc w:val="both"/>
              <w:rPr>
                <w:color w:val="000000" w:themeColor="text1"/>
                <w:sz w:val="22"/>
                <w:szCs w:val="22"/>
              </w:rPr>
            </w:pPr>
          </w:p>
          <w:p w14:paraId="6F0FF9D3" w14:textId="24386C21" w:rsidR="008E5623" w:rsidRPr="005D2044" w:rsidRDefault="008E5623" w:rsidP="00F301B5">
            <w:pPr>
              <w:jc w:val="both"/>
              <w:rPr>
                <w:rFonts w:ascii="Times New Roman" w:hAnsi="Times New Roman"/>
                <w:color w:val="000000" w:themeColor="text1"/>
              </w:rPr>
            </w:pPr>
          </w:p>
        </w:tc>
        <w:tc>
          <w:tcPr>
            <w:tcW w:w="4820" w:type="dxa"/>
            <w:tcBorders>
              <w:top w:val="nil"/>
              <w:left w:val="nil"/>
              <w:bottom w:val="nil"/>
              <w:right w:val="nil"/>
            </w:tcBorders>
            <w:shd w:val="clear" w:color="auto" w:fill="FFFFFF" w:themeFill="background1"/>
          </w:tcPr>
          <w:p w14:paraId="1FAD29DD" w14:textId="10EDDFD7" w:rsidR="00575FCE" w:rsidRPr="001E2F39" w:rsidRDefault="00575FCE" w:rsidP="005D2044">
            <w:pPr>
              <w:ind w:left="602" w:hanging="602"/>
              <w:jc w:val="both"/>
              <w:rPr>
                <w:rFonts w:ascii="Times New Roman" w:hAnsi="Times New Roman"/>
                <w:lang w:val="en-GB"/>
              </w:rPr>
            </w:pPr>
            <w:r w:rsidRPr="001E2F39">
              <w:rPr>
                <w:rFonts w:ascii="Times New Roman" w:hAnsi="Times New Roman"/>
                <w:lang w:val="en-GB"/>
              </w:rPr>
              <w:t xml:space="preserve">4.2.1. </w:t>
            </w:r>
            <w:r w:rsidR="001E2F39" w:rsidRPr="001E2F39">
              <w:rPr>
                <w:rFonts w:ascii="Times New Roman" w:hAnsi="Times New Roman"/>
                <w:lang w:val="en-GB"/>
              </w:rPr>
              <w:t>Deadline for the performance of works - not later than by - 30 August 2025</w:t>
            </w:r>
          </w:p>
          <w:p w14:paraId="7BFA85DA" w14:textId="788DA09B" w:rsidR="00575FCE" w:rsidRPr="001E2F39" w:rsidRDefault="00575FCE" w:rsidP="005D2044">
            <w:pPr>
              <w:ind w:left="462" w:hanging="462"/>
              <w:jc w:val="both"/>
              <w:rPr>
                <w:rFonts w:ascii="Times New Roman" w:hAnsi="Times New Roman" w:cs="Times New Roman"/>
                <w:lang w:val="en-GB"/>
              </w:rPr>
            </w:pPr>
            <w:r w:rsidRPr="001E2F39">
              <w:rPr>
                <w:rFonts w:ascii="Times New Roman" w:hAnsi="Times New Roman"/>
                <w:lang w:val="en-GB"/>
              </w:rPr>
              <w:t>4.2.</w:t>
            </w:r>
            <w:r w:rsidR="001E2F39" w:rsidRPr="001E2F39">
              <w:rPr>
                <w:rFonts w:ascii="Times New Roman" w:hAnsi="Times New Roman"/>
                <w:lang w:val="en-GB"/>
              </w:rPr>
              <w:t>2</w:t>
            </w:r>
            <w:r w:rsidRPr="001E2F39">
              <w:rPr>
                <w:rFonts w:ascii="Times New Roman" w:hAnsi="Times New Roman"/>
                <w:lang w:val="en-GB"/>
              </w:rPr>
              <w:t xml:space="preserve">. </w:t>
            </w:r>
            <w:r w:rsidRPr="001E2F39">
              <w:rPr>
                <w:rFonts w:ascii="Times New Roman" w:hAnsi="Times New Roman" w:cs="Times New Roman"/>
                <w:lang w:val="en-GB"/>
              </w:rPr>
              <w:t xml:space="preserve">The minimum warranty period for the Works is </w:t>
            </w:r>
            <w:r w:rsidR="005D2044">
              <w:rPr>
                <w:rFonts w:ascii="Times New Roman" w:hAnsi="Times New Roman" w:cs="Times New Roman"/>
                <w:lang w:val="en-GB"/>
              </w:rPr>
              <w:t>60</w:t>
            </w:r>
            <w:r w:rsidRPr="001E2F39">
              <w:rPr>
                <w:rFonts w:ascii="Times New Roman" w:hAnsi="Times New Roman" w:cs="Times New Roman"/>
                <w:lang w:val="en-GB"/>
              </w:rPr>
              <w:t xml:space="preserve"> (</w:t>
            </w:r>
            <w:r w:rsidR="005D2044">
              <w:rPr>
                <w:rFonts w:ascii="Times New Roman" w:hAnsi="Times New Roman" w:cs="Times New Roman"/>
                <w:lang w:val="en-GB"/>
              </w:rPr>
              <w:t>sixty</w:t>
            </w:r>
            <w:r w:rsidRPr="001E2F39">
              <w:rPr>
                <w:rFonts w:ascii="Times New Roman" w:hAnsi="Times New Roman" w:cs="Times New Roman"/>
                <w:lang w:val="en-GB"/>
              </w:rPr>
              <w:t xml:space="preserve">) months </w:t>
            </w:r>
            <w:r w:rsidR="008D50A5">
              <w:rPr>
                <w:rFonts w:ascii="Times New Roman" w:hAnsi="Times New Roman" w:cs="Times New Roman"/>
                <w:lang w:val="en-GB"/>
              </w:rPr>
              <w:t xml:space="preserve">and minimum warranty </w:t>
            </w:r>
            <w:r w:rsidR="00B80094">
              <w:rPr>
                <w:rFonts w:ascii="Times New Roman" w:hAnsi="Times New Roman" w:cs="Times New Roman"/>
                <w:lang w:val="en-GB"/>
              </w:rPr>
              <w:t xml:space="preserve">period for the Goods </w:t>
            </w:r>
            <w:r w:rsidRPr="001E2F39">
              <w:rPr>
                <w:rFonts w:ascii="Times New Roman" w:hAnsi="Times New Roman" w:cs="Times New Roman"/>
                <w:lang w:val="en-GB"/>
              </w:rPr>
              <w:t>from the moment of installation of the Goods / handover of the Works</w:t>
            </w:r>
            <w:r w:rsidR="00B80094">
              <w:rPr>
                <w:rFonts w:ascii="Times New Roman" w:hAnsi="Times New Roman" w:cs="Times New Roman"/>
                <w:lang w:val="en-GB"/>
              </w:rPr>
              <w:t xml:space="preserve"> – 24 (</w:t>
            </w:r>
            <w:proofErr w:type="gramStart"/>
            <w:r w:rsidR="00B80094">
              <w:rPr>
                <w:rFonts w:ascii="Times New Roman" w:hAnsi="Times New Roman" w:cs="Times New Roman"/>
                <w:lang w:val="en-GB"/>
              </w:rPr>
              <w:t>twenty four</w:t>
            </w:r>
            <w:proofErr w:type="gramEnd"/>
            <w:r w:rsidR="00B80094">
              <w:rPr>
                <w:rFonts w:ascii="Times New Roman" w:hAnsi="Times New Roman" w:cs="Times New Roman"/>
                <w:lang w:val="en-GB"/>
              </w:rPr>
              <w:t>) months.</w:t>
            </w:r>
          </w:p>
          <w:p w14:paraId="52F01727" w14:textId="54EDFA99" w:rsidR="00575FCE" w:rsidRPr="001E2F39" w:rsidRDefault="00575FCE" w:rsidP="00575FCE">
            <w:pPr>
              <w:ind w:left="602" w:hanging="709"/>
              <w:jc w:val="both"/>
              <w:rPr>
                <w:rFonts w:ascii="Times New Roman" w:hAnsi="Times New Roman"/>
                <w:lang w:val="en-GB"/>
              </w:rPr>
            </w:pPr>
          </w:p>
        </w:tc>
      </w:tr>
      <w:tr w:rsidR="00B43A2C" w:rsidRPr="005307C2" w14:paraId="2008DC25" w14:textId="77777777" w:rsidTr="7F62010A">
        <w:trPr>
          <w:trHeight w:val="144"/>
        </w:trPr>
        <w:tc>
          <w:tcPr>
            <w:tcW w:w="5250" w:type="dxa"/>
            <w:tcBorders>
              <w:top w:val="nil"/>
              <w:left w:val="nil"/>
              <w:bottom w:val="nil"/>
              <w:right w:val="nil"/>
            </w:tcBorders>
            <w:shd w:val="clear" w:color="auto" w:fill="FFFFFF" w:themeFill="background1"/>
          </w:tcPr>
          <w:p w14:paraId="06418202" w14:textId="711F9E61" w:rsidR="00600F95" w:rsidRPr="00B27720" w:rsidRDefault="0034188B" w:rsidP="00C41D91">
            <w:pPr>
              <w:pStyle w:val="Heading1"/>
              <w:spacing w:before="60"/>
              <w:ind w:left="489" w:hanging="348"/>
              <w:jc w:val="both"/>
              <w:rPr>
                <w:sz w:val="22"/>
                <w:szCs w:val="22"/>
              </w:rPr>
            </w:pPr>
            <w:bookmarkStart w:id="15" w:name="_Toc67663048"/>
            <w:r>
              <w:rPr>
                <w:sz w:val="22"/>
                <w:szCs w:val="22"/>
              </w:rPr>
              <w:t>Vispārīgie d</w:t>
            </w:r>
            <w:r w:rsidR="003929D4" w:rsidRPr="00B27720">
              <w:rPr>
                <w:sz w:val="22"/>
                <w:szCs w:val="22"/>
              </w:rPr>
              <w:t>alības nosacījumi un informācijas apmaiņa</w:t>
            </w:r>
            <w:bookmarkEnd w:id="15"/>
          </w:p>
        </w:tc>
        <w:tc>
          <w:tcPr>
            <w:tcW w:w="4820" w:type="dxa"/>
            <w:tcBorders>
              <w:top w:val="nil"/>
              <w:left w:val="nil"/>
              <w:bottom w:val="nil"/>
              <w:right w:val="nil"/>
            </w:tcBorders>
            <w:shd w:val="clear" w:color="auto" w:fill="FFFFFF" w:themeFill="background1"/>
          </w:tcPr>
          <w:p w14:paraId="1A253256" w14:textId="5EFAB839" w:rsidR="00600F95" w:rsidRPr="001D6251" w:rsidRDefault="0034188B" w:rsidP="002A2720">
            <w:pPr>
              <w:pStyle w:val="Heading1"/>
              <w:numPr>
                <w:ilvl w:val="0"/>
                <w:numId w:val="86"/>
              </w:numPr>
              <w:spacing w:before="60"/>
              <w:ind w:left="345" w:hanging="345"/>
              <w:jc w:val="both"/>
              <w:rPr>
                <w:sz w:val="22"/>
                <w:szCs w:val="22"/>
                <w:lang w:val="en-GB"/>
              </w:rPr>
            </w:pPr>
            <w:bookmarkStart w:id="16" w:name="_Toc67663049"/>
            <w:r>
              <w:rPr>
                <w:sz w:val="22"/>
                <w:szCs w:val="22"/>
                <w:lang w:val="en-GB"/>
              </w:rPr>
              <w:t>General c</w:t>
            </w:r>
            <w:r w:rsidR="001A51E2" w:rsidRPr="001D6251">
              <w:rPr>
                <w:sz w:val="22"/>
                <w:szCs w:val="22"/>
                <w:lang w:val="en-GB"/>
              </w:rPr>
              <w:t>onditions for participation and exchange of information</w:t>
            </w:r>
            <w:bookmarkEnd w:id="16"/>
          </w:p>
        </w:tc>
      </w:tr>
      <w:tr w:rsidR="00B43A2C" w:rsidRPr="005307C2" w14:paraId="7BAB6967" w14:textId="77777777" w:rsidTr="7F62010A">
        <w:trPr>
          <w:trHeight w:val="144"/>
        </w:trPr>
        <w:tc>
          <w:tcPr>
            <w:tcW w:w="5250" w:type="dxa"/>
            <w:tcBorders>
              <w:top w:val="nil"/>
              <w:left w:val="nil"/>
              <w:bottom w:val="nil"/>
              <w:right w:val="nil"/>
            </w:tcBorders>
            <w:shd w:val="clear" w:color="auto" w:fill="FFFFFF" w:themeFill="background1"/>
          </w:tcPr>
          <w:p w14:paraId="0EF23530" w14:textId="77777777" w:rsidR="001A51E2" w:rsidRPr="00D46831" w:rsidRDefault="001A51E2" w:rsidP="003D6A54">
            <w:pPr>
              <w:pStyle w:val="ListParagraph"/>
              <w:numPr>
                <w:ilvl w:val="0"/>
                <w:numId w:val="25"/>
              </w:numPr>
              <w:ind w:left="489" w:hanging="489"/>
              <w:jc w:val="both"/>
              <w:rPr>
                <w:sz w:val="22"/>
                <w:szCs w:val="22"/>
              </w:rPr>
            </w:pPr>
            <w:r w:rsidRPr="00D46831">
              <w:rPr>
                <w:sz w:val="22"/>
                <w:szCs w:val="22"/>
              </w:rPr>
              <w:t xml:space="preserve">Piedalīšanās sarunu procedūrā un līguma saistību nodibināšana ir balstīta uz vienlīdzīgiem noteikumiem fiziskajām un juridiskajām personām, kas izveidotas un rīkojas saskaņā ar to izcelsmes valsts normatīvajiem aktiem. </w:t>
            </w:r>
          </w:p>
        </w:tc>
        <w:tc>
          <w:tcPr>
            <w:tcW w:w="4820" w:type="dxa"/>
            <w:tcBorders>
              <w:top w:val="nil"/>
              <w:left w:val="nil"/>
              <w:bottom w:val="nil"/>
              <w:right w:val="nil"/>
            </w:tcBorders>
            <w:shd w:val="clear" w:color="auto" w:fill="FFFFFF" w:themeFill="background1"/>
          </w:tcPr>
          <w:p w14:paraId="7CEF1952" w14:textId="77777777" w:rsidR="001A51E2" w:rsidRPr="00D46831" w:rsidRDefault="001A51E2" w:rsidP="003D6A54">
            <w:pPr>
              <w:pStyle w:val="ListParagraph"/>
              <w:numPr>
                <w:ilvl w:val="0"/>
                <w:numId w:val="26"/>
              </w:numPr>
              <w:ind w:left="345" w:hanging="345"/>
              <w:jc w:val="both"/>
              <w:rPr>
                <w:sz w:val="22"/>
                <w:szCs w:val="22"/>
                <w:lang w:val="en-GB"/>
              </w:rPr>
            </w:pPr>
            <w:r w:rsidRPr="00D46831">
              <w:rPr>
                <w:sz w:val="22"/>
                <w:szCs w:val="22"/>
                <w:lang w:val="en-GB"/>
              </w:rPr>
              <w:t>The participation in the negotiated procedure and establishing of contract obligations shall be open on equal conditions for physical and legal persons established and operating in accordance with the laws of their country of origin.</w:t>
            </w:r>
          </w:p>
        </w:tc>
      </w:tr>
      <w:tr w:rsidR="00B43A2C" w:rsidRPr="005307C2" w14:paraId="7D15C678" w14:textId="77777777" w:rsidTr="7F62010A">
        <w:trPr>
          <w:trHeight w:val="144"/>
        </w:trPr>
        <w:tc>
          <w:tcPr>
            <w:tcW w:w="5250" w:type="dxa"/>
            <w:tcBorders>
              <w:top w:val="nil"/>
              <w:left w:val="nil"/>
              <w:bottom w:val="nil"/>
              <w:right w:val="nil"/>
            </w:tcBorders>
            <w:shd w:val="clear" w:color="auto" w:fill="FFFFFF" w:themeFill="background1"/>
          </w:tcPr>
          <w:p w14:paraId="79F7961E" w14:textId="17E85F1E" w:rsidR="001A51E2" w:rsidRPr="004E7E79" w:rsidRDefault="001A51E2" w:rsidP="003D6A54">
            <w:pPr>
              <w:pStyle w:val="ListParagraph"/>
              <w:numPr>
                <w:ilvl w:val="0"/>
                <w:numId w:val="25"/>
              </w:numPr>
              <w:ind w:left="489" w:hanging="489"/>
              <w:jc w:val="both"/>
              <w:rPr>
                <w:sz w:val="22"/>
                <w:szCs w:val="22"/>
              </w:rPr>
            </w:pPr>
            <w:r w:rsidRPr="004E7E79">
              <w:rPr>
                <w:sz w:val="22"/>
                <w:szCs w:val="22"/>
              </w:rPr>
              <w:t xml:space="preserve">Dalība sarunu procedūrā ir Kandidāta brīvas gribas izpausme un, iesniedzot savu </w:t>
            </w:r>
            <w:r w:rsidR="0034188B" w:rsidRPr="004E7E79">
              <w:rPr>
                <w:sz w:val="22"/>
                <w:szCs w:val="22"/>
              </w:rPr>
              <w:t>P</w:t>
            </w:r>
            <w:r w:rsidRPr="004E7E79">
              <w:rPr>
                <w:sz w:val="22"/>
                <w:szCs w:val="22"/>
              </w:rPr>
              <w:t>ieteikumu, Kandidāts apliecina, ka pilnībā pieņem sev par saistošiem un apņemas pildīt Nolikumā</w:t>
            </w:r>
            <w:r w:rsidR="00AC63F1" w:rsidRPr="004E7E79">
              <w:rPr>
                <w:sz w:val="22"/>
                <w:szCs w:val="22"/>
              </w:rPr>
              <w:t xml:space="preserve"> </w:t>
            </w:r>
            <w:r w:rsidRPr="004E7E79">
              <w:rPr>
                <w:sz w:val="22"/>
                <w:szCs w:val="22"/>
              </w:rPr>
              <w:t xml:space="preserve">ietvertos nosacījumus un noteikumus. Jebkura piedāvātā norma, kas ir pretrunā ar Nolikumu, netiks akceptēta un </w:t>
            </w:r>
            <w:r w:rsidR="00AC63F1" w:rsidRPr="004E7E79">
              <w:rPr>
                <w:sz w:val="22"/>
                <w:szCs w:val="22"/>
              </w:rPr>
              <w:t>var būt</w:t>
            </w:r>
            <w:r w:rsidRPr="004E7E79">
              <w:rPr>
                <w:sz w:val="22"/>
                <w:szCs w:val="22"/>
              </w:rPr>
              <w:t xml:space="preserve"> par iemeslu </w:t>
            </w:r>
            <w:r w:rsidR="00AC63F1" w:rsidRPr="004E7E79">
              <w:rPr>
                <w:sz w:val="22"/>
                <w:szCs w:val="22"/>
              </w:rPr>
              <w:t xml:space="preserve">Pieteikuma </w:t>
            </w:r>
            <w:r w:rsidRPr="004E7E79">
              <w:rPr>
                <w:sz w:val="22"/>
                <w:szCs w:val="22"/>
              </w:rPr>
              <w:t>noraidīšanai.</w:t>
            </w:r>
          </w:p>
        </w:tc>
        <w:tc>
          <w:tcPr>
            <w:tcW w:w="4820" w:type="dxa"/>
            <w:tcBorders>
              <w:top w:val="nil"/>
              <w:left w:val="nil"/>
              <w:bottom w:val="nil"/>
              <w:right w:val="nil"/>
            </w:tcBorders>
            <w:shd w:val="clear" w:color="auto" w:fill="FFFFFF" w:themeFill="background1"/>
          </w:tcPr>
          <w:p w14:paraId="2A46E6EC" w14:textId="375A59AB" w:rsidR="001A51E2" w:rsidRPr="004E7E79" w:rsidRDefault="001A51E2" w:rsidP="003D6A54">
            <w:pPr>
              <w:pStyle w:val="ListParagraph"/>
              <w:numPr>
                <w:ilvl w:val="0"/>
                <w:numId w:val="26"/>
              </w:numPr>
              <w:ind w:left="345" w:hanging="345"/>
              <w:jc w:val="both"/>
              <w:rPr>
                <w:sz w:val="22"/>
                <w:szCs w:val="22"/>
                <w:lang w:val="en-GB"/>
              </w:rPr>
            </w:pPr>
            <w:r w:rsidRPr="004E7E79">
              <w:rPr>
                <w:sz w:val="22"/>
                <w:szCs w:val="22"/>
                <w:lang w:val="en-GB"/>
              </w:rPr>
              <w:t xml:space="preserve">The Candidate's participation in the negotiated procedure is a manifestation of their own free will. Having </w:t>
            </w:r>
            <w:proofErr w:type="gramStart"/>
            <w:r w:rsidRPr="004E7E79">
              <w:rPr>
                <w:sz w:val="22"/>
                <w:szCs w:val="22"/>
                <w:lang w:val="en-GB"/>
              </w:rPr>
              <w:t xml:space="preserve">submitted an </w:t>
            </w:r>
            <w:r w:rsidR="00AC63F1" w:rsidRPr="004E7E79">
              <w:rPr>
                <w:sz w:val="22"/>
                <w:szCs w:val="22"/>
                <w:lang w:val="en-GB"/>
              </w:rPr>
              <w:t>A</w:t>
            </w:r>
            <w:r w:rsidRPr="004E7E79">
              <w:rPr>
                <w:sz w:val="22"/>
                <w:szCs w:val="22"/>
                <w:lang w:val="en-GB"/>
              </w:rPr>
              <w:t>pplication</w:t>
            </w:r>
            <w:proofErr w:type="gramEnd"/>
            <w:r w:rsidRPr="004E7E79">
              <w:rPr>
                <w:sz w:val="22"/>
                <w:szCs w:val="22"/>
                <w:lang w:val="en-GB"/>
              </w:rPr>
              <w:t xml:space="preserve">, the Candidate accepts all the binding requirements and stipulations incorporated in the Regulations. Any provision offered by the Candidate in contradiction to the Regulations shall not be accepted and may serve as the basis for refusal of the </w:t>
            </w:r>
            <w:r w:rsidR="00AC63F1" w:rsidRPr="004E7E79">
              <w:rPr>
                <w:sz w:val="22"/>
                <w:szCs w:val="22"/>
                <w:lang w:val="en-GB"/>
              </w:rPr>
              <w:t>Application</w:t>
            </w:r>
            <w:r w:rsidRPr="004E7E79">
              <w:rPr>
                <w:sz w:val="22"/>
                <w:szCs w:val="22"/>
                <w:lang w:val="en-GB"/>
              </w:rPr>
              <w:t>.</w:t>
            </w:r>
          </w:p>
        </w:tc>
      </w:tr>
      <w:tr w:rsidR="00B43A2C" w:rsidRPr="005307C2" w14:paraId="2DB771A6" w14:textId="77777777" w:rsidTr="7F62010A">
        <w:trPr>
          <w:trHeight w:val="144"/>
        </w:trPr>
        <w:tc>
          <w:tcPr>
            <w:tcW w:w="5250" w:type="dxa"/>
            <w:tcBorders>
              <w:top w:val="nil"/>
              <w:left w:val="nil"/>
              <w:bottom w:val="nil"/>
              <w:right w:val="nil"/>
            </w:tcBorders>
            <w:shd w:val="clear" w:color="auto" w:fill="FFFFFF" w:themeFill="background1"/>
          </w:tcPr>
          <w:p w14:paraId="4C340865" w14:textId="7F68F6E9" w:rsidR="00FE56EC" w:rsidRPr="004E7E79" w:rsidRDefault="00FE56EC" w:rsidP="004E7E79">
            <w:pPr>
              <w:pStyle w:val="ListParagraph"/>
              <w:numPr>
                <w:ilvl w:val="0"/>
                <w:numId w:val="25"/>
              </w:numPr>
              <w:ind w:left="489" w:hanging="489"/>
              <w:jc w:val="both"/>
              <w:rPr>
                <w:sz w:val="22"/>
                <w:szCs w:val="22"/>
              </w:rPr>
            </w:pPr>
            <w:r w:rsidRPr="004E7E79">
              <w:rPr>
                <w:sz w:val="22"/>
                <w:szCs w:val="22"/>
              </w:rPr>
              <w:t>Kandidātam ir rūpīgi jāiepazīstas ar Nolikumu, jāievēro visas Nolikumā un tā pielikumos minētās prasības un noteikumi un jāuzņemas atbildība par Pieteikuma atbilstību Nolikuma prasībām.</w:t>
            </w:r>
          </w:p>
          <w:p w14:paraId="476BE886" w14:textId="71685FE7" w:rsidR="002D3EBF" w:rsidRPr="004E7E79" w:rsidRDefault="001A51E2" w:rsidP="003D6A54">
            <w:pPr>
              <w:pStyle w:val="ListParagraph"/>
              <w:numPr>
                <w:ilvl w:val="0"/>
                <w:numId w:val="25"/>
              </w:numPr>
              <w:ind w:left="489" w:hanging="489"/>
              <w:jc w:val="both"/>
              <w:rPr>
                <w:sz w:val="22"/>
                <w:szCs w:val="22"/>
              </w:rPr>
            </w:pPr>
            <w:r w:rsidRPr="004E7E79">
              <w:rPr>
                <w:sz w:val="22"/>
                <w:szCs w:val="22"/>
              </w:rPr>
              <w:t>Nolikums, Nolikuma grozījumi un atbildes uz ieinteresēto piegādātāju jautājumiem ir publiski pieejami EIS e-konkursu apakšsistēm</w:t>
            </w:r>
            <w:r w:rsidR="002D3EBF" w:rsidRPr="004E7E79">
              <w:rPr>
                <w:sz w:val="22"/>
                <w:szCs w:val="22"/>
              </w:rPr>
              <w:t>as Sabiedrisko pakalpojumu sniedzēja</w:t>
            </w:r>
            <w:r w:rsidR="0079176F" w:rsidRPr="004E7E79">
              <w:rPr>
                <w:sz w:val="22"/>
                <w:szCs w:val="22"/>
              </w:rPr>
              <w:t xml:space="preserve"> </w:t>
            </w:r>
            <w:r w:rsidR="002D3EBF" w:rsidRPr="004E7E79">
              <w:rPr>
                <w:sz w:val="22"/>
                <w:szCs w:val="22"/>
              </w:rPr>
              <w:t xml:space="preserve">profilā </w:t>
            </w:r>
            <w:r w:rsidRPr="004E7E79">
              <w:rPr>
                <w:sz w:val="22"/>
                <w:szCs w:val="22"/>
              </w:rPr>
              <w:t xml:space="preserve"> </w:t>
            </w:r>
            <w:hyperlink r:id="rId17" w:history="1">
              <w:r w:rsidR="00D46831" w:rsidRPr="004E7E79">
                <w:rPr>
                  <w:rStyle w:val="Hyperlink"/>
                  <w:sz w:val="22"/>
                  <w:szCs w:val="22"/>
                </w:rPr>
                <w:t>https://www.eis.gov.lv/EKEIS/Supplier/Organizer/3391</w:t>
              </w:r>
            </w:hyperlink>
            <w:r w:rsidR="00D46831" w:rsidRPr="004E7E79">
              <w:rPr>
                <w:sz w:val="22"/>
                <w:szCs w:val="22"/>
              </w:rPr>
              <w:t xml:space="preserve"> </w:t>
            </w:r>
            <w:r w:rsidR="00D370E6" w:rsidRPr="004E7E79">
              <w:rPr>
                <w:rStyle w:val="Hyperlink"/>
                <w:color w:val="auto"/>
                <w:sz w:val="22"/>
                <w:szCs w:val="22"/>
                <w:u w:val="none"/>
              </w:rPr>
              <w:t>(</w:t>
            </w:r>
            <w:r w:rsidR="00D47B82" w:rsidRPr="004E7E79">
              <w:rPr>
                <w:rStyle w:val="Hyperlink"/>
                <w:color w:val="auto"/>
                <w:sz w:val="22"/>
                <w:szCs w:val="22"/>
                <w:u w:val="none"/>
              </w:rPr>
              <w:t>t</w:t>
            </w:r>
            <w:r w:rsidR="00D370E6" w:rsidRPr="004E7E79">
              <w:rPr>
                <w:rStyle w:val="Hyperlink"/>
                <w:color w:val="auto"/>
                <w:sz w:val="22"/>
                <w:szCs w:val="22"/>
                <w:u w:val="none"/>
              </w:rPr>
              <w:t>urpmāk tekstā "EIS profils")</w:t>
            </w:r>
            <w:r w:rsidR="00C41D91" w:rsidRPr="004E7E79">
              <w:rPr>
                <w:rStyle w:val="Hyperlink"/>
                <w:color w:val="auto"/>
                <w:sz w:val="22"/>
                <w:szCs w:val="22"/>
                <w:u w:val="none"/>
              </w:rPr>
              <w:t>.</w:t>
            </w:r>
          </w:p>
        </w:tc>
        <w:tc>
          <w:tcPr>
            <w:tcW w:w="4820" w:type="dxa"/>
            <w:tcBorders>
              <w:top w:val="nil"/>
              <w:left w:val="nil"/>
              <w:bottom w:val="nil"/>
              <w:right w:val="nil"/>
            </w:tcBorders>
            <w:shd w:val="clear" w:color="auto" w:fill="FFFFFF" w:themeFill="background1"/>
          </w:tcPr>
          <w:p w14:paraId="66E77A66" w14:textId="1E97EC4E" w:rsidR="00FE56EC" w:rsidRPr="004E7E79" w:rsidRDefault="00FE56EC" w:rsidP="004E7E79">
            <w:pPr>
              <w:pStyle w:val="ListParagraph"/>
              <w:numPr>
                <w:ilvl w:val="0"/>
                <w:numId w:val="26"/>
              </w:numPr>
              <w:ind w:left="345" w:hanging="345"/>
              <w:jc w:val="both"/>
              <w:rPr>
                <w:sz w:val="22"/>
                <w:szCs w:val="22"/>
                <w:lang w:val="en-GB"/>
              </w:rPr>
            </w:pPr>
            <w:r w:rsidRPr="004E7E79">
              <w:rPr>
                <w:sz w:val="22"/>
                <w:szCs w:val="22"/>
                <w:lang w:val="en-GB"/>
              </w:rPr>
              <w:t>The Candidate shall carefully examine the Regulations and shall assume full responsibility for the Application’s compliance with the requirements of the Regulations and its annexes.</w:t>
            </w:r>
          </w:p>
          <w:p w14:paraId="11C42B22" w14:textId="753755E7" w:rsidR="001A51E2" w:rsidRPr="004E7E79" w:rsidRDefault="00D72450" w:rsidP="003D6A54">
            <w:pPr>
              <w:pStyle w:val="ListParagraph"/>
              <w:numPr>
                <w:ilvl w:val="0"/>
                <w:numId w:val="26"/>
              </w:numPr>
              <w:ind w:left="345" w:hanging="345"/>
              <w:jc w:val="both"/>
              <w:rPr>
                <w:sz w:val="22"/>
                <w:szCs w:val="22"/>
                <w:lang w:val="en-GB"/>
              </w:rPr>
            </w:pPr>
            <w:r w:rsidRPr="004E7E79">
              <w:rPr>
                <w:sz w:val="22"/>
                <w:szCs w:val="22"/>
                <w:lang w:val="en-GB"/>
              </w:rPr>
              <w:t xml:space="preserve">The Regulations, amendments to the Regulations and answers to questions of interested suppliers are publicly available in the Public Service Provider’s profile in the subsystem of e-tenders of the EIS </w:t>
            </w:r>
            <w:hyperlink r:id="rId18" w:history="1">
              <w:r w:rsidR="00D46831" w:rsidRPr="004E7E79">
                <w:rPr>
                  <w:rStyle w:val="Hyperlink"/>
                  <w:sz w:val="22"/>
                  <w:szCs w:val="22"/>
                </w:rPr>
                <w:t>https://www.eis.gov.lv/EKEIS/Supplier/Organizer/3391</w:t>
              </w:r>
            </w:hyperlink>
            <w:r w:rsidR="00D46831" w:rsidRPr="004E7E79">
              <w:rPr>
                <w:sz w:val="22"/>
                <w:szCs w:val="22"/>
                <w:lang w:val="en-GB"/>
              </w:rPr>
              <w:t xml:space="preserve"> </w:t>
            </w:r>
            <w:r w:rsidRPr="004E7E79">
              <w:rPr>
                <w:sz w:val="22"/>
                <w:szCs w:val="22"/>
                <w:lang w:val="en-GB"/>
              </w:rPr>
              <w:t>(hereinafter in the text "EIS profile").</w:t>
            </w:r>
          </w:p>
        </w:tc>
      </w:tr>
      <w:tr w:rsidR="00B43A2C" w:rsidRPr="005307C2" w14:paraId="2F147432" w14:textId="77777777" w:rsidTr="7F62010A">
        <w:trPr>
          <w:trHeight w:val="144"/>
        </w:trPr>
        <w:tc>
          <w:tcPr>
            <w:tcW w:w="5250" w:type="dxa"/>
            <w:tcBorders>
              <w:top w:val="nil"/>
              <w:left w:val="nil"/>
              <w:bottom w:val="nil"/>
              <w:right w:val="nil"/>
            </w:tcBorders>
            <w:shd w:val="clear" w:color="auto" w:fill="FFFFFF" w:themeFill="background1"/>
          </w:tcPr>
          <w:p w14:paraId="517EFBA7" w14:textId="15B9EBBE" w:rsidR="00D47B82" w:rsidRPr="004E7E79" w:rsidRDefault="00D47B82" w:rsidP="003D6A54">
            <w:pPr>
              <w:pStyle w:val="ListParagraph"/>
              <w:numPr>
                <w:ilvl w:val="0"/>
                <w:numId w:val="25"/>
              </w:numPr>
              <w:ind w:left="489" w:hanging="489"/>
              <w:jc w:val="both"/>
              <w:rPr>
                <w:sz w:val="22"/>
                <w:szCs w:val="22"/>
              </w:rPr>
            </w:pPr>
            <w:r w:rsidRPr="004E7E79">
              <w:rPr>
                <w:sz w:val="22"/>
                <w:szCs w:val="22"/>
              </w:rPr>
              <w:t>Paziņojumu par Sarunu procedūru un iepirkuma dokumentācijas grozījumiem publicē arī Iepirkumu uzraudzības biroja Publikāciju vadības sistēmā un Eiropas Savienības Oficiālajā Vēstnesī.</w:t>
            </w:r>
          </w:p>
          <w:p w14:paraId="18959385" w14:textId="77777777" w:rsidR="001335E8" w:rsidRPr="004E7E79" w:rsidRDefault="001335E8" w:rsidP="001335E8">
            <w:pPr>
              <w:pStyle w:val="ListParagraph"/>
              <w:ind w:left="489"/>
              <w:jc w:val="both"/>
              <w:rPr>
                <w:sz w:val="22"/>
                <w:szCs w:val="22"/>
              </w:rPr>
            </w:pPr>
          </w:p>
          <w:p w14:paraId="1B077EAA" w14:textId="24FE06A9" w:rsidR="00D47B82" w:rsidRDefault="00580958" w:rsidP="003D6A54">
            <w:pPr>
              <w:pStyle w:val="ListParagraph"/>
              <w:numPr>
                <w:ilvl w:val="0"/>
                <w:numId w:val="25"/>
              </w:numPr>
              <w:ind w:left="489" w:hanging="489"/>
              <w:jc w:val="both"/>
              <w:rPr>
                <w:sz w:val="22"/>
                <w:szCs w:val="22"/>
              </w:rPr>
            </w:pPr>
            <w:r w:rsidRPr="004E7E79">
              <w:rPr>
                <w:sz w:val="22"/>
                <w:szCs w:val="22"/>
              </w:rPr>
              <w:t xml:space="preserve">Lai iesniegtu Pieteikumu/Piedāvājumu, Kandidāts/Pretendents reģistrējas EIS e-konkursu sistēmā. Visa informācija par reģistrāciju EIS e-konkursu sistēmā ir pieejama Ministru kabineta 2017. gada 28. februāra noteikumos Nr. 108 “Publisko elektronisko iepirkumu noteikumi”, kā arī norādīta EIS tīmekļvietnē: </w:t>
            </w:r>
            <w:hyperlink r:id="rId19" w:history="1">
              <w:r w:rsidRPr="004E7E79">
                <w:rPr>
                  <w:rStyle w:val="Hyperlink"/>
                  <w:sz w:val="22"/>
                  <w:szCs w:val="22"/>
                </w:rPr>
                <w:t>https://www.eis.gov.lv/EKEIS/Publication/View/785?subsystemCode=KON</w:t>
              </w:r>
            </w:hyperlink>
            <w:r w:rsidRPr="004E7E79">
              <w:rPr>
                <w:sz w:val="22"/>
                <w:szCs w:val="22"/>
              </w:rPr>
              <w:t>.</w:t>
            </w:r>
          </w:p>
          <w:p w14:paraId="40523745" w14:textId="77777777" w:rsidR="00CC37A4" w:rsidRPr="00CC37A4" w:rsidRDefault="00CC37A4" w:rsidP="00CC37A4">
            <w:pPr>
              <w:jc w:val="both"/>
            </w:pPr>
          </w:p>
          <w:p w14:paraId="67BA9D40" w14:textId="3D491156" w:rsidR="00D47B82" w:rsidRPr="004E7E79" w:rsidRDefault="000A08A5" w:rsidP="003D6A54">
            <w:pPr>
              <w:pStyle w:val="ListParagraph"/>
              <w:numPr>
                <w:ilvl w:val="0"/>
                <w:numId w:val="25"/>
              </w:numPr>
              <w:ind w:left="489" w:hanging="489"/>
              <w:jc w:val="both"/>
              <w:rPr>
                <w:sz w:val="22"/>
                <w:szCs w:val="22"/>
              </w:rPr>
            </w:pPr>
            <w:r w:rsidRPr="004E7E79">
              <w:rPr>
                <w:sz w:val="22"/>
                <w:szCs w:val="22"/>
              </w:rPr>
              <w:t>Ieinteresētais piegādātājs var reģistrēties EIS e-konkursu apakšsistēmā šīs Sarunu procedūras sadaļā kā Nolikuma saņēmējs, ja tas ir reģistrēts EIS kā piegādātājs.</w:t>
            </w:r>
          </w:p>
          <w:p w14:paraId="372AD6AD" w14:textId="77777777" w:rsidR="001335E8" w:rsidRPr="004E7E79" w:rsidRDefault="001335E8" w:rsidP="001335E8">
            <w:pPr>
              <w:pStyle w:val="ListParagraph"/>
              <w:ind w:left="489"/>
              <w:jc w:val="both"/>
              <w:rPr>
                <w:sz w:val="22"/>
                <w:szCs w:val="22"/>
              </w:rPr>
            </w:pPr>
          </w:p>
          <w:p w14:paraId="1CB92A3C" w14:textId="2A42D751" w:rsidR="00333718" w:rsidRPr="004E7E79" w:rsidRDefault="00333718" w:rsidP="003D6A54">
            <w:pPr>
              <w:pStyle w:val="ListParagraph"/>
              <w:numPr>
                <w:ilvl w:val="0"/>
                <w:numId w:val="25"/>
              </w:numPr>
              <w:ind w:left="489" w:hanging="489"/>
              <w:jc w:val="both"/>
              <w:rPr>
                <w:sz w:val="22"/>
                <w:szCs w:val="22"/>
              </w:rPr>
            </w:pPr>
            <w:r w:rsidRPr="004E7E79">
              <w:rPr>
                <w:sz w:val="22"/>
                <w:szCs w:val="22"/>
              </w:rPr>
              <w:t xml:space="preserve">Informācija par to, kā Piegādātājs var reģistrēties par Nolikuma saņēmēju, ir pieejama EIS tīmekļvietnē </w:t>
            </w:r>
            <w:hyperlink r:id="rId20" w:history="1">
              <w:r w:rsidRPr="004E7E79">
                <w:rPr>
                  <w:rStyle w:val="Hyperlink"/>
                  <w:sz w:val="22"/>
                  <w:szCs w:val="22"/>
                </w:rPr>
                <w:t>https://www.eis.gov.lv/EIS/Publications/PublicationView.aspx?PublicationId=883</w:t>
              </w:r>
            </w:hyperlink>
            <w:r w:rsidRPr="004E7E79">
              <w:rPr>
                <w:sz w:val="22"/>
                <w:szCs w:val="22"/>
              </w:rPr>
              <w:t>.</w:t>
            </w:r>
          </w:p>
          <w:p w14:paraId="2A1F0CE4" w14:textId="1F28519C" w:rsidR="00D47B82" w:rsidRPr="00CC37A4" w:rsidRDefault="00333718" w:rsidP="00653AA5">
            <w:pPr>
              <w:pStyle w:val="ListParagraph"/>
              <w:numPr>
                <w:ilvl w:val="0"/>
                <w:numId w:val="25"/>
              </w:numPr>
              <w:ind w:left="489" w:hanging="489"/>
              <w:jc w:val="both"/>
              <w:rPr>
                <w:rStyle w:val="Hyperlink"/>
                <w:color w:val="auto"/>
                <w:sz w:val="22"/>
                <w:szCs w:val="22"/>
                <w:u w:val="none"/>
              </w:rPr>
            </w:pPr>
            <w:r w:rsidRPr="004E7E79">
              <w:rPr>
                <w:sz w:val="22"/>
                <w:szCs w:val="22"/>
              </w:rPr>
              <w:t xml:space="preserve">Reģistrācijas veidlapas un plašāka informācija atrodama EIS tīmekļvietnē </w:t>
            </w:r>
            <w:hyperlink r:id="rId21" w:history="1">
              <w:r w:rsidRPr="004E7E79">
                <w:rPr>
                  <w:rStyle w:val="Hyperlink"/>
                  <w:sz w:val="22"/>
                  <w:szCs w:val="22"/>
                </w:rPr>
                <w:t>https://www.eis.gov.lv/EIS/Publications/PublicationView.aspx?PublicationId=4&amp;systemCode=CORE</w:t>
              </w:r>
            </w:hyperlink>
          </w:p>
          <w:p w14:paraId="68CF96F3" w14:textId="77777777" w:rsidR="00CC37A4" w:rsidRPr="004E7E79" w:rsidRDefault="00CC37A4" w:rsidP="00CC37A4">
            <w:pPr>
              <w:pStyle w:val="ListParagraph"/>
              <w:ind w:left="489"/>
              <w:jc w:val="both"/>
              <w:rPr>
                <w:sz w:val="22"/>
                <w:szCs w:val="22"/>
              </w:rPr>
            </w:pPr>
          </w:p>
          <w:p w14:paraId="718FACEB" w14:textId="6D9C8ECC" w:rsidR="001A51E2" w:rsidRPr="004E7E79" w:rsidRDefault="001A51E2" w:rsidP="003D6A54">
            <w:pPr>
              <w:pStyle w:val="ListParagraph"/>
              <w:numPr>
                <w:ilvl w:val="0"/>
                <w:numId w:val="25"/>
              </w:numPr>
              <w:ind w:left="489" w:hanging="489"/>
              <w:jc w:val="both"/>
              <w:rPr>
                <w:sz w:val="22"/>
                <w:szCs w:val="22"/>
              </w:rPr>
            </w:pPr>
            <w:r w:rsidRPr="004E7E79">
              <w:rPr>
                <w:sz w:val="22"/>
                <w:szCs w:val="22"/>
              </w:rPr>
              <w:t>Kandidāta</w:t>
            </w:r>
            <w:r w:rsidR="0079176F" w:rsidRPr="004E7E79">
              <w:rPr>
                <w:sz w:val="22"/>
                <w:szCs w:val="22"/>
              </w:rPr>
              <w:t xml:space="preserve"> </w:t>
            </w:r>
            <w:r w:rsidRPr="004E7E79">
              <w:rPr>
                <w:sz w:val="22"/>
                <w:szCs w:val="22"/>
              </w:rPr>
              <w:t xml:space="preserve">pienākums ir pastāvīgi sekot </w:t>
            </w:r>
            <w:r w:rsidR="002D3EBF" w:rsidRPr="004E7E79">
              <w:rPr>
                <w:sz w:val="22"/>
                <w:szCs w:val="22"/>
              </w:rPr>
              <w:t xml:space="preserve">EIS </w:t>
            </w:r>
            <w:r w:rsidR="00D370E6" w:rsidRPr="004E7E79">
              <w:rPr>
                <w:sz w:val="22"/>
                <w:szCs w:val="22"/>
              </w:rPr>
              <w:t>profilā</w:t>
            </w:r>
            <w:r w:rsidR="002D3EBF" w:rsidRPr="004E7E79">
              <w:rPr>
                <w:sz w:val="22"/>
                <w:szCs w:val="22"/>
              </w:rPr>
              <w:t xml:space="preserve">  </w:t>
            </w:r>
            <w:r w:rsidRPr="004E7E79">
              <w:rPr>
                <w:sz w:val="22"/>
                <w:szCs w:val="22"/>
              </w:rPr>
              <w:t>publicētajai informācijai attiecībā uz šo iepirkuma procedūru.</w:t>
            </w:r>
            <w:r w:rsidR="00F1228B" w:rsidRPr="004E7E79">
              <w:rPr>
                <w:sz w:val="22"/>
                <w:szCs w:val="22"/>
              </w:rPr>
              <w:t xml:space="preserve"> Kandidātam ir pienākums pārliecināties, vai visi Nolikuma dokumenti, kā arī tā skaidrojumi, grozījumi vai papildinājumi ir saņemti pilnībā.</w:t>
            </w:r>
          </w:p>
        </w:tc>
        <w:tc>
          <w:tcPr>
            <w:tcW w:w="4820" w:type="dxa"/>
            <w:tcBorders>
              <w:top w:val="nil"/>
              <w:left w:val="nil"/>
              <w:bottom w:val="nil"/>
              <w:right w:val="nil"/>
            </w:tcBorders>
            <w:shd w:val="clear" w:color="auto" w:fill="FFFFFF" w:themeFill="background1"/>
          </w:tcPr>
          <w:p w14:paraId="4623DAD4" w14:textId="2C5C1957" w:rsidR="00D47B82" w:rsidRDefault="00D47B82" w:rsidP="003D6A54">
            <w:pPr>
              <w:pStyle w:val="ListParagraph"/>
              <w:numPr>
                <w:ilvl w:val="0"/>
                <w:numId w:val="26"/>
              </w:numPr>
              <w:ind w:left="345" w:hanging="345"/>
              <w:jc w:val="both"/>
              <w:rPr>
                <w:sz w:val="22"/>
                <w:szCs w:val="22"/>
                <w:lang w:val="en-GB"/>
              </w:rPr>
            </w:pPr>
            <w:r w:rsidRPr="004E7E79">
              <w:rPr>
                <w:sz w:val="22"/>
                <w:szCs w:val="22"/>
                <w:lang w:val="en-GB"/>
              </w:rPr>
              <w:t>Notice on the Negotiated procedure and any amendments in the procurement documentation are also published on the website of the Procurement Monitoring Bureau and in the Official Journal of the European Union.</w:t>
            </w:r>
          </w:p>
          <w:p w14:paraId="6444DB38" w14:textId="77777777" w:rsidR="00CC37A4" w:rsidRPr="004E7E79" w:rsidRDefault="00CC37A4" w:rsidP="00CC37A4">
            <w:pPr>
              <w:pStyle w:val="ListParagraph"/>
              <w:ind w:left="345"/>
              <w:jc w:val="both"/>
              <w:rPr>
                <w:sz w:val="22"/>
                <w:szCs w:val="22"/>
                <w:lang w:val="en-GB"/>
              </w:rPr>
            </w:pPr>
          </w:p>
          <w:p w14:paraId="48EF5EBD" w14:textId="24A40529" w:rsidR="00D47B82" w:rsidRPr="004E7E79" w:rsidRDefault="00580958" w:rsidP="003D6A54">
            <w:pPr>
              <w:pStyle w:val="ListParagraph"/>
              <w:numPr>
                <w:ilvl w:val="0"/>
                <w:numId w:val="26"/>
              </w:numPr>
              <w:ind w:left="345" w:hanging="345"/>
              <w:jc w:val="both"/>
              <w:rPr>
                <w:sz w:val="22"/>
                <w:szCs w:val="22"/>
                <w:lang w:val="en-GB"/>
              </w:rPr>
            </w:pPr>
            <w:r w:rsidRPr="004E7E79">
              <w:rPr>
                <w:sz w:val="22"/>
                <w:szCs w:val="22"/>
                <w:lang w:val="en-GB"/>
              </w:rPr>
              <w:t xml:space="preserve">To submit the Application/Tender, the Candidate/Tenderer shall register in the EIS e-tenders system. All information about registration in the EIS e-tenders system is available in Cabinet Regulations No. 108 “Regulation on Public Electronic Procurements” of 28 February 2017, as well as on the EIS website </w:t>
            </w:r>
            <w:hyperlink r:id="rId22" w:history="1">
              <w:r w:rsidRPr="004E7E79">
                <w:rPr>
                  <w:rStyle w:val="Hyperlink"/>
                  <w:sz w:val="22"/>
                  <w:szCs w:val="22"/>
                  <w:lang w:val="en-GB"/>
                </w:rPr>
                <w:t>https://www.eis.gov.lv/EKEIS/Publication/View/785?subsystemCode=KON</w:t>
              </w:r>
            </w:hyperlink>
            <w:r w:rsidRPr="004E7E79">
              <w:rPr>
                <w:sz w:val="22"/>
                <w:szCs w:val="22"/>
                <w:lang w:val="en-GB"/>
              </w:rPr>
              <w:t>.</w:t>
            </w:r>
          </w:p>
          <w:p w14:paraId="371B85D5" w14:textId="08F1E912" w:rsidR="00D47B82" w:rsidRPr="004E7E79" w:rsidRDefault="000A08A5" w:rsidP="003D6A54">
            <w:pPr>
              <w:pStyle w:val="ListParagraph"/>
              <w:numPr>
                <w:ilvl w:val="0"/>
                <w:numId w:val="26"/>
              </w:numPr>
              <w:ind w:left="345" w:hanging="345"/>
              <w:jc w:val="both"/>
              <w:rPr>
                <w:sz w:val="22"/>
                <w:szCs w:val="22"/>
                <w:lang w:val="en-GB"/>
              </w:rPr>
            </w:pPr>
            <w:r w:rsidRPr="004E7E79">
              <w:rPr>
                <w:sz w:val="22"/>
                <w:szCs w:val="22"/>
                <w:lang w:val="en-GB"/>
              </w:rPr>
              <w:t xml:space="preserve">The interested supplier may register in the EIS e-tenders subsystem under the section of this Negotiated procedure as the recipient of the </w:t>
            </w:r>
            <w:proofErr w:type="gramStart"/>
            <w:r w:rsidRPr="004E7E79">
              <w:rPr>
                <w:sz w:val="22"/>
                <w:szCs w:val="22"/>
                <w:lang w:val="en-GB"/>
              </w:rPr>
              <w:t>Regulations, if</w:t>
            </w:r>
            <w:proofErr w:type="gramEnd"/>
            <w:r w:rsidRPr="004E7E79">
              <w:rPr>
                <w:sz w:val="22"/>
                <w:szCs w:val="22"/>
                <w:lang w:val="en-GB"/>
              </w:rPr>
              <w:t xml:space="preserve"> it is registered in the EIS as a supplier.</w:t>
            </w:r>
          </w:p>
          <w:p w14:paraId="4D18C48B" w14:textId="614B0887" w:rsidR="00333718" w:rsidRPr="004E7E79" w:rsidRDefault="00333718" w:rsidP="003D6A54">
            <w:pPr>
              <w:pStyle w:val="ListParagraph"/>
              <w:numPr>
                <w:ilvl w:val="0"/>
                <w:numId w:val="26"/>
              </w:numPr>
              <w:ind w:left="345" w:hanging="345"/>
              <w:jc w:val="both"/>
              <w:rPr>
                <w:sz w:val="22"/>
                <w:szCs w:val="22"/>
                <w:lang w:val="en-GB"/>
              </w:rPr>
            </w:pPr>
            <w:r w:rsidRPr="004E7E79">
              <w:rPr>
                <w:sz w:val="22"/>
                <w:szCs w:val="22"/>
                <w:lang w:val="en-GB"/>
              </w:rPr>
              <w:t xml:space="preserve">Information on how the interested supplier can register as the recipient of the Regulations is available at: </w:t>
            </w:r>
            <w:hyperlink r:id="rId23" w:history="1">
              <w:r w:rsidRPr="004E7E79">
                <w:rPr>
                  <w:rStyle w:val="Hyperlink"/>
                  <w:sz w:val="22"/>
                  <w:szCs w:val="22"/>
                  <w:lang w:val="en-GB"/>
                </w:rPr>
                <w:t>https://www.eis.gov.lv/EIS/Publications/PublicationView.aspx?PublicationId=883</w:t>
              </w:r>
            </w:hyperlink>
            <w:r w:rsidRPr="004E7E79">
              <w:rPr>
                <w:sz w:val="22"/>
                <w:szCs w:val="22"/>
                <w:lang w:val="en-GB"/>
              </w:rPr>
              <w:t xml:space="preserve">. </w:t>
            </w:r>
          </w:p>
          <w:p w14:paraId="6F4CC227" w14:textId="2E87A9D6" w:rsidR="00D47B82" w:rsidRPr="004E7E79" w:rsidRDefault="00333718" w:rsidP="00653AA5">
            <w:pPr>
              <w:pStyle w:val="ListParagraph"/>
              <w:numPr>
                <w:ilvl w:val="0"/>
                <w:numId w:val="26"/>
              </w:numPr>
              <w:ind w:left="345" w:hanging="345"/>
              <w:jc w:val="both"/>
              <w:rPr>
                <w:sz w:val="22"/>
                <w:szCs w:val="22"/>
                <w:lang w:val="en-GB"/>
              </w:rPr>
            </w:pPr>
            <w:r w:rsidRPr="004E7E79">
              <w:rPr>
                <w:sz w:val="22"/>
                <w:szCs w:val="22"/>
                <w:lang w:val="en-GB"/>
              </w:rPr>
              <w:t xml:space="preserve">Registration forms and more information can be found on the EIS website: </w:t>
            </w:r>
            <w:hyperlink r:id="rId24" w:history="1">
              <w:r w:rsidRPr="004E7E79">
                <w:rPr>
                  <w:rStyle w:val="Hyperlink"/>
                  <w:sz w:val="22"/>
                  <w:szCs w:val="22"/>
                  <w:lang w:val="en-GB"/>
                </w:rPr>
                <w:t>https://www.eis.gov.lv/EIS/Publications/PublicationView.aspx?PublicationId=4&amp;systemCode=CORE</w:t>
              </w:r>
            </w:hyperlink>
          </w:p>
          <w:p w14:paraId="2FE99561" w14:textId="2695A75D" w:rsidR="001A51E2" w:rsidRPr="004E7E79" w:rsidRDefault="00D72450" w:rsidP="003D6A54">
            <w:pPr>
              <w:pStyle w:val="ListParagraph"/>
              <w:numPr>
                <w:ilvl w:val="0"/>
                <w:numId w:val="26"/>
              </w:numPr>
              <w:ind w:left="345" w:hanging="345"/>
              <w:jc w:val="both"/>
              <w:rPr>
                <w:sz w:val="22"/>
                <w:szCs w:val="22"/>
                <w:lang w:val="en-GB"/>
              </w:rPr>
            </w:pPr>
            <w:r w:rsidRPr="004E7E79">
              <w:rPr>
                <w:sz w:val="22"/>
                <w:szCs w:val="22"/>
                <w:lang w:val="en-GB"/>
              </w:rPr>
              <w:t>The Candidate shall follow on a regular basis the information published in the EIS profile concerning this procurement procedure.</w:t>
            </w:r>
            <w:r w:rsidR="00F1228B" w:rsidRPr="004E7E79">
              <w:rPr>
                <w:sz w:val="22"/>
                <w:szCs w:val="22"/>
                <w:lang w:val="en-GB"/>
              </w:rPr>
              <w:t xml:space="preserve"> The Candidate shall verify if all Regulations' documents, as well as explanations and amendments are received in full.</w:t>
            </w:r>
          </w:p>
        </w:tc>
      </w:tr>
      <w:tr w:rsidR="00B43A2C" w:rsidRPr="005307C2" w14:paraId="5A0D0501" w14:textId="77777777" w:rsidTr="7F62010A">
        <w:trPr>
          <w:trHeight w:val="144"/>
        </w:trPr>
        <w:tc>
          <w:tcPr>
            <w:tcW w:w="5250" w:type="dxa"/>
            <w:tcBorders>
              <w:top w:val="nil"/>
              <w:left w:val="nil"/>
              <w:bottom w:val="nil"/>
              <w:right w:val="nil"/>
            </w:tcBorders>
            <w:shd w:val="clear" w:color="auto" w:fill="FFFFFF" w:themeFill="background1"/>
          </w:tcPr>
          <w:p w14:paraId="24253D61" w14:textId="6D323BA1" w:rsidR="00A66957" w:rsidRDefault="00653AA5" w:rsidP="005962FF">
            <w:pPr>
              <w:pStyle w:val="ListParagraph"/>
              <w:numPr>
                <w:ilvl w:val="0"/>
                <w:numId w:val="25"/>
              </w:numPr>
              <w:ind w:left="489" w:hanging="489"/>
              <w:jc w:val="both"/>
              <w:rPr>
                <w:sz w:val="22"/>
                <w:szCs w:val="22"/>
              </w:rPr>
            </w:pPr>
            <w:r w:rsidRPr="001335E8">
              <w:rPr>
                <w:sz w:val="22"/>
                <w:szCs w:val="22"/>
              </w:rPr>
              <w:t>Pasūtītājs neatbild par Kandidāta nepilnīgi sagatavotu Pieteikumu, ja Kandidāts nav ņēmis vērā Nolikuma prasības, kā arī izmaiņas, sniegtās atbildes un precizējumus par Nolikumā iekļautajām prasībām, kas tiek publicētas augstāk minētajās tīmekļa vietnēs.</w:t>
            </w:r>
          </w:p>
          <w:p w14:paraId="3B268B45" w14:textId="77777777" w:rsidR="006B05CE" w:rsidRDefault="006B05CE" w:rsidP="006B05CE">
            <w:pPr>
              <w:pStyle w:val="ListParagraph"/>
              <w:ind w:left="489"/>
              <w:jc w:val="both"/>
              <w:rPr>
                <w:sz w:val="22"/>
                <w:szCs w:val="22"/>
              </w:rPr>
            </w:pPr>
          </w:p>
          <w:p w14:paraId="3EBA605B" w14:textId="787E663D" w:rsidR="001A51E2" w:rsidRPr="00D46831" w:rsidRDefault="005962FF" w:rsidP="005962FF">
            <w:pPr>
              <w:pStyle w:val="ListParagraph"/>
              <w:numPr>
                <w:ilvl w:val="0"/>
                <w:numId w:val="25"/>
              </w:numPr>
              <w:ind w:left="489" w:hanging="489"/>
              <w:jc w:val="both"/>
              <w:rPr>
                <w:sz w:val="22"/>
                <w:szCs w:val="22"/>
              </w:rPr>
            </w:pPr>
            <w:r w:rsidRPr="00D46831">
              <w:rPr>
                <w:sz w:val="22"/>
                <w:szCs w:val="22"/>
              </w:rPr>
              <w:t xml:space="preserve">Informācijas apmaiņa starp Pasūtītāju un </w:t>
            </w:r>
            <w:r w:rsidR="00685821">
              <w:rPr>
                <w:sz w:val="22"/>
                <w:szCs w:val="22"/>
              </w:rPr>
              <w:t>Piegādātājiem/</w:t>
            </w:r>
            <w:r w:rsidR="00D46831">
              <w:rPr>
                <w:sz w:val="22"/>
                <w:szCs w:val="22"/>
              </w:rPr>
              <w:t>Kandidātie</w:t>
            </w:r>
            <w:r w:rsidR="00685821">
              <w:rPr>
                <w:sz w:val="22"/>
                <w:szCs w:val="22"/>
              </w:rPr>
              <w:t>m</w:t>
            </w:r>
            <w:r w:rsidRPr="00D46831">
              <w:rPr>
                <w:sz w:val="22"/>
                <w:szCs w:val="22"/>
              </w:rPr>
              <w:t xml:space="preserve"> notiek elektroniski, izmantojot drošu elektronisko parakstu, vai pievienojot elektroniskajam pastam skenētu dokumentu. Mutvārdos sniegtā informācija </w:t>
            </w:r>
            <w:r w:rsidR="00685821">
              <w:rPr>
                <w:sz w:val="22"/>
                <w:szCs w:val="22"/>
              </w:rPr>
              <w:t>sarunu procedūras</w:t>
            </w:r>
            <w:r w:rsidRPr="00D46831">
              <w:rPr>
                <w:sz w:val="22"/>
                <w:szCs w:val="22"/>
              </w:rPr>
              <w:t xml:space="preserve"> ietvaros nav saistoša.</w:t>
            </w:r>
          </w:p>
        </w:tc>
        <w:tc>
          <w:tcPr>
            <w:tcW w:w="4820" w:type="dxa"/>
            <w:tcBorders>
              <w:top w:val="nil"/>
              <w:left w:val="nil"/>
              <w:bottom w:val="nil"/>
              <w:right w:val="nil"/>
            </w:tcBorders>
            <w:shd w:val="clear" w:color="auto" w:fill="FFFFFF" w:themeFill="background1"/>
          </w:tcPr>
          <w:p w14:paraId="640F4E8F" w14:textId="099B60CC" w:rsidR="00A66957" w:rsidRDefault="00653AA5" w:rsidP="005962FF">
            <w:pPr>
              <w:pStyle w:val="ListParagraph"/>
              <w:numPr>
                <w:ilvl w:val="0"/>
                <w:numId w:val="26"/>
              </w:numPr>
              <w:ind w:left="345" w:hanging="345"/>
              <w:jc w:val="both"/>
              <w:rPr>
                <w:sz w:val="22"/>
                <w:szCs w:val="22"/>
                <w:lang w:val="en-GB"/>
              </w:rPr>
            </w:pPr>
            <w:r w:rsidRPr="001335E8">
              <w:rPr>
                <w:sz w:val="22"/>
                <w:szCs w:val="22"/>
                <w:lang w:val="en-GB"/>
              </w:rPr>
              <w:t xml:space="preserve">The Customer shall not be held liable for the Applications inadequately drawn up by the Candidates, should the Candidate fail to </w:t>
            </w:r>
            <w:proofErr w:type="gramStart"/>
            <w:r w:rsidRPr="001335E8">
              <w:rPr>
                <w:sz w:val="22"/>
                <w:szCs w:val="22"/>
                <w:lang w:val="en-GB"/>
              </w:rPr>
              <w:t>take into account</w:t>
            </w:r>
            <w:proofErr w:type="gramEnd"/>
            <w:r w:rsidRPr="001335E8">
              <w:rPr>
                <w:sz w:val="22"/>
                <w:szCs w:val="22"/>
                <w:lang w:val="en-GB"/>
              </w:rPr>
              <w:t xml:space="preserve"> the amendments, answers and updates regarding the requirements provided for in the Regulations published on the websites mentioned above.</w:t>
            </w:r>
          </w:p>
          <w:p w14:paraId="0F0F53C2" w14:textId="43B07899" w:rsidR="001A51E2" w:rsidRPr="00D46831" w:rsidRDefault="00584A59" w:rsidP="005962FF">
            <w:pPr>
              <w:pStyle w:val="ListParagraph"/>
              <w:numPr>
                <w:ilvl w:val="0"/>
                <w:numId w:val="26"/>
              </w:numPr>
              <w:ind w:left="345" w:hanging="345"/>
              <w:jc w:val="both"/>
              <w:rPr>
                <w:sz w:val="22"/>
                <w:szCs w:val="22"/>
                <w:lang w:val="en-GB"/>
              </w:rPr>
            </w:pPr>
            <w:r w:rsidRPr="00D46831">
              <w:rPr>
                <w:sz w:val="22"/>
                <w:szCs w:val="22"/>
                <w:lang w:val="en-GB"/>
              </w:rPr>
              <w:t xml:space="preserve">The exchange of information </w:t>
            </w:r>
            <w:r w:rsidRPr="00D46831">
              <w:rPr>
                <w:rStyle w:val="tlid-translation"/>
                <w:sz w:val="22"/>
                <w:szCs w:val="22"/>
                <w:lang w:val="en-GB"/>
              </w:rPr>
              <w:t xml:space="preserve">between the </w:t>
            </w:r>
            <w:r w:rsidRPr="00D46831">
              <w:rPr>
                <w:sz w:val="22"/>
                <w:szCs w:val="22"/>
                <w:lang w:val="en-GB"/>
              </w:rPr>
              <w:t>Customer</w:t>
            </w:r>
            <w:r w:rsidRPr="00D46831">
              <w:rPr>
                <w:rStyle w:val="tlid-translation"/>
                <w:sz w:val="22"/>
                <w:szCs w:val="22"/>
                <w:lang w:val="en-GB"/>
              </w:rPr>
              <w:t xml:space="preserve"> and </w:t>
            </w:r>
            <w:r w:rsidR="00685821">
              <w:rPr>
                <w:rStyle w:val="tlid-translation"/>
                <w:sz w:val="22"/>
                <w:szCs w:val="22"/>
                <w:lang w:val="en-GB"/>
              </w:rPr>
              <w:t>Economic operators/Candidates</w:t>
            </w:r>
            <w:r w:rsidRPr="00D46831">
              <w:rPr>
                <w:rStyle w:val="tlid-translation"/>
                <w:sz w:val="22"/>
                <w:szCs w:val="22"/>
                <w:lang w:val="en-GB"/>
              </w:rPr>
              <w:t xml:space="preserve"> </w:t>
            </w:r>
            <w:r w:rsidRPr="00D46831">
              <w:rPr>
                <w:sz w:val="22"/>
                <w:szCs w:val="22"/>
                <w:lang w:val="en-GB"/>
              </w:rPr>
              <w:t xml:space="preserve">shall take </w:t>
            </w:r>
            <w:r w:rsidRPr="00D46831">
              <w:rPr>
                <w:rStyle w:val="tlid-translation"/>
                <w:sz w:val="22"/>
                <w:szCs w:val="22"/>
                <w:lang w:val="en-GB"/>
              </w:rPr>
              <w:t xml:space="preserve">place </w:t>
            </w:r>
            <w:r w:rsidRPr="00D46831">
              <w:rPr>
                <w:sz w:val="22"/>
                <w:szCs w:val="22"/>
                <w:lang w:val="en-GB"/>
              </w:rPr>
              <w:t>electronically by means of a secure electronic signature or by the addition of a scanned document to an electronic mail. Oral information is not binding within the framework of the negotiated procedure.</w:t>
            </w:r>
          </w:p>
        </w:tc>
      </w:tr>
      <w:tr w:rsidR="00B43A2C" w:rsidRPr="005307C2" w14:paraId="11590D75" w14:textId="77777777" w:rsidTr="7F62010A">
        <w:trPr>
          <w:trHeight w:val="144"/>
        </w:trPr>
        <w:tc>
          <w:tcPr>
            <w:tcW w:w="5250" w:type="dxa"/>
            <w:tcBorders>
              <w:top w:val="nil"/>
              <w:left w:val="nil"/>
              <w:bottom w:val="nil"/>
              <w:right w:val="nil"/>
            </w:tcBorders>
            <w:shd w:val="clear" w:color="auto" w:fill="FFFFFF" w:themeFill="background1"/>
          </w:tcPr>
          <w:p w14:paraId="4085D4CD" w14:textId="77777777" w:rsidR="001A51E2" w:rsidRPr="00B27720" w:rsidRDefault="001A51E2" w:rsidP="003D6A54">
            <w:pPr>
              <w:pStyle w:val="ListParagraph"/>
              <w:numPr>
                <w:ilvl w:val="0"/>
                <w:numId w:val="25"/>
              </w:numPr>
              <w:ind w:left="489" w:hanging="489"/>
              <w:jc w:val="both"/>
              <w:rPr>
                <w:sz w:val="22"/>
                <w:szCs w:val="22"/>
              </w:rPr>
            </w:pPr>
            <w:r w:rsidRPr="00B27720">
              <w:rPr>
                <w:sz w:val="22"/>
                <w:szCs w:val="22"/>
              </w:rPr>
              <w:t>Kandidātam</w:t>
            </w:r>
            <w:r w:rsidR="008F32EF" w:rsidRPr="00B27720">
              <w:rPr>
                <w:sz w:val="22"/>
                <w:szCs w:val="22"/>
              </w:rPr>
              <w:t xml:space="preserve"> </w:t>
            </w:r>
            <w:r w:rsidRPr="00B27720">
              <w:rPr>
                <w:sz w:val="22"/>
                <w:szCs w:val="22"/>
              </w:rPr>
              <w:t xml:space="preserve">/ Pretendentam ir pienākums apstiprināt visas ar šo iepirkuma procedūru saistītās informācijas saņemšanu no Sabiedrisko pakalpojumu sniedzēja, nosūtot apstiprinājuma e-pastu uz Sabiedrisko pakalpojumu sniedzēja nolikumā norādīto kontakta e-pasta adresi. </w:t>
            </w:r>
          </w:p>
        </w:tc>
        <w:tc>
          <w:tcPr>
            <w:tcW w:w="4820" w:type="dxa"/>
            <w:tcBorders>
              <w:top w:val="nil"/>
              <w:left w:val="nil"/>
              <w:bottom w:val="nil"/>
              <w:right w:val="nil"/>
            </w:tcBorders>
            <w:shd w:val="clear" w:color="auto" w:fill="FFFFFF" w:themeFill="background1"/>
          </w:tcPr>
          <w:p w14:paraId="6941835A" w14:textId="77777777" w:rsidR="001A51E2" w:rsidRPr="001D6251" w:rsidRDefault="001A51E2" w:rsidP="003D6A54">
            <w:pPr>
              <w:pStyle w:val="ListParagraph"/>
              <w:numPr>
                <w:ilvl w:val="0"/>
                <w:numId w:val="26"/>
              </w:numPr>
              <w:ind w:left="345" w:hanging="345"/>
              <w:jc w:val="both"/>
              <w:rPr>
                <w:sz w:val="22"/>
                <w:szCs w:val="22"/>
                <w:lang w:val="en-GB"/>
              </w:rPr>
            </w:pPr>
            <w:r w:rsidRPr="001D6251">
              <w:rPr>
                <w:sz w:val="22"/>
                <w:szCs w:val="22"/>
                <w:lang w:val="en-GB"/>
              </w:rPr>
              <w:t>The Candidate</w:t>
            </w:r>
            <w:r w:rsidR="008F32EF" w:rsidRPr="001D6251">
              <w:rPr>
                <w:sz w:val="22"/>
                <w:szCs w:val="22"/>
                <w:lang w:val="en-GB"/>
              </w:rPr>
              <w:t xml:space="preserve"> </w:t>
            </w:r>
            <w:r w:rsidRPr="001D6251">
              <w:rPr>
                <w:sz w:val="22"/>
                <w:szCs w:val="22"/>
                <w:lang w:val="en-GB"/>
              </w:rPr>
              <w:t>/ Tenderer shall be obliged to confirm receipt of any information related to the procurement procedure and received from the Public Service Provider by sending an e-mail to the Public Service Provider's e-mail address that is indicated in the Regulations.</w:t>
            </w:r>
          </w:p>
        </w:tc>
      </w:tr>
      <w:tr w:rsidR="00B43A2C" w:rsidRPr="005307C2" w14:paraId="57655DA7" w14:textId="77777777" w:rsidTr="7F62010A">
        <w:trPr>
          <w:trHeight w:val="144"/>
        </w:trPr>
        <w:tc>
          <w:tcPr>
            <w:tcW w:w="5250" w:type="dxa"/>
            <w:tcBorders>
              <w:top w:val="nil"/>
              <w:left w:val="nil"/>
              <w:bottom w:val="nil"/>
              <w:right w:val="nil"/>
            </w:tcBorders>
            <w:shd w:val="clear" w:color="auto" w:fill="FFFFFF" w:themeFill="background1"/>
          </w:tcPr>
          <w:p w14:paraId="2065FB5A" w14:textId="3DF6F2B6" w:rsidR="001A51E2" w:rsidRPr="00B27720" w:rsidRDefault="001A51E2" w:rsidP="003D6A54">
            <w:pPr>
              <w:pStyle w:val="ListParagraph"/>
              <w:numPr>
                <w:ilvl w:val="0"/>
                <w:numId w:val="25"/>
              </w:numPr>
              <w:ind w:left="489" w:hanging="489"/>
              <w:jc w:val="both"/>
              <w:rPr>
                <w:sz w:val="22"/>
                <w:szCs w:val="22"/>
              </w:rPr>
            </w:pPr>
            <w:r w:rsidRPr="00B27720">
              <w:rPr>
                <w:sz w:val="22"/>
                <w:szCs w:val="22"/>
              </w:rPr>
              <w:t>Ja Kandidāts</w:t>
            </w:r>
            <w:r w:rsidR="008F32EF" w:rsidRPr="00B27720">
              <w:rPr>
                <w:sz w:val="22"/>
                <w:szCs w:val="22"/>
              </w:rPr>
              <w:t xml:space="preserve"> </w:t>
            </w:r>
            <w:r w:rsidRPr="00B27720">
              <w:rPr>
                <w:sz w:val="22"/>
                <w:szCs w:val="22"/>
              </w:rPr>
              <w:t>/ Pretendents neapstiprina informācijas no Sabiedrisko pakalpojumu sniedzēja saņemšanu, par pierādījumu informācijas nosūtīšanai</w:t>
            </w:r>
            <w:r w:rsidR="005962FF" w:rsidRPr="00B27720">
              <w:rPr>
                <w:sz w:val="22"/>
                <w:szCs w:val="22"/>
              </w:rPr>
              <w:t xml:space="preserve"> var</w:t>
            </w:r>
            <w:r w:rsidRPr="00B27720">
              <w:rPr>
                <w:sz w:val="22"/>
                <w:szCs w:val="22"/>
              </w:rPr>
              <w:t xml:space="preserve"> kalpo</w:t>
            </w:r>
            <w:r w:rsidR="005962FF" w:rsidRPr="00B27720">
              <w:rPr>
                <w:sz w:val="22"/>
                <w:szCs w:val="22"/>
              </w:rPr>
              <w:t>t</w:t>
            </w:r>
            <w:r w:rsidRPr="00B27720">
              <w:rPr>
                <w:sz w:val="22"/>
                <w:szCs w:val="22"/>
              </w:rPr>
              <w:t xml:space="preserve"> Sabiedrisko pakalpojumu sniedzēja attiecīgā e-pasta izdruka par informācijas nosūtīšanu.</w:t>
            </w:r>
          </w:p>
        </w:tc>
        <w:tc>
          <w:tcPr>
            <w:tcW w:w="4820" w:type="dxa"/>
            <w:tcBorders>
              <w:top w:val="nil"/>
              <w:left w:val="nil"/>
              <w:bottom w:val="nil"/>
              <w:right w:val="nil"/>
            </w:tcBorders>
            <w:shd w:val="clear" w:color="auto" w:fill="FFFFFF" w:themeFill="background1"/>
          </w:tcPr>
          <w:p w14:paraId="036867DE" w14:textId="5F081076" w:rsidR="001A51E2" w:rsidRPr="001D6251" w:rsidRDefault="001A51E2" w:rsidP="003D6A54">
            <w:pPr>
              <w:pStyle w:val="ListParagraph"/>
              <w:numPr>
                <w:ilvl w:val="0"/>
                <w:numId w:val="26"/>
              </w:numPr>
              <w:ind w:left="345" w:hanging="345"/>
              <w:jc w:val="both"/>
              <w:rPr>
                <w:sz w:val="22"/>
                <w:szCs w:val="22"/>
                <w:lang w:val="en-GB"/>
              </w:rPr>
            </w:pPr>
            <w:r w:rsidRPr="001D6251">
              <w:rPr>
                <w:sz w:val="22"/>
                <w:szCs w:val="22"/>
                <w:lang w:val="en-GB"/>
              </w:rPr>
              <w:t>If the Candidate</w:t>
            </w:r>
            <w:r w:rsidR="008F32EF" w:rsidRPr="001D6251">
              <w:rPr>
                <w:sz w:val="22"/>
                <w:szCs w:val="22"/>
                <w:lang w:val="en-GB"/>
              </w:rPr>
              <w:t xml:space="preserve"> </w:t>
            </w:r>
            <w:r w:rsidRPr="001D6251">
              <w:rPr>
                <w:sz w:val="22"/>
                <w:szCs w:val="22"/>
                <w:lang w:val="en-GB"/>
              </w:rPr>
              <w:t xml:space="preserve">/ Tenderer fails to confirm receipt of information from the Public Service Provider a printout of the Public Service Provider's respective e-mail </w:t>
            </w:r>
            <w:r w:rsidR="005962FF" w:rsidRPr="001D6251">
              <w:rPr>
                <w:sz w:val="22"/>
                <w:szCs w:val="22"/>
                <w:lang w:val="en-GB"/>
              </w:rPr>
              <w:t>can</w:t>
            </w:r>
            <w:r w:rsidRPr="001D6251">
              <w:rPr>
                <w:sz w:val="22"/>
                <w:szCs w:val="22"/>
                <w:lang w:val="en-GB"/>
              </w:rPr>
              <w:t xml:space="preserve"> serve as proof of the fact that the information was sent.</w:t>
            </w:r>
          </w:p>
        </w:tc>
      </w:tr>
      <w:tr w:rsidR="00B43A2C" w:rsidRPr="005307C2" w14:paraId="03364C6D" w14:textId="77777777" w:rsidTr="7F62010A">
        <w:trPr>
          <w:trHeight w:val="144"/>
        </w:trPr>
        <w:tc>
          <w:tcPr>
            <w:tcW w:w="5250" w:type="dxa"/>
            <w:tcBorders>
              <w:top w:val="nil"/>
              <w:left w:val="nil"/>
              <w:bottom w:val="nil"/>
              <w:right w:val="nil"/>
            </w:tcBorders>
            <w:shd w:val="clear" w:color="auto" w:fill="FFFFFF" w:themeFill="background1"/>
          </w:tcPr>
          <w:p w14:paraId="66C6BDBC" w14:textId="15CD9033" w:rsidR="001A51E2" w:rsidRPr="00B27720" w:rsidRDefault="005962FF" w:rsidP="003D6A54">
            <w:pPr>
              <w:pStyle w:val="ListParagraph"/>
              <w:numPr>
                <w:ilvl w:val="0"/>
                <w:numId w:val="25"/>
              </w:numPr>
              <w:ind w:left="489" w:hanging="489"/>
              <w:jc w:val="both"/>
              <w:rPr>
                <w:sz w:val="22"/>
                <w:szCs w:val="22"/>
              </w:rPr>
            </w:pPr>
            <w:r w:rsidRPr="00B27720">
              <w:rPr>
                <w:sz w:val="22"/>
                <w:szCs w:val="22"/>
              </w:rPr>
              <w:t>Pieteikums jāsagatavo saskaņā ar šī Nolikuma un tā skaidrojumu prasībām, kā arī, ņemot vērā Latvijas Republikas un Eiropas Savienības normatīvos aktus. Jebkurš Kandidāta piedāvātais noteikums, kas ir pretrunā ar Nolikumu, netiks pieņemts un var būt par iemeslu Pieteikuma noraidīšanai.</w:t>
            </w:r>
          </w:p>
        </w:tc>
        <w:tc>
          <w:tcPr>
            <w:tcW w:w="4820" w:type="dxa"/>
            <w:tcBorders>
              <w:top w:val="nil"/>
              <w:left w:val="nil"/>
              <w:bottom w:val="nil"/>
              <w:right w:val="nil"/>
            </w:tcBorders>
            <w:shd w:val="clear" w:color="auto" w:fill="FFFFFF" w:themeFill="background1"/>
          </w:tcPr>
          <w:p w14:paraId="7169CEFA" w14:textId="4C6FCF68" w:rsidR="001A51E2" w:rsidRPr="001D6251" w:rsidRDefault="005962FF" w:rsidP="003D6A54">
            <w:pPr>
              <w:pStyle w:val="ListParagraph"/>
              <w:numPr>
                <w:ilvl w:val="0"/>
                <w:numId w:val="26"/>
              </w:numPr>
              <w:ind w:left="345" w:hanging="345"/>
              <w:jc w:val="both"/>
              <w:rPr>
                <w:sz w:val="22"/>
                <w:szCs w:val="22"/>
                <w:lang w:val="en-GB"/>
              </w:rPr>
            </w:pPr>
            <w:r w:rsidRPr="001D6251">
              <w:rPr>
                <w:sz w:val="22"/>
                <w:szCs w:val="22"/>
                <w:lang w:val="en-GB"/>
              </w:rPr>
              <w:t>The application shall be prepared in accordance with the requirements of the Regulations and its clarifications as well as observing legal normative standards of the Republic of Latvia and the European Union. Any condition proposed by the Candidate and being in contradiction with the Regulations shall not be accepted and may constitute grounds for rejection of the application.</w:t>
            </w:r>
          </w:p>
        </w:tc>
      </w:tr>
      <w:tr w:rsidR="00B43A2C" w:rsidRPr="005307C2" w14:paraId="6A3F6BFD" w14:textId="77777777" w:rsidTr="7F62010A">
        <w:trPr>
          <w:trHeight w:val="144"/>
        </w:trPr>
        <w:tc>
          <w:tcPr>
            <w:tcW w:w="5250" w:type="dxa"/>
            <w:tcBorders>
              <w:top w:val="nil"/>
              <w:left w:val="nil"/>
              <w:bottom w:val="nil"/>
              <w:right w:val="nil"/>
            </w:tcBorders>
            <w:shd w:val="clear" w:color="auto" w:fill="FFFFFF" w:themeFill="background1"/>
          </w:tcPr>
          <w:p w14:paraId="551EB1F6" w14:textId="77777777" w:rsidR="001A51E2" w:rsidRPr="00B27720" w:rsidRDefault="001A51E2" w:rsidP="003D6A54">
            <w:pPr>
              <w:pStyle w:val="ListParagraph"/>
              <w:numPr>
                <w:ilvl w:val="0"/>
                <w:numId w:val="25"/>
              </w:numPr>
              <w:ind w:left="489" w:hanging="489"/>
              <w:jc w:val="both"/>
              <w:rPr>
                <w:sz w:val="22"/>
                <w:szCs w:val="22"/>
              </w:rPr>
            </w:pPr>
            <w:r w:rsidRPr="00B27720">
              <w:rPr>
                <w:sz w:val="22"/>
                <w:szCs w:val="22"/>
              </w:rPr>
              <w:t>Ja Kandidāts ir īpaši šim pasūtījumam izveidota piegādātāju apvienība, pieteikumam ir jābūt vienotam, kurā tiek nodrošināts (iespējamais) vienots līgums. Katrai piegādātāju apvienības attiecīgai (kurai ir saistību dokumentu paraksta tiesības) personai ir jāparaksta pieteikuma vēstule. Šajā gadījumā pieteikums kopumā ir saistošs visām šīm piegādātāju apvienības personām kopīgi (solidāri) un katrai atsevišķi. Piegādātāju apvienības sastāvs vai struktūra nevar tikt mainīta laikā no pieteikuma iesniegšanas, līdz sekojošā, iespējamā līguma noslēgšanai.</w:t>
            </w:r>
          </w:p>
        </w:tc>
        <w:tc>
          <w:tcPr>
            <w:tcW w:w="4820" w:type="dxa"/>
            <w:tcBorders>
              <w:top w:val="nil"/>
              <w:left w:val="nil"/>
              <w:bottom w:val="nil"/>
              <w:right w:val="nil"/>
            </w:tcBorders>
            <w:shd w:val="clear" w:color="auto" w:fill="FFFFFF" w:themeFill="background1"/>
          </w:tcPr>
          <w:p w14:paraId="159E0556" w14:textId="1938282D" w:rsidR="001A51E2" w:rsidRPr="001D6251" w:rsidRDefault="00D72450" w:rsidP="003D6A54">
            <w:pPr>
              <w:pStyle w:val="ListParagraph"/>
              <w:numPr>
                <w:ilvl w:val="0"/>
                <w:numId w:val="26"/>
              </w:numPr>
              <w:ind w:left="345" w:hanging="345"/>
              <w:jc w:val="both"/>
              <w:rPr>
                <w:sz w:val="22"/>
                <w:szCs w:val="22"/>
                <w:lang w:val="en-GB"/>
              </w:rPr>
            </w:pPr>
            <w:r w:rsidRPr="001D6251">
              <w:rPr>
                <w:sz w:val="22"/>
                <w:szCs w:val="22"/>
                <w:lang w:val="en-GB"/>
              </w:rPr>
              <w:t>If the Candidate has formed a suppliers' association specifically for this order, the application shall be unified and provide (possibly) for a single contract. Each person of the suppliers' association (entitled to sign liability documents) shall sign the application letter. In this case, the application shall be jointly and severally binding to all member of the suppliers' association. The composition or structure of the suppliers' association may not be subject to change during the period from submission of the application until the consequent conclusion of a contract, if awarded.</w:t>
            </w:r>
          </w:p>
        </w:tc>
      </w:tr>
      <w:tr w:rsidR="00B43A2C" w:rsidRPr="005307C2" w14:paraId="4B17DDC0" w14:textId="77777777" w:rsidTr="7F62010A">
        <w:trPr>
          <w:trHeight w:val="144"/>
        </w:trPr>
        <w:tc>
          <w:tcPr>
            <w:tcW w:w="5250" w:type="dxa"/>
            <w:tcBorders>
              <w:top w:val="nil"/>
              <w:left w:val="nil"/>
              <w:bottom w:val="nil"/>
              <w:right w:val="nil"/>
            </w:tcBorders>
            <w:shd w:val="clear" w:color="auto" w:fill="FFFFFF" w:themeFill="background1"/>
          </w:tcPr>
          <w:p w14:paraId="1E1EA825" w14:textId="77777777" w:rsidR="001A51E2" w:rsidRPr="00B27720" w:rsidRDefault="001A51E2" w:rsidP="003D6A54">
            <w:pPr>
              <w:pStyle w:val="ListParagraph"/>
              <w:numPr>
                <w:ilvl w:val="0"/>
                <w:numId w:val="25"/>
              </w:numPr>
              <w:ind w:left="489" w:hanging="489"/>
              <w:jc w:val="both"/>
              <w:rPr>
                <w:sz w:val="22"/>
                <w:szCs w:val="22"/>
              </w:rPr>
            </w:pPr>
            <w:r w:rsidRPr="00B27720">
              <w:rPr>
                <w:sz w:val="22"/>
                <w:szCs w:val="22"/>
              </w:rPr>
              <w:t>Piegādātāju apvienības pieteikumu var parakstīt tās pārstāvis tikai tad, ja viņš attiecīgi ir saņēmis rakstisku pilnvarojumu no pārējiem piegādātāju apvienības dalībniekiem. Katram šādam piegādātāju apvienības dalībniekam ir jāiesniedz dokumenti, kas pierāda katra no viņiem tiesīgumu piedalīties sarunu procedūrā tā, it kā katrs no viņiem atsevišķi būtu Kandidāts.</w:t>
            </w:r>
          </w:p>
        </w:tc>
        <w:tc>
          <w:tcPr>
            <w:tcW w:w="4820" w:type="dxa"/>
            <w:tcBorders>
              <w:top w:val="nil"/>
              <w:left w:val="nil"/>
              <w:bottom w:val="nil"/>
              <w:right w:val="nil"/>
            </w:tcBorders>
            <w:shd w:val="clear" w:color="auto" w:fill="FFFFFF" w:themeFill="background1"/>
          </w:tcPr>
          <w:p w14:paraId="1925681D" w14:textId="78769720" w:rsidR="001A51E2" w:rsidRPr="001D6251" w:rsidRDefault="00D72450" w:rsidP="003D6A54">
            <w:pPr>
              <w:pStyle w:val="ListParagraph"/>
              <w:numPr>
                <w:ilvl w:val="0"/>
                <w:numId w:val="26"/>
              </w:numPr>
              <w:ind w:left="487" w:hanging="487"/>
              <w:jc w:val="both"/>
              <w:rPr>
                <w:sz w:val="22"/>
                <w:szCs w:val="22"/>
                <w:lang w:val="en-GB"/>
              </w:rPr>
            </w:pPr>
            <w:r w:rsidRPr="001D6251">
              <w:rPr>
                <w:sz w:val="22"/>
                <w:szCs w:val="22"/>
                <w:lang w:val="en-GB"/>
              </w:rPr>
              <w:t>The application may be signed by the representative of the suppliers' association only if the latter has been granted a written authorisation by the other members of the suppliers' association. Each such member of the suppliers' association shall submit a document confirming the authority of each of them to participate in the negotiated procedure so as if each of them individually would have acted as the Candidate.</w:t>
            </w:r>
          </w:p>
        </w:tc>
      </w:tr>
      <w:tr w:rsidR="00B43A2C" w:rsidRPr="005307C2" w14:paraId="7A807217" w14:textId="77777777" w:rsidTr="7F62010A">
        <w:trPr>
          <w:trHeight w:val="144"/>
        </w:trPr>
        <w:tc>
          <w:tcPr>
            <w:tcW w:w="5250" w:type="dxa"/>
            <w:tcBorders>
              <w:top w:val="nil"/>
              <w:left w:val="nil"/>
              <w:bottom w:val="nil"/>
              <w:right w:val="nil"/>
            </w:tcBorders>
            <w:shd w:val="clear" w:color="auto" w:fill="FFFFFF" w:themeFill="background1"/>
          </w:tcPr>
          <w:p w14:paraId="6DA2F7F2" w14:textId="5CBD36BE" w:rsidR="001A51E2" w:rsidRPr="00B27720" w:rsidRDefault="001A51E2" w:rsidP="003D6A54">
            <w:pPr>
              <w:pStyle w:val="ListParagraph"/>
              <w:numPr>
                <w:ilvl w:val="0"/>
                <w:numId w:val="25"/>
              </w:numPr>
              <w:ind w:left="489" w:hanging="489"/>
              <w:jc w:val="both"/>
              <w:rPr>
                <w:sz w:val="22"/>
                <w:szCs w:val="22"/>
              </w:rPr>
            </w:pPr>
            <w:r w:rsidRPr="00B27720">
              <w:rPr>
                <w:sz w:val="22"/>
                <w:szCs w:val="22"/>
              </w:rPr>
              <w:t>Kandidātam</w:t>
            </w:r>
            <w:r w:rsidR="008F32EF" w:rsidRPr="00B27720">
              <w:rPr>
                <w:sz w:val="22"/>
                <w:szCs w:val="22"/>
              </w:rPr>
              <w:t xml:space="preserve"> </w:t>
            </w:r>
            <w:r w:rsidRPr="00B27720">
              <w:rPr>
                <w:sz w:val="22"/>
                <w:szCs w:val="22"/>
              </w:rPr>
              <w:t xml:space="preserve">/ Pretendentam ir jāsedz visas </w:t>
            </w:r>
            <w:r w:rsidR="002B62FC">
              <w:rPr>
                <w:sz w:val="22"/>
                <w:szCs w:val="22"/>
              </w:rPr>
              <w:t>P</w:t>
            </w:r>
            <w:r w:rsidRPr="00B27720">
              <w:rPr>
                <w:sz w:val="22"/>
                <w:szCs w:val="22"/>
              </w:rPr>
              <w:t>ieteikuma</w:t>
            </w:r>
            <w:r w:rsidR="008F32EF" w:rsidRPr="00B27720">
              <w:rPr>
                <w:sz w:val="22"/>
                <w:szCs w:val="22"/>
              </w:rPr>
              <w:t xml:space="preserve"> </w:t>
            </w:r>
            <w:r w:rsidRPr="00B27720">
              <w:rPr>
                <w:sz w:val="22"/>
                <w:szCs w:val="22"/>
              </w:rPr>
              <w:t xml:space="preserve">/ </w:t>
            </w:r>
            <w:r w:rsidR="002B62FC">
              <w:rPr>
                <w:sz w:val="22"/>
                <w:szCs w:val="22"/>
              </w:rPr>
              <w:t>P</w:t>
            </w:r>
            <w:r w:rsidRPr="00B27720">
              <w:rPr>
                <w:sz w:val="22"/>
                <w:szCs w:val="22"/>
              </w:rPr>
              <w:t>iedāvājuma sagatavošanas un iesniegšanas izmaksas, un Sabiedrisko pakalpojumu sniedzējs nekādā ziņā nav atbildīgs un neuzņemas saistības par šīm izmaksām neatkarīgi no pieteikumu</w:t>
            </w:r>
            <w:r w:rsidR="008F32EF" w:rsidRPr="00B27720">
              <w:rPr>
                <w:sz w:val="22"/>
                <w:szCs w:val="22"/>
              </w:rPr>
              <w:t xml:space="preserve"> / piedāvājumu</w:t>
            </w:r>
            <w:r w:rsidRPr="00B27720">
              <w:rPr>
                <w:sz w:val="22"/>
                <w:szCs w:val="22"/>
              </w:rPr>
              <w:t xml:space="preserve"> izvērtēšanas norises un rezultāta.</w:t>
            </w:r>
          </w:p>
        </w:tc>
        <w:tc>
          <w:tcPr>
            <w:tcW w:w="4820" w:type="dxa"/>
            <w:tcBorders>
              <w:top w:val="nil"/>
              <w:left w:val="nil"/>
              <w:bottom w:val="nil"/>
              <w:right w:val="nil"/>
            </w:tcBorders>
            <w:shd w:val="clear" w:color="auto" w:fill="FFFFFF" w:themeFill="background1"/>
          </w:tcPr>
          <w:p w14:paraId="200F0005" w14:textId="3F479F8F" w:rsidR="001A51E2" w:rsidRPr="001D6251" w:rsidRDefault="001A51E2" w:rsidP="003D6A54">
            <w:pPr>
              <w:pStyle w:val="ListParagraph"/>
              <w:numPr>
                <w:ilvl w:val="0"/>
                <w:numId w:val="26"/>
              </w:numPr>
              <w:ind w:left="487" w:hanging="487"/>
              <w:jc w:val="both"/>
              <w:rPr>
                <w:sz w:val="22"/>
                <w:szCs w:val="22"/>
                <w:lang w:val="en-GB"/>
              </w:rPr>
            </w:pPr>
            <w:r w:rsidRPr="001D6251">
              <w:rPr>
                <w:sz w:val="22"/>
                <w:szCs w:val="22"/>
                <w:lang w:val="en-GB"/>
              </w:rPr>
              <w:t>The Candidate</w:t>
            </w:r>
            <w:r w:rsidR="009C012E" w:rsidRPr="001D6251">
              <w:rPr>
                <w:sz w:val="22"/>
                <w:szCs w:val="22"/>
                <w:lang w:val="en-GB"/>
              </w:rPr>
              <w:t xml:space="preserve"> </w:t>
            </w:r>
            <w:r w:rsidRPr="001D6251">
              <w:rPr>
                <w:sz w:val="22"/>
                <w:szCs w:val="22"/>
                <w:lang w:val="en-GB"/>
              </w:rPr>
              <w:t>/ Tenderer shall cover all expenses related with preparation and submission of the application</w:t>
            </w:r>
            <w:r w:rsidR="00895119" w:rsidRPr="001D6251">
              <w:rPr>
                <w:sz w:val="22"/>
                <w:szCs w:val="22"/>
                <w:lang w:val="en-GB"/>
              </w:rPr>
              <w:t xml:space="preserve"> </w:t>
            </w:r>
            <w:r w:rsidRPr="001D6251">
              <w:rPr>
                <w:sz w:val="22"/>
                <w:szCs w:val="22"/>
                <w:lang w:val="en-GB"/>
              </w:rPr>
              <w:t>/ tender and the Public Service Provider in no way shall be responsible and shall not undertake any obligations concerning these expenses with respect to the course and result of evaluation of applications</w:t>
            </w:r>
            <w:r w:rsidR="008F32EF" w:rsidRPr="001D6251">
              <w:rPr>
                <w:sz w:val="22"/>
                <w:szCs w:val="22"/>
                <w:lang w:val="en-GB"/>
              </w:rPr>
              <w:t xml:space="preserve"> / tenders</w:t>
            </w:r>
            <w:r w:rsidRPr="001D6251">
              <w:rPr>
                <w:sz w:val="22"/>
                <w:szCs w:val="22"/>
                <w:lang w:val="en-GB"/>
              </w:rPr>
              <w:t>.</w:t>
            </w:r>
          </w:p>
        </w:tc>
      </w:tr>
      <w:tr w:rsidR="00B43A2C" w:rsidRPr="005307C2" w14:paraId="6AD3D08F" w14:textId="77777777" w:rsidTr="7F62010A">
        <w:trPr>
          <w:trHeight w:val="144"/>
        </w:trPr>
        <w:tc>
          <w:tcPr>
            <w:tcW w:w="5250" w:type="dxa"/>
            <w:tcBorders>
              <w:top w:val="nil"/>
              <w:left w:val="nil"/>
              <w:bottom w:val="nil"/>
              <w:right w:val="nil"/>
            </w:tcBorders>
            <w:shd w:val="clear" w:color="auto" w:fill="FFFFFF" w:themeFill="background1"/>
          </w:tcPr>
          <w:p w14:paraId="22DBDFAA" w14:textId="3D00F34B" w:rsidR="001A51E2" w:rsidRDefault="001A51E2" w:rsidP="003D6A54">
            <w:pPr>
              <w:pStyle w:val="ListParagraph"/>
              <w:numPr>
                <w:ilvl w:val="0"/>
                <w:numId w:val="25"/>
              </w:numPr>
              <w:ind w:left="489" w:hanging="489"/>
              <w:jc w:val="both"/>
              <w:rPr>
                <w:sz w:val="22"/>
                <w:szCs w:val="22"/>
              </w:rPr>
            </w:pPr>
            <w:r w:rsidRPr="00B27720">
              <w:rPr>
                <w:sz w:val="22"/>
                <w:szCs w:val="22"/>
              </w:rPr>
              <w:t>Ja Kandidāts</w:t>
            </w:r>
            <w:r w:rsidR="008F32EF" w:rsidRPr="00B27720">
              <w:rPr>
                <w:sz w:val="22"/>
                <w:szCs w:val="22"/>
              </w:rPr>
              <w:t xml:space="preserve"> </w:t>
            </w:r>
            <w:r w:rsidRPr="00B27720">
              <w:rPr>
                <w:sz w:val="22"/>
                <w:szCs w:val="22"/>
              </w:rPr>
              <w:t xml:space="preserve">/ Pretendents savā </w:t>
            </w:r>
            <w:r w:rsidR="002B62FC">
              <w:rPr>
                <w:sz w:val="22"/>
                <w:szCs w:val="22"/>
              </w:rPr>
              <w:t>P</w:t>
            </w:r>
            <w:r w:rsidRPr="00B27720">
              <w:rPr>
                <w:sz w:val="22"/>
                <w:szCs w:val="22"/>
              </w:rPr>
              <w:t>ieteikumā</w:t>
            </w:r>
            <w:r w:rsidR="008F32EF" w:rsidRPr="00B27720">
              <w:rPr>
                <w:sz w:val="22"/>
                <w:szCs w:val="22"/>
              </w:rPr>
              <w:t xml:space="preserve"> </w:t>
            </w:r>
            <w:r w:rsidRPr="00B27720">
              <w:rPr>
                <w:sz w:val="22"/>
                <w:szCs w:val="22"/>
              </w:rPr>
              <w:t xml:space="preserve">/ </w:t>
            </w:r>
            <w:r w:rsidR="002B62FC">
              <w:rPr>
                <w:sz w:val="22"/>
                <w:szCs w:val="22"/>
              </w:rPr>
              <w:t>P</w:t>
            </w:r>
            <w:r w:rsidRPr="00B27720">
              <w:rPr>
                <w:sz w:val="22"/>
                <w:szCs w:val="22"/>
              </w:rPr>
              <w:t>iedāvājumā ir iekļāvis informāciju, kuras publiskošana varētu kaitēt tā komerciālajām interesēm un kuru Kandidāts</w:t>
            </w:r>
            <w:r w:rsidR="008F32EF" w:rsidRPr="00B27720">
              <w:rPr>
                <w:sz w:val="22"/>
                <w:szCs w:val="22"/>
              </w:rPr>
              <w:t xml:space="preserve"> </w:t>
            </w:r>
            <w:r w:rsidRPr="00B27720">
              <w:rPr>
                <w:sz w:val="22"/>
                <w:szCs w:val="22"/>
              </w:rPr>
              <w:t>/ Pretendents uzskata par komercnoslēpumu, tas Kandidātam</w:t>
            </w:r>
            <w:r w:rsidR="008F32EF" w:rsidRPr="00B27720">
              <w:rPr>
                <w:sz w:val="22"/>
                <w:szCs w:val="22"/>
              </w:rPr>
              <w:t xml:space="preserve"> </w:t>
            </w:r>
            <w:r w:rsidRPr="00B27720">
              <w:rPr>
                <w:sz w:val="22"/>
                <w:szCs w:val="22"/>
              </w:rPr>
              <w:t>/ Pretendentam nepārprotami jānorāda pieteikumā</w:t>
            </w:r>
            <w:r w:rsidR="008F32EF" w:rsidRPr="00B27720">
              <w:rPr>
                <w:sz w:val="22"/>
                <w:szCs w:val="22"/>
              </w:rPr>
              <w:t xml:space="preserve"> </w:t>
            </w:r>
            <w:r w:rsidRPr="00B27720">
              <w:rPr>
                <w:sz w:val="22"/>
                <w:szCs w:val="22"/>
              </w:rPr>
              <w:t>/ piedāvājumā. Kā komercnoslēpums nevar tikt norādīta informācija, kuras publiskošana Sabiedrisko pakalpojumu sniedzējam ir obligāta saskaņā ar normatīvo aktu vai Nolikuma prasībām.</w:t>
            </w:r>
          </w:p>
          <w:p w14:paraId="68826174" w14:textId="77777777" w:rsidR="00B80094" w:rsidRDefault="00B80094" w:rsidP="00B80094">
            <w:pPr>
              <w:pStyle w:val="ListParagraph"/>
              <w:ind w:left="489"/>
              <w:jc w:val="both"/>
              <w:rPr>
                <w:sz w:val="22"/>
                <w:szCs w:val="22"/>
              </w:rPr>
            </w:pPr>
          </w:p>
          <w:p w14:paraId="4D6604E6" w14:textId="6EBE7E34" w:rsidR="00213B51" w:rsidRPr="00485A44" w:rsidRDefault="00213B51" w:rsidP="003D6A54">
            <w:pPr>
              <w:pStyle w:val="ListParagraph"/>
              <w:numPr>
                <w:ilvl w:val="0"/>
                <w:numId w:val="25"/>
              </w:numPr>
              <w:ind w:left="489" w:hanging="489"/>
              <w:jc w:val="both"/>
              <w:rPr>
                <w:sz w:val="22"/>
                <w:szCs w:val="22"/>
              </w:rPr>
            </w:pPr>
            <w:r w:rsidRPr="00485A44">
              <w:rPr>
                <w:b/>
                <w:bCs/>
                <w:sz w:val="22"/>
                <w:szCs w:val="22"/>
              </w:rPr>
              <w:t>Apakšuzņēmēju un personāla piesaiste un nomaiņa:</w:t>
            </w:r>
          </w:p>
          <w:p w14:paraId="1CFC8F99" w14:textId="1C44CB4D" w:rsidR="00213B51" w:rsidRPr="00485A44" w:rsidRDefault="00213B51" w:rsidP="00213B51">
            <w:pPr>
              <w:jc w:val="both"/>
              <w:rPr>
                <w:rFonts w:ascii="Times New Roman" w:hAnsi="Times New Roman" w:cs="Times New Roman"/>
              </w:rPr>
            </w:pPr>
            <w:r w:rsidRPr="00485A44">
              <w:rPr>
                <w:rFonts w:ascii="Times New Roman" w:hAnsi="Times New Roman" w:cs="Times New Roman"/>
              </w:rPr>
              <w:t xml:space="preserve">5.20.1. Apakšuzņēmēji, personāls </w:t>
            </w:r>
            <w:r w:rsidR="00485A44">
              <w:rPr>
                <w:rFonts w:ascii="Times New Roman" w:hAnsi="Times New Roman" w:cs="Times New Roman"/>
              </w:rPr>
              <w:t>Kandidātam</w:t>
            </w:r>
            <w:r w:rsidRPr="00485A44">
              <w:rPr>
                <w:rFonts w:ascii="Times New Roman" w:hAnsi="Times New Roman" w:cs="Times New Roman"/>
              </w:rPr>
              <w:t xml:space="preserve"> ir jāpiesaista </w:t>
            </w:r>
            <w:r w:rsidR="00485A44">
              <w:rPr>
                <w:rFonts w:ascii="Times New Roman" w:hAnsi="Times New Roman" w:cs="Times New Roman"/>
                <w:color w:val="000000"/>
              </w:rPr>
              <w:t>l</w:t>
            </w:r>
            <w:r w:rsidRPr="00485A44">
              <w:rPr>
                <w:rFonts w:ascii="Times New Roman" w:hAnsi="Times New Roman" w:cs="Times New Roman"/>
                <w:color w:val="000000"/>
              </w:rPr>
              <w:t>īguma</w:t>
            </w:r>
            <w:r w:rsidRPr="00485A44">
              <w:rPr>
                <w:rFonts w:ascii="Times New Roman" w:hAnsi="Times New Roman" w:cs="Times New Roman"/>
              </w:rPr>
              <w:t xml:space="preserve"> izpildē attiecīgajā daļā atbilstoši norādītajam nododamo daļu vai lomu un to apjoma sadalījumam.</w:t>
            </w:r>
          </w:p>
          <w:p w14:paraId="1299FCAF" w14:textId="236C1FAE" w:rsidR="00485A44" w:rsidRDefault="00213B51" w:rsidP="00485A44">
            <w:pPr>
              <w:jc w:val="both"/>
              <w:rPr>
                <w:rFonts w:ascii="Times New Roman" w:hAnsi="Times New Roman" w:cs="Times New Roman"/>
                <w:color w:val="000000"/>
              </w:rPr>
            </w:pPr>
            <w:r w:rsidRPr="00485A44">
              <w:rPr>
                <w:rFonts w:ascii="Times New Roman" w:hAnsi="Times New Roman" w:cs="Times New Roman"/>
              </w:rPr>
              <w:t xml:space="preserve">5.20.2. </w:t>
            </w:r>
            <w:r w:rsidR="00485A44">
              <w:rPr>
                <w:rFonts w:ascii="Times New Roman" w:hAnsi="Times New Roman" w:cs="Times New Roman"/>
                <w:color w:val="000000"/>
              </w:rPr>
              <w:t xml:space="preserve">Kandidāts </w:t>
            </w:r>
            <w:r w:rsidRPr="00485A44">
              <w:rPr>
                <w:rFonts w:ascii="Times New Roman" w:hAnsi="Times New Roman" w:cs="Times New Roman"/>
                <w:color w:val="000000"/>
              </w:rPr>
              <w:t xml:space="preserve">nav tiesīgs bez saskaņošanas ar Pasūtītāju veikt norādītā personāla un apakšuzņēmēju nomaiņu, kā arī iesaistīt papildu apakšuzņēmējus </w:t>
            </w:r>
            <w:r w:rsidR="00485A44">
              <w:rPr>
                <w:rFonts w:ascii="Times New Roman" w:hAnsi="Times New Roman" w:cs="Times New Roman"/>
                <w:color w:val="000000"/>
              </w:rPr>
              <w:t>l</w:t>
            </w:r>
            <w:r w:rsidRPr="00485A44">
              <w:rPr>
                <w:rFonts w:ascii="Times New Roman" w:hAnsi="Times New Roman" w:cs="Times New Roman"/>
                <w:color w:val="000000"/>
              </w:rPr>
              <w:t>īguma izpildē. Pasūtītājs var prasīt personāla un apakšuzņēmēja viedokli par nomaiņas iemesliem.</w:t>
            </w:r>
          </w:p>
          <w:p w14:paraId="060824BD" w14:textId="39BB5066" w:rsidR="0073148D" w:rsidRDefault="0073148D" w:rsidP="00485A44">
            <w:pPr>
              <w:jc w:val="both"/>
              <w:rPr>
                <w:rFonts w:ascii="Times New Roman" w:hAnsi="Times New Roman" w:cs="Times New Roman"/>
                <w:color w:val="000000"/>
              </w:rPr>
            </w:pPr>
          </w:p>
          <w:p w14:paraId="62082315" w14:textId="77777777" w:rsidR="0073148D" w:rsidRPr="00485A44" w:rsidRDefault="0073148D" w:rsidP="00485A44">
            <w:pPr>
              <w:jc w:val="both"/>
              <w:rPr>
                <w:rFonts w:ascii="Times New Roman" w:hAnsi="Times New Roman" w:cs="Times New Roman"/>
                <w:color w:val="000000"/>
              </w:rPr>
            </w:pPr>
          </w:p>
          <w:p w14:paraId="57E5DCB3" w14:textId="0749EAA4" w:rsidR="00213B51" w:rsidRPr="00485A44" w:rsidRDefault="00213B51" w:rsidP="00213B51">
            <w:pPr>
              <w:jc w:val="both"/>
              <w:rPr>
                <w:rFonts w:ascii="Times New Roman" w:hAnsi="Times New Roman" w:cs="Times New Roman"/>
              </w:rPr>
            </w:pPr>
            <w:r w:rsidRPr="00485A44">
              <w:rPr>
                <w:rFonts w:ascii="Times New Roman" w:hAnsi="Times New Roman" w:cs="Times New Roman"/>
                <w:color w:val="000000"/>
              </w:rPr>
              <w:t>5.20.</w:t>
            </w:r>
            <w:r w:rsidR="0073148D">
              <w:rPr>
                <w:rFonts w:ascii="Times New Roman" w:hAnsi="Times New Roman" w:cs="Times New Roman"/>
                <w:color w:val="000000"/>
              </w:rPr>
              <w:t>3</w:t>
            </w:r>
            <w:r w:rsidRPr="00485A44">
              <w:rPr>
                <w:rFonts w:ascii="Times New Roman" w:hAnsi="Times New Roman" w:cs="Times New Roman"/>
                <w:color w:val="000000"/>
              </w:rPr>
              <w:t xml:space="preserve">. </w:t>
            </w:r>
            <w:r w:rsidR="00485A44" w:rsidRPr="00485A44">
              <w:rPr>
                <w:rFonts w:ascii="Times New Roman" w:hAnsi="Times New Roman" w:cs="Times New Roman"/>
                <w:color w:val="000000"/>
              </w:rPr>
              <w:t>Jebkurā gadījumā, iesaistītā personāla un apakšuzņēmēju nomaiņa un/vai jaunā personāla</w:t>
            </w:r>
            <w:r w:rsidR="00485A44">
              <w:rPr>
                <w:rFonts w:ascii="Times New Roman" w:hAnsi="Times New Roman" w:cs="Times New Roman"/>
                <w:color w:val="000000"/>
              </w:rPr>
              <w:t xml:space="preserve"> / </w:t>
            </w:r>
            <w:r w:rsidR="00485A44" w:rsidRPr="00485A44">
              <w:rPr>
                <w:rFonts w:ascii="Times New Roman" w:hAnsi="Times New Roman" w:cs="Times New Roman"/>
                <w:color w:val="000000"/>
              </w:rPr>
              <w:t>apakšuzņēmēju piesaiste var notikt tikai SPSIL 67. pantā noteiktajā kārtībā.</w:t>
            </w:r>
          </w:p>
          <w:p w14:paraId="2CA5D7FD" w14:textId="3B681434" w:rsidR="002B62FC" w:rsidRPr="00B27720" w:rsidRDefault="002B62FC" w:rsidP="002B62FC">
            <w:pPr>
              <w:pStyle w:val="ListParagraph"/>
              <w:ind w:left="489"/>
              <w:jc w:val="both"/>
              <w:rPr>
                <w:sz w:val="22"/>
                <w:szCs w:val="22"/>
              </w:rPr>
            </w:pPr>
          </w:p>
        </w:tc>
        <w:tc>
          <w:tcPr>
            <w:tcW w:w="4820" w:type="dxa"/>
            <w:tcBorders>
              <w:top w:val="nil"/>
              <w:left w:val="nil"/>
              <w:bottom w:val="nil"/>
              <w:right w:val="nil"/>
            </w:tcBorders>
            <w:shd w:val="clear" w:color="auto" w:fill="FFFFFF" w:themeFill="background1"/>
          </w:tcPr>
          <w:p w14:paraId="15C3C9D2" w14:textId="77777777" w:rsidR="001A51E2" w:rsidRDefault="00384FEB" w:rsidP="003D6A54">
            <w:pPr>
              <w:pStyle w:val="ListParagraph"/>
              <w:numPr>
                <w:ilvl w:val="0"/>
                <w:numId w:val="26"/>
              </w:numPr>
              <w:ind w:left="487" w:hanging="487"/>
              <w:jc w:val="both"/>
              <w:rPr>
                <w:sz w:val="22"/>
                <w:szCs w:val="22"/>
                <w:lang w:val="en-GB"/>
              </w:rPr>
            </w:pPr>
            <w:r w:rsidRPr="001D6251">
              <w:rPr>
                <w:sz w:val="22"/>
                <w:szCs w:val="22"/>
                <w:lang w:val="en-GB"/>
              </w:rPr>
              <w:t>If the Candidate / Tenderer has included in their application / tender information, the disclosure of which might harm their commercial interests, and the Candidate / Tenderer deems this information a trade secret, the Candidate / Tenderer must clearly indicate this in the application / tender. The information, which the Public Service Provider must disclose in compliance with the requirements of the laws or the Regulations, cannot be specified as a trade secret.</w:t>
            </w:r>
          </w:p>
          <w:p w14:paraId="40664F21" w14:textId="77777777" w:rsidR="00213B51" w:rsidRPr="00485A44" w:rsidRDefault="00485A44" w:rsidP="003D6A54">
            <w:pPr>
              <w:pStyle w:val="ListParagraph"/>
              <w:numPr>
                <w:ilvl w:val="0"/>
                <w:numId w:val="26"/>
              </w:numPr>
              <w:ind w:left="487" w:hanging="487"/>
              <w:jc w:val="both"/>
              <w:rPr>
                <w:sz w:val="22"/>
                <w:szCs w:val="22"/>
                <w:lang w:val="en-GB"/>
              </w:rPr>
            </w:pPr>
            <w:r w:rsidRPr="00485A44">
              <w:rPr>
                <w:b/>
                <w:bCs/>
                <w:sz w:val="22"/>
                <w:szCs w:val="22"/>
                <w:lang w:val="en-GB"/>
              </w:rPr>
              <w:t>Engagement and replacement of subcontractors and staff members:</w:t>
            </w:r>
          </w:p>
          <w:p w14:paraId="6DD57DD7" w14:textId="77777777" w:rsidR="00485A44" w:rsidRPr="00485A44" w:rsidRDefault="00485A44" w:rsidP="00485A44">
            <w:pPr>
              <w:jc w:val="both"/>
              <w:rPr>
                <w:rFonts w:ascii="Times New Roman" w:hAnsi="Times New Roman" w:cs="Times New Roman"/>
                <w:lang w:val="en-GB"/>
              </w:rPr>
            </w:pPr>
            <w:r w:rsidRPr="00485A44">
              <w:rPr>
                <w:rFonts w:ascii="Times New Roman" w:hAnsi="Times New Roman" w:cs="Times New Roman"/>
                <w:lang w:val="en-GB"/>
              </w:rPr>
              <w:t>5.20.1. The subcontractors, staff members shall be engaged by the Candidate in the performance of the contract in accordance with the distribution of the parts or roles specified.</w:t>
            </w:r>
          </w:p>
          <w:p w14:paraId="528CAB87" w14:textId="2C581500" w:rsidR="00485A44" w:rsidRPr="00485A44" w:rsidRDefault="00485A44" w:rsidP="00485A44">
            <w:pPr>
              <w:jc w:val="both"/>
              <w:rPr>
                <w:rFonts w:ascii="Times New Roman" w:hAnsi="Times New Roman" w:cs="Times New Roman"/>
                <w:lang w:val="en-GB"/>
              </w:rPr>
            </w:pPr>
            <w:r w:rsidRPr="00485A44">
              <w:rPr>
                <w:rFonts w:ascii="Times New Roman" w:hAnsi="Times New Roman" w:cs="Times New Roman"/>
                <w:lang w:val="en-GB"/>
              </w:rPr>
              <w:t xml:space="preserve">5.20.2. The Candidate shall not be entitled without the consent of the </w:t>
            </w:r>
            <w:r w:rsidR="005F5E3F">
              <w:rPr>
                <w:rFonts w:ascii="Times New Roman" w:hAnsi="Times New Roman" w:cs="Times New Roman"/>
                <w:lang w:val="en-GB"/>
              </w:rPr>
              <w:t>Customer</w:t>
            </w:r>
            <w:r w:rsidRPr="00485A44">
              <w:rPr>
                <w:rFonts w:ascii="Times New Roman" w:hAnsi="Times New Roman" w:cs="Times New Roman"/>
                <w:bCs/>
                <w:color w:val="000000"/>
                <w:lang w:val="en-GB"/>
              </w:rPr>
              <w:t xml:space="preserve"> </w:t>
            </w:r>
            <w:r w:rsidRPr="00485A44">
              <w:rPr>
                <w:rFonts w:ascii="Times New Roman" w:hAnsi="Times New Roman" w:cs="Times New Roman"/>
                <w:lang w:val="en-GB"/>
              </w:rPr>
              <w:t>to replace the specified staff or subcontractors or engage additional subcontractors for the performance of the contract. The Customer</w:t>
            </w:r>
            <w:r w:rsidRPr="00485A44">
              <w:rPr>
                <w:rFonts w:ascii="Times New Roman" w:hAnsi="Times New Roman" w:cs="Times New Roman"/>
                <w:bCs/>
                <w:color w:val="000000"/>
                <w:lang w:val="en-GB"/>
              </w:rPr>
              <w:t xml:space="preserve"> </w:t>
            </w:r>
            <w:r w:rsidRPr="00485A44">
              <w:rPr>
                <w:rFonts w:ascii="Times New Roman" w:hAnsi="Times New Roman" w:cs="Times New Roman"/>
                <w:lang w:val="en-GB"/>
              </w:rPr>
              <w:t>may request the staff’s and subcontractors' views on the reasons for their replacement.</w:t>
            </w:r>
          </w:p>
          <w:p w14:paraId="53616E14" w14:textId="77777777" w:rsidR="00485A44" w:rsidRDefault="00485A44" w:rsidP="00485A44">
            <w:pPr>
              <w:jc w:val="both"/>
              <w:rPr>
                <w:rStyle w:val="jlqj4b"/>
                <w:rFonts w:ascii="Times New Roman" w:hAnsi="Times New Roman" w:cs="Times New Roman"/>
                <w:lang w:val="en"/>
              </w:rPr>
            </w:pPr>
            <w:r w:rsidRPr="00485A44">
              <w:rPr>
                <w:rFonts w:ascii="Times New Roman" w:hAnsi="Times New Roman" w:cs="Times New Roman"/>
                <w:lang w:val="en-GB"/>
              </w:rPr>
              <w:t xml:space="preserve">5.20.3. </w:t>
            </w:r>
            <w:r w:rsidRPr="00485A44">
              <w:rPr>
                <w:rStyle w:val="jlqj4b"/>
                <w:rFonts w:ascii="Times New Roman" w:hAnsi="Times New Roman" w:cs="Times New Roman"/>
                <w:lang w:val="en"/>
              </w:rPr>
              <w:t>In any case, the replacement of the staff and subcontractors involved and / or the recruitment of new staff / subcontractors may only take place in accordance with Article 67 of the LPPSP.</w:t>
            </w:r>
          </w:p>
          <w:p w14:paraId="715BD3A8" w14:textId="530A7619" w:rsidR="00A80524" w:rsidRPr="00485A44" w:rsidRDefault="00A80524" w:rsidP="00485A44">
            <w:pPr>
              <w:jc w:val="both"/>
              <w:rPr>
                <w:lang w:val="en-GB"/>
              </w:rPr>
            </w:pPr>
          </w:p>
        </w:tc>
      </w:tr>
      <w:tr w:rsidR="00B43A2C" w:rsidRPr="005307C2" w14:paraId="62879A7D" w14:textId="77777777" w:rsidTr="7F62010A">
        <w:trPr>
          <w:trHeight w:val="144"/>
        </w:trPr>
        <w:tc>
          <w:tcPr>
            <w:tcW w:w="5250" w:type="dxa"/>
            <w:tcBorders>
              <w:top w:val="nil"/>
              <w:left w:val="nil"/>
              <w:bottom w:val="nil"/>
              <w:right w:val="nil"/>
            </w:tcBorders>
            <w:shd w:val="clear" w:color="auto" w:fill="FFFFFF" w:themeFill="background1"/>
          </w:tcPr>
          <w:p w14:paraId="5AF4F9F4" w14:textId="4A153AD8" w:rsidR="00B43A2C" w:rsidRPr="00B27720" w:rsidRDefault="001A4017" w:rsidP="00C41D91">
            <w:pPr>
              <w:pStyle w:val="Heading1"/>
              <w:spacing w:before="60"/>
              <w:ind w:left="431" w:hanging="431"/>
              <w:jc w:val="both"/>
              <w:rPr>
                <w:sz w:val="22"/>
                <w:szCs w:val="22"/>
              </w:rPr>
            </w:pPr>
            <w:bookmarkStart w:id="17" w:name="_Toc67663050"/>
            <w:r w:rsidRPr="00B27720">
              <w:rPr>
                <w:sz w:val="22"/>
                <w:szCs w:val="22"/>
              </w:rPr>
              <w:t>Valoda</w:t>
            </w:r>
            <w:bookmarkEnd w:id="17"/>
          </w:p>
        </w:tc>
        <w:tc>
          <w:tcPr>
            <w:tcW w:w="4820" w:type="dxa"/>
            <w:tcBorders>
              <w:top w:val="nil"/>
              <w:left w:val="nil"/>
              <w:bottom w:val="nil"/>
              <w:right w:val="nil"/>
            </w:tcBorders>
            <w:shd w:val="clear" w:color="auto" w:fill="FFFFFF" w:themeFill="background1"/>
          </w:tcPr>
          <w:p w14:paraId="0325F729" w14:textId="77777777" w:rsidR="00B43A2C" w:rsidRPr="001D6251" w:rsidRDefault="001A4017" w:rsidP="002A2720">
            <w:pPr>
              <w:pStyle w:val="Heading1"/>
              <w:numPr>
                <w:ilvl w:val="0"/>
                <w:numId w:val="86"/>
              </w:numPr>
              <w:spacing w:before="60"/>
              <w:ind w:left="345" w:hanging="345"/>
              <w:jc w:val="both"/>
              <w:rPr>
                <w:sz w:val="22"/>
                <w:szCs w:val="22"/>
                <w:lang w:val="en-GB"/>
              </w:rPr>
            </w:pPr>
            <w:bookmarkStart w:id="18" w:name="_Toc67663051"/>
            <w:r w:rsidRPr="001D6251">
              <w:rPr>
                <w:sz w:val="22"/>
                <w:szCs w:val="22"/>
                <w:lang w:val="en-GB"/>
              </w:rPr>
              <w:t>Language</w:t>
            </w:r>
            <w:bookmarkEnd w:id="18"/>
          </w:p>
        </w:tc>
      </w:tr>
      <w:tr w:rsidR="00CD54DC" w:rsidRPr="005307C2" w14:paraId="56069004" w14:textId="77777777" w:rsidTr="7F62010A">
        <w:trPr>
          <w:trHeight w:val="144"/>
        </w:trPr>
        <w:tc>
          <w:tcPr>
            <w:tcW w:w="5250" w:type="dxa"/>
            <w:tcBorders>
              <w:top w:val="nil"/>
              <w:left w:val="nil"/>
              <w:bottom w:val="nil"/>
              <w:right w:val="nil"/>
            </w:tcBorders>
            <w:shd w:val="clear" w:color="auto" w:fill="FFFFFF" w:themeFill="background1"/>
          </w:tcPr>
          <w:p w14:paraId="073E88E7" w14:textId="4C1C5031" w:rsidR="0073148D" w:rsidRPr="0073148D" w:rsidRDefault="00CD54DC" w:rsidP="0073148D">
            <w:pPr>
              <w:pStyle w:val="ListParagraph"/>
              <w:numPr>
                <w:ilvl w:val="0"/>
                <w:numId w:val="30"/>
              </w:numPr>
              <w:ind w:left="489" w:hanging="489"/>
              <w:jc w:val="both"/>
              <w:rPr>
                <w:sz w:val="22"/>
                <w:szCs w:val="22"/>
              </w:rPr>
            </w:pPr>
            <w:r w:rsidRPr="00B27720">
              <w:rPr>
                <w:sz w:val="22"/>
                <w:szCs w:val="22"/>
              </w:rPr>
              <w:t>Nolikuma dokumenti sagatavoti latviešu un angļu valodā, to pretrunu gadījumā par valdošo tiek noteikta latviešu valodas versija.</w:t>
            </w:r>
          </w:p>
        </w:tc>
        <w:tc>
          <w:tcPr>
            <w:tcW w:w="4820" w:type="dxa"/>
            <w:tcBorders>
              <w:top w:val="nil"/>
              <w:left w:val="nil"/>
              <w:bottom w:val="nil"/>
              <w:right w:val="nil"/>
            </w:tcBorders>
            <w:shd w:val="clear" w:color="auto" w:fill="FFFFFF" w:themeFill="background1"/>
          </w:tcPr>
          <w:p w14:paraId="4DE30D20" w14:textId="77777777" w:rsidR="00CD54DC" w:rsidRDefault="00CD54DC" w:rsidP="000D12F4">
            <w:pPr>
              <w:pStyle w:val="ListParagraph"/>
              <w:numPr>
                <w:ilvl w:val="0"/>
                <w:numId w:val="31"/>
              </w:numPr>
              <w:ind w:left="487" w:hanging="487"/>
              <w:jc w:val="both"/>
              <w:rPr>
                <w:sz w:val="22"/>
                <w:szCs w:val="22"/>
                <w:lang w:val="en-GB"/>
              </w:rPr>
            </w:pPr>
            <w:r w:rsidRPr="001D6251">
              <w:rPr>
                <w:sz w:val="22"/>
                <w:szCs w:val="22"/>
                <w:lang w:val="en-GB"/>
              </w:rPr>
              <w:t>Documents of the Regulations are prepared in Latvian and English, in case of any inconsistency the Latvian version shall prevail.</w:t>
            </w:r>
          </w:p>
          <w:p w14:paraId="0516C815" w14:textId="5A8C27E3" w:rsidR="009F7A51" w:rsidRPr="001D6251" w:rsidRDefault="009F7A51" w:rsidP="0073148D">
            <w:pPr>
              <w:pStyle w:val="ListParagraph"/>
              <w:ind w:left="487"/>
              <w:jc w:val="both"/>
              <w:rPr>
                <w:sz w:val="22"/>
                <w:szCs w:val="22"/>
                <w:lang w:val="en-GB"/>
              </w:rPr>
            </w:pPr>
          </w:p>
        </w:tc>
      </w:tr>
      <w:tr w:rsidR="00CD54DC" w:rsidRPr="005307C2" w14:paraId="56BE317A" w14:textId="77777777" w:rsidTr="7F62010A">
        <w:trPr>
          <w:trHeight w:val="144"/>
        </w:trPr>
        <w:tc>
          <w:tcPr>
            <w:tcW w:w="5250" w:type="dxa"/>
            <w:tcBorders>
              <w:top w:val="nil"/>
              <w:left w:val="nil"/>
              <w:bottom w:val="nil"/>
              <w:right w:val="nil"/>
            </w:tcBorders>
            <w:shd w:val="clear" w:color="auto" w:fill="FFFFFF" w:themeFill="background1"/>
          </w:tcPr>
          <w:p w14:paraId="517AD870" w14:textId="48264A30" w:rsidR="00CD54DC" w:rsidRPr="008824A3" w:rsidRDefault="00CD54DC" w:rsidP="000D12F4">
            <w:pPr>
              <w:pStyle w:val="ListParagraph"/>
              <w:numPr>
                <w:ilvl w:val="0"/>
                <w:numId w:val="30"/>
              </w:numPr>
              <w:ind w:left="489" w:hanging="489"/>
              <w:jc w:val="both"/>
              <w:rPr>
                <w:sz w:val="20"/>
                <w:szCs w:val="20"/>
              </w:rPr>
            </w:pPr>
            <w:r w:rsidRPr="00B27720">
              <w:rPr>
                <w:sz w:val="22"/>
                <w:szCs w:val="22"/>
              </w:rPr>
              <w:t>Pieteikumam</w:t>
            </w:r>
            <w:r w:rsidR="00D31AC4" w:rsidRPr="00B27720">
              <w:rPr>
                <w:sz w:val="22"/>
                <w:szCs w:val="22"/>
              </w:rPr>
              <w:t xml:space="preserve"> / Piedāvājumam</w:t>
            </w:r>
            <w:r w:rsidRPr="00B27720">
              <w:rPr>
                <w:sz w:val="22"/>
                <w:szCs w:val="22"/>
              </w:rPr>
              <w:t xml:space="preserve"> jābūt sagatavotam un iesniegtam latviešu</w:t>
            </w:r>
            <w:r w:rsidR="00640546">
              <w:rPr>
                <w:sz w:val="22"/>
                <w:szCs w:val="22"/>
              </w:rPr>
              <w:t xml:space="preserve"> valodā</w:t>
            </w:r>
            <w:r w:rsidRPr="00B27720">
              <w:rPr>
                <w:sz w:val="22"/>
                <w:szCs w:val="22"/>
              </w:rPr>
              <w:t>. Kandidāta iesniegtais pieteikums / piedāvājums var būt arī citā valodā, bet tam jābūt pievienotam tulkojumam latviešu valodā ar noteikumu, ka interpretējot pieteikumu / piedāvājumu, attiecīgais tulkojuma teksts ir prioritārs.</w:t>
            </w:r>
            <w:r w:rsidR="008824A3">
              <w:rPr>
                <w:sz w:val="22"/>
                <w:szCs w:val="22"/>
              </w:rPr>
              <w:t xml:space="preserve"> </w:t>
            </w:r>
            <w:r w:rsidR="008824A3" w:rsidRPr="008824A3">
              <w:rPr>
                <w:color w:val="000000"/>
                <w:sz w:val="22"/>
                <w:szCs w:val="22"/>
              </w:rPr>
              <w:t xml:space="preserve">Tulkojumam jābūt apliecinātam. </w:t>
            </w:r>
            <w:r w:rsidR="008824A3" w:rsidRPr="008824A3">
              <w:rPr>
                <w:sz w:val="22"/>
                <w:szCs w:val="22"/>
              </w:rPr>
              <w:t>Par dokumentu tulkojuma atbilstību oriģinālam atbild Kandidāts.</w:t>
            </w:r>
          </w:p>
          <w:p w14:paraId="54CFC0BE" w14:textId="2C298FB5" w:rsidR="00A31FC4" w:rsidRPr="00B27720" w:rsidRDefault="00A31FC4" w:rsidP="00A31FC4">
            <w:pPr>
              <w:pStyle w:val="ListParagraph"/>
              <w:ind w:left="489"/>
              <w:jc w:val="both"/>
              <w:rPr>
                <w:sz w:val="22"/>
                <w:szCs w:val="22"/>
              </w:rPr>
            </w:pPr>
          </w:p>
        </w:tc>
        <w:tc>
          <w:tcPr>
            <w:tcW w:w="4820" w:type="dxa"/>
            <w:tcBorders>
              <w:top w:val="nil"/>
              <w:left w:val="nil"/>
              <w:bottom w:val="nil"/>
              <w:right w:val="nil"/>
            </w:tcBorders>
            <w:shd w:val="clear" w:color="auto" w:fill="FFFFFF" w:themeFill="background1"/>
          </w:tcPr>
          <w:p w14:paraId="41222A51" w14:textId="2EBCFE18" w:rsidR="00CD54DC" w:rsidRPr="001D6251" w:rsidRDefault="00CD54DC" w:rsidP="000D12F4">
            <w:pPr>
              <w:pStyle w:val="ListParagraph"/>
              <w:numPr>
                <w:ilvl w:val="0"/>
                <w:numId w:val="31"/>
              </w:numPr>
              <w:ind w:left="487" w:hanging="487"/>
              <w:jc w:val="both"/>
              <w:rPr>
                <w:sz w:val="22"/>
                <w:szCs w:val="22"/>
                <w:lang w:val="en-GB"/>
              </w:rPr>
            </w:pPr>
            <w:r w:rsidRPr="001D6251">
              <w:rPr>
                <w:sz w:val="22"/>
                <w:szCs w:val="22"/>
                <w:lang w:val="en-GB"/>
              </w:rPr>
              <w:t xml:space="preserve">The application / tender shall be prepared and submitted in Latvian </w:t>
            </w:r>
            <w:r w:rsidR="00640546">
              <w:rPr>
                <w:sz w:val="22"/>
                <w:szCs w:val="22"/>
                <w:lang w:val="en-GB"/>
              </w:rPr>
              <w:t>language</w:t>
            </w:r>
            <w:r w:rsidRPr="001D6251">
              <w:rPr>
                <w:sz w:val="22"/>
                <w:szCs w:val="22"/>
                <w:lang w:val="en-GB"/>
              </w:rPr>
              <w:t xml:space="preserve">. The application / tender submitted by the Candidate may also be in another language, but it </w:t>
            </w:r>
            <w:proofErr w:type="gramStart"/>
            <w:r w:rsidRPr="001D6251">
              <w:rPr>
                <w:sz w:val="22"/>
                <w:szCs w:val="22"/>
                <w:lang w:val="en-GB"/>
              </w:rPr>
              <w:t>has to</w:t>
            </w:r>
            <w:proofErr w:type="gramEnd"/>
            <w:r w:rsidRPr="001D6251">
              <w:rPr>
                <w:sz w:val="22"/>
                <w:szCs w:val="22"/>
                <w:lang w:val="en-GB"/>
              </w:rPr>
              <w:t xml:space="preserve"> have enclosed translation in Latvian with the condition, that when interpreting the application / tender, the respective text of the translation takes precedence.</w:t>
            </w:r>
            <w:r w:rsidR="008824A3">
              <w:rPr>
                <w:sz w:val="22"/>
                <w:szCs w:val="22"/>
                <w:lang w:val="en-GB"/>
              </w:rPr>
              <w:t xml:space="preserve"> </w:t>
            </w:r>
            <w:proofErr w:type="spellStart"/>
            <w:r w:rsidR="008824A3" w:rsidRPr="008824A3">
              <w:rPr>
                <w:rStyle w:val="tlid-translation"/>
                <w:sz w:val="22"/>
                <w:szCs w:val="22"/>
              </w:rPr>
              <w:t>The</w:t>
            </w:r>
            <w:proofErr w:type="spellEnd"/>
            <w:r w:rsidR="008824A3" w:rsidRPr="008824A3">
              <w:rPr>
                <w:rStyle w:val="tlid-translation"/>
                <w:sz w:val="22"/>
                <w:szCs w:val="22"/>
              </w:rPr>
              <w:t xml:space="preserve"> t</w:t>
            </w:r>
            <w:proofErr w:type="spellStart"/>
            <w:r w:rsidR="008824A3" w:rsidRPr="008824A3">
              <w:rPr>
                <w:rStyle w:val="tlid-translation"/>
                <w:sz w:val="22"/>
                <w:szCs w:val="22"/>
                <w:lang w:val="en-GB"/>
              </w:rPr>
              <w:t>ranslation</w:t>
            </w:r>
            <w:proofErr w:type="spellEnd"/>
            <w:r w:rsidR="008824A3" w:rsidRPr="008824A3">
              <w:rPr>
                <w:rStyle w:val="tlid-translation"/>
                <w:sz w:val="22"/>
                <w:szCs w:val="22"/>
                <w:lang w:val="en-GB"/>
              </w:rPr>
              <w:t xml:space="preserve"> must be certified. The Candidate is responsible for the compliance of the translation of the documents with the original.</w:t>
            </w:r>
          </w:p>
        </w:tc>
      </w:tr>
      <w:tr w:rsidR="00FA7488" w:rsidRPr="005307C2" w14:paraId="1F83F29F" w14:textId="77777777" w:rsidTr="7F62010A">
        <w:trPr>
          <w:trHeight w:val="144"/>
        </w:trPr>
        <w:tc>
          <w:tcPr>
            <w:tcW w:w="5250" w:type="dxa"/>
            <w:tcBorders>
              <w:top w:val="nil"/>
              <w:left w:val="nil"/>
              <w:bottom w:val="nil"/>
              <w:right w:val="nil"/>
            </w:tcBorders>
            <w:shd w:val="clear" w:color="auto" w:fill="FFFFFF" w:themeFill="background1"/>
          </w:tcPr>
          <w:p w14:paraId="597CFD2B" w14:textId="0C318163" w:rsidR="00FA7488" w:rsidRPr="00B27720" w:rsidRDefault="00FA7488" w:rsidP="00C41D91">
            <w:pPr>
              <w:pStyle w:val="Heading1"/>
              <w:spacing w:before="60"/>
              <w:ind w:left="431" w:hanging="431"/>
              <w:jc w:val="both"/>
              <w:rPr>
                <w:sz w:val="22"/>
                <w:szCs w:val="22"/>
              </w:rPr>
            </w:pPr>
            <w:bookmarkStart w:id="19" w:name="_Toc67663052"/>
            <w:r w:rsidRPr="00B27720">
              <w:rPr>
                <w:sz w:val="22"/>
                <w:szCs w:val="22"/>
              </w:rPr>
              <w:t>Sarunu procedūras dokumentu skaidrojumi</w:t>
            </w:r>
            <w:bookmarkEnd w:id="19"/>
          </w:p>
        </w:tc>
        <w:tc>
          <w:tcPr>
            <w:tcW w:w="4820" w:type="dxa"/>
            <w:tcBorders>
              <w:top w:val="nil"/>
              <w:left w:val="nil"/>
              <w:bottom w:val="nil"/>
              <w:right w:val="nil"/>
            </w:tcBorders>
            <w:shd w:val="clear" w:color="auto" w:fill="FFFFFF" w:themeFill="background1"/>
          </w:tcPr>
          <w:p w14:paraId="2B095162" w14:textId="77777777" w:rsidR="00FA7488" w:rsidRPr="001D6251" w:rsidRDefault="003A3899" w:rsidP="002A2720">
            <w:pPr>
              <w:pStyle w:val="Heading1"/>
              <w:numPr>
                <w:ilvl w:val="0"/>
                <w:numId w:val="86"/>
              </w:numPr>
              <w:spacing w:before="60"/>
              <w:ind w:left="345" w:hanging="345"/>
              <w:jc w:val="both"/>
              <w:rPr>
                <w:sz w:val="22"/>
                <w:szCs w:val="22"/>
                <w:lang w:val="en-GB"/>
              </w:rPr>
            </w:pPr>
            <w:bookmarkStart w:id="20" w:name="_Toc67663053"/>
            <w:r w:rsidRPr="001D6251">
              <w:rPr>
                <w:sz w:val="22"/>
                <w:szCs w:val="22"/>
                <w:lang w:val="en-GB"/>
              </w:rPr>
              <w:t>Clarifications of the negotiated procedure documents</w:t>
            </w:r>
            <w:bookmarkEnd w:id="20"/>
          </w:p>
        </w:tc>
      </w:tr>
      <w:tr w:rsidR="00CD54DC" w:rsidRPr="005307C2" w14:paraId="4F385977" w14:textId="77777777" w:rsidTr="7F62010A">
        <w:trPr>
          <w:trHeight w:val="144"/>
        </w:trPr>
        <w:tc>
          <w:tcPr>
            <w:tcW w:w="5250" w:type="dxa"/>
            <w:tcBorders>
              <w:top w:val="nil"/>
              <w:left w:val="nil"/>
              <w:bottom w:val="nil"/>
              <w:right w:val="nil"/>
            </w:tcBorders>
            <w:shd w:val="clear" w:color="auto" w:fill="FFFFFF" w:themeFill="background1"/>
          </w:tcPr>
          <w:p w14:paraId="23FF8552" w14:textId="2C56DF59" w:rsidR="00CD54DC" w:rsidRPr="000C265C" w:rsidRDefault="00CD54DC" w:rsidP="000D12F4">
            <w:pPr>
              <w:pStyle w:val="ListParagraph"/>
              <w:numPr>
                <w:ilvl w:val="0"/>
                <w:numId w:val="32"/>
              </w:numPr>
              <w:ind w:left="489" w:hanging="489"/>
              <w:jc w:val="both"/>
              <w:rPr>
                <w:sz w:val="22"/>
                <w:szCs w:val="22"/>
              </w:rPr>
            </w:pPr>
            <w:r w:rsidRPr="000C265C">
              <w:rPr>
                <w:sz w:val="22"/>
                <w:szCs w:val="22"/>
              </w:rPr>
              <w:t xml:space="preserve">Ja Kandidātam nepieciešams Nolikuma skaidrojums, viņš par to laikus paziņo Sabiedrisko pakalpojumu sniedzēja kontaktpersonai  pa e-pastu, kas norādīts </w:t>
            </w:r>
            <w:hyperlink w:anchor="_2._Pasūtītāja_kontaktpersona" w:history="1">
              <w:r w:rsidRPr="000C265C">
                <w:rPr>
                  <w:rStyle w:val="Hyperlink"/>
                  <w:color w:val="auto"/>
                  <w:sz w:val="22"/>
                  <w:szCs w:val="22"/>
                  <w:u w:val="none"/>
                </w:rPr>
                <w:t>2. punktā</w:t>
              </w:r>
            </w:hyperlink>
            <w:r w:rsidRPr="000C265C">
              <w:rPr>
                <w:sz w:val="22"/>
                <w:szCs w:val="22"/>
              </w:rPr>
              <w:t xml:space="preserve"> </w:t>
            </w:r>
            <w:r w:rsidRPr="000C265C">
              <w:rPr>
                <w:rStyle w:val="Hyperlink"/>
                <w:color w:val="auto"/>
                <w:sz w:val="22"/>
                <w:szCs w:val="22"/>
                <w:u w:val="none"/>
              </w:rPr>
              <w:t xml:space="preserve">vai </w:t>
            </w:r>
            <w:r w:rsidR="000C265C" w:rsidRPr="000C265C">
              <w:rPr>
                <w:rStyle w:val="Hyperlink"/>
                <w:color w:val="auto"/>
                <w:sz w:val="22"/>
                <w:szCs w:val="22"/>
                <w:u w:val="none"/>
              </w:rPr>
              <w:t xml:space="preserve">iesniedz skaidrojuma pieprasījumu </w:t>
            </w:r>
            <w:r w:rsidRPr="000C265C">
              <w:rPr>
                <w:sz w:val="22"/>
                <w:szCs w:val="22"/>
              </w:rPr>
              <w:t xml:space="preserve">EIS. </w:t>
            </w:r>
          </w:p>
        </w:tc>
        <w:tc>
          <w:tcPr>
            <w:tcW w:w="4820" w:type="dxa"/>
            <w:tcBorders>
              <w:top w:val="nil"/>
              <w:left w:val="nil"/>
              <w:bottom w:val="nil"/>
              <w:right w:val="nil"/>
            </w:tcBorders>
            <w:shd w:val="clear" w:color="auto" w:fill="FFFFFF" w:themeFill="background1"/>
          </w:tcPr>
          <w:p w14:paraId="1CAA602D" w14:textId="0B23890B" w:rsidR="00CD54DC" w:rsidRPr="000C265C" w:rsidRDefault="00CD54DC" w:rsidP="000D12F4">
            <w:pPr>
              <w:pStyle w:val="ListParagraph"/>
              <w:numPr>
                <w:ilvl w:val="0"/>
                <w:numId w:val="33"/>
              </w:numPr>
              <w:ind w:left="487" w:hanging="487"/>
              <w:jc w:val="both"/>
              <w:rPr>
                <w:sz w:val="22"/>
                <w:szCs w:val="22"/>
                <w:lang w:val="en-GB"/>
              </w:rPr>
            </w:pPr>
            <w:r w:rsidRPr="000C265C">
              <w:rPr>
                <w:sz w:val="22"/>
                <w:szCs w:val="22"/>
                <w:lang w:val="en-GB"/>
              </w:rPr>
              <w:t xml:space="preserve">If the Candidate needs an explanation of the Regulations, it shall notify the Public Service Provider's contact person in due time by e-mail specified in Clause 2 or </w:t>
            </w:r>
            <w:r w:rsidR="000C265C" w:rsidRPr="000C265C">
              <w:rPr>
                <w:rStyle w:val="jlqj4b"/>
                <w:sz w:val="22"/>
                <w:szCs w:val="22"/>
                <w:lang w:val="en"/>
              </w:rPr>
              <w:t>submit a request for clarification</w:t>
            </w:r>
            <w:r w:rsidR="000C265C" w:rsidRPr="000C265C">
              <w:rPr>
                <w:sz w:val="22"/>
                <w:szCs w:val="22"/>
                <w:lang w:val="en-GB"/>
              </w:rPr>
              <w:t xml:space="preserve"> </w:t>
            </w:r>
            <w:r w:rsidRPr="000C265C">
              <w:rPr>
                <w:sz w:val="22"/>
                <w:szCs w:val="22"/>
                <w:lang w:val="en-GB"/>
              </w:rPr>
              <w:t xml:space="preserve">in the EIS. </w:t>
            </w:r>
          </w:p>
        </w:tc>
      </w:tr>
      <w:tr w:rsidR="00CD54DC" w:rsidRPr="005307C2" w14:paraId="0784A168" w14:textId="77777777" w:rsidTr="7F62010A">
        <w:trPr>
          <w:trHeight w:val="144"/>
        </w:trPr>
        <w:tc>
          <w:tcPr>
            <w:tcW w:w="5250" w:type="dxa"/>
            <w:tcBorders>
              <w:top w:val="nil"/>
              <w:left w:val="nil"/>
              <w:bottom w:val="nil"/>
              <w:right w:val="nil"/>
            </w:tcBorders>
            <w:shd w:val="clear" w:color="auto" w:fill="FFFFFF" w:themeFill="background1"/>
          </w:tcPr>
          <w:p w14:paraId="3FCD1022" w14:textId="2834D591" w:rsidR="00CD54DC" w:rsidRPr="001335E8" w:rsidRDefault="001335E8" w:rsidP="000D12F4">
            <w:pPr>
              <w:pStyle w:val="ListParagraph"/>
              <w:numPr>
                <w:ilvl w:val="0"/>
                <w:numId w:val="32"/>
              </w:numPr>
              <w:ind w:left="489" w:hanging="489"/>
              <w:jc w:val="both"/>
              <w:rPr>
                <w:sz w:val="22"/>
                <w:szCs w:val="22"/>
              </w:rPr>
            </w:pPr>
            <w:r w:rsidRPr="001335E8">
              <w:rPr>
                <w:rStyle w:val="BodyText2Char"/>
                <w:sz w:val="22"/>
                <w:szCs w:val="22"/>
              </w:rPr>
              <w:t xml:space="preserve">Ja Piegādātājs ir laikus pieprasījis papildu informāciju par Nolikumā iekļautajām prasībām, Pasūtītājs to sniedz </w:t>
            </w:r>
            <w:r w:rsidR="00CD54DC" w:rsidRPr="001335E8">
              <w:rPr>
                <w:sz w:val="22"/>
                <w:szCs w:val="22"/>
              </w:rPr>
              <w:t xml:space="preserve">5 (piecu) darba dienu laikā pēc pieprasījuma saņemšanas, </w:t>
            </w:r>
            <w:r w:rsidR="00A31FC4" w:rsidRPr="001335E8">
              <w:rPr>
                <w:rStyle w:val="BodyText2Char"/>
                <w:sz w:val="22"/>
                <w:szCs w:val="22"/>
              </w:rPr>
              <w:t xml:space="preserve">bet ne vēlāk kā 6 (sešas) dienas pirms </w:t>
            </w:r>
            <w:r w:rsidR="00950A25" w:rsidRPr="001335E8">
              <w:rPr>
                <w:rStyle w:val="BodyText2Char"/>
                <w:sz w:val="22"/>
                <w:szCs w:val="22"/>
              </w:rPr>
              <w:t>Pieteikumu</w:t>
            </w:r>
            <w:r w:rsidR="00A31FC4" w:rsidRPr="001335E8">
              <w:rPr>
                <w:rStyle w:val="BodyText2Char"/>
                <w:sz w:val="22"/>
                <w:szCs w:val="22"/>
              </w:rPr>
              <w:t xml:space="preserve"> iesniegšanas termiņa beigām</w:t>
            </w:r>
            <w:r w:rsidR="00CD54DC" w:rsidRPr="001335E8">
              <w:rPr>
                <w:sz w:val="22"/>
                <w:szCs w:val="22"/>
              </w:rPr>
              <w:t>.</w:t>
            </w:r>
          </w:p>
        </w:tc>
        <w:tc>
          <w:tcPr>
            <w:tcW w:w="4820" w:type="dxa"/>
            <w:tcBorders>
              <w:top w:val="nil"/>
              <w:left w:val="nil"/>
              <w:bottom w:val="nil"/>
              <w:right w:val="nil"/>
            </w:tcBorders>
            <w:shd w:val="clear" w:color="auto" w:fill="FFFFFF" w:themeFill="background1"/>
          </w:tcPr>
          <w:p w14:paraId="38F0C364" w14:textId="56F34874" w:rsidR="00CD54DC" w:rsidRPr="001335E8" w:rsidRDefault="001335E8" w:rsidP="000D12F4">
            <w:pPr>
              <w:pStyle w:val="ListParagraph"/>
              <w:numPr>
                <w:ilvl w:val="0"/>
                <w:numId w:val="33"/>
              </w:numPr>
              <w:ind w:left="487" w:hanging="487"/>
              <w:jc w:val="both"/>
              <w:rPr>
                <w:sz w:val="22"/>
                <w:szCs w:val="22"/>
                <w:lang w:val="en-GB"/>
              </w:rPr>
            </w:pPr>
            <w:r w:rsidRPr="001335E8">
              <w:rPr>
                <w:sz w:val="22"/>
                <w:szCs w:val="22"/>
                <w:lang w:val="en-GB"/>
              </w:rPr>
              <w:t xml:space="preserve">If the supplier has timely requested additional information on the requirements provided for in the Regulations, the </w:t>
            </w:r>
            <w:r>
              <w:rPr>
                <w:sz w:val="22"/>
                <w:szCs w:val="22"/>
                <w:lang w:val="en-GB"/>
              </w:rPr>
              <w:t>Customer</w:t>
            </w:r>
            <w:r w:rsidRPr="001335E8">
              <w:rPr>
                <w:rStyle w:val="tlid-translation"/>
                <w:sz w:val="22"/>
                <w:szCs w:val="22"/>
                <w:lang w:val="en-GB"/>
              </w:rPr>
              <w:t xml:space="preserve"> </w:t>
            </w:r>
            <w:r w:rsidR="00CD54DC" w:rsidRPr="001335E8">
              <w:rPr>
                <w:sz w:val="22"/>
                <w:szCs w:val="22"/>
                <w:lang w:val="en-GB"/>
              </w:rPr>
              <w:t>will answer</w:t>
            </w:r>
            <w:r>
              <w:rPr>
                <w:sz w:val="22"/>
                <w:szCs w:val="22"/>
                <w:lang w:val="en-GB"/>
              </w:rPr>
              <w:t xml:space="preserve"> </w:t>
            </w:r>
            <w:r w:rsidR="00A31FC4" w:rsidRPr="001335E8">
              <w:rPr>
                <w:sz w:val="22"/>
                <w:szCs w:val="22"/>
                <w:lang w:val="en-GB"/>
              </w:rPr>
              <w:t xml:space="preserve">within 5 (five) working days, but not later than 6 (six) calendar days prior to the deadline </w:t>
            </w:r>
            <w:r w:rsidR="00CD54DC" w:rsidRPr="001335E8">
              <w:rPr>
                <w:sz w:val="22"/>
                <w:szCs w:val="22"/>
                <w:lang w:val="en-GB"/>
              </w:rPr>
              <w:t>for application submission.</w:t>
            </w:r>
          </w:p>
        </w:tc>
      </w:tr>
      <w:tr w:rsidR="00CD54DC" w:rsidRPr="005307C2" w14:paraId="5BB2059B" w14:textId="77777777" w:rsidTr="7F62010A">
        <w:trPr>
          <w:trHeight w:val="144"/>
        </w:trPr>
        <w:tc>
          <w:tcPr>
            <w:tcW w:w="5250" w:type="dxa"/>
            <w:tcBorders>
              <w:top w:val="nil"/>
              <w:left w:val="nil"/>
              <w:bottom w:val="nil"/>
              <w:right w:val="nil"/>
            </w:tcBorders>
            <w:shd w:val="clear" w:color="auto" w:fill="FFFFFF" w:themeFill="background1"/>
          </w:tcPr>
          <w:p w14:paraId="0630D09A" w14:textId="29FDD4D1" w:rsidR="00CD54DC" w:rsidRPr="00B27720" w:rsidRDefault="00CD54DC" w:rsidP="000D12F4">
            <w:pPr>
              <w:pStyle w:val="ListParagraph"/>
              <w:numPr>
                <w:ilvl w:val="0"/>
                <w:numId w:val="32"/>
              </w:numPr>
              <w:ind w:left="489" w:hanging="489"/>
              <w:jc w:val="both"/>
              <w:rPr>
                <w:sz w:val="22"/>
                <w:szCs w:val="22"/>
              </w:rPr>
            </w:pPr>
            <w:r w:rsidRPr="00B27720">
              <w:rPr>
                <w:sz w:val="22"/>
                <w:szCs w:val="22"/>
              </w:rPr>
              <w:t>Papildu informāciju Sabiedrisko pakalpojumu sniedzējs nosūtīs Kandidātam, kas uzdevis jautājumu, un vienlaikus ievietos šo informāciju EIS profilā, kurā ir pieejami iepirkuma procedūras dokumenti, norādot arī uzdoto jautājumu.</w:t>
            </w:r>
          </w:p>
        </w:tc>
        <w:tc>
          <w:tcPr>
            <w:tcW w:w="4820" w:type="dxa"/>
            <w:tcBorders>
              <w:top w:val="nil"/>
              <w:left w:val="nil"/>
              <w:bottom w:val="nil"/>
              <w:right w:val="nil"/>
            </w:tcBorders>
            <w:shd w:val="clear" w:color="auto" w:fill="FFFFFF" w:themeFill="background1"/>
          </w:tcPr>
          <w:p w14:paraId="16376679" w14:textId="77D9DCC9" w:rsidR="00CD54DC" w:rsidRDefault="00CD54DC" w:rsidP="000D12F4">
            <w:pPr>
              <w:pStyle w:val="ListParagraph"/>
              <w:numPr>
                <w:ilvl w:val="0"/>
                <w:numId w:val="33"/>
              </w:numPr>
              <w:ind w:left="487" w:hanging="487"/>
              <w:jc w:val="both"/>
              <w:rPr>
                <w:sz w:val="22"/>
                <w:szCs w:val="22"/>
                <w:lang w:val="en-GB"/>
              </w:rPr>
            </w:pPr>
            <w:r w:rsidRPr="001D6251">
              <w:rPr>
                <w:sz w:val="22"/>
                <w:szCs w:val="22"/>
                <w:lang w:val="en-GB"/>
              </w:rPr>
              <w:t>The Public Service Provider will send the additional information to the Candidate who has asked the question and simultaneously will post this information in the EIS profile where documents of the procurement procedure are available by the submitted question.</w:t>
            </w:r>
          </w:p>
          <w:p w14:paraId="19BF51CE" w14:textId="50A99EA1" w:rsidR="00D654BE" w:rsidRPr="001D6251" w:rsidRDefault="00D654BE" w:rsidP="00D654BE">
            <w:pPr>
              <w:pStyle w:val="ListParagraph"/>
              <w:ind w:left="487"/>
              <w:jc w:val="both"/>
              <w:rPr>
                <w:sz w:val="22"/>
                <w:szCs w:val="22"/>
                <w:lang w:val="en-GB"/>
              </w:rPr>
            </w:pPr>
          </w:p>
        </w:tc>
      </w:tr>
      <w:tr w:rsidR="009C012E" w:rsidRPr="005307C2" w14:paraId="6D27B270" w14:textId="77777777" w:rsidTr="7F62010A">
        <w:trPr>
          <w:trHeight w:val="144"/>
        </w:trPr>
        <w:tc>
          <w:tcPr>
            <w:tcW w:w="10070" w:type="dxa"/>
            <w:gridSpan w:val="2"/>
            <w:tcBorders>
              <w:top w:val="nil"/>
              <w:left w:val="nil"/>
              <w:bottom w:val="nil"/>
              <w:right w:val="nil"/>
            </w:tcBorders>
            <w:shd w:val="clear" w:color="auto" w:fill="FFFFFF" w:themeFill="background1"/>
          </w:tcPr>
          <w:p w14:paraId="15154C95" w14:textId="4FD839A8" w:rsidR="009C012E" w:rsidRPr="001D6251" w:rsidRDefault="009C012E" w:rsidP="009C012E">
            <w:pPr>
              <w:pStyle w:val="Heading1"/>
              <w:numPr>
                <w:ilvl w:val="0"/>
                <w:numId w:val="0"/>
              </w:numPr>
              <w:spacing w:before="60"/>
              <w:ind w:left="360"/>
              <w:jc w:val="center"/>
              <w:rPr>
                <w:sz w:val="22"/>
                <w:szCs w:val="22"/>
                <w:lang w:val="en-GB"/>
              </w:rPr>
            </w:pPr>
            <w:bookmarkStart w:id="21" w:name="_Toc67663054"/>
            <w:r w:rsidRPr="001D6251">
              <w:rPr>
                <w:sz w:val="22"/>
                <w:szCs w:val="22"/>
                <w:lang w:val="en-GB"/>
              </w:rPr>
              <w:t>1.</w:t>
            </w:r>
            <w:r w:rsidR="00EB6028">
              <w:rPr>
                <w:sz w:val="22"/>
                <w:szCs w:val="22"/>
                <w:lang w:val="en-GB"/>
              </w:rPr>
              <w:t> </w:t>
            </w:r>
            <w:proofErr w:type="spellStart"/>
            <w:r w:rsidRPr="001D6251">
              <w:rPr>
                <w:sz w:val="22"/>
                <w:szCs w:val="22"/>
                <w:lang w:val="en-GB"/>
              </w:rPr>
              <w:t>posms</w:t>
            </w:r>
            <w:proofErr w:type="spellEnd"/>
            <w:r w:rsidRPr="001D6251">
              <w:rPr>
                <w:sz w:val="22"/>
                <w:szCs w:val="22"/>
                <w:lang w:val="en-GB"/>
              </w:rPr>
              <w:t xml:space="preserve"> - </w:t>
            </w:r>
            <w:proofErr w:type="spellStart"/>
            <w:r w:rsidRPr="001D6251">
              <w:rPr>
                <w:sz w:val="22"/>
                <w:szCs w:val="22"/>
                <w:lang w:val="en-GB"/>
              </w:rPr>
              <w:t>Kandidātu</w:t>
            </w:r>
            <w:proofErr w:type="spellEnd"/>
            <w:r w:rsidRPr="001D6251">
              <w:rPr>
                <w:sz w:val="22"/>
                <w:szCs w:val="22"/>
                <w:lang w:val="en-GB"/>
              </w:rPr>
              <w:t xml:space="preserve"> </w:t>
            </w:r>
            <w:proofErr w:type="spellStart"/>
            <w:r w:rsidRPr="001D6251">
              <w:rPr>
                <w:sz w:val="22"/>
                <w:szCs w:val="22"/>
                <w:lang w:val="en-GB"/>
              </w:rPr>
              <w:t>atlase</w:t>
            </w:r>
            <w:proofErr w:type="spellEnd"/>
            <w:r w:rsidRPr="001D6251">
              <w:rPr>
                <w:sz w:val="22"/>
                <w:szCs w:val="22"/>
                <w:lang w:val="en-GB"/>
              </w:rPr>
              <w:t xml:space="preserve"> / 1</w:t>
            </w:r>
            <w:r w:rsidRPr="001D6251">
              <w:rPr>
                <w:sz w:val="22"/>
                <w:szCs w:val="22"/>
                <w:vertAlign w:val="superscript"/>
                <w:lang w:val="en-GB"/>
              </w:rPr>
              <w:t>st</w:t>
            </w:r>
            <w:r w:rsidRPr="001D6251">
              <w:rPr>
                <w:sz w:val="22"/>
                <w:szCs w:val="22"/>
                <w:lang w:val="en-GB"/>
              </w:rPr>
              <w:t xml:space="preserve"> Stage - Selection of Candidates</w:t>
            </w:r>
            <w:bookmarkEnd w:id="21"/>
          </w:p>
        </w:tc>
      </w:tr>
      <w:tr w:rsidR="00714EC9" w:rsidRPr="005307C2" w14:paraId="12920649" w14:textId="77777777" w:rsidTr="7F62010A">
        <w:trPr>
          <w:trHeight w:val="144"/>
        </w:trPr>
        <w:tc>
          <w:tcPr>
            <w:tcW w:w="5250" w:type="dxa"/>
            <w:tcBorders>
              <w:top w:val="nil"/>
              <w:left w:val="nil"/>
              <w:bottom w:val="nil"/>
              <w:right w:val="nil"/>
            </w:tcBorders>
            <w:shd w:val="clear" w:color="auto" w:fill="FFFFFF" w:themeFill="background1"/>
          </w:tcPr>
          <w:p w14:paraId="74180931" w14:textId="4721E2AC" w:rsidR="00714EC9" w:rsidRPr="00B27720" w:rsidRDefault="00714EC9" w:rsidP="00C41D91">
            <w:pPr>
              <w:pStyle w:val="Heading1"/>
              <w:spacing w:before="60"/>
              <w:ind w:left="431" w:hanging="431"/>
              <w:jc w:val="both"/>
              <w:rPr>
                <w:sz w:val="22"/>
                <w:szCs w:val="22"/>
              </w:rPr>
            </w:pPr>
            <w:bookmarkStart w:id="22" w:name="_Toc67663055"/>
            <w:r w:rsidRPr="00B27720">
              <w:rPr>
                <w:sz w:val="22"/>
                <w:szCs w:val="22"/>
              </w:rPr>
              <w:t>Pieteikuma spēkā esamības termiņš</w:t>
            </w:r>
            <w:bookmarkEnd w:id="22"/>
          </w:p>
        </w:tc>
        <w:tc>
          <w:tcPr>
            <w:tcW w:w="4820" w:type="dxa"/>
            <w:tcBorders>
              <w:top w:val="nil"/>
              <w:left w:val="nil"/>
              <w:bottom w:val="nil"/>
              <w:right w:val="nil"/>
            </w:tcBorders>
            <w:shd w:val="clear" w:color="auto" w:fill="FFFFFF" w:themeFill="background1"/>
          </w:tcPr>
          <w:p w14:paraId="59259A01" w14:textId="77777777" w:rsidR="00714EC9" w:rsidRPr="001D6251" w:rsidRDefault="00714EC9" w:rsidP="002A2720">
            <w:pPr>
              <w:pStyle w:val="Heading1"/>
              <w:numPr>
                <w:ilvl w:val="0"/>
                <w:numId w:val="86"/>
              </w:numPr>
              <w:spacing w:before="60"/>
              <w:ind w:left="345" w:hanging="345"/>
              <w:jc w:val="both"/>
              <w:rPr>
                <w:sz w:val="22"/>
                <w:szCs w:val="22"/>
                <w:lang w:val="en-GB"/>
              </w:rPr>
            </w:pPr>
            <w:bookmarkStart w:id="23" w:name="_Toc67663056"/>
            <w:r w:rsidRPr="001D6251">
              <w:rPr>
                <w:sz w:val="22"/>
                <w:szCs w:val="22"/>
                <w:lang w:val="en-GB"/>
              </w:rPr>
              <w:t>Validity term of the application</w:t>
            </w:r>
            <w:bookmarkEnd w:id="23"/>
          </w:p>
        </w:tc>
      </w:tr>
      <w:tr w:rsidR="00CD54DC" w:rsidRPr="005307C2" w14:paraId="3CFF8CF5" w14:textId="77777777" w:rsidTr="7F62010A">
        <w:trPr>
          <w:trHeight w:val="144"/>
        </w:trPr>
        <w:tc>
          <w:tcPr>
            <w:tcW w:w="5250" w:type="dxa"/>
            <w:tcBorders>
              <w:top w:val="nil"/>
              <w:left w:val="nil"/>
              <w:bottom w:val="nil"/>
              <w:right w:val="nil"/>
            </w:tcBorders>
            <w:shd w:val="clear" w:color="auto" w:fill="FFFFFF" w:themeFill="background1"/>
          </w:tcPr>
          <w:p w14:paraId="0707E3E8" w14:textId="74F520BF" w:rsidR="00D654BE" w:rsidRPr="00D654BE" w:rsidRDefault="00CD54DC" w:rsidP="00D654BE">
            <w:pPr>
              <w:pStyle w:val="ListParagraph"/>
              <w:numPr>
                <w:ilvl w:val="0"/>
                <w:numId w:val="34"/>
              </w:numPr>
              <w:ind w:left="489" w:hanging="489"/>
              <w:jc w:val="both"/>
              <w:rPr>
                <w:sz w:val="22"/>
                <w:szCs w:val="22"/>
              </w:rPr>
            </w:pPr>
            <w:r w:rsidRPr="00B27720">
              <w:rPr>
                <w:sz w:val="22"/>
                <w:szCs w:val="22"/>
              </w:rPr>
              <w:t xml:space="preserve">Kandidāta pieteikuma spēkā esamības termiņš ir </w:t>
            </w:r>
            <w:r w:rsidR="0031479C" w:rsidRPr="00566F53">
              <w:rPr>
                <w:bCs/>
                <w:sz w:val="22"/>
                <w:szCs w:val="22"/>
              </w:rPr>
              <w:t>6</w:t>
            </w:r>
            <w:r w:rsidRPr="00566F53">
              <w:rPr>
                <w:bCs/>
                <w:sz w:val="22"/>
                <w:szCs w:val="22"/>
              </w:rPr>
              <w:t xml:space="preserve"> (</w:t>
            </w:r>
            <w:r w:rsidR="0031479C" w:rsidRPr="00566F53">
              <w:rPr>
                <w:bCs/>
                <w:sz w:val="22"/>
                <w:szCs w:val="22"/>
              </w:rPr>
              <w:t>seši</w:t>
            </w:r>
            <w:r w:rsidRPr="00566F53">
              <w:rPr>
                <w:bCs/>
                <w:sz w:val="22"/>
                <w:szCs w:val="22"/>
              </w:rPr>
              <w:t>)</w:t>
            </w:r>
            <w:r w:rsidRPr="00EB6028">
              <w:rPr>
                <w:bCs/>
                <w:sz w:val="22"/>
                <w:szCs w:val="22"/>
              </w:rPr>
              <w:t xml:space="preserve"> </w:t>
            </w:r>
            <w:r w:rsidR="0031479C" w:rsidRPr="00EB6028">
              <w:rPr>
                <w:bCs/>
                <w:sz w:val="22"/>
                <w:szCs w:val="22"/>
              </w:rPr>
              <w:t>mēneši</w:t>
            </w:r>
            <w:r w:rsidRPr="00EB6028">
              <w:rPr>
                <w:bCs/>
                <w:sz w:val="22"/>
                <w:szCs w:val="22"/>
              </w:rPr>
              <w:t xml:space="preserve"> pēc pieteikuma iesniegšanas dienas</w:t>
            </w:r>
            <w:r w:rsidRPr="00B27720">
              <w:rPr>
                <w:sz w:val="22"/>
                <w:szCs w:val="22"/>
              </w:rPr>
              <w:t>. Pieteikumi ar mazāku derīguma termiņu tiks atzīti kā neatbilstoši un tiks noraidīti.</w:t>
            </w:r>
          </w:p>
        </w:tc>
        <w:tc>
          <w:tcPr>
            <w:tcW w:w="4820" w:type="dxa"/>
            <w:tcBorders>
              <w:top w:val="nil"/>
              <w:left w:val="nil"/>
              <w:bottom w:val="nil"/>
              <w:right w:val="nil"/>
            </w:tcBorders>
            <w:shd w:val="clear" w:color="auto" w:fill="FFFFFF" w:themeFill="background1"/>
          </w:tcPr>
          <w:p w14:paraId="54BEF666" w14:textId="601E7728" w:rsidR="00CD54DC" w:rsidRPr="001D6251" w:rsidRDefault="00CD54DC" w:rsidP="000D12F4">
            <w:pPr>
              <w:pStyle w:val="ListParagraph"/>
              <w:numPr>
                <w:ilvl w:val="0"/>
                <w:numId w:val="35"/>
              </w:numPr>
              <w:ind w:left="487" w:hanging="487"/>
              <w:jc w:val="both"/>
              <w:rPr>
                <w:sz w:val="22"/>
                <w:szCs w:val="22"/>
                <w:lang w:val="en-GB"/>
              </w:rPr>
            </w:pPr>
            <w:r w:rsidRPr="001D6251">
              <w:rPr>
                <w:sz w:val="22"/>
                <w:szCs w:val="22"/>
                <w:lang w:val="en-GB"/>
              </w:rPr>
              <w:t xml:space="preserve">The validity term of the application submitted by the Candidate shall be </w:t>
            </w:r>
            <w:r w:rsidR="0031479C">
              <w:rPr>
                <w:sz w:val="22"/>
                <w:szCs w:val="22"/>
                <w:lang w:val="en-GB"/>
              </w:rPr>
              <w:t>6</w:t>
            </w:r>
            <w:r w:rsidRPr="001D6251">
              <w:rPr>
                <w:sz w:val="22"/>
                <w:szCs w:val="22"/>
                <w:lang w:val="en-GB"/>
              </w:rPr>
              <w:t xml:space="preserve"> (</w:t>
            </w:r>
            <w:r w:rsidR="0031479C">
              <w:rPr>
                <w:sz w:val="22"/>
                <w:szCs w:val="22"/>
                <w:lang w:val="en-GB"/>
              </w:rPr>
              <w:t>six</w:t>
            </w:r>
            <w:r w:rsidRPr="001D6251">
              <w:rPr>
                <w:sz w:val="22"/>
                <w:szCs w:val="22"/>
                <w:lang w:val="en-GB"/>
              </w:rPr>
              <w:t xml:space="preserve">) </w:t>
            </w:r>
            <w:r w:rsidR="0031479C">
              <w:rPr>
                <w:sz w:val="22"/>
                <w:szCs w:val="22"/>
                <w:lang w:val="en-GB"/>
              </w:rPr>
              <w:t>months</w:t>
            </w:r>
            <w:r w:rsidRPr="001D6251">
              <w:rPr>
                <w:sz w:val="22"/>
                <w:szCs w:val="22"/>
                <w:lang w:val="en-GB"/>
              </w:rPr>
              <w:t xml:space="preserve"> past the application submission deadline. Applications with a shorter validity term shall be rejected as inadequate. </w:t>
            </w:r>
          </w:p>
        </w:tc>
      </w:tr>
      <w:tr w:rsidR="00CD54DC" w:rsidRPr="005307C2" w14:paraId="2F9B18B8" w14:textId="77777777" w:rsidTr="7F62010A">
        <w:trPr>
          <w:trHeight w:val="144"/>
        </w:trPr>
        <w:tc>
          <w:tcPr>
            <w:tcW w:w="5250" w:type="dxa"/>
            <w:tcBorders>
              <w:top w:val="nil"/>
              <w:left w:val="nil"/>
              <w:bottom w:val="nil"/>
              <w:right w:val="nil"/>
            </w:tcBorders>
            <w:shd w:val="clear" w:color="auto" w:fill="FFFFFF" w:themeFill="background1"/>
          </w:tcPr>
          <w:p w14:paraId="32CF6E0B" w14:textId="15F71ED2" w:rsidR="00CD54DC" w:rsidRPr="00B27720" w:rsidRDefault="00CD54DC" w:rsidP="000D12F4">
            <w:pPr>
              <w:pStyle w:val="ListParagraph"/>
              <w:numPr>
                <w:ilvl w:val="0"/>
                <w:numId w:val="34"/>
              </w:numPr>
              <w:ind w:left="489" w:hanging="489"/>
              <w:jc w:val="both"/>
              <w:rPr>
                <w:sz w:val="22"/>
                <w:szCs w:val="22"/>
              </w:rPr>
            </w:pPr>
            <w:r w:rsidRPr="00B27720">
              <w:rPr>
                <w:sz w:val="22"/>
                <w:szCs w:val="22"/>
              </w:rPr>
              <w:t>Kandidātam viņa pieteikums ir saistošs vis</w:t>
            </w:r>
            <w:r w:rsidR="00EB6028">
              <w:rPr>
                <w:sz w:val="22"/>
                <w:szCs w:val="22"/>
              </w:rPr>
              <w:t>ā</w:t>
            </w:r>
            <w:r w:rsidRPr="00B27720">
              <w:rPr>
                <w:sz w:val="22"/>
                <w:szCs w:val="22"/>
              </w:rPr>
              <w:t xml:space="preserve"> pieteikuma derīguma termiņ</w:t>
            </w:r>
            <w:r w:rsidR="00EB6028">
              <w:rPr>
                <w:sz w:val="22"/>
                <w:szCs w:val="22"/>
              </w:rPr>
              <w:t>ā</w:t>
            </w:r>
            <w:r w:rsidRPr="00B27720">
              <w:rPr>
                <w:sz w:val="22"/>
                <w:szCs w:val="22"/>
              </w:rPr>
              <w:t>.</w:t>
            </w:r>
          </w:p>
        </w:tc>
        <w:tc>
          <w:tcPr>
            <w:tcW w:w="4820" w:type="dxa"/>
            <w:tcBorders>
              <w:top w:val="nil"/>
              <w:left w:val="nil"/>
              <w:bottom w:val="nil"/>
              <w:right w:val="nil"/>
            </w:tcBorders>
            <w:shd w:val="clear" w:color="auto" w:fill="FFFFFF" w:themeFill="background1"/>
          </w:tcPr>
          <w:p w14:paraId="5ABD6A12" w14:textId="1A58F0C5" w:rsidR="00CD54DC" w:rsidRPr="001D6251" w:rsidRDefault="00CD54DC" w:rsidP="000D12F4">
            <w:pPr>
              <w:pStyle w:val="ListParagraph"/>
              <w:numPr>
                <w:ilvl w:val="0"/>
                <w:numId w:val="35"/>
              </w:numPr>
              <w:ind w:left="487" w:hanging="487"/>
              <w:jc w:val="both"/>
              <w:rPr>
                <w:sz w:val="22"/>
                <w:szCs w:val="22"/>
                <w:lang w:val="en-GB"/>
              </w:rPr>
            </w:pPr>
            <w:r w:rsidRPr="001D6251">
              <w:rPr>
                <w:sz w:val="22"/>
                <w:szCs w:val="22"/>
                <w:lang w:val="en-GB"/>
              </w:rPr>
              <w:t>The application shall be binding on the Candidate for its entire validity term.</w:t>
            </w:r>
          </w:p>
        </w:tc>
      </w:tr>
      <w:tr w:rsidR="00CD54DC" w:rsidRPr="005307C2" w14:paraId="1486878E" w14:textId="77777777" w:rsidTr="7F62010A">
        <w:trPr>
          <w:trHeight w:val="144"/>
        </w:trPr>
        <w:tc>
          <w:tcPr>
            <w:tcW w:w="5250" w:type="dxa"/>
            <w:tcBorders>
              <w:top w:val="nil"/>
              <w:left w:val="nil"/>
              <w:bottom w:val="nil"/>
              <w:right w:val="nil"/>
            </w:tcBorders>
            <w:shd w:val="clear" w:color="auto" w:fill="FFFFFF" w:themeFill="background1"/>
          </w:tcPr>
          <w:p w14:paraId="1440D81C" w14:textId="77777777" w:rsidR="00CD54DC" w:rsidRPr="00B27720" w:rsidRDefault="00CD54DC" w:rsidP="000D12F4">
            <w:pPr>
              <w:pStyle w:val="ListParagraph"/>
              <w:numPr>
                <w:ilvl w:val="0"/>
                <w:numId w:val="34"/>
              </w:numPr>
              <w:ind w:left="489" w:hanging="489"/>
              <w:jc w:val="both"/>
              <w:rPr>
                <w:sz w:val="22"/>
                <w:szCs w:val="22"/>
              </w:rPr>
            </w:pPr>
            <w:r w:rsidRPr="00B27720">
              <w:rPr>
                <w:sz w:val="22"/>
                <w:szCs w:val="22"/>
              </w:rPr>
              <w:t xml:space="preserve">Sabiedrisko pakalpojumu sniedzējs var lūgt Kandidātam pagarināt pieteikuma derīguma termiņu uz noteiktu laiku. </w:t>
            </w:r>
          </w:p>
          <w:p w14:paraId="6C101F10" w14:textId="51DFDD7D" w:rsidR="00FE5E6A" w:rsidRPr="00B27720" w:rsidRDefault="00FE5E6A" w:rsidP="00FE5E6A">
            <w:pPr>
              <w:pStyle w:val="ListParagraph"/>
              <w:ind w:left="489"/>
              <w:jc w:val="both"/>
              <w:rPr>
                <w:sz w:val="22"/>
                <w:szCs w:val="22"/>
              </w:rPr>
            </w:pPr>
          </w:p>
        </w:tc>
        <w:tc>
          <w:tcPr>
            <w:tcW w:w="4820" w:type="dxa"/>
            <w:tcBorders>
              <w:top w:val="nil"/>
              <w:left w:val="nil"/>
              <w:bottom w:val="nil"/>
              <w:right w:val="nil"/>
            </w:tcBorders>
            <w:shd w:val="clear" w:color="auto" w:fill="FFFFFF" w:themeFill="background1"/>
          </w:tcPr>
          <w:p w14:paraId="418488F2" w14:textId="699FF4C7" w:rsidR="00CD54DC" w:rsidRPr="001D6251" w:rsidRDefault="00CD54DC" w:rsidP="000D12F4">
            <w:pPr>
              <w:pStyle w:val="ListParagraph"/>
              <w:numPr>
                <w:ilvl w:val="0"/>
                <w:numId w:val="35"/>
              </w:numPr>
              <w:ind w:left="487" w:hanging="487"/>
              <w:jc w:val="both"/>
              <w:rPr>
                <w:sz w:val="22"/>
                <w:szCs w:val="22"/>
                <w:lang w:val="en-GB"/>
              </w:rPr>
            </w:pPr>
            <w:r w:rsidRPr="001D6251">
              <w:rPr>
                <w:sz w:val="22"/>
                <w:szCs w:val="22"/>
                <w:lang w:val="en-GB"/>
              </w:rPr>
              <w:t xml:space="preserve">The Public Service Provider may ask the Candidate to extend the validity term of the application for a specific period. </w:t>
            </w:r>
          </w:p>
        </w:tc>
      </w:tr>
      <w:tr w:rsidR="00D24D63" w:rsidRPr="005307C2" w14:paraId="6E87253C" w14:textId="77777777" w:rsidTr="7F62010A">
        <w:trPr>
          <w:trHeight w:val="144"/>
        </w:trPr>
        <w:tc>
          <w:tcPr>
            <w:tcW w:w="5250" w:type="dxa"/>
            <w:tcBorders>
              <w:top w:val="nil"/>
              <w:left w:val="nil"/>
              <w:bottom w:val="nil"/>
              <w:right w:val="nil"/>
            </w:tcBorders>
            <w:shd w:val="clear" w:color="auto" w:fill="FFFFFF" w:themeFill="background1"/>
          </w:tcPr>
          <w:p w14:paraId="080B0BAF" w14:textId="20996F2B" w:rsidR="0039482E" w:rsidRPr="00B27720" w:rsidRDefault="0073757D" w:rsidP="00C41D91">
            <w:pPr>
              <w:pStyle w:val="Heading1"/>
              <w:spacing w:before="60"/>
              <w:ind w:left="431" w:hanging="431"/>
              <w:jc w:val="both"/>
              <w:rPr>
                <w:sz w:val="22"/>
                <w:szCs w:val="22"/>
              </w:rPr>
            </w:pPr>
            <w:bookmarkStart w:id="24" w:name="_Toc67663057"/>
            <w:r w:rsidRPr="00B27720">
              <w:rPr>
                <w:sz w:val="22"/>
                <w:szCs w:val="22"/>
              </w:rPr>
              <w:t>Izslēgšanas nosacījumi un k</w:t>
            </w:r>
            <w:r w:rsidR="008E7BC1" w:rsidRPr="00B27720">
              <w:rPr>
                <w:sz w:val="22"/>
                <w:szCs w:val="22"/>
              </w:rPr>
              <w:t>andidātu kvalifikācijas (atlases) prasības</w:t>
            </w:r>
            <w:bookmarkEnd w:id="24"/>
          </w:p>
        </w:tc>
        <w:tc>
          <w:tcPr>
            <w:tcW w:w="4820" w:type="dxa"/>
            <w:tcBorders>
              <w:top w:val="nil"/>
              <w:left w:val="nil"/>
              <w:bottom w:val="nil"/>
              <w:right w:val="nil"/>
            </w:tcBorders>
            <w:shd w:val="clear" w:color="auto" w:fill="FFFFFF" w:themeFill="background1"/>
          </w:tcPr>
          <w:p w14:paraId="2ACBFBC9" w14:textId="139EE9F9" w:rsidR="0039482E" w:rsidRPr="001D6251" w:rsidRDefault="0073757D" w:rsidP="002A2720">
            <w:pPr>
              <w:pStyle w:val="Heading1"/>
              <w:numPr>
                <w:ilvl w:val="0"/>
                <w:numId w:val="86"/>
              </w:numPr>
              <w:spacing w:before="60"/>
              <w:ind w:left="345" w:hanging="345"/>
              <w:jc w:val="both"/>
              <w:rPr>
                <w:sz w:val="22"/>
                <w:szCs w:val="22"/>
                <w:lang w:val="en-GB"/>
              </w:rPr>
            </w:pPr>
            <w:bookmarkStart w:id="25" w:name="_Toc67663058"/>
            <w:r w:rsidRPr="001D6251">
              <w:rPr>
                <w:sz w:val="22"/>
                <w:szCs w:val="22"/>
                <w:lang w:val="en-GB"/>
              </w:rPr>
              <w:t xml:space="preserve">Exclusion conditions and </w:t>
            </w:r>
            <w:r w:rsidR="008E7BC1" w:rsidRPr="001D6251">
              <w:rPr>
                <w:sz w:val="22"/>
                <w:szCs w:val="22"/>
                <w:lang w:val="en-GB"/>
              </w:rPr>
              <w:t xml:space="preserve">Requirements of the </w:t>
            </w:r>
            <w:r w:rsidR="005F5E3F">
              <w:rPr>
                <w:sz w:val="22"/>
                <w:szCs w:val="22"/>
                <w:lang w:val="en-GB"/>
              </w:rPr>
              <w:t>Candidate</w:t>
            </w:r>
            <w:r w:rsidR="008E7BC1" w:rsidRPr="001D6251">
              <w:rPr>
                <w:sz w:val="22"/>
                <w:szCs w:val="22"/>
                <w:lang w:val="en-GB"/>
              </w:rPr>
              <w:t>' qualification (selection)</w:t>
            </w:r>
            <w:bookmarkEnd w:id="25"/>
          </w:p>
        </w:tc>
      </w:tr>
      <w:tr w:rsidR="00613ACB" w:rsidRPr="005307C2" w14:paraId="4CDCCBAC" w14:textId="77777777" w:rsidTr="7F62010A">
        <w:trPr>
          <w:trHeight w:val="144"/>
        </w:trPr>
        <w:tc>
          <w:tcPr>
            <w:tcW w:w="5250" w:type="dxa"/>
            <w:tcBorders>
              <w:top w:val="nil"/>
              <w:left w:val="nil"/>
              <w:bottom w:val="nil"/>
              <w:right w:val="nil"/>
            </w:tcBorders>
            <w:shd w:val="clear" w:color="auto" w:fill="FFFFFF" w:themeFill="background1"/>
          </w:tcPr>
          <w:p w14:paraId="51AC591F" w14:textId="250B2D99" w:rsidR="00613ACB" w:rsidRPr="00360375" w:rsidRDefault="004E7E79" w:rsidP="00360375">
            <w:pPr>
              <w:pStyle w:val="ListParagraph"/>
              <w:numPr>
                <w:ilvl w:val="0"/>
                <w:numId w:val="36"/>
              </w:numPr>
              <w:spacing w:before="60" w:after="60"/>
              <w:ind w:left="488" w:hanging="488"/>
              <w:contextualSpacing w:val="0"/>
              <w:jc w:val="both"/>
              <w:rPr>
                <w:sz w:val="22"/>
                <w:szCs w:val="22"/>
              </w:rPr>
            </w:pPr>
            <w:r w:rsidRPr="00360375">
              <w:rPr>
                <w:sz w:val="22"/>
                <w:szCs w:val="22"/>
              </w:rPr>
              <w:t>Izslēgšanas noteikumi (pilnīgs/korekts saraksts un nosacījum</w:t>
            </w:r>
            <w:r w:rsidR="00360375" w:rsidRPr="00360375">
              <w:rPr>
                <w:sz w:val="22"/>
                <w:szCs w:val="22"/>
              </w:rPr>
              <w:t>u redakcija</w:t>
            </w:r>
            <w:r w:rsidRPr="00360375">
              <w:rPr>
                <w:sz w:val="22"/>
                <w:szCs w:val="22"/>
              </w:rPr>
              <w:t xml:space="preserve"> ir minēti Sabiedrisko pakalpojumu sniedzēju iepirkumu likuma 48. panta pirmajā daļā) un to atbilstības pārbaudei iesniedzamie dokumenti, kvalifikācijas prasības un to izpildes apliecināšanai iesniedzamie dokumenti</w:t>
            </w:r>
            <w:r w:rsidR="00360375" w:rsidRPr="00360375">
              <w:rPr>
                <w:sz w:val="22"/>
                <w:szCs w:val="22"/>
              </w:rPr>
              <w:t xml:space="preserve"> minēti zemāk.</w:t>
            </w:r>
          </w:p>
        </w:tc>
        <w:tc>
          <w:tcPr>
            <w:tcW w:w="4820" w:type="dxa"/>
            <w:tcBorders>
              <w:top w:val="nil"/>
              <w:left w:val="nil"/>
              <w:bottom w:val="nil"/>
              <w:right w:val="nil"/>
            </w:tcBorders>
            <w:shd w:val="clear" w:color="auto" w:fill="FFFFFF" w:themeFill="background1"/>
          </w:tcPr>
          <w:p w14:paraId="5BE3CA82" w14:textId="5C596963" w:rsidR="00613ACB" w:rsidRPr="00360375" w:rsidRDefault="00360375" w:rsidP="00360375">
            <w:pPr>
              <w:pStyle w:val="ListParagraph"/>
              <w:numPr>
                <w:ilvl w:val="0"/>
                <w:numId w:val="37"/>
              </w:numPr>
              <w:spacing w:before="60" w:after="60"/>
              <w:ind w:left="488" w:hanging="488"/>
              <w:contextualSpacing w:val="0"/>
              <w:jc w:val="both"/>
              <w:rPr>
                <w:sz w:val="22"/>
                <w:szCs w:val="22"/>
                <w:lang w:val="en-GB"/>
              </w:rPr>
            </w:pPr>
            <w:r w:rsidRPr="00360375">
              <w:rPr>
                <w:sz w:val="22"/>
                <w:szCs w:val="22"/>
                <w:lang w:val="en-GB"/>
              </w:rPr>
              <w:t xml:space="preserve">Provisions for the exclusion (complete/correct list and wording of the conditions are referred to the first paragraph of Article 48 of the Law </w:t>
            </w:r>
            <w:proofErr w:type="gramStart"/>
            <w:r w:rsidRPr="00360375">
              <w:rPr>
                <w:sz w:val="22"/>
                <w:szCs w:val="22"/>
                <w:lang w:val="en-GB"/>
              </w:rPr>
              <w:t>On</w:t>
            </w:r>
            <w:proofErr w:type="gramEnd"/>
            <w:r w:rsidRPr="00360375">
              <w:rPr>
                <w:sz w:val="22"/>
                <w:szCs w:val="22"/>
                <w:lang w:val="en-GB"/>
              </w:rPr>
              <w:t xml:space="preserve"> the Procurements of Public Service Providers) and the documents to be submitted for their eligibility verification, the qualification requirements and the documents to be submitted to certify their fulfilment. </w:t>
            </w:r>
          </w:p>
        </w:tc>
      </w:tr>
    </w:tbl>
    <w:p w14:paraId="6EA1E3B3" w14:textId="77777777" w:rsidR="00B45B98" w:rsidRPr="005307C2" w:rsidRDefault="00B45B98">
      <w:pPr>
        <w:rPr>
          <w:rFonts w:ascii="Times New Roman" w:hAnsi="Times New Roma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62"/>
        <w:gridCol w:w="3907"/>
      </w:tblGrid>
      <w:tr w:rsidR="00A340C1" w:rsidRPr="004E7E79" w14:paraId="56D496F8" w14:textId="77777777" w:rsidTr="51B96550">
        <w:tc>
          <w:tcPr>
            <w:tcW w:w="6441" w:type="dxa"/>
            <w:gridSpan w:val="3"/>
            <w:shd w:val="clear" w:color="auto" w:fill="EEECE1" w:themeFill="background2"/>
            <w:vAlign w:val="center"/>
          </w:tcPr>
          <w:p w14:paraId="01B8E9C1" w14:textId="077411FB" w:rsidR="00A340C1" w:rsidRPr="004E7E79" w:rsidRDefault="00CB5951" w:rsidP="005661C3">
            <w:pPr>
              <w:pStyle w:val="Index3"/>
            </w:pPr>
            <w:r w:rsidRPr="004E7E79">
              <w:t>Kandidātu i</w:t>
            </w:r>
            <w:r w:rsidR="00A340C1" w:rsidRPr="004E7E79">
              <w:t>zslēgšanas nosacījumi un kvalifikācijas prasības</w:t>
            </w:r>
          </w:p>
          <w:p w14:paraId="2089E218" w14:textId="49900F7A" w:rsidR="00A340C1" w:rsidRPr="004E7E79" w:rsidRDefault="00A340C1" w:rsidP="005661C3">
            <w:pPr>
              <w:pStyle w:val="Index3"/>
            </w:pPr>
            <w:proofErr w:type="spellStart"/>
            <w:r w:rsidRPr="004E7E79">
              <w:t>Exclusion</w:t>
            </w:r>
            <w:proofErr w:type="spellEnd"/>
            <w:r w:rsidRPr="004E7E79">
              <w:t xml:space="preserve"> </w:t>
            </w:r>
            <w:proofErr w:type="spellStart"/>
            <w:r w:rsidRPr="004E7E79">
              <w:t>conditions</w:t>
            </w:r>
            <w:proofErr w:type="spellEnd"/>
            <w:r w:rsidRPr="004E7E79">
              <w:t xml:space="preserve"> </w:t>
            </w:r>
            <w:proofErr w:type="spellStart"/>
            <w:r w:rsidRPr="004E7E79">
              <w:t>and</w:t>
            </w:r>
            <w:proofErr w:type="spellEnd"/>
            <w:r w:rsidRPr="004E7E79">
              <w:t xml:space="preserve"> </w:t>
            </w:r>
            <w:proofErr w:type="spellStart"/>
            <w:r w:rsidRPr="004E7E79">
              <w:t>requirements</w:t>
            </w:r>
            <w:proofErr w:type="spellEnd"/>
            <w:r w:rsidRPr="004E7E79">
              <w:t xml:space="preserve"> </w:t>
            </w:r>
            <w:proofErr w:type="spellStart"/>
            <w:r w:rsidRPr="004E7E79">
              <w:t>of</w:t>
            </w:r>
            <w:proofErr w:type="spellEnd"/>
            <w:r w:rsidRPr="004E7E79">
              <w:t xml:space="preserve"> the </w:t>
            </w:r>
            <w:proofErr w:type="spellStart"/>
            <w:r w:rsidR="00CB5951" w:rsidRPr="004E7E79">
              <w:t>Candidates</w:t>
            </w:r>
            <w:proofErr w:type="spellEnd"/>
            <w:r w:rsidRPr="004E7E79">
              <w:t xml:space="preserve">' </w:t>
            </w:r>
            <w:proofErr w:type="spellStart"/>
            <w:r w:rsidRPr="004E7E79">
              <w:t>qualification</w:t>
            </w:r>
            <w:proofErr w:type="spellEnd"/>
          </w:p>
        </w:tc>
        <w:tc>
          <w:tcPr>
            <w:tcW w:w="3907" w:type="dxa"/>
            <w:shd w:val="clear" w:color="auto" w:fill="EEECE1" w:themeFill="background2"/>
            <w:vAlign w:val="center"/>
          </w:tcPr>
          <w:p w14:paraId="64B37B8C" w14:textId="40CD1D27" w:rsidR="00A340C1" w:rsidRPr="008B1960" w:rsidRDefault="00A340C1" w:rsidP="005661C3">
            <w:pPr>
              <w:pStyle w:val="Index3"/>
            </w:pPr>
            <w:r w:rsidRPr="008B1960">
              <w:t>Iesniedzamie dokumenti</w:t>
            </w:r>
          </w:p>
          <w:p w14:paraId="1DB18D42" w14:textId="77777777" w:rsidR="00A340C1" w:rsidRPr="008B1960" w:rsidRDefault="00A340C1" w:rsidP="005661C3">
            <w:pPr>
              <w:pStyle w:val="Index3"/>
            </w:pPr>
            <w:proofErr w:type="spellStart"/>
            <w:r w:rsidRPr="008B1960">
              <w:t>Documents</w:t>
            </w:r>
            <w:proofErr w:type="spellEnd"/>
            <w:r w:rsidRPr="008B1960">
              <w:t xml:space="preserve"> to </w:t>
            </w:r>
            <w:proofErr w:type="spellStart"/>
            <w:r w:rsidRPr="008B1960">
              <w:t>be</w:t>
            </w:r>
            <w:proofErr w:type="spellEnd"/>
            <w:r w:rsidRPr="008B1960">
              <w:t xml:space="preserve"> </w:t>
            </w:r>
            <w:proofErr w:type="spellStart"/>
            <w:r w:rsidRPr="008B1960">
              <w:t>submitted</w:t>
            </w:r>
            <w:proofErr w:type="spellEnd"/>
          </w:p>
          <w:p w14:paraId="64CAC8FC" w14:textId="77777777" w:rsidR="008B1960" w:rsidRPr="008B1960" w:rsidRDefault="008B1960" w:rsidP="008B1960">
            <w:pPr>
              <w:rPr>
                <w:rFonts w:ascii="Times New Roman" w:hAnsi="Times New Roman" w:cs="Times New Roman"/>
              </w:rPr>
            </w:pPr>
          </w:p>
          <w:p w14:paraId="6E8BC4AB" w14:textId="20820C20" w:rsidR="008B1960" w:rsidRPr="00556CD9" w:rsidRDefault="008B1960" w:rsidP="008B1960">
            <w:pPr>
              <w:jc w:val="both"/>
              <w:rPr>
                <w:rFonts w:ascii="Times New Roman" w:hAnsi="Times New Roman" w:cs="Times New Roman"/>
                <w:b/>
                <w:sz w:val="20"/>
                <w:szCs w:val="20"/>
              </w:rPr>
            </w:pPr>
            <w:r w:rsidRPr="00556CD9">
              <w:rPr>
                <w:rFonts w:ascii="Times New Roman" w:hAnsi="Times New Roman" w:cs="Times New Roman"/>
                <w:b/>
                <w:bCs/>
                <w:sz w:val="20"/>
                <w:szCs w:val="20"/>
              </w:rPr>
              <w:t>A</w:t>
            </w:r>
            <w:r w:rsidRPr="00556CD9">
              <w:rPr>
                <w:rFonts w:ascii="Times New Roman" w:hAnsi="Times New Roman" w:cs="Times New Roman"/>
                <w:sz w:val="20"/>
                <w:szCs w:val="20"/>
              </w:rPr>
              <w:t xml:space="preserve"> - </w:t>
            </w:r>
            <w:r w:rsidRPr="00556CD9">
              <w:rPr>
                <w:rFonts w:ascii="Times New Roman" w:hAnsi="Times New Roman" w:cs="Times New Roman"/>
                <w:bCs/>
                <w:sz w:val="20"/>
                <w:szCs w:val="20"/>
              </w:rPr>
              <w:t xml:space="preserve">Dokumenti izslēgšanas nosacījumu </w:t>
            </w:r>
            <w:proofErr w:type="spellStart"/>
            <w:r w:rsidRPr="00556CD9">
              <w:rPr>
                <w:rFonts w:ascii="Times New Roman" w:hAnsi="Times New Roman" w:cs="Times New Roman"/>
                <w:bCs/>
                <w:sz w:val="20"/>
                <w:szCs w:val="20"/>
              </w:rPr>
              <w:t>neattiec</w:t>
            </w:r>
            <w:r w:rsidR="0073148D">
              <w:rPr>
                <w:rFonts w:ascii="Times New Roman" w:hAnsi="Times New Roman" w:cs="Times New Roman"/>
                <w:bCs/>
                <w:sz w:val="20"/>
                <w:szCs w:val="20"/>
              </w:rPr>
              <w:t>i</w:t>
            </w:r>
            <w:r w:rsidRPr="00556CD9">
              <w:rPr>
                <w:rFonts w:ascii="Times New Roman" w:hAnsi="Times New Roman" w:cs="Times New Roman"/>
                <w:bCs/>
                <w:sz w:val="20"/>
                <w:szCs w:val="20"/>
              </w:rPr>
              <w:t>nāmības</w:t>
            </w:r>
            <w:proofErr w:type="spellEnd"/>
            <w:r w:rsidRPr="00556CD9">
              <w:rPr>
                <w:rFonts w:ascii="Times New Roman" w:hAnsi="Times New Roman" w:cs="Times New Roman"/>
                <w:bCs/>
                <w:sz w:val="20"/>
                <w:szCs w:val="20"/>
              </w:rPr>
              <w:t xml:space="preserve"> pierādīšanai Latvijas Republikā reģistrētai vai pastāvīgi dzīvojošai personai / </w:t>
            </w:r>
            <w:r w:rsidRPr="00556CD9">
              <w:rPr>
                <w:rFonts w:ascii="Times New Roman" w:hAnsi="Times New Roman" w:cs="Times New Roman"/>
                <w:bCs/>
                <w:sz w:val="20"/>
                <w:lang w:val="en-GB"/>
              </w:rPr>
              <w:t>Documents proving non-eligibility of the exclusion conditions of a person registered or permanently residing in the Republic of Latvia</w:t>
            </w:r>
          </w:p>
          <w:p w14:paraId="68418947" w14:textId="77777777" w:rsidR="008B1960" w:rsidRPr="00556CD9" w:rsidRDefault="008B1960" w:rsidP="008B1960">
            <w:pPr>
              <w:jc w:val="both"/>
              <w:rPr>
                <w:rFonts w:ascii="Times New Roman" w:hAnsi="Times New Roman" w:cs="Times New Roman"/>
                <w:b/>
                <w:sz w:val="20"/>
                <w:szCs w:val="20"/>
              </w:rPr>
            </w:pPr>
          </w:p>
          <w:p w14:paraId="1832D57F" w14:textId="1842CA63" w:rsidR="008B1960" w:rsidRPr="00556CD9" w:rsidRDefault="008B1960" w:rsidP="008B1960">
            <w:pPr>
              <w:jc w:val="both"/>
              <w:rPr>
                <w:rFonts w:ascii="Times New Roman" w:hAnsi="Times New Roman" w:cs="Times New Roman"/>
                <w:bCs/>
                <w:sz w:val="20"/>
                <w:lang w:val="en-GB"/>
              </w:rPr>
            </w:pPr>
            <w:r w:rsidRPr="00556CD9">
              <w:rPr>
                <w:rFonts w:ascii="Times New Roman" w:hAnsi="Times New Roman" w:cs="Times New Roman"/>
                <w:b/>
                <w:sz w:val="20"/>
                <w:szCs w:val="20"/>
              </w:rPr>
              <w:t xml:space="preserve">B - </w:t>
            </w:r>
            <w:r w:rsidRPr="00556CD9">
              <w:rPr>
                <w:rFonts w:ascii="Times New Roman" w:hAnsi="Times New Roman" w:cs="Times New Roman"/>
                <w:bCs/>
                <w:sz w:val="20"/>
                <w:szCs w:val="20"/>
              </w:rPr>
              <w:t xml:space="preserve">Dokumenti izslēgšanas nosacījumu </w:t>
            </w:r>
            <w:proofErr w:type="spellStart"/>
            <w:r w:rsidRPr="00556CD9">
              <w:rPr>
                <w:rFonts w:ascii="Times New Roman" w:hAnsi="Times New Roman" w:cs="Times New Roman"/>
                <w:bCs/>
                <w:sz w:val="20"/>
                <w:szCs w:val="20"/>
              </w:rPr>
              <w:t>neattiec</w:t>
            </w:r>
            <w:r w:rsidR="0073148D">
              <w:rPr>
                <w:rFonts w:ascii="Times New Roman" w:hAnsi="Times New Roman" w:cs="Times New Roman"/>
                <w:bCs/>
                <w:sz w:val="20"/>
                <w:szCs w:val="20"/>
              </w:rPr>
              <w:t>i</w:t>
            </w:r>
            <w:r w:rsidRPr="00556CD9">
              <w:rPr>
                <w:rFonts w:ascii="Times New Roman" w:hAnsi="Times New Roman" w:cs="Times New Roman"/>
                <w:bCs/>
                <w:sz w:val="20"/>
                <w:szCs w:val="20"/>
              </w:rPr>
              <w:t>nāmības</w:t>
            </w:r>
            <w:proofErr w:type="spellEnd"/>
            <w:r w:rsidRPr="00556CD9">
              <w:rPr>
                <w:rFonts w:ascii="Times New Roman" w:hAnsi="Times New Roman" w:cs="Times New Roman"/>
                <w:bCs/>
                <w:sz w:val="20"/>
                <w:szCs w:val="20"/>
              </w:rPr>
              <w:t xml:space="preserve"> pierādīšanai ārvalstīs reģistrētai vai pastāvīgi dzīvojošai personai / </w:t>
            </w:r>
            <w:r w:rsidRPr="00556CD9">
              <w:rPr>
                <w:rFonts w:ascii="Times New Roman" w:hAnsi="Times New Roman" w:cs="Times New Roman"/>
                <w:bCs/>
                <w:sz w:val="20"/>
                <w:lang w:val="en-GB"/>
              </w:rPr>
              <w:t>Documents proving non-eligibility of the exclusion conditions of a person registered or permanently residing in a foreign country</w:t>
            </w:r>
          </w:p>
          <w:p w14:paraId="549798FA" w14:textId="0D94955D" w:rsidR="008B1960" w:rsidRPr="008B1960" w:rsidRDefault="008B1960" w:rsidP="008B1960">
            <w:pPr>
              <w:jc w:val="both"/>
              <w:rPr>
                <w:rFonts w:ascii="Times New Roman" w:hAnsi="Times New Roman" w:cs="Times New Roman"/>
              </w:rPr>
            </w:pPr>
          </w:p>
        </w:tc>
      </w:tr>
      <w:tr w:rsidR="002A4BFB" w:rsidRPr="005307C2" w14:paraId="044D585E" w14:textId="77777777" w:rsidTr="0099401B">
        <w:tc>
          <w:tcPr>
            <w:tcW w:w="851" w:type="dxa"/>
            <w:vMerge w:val="restart"/>
            <w:shd w:val="clear" w:color="auto" w:fill="auto"/>
            <w:vAlign w:val="center"/>
          </w:tcPr>
          <w:p w14:paraId="68FD2A19" w14:textId="77777777" w:rsidR="002A4BFB" w:rsidRPr="005307C2" w:rsidRDefault="002A4BFB" w:rsidP="008F3AB5">
            <w:pPr>
              <w:pStyle w:val="ListParagraph"/>
              <w:widowControl w:val="0"/>
              <w:numPr>
                <w:ilvl w:val="2"/>
                <w:numId w:val="21"/>
              </w:numPr>
              <w:jc w:val="center"/>
              <w:rPr>
                <w:sz w:val="22"/>
                <w:szCs w:val="22"/>
              </w:rPr>
            </w:pPr>
          </w:p>
        </w:tc>
        <w:tc>
          <w:tcPr>
            <w:tcW w:w="9497" w:type="dxa"/>
            <w:gridSpan w:val="3"/>
            <w:shd w:val="clear" w:color="auto" w:fill="FFFFFF" w:themeFill="background1"/>
          </w:tcPr>
          <w:p w14:paraId="14C5D371" w14:textId="54A4091E" w:rsidR="002A4BFB" w:rsidRPr="005307C2" w:rsidRDefault="002A4BFB" w:rsidP="008F3AB5">
            <w:pPr>
              <w:pStyle w:val="BodyText"/>
              <w:widowControl w:val="0"/>
              <w:tabs>
                <w:tab w:val="num" w:pos="792"/>
              </w:tabs>
              <w:spacing w:after="40"/>
              <w:ind w:left="46"/>
              <w:rPr>
                <w:sz w:val="22"/>
                <w:szCs w:val="22"/>
              </w:rPr>
            </w:pPr>
            <w:r w:rsidRPr="00360375">
              <w:rPr>
                <w:sz w:val="22"/>
                <w:szCs w:val="22"/>
              </w:rPr>
              <w:t xml:space="preserve">Pasūtītājs izslēgs Kandidātu no turpmākas dalības iepirkuma procedūrā, konstatējot jebkuru no </w:t>
            </w:r>
            <w:r>
              <w:rPr>
                <w:sz w:val="22"/>
                <w:szCs w:val="22"/>
              </w:rPr>
              <w:t xml:space="preserve">zemāk minētajiem </w:t>
            </w:r>
            <w:r w:rsidRPr="00360375">
              <w:rPr>
                <w:sz w:val="22"/>
                <w:szCs w:val="22"/>
              </w:rPr>
              <w:t>izslēgšanas gadījumiem.</w:t>
            </w:r>
          </w:p>
        </w:tc>
      </w:tr>
      <w:tr w:rsidR="002A4BFB" w:rsidRPr="005307C2" w14:paraId="64A01D06" w14:textId="77777777" w:rsidTr="51B96550">
        <w:tc>
          <w:tcPr>
            <w:tcW w:w="851" w:type="dxa"/>
            <w:vMerge/>
          </w:tcPr>
          <w:p w14:paraId="2C996350" w14:textId="77777777" w:rsidR="002A4BFB" w:rsidRPr="005307C2" w:rsidRDefault="002A4BFB" w:rsidP="008F3AB5">
            <w:pPr>
              <w:widowControl w:val="0"/>
              <w:jc w:val="both"/>
              <w:rPr>
                <w:rFonts w:ascii="Times New Roman" w:hAnsi="Times New Roman"/>
              </w:rPr>
            </w:pPr>
          </w:p>
        </w:tc>
        <w:tc>
          <w:tcPr>
            <w:tcW w:w="9497" w:type="dxa"/>
            <w:gridSpan w:val="3"/>
            <w:shd w:val="clear" w:color="auto" w:fill="FFFFFF" w:themeFill="background1"/>
          </w:tcPr>
          <w:p w14:paraId="41CCB09C" w14:textId="7F32E6AD" w:rsidR="002A4BFB" w:rsidRPr="005307C2" w:rsidRDefault="002A4BFB" w:rsidP="008F3AB5">
            <w:pPr>
              <w:pStyle w:val="BodyText"/>
              <w:widowControl w:val="0"/>
              <w:tabs>
                <w:tab w:val="num" w:pos="792"/>
              </w:tabs>
              <w:spacing w:after="40"/>
              <w:ind w:left="46"/>
              <w:rPr>
                <w:sz w:val="22"/>
                <w:szCs w:val="22"/>
              </w:rPr>
            </w:pPr>
            <w:r w:rsidRPr="00360375">
              <w:rPr>
                <w:sz w:val="22"/>
                <w:szCs w:val="22"/>
                <w:lang w:val="en-GB"/>
              </w:rPr>
              <w:t>The Customer shall reject the Candidate from subsequent participation in the procurement procedure, finding any of the exclusions</w:t>
            </w:r>
            <w:r>
              <w:rPr>
                <w:sz w:val="22"/>
                <w:szCs w:val="22"/>
                <w:lang w:val="en-GB"/>
              </w:rPr>
              <w:t xml:space="preserve"> specified below.</w:t>
            </w:r>
          </w:p>
        </w:tc>
      </w:tr>
      <w:tr w:rsidR="00EF1707" w:rsidRPr="005307C2" w14:paraId="6546CB59" w14:textId="77777777" w:rsidTr="51B96550">
        <w:tc>
          <w:tcPr>
            <w:tcW w:w="851" w:type="dxa"/>
            <w:vMerge w:val="restart"/>
            <w:shd w:val="clear" w:color="auto" w:fill="auto"/>
          </w:tcPr>
          <w:p w14:paraId="34B0945E" w14:textId="1709A22F" w:rsidR="00EF1707" w:rsidRPr="005307C2" w:rsidRDefault="00EF1707" w:rsidP="00933F22">
            <w:pPr>
              <w:pStyle w:val="ListParagraph"/>
              <w:widowControl w:val="0"/>
              <w:numPr>
                <w:ilvl w:val="2"/>
                <w:numId w:val="21"/>
              </w:numPr>
              <w:jc w:val="both"/>
              <w:rPr>
                <w:sz w:val="22"/>
                <w:szCs w:val="22"/>
              </w:rPr>
            </w:pPr>
          </w:p>
        </w:tc>
        <w:tc>
          <w:tcPr>
            <w:tcW w:w="5590" w:type="dxa"/>
            <w:gridSpan w:val="2"/>
            <w:shd w:val="clear" w:color="auto" w:fill="FFFFFF" w:themeFill="background1"/>
          </w:tcPr>
          <w:p w14:paraId="75389FAE" w14:textId="5AD79218" w:rsidR="00EF1707" w:rsidRPr="005307C2" w:rsidRDefault="00EF1707" w:rsidP="00A83382">
            <w:pPr>
              <w:widowControl w:val="0"/>
              <w:jc w:val="both"/>
              <w:rPr>
                <w:rFonts w:ascii="Times New Roman" w:hAnsi="Times New Roman"/>
              </w:rPr>
            </w:pPr>
            <w:r w:rsidRPr="005307C2">
              <w:rPr>
                <w:rFonts w:ascii="Times New Roman" w:hAnsi="Times New Roman"/>
              </w:rPr>
              <w:t xml:space="preserve">Kandidāts vai persona, kura ir Kandidāta valdes vai padomes loceklis, </w:t>
            </w:r>
            <w:r w:rsidR="00CD54DC" w:rsidRPr="005307C2">
              <w:rPr>
                <w:rFonts w:ascii="Times New Roman" w:hAnsi="Times New Roman"/>
              </w:rPr>
              <w:t>pārstāvēt tiesīga</w:t>
            </w:r>
            <w:r w:rsidRPr="005307C2">
              <w:rPr>
                <w:rFonts w:ascii="Times New Roman" w:hAnsi="Times New Roman"/>
              </w:rPr>
              <w:t xml:space="preserve"> persona vai prokūrists, vai persona, kura ir pilnvarota pārstāvēt Kandidātu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852C5A2" w14:textId="77777777" w:rsidR="00EF1707" w:rsidRPr="005307C2" w:rsidRDefault="00EF1707" w:rsidP="000D12F4">
            <w:pPr>
              <w:pStyle w:val="ListParagraph"/>
              <w:widowControl w:val="0"/>
              <w:numPr>
                <w:ilvl w:val="0"/>
                <w:numId w:val="38"/>
              </w:numPr>
              <w:ind w:left="330" w:hanging="330"/>
              <w:jc w:val="both"/>
              <w:rPr>
                <w:sz w:val="22"/>
                <w:szCs w:val="22"/>
              </w:rPr>
            </w:pPr>
            <w:r w:rsidRPr="005307C2">
              <w:rPr>
                <w:sz w:val="22"/>
                <w:szCs w:val="22"/>
              </w:rPr>
              <w:t>noziedzīgas organizācijas izveidošana, vadīšana, iesaistīšanās tajā vai tās sastāvā ietilpstošā organizētā grupā vai citā noziedzīgā formējumā vai piedalīšanās šādas organizācijas izdarītajos noziedzīgajos nodarījumos;</w:t>
            </w:r>
          </w:p>
          <w:p w14:paraId="3A748F39" w14:textId="77777777" w:rsidR="00EF1707" w:rsidRPr="005307C2" w:rsidRDefault="00EF1707" w:rsidP="000D12F4">
            <w:pPr>
              <w:pStyle w:val="ListParagraph"/>
              <w:widowControl w:val="0"/>
              <w:numPr>
                <w:ilvl w:val="0"/>
                <w:numId w:val="38"/>
              </w:numPr>
              <w:ind w:left="330" w:hanging="330"/>
              <w:jc w:val="both"/>
              <w:rPr>
                <w:sz w:val="22"/>
                <w:szCs w:val="22"/>
              </w:rPr>
            </w:pPr>
            <w:r w:rsidRPr="005307C2">
              <w:rPr>
                <w:sz w:val="22"/>
                <w:szCs w:val="22"/>
              </w:rPr>
              <w:t>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24A76077" w14:textId="77777777" w:rsidR="00EF1707" w:rsidRPr="005307C2" w:rsidRDefault="00EF1707" w:rsidP="000D12F4">
            <w:pPr>
              <w:pStyle w:val="ListParagraph"/>
              <w:widowControl w:val="0"/>
              <w:numPr>
                <w:ilvl w:val="0"/>
                <w:numId w:val="38"/>
              </w:numPr>
              <w:ind w:left="330" w:hanging="330"/>
              <w:jc w:val="both"/>
              <w:rPr>
                <w:sz w:val="22"/>
                <w:szCs w:val="22"/>
              </w:rPr>
            </w:pPr>
            <w:r w:rsidRPr="005307C2">
              <w:rPr>
                <w:sz w:val="22"/>
                <w:szCs w:val="22"/>
              </w:rPr>
              <w:t>krāpšana, piesavināšanās vai noziedzīgi iegūtu līdzekļu legalizēšana;</w:t>
            </w:r>
          </w:p>
          <w:p w14:paraId="442C7824" w14:textId="77777777" w:rsidR="00EF1707" w:rsidRPr="005307C2" w:rsidRDefault="00EF1707" w:rsidP="000D12F4">
            <w:pPr>
              <w:pStyle w:val="ListParagraph"/>
              <w:widowControl w:val="0"/>
              <w:numPr>
                <w:ilvl w:val="0"/>
                <w:numId w:val="38"/>
              </w:numPr>
              <w:ind w:left="330" w:hanging="330"/>
              <w:jc w:val="both"/>
              <w:rPr>
                <w:sz w:val="22"/>
                <w:szCs w:val="22"/>
              </w:rPr>
            </w:pPr>
            <w:r w:rsidRPr="005307C2">
              <w:rPr>
                <w:sz w:val="22"/>
                <w:szCs w:val="22"/>
              </w:rPr>
              <w:t>terorisms, terorisma finansēšana, teroristu grupas izveide vai organizēšana, ceļošana terorisma nolūkā, terorisma attaisnošana, aicinājums uz terorismu, terorisma draudi vai personas vervēšana vai apmācīšana terora aktu veikšanai;</w:t>
            </w:r>
          </w:p>
          <w:p w14:paraId="7909DEC8" w14:textId="77777777" w:rsidR="00EF1707" w:rsidRPr="005307C2" w:rsidRDefault="00EF1707" w:rsidP="000D12F4">
            <w:pPr>
              <w:pStyle w:val="ListParagraph"/>
              <w:widowControl w:val="0"/>
              <w:numPr>
                <w:ilvl w:val="0"/>
                <w:numId w:val="38"/>
              </w:numPr>
              <w:ind w:left="330" w:hanging="330"/>
              <w:jc w:val="both"/>
              <w:rPr>
                <w:sz w:val="22"/>
                <w:szCs w:val="22"/>
              </w:rPr>
            </w:pPr>
            <w:r w:rsidRPr="005307C2">
              <w:rPr>
                <w:sz w:val="22"/>
                <w:szCs w:val="22"/>
              </w:rPr>
              <w:t>cilvēku tirdzniecība;</w:t>
            </w:r>
          </w:p>
          <w:p w14:paraId="0AB49978" w14:textId="77777777" w:rsidR="00EF1707" w:rsidRPr="005307C2" w:rsidRDefault="00EF1707" w:rsidP="000D12F4">
            <w:pPr>
              <w:pStyle w:val="ListParagraph"/>
              <w:widowControl w:val="0"/>
              <w:numPr>
                <w:ilvl w:val="0"/>
                <w:numId w:val="38"/>
              </w:numPr>
              <w:ind w:left="330" w:hanging="330"/>
              <w:jc w:val="both"/>
              <w:rPr>
                <w:sz w:val="22"/>
                <w:szCs w:val="22"/>
              </w:rPr>
            </w:pPr>
            <w:r w:rsidRPr="005307C2">
              <w:rPr>
                <w:sz w:val="22"/>
                <w:szCs w:val="22"/>
              </w:rPr>
              <w:t>izvairīšanās no nodokļu vai tiem pielīdzināto maksājumu nomaksas.</w:t>
            </w:r>
          </w:p>
        </w:tc>
        <w:tc>
          <w:tcPr>
            <w:tcW w:w="3907" w:type="dxa"/>
            <w:shd w:val="clear" w:color="auto" w:fill="FFFFFF" w:themeFill="background1"/>
          </w:tcPr>
          <w:p w14:paraId="09364D1B" w14:textId="6BA9A547" w:rsidR="00EF1707" w:rsidRPr="00E07FB7" w:rsidRDefault="00E07FB7" w:rsidP="00E07FB7">
            <w:pPr>
              <w:jc w:val="both"/>
              <w:rPr>
                <w:rFonts w:ascii="Times New Roman" w:hAnsi="Times New Roman" w:cs="Times New Roman"/>
                <w:lang w:eastAsia="lv-LV"/>
              </w:rPr>
            </w:pPr>
            <w:r w:rsidRPr="00E07FB7">
              <w:rPr>
                <w:rFonts w:ascii="Times New Roman" w:hAnsi="Times New Roman" w:cs="Times New Roman"/>
              </w:rPr>
              <w:t xml:space="preserve">A - </w:t>
            </w:r>
            <w:r w:rsidRPr="00E07FB7">
              <w:rPr>
                <w:rFonts w:ascii="Times New Roman" w:hAnsi="Times New Roman" w:cs="Times New Roman"/>
                <w:lang w:eastAsia="lv-LV"/>
              </w:rPr>
              <w:t xml:space="preserve">Dokumenti nav jāiesniedz. </w:t>
            </w:r>
            <w:r w:rsidR="00EA4431" w:rsidRPr="00E07FB7">
              <w:rPr>
                <w:rFonts w:ascii="Times New Roman" w:hAnsi="Times New Roman" w:cs="Times New Roman"/>
              </w:rPr>
              <w:t>Sabiedrisko pakalpojumu sniedzējs</w:t>
            </w:r>
            <w:r w:rsidR="007F666E" w:rsidRPr="00E07FB7">
              <w:rPr>
                <w:rFonts w:ascii="Times New Roman" w:hAnsi="Times New Roman" w:cs="Times New Roman"/>
              </w:rPr>
              <w:t xml:space="preserve"> pārliecināsies par šī izslēgšanas nosacījuma </w:t>
            </w:r>
            <w:proofErr w:type="spellStart"/>
            <w:r w:rsidR="007F666E" w:rsidRPr="00E07FB7">
              <w:rPr>
                <w:rFonts w:ascii="Times New Roman" w:hAnsi="Times New Roman" w:cs="Times New Roman"/>
              </w:rPr>
              <w:t>neattiecināmību</w:t>
            </w:r>
            <w:proofErr w:type="spellEnd"/>
            <w:r w:rsidR="007F666E" w:rsidRPr="00E07FB7">
              <w:rPr>
                <w:rFonts w:ascii="Times New Roman" w:hAnsi="Times New Roman" w:cs="Times New Roman"/>
              </w:rPr>
              <w:t>, pieprasot informāciju no Iekšlietu ministrijas Informācijas centra (Sodu reģistra) un Uzņēmumu reģistra.</w:t>
            </w:r>
          </w:p>
          <w:p w14:paraId="3424C19F" w14:textId="77777777" w:rsidR="007F666E" w:rsidRPr="00E07FB7" w:rsidRDefault="007F666E" w:rsidP="007F666E">
            <w:pPr>
              <w:pStyle w:val="BodyText"/>
              <w:widowControl w:val="0"/>
              <w:tabs>
                <w:tab w:val="num" w:pos="792"/>
              </w:tabs>
              <w:spacing w:after="40"/>
              <w:ind w:left="46"/>
              <w:rPr>
                <w:sz w:val="22"/>
                <w:szCs w:val="22"/>
              </w:rPr>
            </w:pPr>
          </w:p>
          <w:p w14:paraId="222B39DF" w14:textId="05E7EC36" w:rsidR="007F666E" w:rsidRDefault="00E07FB7" w:rsidP="00373DEC">
            <w:pPr>
              <w:pStyle w:val="BodyText"/>
              <w:widowControl w:val="0"/>
              <w:tabs>
                <w:tab w:val="num" w:pos="792"/>
              </w:tabs>
              <w:spacing w:after="40"/>
              <w:ind w:left="46"/>
              <w:rPr>
                <w:sz w:val="22"/>
                <w:szCs w:val="22"/>
              </w:rPr>
            </w:pPr>
            <w:r w:rsidRPr="00E07FB7">
              <w:rPr>
                <w:sz w:val="22"/>
                <w:szCs w:val="22"/>
              </w:rPr>
              <w:t xml:space="preserve">B - </w:t>
            </w:r>
            <w:r w:rsidR="00760026" w:rsidRPr="00E07FB7">
              <w:rPr>
                <w:sz w:val="22"/>
                <w:szCs w:val="22"/>
              </w:rPr>
              <w:t xml:space="preserve">Kandidāts </w:t>
            </w:r>
            <w:r w:rsidR="007F666E" w:rsidRPr="00E07FB7">
              <w:rPr>
                <w:sz w:val="22"/>
                <w:szCs w:val="22"/>
              </w:rPr>
              <w:t xml:space="preserve">pievieno attiecīgās ārvalstu kompetentās institūcijas izdotu izziņu, skaidrojumu </w:t>
            </w:r>
            <w:r w:rsidR="007F666E" w:rsidRPr="00E07FB7">
              <w:rPr>
                <w:rStyle w:val="tlid-translation"/>
                <w:sz w:val="22"/>
                <w:szCs w:val="22"/>
              </w:rPr>
              <w:t>vai izrakstu / izdruku no attiecīgās valsts institūcijas datubāzes vai publiskās datubāzes</w:t>
            </w:r>
            <w:r w:rsidR="007F666E" w:rsidRPr="00E07FB7">
              <w:rPr>
                <w:sz w:val="22"/>
                <w:szCs w:val="22"/>
              </w:rPr>
              <w:t>.</w:t>
            </w:r>
          </w:p>
          <w:p w14:paraId="4D7038FB" w14:textId="1883595F" w:rsidR="00E07FB7" w:rsidRPr="00E07FB7" w:rsidRDefault="00E07FB7" w:rsidP="00373DEC">
            <w:pPr>
              <w:pStyle w:val="BodyText"/>
              <w:widowControl w:val="0"/>
              <w:tabs>
                <w:tab w:val="num" w:pos="792"/>
              </w:tabs>
              <w:spacing w:after="40"/>
              <w:ind w:left="46"/>
              <w:rPr>
                <w:sz w:val="22"/>
                <w:szCs w:val="22"/>
              </w:rPr>
            </w:pPr>
          </w:p>
        </w:tc>
      </w:tr>
      <w:tr w:rsidR="00EF1707" w:rsidRPr="005307C2" w14:paraId="40A2FDA3" w14:textId="77777777" w:rsidTr="51B96550">
        <w:tc>
          <w:tcPr>
            <w:tcW w:w="851" w:type="dxa"/>
            <w:vMerge/>
          </w:tcPr>
          <w:p w14:paraId="67F41130" w14:textId="77777777" w:rsidR="00EF1707" w:rsidRPr="005307C2" w:rsidRDefault="00EF1707" w:rsidP="005661C3">
            <w:pPr>
              <w:pStyle w:val="Index3"/>
            </w:pPr>
          </w:p>
        </w:tc>
        <w:tc>
          <w:tcPr>
            <w:tcW w:w="5590" w:type="dxa"/>
            <w:gridSpan w:val="2"/>
            <w:shd w:val="clear" w:color="auto" w:fill="FFFFFF" w:themeFill="background1"/>
          </w:tcPr>
          <w:p w14:paraId="194441F2" w14:textId="77777777" w:rsidR="00EF1707" w:rsidRPr="005307C2" w:rsidRDefault="00EF1707" w:rsidP="00A83382">
            <w:pPr>
              <w:widowControl w:val="0"/>
              <w:jc w:val="both"/>
              <w:rPr>
                <w:rFonts w:ascii="Times New Roman" w:hAnsi="Times New Roman"/>
              </w:rPr>
            </w:pPr>
            <w:proofErr w:type="spellStart"/>
            <w:r w:rsidRPr="005307C2">
              <w:rPr>
                <w:rFonts w:ascii="Times New Roman" w:hAnsi="Times New Roman"/>
              </w:rPr>
              <w:t>If</w:t>
            </w:r>
            <w:proofErr w:type="spellEnd"/>
            <w:r w:rsidRPr="005307C2">
              <w:rPr>
                <w:rFonts w:ascii="Times New Roman" w:hAnsi="Times New Roman"/>
              </w:rPr>
              <w:t xml:space="preserve"> </w:t>
            </w:r>
            <w:proofErr w:type="spellStart"/>
            <w:r w:rsidRPr="005307C2">
              <w:rPr>
                <w:rFonts w:ascii="Times New Roman" w:hAnsi="Times New Roman"/>
              </w:rPr>
              <w:t>by</w:t>
            </w:r>
            <w:proofErr w:type="spellEnd"/>
            <w:r w:rsidRPr="005307C2">
              <w:rPr>
                <w:rFonts w:ascii="Times New Roman" w:hAnsi="Times New Roman"/>
              </w:rPr>
              <w:t xml:space="preserve"> a </w:t>
            </w:r>
            <w:proofErr w:type="spellStart"/>
            <w:r w:rsidRPr="005307C2">
              <w:rPr>
                <w:rFonts w:ascii="Times New Roman" w:hAnsi="Times New Roman"/>
              </w:rPr>
              <w:t>prosecutor's</w:t>
            </w:r>
            <w:proofErr w:type="spellEnd"/>
            <w:r w:rsidRPr="005307C2">
              <w:rPr>
                <w:rFonts w:ascii="Times New Roman" w:hAnsi="Times New Roman"/>
              </w:rPr>
              <w:t xml:space="preserve"> </w:t>
            </w:r>
            <w:proofErr w:type="spellStart"/>
            <w:r w:rsidRPr="005307C2">
              <w:rPr>
                <w:rFonts w:ascii="Times New Roman" w:hAnsi="Times New Roman"/>
              </w:rPr>
              <w:t>penal</w:t>
            </w:r>
            <w:proofErr w:type="spellEnd"/>
            <w:r w:rsidRPr="005307C2">
              <w:rPr>
                <w:rFonts w:ascii="Times New Roman" w:hAnsi="Times New Roman"/>
              </w:rPr>
              <w:t xml:space="preserve"> </w:t>
            </w:r>
            <w:proofErr w:type="spellStart"/>
            <w:r w:rsidRPr="005307C2">
              <w:rPr>
                <w:rFonts w:ascii="Times New Roman" w:hAnsi="Times New Roman"/>
              </w:rPr>
              <w:t>prescription</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w:t>
            </w:r>
            <w:proofErr w:type="spellStart"/>
            <w:r w:rsidRPr="005307C2">
              <w:rPr>
                <w:rFonts w:ascii="Times New Roman" w:hAnsi="Times New Roman"/>
              </w:rPr>
              <w:t>court</w:t>
            </w:r>
            <w:proofErr w:type="spellEnd"/>
            <w:r w:rsidRPr="005307C2">
              <w:rPr>
                <w:rFonts w:ascii="Times New Roman" w:hAnsi="Times New Roman"/>
              </w:rPr>
              <w:t xml:space="preserve"> </w:t>
            </w:r>
            <w:proofErr w:type="spellStart"/>
            <w:r w:rsidRPr="005307C2">
              <w:rPr>
                <w:rFonts w:ascii="Times New Roman" w:hAnsi="Times New Roman"/>
              </w:rPr>
              <w:t>judgement</w:t>
            </w:r>
            <w:proofErr w:type="spellEnd"/>
            <w:r w:rsidRPr="005307C2">
              <w:rPr>
                <w:rFonts w:ascii="Times New Roman" w:hAnsi="Times New Roman"/>
              </w:rPr>
              <w:t xml:space="preserve"> </w:t>
            </w:r>
            <w:proofErr w:type="spellStart"/>
            <w:r w:rsidRPr="005307C2">
              <w:rPr>
                <w:rFonts w:ascii="Times New Roman" w:hAnsi="Times New Roman"/>
              </w:rPr>
              <w:t>which</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entered</w:t>
            </w:r>
            <w:proofErr w:type="spellEnd"/>
            <w:r w:rsidRPr="005307C2">
              <w:rPr>
                <w:rFonts w:ascii="Times New Roman" w:hAnsi="Times New Roman"/>
              </w:rPr>
              <w:t xml:space="preserve"> </w:t>
            </w:r>
            <w:proofErr w:type="spellStart"/>
            <w:r w:rsidRPr="005307C2">
              <w:rPr>
                <w:rFonts w:ascii="Times New Roman" w:hAnsi="Times New Roman"/>
              </w:rPr>
              <w:t>into</w:t>
            </w:r>
            <w:proofErr w:type="spellEnd"/>
            <w:r w:rsidRPr="005307C2">
              <w:rPr>
                <w:rFonts w:ascii="Times New Roman" w:hAnsi="Times New Roman"/>
              </w:rPr>
              <w:t xml:space="preserve"> </w:t>
            </w:r>
            <w:proofErr w:type="spellStart"/>
            <w:r w:rsidRPr="005307C2">
              <w:rPr>
                <w:rFonts w:ascii="Times New Roman" w:hAnsi="Times New Roman"/>
              </w:rPr>
              <w:t>force</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become</w:t>
            </w:r>
            <w:proofErr w:type="spellEnd"/>
            <w:r w:rsidRPr="005307C2">
              <w:rPr>
                <w:rFonts w:ascii="Times New Roman" w:hAnsi="Times New Roman"/>
              </w:rPr>
              <w:t xml:space="preserve"> </w:t>
            </w:r>
            <w:proofErr w:type="spellStart"/>
            <w:r w:rsidRPr="005307C2">
              <w:rPr>
                <w:rFonts w:ascii="Times New Roman" w:hAnsi="Times New Roman"/>
              </w:rPr>
              <w:t>indisputable</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w:t>
            </w:r>
            <w:proofErr w:type="spellStart"/>
            <w:r w:rsidRPr="005307C2">
              <w:rPr>
                <w:rFonts w:ascii="Times New Roman" w:hAnsi="Times New Roman"/>
              </w:rPr>
              <w:t>non-appealable,</w:t>
            </w:r>
            <w:proofErr w:type="spellEnd"/>
            <w:r w:rsidRPr="005307C2">
              <w:rPr>
                <w:rFonts w:ascii="Times New Roman" w:hAnsi="Times New Roman"/>
              </w:rPr>
              <w:t xml:space="preserve"> the </w:t>
            </w:r>
            <w:proofErr w:type="spellStart"/>
            <w:r w:rsidRPr="005307C2">
              <w:rPr>
                <w:rFonts w:ascii="Times New Roman" w:hAnsi="Times New Roman"/>
              </w:rPr>
              <w:t>Candidate</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the </w:t>
            </w:r>
            <w:proofErr w:type="spellStart"/>
            <w:r w:rsidRPr="005307C2">
              <w:rPr>
                <w:rFonts w:ascii="Times New Roman" w:hAnsi="Times New Roman"/>
              </w:rPr>
              <w:t>person</w:t>
            </w:r>
            <w:proofErr w:type="spellEnd"/>
            <w:r w:rsidRPr="005307C2">
              <w:rPr>
                <w:rFonts w:ascii="Times New Roman" w:hAnsi="Times New Roman"/>
              </w:rPr>
              <w:t xml:space="preserve">, </w:t>
            </w:r>
            <w:proofErr w:type="spellStart"/>
            <w:r w:rsidRPr="005307C2">
              <w:rPr>
                <w:rFonts w:ascii="Times New Roman" w:hAnsi="Times New Roman"/>
              </w:rPr>
              <w:t>who</w:t>
            </w:r>
            <w:proofErr w:type="spellEnd"/>
            <w:r w:rsidRPr="005307C2">
              <w:rPr>
                <w:rFonts w:ascii="Times New Roman" w:hAnsi="Times New Roman"/>
              </w:rPr>
              <w:t xml:space="preserve"> </w:t>
            </w:r>
            <w:proofErr w:type="spellStart"/>
            <w:r w:rsidRPr="005307C2">
              <w:rPr>
                <w:rFonts w:ascii="Times New Roman" w:hAnsi="Times New Roman"/>
              </w:rPr>
              <w:t>is</w:t>
            </w:r>
            <w:proofErr w:type="spellEnd"/>
            <w:r w:rsidRPr="005307C2">
              <w:rPr>
                <w:rFonts w:ascii="Times New Roman" w:hAnsi="Times New Roman"/>
              </w:rPr>
              <w:t xml:space="preserve"> </w:t>
            </w:r>
            <w:proofErr w:type="spellStart"/>
            <w:r w:rsidRPr="005307C2">
              <w:rPr>
                <w:rFonts w:ascii="Times New Roman" w:hAnsi="Times New Roman"/>
              </w:rPr>
              <w:t>Candidate's</w:t>
            </w:r>
            <w:proofErr w:type="spellEnd"/>
            <w:r w:rsidRPr="005307C2">
              <w:rPr>
                <w:rFonts w:ascii="Times New Roman" w:hAnsi="Times New Roman"/>
              </w:rPr>
              <w:t xml:space="preserve"> </w:t>
            </w:r>
            <w:proofErr w:type="spellStart"/>
            <w:r w:rsidRPr="005307C2">
              <w:rPr>
                <w:rFonts w:ascii="Times New Roman" w:hAnsi="Times New Roman"/>
              </w:rPr>
              <w:t>member</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board</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w:t>
            </w:r>
            <w:proofErr w:type="spellStart"/>
            <w:r w:rsidRPr="005307C2">
              <w:rPr>
                <w:rFonts w:ascii="Times New Roman" w:hAnsi="Times New Roman"/>
              </w:rPr>
              <w:t>member</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council</w:t>
            </w:r>
            <w:proofErr w:type="spellEnd"/>
            <w:r w:rsidRPr="005307C2">
              <w:rPr>
                <w:rFonts w:ascii="Times New Roman" w:hAnsi="Times New Roman"/>
              </w:rPr>
              <w:t xml:space="preserve">, </w:t>
            </w:r>
            <w:proofErr w:type="spellStart"/>
            <w:r w:rsidRPr="005307C2">
              <w:rPr>
                <w:rFonts w:ascii="Times New Roman" w:hAnsi="Times New Roman"/>
              </w:rPr>
              <w:t>representative</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w:t>
            </w:r>
            <w:proofErr w:type="spellStart"/>
            <w:r w:rsidRPr="005307C2">
              <w:rPr>
                <w:rFonts w:ascii="Times New Roman" w:hAnsi="Times New Roman"/>
              </w:rPr>
              <w:t>proctor</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the </w:t>
            </w:r>
            <w:proofErr w:type="spellStart"/>
            <w:r w:rsidRPr="005307C2">
              <w:rPr>
                <w:rFonts w:ascii="Times New Roman" w:hAnsi="Times New Roman"/>
              </w:rPr>
              <w:t>person</w:t>
            </w:r>
            <w:proofErr w:type="spellEnd"/>
            <w:r w:rsidRPr="005307C2">
              <w:rPr>
                <w:rFonts w:ascii="Times New Roman" w:hAnsi="Times New Roman"/>
              </w:rPr>
              <w:t xml:space="preserve">, </w:t>
            </w:r>
            <w:proofErr w:type="spellStart"/>
            <w:r w:rsidRPr="005307C2">
              <w:rPr>
                <w:rFonts w:ascii="Times New Roman" w:hAnsi="Times New Roman"/>
              </w:rPr>
              <w:t>who</w:t>
            </w:r>
            <w:proofErr w:type="spellEnd"/>
            <w:r w:rsidRPr="005307C2">
              <w:rPr>
                <w:rFonts w:ascii="Times New Roman" w:hAnsi="Times New Roman"/>
              </w:rPr>
              <w:t xml:space="preserve"> </w:t>
            </w:r>
            <w:proofErr w:type="spellStart"/>
            <w:r w:rsidRPr="005307C2">
              <w:rPr>
                <w:rFonts w:ascii="Times New Roman" w:hAnsi="Times New Roman"/>
              </w:rPr>
              <w:t>is</w:t>
            </w:r>
            <w:proofErr w:type="spellEnd"/>
            <w:r w:rsidRPr="005307C2">
              <w:rPr>
                <w:rFonts w:ascii="Times New Roman" w:hAnsi="Times New Roman"/>
              </w:rPr>
              <w:t xml:space="preserve"> </w:t>
            </w:r>
            <w:proofErr w:type="spellStart"/>
            <w:r w:rsidRPr="005307C2">
              <w:rPr>
                <w:rFonts w:ascii="Times New Roman" w:hAnsi="Times New Roman"/>
              </w:rPr>
              <w:t>authorized</w:t>
            </w:r>
            <w:proofErr w:type="spellEnd"/>
            <w:r w:rsidRPr="005307C2">
              <w:rPr>
                <w:rFonts w:ascii="Times New Roman" w:hAnsi="Times New Roman"/>
              </w:rPr>
              <w:t xml:space="preserve"> to </w:t>
            </w:r>
            <w:proofErr w:type="spellStart"/>
            <w:r w:rsidRPr="005307C2">
              <w:rPr>
                <w:rFonts w:ascii="Times New Roman" w:hAnsi="Times New Roman"/>
              </w:rPr>
              <w:t>represent</w:t>
            </w:r>
            <w:proofErr w:type="spellEnd"/>
            <w:r w:rsidRPr="005307C2">
              <w:rPr>
                <w:rFonts w:ascii="Times New Roman" w:hAnsi="Times New Roman"/>
              </w:rPr>
              <w:t xml:space="preserve"> the </w:t>
            </w:r>
            <w:proofErr w:type="spellStart"/>
            <w:r w:rsidRPr="005307C2">
              <w:rPr>
                <w:rFonts w:ascii="Times New Roman" w:hAnsi="Times New Roman"/>
              </w:rPr>
              <w:t>Candidate</w:t>
            </w:r>
            <w:proofErr w:type="spellEnd"/>
            <w:r w:rsidRPr="005307C2">
              <w:rPr>
                <w:rFonts w:ascii="Times New Roman" w:hAnsi="Times New Roman"/>
              </w:rPr>
              <w:t xml:space="preserve"> </w:t>
            </w:r>
            <w:proofErr w:type="spellStart"/>
            <w:r w:rsidRPr="005307C2">
              <w:rPr>
                <w:rFonts w:ascii="Times New Roman" w:hAnsi="Times New Roman"/>
              </w:rPr>
              <w:t>in</w:t>
            </w:r>
            <w:proofErr w:type="spellEnd"/>
            <w:r w:rsidRPr="005307C2">
              <w:rPr>
                <w:rFonts w:ascii="Times New Roman" w:hAnsi="Times New Roman"/>
              </w:rPr>
              <w:t xml:space="preserve"> the </w:t>
            </w:r>
            <w:proofErr w:type="spellStart"/>
            <w:r w:rsidRPr="005307C2">
              <w:rPr>
                <w:rFonts w:ascii="Times New Roman" w:hAnsi="Times New Roman"/>
              </w:rPr>
              <w:t>actions</w:t>
            </w:r>
            <w:proofErr w:type="spellEnd"/>
            <w:r w:rsidRPr="005307C2">
              <w:rPr>
                <w:rFonts w:ascii="Times New Roman" w:hAnsi="Times New Roman"/>
              </w:rPr>
              <w:t xml:space="preserve">, </w:t>
            </w:r>
            <w:proofErr w:type="spellStart"/>
            <w:r w:rsidRPr="005307C2">
              <w:rPr>
                <w:rFonts w:ascii="Times New Roman" w:hAnsi="Times New Roman"/>
              </w:rPr>
              <w:t>which</w:t>
            </w:r>
            <w:proofErr w:type="spellEnd"/>
            <w:r w:rsidRPr="005307C2">
              <w:rPr>
                <w:rFonts w:ascii="Times New Roman" w:hAnsi="Times New Roman"/>
              </w:rPr>
              <w:t xml:space="preserve"> </w:t>
            </w:r>
            <w:proofErr w:type="spellStart"/>
            <w:r w:rsidRPr="005307C2">
              <w:rPr>
                <w:rFonts w:ascii="Times New Roman" w:hAnsi="Times New Roman"/>
              </w:rPr>
              <w:t>are</w:t>
            </w:r>
            <w:proofErr w:type="spellEnd"/>
            <w:r w:rsidRPr="005307C2">
              <w:rPr>
                <w:rFonts w:ascii="Times New Roman" w:hAnsi="Times New Roman"/>
              </w:rPr>
              <w:t xml:space="preserve"> </w:t>
            </w:r>
            <w:proofErr w:type="spellStart"/>
            <w:r w:rsidRPr="005307C2">
              <w:rPr>
                <w:rFonts w:ascii="Times New Roman" w:hAnsi="Times New Roman"/>
              </w:rPr>
              <w:t>related</w:t>
            </w:r>
            <w:proofErr w:type="spellEnd"/>
            <w:r w:rsidRPr="005307C2">
              <w:rPr>
                <w:rFonts w:ascii="Times New Roman" w:hAnsi="Times New Roman"/>
              </w:rPr>
              <w:t xml:space="preserve"> to </w:t>
            </w:r>
            <w:proofErr w:type="spellStart"/>
            <w:r w:rsidRPr="005307C2">
              <w:rPr>
                <w:rFonts w:ascii="Times New Roman" w:hAnsi="Times New Roman"/>
              </w:rPr>
              <w:t>its</w:t>
            </w:r>
            <w:proofErr w:type="spellEnd"/>
            <w:r w:rsidRPr="005307C2">
              <w:rPr>
                <w:rFonts w:ascii="Times New Roman" w:hAnsi="Times New Roman"/>
              </w:rPr>
              <w:t xml:space="preserve"> </w:t>
            </w:r>
            <w:proofErr w:type="spellStart"/>
            <w:r w:rsidRPr="005307C2">
              <w:rPr>
                <w:rFonts w:ascii="Times New Roman" w:hAnsi="Times New Roman"/>
              </w:rPr>
              <w:t>branch</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been</w:t>
            </w:r>
            <w:proofErr w:type="spellEnd"/>
            <w:r w:rsidRPr="005307C2">
              <w:rPr>
                <w:rFonts w:ascii="Times New Roman" w:hAnsi="Times New Roman"/>
              </w:rPr>
              <w:t xml:space="preserve"> </w:t>
            </w:r>
            <w:proofErr w:type="spellStart"/>
            <w:r w:rsidRPr="005307C2">
              <w:rPr>
                <w:rFonts w:ascii="Times New Roman" w:hAnsi="Times New Roman"/>
              </w:rPr>
              <w:t>found</w:t>
            </w:r>
            <w:proofErr w:type="spellEnd"/>
            <w:r w:rsidRPr="005307C2">
              <w:rPr>
                <w:rFonts w:ascii="Times New Roman" w:hAnsi="Times New Roman"/>
              </w:rPr>
              <w:t xml:space="preserve"> </w:t>
            </w:r>
            <w:proofErr w:type="spellStart"/>
            <w:r w:rsidRPr="005307C2">
              <w:rPr>
                <w:rFonts w:ascii="Times New Roman" w:hAnsi="Times New Roman"/>
              </w:rPr>
              <w:t>guilty</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been</w:t>
            </w:r>
            <w:proofErr w:type="spellEnd"/>
            <w:r w:rsidRPr="005307C2">
              <w:rPr>
                <w:rFonts w:ascii="Times New Roman" w:hAnsi="Times New Roman"/>
              </w:rPr>
              <w:t xml:space="preserve"> </w:t>
            </w:r>
            <w:proofErr w:type="spellStart"/>
            <w:r w:rsidRPr="005307C2">
              <w:rPr>
                <w:rFonts w:ascii="Times New Roman" w:hAnsi="Times New Roman"/>
              </w:rPr>
              <w:t>subject</w:t>
            </w:r>
            <w:proofErr w:type="spellEnd"/>
            <w:r w:rsidRPr="005307C2">
              <w:rPr>
                <w:rFonts w:ascii="Times New Roman" w:hAnsi="Times New Roman"/>
              </w:rPr>
              <w:t xml:space="preserve"> to a </w:t>
            </w:r>
            <w:proofErr w:type="spellStart"/>
            <w:r w:rsidRPr="005307C2">
              <w:rPr>
                <w:rFonts w:ascii="Times New Roman" w:hAnsi="Times New Roman"/>
              </w:rPr>
              <w:t>coercive</w:t>
            </w:r>
            <w:proofErr w:type="spellEnd"/>
            <w:r w:rsidRPr="005307C2">
              <w:rPr>
                <w:rFonts w:ascii="Times New Roman" w:hAnsi="Times New Roman"/>
              </w:rPr>
              <w:t xml:space="preserve"> </w:t>
            </w:r>
            <w:proofErr w:type="spellStart"/>
            <w:r w:rsidRPr="005307C2">
              <w:rPr>
                <w:rFonts w:ascii="Times New Roman" w:hAnsi="Times New Roman"/>
              </w:rPr>
              <w:t>measure</w:t>
            </w:r>
            <w:proofErr w:type="spellEnd"/>
            <w:r w:rsidRPr="005307C2">
              <w:rPr>
                <w:rFonts w:ascii="Times New Roman" w:hAnsi="Times New Roman"/>
              </w:rPr>
              <w:t xml:space="preserve"> </w:t>
            </w:r>
            <w:proofErr w:type="spellStart"/>
            <w:r w:rsidRPr="005307C2">
              <w:rPr>
                <w:rFonts w:ascii="Times New Roman" w:hAnsi="Times New Roman"/>
              </w:rPr>
              <w:t>for</w:t>
            </w:r>
            <w:proofErr w:type="spellEnd"/>
            <w:r w:rsidRPr="005307C2">
              <w:rPr>
                <w:rFonts w:ascii="Times New Roman" w:hAnsi="Times New Roman"/>
              </w:rPr>
              <w:t xml:space="preserve"> </w:t>
            </w:r>
            <w:proofErr w:type="spellStart"/>
            <w:r w:rsidRPr="005307C2">
              <w:rPr>
                <w:rFonts w:ascii="Times New Roman" w:hAnsi="Times New Roman"/>
              </w:rPr>
              <w:t>any</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following</w:t>
            </w:r>
            <w:proofErr w:type="spellEnd"/>
            <w:r w:rsidRPr="005307C2">
              <w:rPr>
                <w:rFonts w:ascii="Times New Roman" w:hAnsi="Times New Roman"/>
              </w:rPr>
              <w:t xml:space="preserve"> </w:t>
            </w:r>
            <w:proofErr w:type="spellStart"/>
            <w:r w:rsidRPr="005307C2">
              <w:rPr>
                <w:rFonts w:ascii="Times New Roman" w:hAnsi="Times New Roman"/>
              </w:rPr>
              <w:t>criminal</w:t>
            </w:r>
            <w:proofErr w:type="spellEnd"/>
            <w:r w:rsidRPr="005307C2">
              <w:rPr>
                <w:rFonts w:ascii="Times New Roman" w:hAnsi="Times New Roman"/>
              </w:rPr>
              <w:t xml:space="preserve"> </w:t>
            </w:r>
            <w:proofErr w:type="spellStart"/>
            <w:r w:rsidRPr="005307C2">
              <w:rPr>
                <w:rFonts w:ascii="Times New Roman" w:hAnsi="Times New Roman"/>
              </w:rPr>
              <w:t>offences</w:t>
            </w:r>
            <w:proofErr w:type="spellEnd"/>
            <w:r w:rsidRPr="005307C2">
              <w:rPr>
                <w:rFonts w:ascii="Times New Roman" w:hAnsi="Times New Roman"/>
              </w:rPr>
              <w:t>:</w:t>
            </w:r>
          </w:p>
          <w:p w14:paraId="6AA29CC8" w14:textId="77777777" w:rsidR="00EF1707" w:rsidRPr="005307C2" w:rsidRDefault="00EF1707" w:rsidP="000D12F4">
            <w:pPr>
              <w:pStyle w:val="ListParagraph"/>
              <w:widowControl w:val="0"/>
              <w:numPr>
                <w:ilvl w:val="0"/>
                <w:numId w:val="39"/>
              </w:numPr>
              <w:ind w:left="330" w:hanging="330"/>
              <w:jc w:val="both"/>
              <w:rPr>
                <w:sz w:val="22"/>
                <w:szCs w:val="22"/>
              </w:rPr>
            </w:pPr>
            <w:proofErr w:type="spellStart"/>
            <w:r w:rsidRPr="005307C2">
              <w:rPr>
                <w:sz w:val="22"/>
                <w:szCs w:val="22"/>
              </w:rPr>
              <w:t>establishment</w:t>
            </w:r>
            <w:proofErr w:type="spellEnd"/>
            <w:r w:rsidRPr="005307C2">
              <w:rPr>
                <w:sz w:val="22"/>
                <w:szCs w:val="22"/>
              </w:rPr>
              <w:t xml:space="preserve">, </w:t>
            </w:r>
            <w:proofErr w:type="spellStart"/>
            <w:r w:rsidRPr="005307C2">
              <w:rPr>
                <w:sz w:val="22"/>
                <w:szCs w:val="22"/>
              </w:rPr>
              <w:t>management</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involvement</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a </w:t>
            </w:r>
            <w:proofErr w:type="spellStart"/>
            <w:r w:rsidRPr="005307C2">
              <w:rPr>
                <w:sz w:val="22"/>
                <w:szCs w:val="22"/>
              </w:rPr>
              <w:t>criminal</w:t>
            </w:r>
            <w:proofErr w:type="spellEnd"/>
            <w:r w:rsidRPr="005307C2">
              <w:rPr>
                <w:sz w:val="22"/>
                <w:szCs w:val="22"/>
              </w:rPr>
              <w:t xml:space="preserve"> </w:t>
            </w:r>
            <w:proofErr w:type="spellStart"/>
            <w:r w:rsidRPr="005307C2">
              <w:rPr>
                <w:sz w:val="22"/>
                <w:szCs w:val="22"/>
              </w:rPr>
              <w:t>organisation</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an</w:t>
            </w:r>
            <w:proofErr w:type="spellEnd"/>
            <w:r w:rsidRPr="005307C2">
              <w:rPr>
                <w:sz w:val="22"/>
                <w:szCs w:val="22"/>
              </w:rPr>
              <w:t xml:space="preserve"> </w:t>
            </w:r>
            <w:proofErr w:type="spellStart"/>
            <w:r w:rsidRPr="005307C2">
              <w:rPr>
                <w:sz w:val="22"/>
                <w:szCs w:val="22"/>
              </w:rPr>
              <w:t>organised</w:t>
            </w:r>
            <w:proofErr w:type="spellEnd"/>
            <w:r w:rsidRPr="005307C2">
              <w:rPr>
                <w:sz w:val="22"/>
                <w:szCs w:val="22"/>
              </w:rPr>
              <w:t xml:space="preserve"> </w:t>
            </w:r>
            <w:proofErr w:type="spellStart"/>
            <w:r w:rsidRPr="005307C2">
              <w:rPr>
                <w:sz w:val="22"/>
                <w:szCs w:val="22"/>
              </w:rPr>
              <w:t>group</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other</w:t>
            </w:r>
            <w:proofErr w:type="spellEnd"/>
            <w:r w:rsidRPr="005307C2">
              <w:rPr>
                <w:sz w:val="22"/>
                <w:szCs w:val="22"/>
              </w:rPr>
              <w:t xml:space="preserve"> </w:t>
            </w:r>
            <w:proofErr w:type="spellStart"/>
            <w:r w:rsidRPr="005307C2">
              <w:rPr>
                <w:sz w:val="22"/>
                <w:szCs w:val="22"/>
              </w:rPr>
              <w:t>criminal</w:t>
            </w:r>
            <w:proofErr w:type="spellEnd"/>
            <w:r w:rsidRPr="005307C2">
              <w:rPr>
                <w:sz w:val="22"/>
                <w:szCs w:val="22"/>
              </w:rPr>
              <w:t xml:space="preserve"> </w:t>
            </w:r>
            <w:proofErr w:type="spellStart"/>
            <w:r w:rsidRPr="005307C2">
              <w:rPr>
                <w:sz w:val="22"/>
                <w:szCs w:val="22"/>
              </w:rPr>
              <w:t>formation</w:t>
            </w:r>
            <w:proofErr w:type="spellEnd"/>
            <w:r w:rsidRPr="005307C2">
              <w:rPr>
                <w:sz w:val="22"/>
                <w:szCs w:val="22"/>
              </w:rPr>
              <w:t xml:space="preserve"> </w:t>
            </w:r>
            <w:proofErr w:type="spellStart"/>
            <w:r w:rsidRPr="005307C2">
              <w:rPr>
                <w:sz w:val="22"/>
                <w:szCs w:val="22"/>
              </w:rPr>
              <w:t>being</w:t>
            </w:r>
            <w:proofErr w:type="spellEnd"/>
            <w:r w:rsidRPr="005307C2">
              <w:rPr>
                <w:sz w:val="22"/>
                <w:szCs w:val="22"/>
              </w:rPr>
              <w:t xml:space="preserve"> </w:t>
            </w:r>
            <w:proofErr w:type="spellStart"/>
            <w:r w:rsidRPr="005307C2">
              <w:rPr>
                <w:sz w:val="22"/>
                <w:szCs w:val="22"/>
              </w:rPr>
              <w:t>part</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it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participation</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criminal</w:t>
            </w:r>
            <w:proofErr w:type="spellEnd"/>
            <w:r w:rsidRPr="005307C2">
              <w:rPr>
                <w:sz w:val="22"/>
                <w:szCs w:val="22"/>
              </w:rPr>
              <w:t xml:space="preserve"> </w:t>
            </w:r>
            <w:proofErr w:type="spellStart"/>
            <w:r w:rsidRPr="005307C2">
              <w:rPr>
                <w:sz w:val="22"/>
                <w:szCs w:val="22"/>
              </w:rPr>
              <w:t>offences</w:t>
            </w:r>
            <w:proofErr w:type="spellEnd"/>
            <w:r w:rsidRPr="005307C2">
              <w:rPr>
                <w:sz w:val="22"/>
                <w:szCs w:val="22"/>
              </w:rPr>
              <w:t xml:space="preserve"> </w:t>
            </w:r>
            <w:proofErr w:type="spellStart"/>
            <w:r w:rsidRPr="005307C2">
              <w:rPr>
                <w:sz w:val="22"/>
                <w:szCs w:val="22"/>
              </w:rPr>
              <w:t>committed</w:t>
            </w:r>
            <w:proofErr w:type="spellEnd"/>
            <w:r w:rsidRPr="005307C2">
              <w:rPr>
                <w:sz w:val="22"/>
                <w:szCs w:val="22"/>
              </w:rPr>
              <w:t xml:space="preserve"> </w:t>
            </w:r>
            <w:proofErr w:type="spellStart"/>
            <w:r w:rsidRPr="005307C2">
              <w:rPr>
                <w:sz w:val="22"/>
                <w:szCs w:val="22"/>
              </w:rPr>
              <w:t>by</w:t>
            </w:r>
            <w:proofErr w:type="spellEnd"/>
            <w:r w:rsidRPr="005307C2">
              <w:rPr>
                <w:sz w:val="22"/>
                <w:szCs w:val="22"/>
              </w:rPr>
              <w:t xml:space="preserve"> </w:t>
            </w:r>
            <w:proofErr w:type="spellStart"/>
            <w:r w:rsidRPr="005307C2">
              <w:rPr>
                <w:sz w:val="22"/>
                <w:szCs w:val="22"/>
              </w:rPr>
              <w:t>such</w:t>
            </w:r>
            <w:proofErr w:type="spellEnd"/>
            <w:r w:rsidRPr="005307C2">
              <w:rPr>
                <w:sz w:val="22"/>
                <w:szCs w:val="22"/>
              </w:rPr>
              <w:t xml:space="preserve"> </w:t>
            </w:r>
            <w:proofErr w:type="spellStart"/>
            <w:r w:rsidRPr="005307C2">
              <w:rPr>
                <w:sz w:val="22"/>
                <w:szCs w:val="22"/>
              </w:rPr>
              <w:t>an</w:t>
            </w:r>
            <w:proofErr w:type="spellEnd"/>
            <w:r w:rsidRPr="005307C2">
              <w:rPr>
                <w:sz w:val="22"/>
                <w:szCs w:val="22"/>
              </w:rPr>
              <w:t xml:space="preserve"> </w:t>
            </w:r>
            <w:proofErr w:type="spellStart"/>
            <w:r w:rsidRPr="005307C2">
              <w:rPr>
                <w:sz w:val="22"/>
                <w:szCs w:val="22"/>
              </w:rPr>
              <w:t>organisation</w:t>
            </w:r>
            <w:proofErr w:type="spellEnd"/>
            <w:r w:rsidRPr="005307C2">
              <w:rPr>
                <w:sz w:val="22"/>
                <w:szCs w:val="22"/>
              </w:rPr>
              <w:t>;</w:t>
            </w:r>
          </w:p>
          <w:p w14:paraId="7B658383" w14:textId="3986FB83" w:rsidR="00EF1707" w:rsidRPr="005307C2" w:rsidRDefault="00EF1707" w:rsidP="000D12F4">
            <w:pPr>
              <w:pStyle w:val="ListParagraph"/>
              <w:widowControl w:val="0"/>
              <w:numPr>
                <w:ilvl w:val="0"/>
                <w:numId w:val="39"/>
              </w:numPr>
              <w:ind w:left="330" w:hanging="330"/>
              <w:jc w:val="both"/>
              <w:rPr>
                <w:sz w:val="22"/>
                <w:szCs w:val="22"/>
              </w:rPr>
            </w:pPr>
            <w:proofErr w:type="spellStart"/>
            <w:r w:rsidRPr="005307C2">
              <w:rPr>
                <w:sz w:val="22"/>
                <w:szCs w:val="22"/>
              </w:rPr>
              <w:t>bribetaking</w:t>
            </w:r>
            <w:proofErr w:type="spellEnd"/>
            <w:r w:rsidRPr="005307C2">
              <w:rPr>
                <w:sz w:val="22"/>
                <w:szCs w:val="22"/>
              </w:rPr>
              <w:t xml:space="preserve">, </w:t>
            </w:r>
            <w:proofErr w:type="spellStart"/>
            <w:r w:rsidRPr="005307C2">
              <w:rPr>
                <w:sz w:val="22"/>
                <w:szCs w:val="22"/>
              </w:rPr>
              <w:t>bribing</w:t>
            </w:r>
            <w:proofErr w:type="spellEnd"/>
            <w:r w:rsidRPr="005307C2">
              <w:rPr>
                <w:sz w:val="22"/>
                <w:szCs w:val="22"/>
              </w:rPr>
              <w:t xml:space="preserve">, </w:t>
            </w:r>
            <w:proofErr w:type="spellStart"/>
            <w:r w:rsidRPr="005307C2">
              <w:rPr>
                <w:sz w:val="22"/>
                <w:szCs w:val="22"/>
              </w:rPr>
              <w:t>misappropriation</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bribe</w:t>
            </w:r>
            <w:proofErr w:type="spellEnd"/>
            <w:r w:rsidRPr="005307C2">
              <w:rPr>
                <w:sz w:val="22"/>
                <w:szCs w:val="22"/>
              </w:rPr>
              <w:t xml:space="preserve">, </w:t>
            </w:r>
            <w:proofErr w:type="spellStart"/>
            <w:r w:rsidRPr="005307C2">
              <w:rPr>
                <w:sz w:val="22"/>
                <w:szCs w:val="22"/>
              </w:rPr>
              <w:t>mediation</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bribery</w:t>
            </w:r>
            <w:proofErr w:type="spellEnd"/>
            <w:r w:rsidRPr="005307C2">
              <w:rPr>
                <w:sz w:val="22"/>
                <w:szCs w:val="22"/>
              </w:rPr>
              <w:t xml:space="preserve">, </w:t>
            </w:r>
            <w:proofErr w:type="spellStart"/>
            <w:r w:rsidRPr="005307C2">
              <w:rPr>
                <w:sz w:val="22"/>
                <w:szCs w:val="22"/>
              </w:rPr>
              <w:t>unlawful</w:t>
            </w:r>
            <w:proofErr w:type="spellEnd"/>
            <w:r w:rsidRPr="005307C2">
              <w:rPr>
                <w:sz w:val="22"/>
                <w:szCs w:val="22"/>
              </w:rPr>
              <w:t xml:space="preserve"> </w:t>
            </w:r>
            <w:proofErr w:type="spellStart"/>
            <w:r w:rsidRPr="005307C2">
              <w:rPr>
                <w:sz w:val="22"/>
                <w:szCs w:val="22"/>
              </w:rPr>
              <w:t>participation</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property</w:t>
            </w:r>
            <w:proofErr w:type="spellEnd"/>
            <w:r w:rsidRPr="005307C2">
              <w:rPr>
                <w:sz w:val="22"/>
                <w:szCs w:val="22"/>
              </w:rPr>
              <w:t xml:space="preserve"> </w:t>
            </w:r>
            <w:proofErr w:type="spellStart"/>
            <w:r w:rsidRPr="005307C2">
              <w:rPr>
                <w:sz w:val="22"/>
                <w:szCs w:val="22"/>
              </w:rPr>
              <w:t>transactions</w:t>
            </w:r>
            <w:proofErr w:type="spellEnd"/>
            <w:r w:rsidRPr="005307C2">
              <w:rPr>
                <w:sz w:val="22"/>
                <w:szCs w:val="22"/>
              </w:rPr>
              <w:t xml:space="preserve">, </w:t>
            </w:r>
            <w:proofErr w:type="spellStart"/>
            <w:r w:rsidRPr="005307C2">
              <w:rPr>
                <w:sz w:val="22"/>
                <w:szCs w:val="22"/>
              </w:rPr>
              <w:t>illicit</w:t>
            </w:r>
            <w:proofErr w:type="spellEnd"/>
            <w:r w:rsidRPr="005307C2">
              <w:rPr>
                <w:sz w:val="22"/>
                <w:szCs w:val="22"/>
              </w:rPr>
              <w:t xml:space="preserve"> </w:t>
            </w:r>
            <w:proofErr w:type="spellStart"/>
            <w:r w:rsidRPr="005307C2">
              <w:rPr>
                <w:sz w:val="22"/>
                <w:szCs w:val="22"/>
              </w:rPr>
              <w:t>acceptance</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benefits</w:t>
            </w:r>
            <w:proofErr w:type="spellEnd"/>
            <w:r w:rsidRPr="005307C2">
              <w:rPr>
                <w:sz w:val="22"/>
                <w:szCs w:val="22"/>
              </w:rPr>
              <w:t xml:space="preserve">, </w:t>
            </w:r>
            <w:proofErr w:type="spellStart"/>
            <w:r w:rsidRPr="005307C2">
              <w:rPr>
                <w:sz w:val="22"/>
                <w:szCs w:val="22"/>
              </w:rPr>
              <w:t>commercial</w:t>
            </w:r>
            <w:proofErr w:type="spellEnd"/>
            <w:r w:rsidRPr="005307C2">
              <w:rPr>
                <w:sz w:val="22"/>
                <w:szCs w:val="22"/>
              </w:rPr>
              <w:t xml:space="preserve"> </w:t>
            </w:r>
            <w:proofErr w:type="spellStart"/>
            <w:r w:rsidRPr="005307C2">
              <w:rPr>
                <w:sz w:val="22"/>
                <w:szCs w:val="22"/>
              </w:rPr>
              <w:t>bribery</w:t>
            </w:r>
            <w:proofErr w:type="spellEnd"/>
            <w:r w:rsidRPr="005307C2">
              <w:rPr>
                <w:sz w:val="22"/>
                <w:szCs w:val="22"/>
              </w:rPr>
              <w:t xml:space="preserve">, </w:t>
            </w:r>
            <w:proofErr w:type="spellStart"/>
            <w:r w:rsidRPr="005307C2">
              <w:rPr>
                <w:sz w:val="22"/>
                <w:szCs w:val="22"/>
              </w:rPr>
              <w:t>unlawful</w:t>
            </w:r>
            <w:proofErr w:type="spellEnd"/>
            <w:r w:rsidRPr="005307C2">
              <w:rPr>
                <w:sz w:val="22"/>
                <w:szCs w:val="22"/>
              </w:rPr>
              <w:t xml:space="preserve"> </w:t>
            </w:r>
            <w:proofErr w:type="spellStart"/>
            <w:r w:rsidRPr="005307C2">
              <w:rPr>
                <w:sz w:val="22"/>
                <w:szCs w:val="22"/>
              </w:rPr>
              <w:t>requesting</w:t>
            </w:r>
            <w:proofErr w:type="spellEnd"/>
            <w:r w:rsidRPr="005307C2">
              <w:rPr>
                <w:sz w:val="22"/>
                <w:szCs w:val="22"/>
              </w:rPr>
              <w:t xml:space="preserve">, </w:t>
            </w:r>
            <w:proofErr w:type="spellStart"/>
            <w:r w:rsidR="0029147C" w:rsidRPr="005307C2">
              <w:rPr>
                <w:sz w:val="22"/>
                <w:szCs w:val="22"/>
              </w:rPr>
              <w:t>accepting</w:t>
            </w:r>
            <w:proofErr w:type="spellEnd"/>
            <w:r w:rsidR="0029147C" w:rsidRPr="005307C2">
              <w:rPr>
                <w:sz w:val="22"/>
                <w:szCs w:val="22"/>
              </w:rPr>
              <w:t>,</w:t>
            </w:r>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giving</w:t>
            </w:r>
            <w:proofErr w:type="spellEnd"/>
            <w:r w:rsidRPr="005307C2">
              <w:rPr>
                <w:sz w:val="22"/>
                <w:szCs w:val="22"/>
              </w:rPr>
              <w:t xml:space="preserve"> a </w:t>
            </w:r>
            <w:proofErr w:type="spellStart"/>
            <w:r w:rsidRPr="005307C2">
              <w:rPr>
                <w:sz w:val="22"/>
                <w:szCs w:val="22"/>
              </w:rPr>
              <w:t>benefit</w:t>
            </w:r>
            <w:proofErr w:type="spellEnd"/>
            <w:r w:rsidRPr="005307C2">
              <w:rPr>
                <w:sz w:val="22"/>
                <w:szCs w:val="22"/>
              </w:rPr>
              <w:t xml:space="preserve">, </w:t>
            </w:r>
            <w:proofErr w:type="spellStart"/>
            <w:r w:rsidRPr="005307C2">
              <w:rPr>
                <w:sz w:val="22"/>
                <w:szCs w:val="22"/>
              </w:rPr>
              <w:t>trading</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influence;</w:t>
            </w:r>
          </w:p>
          <w:p w14:paraId="00733726" w14:textId="7231FEB8" w:rsidR="00EF1707" w:rsidRPr="005307C2" w:rsidRDefault="00EF1707" w:rsidP="000D12F4">
            <w:pPr>
              <w:pStyle w:val="ListParagraph"/>
              <w:widowControl w:val="0"/>
              <w:numPr>
                <w:ilvl w:val="0"/>
                <w:numId w:val="39"/>
              </w:numPr>
              <w:ind w:left="330" w:hanging="330"/>
              <w:jc w:val="both"/>
              <w:rPr>
                <w:sz w:val="22"/>
                <w:szCs w:val="22"/>
              </w:rPr>
            </w:pPr>
            <w:proofErr w:type="spellStart"/>
            <w:r w:rsidRPr="005307C2">
              <w:rPr>
                <w:sz w:val="22"/>
                <w:szCs w:val="22"/>
              </w:rPr>
              <w:t>fraud</w:t>
            </w:r>
            <w:proofErr w:type="spellEnd"/>
            <w:r w:rsidRPr="005307C2">
              <w:rPr>
                <w:sz w:val="22"/>
                <w:szCs w:val="22"/>
              </w:rPr>
              <w:t xml:space="preserve">, </w:t>
            </w:r>
            <w:proofErr w:type="spellStart"/>
            <w:r w:rsidR="00CD54DC" w:rsidRPr="005307C2">
              <w:rPr>
                <w:sz w:val="22"/>
                <w:szCs w:val="22"/>
              </w:rPr>
              <w:t>embezzlement</w:t>
            </w:r>
            <w:proofErr w:type="spellEnd"/>
            <w:r w:rsidR="00CD54DC" w:rsidRPr="005307C2">
              <w:rPr>
                <w:sz w:val="22"/>
                <w:szCs w:val="22"/>
              </w:rPr>
              <w:t>,</w:t>
            </w:r>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money</w:t>
            </w:r>
            <w:proofErr w:type="spellEnd"/>
            <w:r w:rsidRPr="005307C2">
              <w:rPr>
                <w:sz w:val="22"/>
                <w:szCs w:val="22"/>
              </w:rPr>
              <w:t xml:space="preserve"> </w:t>
            </w:r>
            <w:proofErr w:type="spellStart"/>
            <w:r w:rsidRPr="005307C2">
              <w:rPr>
                <w:sz w:val="22"/>
                <w:szCs w:val="22"/>
              </w:rPr>
              <w:t>laundering</w:t>
            </w:r>
            <w:proofErr w:type="spellEnd"/>
            <w:r w:rsidRPr="005307C2">
              <w:rPr>
                <w:sz w:val="22"/>
                <w:szCs w:val="22"/>
              </w:rPr>
              <w:t>;</w:t>
            </w:r>
          </w:p>
          <w:p w14:paraId="5F175856" w14:textId="6AFB1218" w:rsidR="00EF1707" w:rsidRPr="005307C2" w:rsidRDefault="00EF1707" w:rsidP="000D12F4">
            <w:pPr>
              <w:pStyle w:val="ListParagraph"/>
              <w:widowControl w:val="0"/>
              <w:numPr>
                <w:ilvl w:val="0"/>
                <w:numId w:val="39"/>
              </w:numPr>
              <w:ind w:left="330" w:hanging="330"/>
              <w:jc w:val="both"/>
              <w:rPr>
                <w:sz w:val="22"/>
                <w:szCs w:val="22"/>
              </w:rPr>
            </w:pPr>
            <w:proofErr w:type="spellStart"/>
            <w:r w:rsidRPr="005307C2">
              <w:rPr>
                <w:sz w:val="22"/>
                <w:szCs w:val="22"/>
              </w:rPr>
              <w:t>terrorism</w:t>
            </w:r>
            <w:proofErr w:type="spellEnd"/>
            <w:r w:rsidRPr="005307C2">
              <w:rPr>
                <w:sz w:val="22"/>
                <w:szCs w:val="22"/>
              </w:rPr>
              <w:t xml:space="preserve">, </w:t>
            </w:r>
            <w:proofErr w:type="spellStart"/>
            <w:r w:rsidRPr="005307C2">
              <w:rPr>
                <w:sz w:val="22"/>
                <w:szCs w:val="22"/>
              </w:rPr>
              <w:t>terrorist</w:t>
            </w:r>
            <w:proofErr w:type="spellEnd"/>
            <w:r w:rsidRPr="005307C2">
              <w:rPr>
                <w:sz w:val="22"/>
                <w:szCs w:val="22"/>
              </w:rPr>
              <w:t xml:space="preserve"> </w:t>
            </w:r>
            <w:proofErr w:type="spellStart"/>
            <w:r w:rsidRPr="005307C2">
              <w:rPr>
                <w:sz w:val="22"/>
                <w:szCs w:val="22"/>
              </w:rPr>
              <w:t>financing</w:t>
            </w:r>
            <w:proofErr w:type="spellEnd"/>
            <w:r w:rsidRPr="005307C2">
              <w:rPr>
                <w:sz w:val="22"/>
                <w:szCs w:val="22"/>
              </w:rPr>
              <w:t xml:space="preserve">, </w:t>
            </w:r>
            <w:proofErr w:type="spellStart"/>
            <w:r w:rsidR="0029147C" w:rsidRPr="005307C2">
              <w:rPr>
                <w:sz w:val="22"/>
                <w:szCs w:val="22"/>
              </w:rPr>
              <w:t>formation</w:t>
            </w:r>
            <w:proofErr w:type="spellEnd"/>
            <w:r w:rsidR="0029147C" w:rsidRPr="005307C2">
              <w:rPr>
                <w:sz w:val="22"/>
                <w:szCs w:val="22"/>
              </w:rPr>
              <w:t>,</w:t>
            </w:r>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shd w:val="clear" w:color="auto" w:fill="FFFFFF"/>
              </w:rPr>
              <w:t>organisation</w:t>
            </w:r>
            <w:proofErr w:type="spellEnd"/>
            <w:r w:rsidRPr="005307C2">
              <w:rPr>
                <w:sz w:val="22"/>
                <w:szCs w:val="22"/>
              </w:rPr>
              <w:t xml:space="preserve"> a </w:t>
            </w:r>
            <w:proofErr w:type="spellStart"/>
            <w:r w:rsidRPr="005307C2">
              <w:rPr>
                <w:sz w:val="22"/>
                <w:szCs w:val="22"/>
              </w:rPr>
              <w:t>terrorist</w:t>
            </w:r>
            <w:proofErr w:type="spellEnd"/>
            <w:r w:rsidRPr="005307C2">
              <w:rPr>
                <w:sz w:val="22"/>
                <w:szCs w:val="22"/>
              </w:rPr>
              <w:t xml:space="preserve"> </w:t>
            </w:r>
            <w:proofErr w:type="spellStart"/>
            <w:r w:rsidRPr="005307C2">
              <w:rPr>
                <w:sz w:val="22"/>
                <w:szCs w:val="22"/>
              </w:rPr>
              <w:t>group</w:t>
            </w:r>
            <w:proofErr w:type="spellEnd"/>
            <w:r w:rsidRPr="005307C2">
              <w:rPr>
                <w:sz w:val="22"/>
                <w:szCs w:val="22"/>
              </w:rPr>
              <w:t xml:space="preserve">, </w:t>
            </w:r>
            <w:proofErr w:type="spellStart"/>
            <w:r w:rsidRPr="005307C2">
              <w:rPr>
                <w:sz w:val="22"/>
                <w:szCs w:val="22"/>
              </w:rPr>
              <w:t>travelling</w:t>
            </w:r>
            <w:proofErr w:type="spellEnd"/>
            <w:r w:rsidRPr="005307C2">
              <w:rPr>
                <w:sz w:val="22"/>
                <w:szCs w:val="22"/>
              </w:rPr>
              <w:t xml:space="preserve"> </w:t>
            </w:r>
            <w:proofErr w:type="spellStart"/>
            <w:r w:rsidRPr="005307C2">
              <w:rPr>
                <w:sz w:val="22"/>
                <w:szCs w:val="22"/>
              </w:rPr>
              <w:t>for</w:t>
            </w:r>
            <w:proofErr w:type="spellEnd"/>
            <w:r w:rsidRPr="005307C2">
              <w:rPr>
                <w:sz w:val="22"/>
                <w:szCs w:val="22"/>
              </w:rPr>
              <w:t xml:space="preserve"> </w:t>
            </w:r>
            <w:proofErr w:type="spellStart"/>
            <w:r w:rsidRPr="005307C2">
              <w:rPr>
                <w:sz w:val="22"/>
                <w:szCs w:val="22"/>
              </w:rPr>
              <w:t>terrorism</w:t>
            </w:r>
            <w:proofErr w:type="spellEnd"/>
            <w:r w:rsidRPr="005307C2">
              <w:rPr>
                <w:sz w:val="22"/>
                <w:szCs w:val="22"/>
              </w:rPr>
              <w:t xml:space="preserve"> </w:t>
            </w:r>
            <w:proofErr w:type="spellStart"/>
            <w:r w:rsidRPr="005307C2">
              <w:rPr>
                <w:sz w:val="22"/>
                <w:szCs w:val="22"/>
              </w:rPr>
              <w:t>purposes</w:t>
            </w:r>
            <w:proofErr w:type="spellEnd"/>
            <w:r w:rsidRPr="005307C2">
              <w:rPr>
                <w:sz w:val="22"/>
                <w:szCs w:val="22"/>
              </w:rPr>
              <w:t xml:space="preserve">, </w:t>
            </w:r>
            <w:proofErr w:type="spellStart"/>
            <w:r w:rsidRPr="005307C2">
              <w:rPr>
                <w:sz w:val="22"/>
                <w:szCs w:val="22"/>
              </w:rPr>
              <w:t>justification</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terrorism</w:t>
            </w:r>
            <w:proofErr w:type="spellEnd"/>
            <w:r w:rsidRPr="005307C2">
              <w:rPr>
                <w:sz w:val="22"/>
                <w:szCs w:val="22"/>
              </w:rPr>
              <w:t xml:space="preserve">, </w:t>
            </w:r>
            <w:proofErr w:type="spellStart"/>
            <w:r w:rsidRPr="005307C2">
              <w:rPr>
                <w:sz w:val="22"/>
                <w:szCs w:val="22"/>
              </w:rPr>
              <w:t>incitement</w:t>
            </w:r>
            <w:proofErr w:type="spellEnd"/>
            <w:r w:rsidRPr="005307C2">
              <w:rPr>
                <w:sz w:val="22"/>
                <w:szCs w:val="22"/>
              </w:rPr>
              <w:t xml:space="preserve"> to </w:t>
            </w:r>
            <w:proofErr w:type="spellStart"/>
            <w:r w:rsidRPr="005307C2">
              <w:rPr>
                <w:sz w:val="22"/>
                <w:szCs w:val="22"/>
              </w:rPr>
              <w:t>terrorism</w:t>
            </w:r>
            <w:proofErr w:type="spellEnd"/>
            <w:r w:rsidRPr="005307C2">
              <w:rPr>
                <w:sz w:val="22"/>
                <w:szCs w:val="22"/>
              </w:rPr>
              <w:t xml:space="preserve">, </w:t>
            </w:r>
            <w:proofErr w:type="spellStart"/>
            <w:r w:rsidRPr="005307C2">
              <w:rPr>
                <w:sz w:val="22"/>
                <w:szCs w:val="22"/>
              </w:rPr>
              <w:t>terror</w:t>
            </w:r>
            <w:proofErr w:type="spellEnd"/>
            <w:r w:rsidRPr="005307C2">
              <w:rPr>
                <w:sz w:val="22"/>
                <w:szCs w:val="22"/>
              </w:rPr>
              <w:t xml:space="preserve"> </w:t>
            </w:r>
            <w:proofErr w:type="spellStart"/>
            <w:r w:rsidRPr="005307C2">
              <w:rPr>
                <w:sz w:val="22"/>
                <w:szCs w:val="22"/>
              </w:rPr>
              <w:t>threats</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recruitment</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training</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persons</w:t>
            </w:r>
            <w:proofErr w:type="spellEnd"/>
            <w:r w:rsidRPr="005307C2">
              <w:rPr>
                <w:sz w:val="22"/>
                <w:szCs w:val="22"/>
              </w:rPr>
              <w:t xml:space="preserve"> to </w:t>
            </w:r>
            <w:proofErr w:type="spellStart"/>
            <w:r w:rsidRPr="005307C2">
              <w:rPr>
                <w:sz w:val="22"/>
                <w:szCs w:val="22"/>
              </w:rPr>
              <w:t>carry</w:t>
            </w:r>
            <w:proofErr w:type="spellEnd"/>
            <w:r w:rsidRPr="005307C2">
              <w:rPr>
                <w:sz w:val="22"/>
                <w:szCs w:val="22"/>
              </w:rPr>
              <w:t xml:space="preserve"> </w:t>
            </w:r>
            <w:proofErr w:type="spellStart"/>
            <w:r w:rsidRPr="005307C2">
              <w:rPr>
                <w:sz w:val="22"/>
                <w:szCs w:val="22"/>
              </w:rPr>
              <w:t>out</w:t>
            </w:r>
            <w:proofErr w:type="spellEnd"/>
            <w:r w:rsidRPr="005307C2">
              <w:rPr>
                <w:sz w:val="22"/>
                <w:szCs w:val="22"/>
              </w:rPr>
              <w:t xml:space="preserve"> </w:t>
            </w:r>
            <w:proofErr w:type="spellStart"/>
            <w:r w:rsidRPr="005307C2">
              <w:rPr>
                <w:sz w:val="22"/>
                <w:szCs w:val="22"/>
              </w:rPr>
              <w:t>acts</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terrorism</w:t>
            </w:r>
            <w:proofErr w:type="spellEnd"/>
            <w:r w:rsidRPr="005307C2">
              <w:rPr>
                <w:sz w:val="22"/>
                <w:szCs w:val="22"/>
              </w:rPr>
              <w:t>;</w:t>
            </w:r>
          </w:p>
          <w:p w14:paraId="1DA4C98A" w14:textId="77777777" w:rsidR="00EF1707" w:rsidRPr="005307C2" w:rsidRDefault="00EF1707" w:rsidP="000D12F4">
            <w:pPr>
              <w:pStyle w:val="ListParagraph"/>
              <w:widowControl w:val="0"/>
              <w:numPr>
                <w:ilvl w:val="0"/>
                <w:numId w:val="39"/>
              </w:numPr>
              <w:ind w:left="330" w:hanging="330"/>
              <w:jc w:val="both"/>
              <w:rPr>
                <w:sz w:val="22"/>
                <w:szCs w:val="22"/>
              </w:rPr>
            </w:pPr>
            <w:proofErr w:type="spellStart"/>
            <w:r w:rsidRPr="005307C2">
              <w:rPr>
                <w:sz w:val="22"/>
                <w:szCs w:val="22"/>
              </w:rPr>
              <w:t>human</w:t>
            </w:r>
            <w:proofErr w:type="spellEnd"/>
            <w:r w:rsidRPr="005307C2">
              <w:rPr>
                <w:sz w:val="22"/>
                <w:szCs w:val="22"/>
              </w:rPr>
              <w:t xml:space="preserve"> </w:t>
            </w:r>
            <w:proofErr w:type="spellStart"/>
            <w:r w:rsidRPr="005307C2">
              <w:rPr>
                <w:sz w:val="22"/>
                <w:szCs w:val="22"/>
              </w:rPr>
              <w:t>trafficking</w:t>
            </w:r>
            <w:proofErr w:type="spellEnd"/>
            <w:r w:rsidRPr="005307C2">
              <w:rPr>
                <w:sz w:val="22"/>
                <w:szCs w:val="22"/>
              </w:rPr>
              <w:t>;</w:t>
            </w:r>
          </w:p>
          <w:p w14:paraId="55D48075" w14:textId="3F6088DA" w:rsidR="00EF1707" w:rsidRPr="005307C2" w:rsidRDefault="00EF1707" w:rsidP="000D12F4">
            <w:pPr>
              <w:pStyle w:val="ListParagraph"/>
              <w:widowControl w:val="0"/>
              <w:numPr>
                <w:ilvl w:val="0"/>
                <w:numId w:val="39"/>
              </w:numPr>
              <w:ind w:left="330" w:hanging="330"/>
              <w:jc w:val="both"/>
              <w:rPr>
                <w:sz w:val="22"/>
                <w:szCs w:val="22"/>
              </w:rPr>
            </w:pPr>
            <w:proofErr w:type="spellStart"/>
            <w:r w:rsidRPr="005307C2">
              <w:rPr>
                <w:sz w:val="22"/>
                <w:szCs w:val="22"/>
              </w:rPr>
              <w:t>evasion</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taxes</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payments</w:t>
            </w:r>
            <w:proofErr w:type="spellEnd"/>
            <w:r w:rsidRPr="005307C2">
              <w:rPr>
                <w:sz w:val="22"/>
                <w:szCs w:val="22"/>
              </w:rPr>
              <w:t xml:space="preserve"> </w:t>
            </w:r>
            <w:proofErr w:type="spellStart"/>
            <w:r w:rsidRPr="005307C2">
              <w:rPr>
                <w:sz w:val="22"/>
                <w:szCs w:val="22"/>
              </w:rPr>
              <w:t>equal</w:t>
            </w:r>
            <w:proofErr w:type="spellEnd"/>
            <w:r w:rsidRPr="005307C2">
              <w:rPr>
                <w:sz w:val="22"/>
                <w:szCs w:val="22"/>
              </w:rPr>
              <w:t xml:space="preserve"> to </w:t>
            </w:r>
            <w:proofErr w:type="spellStart"/>
            <w:r w:rsidRPr="005307C2">
              <w:rPr>
                <w:sz w:val="22"/>
                <w:szCs w:val="22"/>
              </w:rPr>
              <w:t>taxes</w:t>
            </w:r>
            <w:proofErr w:type="spellEnd"/>
            <w:r w:rsidRPr="005307C2">
              <w:rPr>
                <w:sz w:val="22"/>
                <w:szCs w:val="22"/>
              </w:rPr>
              <w:t>.</w:t>
            </w:r>
          </w:p>
        </w:tc>
        <w:tc>
          <w:tcPr>
            <w:tcW w:w="3907" w:type="dxa"/>
            <w:shd w:val="clear" w:color="auto" w:fill="FFFFFF" w:themeFill="background1"/>
          </w:tcPr>
          <w:p w14:paraId="4A6A47E8" w14:textId="4F4B57DE" w:rsidR="00EC2432" w:rsidRPr="00E07FB7" w:rsidRDefault="00E07FB7" w:rsidP="00EC2432">
            <w:pPr>
              <w:keepLines/>
              <w:jc w:val="both"/>
              <w:rPr>
                <w:rFonts w:ascii="Times New Roman" w:hAnsi="Times New Roman" w:cs="Times New Roman"/>
                <w:lang w:val="en-GB"/>
              </w:rPr>
            </w:pPr>
            <w:r w:rsidRPr="00E07FB7">
              <w:rPr>
                <w:rFonts w:ascii="Times New Roman" w:hAnsi="Times New Roman" w:cs="Times New Roman"/>
              </w:rPr>
              <w:t xml:space="preserve">A - </w:t>
            </w:r>
            <w:r w:rsidRPr="00E07FB7">
              <w:rPr>
                <w:rFonts w:ascii="Times New Roman" w:hAnsi="Times New Roman" w:cs="Times New Roman"/>
                <w:szCs w:val="24"/>
                <w:lang w:val="en-GB"/>
              </w:rPr>
              <w:t xml:space="preserve">Documents do not need to be submitted. </w:t>
            </w:r>
            <w:proofErr w:type="spellStart"/>
            <w:r w:rsidR="00EA4431" w:rsidRPr="00E07FB7">
              <w:rPr>
                <w:rFonts w:ascii="Times New Roman" w:hAnsi="Times New Roman" w:cs="Times New Roman"/>
              </w:rPr>
              <w:t>The</w:t>
            </w:r>
            <w:proofErr w:type="spellEnd"/>
            <w:r w:rsidR="00EA4431" w:rsidRPr="00E07FB7">
              <w:rPr>
                <w:rFonts w:ascii="Times New Roman" w:hAnsi="Times New Roman" w:cs="Times New Roman"/>
              </w:rPr>
              <w:t xml:space="preserve"> </w:t>
            </w:r>
            <w:proofErr w:type="spellStart"/>
            <w:r w:rsidR="00EA4431" w:rsidRPr="00E07FB7">
              <w:rPr>
                <w:rFonts w:ascii="Times New Roman" w:hAnsi="Times New Roman" w:cs="Times New Roman"/>
              </w:rPr>
              <w:t>Public</w:t>
            </w:r>
            <w:proofErr w:type="spellEnd"/>
            <w:r w:rsidR="00EA4431" w:rsidRPr="00E07FB7">
              <w:rPr>
                <w:rFonts w:ascii="Times New Roman" w:hAnsi="Times New Roman" w:cs="Times New Roman"/>
              </w:rPr>
              <w:t xml:space="preserve"> </w:t>
            </w:r>
            <w:proofErr w:type="spellStart"/>
            <w:r w:rsidR="00EA4431" w:rsidRPr="00E07FB7">
              <w:rPr>
                <w:rFonts w:ascii="Times New Roman" w:hAnsi="Times New Roman" w:cs="Times New Roman"/>
              </w:rPr>
              <w:t>Service</w:t>
            </w:r>
            <w:proofErr w:type="spellEnd"/>
            <w:r w:rsidR="00EA4431" w:rsidRPr="00E07FB7">
              <w:rPr>
                <w:rFonts w:ascii="Times New Roman" w:hAnsi="Times New Roman" w:cs="Times New Roman"/>
              </w:rPr>
              <w:t xml:space="preserve"> </w:t>
            </w:r>
            <w:proofErr w:type="spellStart"/>
            <w:r w:rsidR="00EA4431" w:rsidRPr="00E07FB7">
              <w:rPr>
                <w:rFonts w:ascii="Times New Roman" w:hAnsi="Times New Roman" w:cs="Times New Roman"/>
              </w:rPr>
              <w:t>Provider</w:t>
            </w:r>
            <w:proofErr w:type="spellEnd"/>
            <w:r w:rsidR="00EA4431" w:rsidRPr="00E07FB7">
              <w:rPr>
                <w:rFonts w:ascii="Times New Roman" w:hAnsi="Times New Roman" w:cs="Times New Roman"/>
              </w:rPr>
              <w:t xml:space="preserve"> </w:t>
            </w:r>
            <w:r w:rsidR="00EC2432" w:rsidRPr="00E07FB7">
              <w:rPr>
                <w:rFonts w:ascii="Times New Roman" w:hAnsi="Times New Roman" w:cs="Times New Roman"/>
                <w:lang w:val="en-GB"/>
              </w:rPr>
              <w:t>will check non-eligibility of this exclusion criterion, requesting information from the Information Centre of the Ministry of the Interior (Register of Punishments) and the Register of Enterprises.</w:t>
            </w:r>
          </w:p>
          <w:p w14:paraId="7DCB8D4C" w14:textId="77777777" w:rsidR="00EF1707" w:rsidRPr="00E07FB7" w:rsidRDefault="00EF1707" w:rsidP="00A83382">
            <w:pPr>
              <w:widowControl w:val="0"/>
              <w:spacing w:after="40"/>
              <w:jc w:val="both"/>
              <w:rPr>
                <w:rFonts w:ascii="Times New Roman" w:hAnsi="Times New Roman" w:cs="Times New Roman"/>
                <w:highlight w:val="yellow"/>
                <w:u w:val="single"/>
              </w:rPr>
            </w:pPr>
          </w:p>
          <w:p w14:paraId="1A863123" w14:textId="1498C451" w:rsidR="00EC2432" w:rsidRPr="00E07FB7" w:rsidRDefault="00E07FB7" w:rsidP="00EC2432">
            <w:pPr>
              <w:keepLines/>
              <w:jc w:val="both"/>
              <w:rPr>
                <w:rFonts w:ascii="Times New Roman" w:hAnsi="Times New Roman" w:cs="Times New Roman"/>
                <w:lang w:val="en-GB"/>
              </w:rPr>
            </w:pPr>
            <w:r w:rsidRPr="00E07FB7">
              <w:rPr>
                <w:rFonts w:ascii="Times New Roman" w:hAnsi="Times New Roman" w:cs="Times New Roman"/>
              </w:rPr>
              <w:t xml:space="preserve">B - </w:t>
            </w:r>
            <w:r w:rsidRPr="00E07FB7">
              <w:rPr>
                <w:rStyle w:val="jlqj4b"/>
                <w:rFonts w:ascii="Times New Roman" w:hAnsi="Times New Roman" w:cs="Times New Roman"/>
                <w:lang w:val="en"/>
              </w:rPr>
              <w:t xml:space="preserve">The Candidate </w:t>
            </w:r>
            <w:r w:rsidR="003F6953">
              <w:rPr>
                <w:rStyle w:val="jlqj4b"/>
                <w:rFonts w:ascii="Times New Roman" w:hAnsi="Times New Roman" w:cs="Times New Roman"/>
                <w:lang w:val="en"/>
              </w:rPr>
              <w:t>shall</w:t>
            </w:r>
            <w:r w:rsidRPr="00E07FB7">
              <w:rPr>
                <w:rStyle w:val="jlqj4b"/>
                <w:rFonts w:ascii="Times New Roman" w:hAnsi="Times New Roman" w:cs="Times New Roman"/>
                <w:lang w:val="en"/>
              </w:rPr>
              <w:t xml:space="preserve"> attach a statement, explanation issued by the relevant foreign competent authority or extract / printout from the database of the relevant state institution or a public database.</w:t>
            </w:r>
          </w:p>
          <w:p w14:paraId="5450F3BA" w14:textId="52E9A3CC" w:rsidR="00E07FB7" w:rsidRPr="00E07FB7" w:rsidRDefault="00E07FB7" w:rsidP="00A83382">
            <w:pPr>
              <w:widowControl w:val="0"/>
              <w:spacing w:after="40"/>
              <w:jc w:val="both"/>
              <w:rPr>
                <w:rFonts w:ascii="Times New Roman" w:hAnsi="Times New Roman" w:cs="Times New Roman"/>
                <w:highlight w:val="yellow"/>
                <w:u w:val="single"/>
              </w:rPr>
            </w:pPr>
          </w:p>
        </w:tc>
      </w:tr>
      <w:tr w:rsidR="00EF1707" w:rsidRPr="005307C2" w14:paraId="1EF2C2C5" w14:textId="77777777" w:rsidTr="51B96550">
        <w:tc>
          <w:tcPr>
            <w:tcW w:w="851" w:type="dxa"/>
            <w:vMerge w:val="restart"/>
            <w:shd w:val="clear" w:color="auto" w:fill="auto"/>
          </w:tcPr>
          <w:p w14:paraId="47E9329A" w14:textId="679F976D" w:rsidR="00EF1707" w:rsidRPr="005307C2" w:rsidRDefault="00EF1707" w:rsidP="00933F22">
            <w:pPr>
              <w:pStyle w:val="ListParagraph"/>
              <w:widowControl w:val="0"/>
              <w:numPr>
                <w:ilvl w:val="2"/>
                <w:numId w:val="21"/>
              </w:numPr>
              <w:jc w:val="both"/>
              <w:rPr>
                <w:sz w:val="22"/>
                <w:szCs w:val="22"/>
              </w:rPr>
            </w:pPr>
          </w:p>
        </w:tc>
        <w:tc>
          <w:tcPr>
            <w:tcW w:w="5590" w:type="dxa"/>
            <w:gridSpan w:val="2"/>
            <w:shd w:val="clear" w:color="auto" w:fill="FFFFFF" w:themeFill="background1"/>
          </w:tcPr>
          <w:p w14:paraId="5847165C" w14:textId="77777777" w:rsidR="00EF1707" w:rsidRPr="005307C2" w:rsidRDefault="00EF1707" w:rsidP="00A83382">
            <w:pPr>
              <w:widowControl w:val="0"/>
              <w:jc w:val="both"/>
              <w:rPr>
                <w:rFonts w:ascii="Times New Roman" w:hAnsi="Times New Roman"/>
              </w:rPr>
            </w:pPr>
            <w:r w:rsidRPr="005307C2">
              <w:rPr>
                <w:rFonts w:ascii="Times New Roman" w:hAnsi="Times New Roman"/>
              </w:rPr>
              <w:t xml:space="preserve">Ir konstatēts, ka Kandidātam pieteikumu un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5307C2">
              <w:rPr>
                <w:rFonts w:ascii="Times New Roman" w:hAnsi="Times New Roman"/>
                <w:i/>
              </w:rPr>
              <w:t>euro</w:t>
            </w:r>
            <w:r w:rsidRPr="005307C2">
              <w:rPr>
                <w:rFonts w:ascii="Times New Roman" w:hAnsi="Times New Roman"/>
              </w:rPr>
              <w:t xml:space="preserve">. </w:t>
            </w:r>
          </w:p>
        </w:tc>
        <w:tc>
          <w:tcPr>
            <w:tcW w:w="3907" w:type="dxa"/>
            <w:shd w:val="clear" w:color="auto" w:fill="FFFFFF" w:themeFill="background1"/>
          </w:tcPr>
          <w:p w14:paraId="62AA53A6" w14:textId="5B7789D3" w:rsidR="005E0201" w:rsidRPr="005E0201" w:rsidRDefault="005E0201" w:rsidP="005E0201">
            <w:pPr>
              <w:jc w:val="both"/>
              <w:rPr>
                <w:rFonts w:ascii="Times New Roman" w:hAnsi="Times New Roman" w:cs="Times New Roman"/>
                <w:lang w:eastAsia="lv-LV"/>
              </w:rPr>
            </w:pPr>
            <w:r w:rsidRPr="005E0201">
              <w:rPr>
                <w:rFonts w:ascii="Times New Roman" w:hAnsi="Times New Roman" w:cs="Times New Roman"/>
              </w:rPr>
              <w:t xml:space="preserve">A - </w:t>
            </w:r>
            <w:r w:rsidRPr="005E0201">
              <w:rPr>
                <w:rFonts w:ascii="Times New Roman" w:hAnsi="Times New Roman" w:cs="Times New Roman"/>
                <w:lang w:eastAsia="lv-LV"/>
              </w:rPr>
              <w:t xml:space="preserve">Dokumenti nav jāiesniedz. </w:t>
            </w:r>
            <w:r w:rsidRPr="005E0201">
              <w:rPr>
                <w:rFonts w:ascii="Times New Roman" w:hAnsi="Times New Roman" w:cs="Times New Roman"/>
              </w:rPr>
              <w:t xml:space="preserve">Pasūtītājs pārliecināsies par šī izslēgšanas nosacījuma </w:t>
            </w:r>
            <w:proofErr w:type="spellStart"/>
            <w:r w:rsidRPr="005E0201">
              <w:rPr>
                <w:rFonts w:ascii="Times New Roman" w:hAnsi="Times New Roman" w:cs="Times New Roman"/>
              </w:rPr>
              <w:t>neattiecināmību</w:t>
            </w:r>
            <w:proofErr w:type="spellEnd"/>
            <w:r w:rsidRPr="005E0201">
              <w:rPr>
                <w:rFonts w:ascii="Times New Roman" w:hAnsi="Times New Roman" w:cs="Times New Roman"/>
              </w:rPr>
              <w:t>,</w:t>
            </w:r>
            <w:r w:rsidRPr="005E0201">
              <w:rPr>
                <w:rFonts w:ascii="Times New Roman" w:hAnsi="Times New Roman" w:cs="Times New Roman"/>
                <w:lang w:eastAsia="lv-LV"/>
              </w:rPr>
              <w:t xml:space="preserve"> pieprasot informāciju no</w:t>
            </w:r>
            <w:r w:rsidRPr="005E0201">
              <w:rPr>
                <w:rFonts w:ascii="Times New Roman" w:hAnsi="Times New Roman" w:cs="Times New Roman"/>
              </w:rPr>
              <w:t xml:space="preserve"> Valsts ieņēmumu dienesta publiskās nodokļu parādnieku datubāzes un Nekustamā īpašuma nodokļa administrēšanas sistēmas  datubāzes pēdējās datu aktualizācijas datumā.</w:t>
            </w:r>
          </w:p>
          <w:p w14:paraId="37E61D46" w14:textId="77777777" w:rsidR="005E0201" w:rsidRPr="005E0201" w:rsidRDefault="005E0201" w:rsidP="005E0201">
            <w:pPr>
              <w:pStyle w:val="BodyText"/>
              <w:widowControl w:val="0"/>
              <w:tabs>
                <w:tab w:val="num" w:pos="792"/>
              </w:tabs>
              <w:spacing w:after="40"/>
              <w:ind w:left="46"/>
              <w:rPr>
                <w:sz w:val="22"/>
                <w:szCs w:val="22"/>
              </w:rPr>
            </w:pPr>
          </w:p>
          <w:p w14:paraId="3A31AE26" w14:textId="655360C1" w:rsidR="00EF1707" w:rsidRPr="005E0201" w:rsidRDefault="005E0201" w:rsidP="005E0201">
            <w:pPr>
              <w:pStyle w:val="BodyText"/>
              <w:widowControl w:val="0"/>
              <w:tabs>
                <w:tab w:val="num" w:pos="792"/>
              </w:tabs>
              <w:spacing w:after="40"/>
              <w:ind w:left="46"/>
              <w:rPr>
                <w:sz w:val="22"/>
                <w:szCs w:val="22"/>
              </w:rPr>
            </w:pPr>
            <w:r w:rsidRPr="005E0201">
              <w:rPr>
                <w:sz w:val="22"/>
                <w:szCs w:val="22"/>
              </w:rPr>
              <w:t xml:space="preserve">B - </w:t>
            </w:r>
            <w:r w:rsidR="00EF1707" w:rsidRPr="005E0201">
              <w:rPr>
                <w:sz w:val="22"/>
                <w:szCs w:val="22"/>
              </w:rPr>
              <w:t>Ja Kandidāts ir reģistrēts vai tā pastāvīgā dzīvesvieta ir ārpus Latvijas – dokumenti saskaņā ar Nolikuma 9.1</w:t>
            </w:r>
            <w:r w:rsidR="003F1151" w:rsidRPr="005E0201">
              <w:rPr>
                <w:sz w:val="22"/>
                <w:szCs w:val="22"/>
              </w:rPr>
              <w:t>1</w:t>
            </w:r>
            <w:r w:rsidR="00EF1707" w:rsidRPr="005E0201">
              <w:rPr>
                <w:sz w:val="22"/>
                <w:szCs w:val="22"/>
              </w:rPr>
              <w:t xml:space="preserve">.1. punktu. </w:t>
            </w:r>
          </w:p>
        </w:tc>
      </w:tr>
      <w:tr w:rsidR="005D630A" w:rsidRPr="005307C2" w14:paraId="72FA67F0" w14:textId="77777777" w:rsidTr="51B96550">
        <w:tc>
          <w:tcPr>
            <w:tcW w:w="851" w:type="dxa"/>
            <w:vMerge/>
          </w:tcPr>
          <w:p w14:paraId="6226C6AC" w14:textId="77777777" w:rsidR="005D630A" w:rsidRPr="005307C2" w:rsidRDefault="005D630A" w:rsidP="005661C3">
            <w:pPr>
              <w:pStyle w:val="Index3"/>
            </w:pPr>
          </w:p>
        </w:tc>
        <w:tc>
          <w:tcPr>
            <w:tcW w:w="5590" w:type="dxa"/>
            <w:gridSpan w:val="2"/>
            <w:shd w:val="clear" w:color="auto" w:fill="FFFFFF" w:themeFill="background1"/>
          </w:tcPr>
          <w:p w14:paraId="04A09CCA" w14:textId="3BC4FCD5" w:rsidR="005D630A" w:rsidRPr="005307C2" w:rsidRDefault="005D630A" w:rsidP="005D630A">
            <w:pPr>
              <w:widowControl w:val="0"/>
              <w:jc w:val="both"/>
              <w:rPr>
                <w:rFonts w:ascii="Times New Roman" w:hAnsi="Times New Roman"/>
              </w:rPr>
            </w:pPr>
            <w:r w:rsidRPr="005307C2">
              <w:rPr>
                <w:rFonts w:ascii="Times New Roman" w:hAnsi="Times New Roman"/>
              </w:rPr>
              <w:t xml:space="preserve">It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been</w:t>
            </w:r>
            <w:proofErr w:type="spellEnd"/>
            <w:r w:rsidRPr="005307C2">
              <w:rPr>
                <w:rFonts w:ascii="Times New Roman" w:hAnsi="Times New Roman"/>
              </w:rPr>
              <w:t xml:space="preserve"> </w:t>
            </w:r>
            <w:proofErr w:type="spellStart"/>
            <w:r w:rsidRPr="005307C2">
              <w:rPr>
                <w:rFonts w:ascii="Times New Roman" w:hAnsi="Times New Roman"/>
              </w:rPr>
              <w:t>stated</w:t>
            </w:r>
            <w:proofErr w:type="spellEnd"/>
            <w:r w:rsidRPr="005307C2">
              <w:rPr>
                <w:rFonts w:ascii="Times New Roman" w:hAnsi="Times New Roman"/>
              </w:rPr>
              <w:t xml:space="preserve"> </w:t>
            </w:r>
            <w:proofErr w:type="spellStart"/>
            <w:r w:rsidRPr="005307C2">
              <w:rPr>
                <w:rFonts w:ascii="Times New Roman" w:hAnsi="Times New Roman"/>
              </w:rPr>
              <w:t>that</w:t>
            </w:r>
            <w:proofErr w:type="spellEnd"/>
            <w:r w:rsidRPr="005307C2">
              <w:rPr>
                <w:rFonts w:ascii="Times New Roman" w:hAnsi="Times New Roman"/>
              </w:rPr>
              <w:t xml:space="preserve"> the </w:t>
            </w:r>
            <w:proofErr w:type="spellStart"/>
            <w:r w:rsidRPr="005307C2">
              <w:rPr>
                <w:rFonts w:ascii="Times New Roman" w:hAnsi="Times New Roman"/>
              </w:rPr>
              <w:t>Candidate</w:t>
            </w:r>
            <w:proofErr w:type="spellEnd"/>
            <w:r w:rsidRPr="005307C2">
              <w:rPr>
                <w:rFonts w:ascii="Times New Roman" w:hAnsi="Times New Roman"/>
              </w:rPr>
              <w:t xml:space="preserve"> / </w:t>
            </w:r>
            <w:proofErr w:type="spellStart"/>
            <w:r w:rsidRPr="005307C2">
              <w:rPr>
                <w:rFonts w:ascii="Times New Roman" w:hAnsi="Times New Roman"/>
              </w:rPr>
              <w:t>Tenderer</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tax</w:t>
            </w:r>
            <w:proofErr w:type="spellEnd"/>
            <w:r w:rsidRPr="005307C2">
              <w:rPr>
                <w:rFonts w:ascii="Times New Roman" w:hAnsi="Times New Roman"/>
              </w:rPr>
              <w:t xml:space="preserve"> </w:t>
            </w:r>
            <w:proofErr w:type="spellStart"/>
            <w:r w:rsidRPr="005307C2">
              <w:rPr>
                <w:rFonts w:ascii="Times New Roman" w:hAnsi="Times New Roman"/>
              </w:rPr>
              <w:t>arrears</w:t>
            </w:r>
            <w:proofErr w:type="spellEnd"/>
            <w:r w:rsidRPr="005307C2">
              <w:rPr>
                <w:rFonts w:ascii="Times New Roman" w:hAnsi="Times New Roman"/>
              </w:rPr>
              <w:t xml:space="preserve"> (</w:t>
            </w:r>
            <w:proofErr w:type="spellStart"/>
            <w:r w:rsidRPr="005307C2">
              <w:rPr>
                <w:rFonts w:ascii="Times New Roman" w:hAnsi="Times New Roman"/>
              </w:rPr>
              <w:t>including</w:t>
            </w:r>
            <w:proofErr w:type="spellEnd"/>
            <w:r w:rsidRPr="005307C2">
              <w:rPr>
                <w:rFonts w:ascii="Times New Roman" w:hAnsi="Times New Roman"/>
              </w:rPr>
              <w:t xml:space="preserve"> </w:t>
            </w:r>
            <w:proofErr w:type="spellStart"/>
            <w:r w:rsidRPr="005307C2">
              <w:rPr>
                <w:rFonts w:ascii="Times New Roman" w:hAnsi="Times New Roman"/>
              </w:rPr>
              <w:t>state</w:t>
            </w:r>
            <w:proofErr w:type="spellEnd"/>
            <w:r w:rsidRPr="005307C2">
              <w:rPr>
                <w:rFonts w:ascii="Times New Roman" w:hAnsi="Times New Roman"/>
              </w:rPr>
              <w:t xml:space="preserve"> </w:t>
            </w:r>
            <w:proofErr w:type="spellStart"/>
            <w:r w:rsidRPr="005307C2">
              <w:rPr>
                <w:rFonts w:ascii="Times New Roman" w:hAnsi="Times New Roman"/>
              </w:rPr>
              <w:t>mandatory</w:t>
            </w:r>
            <w:proofErr w:type="spellEnd"/>
            <w:r w:rsidRPr="005307C2">
              <w:rPr>
                <w:rFonts w:ascii="Times New Roman" w:hAnsi="Times New Roman"/>
              </w:rPr>
              <w:t xml:space="preserve"> </w:t>
            </w:r>
            <w:proofErr w:type="spellStart"/>
            <w:r w:rsidRPr="005307C2">
              <w:rPr>
                <w:rFonts w:ascii="Times New Roman" w:hAnsi="Times New Roman"/>
              </w:rPr>
              <w:t>social</w:t>
            </w:r>
            <w:proofErr w:type="spellEnd"/>
            <w:r w:rsidRPr="005307C2">
              <w:rPr>
                <w:rFonts w:ascii="Times New Roman" w:hAnsi="Times New Roman"/>
              </w:rPr>
              <w:t xml:space="preserve"> </w:t>
            </w:r>
            <w:proofErr w:type="spellStart"/>
            <w:r w:rsidRPr="005307C2">
              <w:rPr>
                <w:rFonts w:ascii="Times New Roman" w:hAnsi="Times New Roman"/>
              </w:rPr>
              <w:t>security</w:t>
            </w:r>
            <w:proofErr w:type="spellEnd"/>
            <w:r w:rsidRPr="005307C2">
              <w:rPr>
                <w:rFonts w:ascii="Times New Roman" w:hAnsi="Times New Roman"/>
              </w:rPr>
              <w:t xml:space="preserve"> </w:t>
            </w:r>
            <w:proofErr w:type="spellStart"/>
            <w:r w:rsidRPr="005307C2">
              <w:rPr>
                <w:rFonts w:ascii="Times New Roman" w:hAnsi="Times New Roman"/>
              </w:rPr>
              <w:t>contribution</w:t>
            </w:r>
            <w:proofErr w:type="spellEnd"/>
            <w:r w:rsidRPr="005307C2">
              <w:rPr>
                <w:rFonts w:ascii="Times New Roman" w:hAnsi="Times New Roman"/>
              </w:rPr>
              <w:t xml:space="preserve"> </w:t>
            </w:r>
            <w:proofErr w:type="spellStart"/>
            <w:r w:rsidRPr="005307C2">
              <w:rPr>
                <w:rFonts w:ascii="Times New Roman" w:hAnsi="Times New Roman"/>
              </w:rPr>
              <w:t>arrears</w:t>
            </w:r>
            <w:proofErr w:type="spellEnd"/>
            <w:r w:rsidRPr="005307C2">
              <w:rPr>
                <w:rFonts w:ascii="Times New Roman" w:hAnsi="Times New Roman"/>
              </w:rPr>
              <w:t xml:space="preserve">) </w:t>
            </w:r>
            <w:proofErr w:type="spellStart"/>
            <w:r w:rsidRPr="005307C2">
              <w:rPr>
                <w:rFonts w:ascii="Times New Roman" w:hAnsi="Times New Roman"/>
              </w:rPr>
              <w:t>in</w:t>
            </w:r>
            <w:proofErr w:type="spellEnd"/>
            <w:r w:rsidRPr="005307C2">
              <w:rPr>
                <w:rFonts w:ascii="Times New Roman" w:hAnsi="Times New Roman"/>
              </w:rPr>
              <w:t xml:space="preserve"> </w:t>
            </w:r>
            <w:proofErr w:type="spellStart"/>
            <w:r w:rsidRPr="005307C2">
              <w:rPr>
                <w:rFonts w:ascii="Times New Roman" w:hAnsi="Times New Roman"/>
              </w:rPr>
              <w:t>Latvia</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the </w:t>
            </w:r>
            <w:proofErr w:type="spellStart"/>
            <w:r w:rsidRPr="005307C2">
              <w:rPr>
                <w:rFonts w:ascii="Times New Roman" w:hAnsi="Times New Roman"/>
              </w:rPr>
              <w:t>country</w:t>
            </w:r>
            <w:proofErr w:type="spellEnd"/>
            <w:r w:rsidRPr="005307C2">
              <w:rPr>
                <w:rFonts w:ascii="Times New Roman" w:hAnsi="Times New Roman"/>
              </w:rPr>
              <w:t xml:space="preserve">, </w:t>
            </w:r>
            <w:proofErr w:type="spellStart"/>
            <w:r w:rsidRPr="005307C2">
              <w:rPr>
                <w:rFonts w:ascii="Times New Roman" w:hAnsi="Times New Roman"/>
              </w:rPr>
              <w:t>where</w:t>
            </w:r>
            <w:proofErr w:type="spellEnd"/>
            <w:r w:rsidRPr="005307C2">
              <w:rPr>
                <w:rFonts w:ascii="Times New Roman" w:hAnsi="Times New Roman"/>
              </w:rPr>
              <w:t xml:space="preserve"> it </w:t>
            </w:r>
            <w:proofErr w:type="spellStart"/>
            <w:r w:rsidRPr="005307C2">
              <w:rPr>
                <w:rFonts w:ascii="Times New Roman" w:hAnsi="Times New Roman"/>
              </w:rPr>
              <w:t>is</w:t>
            </w:r>
            <w:proofErr w:type="spellEnd"/>
            <w:r w:rsidRPr="005307C2">
              <w:rPr>
                <w:rFonts w:ascii="Times New Roman" w:hAnsi="Times New Roman"/>
              </w:rPr>
              <w:t xml:space="preserve"> </w:t>
            </w:r>
            <w:proofErr w:type="spellStart"/>
            <w:r w:rsidRPr="005307C2">
              <w:rPr>
                <w:rFonts w:ascii="Times New Roman" w:hAnsi="Times New Roman"/>
              </w:rPr>
              <w:t>registered</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w:t>
            </w:r>
            <w:proofErr w:type="spellStart"/>
            <w:r w:rsidRPr="005307C2">
              <w:rPr>
                <w:rFonts w:ascii="Times New Roman" w:hAnsi="Times New Roman"/>
              </w:rPr>
              <w:t>permanently</w:t>
            </w:r>
            <w:proofErr w:type="spellEnd"/>
            <w:r w:rsidRPr="005307C2">
              <w:rPr>
                <w:rFonts w:ascii="Times New Roman" w:hAnsi="Times New Roman"/>
              </w:rPr>
              <w:t xml:space="preserve"> </w:t>
            </w:r>
            <w:proofErr w:type="spellStart"/>
            <w:r w:rsidRPr="005307C2">
              <w:rPr>
                <w:rFonts w:ascii="Times New Roman" w:hAnsi="Times New Roman"/>
              </w:rPr>
              <w:t>resident</w:t>
            </w:r>
            <w:proofErr w:type="spellEnd"/>
            <w:r w:rsidRPr="005307C2">
              <w:rPr>
                <w:rFonts w:ascii="Times New Roman" w:hAnsi="Times New Roman"/>
              </w:rPr>
              <w:t xml:space="preserve">, the </w:t>
            </w:r>
            <w:proofErr w:type="spellStart"/>
            <w:r w:rsidRPr="005307C2">
              <w:rPr>
                <w:rFonts w:ascii="Times New Roman" w:hAnsi="Times New Roman"/>
              </w:rPr>
              <w:t>total</w:t>
            </w:r>
            <w:proofErr w:type="spellEnd"/>
            <w:r w:rsidRPr="005307C2">
              <w:rPr>
                <w:rFonts w:ascii="Times New Roman" w:hAnsi="Times New Roman"/>
              </w:rPr>
              <w:t xml:space="preserve"> </w:t>
            </w:r>
            <w:proofErr w:type="spellStart"/>
            <w:r w:rsidRPr="005307C2">
              <w:rPr>
                <w:rFonts w:ascii="Times New Roman" w:hAnsi="Times New Roman"/>
              </w:rPr>
              <w:t>amount</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w:t>
            </w:r>
            <w:proofErr w:type="spellStart"/>
            <w:r w:rsidRPr="005307C2">
              <w:rPr>
                <w:rFonts w:ascii="Times New Roman" w:hAnsi="Times New Roman"/>
              </w:rPr>
              <w:t>which</w:t>
            </w:r>
            <w:proofErr w:type="spellEnd"/>
            <w:r w:rsidRPr="005307C2">
              <w:rPr>
                <w:rFonts w:ascii="Times New Roman" w:hAnsi="Times New Roman"/>
              </w:rPr>
              <w:t xml:space="preserve"> </w:t>
            </w:r>
            <w:proofErr w:type="spellStart"/>
            <w:r w:rsidRPr="005307C2">
              <w:rPr>
                <w:rFonts w:ascii="Times New Roman" w:hAnsi="Times New Roman"/>
              </w:rPr>
              <w:t>in</w:t>
            </w:r>
            <w:proofErr w:type="spellEnd"/>
            <w:r w:rsidRPr="005307C2">
              <w:rPr>
                <w:rFonts w:ascii="Times New Roman" w:hAnsi="Times New Roman"/>
              </w:rPr>
              <w:t xml:space="preserve"> </w:t>
            </w:r>
            <w:proofErr w:type="spellStart"/>
            <w:r w:rsidRPr="005307C2">
              <w:rPr>
                <w:rFonts w:ascii="Times New Roman" w:hAnsi="Times New Roman"/>
              </w:rPr>
              <w:t>any</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countries</w:t>
            </w:r>
            <w:proofErr w:type="spellEnd"/>
            <w:r w:rsidRPr="005307C2">
              <w:rPr>
                <w:rFonts w:ascii="Times New Roman" w:hAnsi="Times New Roman"/>
              </w:rPr>
              <w:t xml:space="preserve"> </w:t>
            </w:r>
            <w:proofErr w:type="spellStart"/>
            <w:r w:rsidRPr="005307C2">
              <w:rPr>
                <w:rFonts w:ascii="Times New Roman" w:hAnsi="Times New Roman"/>
              </w:rPr>
              <w:t>exceeds</w:t>
            </w:r>
            <w:proofErr w:type="spellEnd"/>
            <w:r w:rsidRPr="005307C2">
              <w:rPr>
                <w:rFonts w:ascii="Times New Roman" w:hAnsi="Times New Roman"/>
              </w:rPr>
              <w:t xml:space="preserve"> 150 </w:t>
            </w:r>
            <w:r w:rsidRPr="00566F53">
              <w:rPr>
                <w:rFonts w:ascii="Times New Roman" w:hAnsi="Times New Roman"/>
                <w:i/>
                <w:iCs/>
              </w:rPr>
              <w:t>euro</w:t>
            </w:r>
            <w:r w:rsidRPr="005307C2">
              <w:rPr>
                <w:rFonts w:ascii="Times New Roman" w:hAnsi="Times New Roman"/>
              </w:rPr>
              <w:t xml:space="preserve">, </w:t>
            </w:r>
            <w:proofErr w:type="spellStart"/>
            <w:r w:rsidRPr="005307C2">
              <w:rPr>
                <w:rFonts w:ascii="Times New Roman" w:hAnsi="Times New Roman"/>
              </w:rPr>
              <w:t>on</w:t>
            </w:r>
            <w:proofErr w:type="spellEnd"/>
            <w:r w:rsidRPr="005307C2">
              <w:rPr>
                <w:rFonts w:ascii="Times New Roman" w:hAnsi="Times New Roman"/>
              </w:rPr>
              <w:t xml:space="preserve"> the </w:t>
            </w:r>
            <w:proofErr w:type="spellStart"/>
            <w:r w:rsidRPr="005307C2">
              <w:rPr>
                <w:rFonts w:ascii="Times New Roman" w:hAnsi="Times New Roman"/>
              </w:rPr>
              <w:t>last</w:t>
            </w:r>
            <w:proofErr w:type="spellEnd"/>
            <w:r w:rsidRPr="005307C2">
              <w:rPr>
                <w:rFonts w:ascii="Times New Roman" w:hAnsi="Times New Roman"/>
              </w:rPr>
              <w:t xml:space="preserve"> </w:t>
            </w:r>
            <w:proofErr w:type="spellStart"/>
            <w:r w:rsidRPr="005307C2">
              <w:rPr>
                <w:rFonts w:ascii="Times New Roman" w:hAnsi="Times New Roman"/>
              </w:rPr>
              <w:t>day</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application</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w:t>
            </w:r>
            <w:proofErr w:type="spellStart"/>
            <w:r w:rsidRPr="005307C2">
              <w:rPr>
                <w:rFonts w:ascii="Times New Roman" w:hAnsi="Times New Roman"/>
              </w:rPr>
              <w:t>tender</w:t>
            </w:r>
            <w:proofErr w:type="spellEnd"/>
            <w:r w:rsidRPr="005307C2">
              <w:rPr>
                <w:rFonts w:ascii="Times New Roman" w:hAnsi="Times New Roman"/>
              </w:rPr>
              <w:t xml:space="preserve"> </w:t>
            </w:r>
            <w:proofErr w:type="spellStart"/>
            <w:r w:rsidRPr="005307C2">
              <w:rPr>
                <w:rFonts w:ascii="Times New Roman" w:hAnsi="Times New Roman"/>
              </w:rPr>
              <w:t>submission</w:t>
            </w:r>
            <w:proofErr w:type="spellEnd"/>
            <w:r w:rsidRPr="005307C2">
              <w:rPr>
                <w:rFonts w:ascii="Times New Roman" w:hAnsi="Times New Roman"/>
              </w:rPr>
              <w:t xml:space="preserve"> </w:t>
            </w:r>
            <w:proofErr w:type="spellStart"/>
            <w:r w:rsidRPr="005307C2">
              <w:rPr>
                <w:rFonts w:ascii="Times New Roman" w:hAnsi="Times New Roman"/>
              </w:rPr>
              <w:t>period</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w:t>
            </w:r>
            <w:proofErr w:type="spellStart"/>
            <w:r w:rsidRPr="005307C2">
              <w:rPr>
                <w:rFonts w:ascii="Times New Roman" w:hAnsi="Times New Roman"/>
              </w:rPr>
              <w:t>on</w:t>
            </w:r>
            <w:proofErr w:type="spellEnd"/>
            <w:r w:rsidRPr="005307C2">
              <w:rPr>
                <w:rFonts w:ascii="Times New Roman" w:hAnsi="Times New Roman"/>
              </w:rPr>
              <w:t xml:space="preserve"> the </w:t>
            </w:r>
            <w:proofErr w:type="spellStart"/>
            <w:r w:rsidRPr="005307C2">
              <w:rPr>
                <w:rFonts w:ascii="Times New Roman" w:hAnsi="Times New Roman"/>
              </w:rPr>
              <w:t>day</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decision</w:t>
            </w:r>
            <w:proofErr w:type="spellEnd"/>
            <w:r w:rsidRPr="005307C2">
              <w:rPr>
                <w:rFonts w:ascii="Times New Roman" w:hAnsi="Times New Roman"/>
              </w:rPr>
              <w:t xml:space="preserve"> </w:t>
            </w:r>
            <w:proofErr w:type="spellStart"/>
            <w:r w:rsidRPr="005307C2">
              <w:rPr>
                <w:rFonts w:ascii="Times New Roman" w:hAnsi="Times New Roman"/>
              </w:rPr>
              <w:t>awarding</w:t>
            </w:r>
            <w:proofErr w:type="spellEnd"/>
            <w:r w:rsidRPr="005307C2">
              <w:rPr>
                <w:rFonts w:ascii="Times New Roman" w:hAnsi="Times New Roman"/>
              </w:rPr>
              <w:t xml:space="preserve"> </w:t>
            </w:r>
            <w:proofErr w:type="spellStart"/>
            <w:r w:rsidRPr="005307C2">
              <w:rPr>
                <w:rFonts w:ascii="Times New Roman" w:hAnsi="Times New Roman"/>
              </w:rPr>
              <w:t>potential</w:t>
            </w:r>
            <w:proofErr w:type="spellEnd"/>
            <w:r w:rsidRPr="005307C2">
              <w:rPr>
                <w:rFonts w:ascii="Times New Roman" w:hAnsi="Times New Roman"/>
              </w:rPr>
              <w:t xml:space="preserve"> </w:t>
            </w:r>
            <w:proofErr w:type="spellStart"/>
            <w:r w:rsidRPr="005307C2">
              <w:rPr>
                <w:rFonts w:ascii="Times New Roman" w:hAnsi="Times New Roman"/>
              </w:rPr>
              <w:t>contract</w:t>
            </w:r>
            <w:proofErr w:type="spellEnd"/>
            <w:r w:rsidRPr="005307C2">
              <w:rPr>
                <w:rFonts w:ascii="Times New Roman" w:hAnsi="Times New Roman"/>
              </w:rPr>
              <w:t xml:space="preserve"> </w:t>
            </w:r>
            <w:proofErr w:type="spellStart"/>
            <w:r w:rsidRPr="005307C2">
              <w:rPr>
                <w:rFonts w:ascii="Times New Roman" w:hAnsi="Times New Roman"/>
              </w:rPr>
              <w:t>conclusion</w:t>
            </w:r>
            <w:proofErr w:type="spellEnd"/>
            <w:r w:rsidRPr="005307C2">
              <w:rPr>
                <w:rFonts w:ascii="Times New Roman" w:hAnsi="Times New Roman"/>
              </w:rPr>
              <w:t xml:space="preserve"> </w:t>
            </w:r>
            <w:proofErr w:type="spellStart"/>
            <w:r w:rsidRPr="005307C2">
              <w:rPr>
                <w:rFonts w:ascii="Times New Roman" w:hAnsi="Times New Roman"/>
              </w:rPr>
              <w:t>right</w:t>
            </w:r>
            <w:proofErr w:type="spellEnd"/>
            <w:r w:rsidRPr="005307C2">
              <w:rPr>
                <w:rFonts w:ascii="Times New Roman" w:hAnsi="Times New Roman"/>
              </w:rPr>
              <w:t xml:space="preserve">. </w:t>
            </w:r>
          </w:p>
        </w:tc>
        <w:tc>
          <w:tcPr>
            <w:tcW w:w="3907" w:type="dxa"/>
            <w:shd w:val="clear" w:color="auto" w:fill="FFFFFF" w:themeFill="background1"/>
          </w:tcPr>
          <w:p w14:paraId="59325628" w14:textId="4DEB6AE9" w:rsidR="005E0201" w:rsidRPr="005E0201" w:rsidRDefault="005E0201" w:rsidP="005E0201">
            <w:pPr>
              <w:keepLines/>
              <w:jc w:val="both"/>
              <w:rPr>
                <w:rFonts w:ascii="Times New Roman" w:hAnsi="Times New Roman" w:cs="Times New Roman"/>
                <w:lang w:val="en-GB"/>
              </w:rPr>
            </w:pPr>
            <w:r w:rsidRPr="005E0201">
              <w:rPr>
                <w:rFonts w:ascii="Times New Roman" w:hAnsi="Times New Roman" w:cs="Times New Roman"/>
              </w:rPr>
              <w:t xml:space="preserve">A - </w:t>
            </w:r>
            <w:r w:rsidRPr="005E0201">
              <w:rPr>
                <w:rFonts w:ascii="Times New Roman" w:hAnsi="Times New Roman" w:cs="Times New Roman"/>
                <w:szCs w:val="24"/>
                <w:lang w:val="en-GB"/>
              </w:rPr>
              <w:t xml:space="preserve">Documents do not need to be submitted. </w:t>
            </w:r>
            <w:r w:rsidRPr="005E0201">
              <w:rPr>
                <w:rFonts w:ascii="Times New Roman" w:hAnsi="Times New Roman" w:cs="Times New Roman"/>
                <w:szCs w:val="24"/>
                <w:lang w:val="en-GB" w:eastAsia="lv-LV"/>
              </w:rPr>
              <w:t xml:space="preserve">The </w:t>
            </w:r>
            <w:r w:rsidR="005F5E3F">
              <w:rPr>
                <w:rFonts w:ascii="Times New Roman" w:hAnsi="Times New Roman" w:cs="Times New Roman"/>
                <w:szCs w:val="24"/>
                <w:lang w:val="en-GB"/>
              </w:rPr>
              <w:t>Customer</w:t>
            </w:r>
            <w:r w:rsidRPr="005E0201">
              <w:rPr>
                <w:rFonts w:ascii="Times New Roman" w:hAnsi="Times New Roman" w:cs="Times New Roman"/>
                <w:szCs w:val="24"/>
                <w:lang w:val="en-GB"/>
              </w:rPr>
              <w:t xml:space="preserve"> </w:t>
            </w:r>
            <w:r w:rsidRPr="005E0201">
              <w:rPr>
                <w:rFonts w:ascii="Times New Roman" w:hAnsi="Times New Roman" w:cs="Times New Roman"/>
                <w:szCs w:val="24"/>
                <w:lang w:val="en-GB" w:eastAsia="lv-LV"/>
              </w:rPr>
              <w:t xml:space="preserve">will check non-eligibility of this exclusion </w:t>
            </w:r>
            <w:proofErr w:type="gramStart"/>
            <w:r w:rsidRPr="005E0201">
              <w:rPr>
                <w:rFonts w:ascii="Times New Roman" w:hAnsi="Times New Roman" w:cs="Times New Roman"/>
                <w:szCs w:val="24"/>
                <w:lang w:val="en-GB" w:eastAsia="lv-LV"/>
              </w:rPr>
              <w:t xml:space="preserve">condition </w:t>
            </w:r>
            <w:r w:rsidRPr="005E0201">
              <w:rPr>
                <w:rFonts w:ascii="Times New Roman" w:hAnsi="Times New Roman" w:cs="Times New Roman"/>
                <w:lang w:val="en-GB"/>
              </w:rPr>
              <w:t xml:space="preserve"> </w:t>
            </w:r>
            <w:r w:rsidRPr="005E0201">
              <w:rPr>
                <w:rFonts w:ascii="Times New Roman" w:hAnsi="Times New Roman" w:cs="Times New Roman"/>
                <w:szCs w:val="24"/>
                <w:lang w:val="en-GB" w:eastAsia="lv-LV"/>
              </w:rPr>
              <w:t>taking</w:t>
            </w:r>
            <w:proofErr w:type="gramEnd"/>
            <w:r w:rsidRPr="005E0201">
              <w:rPr>
                <w:rFonts w:ascii="Times New Roman" w:hAnsi="Times New Roman" w:cs="Times New Roman"/>
                <w:szCs w:val="24"/>
                <w:lang w:val="en-GB" w:eastAsia="lv-LV"/>
              </w:rPr>
              <w:t xml:space="preserve"> into account the information posted in the information system stipulated by the Cabinet on the date of the last data update of the public tax debtors' database of the State Revenue Service and the Administration System of Immovable Property Tax.</w:t>
            </w:r>
          </w:p>
          <w:p w14:paraId="31907F18" w14:textId="77777777" w:rsidR="005E0201" w:rsidRPr="005E0201" w:rsidRDefault="005E0201" w:rsidP="005E0201">
            <w:pPr>
              <w:pStyle w:val="BodyText"/>
              <w:widowControl w:val="0"/>
              <w:tabs>
                <w:tab w:val="num" w:pos="792"/>
              </w:tabs>
              <w:spacing w:after="40"/>
              <w:rPr>
                <w:sz w:val="22"/>
                <w:szCs w:val="22"/>
              </w:rPr>
            </w:pPr>
          </w:p>
          <w:p w14:paraId="20AB9EDE" w14:textId="313DF944" w:rsidR="005D630A" w:rsidRPr="005E0201" w:rsidRDefault="005E0201" w:rsidP="005D630A">
            <w:pPr>
              <w:pStyle w:val="BodyText"/>
              <w:widowControl w:val="0"/>
              <w:tabs>
                <w:tab w:val="num" w:pos="792"/>
              </w:tabs>
              <w:spacing w:after="40"/>
              <w:ind w:left="46"/>
              <w:rPr>
                <w:sz w:val="22"/>
                <w:szCs w:val="22"/>
              </w:rPr>
            </w:pPr>
            <w:r w:rsidRPr="005E0201">
              <w:rPr>
                <w:sz w:val="22"/>
                <w:szCs w:val="22"/>
              </w:rPr>
              <w:t xml:space="preserve">B - </w:t>
            </w:r>
            <w:proofErr w:type="spellStart"/>
            <w:r w:rsidR="005D630A" w:rsidRPr="005E0201">
              <w:rPr>
                <w:sz w:val="22"/>
                <w:szCs w:val="22"/>
              </w:rPr>
              <w:t>If</w:t>
            </w:r>
            <w:proofErr w:type="spellEnd"/>
            <w:r w:rsidR="005D630A" w:rsidRPr="005E0201">
              <w:rPr>
                <w:sz w:val="22"/>
                <w:szCs w:val="22"/>
              </w:rPr>
              <w:t xml:space="preserve"> the </w:t>
            </w:r>
            <w:proofErr w:type="spellStart"/>
            <w:r w:rsidR="005D630A" w:rsidRPr="005E0201">
              <w:rPr>
                <w:sz w:val="22"/>
                <w:szCs w:val="22"/>
              </w:rPr>
              <w:t>Candidate</w:t>
            </w:r>
            <w:proofErr w:type="spellEnd"/>
            <w:r w:rsidR="005D630A" w:rsidRPr="005E0201">
              <w:rPr>
                <w:sz w:val="22"/>
                <w:szCs w:val="22"/>
              </w:rPr>
              <w:t xml:space="preserve"> </w:t>
            </w:r>
            <w:proofErr w:type="spellStart"/>
            <w:r w:rsidR="005D630A" w:rsidRPr="005E0201">
              <w:rPr>
                <w:sz w:val="22"/>
                <w:szCs w:val="22"/>
              </w:rPr>
              <w:t>is</w:t>
            </w:r>
            <w:proofErr w:type="spellEnd"/>
            <w:r w:rsidR="005D630A" w:rsidRPr="005E0201">
              <w:rPr>
                <w:sz w:val="22"/>
                <w:szCs w:val="22"/>
              </w:rPr>
              <w:t xml:space="preserve"> </w:t>
            </w:r>
            <w:proofErr w:type="spellStart"/>
            <w:r w:rsidR="005D630A" w:rsidRPr="005E0201">
              <w:rPr>
                <w:sz w:val="22"/>
                <w:szCs w:val="22"/>
              </w:rPr>
              <w:t>registered</w:t>
            </w:r>
            <w:proofErr w:type="spellEnd"/>
            <w:r w:rsidR="005D630A" w:rsidRPr="005E0201">
              <w:rPr>
                <w:sz w:val="22"/>
                <w:szCs w:val="22"/>
              </w:rPr>
              <w:t xml:space="preserve"> </w:t>
            </w:r>
            <w:proofErr w:type="spellStart"/>
            <w:r w:rsidR="005D630A" w:rsidRPr="005E0201">
              <w:rPr>
                <w:sz w:val="22"/>
                <w:szCs w:val="22"/>
              </w:rPr>
              <w:t>or</w:t>
            </w:r>
            <w:proofErr w:type="spellEnd"/>
            <w:r w:rsidR="005D630A" w:rsidRPr="005E0201">
              <w:rPr>
                <w:sz w:val="22"/>
                <w:szCs w:val="22"/>
              </w:rPr>
              <w:t xml:space="preserve"> </w:t>
            </w:r>
            <w:proofErr w:type="spellStart"/>
            <w:r w:rsidR="005D630A" w:rsidRPr="005E0201">
              <w:rPr>
                <w:sz w:val="22"/>
                <w:szCs w:val="22"/>
              </w:rPr>
              <w:t>its</w:t>
            </w:r>
            <w:proofErr w:type="spellEnd"/>
            <w:r w:rsidR="005D630A" w:rsidRPr="005E0201">
              <w:rPr>
                <w:sz w:val="22"/>
                <w:szCs w:val="22"/>
              </w:rPr>
              <w:t xml:space="preserve"> </w:t>
            </w:r>
            <w:proofErr w:type="spellStart"/>
            <w:r w:rsidR="005D630A" w:rsidRPr="005E0201">
              <w:rPr>
                <w:sz w:val="22"/>
                <w:szCs w:val="22"/>
              </w:rPr>
              <w:t>permanent</w:t>
            </w:r>
            <w:proofErr w:type="spellEnd"/>
            <w:r w:rsidR="005D630A" w:rsidRPr="005E0201">
              <w:rPr>
                <w:sz w:val="22"/>
                <w:szCs w:val="22"/>
              </w:rPr>
              <w:t xml:space="preserve"> </w:t>
            </w:r>
            <w:proofErr w:type="spellStart"/>
            <w:r w:rsidR="005D630A" w:rsidRPr="005E0201">
              <w:rPr>
                <w:sz w:val="22"/>
                <w:szCs w:val="22"/>
              </w:rPr>
              <w:t>place</w:t>
            </w:r>
            <w:proofErr w:type="spellEnd"/>
            <w:r w:rsidR="005D630A" w:rsidRPr="005E0201">
              <w:rPr>
                <w:sz w:val="22"/>
                <w:szCs w:val="22"/>
              </w:rPr>
              <w:t xml:space="preserve"> </w:t>
            </w:r>
            <w:proofErr w:type="spellStart"/>
            <w:r w:rsidR="005D630A" w:rsidRPr="005E0201">
              <w:rPr>
                <w:sz w:val="22"/>
                <w:szCs w:val="22"/>
              </w:rPr>
              <w:t>of</w:t>
            </w:r>
            <w:proofErr w:type="spellEnd"/>
            <w:r w:rsidR="005D630A" w:rsidRPr="005E0201">
              <w:rPr>
                <w:sz w:val="22"/>
                <w:szCs w:val="22"/>
              </w:rPr>
              <w:t xml:space="preserve"> </w:t>
            </w:r>
            <w:proofErr w:type="spellStart"/>
            <w:r w:rsidR="005D630A" w:rsidRPr="005E0201">
              <w:rPr>
                <w:sz w:val="22"/>
                <w:szCs w:val="22"/>
              </w:rPr>
              <w:t>residence</w:t>
            </w:r>
            <w:proofErr w:type="spellEnd"/>
            <w:r w:rsidR="005D630A" w:rsidRPr="005E0201">
              <w:rPr>
                <w:sz w:val="22"/>
                <w:szCs w:val="22"/>
              </w:rPr>
              <w:t xml:space="preserve"> </w:t>
            </w:r>
            <w:proofErr w:type="spellStart"/>
            <w:r w:rsidR="005D630A" w:rsidRPr="005E0201">
              <w:rPr>
                <w:sz w:val="22"/>
                <w:szCs w:val="22"/>
              </w:rPr>
              <w:t>is</w:t>
            </w:r>
            <w:proofErr w:type="spellEnd"/>
            <w:r w:rsidR="005D630A" w:rsidRPr="005E0201">
              <w:rPr>
                <w:sz w:val="22"/>
                <w:szCs w:val="22"/>
              </w:rPr>
              <w:t xml:space="preserve"> </w:t>
            </w:r>
            <w:proofErr w:type="spellStart"/>
            <w:r w:rsidR="005D630A" w:rsidRPr="005E0201">
              <w:rPr>
                <w:sz w:val="22"/>
                <w:szCs w:val="22"/>
              </w:rPr>
              <w:t>outside</w:t>
            </w:r>
            <w:proofErr w:type="spellEnd"/>
            <w:r w:rsidR="005D630A" w:rsidRPr="005E0201">
              <w:rPr>
                <w:sz w:val="22"/>
                <w:szCs w:val="22"/>
              </w:rPr>
              <w:t xml:space="preserve"> </w:t>
            </w:r>
            <w:proofErr w:type="spellStart"/>
            <w:r w:rsidR="005D630A" w:rsidRPr="005E0201">
              <w:rPr>
                <w:sz w:val="22"/>
                <w:szCs w:val="22"/>
              </w:rPr>
              <w:t>Latvia</w:t>
            </w:r>
            <w:proofErr w:type="spellEnd"/>
            <w:r w:rsidR="005D630A" w:rsidRPr="005E0201">
              <w:rPr>
                <w:sz w:val="22"/>
                <w:szCs w:val="22"/>
              </w:rPr>
              <w:t xml:space="preserve"> – </w:t>
            </w:r>
            <w:proofErr w:type="spellStart"/>
            <w:r w:rsidR="005D630A" w:rsidRPr="005E0201">
              <w:rPr>
                <w:sz w:val="22"/>
                <w:szCs w:val="22"/>
              </w:rPr>
              <w:t>documents</w:t>
            </w:r>
            <w:proofErr w:type="spellEnd"/>
            <w:r w:rsidR="005D630A" w:rsidRPr="005E0201">
              <w:rPr>
                <w:sz w:val="22"/>
                <w:szCs w:val="22"/>
              </w:rPr>
              <w:t xml:space="preserve"> </w:t>
            </w:r>
            <w:proofErr w:type="spellStart"/>
            <w:r w:rsidR="005D630A" w:rsidRPr="005E0201">
              <w:rPr>
                <w:sz w:val="22"/>
                <w:szCs w:val="22"/>
              </w:rPr>
              <w:t>in</w:t>
            </w:r>
            <w:proofErr w:type="spellEnd"/>
            <w:r w:rsidR="005D630A" w:rsidRPr="005E0201">
              <w:rPr>
                <w:sz w:val="22"/>
                <w:szCs w:val="22"/>
              </w:rPr>
              <w:t xml:space="preserve"> </w:t>
            </w:r>
            <w:proofErr w:type="spellStart"/>
            <w:r w:rsidR="005D630A" w:rsidRPr="005E0201">
              <w:rPr>
                <w:sz w:val="22"/>
                <w:szCs w:val="22"/>
              </w:rPr>
              <w:t>accordance</w:t>
            </w:r>
            <w:proofErr w:type="spellEnd"/>
            <w:r w:rsidR="005D630A" w:rsidRPr="005E0201">
              <w:rPr>
                <w:sz w:val="22"/>
                <w:szCs w:val="22"/>
              </w:rPr>
              <w:t xml:space="preserve"> </w:t>
            </w:r>
            <w:proofErr w:type="spellStart"/>
            <w:r w:rsidR="005D630A" w:rsidRPr="005E0201">
              <w:rPr>
                <w:sz w:val="22"/>
                <w:szCs w:val="22"/>
              </w:rPr>
              <w:t>with</w:t>
            </w:r>
            <w:proofErr w:type="spellEnd"/>
            <w:r w:rsidR="005D630A" w:rsidRPr="005E0201">
              <w:rPr>
                <w:sz w:val="22"/>
                <w:szCs w:val="22"/>
              </w:rPr>
              <w:t xml:space="preserve"> </w:t>
            </w:r>
            <w:proofErr w:type="spellStart"/>
            <w:r w:rsidR="005D630A" w:rsidRPr="005E0201">
              <w:rPr>
                <w:sz w:val="22"/>
                <w:szCs w:val="22"/>
              </w:rPr>
              <w:t>Clause</w:t>
            </w:r>
            <w:proofErr w:type="spellEnd"/>
            <w:r w:rsidR="005D630A" w:rsidRPr="005E0201">
              <w:rPr>
                <w:sz w:val="22"/>
                <w:szCs w:val="22"/>
              </w:rPr>
              <w:t xml:space="preserve"> 9.11.1 </w:t>
            </w:r>
            <w:proofErr w:type="spellStart"/>
            <w:r w:rsidR="005D630A" w:rsidRPr="005E0201">
              <w:rPr>
                <w:sz w:val="22"/>
                <w:szCs w:val="22"/>
              </w:rPr>
              <w:t>of</w:t>
            </w:r>
            <w:proofErr w:type="spellEnd"/>
            <w:r w:rsidR="005D630A" w:rsidRPr="005E0201">
              <w:rPr>
                <w:sz w:val="22"/>
                <w:szCs w:val="22"/>
              </w:rPr>
              <w:t xml:space="preserve"> the </w:t>
            </w:r>
            <w:proofErr w:type="spellStart"/>
            <w:r w:rsidR="005D630A" w:rsidRPr="005E0201">
              <w:rPr>
                <w:sz w:val="22"/>
                <w:szCs w:val="22"/>
              </w:rPr>
              <w:t>Regulations</w:t>
            </w:r>
            <w:proofErr w:type="spellEnd"/>
            <w:r w:rsidR="005D630A" w:rsidRPr="005E0201">
              <w:rPr>
                <w:sz w:val="22"/>
                <w:szCs w:val="22"/>
              </w:rPr>
              <w:t xml:space="preserve">. </w:t>
            </w:r>
          </w:p>
        </w:tc>
      </w:tr>
      <w:tr w:rsidR="00EF1707" w:rsidRPr="005307C2" w14:paraId="612EA60D" w14:textId="77777777" w:rsidTr="51B96550">
        <w:tc>
          <w:tcPr>
            <w:tcW w:w="851" w:type="dxa"/>
            <w:vMerge w:val="restart"/>
            <w:shd w:val="clear" w:color="auto" w:fill="auto"/>
          </w:tcPr>
          <w:p w14:paraId="0B72525C" w14:textId="70810CD5" w:rsidR="00EF1707" w:rsidRPr="005307C2" w:rsidRDefault="00EF1707" w:rsidP="00933F22">
            <w:pPr>
              <w:pStyle w:val="ListParagraph"/>
              <w:widowControl w:val="0"/>
              <w:numPr>
                <w:ilvl w:val="2"/>
                <w:numId w:val="21"/>
              </w:numPr>
              <w:jc w:val="both"/>
              <w:rPr>
                <w:sz w:val="22"/>
                <w:szCs w:val="22"/>
              </w:rPr>
            </w:pPr>
          </w:p>
        </w:tc>
        <w:tc>
          <w:tcPr>
            <w:tcW w:w="5590" w:type="dxa"/>
            <w:gridSpan w:val="2"/>
            <w:shd w:val="clear" w:color="auto" w:fill="FFFFFF" w:themeFill="background1"/>
          </w:tcPr>
          <w:p w14:paraId="3BCE43C0" w14:textId="77777777" w:rsidR="00EF1707" w:rsidRPr="005307C2" w:rsidRDefault="00EF1707" w:rsidP="00A83382">
            <w:pPr>
              <w:widowControl w:val="0"/>
              <w:jc w:val="both"/>
              <w:rPr>
                <w:rFonts w:ascii="Times New Roman" w:hAnsi="Times New Roman"/>
              </w:rPr>
            </w:pPr>
            <w:r w:rsidRPr="005307C2">
              <w:rPr>
                <w:rFonts w:ascii="Times New Roman" w:hAnsi="Times New Roman"/>
              </w:rPr>
              <w:t>Ir pasludināts Kandidāta maksātnespējas process, apturēta Kandidāta saimnieciskā darbība vai Kandidāts tiek likvidēts.</w:t>
            </w:r>
          </w:p>
        </w:tc>
        <w:tc>
          <w:tcPr>
            <w:tcW w:w="3907" w:type="dxa"/>
            <w:shd w:val="clear" w:color="auto" w:fill="FFFFFF" w:themeFill="background1"/>
          </w:tcPr>
          <w:p w14:paraId="1BEC1812" w14:textId="125B03F7" w:rsidR="00C76E8F" w:rsidRPr="00C76E8F" w:rsidRDefault="00C76E8F" w:rsidP="00C76E8F">
            <w:pPr>
              <w:jc w:val="both"/>
              <w:rPr>
                <w:rFonts w:ascii="Times New Roman" w:hAnsi="Times New Roman" w:cs="Times New Roman"/>
                <w:lang w:eastAsia="lv-LV"/>
              </w:rPr>
            </w:pPr>
            <w:r w:rsidRPr="00C76E8F">
              <w:rPr>
                <w:rFonts w:ascii="Times New Roman" w:hAnsi="Times New Roman" w:cs="Times New Roman"/>
              </w:rPr>
              <w:t xml:space="preserve">A - </w:t>
            </w:r>
            <w:r w:rsidRPr="00C76E8F">
              <w:rPr>
                <w:rFonts w:ascii="Times New Roman" w:hAnsi="Times New Roman" w:cs="Times New Roman"/>
                <w:lang w:eastAsia="lv-LV"/>
              </w:rPr>
              <w:t xml:space="preserve">Dokumenti nav jāiesniedz. </w:t>
            </w:r>
            <w:r w:rsidRPr="00C76E8F">
              <w:rPr>
                <w:rFonts w:ascii="Times New Roman" w:hAnsi="Times New Roman" w:cs="Times New Roman"/>
              </w:rPr>
              <w:t xml:space="preserve">Pasūtītājs pārliecināsies par šī izslēgšanas nosacījuma </w:t>
            </w:r>
            <w:proofErr w:type="spellStart"/>
            <w:r w:rsidRPr="00C76E8F">
              <w:rPr>
                <w:rFonts w:ascii="Times New Roman" w:hAnsi="Times New Roman" w:cs="Times New Roman"/>
              </w:rPr>
              <w:t>neattiecināmību</w:t>
            </w:r>
            <w:proofErr w:type="spellEnd"/>
            <w:r w:rsidRPr="00C76E8F">
              <w:rPr>
                <w:rFonts w:ascii="Times New Roman" w:hAnsi="Times New Roman" w:cs="Times New Roman"/>
              </w:rPr>
              <w:t>, pieprasot informāciju no Uzņēmumu reģistra.</w:t>
            </w:r>
          </w:p>
          <w:p w14:paraId="5C252282" w14:textId="77777777" w:rsidR="00C76E8F" w:rsidRPr="00C76E8F" w:rsidRDefault="00C76E8F" w:rsidP="00A83382">
            <w:pPr>
              <w:widowControl w:val="0"/>
              <w:spacing w:after="40"/>
              <w:jc w:val="both"/>
              <w:rPr>
                <w:rFonts w:ascii="Times New Roman" w:hAnsi="Times New Roman" w:cs="Times New Roman"/>
              </w:rPr>
            </w:pPr>
          </w:p>
          <w:p w14:paraId="7309FCA8" w14:textId="593964FE" w:rsidR="00EF1707" w:rsidRPr="00C76E8F" w:rsidRDefault="00C76E8F" w:rsidP="00A83382">
            <w:pPr>
              <w:widowControl w:val="0"/>
              <w:spacing w:after="40"/>
              <w:jc w:val="both"/>
              <w:rPr>
                <w:rFonts w:ascii="Times New Roman" w:hAnsi="Times New Roman" w:cs="Times New Roman"/>
              </w:rPr>
            </w:pPr>
            <w:r w:rsidRPr="00C76E8F">
              <w:rPr>
                <w:rFonts w:ascii="Times New Roman" w:hAnsi="Times New Roman" w:cs="Times New Roman"/>
              </w:rPr>
              <w:t xml:space="preserve">B - </w:t>
            </w:r>
            <w:r w:rsidR="00EF1707" w:rsidRPr="00C76E8F">
              <w:rPr>
                <w:rFonts w:ascii="Times New Roman" w:hAnsi="Times New Roman" w:cs="Times New Roman"/>
              </w:rPr>
              <w:t>Ja Kandidāts ir reģistrēts vai tā pastāvīgā dzīvesvieta ir ārpus Latvijas – dokumenti saskaņā ar Nolikuma 9.1</w:t>
            </w:r>
            <w:r w:rsidR="003F1151" w:rsidRPr="00C76E8F">
              <w:rPr>
                <w:rFonts w:ascii="Times New Roman" w:hAnsi="Times New Roman" w:cs="Times New Roman"/>
              </w:rPr>
              <w:t>1</w:t>
            </w:r>
            <w:r w:rsidR="00EF1707" w:rsidRPr="00C76E8F">
              <w:rPr>
                <w:rFonts w:ascii="Times New Roman" w:hAnsi="Times New Roman" w:cs="Times New Roman"/>
              </w:rPr>
              <w:t xml:space="preserve">.2.punktu.  </w:t>
            </w:r>
          </w:p>
        </w:tc>
      </w:tr>
      <w:tr w:rsidR="00EF1707" w:rsidRPr="005307C2" w14:paraId="68CB70DF" w14:textId="77777777" w:rsidTr="51B96550">
        <w:tc>
          <w:tcPr>
            <w:tcW w:w="851" w:type="dxa"/>
            <w:vMerge/>
          </w:tcPr>
          <w:p w14:paraId="55A525A6" w14:textId="77777777" w:rsidR="00EF1707" w:rsidRPr="005307C2" w:rsidRDefault="00EF1707" w:rsidP="005661C3">
            <w:pPr>
              <w:pStyle w:val="Index3"/>
            </w:pPr>
          </w:p>
        </w:tc>
        <w:tc>
          <w:tcPr>
            <w:tcW w:w="5590" w:type="dxa"/>
            <w:gridSpan w:val="2"/>
            <w:shd w:val="clear" w:color="auto" w:fill="FFFFFF" w:themeFill="background1"/>
          </w:tcPr>
          <w:p w14:paraId="3BA244D8" w14:textId="15AA7761" w:rsidR="00EF1707" w:rsidRPr="00C76E8F" w:rsidRDefault="00EF1707" w:rsidP="00A83382">
            <w:pPr>
              <w:widowControl w:val="0"/>
              <w:jc w:val="both"/>
              <w:rPr>
                <w:rFonts w:ascii="Times New Roman" w:hAnsi="Times New Roman" w:cs="Times New Roman"/>
              </w:rPr>
            </w:pPr>
            <w:proofErr w:type="spellStart"/>
            <w:r w:rsidRPr="00C76E8F">
              <w:rPr>
                <w:rFonts w:ascii="Times New Roman" w:hAnsi="Times New Roman" w:cs="Times New Roman"/>
              </w:rPr>
              <w:t>If</w:t>
            </w:r>
            <w:proofErr w:type="spellEnd"/>
            <w:r w:rsidRPr="00C76E8F">
              <w:rPr>
                <w:rFonts w:ascii="Times New Roman" w:hAnsi="Times New Roman" w:cs="Times New Roman"/>
              </w:rPr>
              <w:t xml:space="preserve"> the </w:t>
            </w:r>
            <w:proofErr w:type="spellStart"/>
            <w:r w:rsidRPr="00C76E8F">
              <w:rPr>
                <w:rFonts w:ascii="Times New Roman" w:hAnsi="Times New Roman" w:cs="Times New Roman"/>
              </w:rPr>
              <w:t>Candidate's</w:t>
            </w:r>
            <w:proofErr w:type="spellEnd"/>
            <w:r w:rsidRPr="00C76E8F">
              <w:rPr>
                <w:rFonts w:ascii="Times New Roman" w:hAnsi="Times New Roman" w:cs="Times New Roman"/>
              </w:rPr>
              <w:t xml:space="preserve"> </w:t>
            </w:r>
            <w:proofErr w:type="spellStart"/>
            <w:r w:rsidRPr="00C76E8F">
              <w:rPr>
                <w:rFonts w:ascii="Times New Roman" w:hAnsi="Times New Roman" w:cs="Times New Roman"/>
              </w:rPr>
              <w:t>insolvency</w:t>
            </w:r>
            <w:proofErr w:type="spellEnd"/>
            <w:r w:rsidRPr="00C76E8F">
              <w:rPr>
                <w:rFonts w:ascii="Times New Roman" w:hAnsi="Times New Roman" w:cs="Times New Roman"/>
              </w:rPr>
              <w:t xml:space="preserve"> </w:t>
            </w:r>
            <w:proofErr w:type="spellStart"/>
            <w:r w:rsidRPr="00C76E8F">
              <w:rPr>
                <w:rFonts w:ascii="Times New Roman" w:hAnsi="Times New Roman" w:cs="Times New Roman"/>
              </w:rPr>
              <w:t>proceedings</w:t>
            </w:r>
            <w:proofErr w:type="spellEnd"/>
            <w:r w:rsidRPr="00C76E8F">
              <w:rPr>
                <w:rFonts w:ascii="Times New Roman" w:hAnsi="Times New Roman" w:cs="Times New Roman"/>
              </w:rPr>
              <w:t xml:space="preserve"> </w:t>
            </w:r>
            <w:proofErr w:type="spellStart"/>
            <w:r w:rsidRPr="00C76E8F">
              <w:rPr>
                <w:rFonts w:ascii="Times New Roman" w:hAnsi="Times New Roman" w:cs="Times New Roman"/>
              </w:rPr>
              <w:t>have</w:t>
            </w:r>
            <w:proofErr w:type="spellEnd"/>
            <w:r w:rsidRPr="00C76E8F">
              <w:rPr>
                <w:rFonts w:ascii="Times New Roman" w:hAnsi="Times New Roman" w:cs="Times New Roman"/>
              </w:rPr>
              <w:t xml:space="preserve"> </w:t>
            </w:r>
            <w:proofErr w:type="spellStart"/>
            <w:r w:rsidRPr="00C76E8F">
              <w:rPr>
                <w:rFonts w:ascii="Times New Roman" w:hAnsi="Times New Roman" w:cs="Times New Roman"/>
              </w:rPr>
              <w:t>been</w:t>
            </w:r>
            <w:proofErr w:type="spellEnd"/>
            <w:r w:rsidRPr="00C76E8F">
              <w:rPr>
                <w:rFonts w:ascii="Times New Roman" w:hAnsi="Times New Roman" w:cs="Times New Roman"/>
              </w:rPr>
              <w:t xml:space="preserve"> </w:t>
            </w:r>
            <w:proofErr w:type="spellStart"/>
            <w:r w:rsidRPr="00C76E8F">
              <w:rPr>
                <w:rFonts w:ascii="Times New Roman" w:hAnsi="Times New Roman" w:cs="Times New Roman"/>
              </w:rPr>
              <w:t>announced</w:t>
            </w:r>
            <w:proofErr w:type="spellEnd"/>
            <w:r w:rsidRPr="00C76E8F">
              <w:rPr>
                <w:rFonts w:ascii="Times New Roman" w:hAnsi="Times New Roman" w:cs="Times New Roman"/>
              </w:rPr>
              <w:t xml:space="preserve">, the </w:t>
            </w:r>
            <w:proofErr w:type="spellStart"/>
            <w:r w:rsidRPr="00C76E8F">
              <w:rPr>
                <w:rFonts w:ascii="Times New Roman" w:hAnsi="Times New Roman" w:cs="Times New Roman"/>
              </w:rPr>
              <w:t>Candidate's</w:t>
            </w:r>
            <w:proofErr w:type="spellEnd"/>
            <w:r w:rsidRPr="00C76E8F">
              <w:rPr>
                <w:rFonts w:ascii="Times New Roman" w:hAnsi="Times New Roman" w:cs="Times New Roman"/>
              </w:rPr>
              <w:t xml:space="preserve"> </w:t>
            </w:r>
            <w:proofErr w:type="spellStart"/>
            <w:r w:rsidRPr="00C76E8F">
              <w:rPr>
                <w:rFonts w:ascii="Times New Roman" w:hAnsi="Times New Roman" w:cs="Times New Roman"/>
              </w:rPr>
              <w:t>economic</w:t>
            </w:r>
            <w:proofErr w:type="spellEnd"/>
            <w:r w:rsidRPr="00C76E8F">
              <w:rPr>
                <w:rFonts w:ascii="Times New Roman" w:hAnsi="Times New Roman" w:cs="Times New Roman"/>
              </w:rPr>
              <w:t xml:space="preserve"> </w:t>
            </w:r>
            <w:proofErr w:type="spellStart"/>
            <w:r w:rsidRPr="00C76E8F">
              <w:rPr>
                <w:rFonts w:ascii="Times New Roman" w:hAnsi="Times New Roman" w:cs="Times New Roman"/>
              </w:rPr>
              <w:t>activity</w:t>
            </w:r>
            <w:proofErr w:type="spellEnd"/>
            <w:r w:rsidRPr="00C76E8F">
              <w:rPr>
                <w:rFonts w:ascii="Times New Roman" w:hAnsi="Times New Roman" w:cs="Times New Roman"/>
              </w:rPr>
              <w:t xml:space="preserve"> </w:t>
            </w:r>
            <w:proofErr w:type="spellStart"/>
            <w:r w:rsidRPr="00C76E8F">
              <w:rPr>
                <w:rFonts w:ascii="Times New Roman" w:hAnsi="Times New Roman" w:cs="Times New Roman"/>
              </w:rPr>
              <w:t>has</w:t>
            </w:r>
            <w:proofErr w:type="spellEnd"/>
            <w:r w:rsidRPr="00C76E8F">
              <w:rPr>
                <w:rFonts w:ascii="Times New Roman" w:hAnsi="Times New Roman" w:cs="Times New Roman"/>
              </w:rPr>
              <w:t xml:space="preserve"> </w:t>
            </w:r>
            <w:proofErr w:type="spellStart"/>
            <w:r w:rsidRPr="00C76E8F">
              <w:rPr>
                <w:rFonts w:ascii="Times New Roman" w:hAnsi="Times New Roman" w:cs="Times New Roman"/>
              </w:rPr>
              <w:t>been</w:t>
            </w:r>
            <w:proofErr w:type="spellEnd"/>
            <w:r w:rsidRPr="00C76E8F">
              <w:rPr>
                <w:rFonts w:ascii="Times New Roman" w:hAnsi="Times New Roman" w:cs="Times New Roman"/>
              </w:rPr>
              <w:t xml:space="preserve"> </w:t>
            </w:r>
            <w:proofErr w:type="spellStart"/>
            <w:r w:rsidRPr="00C76E8F">
              <w:rPr>
                <w:rFonts w:ascii="Times New Roman" w:hAnsi="Times New Roman" w:cs="Times New Roman"/>
              </w:rPr>
              <w:t>suspended</w:t>
            </w:r>
            <w:proofErr w:type="spellEnd"/>
            <w:r w:rsidRPr="00C76E8F">
              <w:rPr>
                <w:rFonts w:ascii="Times New Roman" w:hAnsi="Times New Roman" w:cs="Times New Roman"/>
              </w:rPr>
              <w:t xml:space="preserve">, the </w:t>
            </w:r>
            <w:proofErr w:type="spellStart"/>
            <w:r w:rsidRPr="00C76E8F">
              <w:rPr>
                <w:rFonts w:ascii="Times New Roman" w:hAnsi="Times New Roman" w:cs="Times New Roman"/>
              </w:rPr>
              <w:t>Candidate</w:t>
            </w:r>
            <w:proofErr w:type="spellEnd"/>
            <w:r w:rsidRPr="00C76E8F">
              <w:rPr>
                <w:rFonts w:ascii="Times New Roman" w:hAnsi="Times New Roman" w:cs="Times New Roman"/>
              </w:rPr>
              <w:t xml:space="preserve"> </w:t>
            </w:r>
            <w:proofErr w:type="spellStart"/>
            <w:r w:rsidRPr="00C76E8F">
              <w:rPr>
                <w:rFonts w:ascii="Times New Roman" w:hAnsi="Times New Roman" w:cs="Times New Roman"/>
              </w:rPr>
              <w:t>is</w:t>
            </w:r>
            <w:proofErr w:type="spellEnd"/>
            <w:r w:rsidRPr="00C76E8F">
              <w:rPr>
                <w:rFonts w:ascii="Times New Roman" w:hAnsi="Times New Roman" w:cs="Times New Roman"/>
              </w:rPr>
              <w:t xml:space="preserve"> </w:t>
            </w:r>
            <w:r w:rsidR="00C76E8F" w:rsidRPr="00C76E8F">
              <w:rPr>
                <w:rFonts w:ascii="Times New Roman" w:hAnsi="Times New Roman" w:cs="Times New Roman"/>
                <w:szCs w:val="24"/>
                <w:lang w:val="en-GB" w:eastAsia="lv-LV"/>
              </w:rPr>
              <w:t xml:space="preserve">being </w:t>
            </w:r>
            <w:proofErr w:type="spellStart"/>
            <w:r w:rsidRPr="00C76E8F">
              <w:rPr>
                <w:rFonts w:ascii="Times New Roman" w:hAnsi="Times New Roman" w:cs="Times New Roman"/>
              </w:rPr>
              <w:t>liquidated</w:t>
            </w:r>
            <w:proofErr w:type="spellEnd"/>
            <w:r w:rsidRPr="00C76E8F">
              <w:rPr>
                <w:rFonts w:ascii="Times New Roman" w:hAnsi="Times New Roman" w:cs="Times New Roman"/>
              </w:rPr>
              <w:t>.</w:t>
            </w:r>
          </w:p>
          <w:p w14:paraId="5B37EFC1" w14:textId="77777777" w:rsidR="00EF1707" w:rsidRPr="00C76E8F" w:rsidRDefault="00EF1707" w:rsidP="00A83382">
            <w:pPr>
              <w:widowControl w:val="0"/>
              <w:jc w:val="both"/>
              <w:rPr>
                <w:rFonts w:ascii="Times New Roman" w:hAnsi="Times New Roman" w:cs="Times New Roman"/>
              </w:rPr>
            </w:pPr>
          </w:p>
        </w:tc>
        <w:tc>
          <w:tcPr>
            <w:tcW w:w="3907" w:type="dxa"/>
            <w:shd w:val="clear" w:color="auto" w:fill="FFFFFF" w:themeFill="background1"/>
          </w:tcPr>
          <w:p w14:paraId="44751477" w14:textId="426E12E2" w:rsidR="00C76E8F" w:rsidRDefault="00C76E8F" w:rsidP="00A83382">
            <w:pPr>
              <w:widowControl w:val="0"/>
              <w:spacing w:after="40"/>
              <w:jc w:val="both"/>
              <w:rPr>
                <w:rFonts w:ascii="Times New Roman" w:hAnsi="Times New Roman"/>
              </w:rPr>
            </w:pPr>
            <w:r w:rsidRPr="005E0201">
              <w:rPr>
                <w:rFonts w:ascii="Times New Roman" w:hAnsi="Times New Roman" w:cs="Times New Roman"/>
              </w:rPr>
              <w:t xml:space="preserve">A - </w:t>
            </w:r>
            <w:r w:rsidRPr="005E0201">
              <w:rPr>
                <w:rFonts w:ascii="Times New Roman" w:hAnsi="Times New Roman" w:cs="Times New Roman"/>
                <w:szCs w:val="24"/>
                <w:lang w:val="en-GB"/>
              </w:rPr>
              <w:t xml:space="preserve">Documents do not need to be submitted. </w:t>
            </w:r>
            <w:r w:rsidRPr="00C76E8F">
              <w:rPr>
                <w:rFonts w:ascii="Times New Roman" w:hAnsi="Times New Roman" w:cs="Times New Roman"/>
                <w:szCs w:val="24"/>
                <w:lang w:val="en-GB" w:eastAsia="lv-LV"/>
              </w:rPr>
              <w:t xml:space="preserve">The </w:t>
            </w:r>
            <w:r w:rsidR="005F5E3F">
              <w:rPr>
                <w:rFonts w:ascii="Times New Roman" w:hAnsi="Times New Roman" w:cs="Times New Roman"/>
                <w:szCs w:val="24"/>
                <w:lang w:val="en-GB" w:eastAsia="lv-LV"/>
              </w:rPr>
              <w:t>Customer</w:t>
            </w:r>
            <w:r w:rsidRPr="00C76E8F">
              <w:rPr>
                <w:rFonts w:ascii="Times New Roman" w:hAnsi="Times New Roman" w:cs="Times New Roman"/>
                <w:szCs w:val="24"/>
                <w:lang w:val="en-GB" w:eastAsia="lv-LV"/>
              </w:rPr>
              <w:t xml:space="preserve"> will check non-eligibility of this exclusion condition in the Register of Enterprises</w:t>
            </w:r>
            <w:r w:rsidRPr="005E0201">
              <w:rPr>
                <w:rFonts w:ascii="Times New Roman" w:hAnsi="Times New Roman" w:cs="Times New Roman"/>
                <w:szCs w:val="24"/>
                <w:lang w:val="en-GB" w:eastAsia="lv-LV"/>
              </w:rPr>
              <w:t>.</w:t>
            </w:r>
          </w:p>
          <w:p w14:paraId="207AD8B8" w14:textId="77777777" w:rsidR="00C76E8F" w:rsidRDefault="00C76E8F" w:rsidP="00A83382">
            <w:pPr>
              <w:widowControl w:val="0"/>
              <w:spacing w:after="40"/>
              <w:jc w:val="both"/>
              <w:rPr>
                <w:rFonts w:ascii="Times New Roman" w:hAnsi="Times New Roman"/>
              </w:rPr>
            </w:pPr>
          </w:p>
          <w:p w14:paraId="0BF59E6D" w14:textId="57E0E4E7" w:rsidR="00EF1707" w:rsidRPr="005307C2" w:rsidRDefault="00C76E8F" w:rsidP="00A83382">
            <w:pPr>
              <w:widowControl w:val="0"/>
              <w:spacing w:after="40"/>
              <w:jc w:val="both"/>
              <w:rPr>
                <w:rFonts w:ascii="Times New Roman" w:hAnsi="Times New Roman"/>
                <w:highlight w:val="yellow"/>
              </w:rPr>
            </w:pPr>
            <w:r>
              <w:rPr>
                <w:rFonts w:ascii="Times New Roman" w:hAnsi="Times New Roman"/>
              </w:rPr>
              <w:t xml:space="preserve">B - </w:t>
            </w:r>
            <w:proofErr w:type="spellStart"/>
            <w:r w:rsidR="00EF1707" w:rsidRPr="005307C2">
              <w:rPr>
                <w:rFonts w:ascii="Times New Roman" w:hAnsi="Times New Roman"/>
              </w:rPr>
              <w:t>If</w:t>
            </w:r>
            <w:proofErr w:type="spellEnd"/>
            <w:r w:rsidR="00EF1707" w:rsidRPr="005307C2">
              <w:rPr>
                <w:rFonts w:ascii="Times New Roman" w:hAnsi="Times New Roman"/>
              </w:rPr>
              <w:t xml:space="preserve"> the </w:t>
            </w:r>
            <w:proofErr w:type="spellStart"/>
            <w:r w:rsidR="00EF1707" w:rsidRPr="005307C2">
              <w:rPr>
                <w:rFonts w:ascii="Times New Roman" w:hAnsi="Times New Roman"/>
              </w:rPr>
              <w:t>Candidate</w:t>
            </w:r>
            <w:proofErr w:type="spellEnd"/>
            <w:r w:rsidR="00EF1707" w:rsidRPr="005307C2">
              <w:rPr>
                <w:rFonts w:ascii="Times New Roman" w:hAnsi="Times New Roman"/>
              </w:rPr>
              <w:t xml:space="preserve"> </w:t>
            </w:r>
            <w:proofErr w:type="spellStart"/>
            <w:r w:rsidR="00EF1707" w:rsidRPr="005307C2">
              <w:rPr>
                <w:rFonts w:ascii="Times New Roman" w:hAnsi="Times New Roman"/>
              </w:rPr>
              <w:t>is</w:t>
            </w:r>
            <w:proofErr w:type="spellEnd"/>
            <w:r w:rsidR="00EF1707" w:rsidRPr="005307C2">
              <w:rPr>
                <w:rFonts w:ascii="Times New Roman" w:hAnsi="Times New Roman"/>
              </w:rPr>
              <w:t xml:space="preserve"> </w:t>
            </w:r>
            <w:proofErr w:type="spellStart"/>
            <w:r w:rsidR="00EF1707" w:rsidRPr="005307C2">
              <w:rPr>
                <w:rFonts w:ascii="Times New Roman" w:hAnsi="Times New Roman"/>
              </w:rPr>
              <w:t>registered</w:t>
            </w:r>
            <w:proofErr w:type="spellEnd"/>
            <w:r w:rsidR="00EF1707" w:rsidRPr="005307C2">
              <w:rPr>
                <w:rFonts w:ascii="Times New Roman" w:hAnsi="Times New Roman"/>
              </w:rPr>
              <w:t xml:space="preserve"> </w:t>
            </w:r>
            <w:proofErr w:type="spellStart"/>
            <w:r w:rsidR="00EF1707" w:rsidRPr="005307C2">
              <w:rPr>
                <w:rFonts w:ascii="Times New Roman" w:hAnsi="Times New Roman"/>
              </w:rPr>
              <w:t>or</w:t>
            </w:r>
            <w:proofErr w:type="spellEnd"/>
            <w:r w:rsidR="00EF1707" w:rsidRPr="005307C2">
              <w:rPr>
                <w:rFonts w:ascii="Times New Roman" w:hAnsi="Times New Roman"/>
              </w:rPr>
              <w:t xml:space="preserve"> </w:t>
            </w:r>
            <w:proofErr w:type="spellStart"/>
            <w:r w:rsidR="00EF1707" w:rsidRPr="005307C2">
              <w:rPr>
                <w:rFonts w:ascii="Times New Roman" w:hAnsi="Times New Roman"/>
              </w:rPr>
              <w:t>its</w:t>
            </w:r>
            <w:proofErr w:type="spellEnd"/>
            <w:r w:rsidR="00EF1707" w:rsidRPr="005307C2">
              <w:rPr>
                <w:rFonts w:ascii="Times New Roman" w:hAnsi="Times New Roman"/>
              </w:rPr>
              <w:t xml:space="preserve"> </w:t>
            </w:r>
            <w:proofErr w:type="spellStart"/>
            <w:r w:rsidR="00EF1707" w:rsidRPr="005307C2">
              <w:rPr>
                <w:rFonts w:ascii="Times New Roman" w:hAnsi="Times New Roman"/>
              </w:rPr>
              <w:t>permanent</w:t>
            </w:r>
            <w:proofErr w:type="spellEnd"/>
            <w:r w:rsidR="00EF1707" w:rsidRPr="005307C2">
              <w:rPr>
                <w:rFonts w:ascii="Times New Roman" w:hAnsi="Times New Roman"/>
              </w:rPr>
              <w:t xml:space="preserve"> </w:t>
            </w:r>
            <w:proofErr w:type="spellStart"/>
            <w:r w:rsidR="00EF1707" w:rsidRPr="005307C2">
              <w:rPr>
                <w:rFonts w:ascii="Times New Roman" w:hAnsi="Times New Roman"/>
              </w:rPr>
              <w:t>place</w:t>
            </w:r>
            <w:proofErr w:type="spellEnd"/>
            <w:r w:rsidR="00EF1707" w:rsidRPr="005307C2">
              <w:rPr>
                <w:rFonts w:ascii="Times New Roman" w:hAnsi="Times New Roman"/>
              </w:rPr>
              <w:t xml:space="preserve"> </w:t>
            </w:r>
            <w:proofErr w:type="spellStart"/>
            <w:r w:rsidR="00EF1707" w:rsidRPr="005307C2">
              <w:rPr>
                <w:rFonts w:ascii="Times New Roman" w:hAnsi="Times New Roman"/>
              </w:rPr>
              <w:t>of</w:t>
            </w:r>
            <w:proofErr w:type="spellEnd"/>
            <w:r w:rsidR="00EF1707" w:rsidRPr="005307C2">
              <w:rPr>
                <w:rFonts w:ascii="Times New Roman" w:hAnsi="Times New Roman"/>
              </w:rPr>
              <w:t xml:space="preserve"> </w:t>
            </w:r>
            <w:proofErr w:type="spellStart"/>
            <w:r w:rsidR="00EF1707" w:rsidRPr="005307C2">
              <w:rPr>
                <w:rFonts w:ascii="Times New Roman" w:hAnsi="Times New Roman"/>
              </w:rPr>
              <w:t>residence</w:t>
            </w:r>
            <w:proofErr w:type="spellEnd"/>
            <w:r w:rsidR="00EF1707" w:rsidRPr="005307C2">
              <w:rPr>
                <w:rFonts w:ascii="Times New Roman" w:hAnsi="Times New Roman"/>
              </w:rPr>
              <w:t xml:space="preserve"> </w:t>
            </w:r>
            <w:proofErr w:type="spellStart"/>
            <w:r w:rsidR="00EF1707" w:rsidRPr="005307C2">
              <w:rPr>
                <w:rFonts w:ascii="Times New Roman" w:hAnsi="Times New Roman"/>
              </w:rPr>
              <w:t>is</w:t>
            </w:r>
            <w:proofErr w:type="spellEnd"/>
            <w:r w:rsidR="00EF1707" w:rsidRPr="005307C2">
              <w:rPr>
                <w:rFonts w:ascii="Times New Roman" w:hAnsi="Times New Roman"/>
              </w:rPr>
              <w:t xml:space="preserve"> </w:t>
            </w:r>
            <w:proofErr w:type="spellStart"/>
            <w:r w:rsidR="00EF1707" w:rsidRPr="005307C2">
              <w:rPr>
                <w:rFonts w:ascii="Times New Roman" w:hAnsi="Times New Roman"/>
              </w:rPr>
              <w:t>outside</w:t>
            </w:r>
            <w:proofErr w:type="spellEnd"/>
            <w:r w:rsidR="00EF1707" w:rsidRPr="005307C2">
              <w:rPr>
                <w:rFonts w:ascii="Times New Roman" w:hAnsi="Times New Roman"/>
              </w:rPr>
              <w:t xml:space="preserve"> </w:t>
            </w:r>
            <w:proofErr w:type="spellStart"/>
            <w:r w:rsidR="00EF1707" w:rsidRPr="005307C2">
              <w:rPr>
                <w:rFonts w:ascii="Times New Roman" w:hAnsi="Times New Roman"/>
              </w:rPr>
              <w:t>Latvia</w:t>
            </w:r>
            <w:proofErr w:type="spellEnd"/>
            <w:r w:rsidR="00EF1707" w:rsidRPr="005307C2">
              <w:rPr>
                <w:rFonts w:ascii="Times New Roman" w:hAnsi="Times New Roman"/>
              </w:rPr>
              <w:t xml:space="preserve"> – </w:t>
            </w:r>
            <w:proofErr w:type="spellStart"/>
            <w:r w:rsidR="00FE3628" w:rsidRPr="005307C2">
              <w:rPr>
                <w:rFonts w:ascii="Times New Roman" w:hAnsi="Times New Roman"/>
              </w:rPr>
              <w:t>documents</w:t>
            </w:r>
            <w:proofErr w:type="spellEnd"/>
            <w:r w:rsidR="00FE3628" w:rsidRPr="005307C2">
              <w:rPr>
                <w:rFonts w:ascii="Times New Roman" w:hAnsi="Times New Roman"/>
              </w:rPr>
              <w:t xml:space="preserve"> </w:t>
            </w:r>
            <w:proofErr w:type="spellStart"/>
            <w:r w:rsidR="00FE3628" w:rsidRPr="005307C2">
              <w:rPr>
                <w:rFonts w:ascii="Times New Roman" w:hAnsi="Times New Roman"/>
              </w:rPr>
              <w:t>in</w:t>
            </w:r>
            <w:proofErr w:type="spellEnd"/>
            <w:r w:rsidR="00EF1707" w:rsidRPr="005307C2">
              <w:rPr>
                <w:rFonts w:ascii="Times New Roman" w:hAnsi="Times New Roman"/>
              </w:rPr>
              <w:t xml:space="preserve"> </w:t>
            </w:r>
            <w:proofErr w:type="spellStart"/>
            <w:r w:rsidR="00EF1707" w:rsidRPr="005307C2">
              <w:rPr>
                <w:rFonts w:ascii="Times New Roman" w:hAnsi="Times New Roman"/>
              </w:rPr>
              <w:t>accordance</w:t>
            </w:r>
            <w:proofErr w:type="spellEnd"/>
            <w:r w:rsidR="00EF1707" w:rsidRPr="005307C2">
              <w:rPr>
                <w:rFonts w:ascii="Times New Roman" w:hAnsi="Times New Roman"/>
              </w:rPr>
              <w:t xml:space="preserve"> </w:t>
            </w:r>
            <w:proofErr w:type="spellStart"/>
            <w:r w:rsidR="00EF1707" w:rsidRPr="005307C2">
              <w:rPr>
                <w:rFonts w:ascii="Times New Roman" w:hAnsi="Times New Roman"/>
              </w:rPr>
              <w:t>with</w:t>
            </w:r>
            <w:proofErr w:type="spellEnd"/>
            <w:r w:rsidR="00EF1707" w:rsidRPr="005307C2">
              <w:rPr>
                <w:rFonts w:ascii="Times New Roman" w:hAnsi="Times New Roman"/>
              </w:rPr>
              <w:t xml:space="preserve"> </w:t>
            </w:r>
            <w:proofErr w:type="spellStart"/>
            <w:r w:rsidR="00EF1707" w:rsidRPr="005307C2">
              <w:rPr>
                <w:rFonts w:ascii="Times New Roman" w:hAnsi="Times New Roman"/>
              </w:rPr>
              <w:t>Clause</w:t>
            </w:r>
            <w:proofErr w:type="spellEnd"/>
            <w:r w:rsidR="00EF1707" w:rsidRPr="005307C2">
              <w:rPr>
                <w:rFonts w:ascii="Times New Roman" w:hAnsi="Times New Roman"/>
              </w:rPr>
              <w:t xml:space="preserve"> 9.1</w:t>
            </w:r>
            <w:r w:rsidR="003F1151" w:rsidRPr="005307C2">
              <w:rPr>
                <w:rFonts w:ascii="Times New Roman" w:hAnsi="Times New Roman"/>
              </w:rPr>
              <w:t>1</w:t>
            </w:r>
            <w:r w:rsidR="00EF1707" w:rsidRPr="005307C2">
              <w:rPr>
                <w:rFonts w:ascii="Times New Roman" w:hAnsi="Times New Roman"/>
              </w:rPr>
              <w:t xml:space="preserve">.2 </w:t>
            </w:r>
            <w:proofErr w:type="spellStart"/>
            <w:r w:rsidR="00EF1707" w:rsidRPr="005307C2">
              <w:rPr>
                <w:rFonts w:ascii="Times New Roman" w:hAnsi="Times New Roman"/>
              </w:rPr>
              <w:t>of</w:t>
            </w:r>
            <w:proofErr w:type="spellEnd"/>
            <w:r w:rsidR="00EF1707" w:rsidRPr="005307C2">
              <w:rPr>
                <w:rFonts w:ascii="Times New Roman" w:hAnsi="Times New Roman"/>
              </w:rPr>
              <w:t xml:space="preserve"> the </w:t>
            </w:r>
            <w:proofErr w:type="spellStart"/>
            <w:r w:rsidR="00EF1707" w:rsidRPr="005307C2">
              <w:rPr>
                <w:rFonts w:ascii="Times New Roman" w:hAnsi="Times New Roman"/>
              </w:rPr>
              <w:t>Regulations</w:t>
            </w:r>
            <w:proofErr w:type="spellEnd"/>
            <w:r w:rsidR="00EF1707" w:rsidRPr="005307C2">
              <w:rPr>
                <w:rFonts w:ascii="Times New Roman" w:hAnsi="Times New Roman"/>
              </w:rPr>
              <w:t xml:space="preserve">. </w:t>
            </w:r>
          </w:p>
        </w:tc>
      </w:tr>
      <w:tr w:rsidR="00EF1707" w:rsidRPr="005307C2" w14:paraId="5B0ED310" w14:textId="77777777" w:rsidTr="51B96550">
        <w:tc>
          <w:tcPr>
            <w:tcW w:w="851" w:type="dxa"/>
            <w:vMerge w:val="restart"/>
            <w:shd w:val="clear" w:color="auto" w:fill="auto"/>
          </w:tcPr>
          <w:p w14:paraId="5FB5FA78" w14:textId="21D63839" w:rsidR="00EF1707" w:rsidRPr="005307C2" w:rsidRDefault="00EF1707" w:rsidP="00933F22">
            <w:pPr>
              <w:pStyle w:val="ListParagraph"/>
              <w:widowControl w:val="0"/>
              <w:numPr>
                <w:ilvl w:val="2"/>
                <w:numId w:val="21"/>
              </w:numPr>
              <w:jc w:val="both"/>
              <w:rPr>
                <w:sz w:val="22"/>
                <w:szCs w:val="22"/>
              </w:rPr>
            </w:pPr>
          </w:p>
        </w:tc>
        <w:tc>
          <w:tcPr>
            <w:tcW w:w="5590" w:type="dxa"/>
            <w:gridSpan w:val="2"/>
            <w:shd w:val="clear" w:color="auto" w:fill="FFFFFF" w:themeFill="background1"/>
          </w:tcPr>
          <w:p w14:paraId="6356B72A" w14:textId="77777777" w:rsidR="00EF1707" w:rsidRPr="005307C2" w:rsidRDefault="00EF1707" w:rsidP="00A83382">
            <w:pPr>
              <w:widowControl w:val="0"/>
              <w:jc w:val="both"/>
              <w:rPr>
                <w:rFonts w:ascii="Times New Roman" w:hAnsi="Times New Roman"/>
              </w:rPr>
            </w:pPr>
            <w:r w:rsidRPr="005307C2">
              <w:rPr>
                <w:rFonts w:ascii="Times New Roman" w:hAnsi="Times New Roman"/>
              </w:rPr>
              <w:t>Iepirkuma procedūras dokumentu sagatavotājs (sabiedrisko pakalpojumu sniedzēja amatpersona vai darbinieks), iepirkuma komisijas loceklis vai eksperts ir saistīts ar Kandidātu (Sabiedrisko pakalpojumu sniedzēju iepirkumu likuma 30. panta pirmās vai otrās daļas izpratnē) vai ir ieinteresēts kāda Kandidāta izvēlē, un Sabiedrisko pakalpojumu sniedzējam nav iespējams novērst šo situāciju ar Kandidātu mazāk ierobežojošiem pasākumiem.</w:t>
            </w:r>
          </w:p>
        </w:tc>
        <w:tc>
          <w:tcPr>
            <w:tcW w:w="3907" w:type="dxa"/>
            <w:shd w:val="clear" w:color="auto" w:fill="FFFFFF" w:themeFill="background1"/>
          </w:tcPr>
          <w:p w14:paraId="10BDC3D7" w14:textId="24238C15" w:rsidR="00EF1707" w:rsidRPr="005307C2" w:rsidRDefault="00251035" w:rsidP="00A83382">
            <w:pPr>
              <w:widowControl w:val="0"/>
              <w:spacing w:after="40"/>
              <w:jc w:val="both"/>
              <w:rPr>
                <w:rFonts w:ascii="Times New Roman" w:hAnsi="Times New Roman"/>
                <w:highlight w:val="yellow"/>
                <w:u w:val="single"/>
              </w:rPr>
            </w:pPr>
            <w:r w:rsidRPr="005307C2">
              <w:rPr>
                <w:rFonts w:ascii="Times New Roman" w:hAnsi="Times New Roman"/>
              </w:rPr>
              <w:t xml:space="preserve">Ja </w:t>
            </w:r>
            <w:r w:rsidR="00EA4431">
              <w:rPr>
                <w:rFonts w:ascii="Times New Roman" w:hAnsi="Times New Roman"/>
              </w:rPr>
              <w:t>Kandidāta</w:t>
            </w:r>
            <w:r w:rsidRPr="005307C2">
              <w:rPr>
                <w:rFonts w:ascii="Times New Roman" w:hAnsi="Times New Roman"/>
              </w:rPr>
              <w:t xml:space="preserve"> rīcībā ir informācija, ka tas ir saistīts ar</w:t>
            </w:r>
            <w:r w:rsidR="008A239A">
              <w:rPr>
                <w:rFonts w:ascii="Times New Roman" w:hAnsi="Times New Roman"/>
              </w:rPr>
              <w:t xml:space="preserve"> </w:t>
            </w:r>
            <w:r w:rsidRPr="005307C2">
              <w:rPr>
                <w:rFonts w:ascii="Times New Roman" w:hAnsi="Times New Roman"/>
              </w:rPr>
              <w:t>Sarunu procedūras</w:t>
            </w:r>
            <w:r w:rsidRPr="005307C2">
              <w:rPr>
                <w:rFonts w:ascii="Times New Roman" w:hAnsi="Times New Roman"/>
                <w:b/>
              </w:rPr>
              <w:t xml:space="preserve"> </w:t>
            </w:r>
            <w:r w:rsidRPr="005307C2">
              <w:rPr>
                <w:rFonts w:ascii="Times New Roman" w:hAnsi="Times New Roman"/>
              </w:rPr>
              <w:t xml:space="preserve">dokumentu sagatavotāju (Pasūtītāja amatpersonu vai darbinieku), Komisijas locekli vai ekspertu SPSIL 30. panta pirmās vai otrās daļas izpratnē, tas norāda to </w:t>
            </w:r>
            <w:r w:rsidR="00960334">
              <w:rPr>
                <w:rFonts w:ascii="Times New Roman" w:hAnsi="Times New Roman"/>
              </w:rPr>
              <w:t>Pieteikumā</w:t>
            </w:r>
            <w:r w:rsidRPr="005307C2">
              <w:rPr>
                <w:rFonts w:ascii="Times New Roman" w:hAnsi="Times New Roman"/>
              </w:rPr>
              <w:t>.</w:t>
            </w:r>
          </w:p>
        </w:tc>
      </w:tr>
      <w:tr w:rsidR="00EF1707" w:rsidRPr="005307C2" w14:paraId="2F043286" w14:textId="77777777" w:rsidTr="51B96550">
        <w:tc>
          <w:tcPr>
            <w:tcW w:w="851" w:type="dxa"/>
            <w:vMerge/>
          </w:tcPr>
          <w:p w14:paraId="62C40359" w14:textId="77777777" w:rsidR="00EF1707" w:rsidRPr="005307C2" w:rsidRDefault="00EF1707" w:rsidP="005661C3">
            <w:pPr>
              <w:pStyle w:val="Index3"/>
            </w:pPr>
          </w:p>
        </w:tc>
        <w:tc>
          <w:tcPr>
            <w:tcW w:w="5590" w:type="dxa"/>
            <w:gridSpan w:val="2"/>
            <w:shd w:val="clear" w:color="auto" w:fill="FFFFFF" w:themeFill="background1"/>
          </w:tcPr>
          <w:p w14:paraId="14C154D0" w14:textId="77777777" w:rsidR="00EF1707" w:rsidRPr="005307C2" w:rsidRDefault="00EF1707" w:rsidP="00A83382">
            <w:pPr>
              <w:widowControl w:val="0"/>
              <w:jc w:val="both"/>
              <w:rPr>
                <w:rFonts w:ascii="Times New Roman" w:hAnsi="Times New Roman"/>
              </w:rPr>
            </w:pPr>
            <w:proofErr w:type="spellStart"/>
            <w:r w:rsidRPr="005307C2">
              <w:rPr>
                <w:rFonts w:ascii="Times New Roman" w:hAnsi="Times New Roman"/>
              </w:rPr>
              <w:t>The</w:t>
            </w:r>
            <w:proofErr w:type="spellEnd"/>
            <w:r w:rsidRPr="005307C2">
              <w:rPr>
                <w:rFonts w:ascii="Times New Roman" w:hAnsi="Times New Roman"/>
              </w:rPr>
              <w:t xml:space="preserve"> </w:t>
            </w:r>
            <w:proofErr w:type="spellStart"/>
            <w:r w:rsidRPr="005307C2">
              <w:rPr>
                <w:rFonts w:ascii="Times New Roman" w:hAnsi="Times New Roman"/>
              </w:rPr>
              <w:t>person</w:t>
            </w:r>
            <w:proofErr w:type="spellEnd"/>
            <w:r w:rsidRPr="005307C2">
              <w:rPr>
                <w:rFonts w:ascii="Times New Roman" w:hAnsi="Times New Roman"/>
              </w:rPr>
              <w:t xml:space="preserve">, </w:t>
            </w:r>
            <w:proofErr w:type="spellStart"/>
            <w:r w:rsidRPr="005307C2">
              <w:rPr>
                <w:rFonts w:ascii="Times New Roman" w:hAnsi="Times New Roman"/>
              </w:rPr>
              <w:t>who</w:t>
            </w:r>
            <w:proofErr w:type="spellEnd"/>
            <w:r w:rsidRPr="005307C2">
              <w:rPr>
                <w:rFonts w:ascii="Times New Roman" w:hAnsi="Times New Roman"/>
              </w:rPr>
              <w:t xml:space="preserve"> </w:t>
            </w:r>
            <w:proofErr w:type="spellStart"/>
            <w:r w:rsidRPr="005307C2">
              <w:rPr>
                <w:rFonts w:ascii="Times New Roman" w:hAnsi="Times New Roman"/>
              </w:rPr>
              <w:t>prepared</w:t>
            </w:r>
            <w:proofErr w:type="spellEnd"/>
            <w:r w:rsidRPr="005307C2">
              <w:rPr>
                <w:rFonts w:ascii="Times New Roman" w:hAnsi="Times New Roman"/>
              </w:rPr>
              <w:t xml:space="preserve"> </w:t>
            </w:r>
            <w:proofErr w:type="spellStart"/>
            <w:r w:rsidRPr="005307C2">
              <w:rPr>
                <w:rFonts w:ascii="Times New Roman" w:hAnsi="Times New Roman"/>
              </w:rPr>
              <w:t>procurement</w:t>
            </w:r>
            <w:proofErr w:type="spellEnd"/>
            <w:r w:rsidRPr="005307C2">
              <w:rPr>
                <w:rFonts w:ascii="Times New Roman" w:hAnsi="Times New Roman"/>
              </w:rPr>
              <w:t xml:space="preserve"> </w:t>
            </w:r>
            <w:proofErr w:type="spellStart"/>
            <w:r w:rsidRPr="005307C2">
              <w:rPr>
                <w:rFonts w:ascii="Times New Roman" w:hAnsi="Times New Roman"/>
              </w:rPr>
              <w:t>documentation</w:t>
            </w:r>
            <w:proofErr w:type="spellEnd"/>
            <w:r w:rsidRPr="005307C2">
              <w:rPr>
                <w:rFonts w:ascii="Times New Roman" w:hAnsi="Times New Roman"/>
              </w:rPr>
              <w:t xml:space="preserve"> (the </w:t>
            </w:r>
            <w:proofErr w:type="spellStart"/>
            <w:r w:rsidRPr="005307C2">
              <w:rPr>
                <w:rFonts w:ascii="Times New Roman" w:hAnsi="Times New Roman"/>
              </w:rPr>
              <w:t>Public</w:t>
            </w:r>
            <w:proofErr w:type="spellEnd"/>
            <w:r w:rsidRPr="005307C2">
              <w:rPr>
                <w:rFonts w:ascii="Times New Roman" w:hAnsi="Times New Roman"/>
              </w:rPr>
              <w:t xml:space="preserve"> </w:t>
            </w:r>
            <w:proofErr w:type="spellStart"/>
            <w:r w:rsidRPr="005307C2">
              <w:rPr>
                <w:rFonts w:ascii="Times New Roman" w:hAnsi="Times New Roman"/>
              </w:rPr>
              <w:t>service</w:t>
            </w:r>
            <w:proofErr w:type="spellEnd"/>
            <w:r w:rsidRPr="005307C2">
              <w:rPr>
                <w:rFonts w:ascii="Times New Roman" w:hAnsi="Times New Roman"/>
              </w:rPr>
              <w:t xml:space="preserve"> </w:t>
            </w:r>
            <w:proofErr w:type="spellStart"/>
            <w:r w:rsidRPr="005307C2">
              <w:rPr>
                <w:rFonts w:ascii="Times New Roman" w:hAnsi="Times New Roman"/>
              </w:rPr>
              <w:t>provider's</w:t>
            </w:r>
            <w:proofErr w:type="spellEnd"/>
            <w:r w:rsidRPr="005307C2">
              <w:rPr>
                <w:rFonts w:ascii="Times New Roman" w:hAnsi="Times New Roman"/>
              </w:rPr>
              <w:t xml:space="preserve"> </w:t>
            </w:r>
            <w:proofErr w:type="spellStart"/>
            <w:r w:rsidRPr="005307C2">
              <w:rPr>
                <w:rFonts w:ascii="Times New Roman" w:hAnsi="Times New Roman"/>
              </w:rPr>
              <w:t>official</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w:t>
            </w:r>
            <w:proofErr w:type="spellStart"/>
            <w:r w:rsidRPr="005307C2">
              <w:rPr>
                <w:rFonts w:ascii="Times New Roman" w:hAnsi="Times New Roman"/>
              </w:rPr>
              <w:t>employee</w:t>
            </w:r>
            <w:proofErr w:type="spellEnd"/>
            <w:r w:rsidRPr="005307C2">
              <w:rPr>
                <w:rFonts w:ascii="Times New Roman" w:hAnsi="Times New Roman"/>
              </w:rPr>
              <w:t xml:space="preserve">), a </w:t>
            </w:r>
            <w:proofErr w:type="spellStart"/>
            <w:r w:rsidRPr="005307C2">
              <w:rPr>
                <w:rFonts w:ascii="Times New Roman" w:hAnsi="Times New Roman"/>
              </w:rPr>
              <w:t>member</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procurement</w:t>
            </w:r>
            <w:proofErr w:type="spellEnd"/>
            <w:r w:rsidRPr="005307C2">
              <w:rPr>
                <w:rFonts w:ascii="Times New Roman" w:hAnsi="Times New Roman"/>
              </w:rPr>
              <w:t xml:space="preserve"> </w:t>
            </w:r>
            <w:proofErr w:type="spellStart"/>
            <w:r w:rsidRPr="005307C2">
              <w:rPr>
                <w:rFonts w:ascii="Times New Roman" w:hAnsi="Times New Roman"/>
              </w:rPr>
              <w:t>commission</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w:t>
            </w:r>
            <w:proofErr w:type="spellStart"/>
            <w:r w:rsidRPr="005307C2">
              <w:rPr>
                <w:rFonts w:ascii="Times New Roman" w:hAnsi="Times New Roman"/>
              </w:rPr>
              <w:t>an</w:t>
            </w:r>
            <w:proofErr w:type="spellEnd"/>
            <w:r w:rsidRPr="005307C2">
              <w:rPr>
                <w:rFonts w:ascii="Times New Roman" w:hAnsi="Times New Roman"/>
              </w:rPr>
              <w:t xml:space="preserve"> </w:t>
            </w:r>
            <w:proofErr w:type="spellStart"/>
            <w:r w:rsidRPr="005307C2">
              <w:rPr>
                <w:rFonts w:ascii="Times New Roman" w:hAnsi="Times New Roman"/>
              </w:rPr>
              <w:t>expert</w:t>
            </w:r>
            <w:proofErr w:type="spellEnd"/>
            <w:r w:rsidRPr="005307C2">
              <w:rPr>
                <w:rFonts w:ascii="Times New Roman" w:hAnsi="Times New Roman"/>
              </w:rPr>
              <w:t xml:space="preserve"> </w:t>
            </w:r>
            <w:proofErr w:type="spellStart"/>
            <w:r w:rsidRPr="005307C2">
              <w:rPr>
                <w:rFonts w:ascii="Times New Roman" w:hAnsi="Times New Roman"/>
              </w:rPr>
              <w:t>is</w:t>
            </w:r>
            <w:proofErr w:type="spellEnd"/>
            <w:r w:rsidRPr="005307C2">
              <w:rPr>
                <w:rFonts w:ascii="Times New Roman" w:hAnsi="Times New Roman"/>
              </w:rPr>
              <w:t xml:space="preserve"> </w:t>
            </w:r>
            <w:proofErr w:type="spellStart"/>
            <w:r w:rsidRPr="005307C2">
              <w:rPr>
                <w:rFonts w:ascii="Times New Roman" w:hAnsi="Times New Roman"/>
              </w:rPr>
              <w:t>related</w:t>
            </w:r>
            <w:proofErr w:type="spellEnd"/>
            <w:r w:rsidRPr="005307C2">
              <w:rPr>
                <w:rFonts w:ascii="Times New Roman" w:hAnsi="Times New Roman"/>
              </w:rPr>
              <w:t xml:space="preserve"> to the </w:t>
            </w:r>
            <w:proofErr w:type="spellStart"/>
            <w:r w:rsidRPr="005307C2">
              <w:rPr>
                <w:rFonts w:ascii="Times New Roman" w:hAnsi="Times New Roman"/>
              </w:rPr>
              <w:t>Candidate</w:t>
            </w:r>
            <w:proofErr w:type="spellEnd"/>
            <w:r w:rsidRPr="005307C2">
              <w:rPr>
                <w:rFonts w:ascii="Times New Roman" w:hAnsi="Times New Roman"/>
              </w:rPr>
              <w:t xml:space="preserve"> (</w:t>
            </w:r>
            <w:proofErr w:type="spellStart"/>
            <w:r w:rsidRPr="005307C2">
              <w:rPr>
                <w:rFonts w:ascii="Times New Roman" w:hAnsi="Times New Roman"/>
              </w:rPr>
              <w:t>Section</w:t>
            </w:r>
            <w:proofErr w:type="spellEnd"/>
            <w:r w:rsidRPr="005307C2">
              <w:rPr>
                <w:rFonts w:ascii="Times New Roman" w:hAnsi="Times New Roman"/>
              </w:rPr>
              <w:t xml:space="preserve"> 30 (1) </w:t>
            </w:r>
            <w:proofErr w:type="spellStart"/>
            <w:r w:rsidRPr="005307C2">
              <w:rPr>
                <w:rFonts w:ascii="Times New Roman" w:hAnsi="Times New Roman"/>
              </w:rPr>
              <w:t>or</w:t>
            </w:r>
            <w:proofErr w:type="spellEnd"/>
            <w:r w:rsidRPr="005307C2">
              <w:rPr>
                <w:rFonts w:ascii="Times New Roman" w:hAnsi="Times New Roman"/>
              </w:rPr>
              <w:t xml:space="preserve"> (2)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Law</w:t>
            </w:r>
            <w:proofErr w:type="spellEnd"/>
            <w:r w:rsidRPr="005307C2">
              <w:rPr>
                <w:rFonts w:ascii="Times New Roman" w:hAnsi="Times New Roman"/>
              </w:rPr>
              <w:t xml:space="preserve"> </w:t>
            </w:r>
            <w:proofErr w:type="spellStart"/>
            <w:r w:rsidRPr="005307C2">
              <w:rPr>
                <w:rFonts w:ascii="Times New Roman" w:hAnsi="Times New Roman"/>
              </w:rPr>
              <w:t>On</w:t>
            </w:r>
            <w:proofErr w:type="spellEnd"/>
            <w:r w:rsidRPr="005307C2">
              <w:rPr>
                <w:rFonts w:ascii="Times New Roman" w:hAnsi="Times New Roman"/>
              </w:rPr>
              <w:t xml:space="preserve"> the Procurement </w:t>
            </w:r>
            <w:proofErr w:type="spellStart"/>
            <w:r w:rsidRPr="005307C2">
              <w:rPr>
                <w:rFonts w:ascii="Times New Roman" w:hAnsi="Times New Roman"/>
              </w:rPr>
              <w:t>of</w:t>
            </w:r>
            <w:proofErr w:type="spellEnd"/>
            <w:r w:rsidRPr="005307C2">
              <w:rPr>
                <w:rFonts w:ascii="Times New Roman" w:hAnsi="Times New Roman"/>
              </w:rPr>
              <w:t xml:space="preserve"> </w:t>
            </w:r>
            <w:proofErr w:type="spellStart"/>
            <w:r w:rsidRPr="005307C2">
              <w:rPr>
                <w:rFonts w:ascii="Times New Roman" w:hAnsi="Times New Roman"/>
              </w:rPr>
              <w:t>Public</w:t>
            </w:r>
            <w:proofErr w:type="spellEnd"/>
            <w:r w:rsidRPr="005307C2">
              <w:rPr>
                <w:rFonts w:ascii="Times New Roman" w:hAnsi="Times New Roman"/>
              </w:rPr>
              <w:t xml:space="preserve"> </w:t>
            </w:r>
            <w:proofErr w:type="spellStart"/>
            <w:r w:rsidRPr="005307C2">
              <w:rPr>
                <w:rFonts w:ascii="Times New Roman" w:hAnsi="Times New Roman"/>
              </w:rPr>
              <w:t>Service</w:t>
            </w:r>
            <w:proofErr w:type="spellEnd"/>
            <w:r w:rsidRPr="005307C2">
              <w:rPr>
                <w:rFonts w:ascii="Times New Roman" w:hAnsi="Times New Roman"/>
              </w:rPr>
              <w:t xml:space="preserve"> </w:t>
            </w:r>
            <w:proofErr w:type="spellStart"/>
            <w:r w:rsidRPr="005307C2">
              <w:rPr>
                <w:rFonts w:ascii="Times New Roman" w:hAnsi="Times New Roman"/>
              </w:rPr>
              <w:t>Providers</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w:t>
            </w:r>
            <w:proofErr w:type="spellStart"/>
            <w:r w:rsidRPr="005307C2">
              <w:rPr>
                <w:rFonts w:ascii="Times New Roman" w:hAnsi="Times New Roman"/>
              </w:rPr>
              <w:t>is</w:t>
            </w:r>
            <w:proofErr w:type="spellEnd"/>
            <w:r w:rsidRPr="005307C2">
              <w:rPr>
                <w:rFonts w:ascii="Times New Roman" w:hAnsi="Times New Roman"/>
              </w:rPr>
              <w:t xml:space="preserve"> </w:t>
            </w:r>
            <w:proofErr w:type="spellStart"/>
            <w:r w:rsidRPr="005307C2">
              <w:rPr>
                <w:rFonts w:ascii="Times New Roman" w:hAnsi="Times New Roman"/>
              </w:rPr>
              <w:t>interested</w:t>
            </w:r>
            <w:proofErr w:type="spellEnd"/>
            <w:r w:rsidRPr="005307C2">
              <w:rPr>
                <w:rFonts w:ascii="Times New Roman" w:hAnsi="Times New Roman"/>
              </w:rPr>
              <w:t xml:space="preserve"> </w:t>
            </w:r>
            <w:proofErr w:type="spellStart"/>
            <w:r w:rsidRPr="005307C2">
              <w:rPr>
                <w:rFonts w:ascii="Times New Roman" w:hAnsi="Times New Roman"/>
              </w:rPr>
              <w:t>in</w:t>
            </w:r>
            <w:proofErr w:type="spellEnd"/>
            <w:r w:rsidRPr="005307C2">
              <w:rPr>
                <w:rFonts w:ascii="Times New Roman" w:hAnsi="Times New Roman"/>
              </w:rPr>
              <w:t xml:space="preserve"> the </w:t>
            </w:r>
            <w:proofErr w:type="spellStart"/>
            <w:r w:rsidRPr="005307C2">
              <w:rPr>
                <w:rFonts w:ascii="Times New Roman" w:hAnsi="Times New Roman"/>
              </w:rPr>
              <w:t>selection</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w:t>
            </w:r>
            <w:proofErr w:type="spellStart"/>
            <w:r w:rsidRPr="005307C2">
              <w:rPr>
                <w:rFonts w:ascii="Times New Roman" w:hAnsi="Times New Roman"/>
              </w:rPr>
              <w:t>any</w:t>
            </w:r>
            <w:proofErr w:type="spellEnd"/>
            <w:r w:rsidRPr="005307C2">
              <w:rPr>
                <w:rFonts w:ascii="Times New Roman" w:hAnsi="Times New Roman"/>
              </w:rPr>
              <w:t xml:space="preserve"> </w:t>
            </w:r>
            <w:proofErr w:type="spellStart"/>
            <w:r w:rsidRPr="005307C2">
              <w:rPr>
                <w:rFonts w:ascii="Times New Roman" w:hAnsi="Times New Roman"/>
              </w:rPr>
              <w:t>Candidate</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the </w:t>
            </w:r>
            <w:proofErr w:type="spellStart"/>
            <w:r w:rsidRPr="005307C2">
              <w:rPr>
                <w:rFonts w:ascii="Times New Roman" w:hAnsi="Times New Roman"/>
              </w:rPr>
              <w:t>Public</w:t>
            </w:r>
            <w:proofErr w:type="spellEnd"/>
            <w:r w:rsidRPr="005307C2">
              <w:rPr>
                <w:rFonts w:ascii="Times New Roman" w:hAnsi="Times New Roman"/>
              </w:rPr>
              <w:t xml:space="preserve"> </w:t>
            </w:r>
            <w:proofErr w:type="spellStart"/>
            <w:r w:rsidRPr="005307C2">
              <w:rPr>
                <w:rFonts w:ascii="Times New Roman" w:hAnsi="Times New Roman"/>
              </w:rPr>
              <w:t>service</w:t>
            </w:r>
            <w:proofErr w:type="spellEnd"/>
            <w:r w:rsidRPr="005307C2">
              <w:rPr>
                <w:rFonts w:ascii="Times New Roman" w:hAnsi="Times New Roman"/>
              </w:rPr>
              <w:t xml:space="preserve"> </w:t>
            </w:r>
            <w:proofErr w:type="spellStart"/>
            <w:r w:rsidRPr="005307C2">
              <w:rPr>
                <w:rFonts w:ascii="Times New Roman" w:hAnsi="Times New Roman"/>
              </w:rPr>
              <w:t>provider</w:t>
            </w:r>
            <w:proofErr w:type="spellEnd"/>
            <w:r w:rsidRPr="005307C2">
              <w:rPr>
                <w:rFonts w:ascii="Times New Roman" w:hAnsi="Times New Roman"/>
              </w:rPr>
              <w:t xml:space="preserve"> </w:t>
            </w:r>
            <w:proofErr w:type="spellStart"/>
            <w:r w:rsidRPr="005307C2">
              <w:rPr>
                <w:rFonts w:ascii="Times New Roman" w:hAnsi="Times New Roman"/>
              </w:rPr>
              <w:t>cannot</w:t>
            </w:r>
            <w:proofErr w:type="spellEnd"/>
            <w:r w:rsidRPr="005307C2">
              <w:rPr>
                <w:rFonts w:ascii="Times New Roman" w:hAnsi="Times New Roman"/>
              </w:rPr>
              <w:t xml:space="preserve"> </w:t>
            </w:r>
            <w:proofErr w:type="spellStart"/>
            <w:r w:rsidRPr="005307C2">
              <w:rPr>
                <w:rFonts w:ascii="Times New Roman" w:hAnsi="Times New Roman"/>
              </w:rPr>
              <w:t>eliminate</w:t>
            </w:r>
            <w:proofErr w:type="spellEnd"/>
            <w:r w:rsidRPr="005307C2">
              <w:rPr>
                <w:rFonts w:ascii="Times New Roman" w:hAnsi="Times New Roman"/>
              </w:rPr>
              <w:t xml:space="preserve"> </w:t>
            </w:r>
            <w:proofErr w:type="spellStart"/>
            <w:r w:rsidRPr="005307C2">
              <w:rPr>
                <w:rFonts w:ascii="Times New Roman" w:hAnsi="Times New Roman"/>
              </w:rPr>
              <w:t>this</w:t>
            </w:r>
            <w:proofErr w:type="spellEnd"/>
            <w:r w:rsidRPr="005307C2">
              <w:rPr>
                <w:rFonts w:ascii="Times New Roman" w:hAnsi="Times New Roman"/>
              </w:rPr>
              <w:t xml:space="preserve"> </w:t>
            </w:r>
            <w:proofErr w:type="spellStart"/>
            <w:r w:rsidRPr="005307C2">
              <w:rPr>
                <w:rFonts w:ascii="Times New Roman" w:hAnsi="Times New Roman"/>
              </w:rPr>
              <w:t>situation</w:t>
            </w:r>
            <w:proofErr w:type="spellEnd"/>
            <w:r w:rsidRPr="005307C2">
              <w:rPr>
                <w:rFonts w:ascii="Times New Roman" w:hAnsi="Times New Roman"/>
              </w:rPr>
              <w:t xml:space="preserve"> </w:t>
            </w:r>
            <w:proofErr w:type="spellStart"/>
            <w:r w:rsidRPr="005307C2">
              <w:rPr>
                <w:rFonts w:ascii="Times New Roman" w:hAnsi="Times New Roman"/>
              </w:rPr>
              <w:t>with</w:t>
            </w:r>
            <w:proofErr w:type="spellEnd"/>
            <w:r w:rsidRPr="005307C2">
              <w:rPr>
                <w:rFonts w:ascii="Times New Roman" w:hAnsi="Times New Roman"/>
              </w:rPr>
              <w:t xml:space="preserve"> </w:t>
            </w:r>
            <w:proofErr w:type="spellStart"/>
            <w:r w:rsidRPr="005307C2">
              <w:rPr>
                <w:rFonts w:ascii="Times New Roman" w:hAnsi="Times New Roman"/>
              </w:rPr>
              <w:t>any</w:t>
            </w:r>
            <w:proofErr w:type="spellEnd"/>
            <w:r w:rsidRPr="005307C2">
              <w:rPr>
                <w:rFonts w:ascii="Times New Roman" w:hAnsi="Times New Roman"/>
              </w:rPr>
              <w:t xml:space="preserve"> </w:t>
            </w:r>
            <w:proofErr w:type="spellStart"/>
            <w:r w:rsidRPr="005307C2">
              <w:rPr>
                <w:rFonts w:ascii="Times New Roman" w:hAnsi="Times New Roman"/>
              </w:rPr>
              <w:t>measures</w:t>
            </w:r>
            <w:proofErr w:type="spellEnd"/>
            <w:r w:rsidRPr="005307C2">
              <w:rPr>
                <w:rFonts w:ascii="Times New Roman" w:hAnsi="Times New Roman"/>
              </w:rPr>
              <w:t xml:space="preserve"> less </w:t>
            </w:r>
            <w:proofErr w:type="spellStart"/>
            <w:r w:rsidRPr="005307C2">
              <w:rPr>
                <w:rFonts w:ascii="Times New Roman" w:hAnsi="Times New Roman"/>
              </w:rPr>
              <w:t>restricting</w:t>
            </w:r>
            <w:proofErr w:type="spellEnd"/>
            <w:r w:rsidRPr="005307C2">
              <w:rPr>
                <w:rFonts w:ascii="Times New Roman" w:hAnsi="Times New Roman"/>
              </w:rPr>
              <w:t xml:space="preserve"> to the </w:t>
            </w:r>
            <w:proofErr w:type="spellStart"/>
            <w:r w:rsidRPr="005307C2">
              <w:rPr>
                <w:rFonts w:ascii="Times New Roman" w:hAnsi="Times New Roman"/>
              </w:rPr>
              <w:t>Candidate</w:t>
            </w:r>
            <w:proofErr w:type="spellEnd"/>
            <w:r w:rsidRPr="005307C2">
              <w:rPr>
                <w:rFonts w:ascii="Times New Roman" w:hAnsi="Times New Roman"/>
              </w:rPr>
              <w:t>.</w:t>
            </w:r>
          </w:p>
        </w:tc>
        <w:tc>
          <w:tcPr>
            <w:tcW w:w="3907" w:type="dxa"/>
            <w:shd w:val="clear" w:color="auto" w:fill="FFFFFF" w:themeFill="background1"/>
          </w:tcPr>
          <w:p w14:paraId="57DF5D1E" w14:textId="0E3D176E" w:rsidR="00EF1707" w:rsidRPr="005307C2" w:rsidRDefault="00770605" w:rsidP="00A83382">
            <w:pPr>
              <w:widowControl w:val="0"/>
              <w:spacing w:after="40"/>
              <w:jc w:val="both"/>
              <w:rPr>
                <w:rFonts w:ascii="Times New Roman" w:hAnsi="Times New Roman"/>
                <w:highlight w:val="yellow"/>
                <w:u w:val="single"/>
              </w:rPr>
            </w:pPr>
            <w:r w:rsidRPr="005307C2">
              <w:rPr>
                <w:rFonts w:ascii="Times New Roman" w:hAnsi="Times New Roman"/>
                <w:lang w:val="en-GB"/>
              </w:rPr>
              <w:t xml:space="preserve">If the </w:t>
            </w:r>
            <w:r w:rsidR="00EA4431">
              <w:rPr>
                <w:rFonts w:ascii="Times New Roman" w:hAnsi="Times New Roman"/>
                <w:lang w:val="en-GB"/>
              </w:rPr>
              <w:t>Candidate</w:t>
            </w:r>
            <w:r w:rsidRPr="005307C2">
              <w:rPr>
                <w:rFonts w:ascii="Times New Roman" w:hAnsi="Times New Roman"/>
                <w:lang w:val="en-GB"/>
              </w:rPr>
              <w:t xml:space="preserve"> has information that it is related to the person who has drawn up the </w:t>
            </w:r>
            <w:r w:rsidR="008A239A">
              <w:rPr>
                <w:rFonts w:ascii="Times New Roman" w:hAnsi="Times New Roman"/>
                <w:lang w:val="en-GB"/>
              </w:rPr>
              <w:t>Negotiated procedure</w:t>
            </w:r>
            <w:r w:rsidRPr="005307C2">
              <w:rPr>
                <w:rFonts w:ascii="Times New Roman" w:hAnsi="Times New Roman"/>
                <w:lang w:val="en-GB"/>
              </w:rPr>
              <w:t xml:space="preserve"> documents (</w:t>
            </w:r>
            <w:r w:rsidR="008A239A">
              <w:rPr>
                <w:rFonts w:ascii="Times New Roman" w:hAnsi="Times New Roman"/>
                <w:lang w:val="en-GB"/>
              </w:rPr>
              <w:t>Customer</w:t>
            </w:r>
            <w:r w:rsidRPr="005307C2">
              <w:rPr>
                <w:rFonts w:ascii="Times New Roman" w:hAnsi="Times New Roman"/>
                <w:lang w:val="en-GB"/>
              </w:rPr>
              <w:t>'s official or employee),</w:t>
            </w:r>
            <w:r w:rsidR="008A239A">
              <w:rPr>
                <w:rFonts w:ascii="Times New Roman" w:hAnsi="Times New Roman"/>
                <w:lang w:val="en-GB"/>
              </w:rPr>
              <w:t xml:space="preserve"> </w:t>
            </w:r>
            <w:r w:rsidRPr="005307C2">
              <w:rPr>
                <w:rFonts w:ascii="Times New Roman" w:hAnsi="Times New Roman"/>
                <w:lang w:val="en-GB"/>
              </w:rPr>
              <w:t xml:space="preserve">a member of the Committee or an expert in the meaning of Section 30, Paragraph one or two of the LPPSP, it shall be specified in the </w:t>
            </w:r>
            <w:r w:rsidR="00FD10EB">
              <w:rPr>
                <w:rFonts w:ascii="Times New Roman" w:hAnsi="Times New Roman"/>
                <w:lang w:val="en-GB"/>
              </w:rPr>
              <w:t>A</w:t>
            </w:r>
            <w:r w:rsidRPr="005307C2">
              <w:rPr>
                <w:rFonts w:ascii="Times New Roman" w:hAnsi="Times New Roman"/>
                <w:lang w:val="en-GB"/>
              </w:rPr>
              <w:t>pplication.</w:t>
            </w:r>
          </w:p>
        </w:tc>
      </w:tr>
      <w:tr w:rsidR="00EF1707" w:rsidRPr="005307C2" w14:paraId="472357A7" w14:textId="77777777" w:rsidTr="51B96550">
        <w:tc>
          <w:tcPr>
            <w:tcW w:w="851" w:type="dxa"/>
            <w:vMerge w:val="restart"/>
            <w:shd w:val="clear" w:color="auto" w:fill="auto"/>
          </w:tcPr>
          <w:p w14:paraId="4F13045D" w14:textId="3237AB77" w:rsidR="00EF1707" w:rsidRPr="005307C2" w:rsidRDefault="00EF1707" w:rsidP="00933F22">
            <w:pPr>
              <w:pStyle w:val="ListParagraph"/>
              <w:widowControl w:val="0"/>
              <w:numPr>
                <w:ilvl w:val="2"/>
                <w:numId w:val="21"/>
              </w:numPr>
              <w:jc w:val="both"/>
              <w:rPr>
                <w:sz w:val="22"/>
                <w:szCs w:val="22"/>
              </w:rPr>
            </w:pPr>
          </w:p>
        </w:tc>
        <w:tc>
          <w:tcPr>
            <w:tcW w:w="5590" w:type="dxa"/>
            <w:gridSpan w:val="2"/>
            <w:shd w:val="clear" w:color="auto" w:fill="FFFFFF" w:themeFill="background1"/>
          </w:tcPr>
          <w:p w14:paraId="279B3AC7" w14:textId="77777777" w:rsidR="00EF1707" w:rsidRPr="005307C2" w:rsidRDefault="00EF1707" w:rsidP="00A83382">
            <w:pPr>
              <w:widowControl w:val="0"/>
              <w:jc w:val="both"/>
              <w:rPr>
                <w:rFonts w:ascii="Times New Roman" w:hAnsi="Times New Roman"/>
              </w:rPr>
            </w:pPr>
            <w:r w:rsidRPr="005307C2">
              <w:rPr>
                <w:rFonts w:ascii="Times New Roman" w:hAnsi="Times New Roman"/>
              </w:rPr>
              <w:t>Kandidātam ir konkurenci ierobežojošas priekšrocības iepirkuma procedūrā, jo tas ir bijis iesaistīts vai ar to saistīta juridiskā persona ir bijusi iesaistīta iepirkuma procedūras sagatavošanā, un to nevar novērst ar mazāk ierobežojošiem pasākumiem, un Kandidāts nevar pierādīt, ka tā vai ar to saistītas juridiskās personas dalība iepirkuma procedūras sagatavošanā neierobežo konkurenci.</w:t>
            </w:r>
          </w:p>
        </w:tc>
        <w:tc>
          <w:tcPr>
            <w:tcW w:w="3907" w:type="dxa"/>
            <w:shd w:val="clear" w:color="auto" w:fill="FFFFFF" w:themeFill="background1"/>
          </w:tcPr>
          <w:p w14:paraId="092AB9B7" w14:textId="29CDD6B5" w:rsidR="00EF1707" w:rsidRPr="005307C2" w:rsidRDefault="0081133E" w:rsidP="00A83382">
            <w:pPr>
              <w:widowControl w:val="0"/>
              <w:spacing w:after="40"/>
              <w:jc w:val="both"/>
              <w:rPr>
                <w:rFonts w:ascii="Times New Roman" w:hAnsi="Times New Roman"/>
                <w:highlight w:val="yellow"/>
                <w:u w:val="single"/>
              </w:rPr>
            </w:pPr>
            <w:r w:rsidRPr="005307C2">
              <w:rPr>
                <w:rFonts w:ascii="Times New Roman" w:hAnsi="Times New Roman"/>
              </w:rPr>
              <w:t xml:space="preserve">Kandidāts norāda </w:t>
            </w:r>
            <w:r w:rsidR="00FD10EB">
              <w:rPr>
                <w:rFonts w:ascii="Times New Roman" w:hAnsi="Times New Roman"/>
              </w:rPr>
              <w:t>P</w:t>
            </w:r>
            <w:r w:rsidRPr="005307C2">
              <w:rPr>
                <w:rFonts w:ascii="Times New Roman" w:hAnsi="Times New Roman"/>
              </w:rPr>
              <w:t>ieteikumā, ja tas ir bijis iesaistīts vai ar to saistīta juridiskā persona ir bijusi iesaistīta Nolikuma sagatavošanā saskaņā ar SPSIL 22. panta trešo daļu un iesniedz pierādījumus, ka nav tādu apstākļu, kas šim Kandidātam</w:t>
            </w:r>
            <w:r w:rsidR="00FD10EB">
              <w:rPr>
                <w:rFonts w:ascii="Times New Roman" w:hAnsi="Times New Roman"/>
              </w:rPr>
              <w:t>/Pretendentam</w:t>
            </w:r>
            <w:r w:rsidRPr="005307C2">
              <w:rPr>
                <w:rFonts w:ascii="Times New Roman" w:hAnsi="Times New Roman"/>
              </w:rPr>
              <w:t xml:space="preserve"> dotu jebkādas priekšrocības  Sarunu procedūrā, tādējādi ierobežojot konkurenci.</w:t>
            </w:r>
          </w:p>
        </w:tc>
      </w:tr>
      <w:tr w:rsidR="00EF1707" w:rsidRPr="005307C2" w14:paraId="6B198700" w14:textId="77777777" w:rsidTr="51B96550">
        <w:tc>
          <w:tcPr>
            <w:tcW w:w="851" w:type="dxa"/>
            <w:vMerge/>
          </w:tcPr>
          <w:p w14:paraId="31E68805" w14:textId="77777777" w:rsidR="00EF1707" w:rsidRPr="005307C2" w:rsidRDefault="00EF1707" w:rsidP="005661C3">
            <w:pPr>
              <w:pStyle w:val="Index3"/>
            </w:pPr>
          </w:p>
        </w:tc>
        <w:tc>
          <w:tcPr>
            <w:tcW w:w="5590" w:type="dxa"/>
            <w:gridSpan w:val="2"/>
            <w:shd w:val="clear" w:color="auto" w:fill="FFFFFF" w:themeFill="background1"/>
          </w:tcPr>
          <w:p w14:paraId="73FD064C" w14:textId="77777777" w:rsidR="00EF1707" w:rsidRPr="005307C2" w:rsidRDefault="00EF1707" w:rsidP="00A83382">
            <w:pPr>
              <w:widowControl w:val="0"/>
              <w:jc w:val="both"/>
              <w:rPr>
                <w:rFonts w:ascii="Times New Roman" w:hAnsi="Times New Roman"/>
              </w:rPr>
            </w:pPr>
            <w:proofErr w:type="spellStart"/>
            <w:r w:rsidRPr="005307C2">
              <w:rPr>
                <w:rFonts w:ascii="Times New Roman" w:hAnsi="Times New Roman"/>
              </w:rPr>
              <w:t>The</w:t>
            </w:r>
            <w:proofErr w:type="spellEnd"/>
            <w:r w:rsidRPr="005307C2">
              <w:rPr>
                <w:rFonts w:ascii="Times New Roman" w:hAnsi="Times New Roman"/>
              </w:rPr>
              <w:t xml:space="preserve"> </w:t>
            </w:r>
            <w:proofErr w:type="spellStart"/>
            <w:r w:rsidRPr="005307C2">
              <w:rPr>
                <w:rFonts w:ascii="Times New Roman" w:hAnsi="Times New Roman"/>
              </w:rPr>
              <w:t>Candidate</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advantages</w:t>
            </w:r>
            <w:proofErr w:type="spellEnd"/>
            <w:r w:rsidRPr="005307C2">
              <w:rPr>
                <w:rFonts w:ascii="Times New Roman" w:hAnsi="Times New Roman"/>
              </w:rPr>
              <w:t xml:space="preserve"> </w:t>
            </w:r>
            <w:proofErr w:type="spellStart"/>
            <w:r w:rsidRPr="005307C2">
              <w:rPr>
                <w:rFonts w:ascii="Times New Roman" w:hAnsi="Times New Roman"/>
              </w:rPr>
              <w:t>restricting</w:t>
            </w:r>
            <w:proofErr w:type="spellEnd"/>
            <w:r w:rsidRPr="005307C2">
              <w:rPr>
                <w:rFonts w:ascii="Times New Roman" w:hAnsi="Times New Roman"/>
              </w:rPr>
              <w:t xml:space="preserve"> </w:t>
            </w:r>
            <w:proofErr w:type="spellStart"/>
            <w:r w:rsidRPr="005307C2">
              <w:rPr>
                <w:rFonts w:ascii="Times New Roman" w:hAnsi="Times New Roman"/>
              </w:rPr>
              <w:t>competition</w:t>
            </w:r>
            <w:proofErr w:type="spellEnd"/>
            <w:r w:rsidRPr="005307C2">
              <w:rPr>
                <w:rFonts w:ascii="Times New Roman" w:hAnsi="Times New Roman"/>
              </w:rPr>
              <w:t xml:space="preserve"> </w:t>
            </w:r>
            <w:proofErr w:type="spellStart"/>
            <w:r w:rsidRPr="005307C2">
              <w:rPr>
                <w:rFonts w:ascii="Times New Roman" w:hAnsi="Times New Roman"/>
              </w:rPr>
              <w:t>in</w:t>
            </w:r>
            <w:proofErr w:type="spellEnd"/>
            <w:r w:rsidRPr="005307C2">
              <w:rPr>
                <w:rFonts w:ascii="Times New Roman" w:hAnsi="Times New Roman"/>
              </w:rPr>
              <w:t xml:space="preserve"> the </w:t>
            </w:r>
            <w:proofErr w:type="spellStart"/>
            <w:r w:rsidRPr="005307C2">
              <w:rPr>
                <w:rFonts w:ascii="Times New Roman" w:hAnsi="Times New Roman"/>
              </w:rPr>
              <w:t>procurement</w:t>
            </w:r>
            <w:proofErr w:type="spellEnd"/>
            <w:r w:rsidRPr="005307C2">
              <w:rPr>
                <w:rFonts w:ascii="Times New Roman" w:hAnsi="Times New Roman"/>
              </w:rPr>
              <w:t xml:space="preserve"> </w:t>
            </w:r>
            <w:proofErr w:type="spellStart"/>
            <w:r w:rsidRPr="005307C2">
              <w:rPr>
                <w:rFonts w:ascii="Times New Roman" w:hAnsi="Times New Roman"/>
              </w:rPr>
              <w:t>procedure</w:t>
            </w:r>
            <w:proofErr w:type="spellEnd"/>
            <w:r w:rsidRPr="005307C2">
              <w:rPr>
                <w:rFonts w:ascii="Times New Roman" w:hAnsi="Times New Roman"/>
              </w:rPr>
              <w:t xml:space="preserve">, </w:t>
            </w:r>
            <w:proofErr w:type="spellStart"/>
            <w:r w:rsidRPr="005307C2">
              <w:rPr>
                <w:rFonts w:ascii="Times New Roman" w:hAnsi="Times New Roman"/>
              </w:rPr>
              <w:t>because</w:t>
            </w:r>
            <w:proofErr w:type="spellEnd"/>
            <w:r w:rsidRPr="005307C2">
              <w:rPr>
                <w:rFonts w:ascii="Times New Roman" w:hAnsi="Times New Roman"/>
              </w:rPr>
              <w:t xml:space="preserve"> it </w:t>
            </w:r>
            <w:proofErr w:type="spellStart"/>
            <w:r w:rsidRPr="005307C2">
              <w:rPr>
                <w:rFonts w:ascii="Times New Roman" w:hAnsi="Times New Roman"/>
              </w:rPr>
              <w:t>or</w:t>
            </w:r>
            <w:proofErr w:type="spellEnd"/>
            <w:r w:rsidRPr="005307C2">
              <w:rPr>
                <w:rFonts w:ascii="Times New Roman" w:hAnsi="Times New Roman"/>
              </w:rPr>
              <w:t xml:space="preserve"> a </w:t>
            </w:r>
            <w:proofErr w:type="spellStart"/>
            <w:r w:rsidRPr="005307C2">
              <w:rPr>
                <w:rFonts w:ascii="Times New Roman" w:hAnsi="Times New Roman"/>
              </w:rPr>
              <w:t>legal</w:t>
            </w:r>
            <w:proofErr w:type="spellEnd"/>
            <w:r w:rsidRPr="005307C2">
              <w:rPr>
                <w:rFonts w:ascii="Times New Roman" w:hAnsi="Times New Roman"/>
              </w:rPr>
              <w:t xml:space="preserve"> </w:t>
            </w:r>
            <w:proofErr w:type="spellStart"/>
            <w:r w:rsidRPr="005307C2">
              <w:rPr>
                <w:rFonts w:ascii="Times New Roman" w:hAnsi="Times New Roman"/>
              </w:rPr>
              <w:t>person</w:t>
            </w:r>
            <w:proofErr w:type="spellEnd"/>
            <w:r w:rsidRPr="005307C2">
              <w:rPr>
                <w:rFonts w:ascii="Times New Roman" w:hAnsi="Times New Roman"/>
              </w:rPr>
              <w:t xml:space="preserve"> </w:t>
            </w:r>
            <w:proofErr w:type="spellStart"/>
            <w:r w:rsidRPr="005307C2">
              <w:rPr>
                <w:rFonts w:ascii="Times New Roman" w:hAnsi="Times New Roman"/>
              </w:rPr>
              <w:t>related</w:t>
            </w:r>
            <w:proofErr w:type="spellEnd"/>
            <w:r w:rsidRPr="005307C2">
              <w:rPr>
                <w:rFonts w:ascii="Times New Roman" w:hAnsi="Times New Roman"/>
              </w:rPr>
              <w:t xml:space="preserve"> to it </w:t>
            </w:r>
            <w:proofErr w:type="spellStart"/>
            <w:r w:rsidRPr="005307C2">
              <w:rPr>
                <w:rFonts w:ascii="Times New Roman" w:hAnsi="Times New Roman"/>
              </w:rPr>
              <w:t>was</w:t>
            </w:r>
            <w:proofErr w:type="spellEnd"/>
            <w:r w:rsidRPr="005307C2">
              <w:rPr>
                <w:rFonts w:ascii="Times New Roman" w:hAnsi="Times New Roman"/>
              </w:rPr>
              <w:t xml:space="preserve"> </w:t>
            </w:r>
            <w:proofErr w:type="spellStart"/>
            <w:r w:rsidRPr="005307C2">
              <w:rPr>
                <w:rFonts w:ascii="Times New Roman" w:hAnsi="Times New Roman"/>
              </w:rPr>
              <w:t>involved</w:t>
            </w:r>
            <w:proofErr w:type="spellEnd"/>
            <w:r w:rsidRPr="005307C2">
              <w:rPr>
                <w:rFonts w:ascii="Times New Roman" w:hAnsi="Times New Roman"/>
              </w:rPr>
              <w:t xml:space="preserve"> </w:t>
            </w:r>
            <w:proofErr w:type="spellStart"/>
            <w:r w:rsidRPr="005307C2">
              <w:rPr>
                <w:rFonts w:ascii="Times New Roman" w:hAnsi="Times New Roman"/>
              </w:rPr>
              <w:t>in</w:t>
            </w:r>
            <w:proofErr w:type="spellEnd"/>
            <w:r w:rsidRPr="005307C2">
              <w:rPr>
                <w:rFonts w:ascii="Times New Roman" w:hAnsi="Times New Roman"/>
              </w:rPr>
              <w:t xml:space="preserve"> </w:t>
            </w:r>
            <w:proofErr w:type="spellStart"/>
            <w:r w:rsidRPr="005307C2">
              <w:rPr>
                <w:rFonts w:ascii="Times New Roman" w:hAnsi="Times New Roman"/>
              </w:rPr>
              <w:t>preparation</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procurement</w:t>
            </w:r>
            <w:proofErr w:type="spellEnd"/>
            <w:r w:rsidRPr="005307C2">
              <w:rPr>
                <w:rFonts w:ascii="Times New Roman" w:hAnsi="Times New Roman"/>
              </w:rPr>
              <w:t xml:space="preserve"> </w:t>
            </w:r>
            <w:proofErr w:type="spellStart"/>
            <w:r w:rsidRPr="005307C2">
              <w:rPr>
                <w:rFonts w:ascii="Times New Roman" w:hAnsi="Times New Roman"/>
              </w:rPr>
              <w:t>procedure</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w:t>
            </w:r>
            <w:proofErr w:type="spellStart"/>
            <w:r w:rsidRPr="005307C2">
              <w:rPr>
                <w:rFonts w:ascii="Times New Roman" w:hAnsi="Times New Roman"/>
              </w:rPr>
              <w:t>this</w:t>
            </w:r>
            <w:proofErr w:type="spellEnd"/>
            <w:r w:rsidRPr="005307C2">
              <w:rPr>
                <w:rFonts w:ascii="Times New Roman" w:hAnsi="Times New Roman"/>
              </w:rPr>
              <w:t xml:space="preserve"> </w:t>
            </w:r>
            <w:proofErr w:type="spellStart"/>
            <w:r w:rsidRPr="005307C2">
              <w:rPr>
                <w:rFonts w:ascii="Times New Roman" w:hAnsi="Times New Roman"/>
              </w:rPr>
              <w:t>cannot</w:t>
            </w:r>
            <w:proofErr w:type="spellEnd"/>
            <w:r w:rsidRPr="005307C2">
              <w:rPr>
                <w:rFonts w:ascii="Times New Roman" w:hAnsi="Times New Roman"/>
              </w:rPr>
              <w:t xml:space="preserve"> </w:t>
            </w:r>
            <w:proofErr w:type="spellStart"/>
            <w:r w:rsidRPr="005307C2">
              <w:rPr>
                <w:rFonts w:ascii="Times New Roman" w:hAnsi="Times New Roman"/>
              </w:rPr>
              <w:t>be</w:t>
            </w:r>
            <w:proofErr w:type="spellEnd"/>
            <w:r w:rsidRPr="005307C2">
              <w:rPr>
                <w:rFonts w:ascii="Times New Roman" w:hAnsi="Times New Roman"/>
              </w:rPr>
              <w:t xml:space="preserve"> </w:t>
            </w:r>
            <w:proofErr w:type="spellStart"/>
            <w:r w:rsidRPr="005307C2">
              <w:rPr>
                <w:rFonts w:ascii="Times New Roman" w:hAnsi="Times New Roman"/>
              </w:rPr>
              <w:t>eliminated</w:t>
            </w:r>
            <w:proofErr w:type="spellEnd"/>
            <w:r w:rsidRPr="005307C2">
              <w:rPr>
                <w:rFonts w:ascii="Times New Roman" w:hAnsi="Times New Roman"/>
              </w:rPr>
              <w:t xml:space="preserve"> </w:t>
            </w:r>
            <w:proofErr w:type="spellStart"/>
            <w:r w:rsidRPr="005307C2">
              <w:rPr>
                <w:rFonts w:ascii="Times New Roman" w:hAnsi="Times New Roman"/>
              </w:rPr>
              <w:t>using</w:t>
            </w:r>
            <w:proofErr w:type="spellEnd"/>
            <w:r w:rsidRPr="005307C2">
              <w:rPr>
                <w:rFonts w:ascii="Times New Roman" w:hAnsi="Times New Roman"/>
              </w:rPr>
              <w:t xml:space="preserve"> less </w:t>
            </w:r>
            <w:proofErr w:type="spellStart"/>
            <w:r w:rsidRPr="005307C2">
              <w:rPr>
                <w:rFonts w:ascii="Times New Roman" w:hAnsi="Times New Roman"/>
              </w:rPr>
              <w:t>restrictive</w:t>
            </w:r>
            <w:proofErr w:type="spellEnd"/>
            <w:r w:rsidRPr="005307C2">
              <w:rPr>
                <w:rFonts w:ascii="Times New Roman" w:hAnsi="Times New Roman"/>
              </w:rPr>
              <w:t xml:space="preserve"> </w:t>
            </w:r>
            <w:proofErr w:type="spellStart"/>
            <w:r w:rsidRPr="005307C2">
              <w:rPr>
                <w:rFonts w:ascii="Times New Roman" w:hAnsi="Times New Roman"/>
              </w:rPr>
              <w:t>measures</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the </w:t>
            </w:r>
            <w:proofErr w:type="spellStart"/>
            <w:r w:rsidRPr="005307C2">
              <w:rPr>
                <w:rFonts w:ascii="Times New Roman" w:hAnsi="Times New Roman"/>
              </w:rPr>
              <w:t>Candidate</w:t>
            </w:r>
            <w:proofErr w:type="spellEnd"/>
            <w:r w:rsidRPr="005307C2">
              <w:rPr>
                <w:rFonts w:ascii="Times New Roman" w:hAnsi="Times New Roman"/>
              </w:rPr>
              <w:t xml:space="preserve"> </w:t>
            </w:r>
            <w:proofErr w:type="spellStart"/>
            <w:r w:rsidRPr="005307C2">
              <w:rPr>
                <w:rFonts w:ascii="Times New Roman" w:hAnsi="Times New Roman"/>
              </w:rPr>
              <w:t>cannot</w:t>
            </w:r>
            <w:proofErr w:type="spellEnd"/>
            <w:r w:rsidRPr="005307C2">
              <w:rPr>
                <w:rFonts w:ascii="Times New Roman" w:hAnsi="Times New Roman"/>
              </w:rPr>
              <w:t xml:space="preserve"> prove </w:t>
            </w:r>
            <w:proofErr w:type="spellStart"/>
            <w:r w:rsidRPr="005307C2">
              <w:rPr>
                <w:rFonts w:ascii="Times New Roman" w:hAnsi="Times New Roman"/>
              </w:rPr>
              <w:t>that</w:t>
            </w:r>
            <w:proofErr w:type="spellEnd"/>
            <w:r w:rsidRPr="005307C2">
              <w:rPr>
                <w:rFonts w:ascii="Times New Roman" w:hAnsi="Times New Roman"/>
              </w:rPr>
              <w:t xml:space="preserve"> </w:t>
            </w:r>
            <w:proofErr w:type="spellStart"/>
            <w:r w:rsidRPr="005307C2">
              <w:rPr>
                <w:rFonts w:ascii="Times New Roman" w:hAnsi="Times New Roman"/>
              </w:rPr>
              <w:t>its</w:t>
            </w:r>
            <w:proofErr w:type="spellEnd"/>
            <w:r w:rsidRPr="005307C2">
              <w:rPr>
                <w:rFonts w:ascii="Times New Roman" w:hAnsi="Times New Roman"/>
              </w:rPr>
              <w:t xml:space="preserve"> </w:t>
            </w:r>
            <w:proofErr w:type="spellStart"/>
            <w:r w:rsidRPr="005307C2">
              <w:rPr>
                <w:rFonts w:ascii="Times New Roman" w:hAnsi="Times New Roman"/>
              </w:rPr>
              <w:t>activity</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the </w:t>
            </w:r>
            <w:proofErr w:type="spellStart"/>
            <w:r w:rsidRPr="005307C2">
              <w:rPr>
                <w:rFonts w:ascii="Times New Roman" w:hAnsi="Times New Roman"/>
              </w:rPr>
              <w:t>activity</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legal</w:t>
            </w:r>
            <w:proofErr w:type="spellEnd"/>
            <w:r w:rsidRPr="005307C2">
              <w:rPr>
                <w:rFonts w:ascii="Times New Roman" w:hAnsi="Times New Roman"/>
              </w:rPr>
              <w:t xml:space="preserve"> </w:t>
            </w:r>
            <w:proofErr w:type="spellStart"/>
            <w:r w:rsidRPr="005307C2">
              <w:rPr>
                <w:rFonts w:ascii="Times New Roman" w:hAnsi="Times New Roman"/>
              </w:rPr>
              <w:t>person</w:t>
            </w:r>
            <w:proofErr w:type="spellEnd"/>
            <w:r w:rsidRPr="005307C2">
              <w:rPr>
                <w:rFonts w:ascii="Times New Roman" w:hAnsi="Times New Roman"/>
              </w:rPr>
              <w:t xml:space="preserve"> </w:t>
            </w:r>
            <w:proofErr w:type="spellStart"/>
            <w:r w:rsidRPr="005307C2">
              <w:rPr>
                <w:rFonts w:ascii="Times New Roman" w:hAnsi="Times New Roman"/>
              </w:rPr>
              <w:t>related</w:t>
            </w:r>
            <w:proofErr w:type="spellEnd"/>
            <w:r w:rsidRPr="005307C2">
              <w:rPr>
                <w:rFonts w:ascii="Times New Roman" w:hAnsi="Times New Roman"/>
              </w:rPr>
              <w:t xml:space="preserve"> to it </w:t>
            </w:r>
            <w:proofErr w:type="spellStart"/>
            <w:r w:rsidRPr="005307C2">
              <w:rPr>
                <w:rFonts w:ascii="Times New Roman" w:hAnsi="Times New Roman"/>
              </w:rPr>
              <w:t>in</w:t>
            </w:r>
            <w:proofErr w:type="spellEnd"/>
            <w:r w:rsidRPr="005307C2">
              <w:rPr>
                <w:rFonts w:ascii="Times New Roman" w:hAnsi="Times New Roman"/>
              </w:rPr>
              <w:t xml:space="preserve"> the </w:t>
            </w:r>
            <w:proofErr w:type="spellStart"/>
            <w:r w:rsidRPr="005307C2">
              <w:rPr>
                <w:rFonts w:ascii="Times New Roman" w:hAnsi="Times New Roman"/>
              </w:rPr>
              <w:t>preparation</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procurement</w:t>
            </w:r>
            <w:proofErr w:type="spellEnd"/>
            <w:r w:rsidRPr="005307C2">
              <w:rPr>
                <w:rFonts w:ascii="Times New Roman" w:hAnsi="Times New Roman"/>
              </w:rPr>
              <w:t xml:space="preserve"> </w:t>
            </w:r>
            <w:proofErr w:type="spellStart"/>
            <w:r w:rsidRPr="005307C2">
              <w:rPr>
                <w:rFonts w:ascii="Times New Roman" w:hAnsi="Times New Roman"/>
              </w:rPr>
              <w:t>procedure</w:t>
            </w:r>
            <w:proofErr w:type="spellEnd"/>
            <w:r w:rsidRPr="005307C2">
              <w:rPr>
                <w:rFonts w:ascii="Times New Roman" w:hAnsi="Times New Roman"/>
              </w:rPr>
              <w:t xml:space="preserve"> </w:t>
            </w:r>
            <w:proofErr w:type="spellStart"/>
            <w:r w:rsidRPr="005307C2">
              <w:rPr>
                <w:rFonts w:ascii="Times New Roman" w:hAnsi="Times New Roman"/>
              </w:rPr>
              <w:t>does</w:t>
            </w:r>
            <w:proofErr w:type="spellEnd"/>
            <w:r w:rsidRPr="005307C2">
              <w:rPr>
                <w:rFonts w:ascii="Times New Roman" w:hAnsi="Times New Roman"/>
              </w:rPr>
              <w:t xml:space="preserve"> </w:t>
            </w:r>
            <w:proofErr w:type="spellStart"/>
            <w:r w:rsidRPr="005307C2">
              <w:rPr>
                <w:rFonts w:ascii="Times New Roman" w:hAnsi="Times New Roman"/>
              </w:rPr>
              <w:t>not</w:t>
            </w:r>
            <w:proofErr w:type="spellEnd"/>
            <w:r w:rsidRPr="005307C2">
              <w:rPr>
                <w:rFonts w:ascii="Times New Roman" w:hAnsi="Times New Roman"/>
              </w:rPr>
              <w:t xml:space="preserve"> </w:t>
            </w:r>
            <w:proofErr w:type="spellStart"/>
            <w:r w:rsidRPr="005307C2">
              <w:rPr>
                <w:rFonts w:ascii="Times New Roman" w:hAnsi="Times New Roman"/>
              </w:rPr>
              <w:t>restrict</w:t>
            </w:r>
            <w:proofErr w:type="spellEnd"/>
            <w:r w:rsidRPr="005307C2">
              <w:rPr>
                <w:rFonts w:ascii="Times New Roman" w:hAnsi="Times New Roman"/>
              </w:rPr>
              <w:t xml:space="preserve"> </w:t>
            </w:r>
            <w:proofErr w:type="spellStart"/>
            <w:r w:rsidRPr="005307C2">
              <w:rPr>
                <w:rFonts w:ascii="Times New Roman" w:hAnsi="Times New Roman"/>
              </w:rPr>
              <w:t>competition</w:t>
            </w:r>
            <w:proofErr w:type="spellEnd"/>
            <w:r w:rsidRPr="005307C2">
              <w:rPr>
                <w:rFonts w:ascii="Times New Roman" w:hAnsi="Times New Roman"/>
              </w:rPr>
              <w:t>.</w:t>
            </w:r>
          </w:p>
        </w:tc>
        <w:tc>
          <w:tcPr>
            <w:tcW w:w="3907" w:type="dxa"/>
            <w:shd w:val="clear" w:color="auto" w:fill="FFFFFF" w:themeFill="background1"/>
          </w:tcPr>
          <w:p w14:paraId="4CE793AF" w14:textId="0F3CFE38" w:rsidR="00EF1707" w:rsidRPr="005307C2" w:rsidRDefault="00BB279A" w:rsidP="00A83382">
            <w:pPr>
              <w:widowControl w:val="0"/>
              <w:spacing w:after="40"/>
              <w:jc w:val="both"/>
              <w:rPr>
                <w:rFonts w:ascii="Times New Roman" w:hAnsi="Times New Roman"/>
                <w:highlight w:val="yellow"/>
                <w:u w:val="single"/>
              </w:rPr>
            </w:pPr>
            <w:r w:rsidRPr="005307C2">
              <w:rPr>
                <w:rFonts w:ascii="Times New Roman" w:hAnsi="Times New Roman"/>
                <w:lang w:val="en-GB"/>
              </w:rPr>
              <w:t xml:space="preserve">In its </w:t>
            </w:r>
            <w:r w:rsidR="00FD10EB">
              <w:rPr>
                <w:rFonts w:ascii="Times New Roman" w:hAnsi="Times New Roman"/>
                <w:lang w:val="en-GB"/>
              </w:rPr>
              <w:t>Application</w:t>
            </w:r>
            <w:r w:rsidRPr="005307C2">
              <w:rPr>
                <w:rFonts w:ascii="Times New Roman" w:hAnsi="Times New Roman"/>
                <w:lang w:val="en-GB"/>
              </w:rPr>
              <w:t xml:space="preserve"> the </w:t>
            </w:r>
            <w:r w:rsidR="00EA4431">
              <w:rPr>
                <w:rFonts w:ascii="Times New Roman" w:hAnsi="Times New Roman"/>
                <w:lang w:val="en-GB"/>
              </w:rPr>
              <w:t>Candidate</w:t>
            </w:r>
            <w:r w:rsidRPr="005307C2">
              <w:rPr>
                <w:rFonts w:ascii="Times New Roman" w:hAnsi="Times New Roman"/>
                <w:lang w:val="en-GB"/>
              </w:rPr>
              <w:t xml:space="preserve"> shall specify if it or a legal person associated with it has been involved in the preparation of the Negotiation procedure Regulations in accordance with Section 22, Paragraph three of the LPPSP and provide evidence that there are no circumstances that would give advantage to </w:t>
            </w:r>
            <w:proofErr w:type="gramStart"/>
            <w:r w:rsidRPr="005307C2">
              <w:rPr>
                <w:rFonts w:ascii="Times New Roman" w:hAnsi="Times New Roman"/>
                <w:lang w:val="en-GB"/>
              </w:rPr>
              <w:t xml:space="preserve">this  </w:t>
            </w:r>
            <w:r w:rsidR="00FD10EB">
              <w:rPr>
                <w:rFonts w:ascii="Times New Roman" w:hAnsi="Times New Roman"/>
                <w:lang w:val="en-GB"/>
              </w:rPr>
              <w:t>Candidate</w:t>
            </w:r>
            <w:proofErr w:type="gramEnd"/>
            <w:r w:rsidR="00FD10EB">
              <w:rPr>
                <w:rFonts w:ascii="Times New Roman" w:hAnsi="Times New Roman"/>
                <w:lang w:val="en-GB"/>
              </w:rPr>
              <w:t>/</w:t>
            </w:r>
            <w:r w:rsidRPr="005307C2">
              <w:rPr>
                <w:rFonts w:ascii="Times New Roman" w:hAnsi="Times New Roman"/>
                <w:lang w:val="en-GB"/>
              </w:rPr>
              <w:t xml:space="preserve">Tenderer in the </w:t>
            </w:r>
            <w:r w:rsidR="005F5E3F">
              <w:rPr>
                <w:rFonts w:ascii="Times New Roman" w:hAnsi="Times New Roman"/>
                <w:lang w:val="en-GB"/>
              </w:rPr>
              <w:t>p</w:t>
            </w:r>
            <w:r w:rsidR="005F5E3F" w:rsidRPr="005307C2">
              <w:rPr>
                <w:rFonts w:ascii="Times New Roman" w:hAnsi="Times New Roman"/>
                <w:lang w:val="en-GB"/>
              </w:rPr>
              <w:t>rocurement</w:t>
            </w:r>
            <w:r w:rsidRPr="005307C2">
              <w:rPr>
                <w:rFonts w:ascii="Times New Roman" w:hAnsi="Times New Roman"/>
                <w:lang w:val="en-GB"/>
              </w:rPr>
              <w:t xml:space="preserve"> procedure, thereby restricting competition.</w:t>
            </w:r>
          </w:p>
        </w:tc>
      </w:tr>
      <w:tr w:rsidR="00EF1707" w:rsidRPr="005307C2" w14:paraId="78BC0F02" w14:textId="77777777" w:rsidTr="51B96550">
        <w:tc>
          <w:tcPr>
            <w:tcW w:w="851" w:type="dxa"/>
            <w:vMerge w:val="restart"/>
            <w:shd w:val="clear" w:color="auto" w:fill="auto"/>
          </w:tcPr>
          <w:p w14:paraId="4D5CF074" w14:textId="1CB9B605" w:rsidR="00EF1707" w:rsidRPr="005307C2" w:rsidRDefault="00EF1707" w:rsidP="00933F22">
            <w:pPr>
              <w:pStyle w:val="ListParagraph"/>
              <w:widowControl w:val="0"/>
              <w:numPr>
                <w:ilvl w:val="2"/>
                <w:numId w:val="21"/>
              </w:numPr>
              <w:jc w:val="both"/>
              <w:rPr>
                <w:sz w:val="22"/>
                <w:szCs w:val="22"/>
              </w:rPr>
            </w:pPr>
          </w:p>
        </w:tc>
        <w:tc>
          <w:tcPr>
            <w:tcW w:w="5590" w:type="dxa"/>
            <w:gridSpan w:val="2"/>
            <w:shd w:val="clear" w:color="auto" w:fill="FFFFFF" w:themeFill="background1"/>
          </w:tcPr>
          <w:p w14:paraId="018169E3" w14:textId="77777777" w:rsidR="00EF1707" w:rsidRPr="005307C2" w:rsidRDefault="00EF1707" w:rsidP="00A83382">
            <w:pPr>
              <w:widowControl w:val="0"/>
              <w:jc w:val="both"/>
              <w:rPr>
                <w:rFonts w:ascii="Times New Roman" w:hAnsi="Times New Roman"/>
              </w:rPr>
            </w:pPr>
            <w:r w:rsidRPr="005307C2">
              <w:rPr>
                <w:rFonts w:ascii="Times New Roman" w:hAnsi="Times New Roman"/>
              </w:rPr>
              <w:t>Kandidāts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ir atbrīvojusi no naudas soda vai samazinājusi naudas sodu.</w:t>
            </w:r>
          </w:p>
        </w:tc>
        <w:tc>
          <w:tcPr>
            <w:tcW w:w="3907" w:type="dxa"/>
            <w:shd w:val="clear" w:color="auto" w:fill="FFFFFF" w:themeFill="background1"/>
          </w:tcPr>
          <w:p w14:paraId="39B3128D" w14:textId="4796FFAF" w:rsidR="00E135B2" w:rsidRPr="004E6F52" w:rsidRDefault="00E135B2" w:rsidP="000D02B5">
            <w:pPr>
              <w:widowControl w:val="0"/>
              <w:spacing w:after="40"/>
              <w:jc w:val="both"/>
              <w:rPr>
                <w:rFonts w:ascii="Times New Roman" w:hAnsi="Times New Roman" w:cs="Times New Roman"/>
              </w:rPr>
            </w:pPr>
            <w:r w:rsidRPr="004E6F52">
              <w:rPr>
                <w:rFonts w:ascii="Times New Roman" w:hAnsi="Times New Roman" w:cs="Times New Roman"/>
              </w:rPr>
              <w:t xml:space="preserve">A - </w:t>
            </w:r>
            <w:r w:rsidRPr="004E6F52">
              <w:rPr>
                <w:rFonts w:ascii="Times New Roman" w:hAnsi="Times New Roman" w:cs="Times New Roman"/>
                <w:lang w:eastAsia="lv-LV"/>
              </w:rPr>
              <w:t xml:space="preserve">Dokumenti nav jāiesniedz. </w:t>
            </w:r>
            <w:r w:rsidRPr="004E6F52">
              <w:rPr>
                <w:rFonts w:ascii="Times New Roman" w:hAnsi="Times New Roman" w:cs="Times New Roman"/>
              </w:rPr>
              <w:t xml:space="preserve">Pasūtītājs pārliecināsies par šī izslēgšanas nosacījuma </w:t>
            </w:r>
            <w:proofErr w:type="spellStart"/>
            <w:r w:rsidRPr="004E6F52">
              <w:rPr>
                <w:rFonts w:ascii="Times New Roman" w:hAnsi="Times New Roman" w:cs="Times New Roman"/>
              </w:rPr>
              <w:t>neattiecināmību</w:t>
            </w:r>
            <w:proofErr w:type="spellEnd"/>
            <w:r w:rsidRPr="004E6F52">
              <w:rPr>
                <w:rFonts w:ascii="Times New Roman" w:hAnsi="Times New Roman" w:cs="Times New Roman"/>
              </w:rPr>
              <w:t>, pieprasot informāciju no Iekšlietu ministrijas Informācijas centra (Sodu reģistra).</w:t>
            </w:r>
          </w:p>
          <w:p w14:paraId="26CBE6BC" w14:textId="77777777" w:rsidR="000D02B5" w:rsidRPr="004E6F52" w:rsidRDefault="000D02B5" w:rsidP="000D02B5">
            <w:pPr>
              <w:widowControl w:val="0"/>
              <w:spacing w:after="40"/>
              <w:jc w:val="both"/>
              <w:rPr>
                <w:rFonts w:ascii="Times New Roman" w:hAnsi="Times New Roman" w:cs="Times New Roman"/>
              </w:rPr>
            </w:pPr>
          </w:p>
          <w:p w14:paraId="5CC7D17A" w14:textId="42F73C95" w:rsidR="000D02B5" w:rsidRPr="004E6F52" w:rsidRDefault="00E135B2" w:rsidP="000D02B5">
            <w:pPr>
              <w:widowControl w:val="0"/>
              <w:spacing w:after="40"/>
              <w:jc w:val="both"/>
              <w:rPr>
                <w:rFonts w:ascii="Times New Roman" w:hAnsi="Times New Roman" w:cs="Times New Roman"/>
                <w:highlight w:val="yellow"/>
                <w:u w:val="single"/>
              </w:rPr>
            </w:pPr>
            <w:r w:rsidRPr="004E6F52">
              <w:rPr>
                <w:rFonts w:ascii="Times New Roman" w:hAnsi="Times New Roman" w:cs="Times New Roman"/>
              </w:rPr>
              <w:t xml:space="preserve">B - </w:t>
            </w:r>
            <w:r w:rsidR="00762D8F" w:rsidRPr="004E6F52">
              <w:rPr>
                <w:rFonts w:ascii="Times New Roman" w:hAnsi="Times New Roman" w:cs="Times New Roman"/>
              </w:rPr>
              <w:t>Ja Kandidāts ir reģistrēts vai tā pastāvīgā dzīvesvieta ir ārpus Latvijas</w:t>
            </w:r>
            <w:r w:rsidRPr="004E6F52">
              <w:rPr>
                <w:rFonts w:ascii="Times New Roman" w:hAnsi="Times New Roman" w:cs="Times New Roman"/>
              </w:rPr>
              <w:t>, tas</w:t>
            </w:r>
            <w:r w:rsidR="00762D8F" w:rsidRPr="004E6F52">
              <w:rPr>
                <w:rFonts w:ascii="Times New Roman" w:hAnsi="Times New Roman" w:cs="Times New Roman"/>
              </w:rPr>
              <w:t xml:space="preserve"> </w:t>
            </w:r>
            <w:r w:rsidR="000D02B5" w:rsidRPr="004E6F52">
              <w:rPr>
                <w:rFonts w:ascii="Times New Roman" w:hAnsi="Times New Roman" w:cs="Times New Roman"/>
              </w:rPr>
              <w:t xml:space="preserve">pievieno attiecīgās ārvalstu kompetentās institūcijas izdotu izziņu, skaidrojumu </w:t>
            </w:r>
            <w:r w:rsidR="000D02B5" w:rsidRPr="004E6F52">
              <w:rPr>
                <w:rStyle w:val="tlid-translation"/>
                <w:rFonts w:ascii="Times New Roman" w:hAnsi="Times New Roman" w:cs="Times New Roman"/>
              </w:rPr>
              <w:t>vai izrakstu / izdruku no attiecīgās valsts institūcijas datubāzes vai publiskās datubāzes.</w:t>
            </w:r>
          </w:p>
        </w:tc>
      </w:tr>
      <w:tr w:rsidR="00EF1707" w:rsidRPr="005307C2" w14:paraId="0736D85A" w14:textId="77777777" w:rsidTr="51B96550">
        <w:tc>
          <w:tcPr>
            <w:tcW w:w="851" w:type="dxa"/>
            <w:vMerge/>
          </w:tcPr>
          <w:p w14:paraId="6198B54A" w14:textId="77777777" w:rsidR="00EF1707" w:rsidRPr="005307C2" w:rsidRDefault="00EF1707" w:rsidP="005661C3">
            <w:pPr>
              <w:pStyle w:val="Index3"/>
            </w:pPr>
          </w:p>
        </w:tc>
        <w:tc>
          <w:tcPr>
            <w:tcW w:w="5590" w:type="dxa"/>
            <w:gridSpan w:val="2"/>
            <w:shd w:val="clear" w:color="auto" w:fill="FFFFFF" w:themeFill="background1"/>
          </w:tcPr>
          <w:p w14:paraId="3A6FB193" w14:textId="77777777" w:rsidR="00EF1707" w:rsidRPr="005307C2" w:rsidRDefault="00EF1707" w:rsidP="00A83382">
            <w:pPr>
              <w:widowControl w:val="0"/>
              <w:jc w:val="both"/>
              <w:rPr>
                <w:rFonts w:ascii="Times New Roman" w:hAnsi="Times New Roman"/>
              </w:rPr>
            </w:pPr>
            <w:proofErr w:type="spellStart"/>
            <w:r w:rsidRPr="005307C2">
              <w:rPr>
                <w:rFonts w:ascii="Times New Roman" w:hAnsi="Times New Roman"/>
              </w:rPr>
              <w:t>If</w:t>
            </w:r>
            <w:proofErr w:type="spellEnd"/>
            <w:r w:rsidRPr="005307C2">
              <w:rPr>
                <w:rFonts w:ascii="Times New Roman" w:hAnsi="Times New Roman"/>
              </w:rPr>
              <w:t xml:space="preserve"> </w:t>
            </w:r>
            <w:proofErr w:type="spellStart"/>
            <w:r w:rsidRPr="005307C2">
              <w:rPr>
                <w:rFonts w:ascii="Times New Roman" w:hAnsi="Times New Roman"/>
              </w:rPr>
              <w:t>by</w:t>
            </w:r>
            <w:proofErr w:type="spellEnd"/>
            <w:r w:rsidRPr="005307C2">
              <w:rPr>
                <w:rFonts w:ascii="Times New Roman" w:hAnsi="Times New Roman"/>
              </w:rPr>
              <w:t xml:space="preserve"> a </w:t>
            </w:r>
            <w:proofErr w:type="spellStart"/>
            <w:r w:rsidRPr="005307C2">
              <w:rPr>
                <w:rFonts w:ascii="Times New Roman" w:hAnsi="Times New Roman"/>
              </w:rPr>
              <w:t>decision</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a </w:t>
            </w:r>
            <w:proofErr w:type="spellStart"/>
            <w:r w:rsidRPr="005307C2">
              <w:rPr>
                <w:rFonts w:ascii="Times New Roman" w:hAnsi="Times New Roman"/>
              </w:rPr>
              <w:t>competent</w:t>
            </w:r>
            <w:proofErr w:type="spellEnd"/>
            <w:r w:rsidRPr="005307C2">
              <w:rPr>
                <w:rFonts w:ascii="Times New Roman" w:hAnsi="Times New Roman"/>
              </w:rPr>
              <w:t xml:space="preserve"> </w:t>
            </w:r>
            <w:proofErr w:type="spellStart"/>
            <w:r w:rsidRPr="005307C2">
              <w:rPr>
                <w:rFonts w:ascii="Times New Roman" w:hAnsi="Times New Roman"/>
              </w:rPr>
              <w:t>authority</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a </w:t>
            </w:r>
            <w:proofErr w:type="spellStart"/>
            <w:r w:rsidRPr="005307C2">
              <w:rPr>
                <w:rFonts w:ascii="Times New Roman" w:hAnsi="Times New Roman"/>
              </w:rPr>
              <w:t>court</w:t>
            </w:r>
            <w:proofErr w:type="spellEnd"/>
            <w:r w:rsidRPr="005307C2">
              <w:rPr>
                <w:rFonts w:ascii="Times New Roman" w:hAnsi="Times New Roman"/>
              </w:rPr>
              <w:t xml:space="preserve"> </w:t>
            </w:r>
            <w:proofErr w:type="spellStart"/>
            <w:r w:rsidRPr="005307C2">
              <w:rPr>
                <w:rFonts w:ascii="Times New Roman" w:hAnsi="Times New Roman"/>
              </w:rPr>
              <w:t>judgement</w:t>
            </w:r>
            <w:proofErr w:type="spellEnd"/>
            <w:r w:rsidRPr="005307C2">
              <w:rPr>
                <w:rFonts w:ascii="Times New Roman" w:hAnsi="Times New Roman"/>
              </w:rPr>
              <w:t xml:space="preserve"> </w:t>
            </w:r>
            <w:proofErr w:type="spellStart"/>
            <w:r w:rsidRPr="005307C2">
              <w:rPr>
                <w:rFonts w:ascii="Times New Roman" w:hAnsi="Times New Roman"/>
              </w:rPr>
              <w:t>which</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entered</w:t>
            </w:r>
            <w:proofErr w:type="spellEnd"/>
            <w:r w:rsidRPr="005307C2">
              <w:rPr>
                <w:rFonts w:ascii="Times New Roman" w:hAnsi="Times New Roman"/>
              </w:rPr>
              <w:t xml:space="preserve"> </w:t>
            </w:r>
            <w:proofErr w:type="spellStart"/>
            <w:r w:rsidRPr="005307C2">
              <w:rPr>
                <w:rFonts w:ascii="Times New Roman" w:hAnsi="Times New Roman"/>
              </w:rPr>
              <w:t>into</w:t>
            </w:r>
            <w:proofErr w:type="spellEnd"/>
            <w:r w:rsidRPr="005307C2">
              <w:rPr>
                <w:rFonts w:ascii="Times New Roman" w:hAnsi="Times New Roman"/>
              </w:rPr>
              <w:t xml:space="preserve"> </w:t>
            </w:r>
            <w:proofErr w:type="spellStart"/>
            <w:r w:rsidRPr="005307C2">
              <w:rPr>
                <w:rFonts w:ascii="Times New Roman" w:hAnsi="Times New Roman"/>
              </w:rPr>
              <w:t>force</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become</w:t>
            </w:r>
            <w:proofErr w:type="spellEnd"/>
            <w:r w:rsidRPr="005307C2">
              <w:rPr>
                <w:rFonts w:ascii="Times New Roman" w:hAnsi="Times New Roman"/>
              </w:rPr>
              <w:t xml:space="preserve"> </w:t>
            </w:r>
            <w:proofErr w:type="spellStart"/>
            <w:r w:rsidRPr="005307C2">
              <w:rPr>
                <w:rFonts w:ascii="Times New Roman" w:hAnsi="Times New Roman"/>
              </w:rPr>
              <w:t>indisputable</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w:t>
            </w:r>
            <w:proofErr w:type="spellStart"/>
            <w:r w:rsidRPr="005307C2">
              <w:rPr>
                <w:rFonts w:ascii="Times New Roman" w:hAnsi="Times New Roman"/>
              </w:rPr>
              <w:t>non-appealable,</w:t>
            </w:r>
            <w:proofErr w:type="spellEnd"/>
            <w:r w:rsidRPr="005307C2">
              <w:rPr>
                <w:rFonts w:ascii="Times New Roman" w:hAnsi="Times New Roman"/>
              </w:rPr>
              <w:t xml:space="preserve"> the </w:t>
            </w:r>
            <w:proofErr w:type="spellStart"/>
            <w:r w:rsidRPr="005307C2">
              <w:rPr>
                <w:rFonts w:ascii="Times New Roman" w:hAnsi="Times New Roman"/>
              </w:rPr>
              <w:t>Candidate</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been</w:t>
            </w:r>
            <w:proofErr w:type="spellEnd"/>
            <w:r w:rsidRPr="005307C2">
              <w:rPr>
                <w:rFonts w:ascii="Times New Roman" w:hAnsi="Times New Roman"/>
              </w:rPr>
              <w:t xml:space="preserve"> </w:t>
            </w:r>
            <w:proofErr w:type="spellStart"/>
            <w:r w:rsidRPr="005307C2">
              <w:rPr>
                <w:rFonts w:ascii="Times New Roman" w:hAnsi="Times New Roman"/>
              </w:rPr>
              <w:t>found</w:t>
            </w:r>
            <w:proofErr w:type="spellEnd"/>
            <w:r w:rsidRPr="005307C2">
              <w:rPr>
                <w:rFonts w:ascii="Times New Roman" w:hAnsi="Times New Roman"/>
              </w:rPr>
              <w:t xml:space="preserve"> </w:t>
            </w:r>
            <w:proofErr w:type="spellStart"/>
            <w:r w:rsidRPr="005307C2">
              <w:rPr>
                <w:rFonts w:ascii="Times New Roman" w:hAnsi="Times New Roman"/>
              </w:rPr>
              <w:t>guilty</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violation</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competition</w:t>
            </w:r>
            <w:proofErr w:type="spellEnd"/>
            <w:r w:rsidRPr="005307C2">
              <w:rPr>
                <w:rFonts w:ascii="Times New Roman" w:hAnsi="Times New Roman"/>
              </w:rPr>
              <w:t xml:space="preserve"> </w:t>
            </w:r>
            <w:proofErr w:type="spellStart"/>
            <w:r w:rsidRPr="005307C2">
              <w:rPr>
                <w:rFonts w:ascii="Times New Roman" w:hAnsi="Times New Roman"/>
              </w:rPr>
              <w:t>law</w:t>
            </w:r>
            <w:proofErr w:type="spellEnd"/>
            <w:r w:rsidRPr="005307C2">
              <w:rPr>
                <w:rFonts w:ascii="Times New Roman" w:hAnsi="Times New Roman"/>
              </w:rPr>
              <w:t xml:space="preserve"> </w:t>
            </w:r>
            <w:proofErr w:type="spellStart"/>
            <w:r w:rsidRPr="005307C2">
              <w:rPr>
                <w:rFonts w:ascii="Times New Roman" w:hAnsi="Times New Roman"/>
              </w:rPr>
              <w:t>consisting</w:t>
            </w:r>
            <w:proofErr w:type="spellEnd"/>
            <w:r w:rsidRPr="005307C2">
              <w:rPr>
                <w:rFonts w:ascii="Times New Roman" w:hAnsi="Times New Roman"/>
              </w:rPr>
              <w:t xml:space="preserve"> </w:t>
            </w:r>
            <w:proofErr w:type="spellStart"/>
            <w:r w:rsidRPr="005307C2">
              <w:rPr>
                <w:rFonts w:ascii="Times New Roman" w:hAnsi="Times New Roman"/>
              </w:rPr>
              <w:t>in</w:t>
            </w:r>
            <w:proofErr w:type="spellEnd"/>
            <w:r w:rsidRPr="005307C2">
              <w:rPr>
                <w:rFonts w:ascii="Times New Roman" w:hAnsi="Times New Roman"/>
              </w:rPr>
              <w:t xml:space="preserve"> a </w:t>
            </w:r>
            <w:proofErr w:type="spellStart"/>
            <w:r w:rsidRPr="005307C2">
              <w:rPr>
                <w:rFonts w:ascii="Times New Roman" w:hAnsi="Times New Roman"/>
              </w:rPr>
              <w:t>horizontal</w:t>
            </w:r>
            <w:proofErr w:type="spellEnd"/>
            <w:r w:rsidRPr="005307C2">
              <w:rPr>
                <w:rFonts w:ascii="Times New Roman" w:hAnsi="Times New Roman"/>
              </w:rPr>
              <w:t xml:space="preserve"> </w:t>
            </w:r>
            <w:proofErr w:type="spellStart"/>
            <w:r w:rsidRPr="005307C2">
              <w:rPr>
                <w:rFonts w:ascii="Times New Roman" w:hAnsi="Times New Roman"/>
              </w:rPr>
              <w:t>cartel</w:t>
            </w:r>
            <w:proofErr w:type="spellEnd"/>
            <w:r w:rsidRPr="005307C2">
              <w:rPr>
                <w:rFonts w:ascii="Times New Roman" w:hAnsi="Times New Roman"/>
              </w:rPr>
              <w:t xml:space="preserve"> </w:t>
            </w:r>
            <w:proofErr w:type="spellStart"/>
            <w:r w:rsidRPr="005307C2">
              <w:rPr>
                <w:rFonts w:ascii="Times New Roman" w:hAnsi="Times New Roman"/>
              </w:rPr>
              <w:t>agreement</w:t>
            </w:r>
            <w:proofErr w:type="spellEnd"/>
            <w:r w:rsidRPr="005307C2">
              <w:rPr>
                <w:rFonts w:ascii="Times New Roman" w:hAnsi="Times New Roman"/>
              </w:rPr>
              <w:t xml:space="preserve"> </w:t>
            </w:r>
            <w:proofErr w:type="spellStart"/>
            <w:r w:rsidRPr="005307C2">
              <w:rPr>
                <w:rFonts w:ascii="Times New Roman" w:hAnsi="Times New Roman"/>
              </w:rPr>
              <w:t>unless</w:t>
            </w:r>
            <w:proofErr w:type="spellEnd"/>
            <w:r w:rsidRPr="005307C2">
              <w:rPr>
                <w:rFonts w:ascii="Times New Roman" w:hAnsi="Times New Roman"/>
              </w:rPr>
              <w:t xml:space="preserve"> the </w:t>
            </w:r>
            <w:proofErr w:type="spellStart"/>
            <w:r w:rsidRPr="005307C2">
              <w:rPr>
                <w:rFonts w:ascii="Times New Roman" w:hAnsi="Times New Roman"/>
              </w:rPr>
              <w:t>competent</w:t>
            </w:r>
            <w:proofErr w:type="spellEnd"/>
            <w:r w:rsidRPr="005307C2">
              <w:rPr>
                <w:rFonts w:ascii="Times New Roman" w:hAnsi="Times New Roman"/>
              </w:rPr>
              <w:t xml:space="preserve"> </w:t>
            </w:r>
            <w:proofErr w:type="spellStart"/>
            <w:r w:rsidRPr="005307C2">
              <w:rPr>
                <w:rFonts w:ascii="Times New Roman" w:hAnsi="Times New Roman"/>
              </w:rPr>
              <w:t>authority</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secured</w:t>
            </w:r>
            <w:proofErr w:type="spellEnd"/>
            <w:r w:rsidRPr="005307C2">
              <w:rPr>
                <w:rFonts w:ascii="Times New Roman" w:hAnsi="Times New Roman"/>
              </w:rPr>
              <w:t xml:space="preserve"> the </w:t>
            </w:r>
            <w:proofErr w:type="spellStart"/>
            <w:r w:rsidRPr="005307C2">
              <w:rPr>
                <w:rFonts w:ascii="Times New Roman" w:hAnsi="Times New Roman"/>
              </w:rPr>
              <w:t>Candidate</w:t>
            </w:r>
            <w:proofErr w:type="spellEnd"/>
            <w:r w:rsidRPr="005307C2">
              <w:rPr>
                <w:rFonts w:ascii="Times New Roman" w:hAnsi="Times New Roman"/>
              </w:rPr>
              <w:t xml:space="preserve"> </w:t>
            </w:r>
            <w:proofErr w:type="spellStart"/>
            <w:r w:rsidRPr="005307C2">
              <w:rPr>
                <w:rFonts w:ascii="Times New Roman" w:hAnsi="Times New Roman"/>
              </w:rPr>
              <w:t>immunity</w:t>
            </w:r>
            <w:proofErr w:type="spellEnd"/>
            <w:r w:rsidRPr="005307C2">
              <w:rPr>
                <w:rFonts w:ascii="Times New Roman" w:hAnsi="Times New Roman"/>
              </w:rPr>
              <w:t xml:space="preserve"> </w:t>
            </w:r>
            <w:proofErr w:type="spellStart"/>
            <w:r w:rsidRPr="005307C2">
              <w:rPr>
                <w:rFonts w:ascii="Times New Roman" w:hAnsi="Times New Roman"/>
              </w:rPr>
              <w:t>from</w:t>
            </w:r>
            <w:proofErr w:type="spellEnd"/>
            <w:r w:rsidRPr="005307C2">
              <w:rPr>
                <w:rFonts w:ascii="Times New Roman" w:hAnsi="Times New Roman"/>
              </w:rPr>
              <w:t xml:space="preserve"> the </w:t>
            </w:r>
            <w:proofErr w:type="spellStart"/>
            <w:r w:rsidRPr="005307C2">
              <w:rPr>
                <w:rFonts w:ascii="Times New Roman" w:hAnsi="Times New Roman"/>
              </w:rPr>
              <w:t>fine</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reduced</w:t>
            </w:r>
            <w:proofErr w:type="spellEnd"/>
            <w:r w:rsidRPr="005307C2">
              <w:rPr>
                <w:rFonts w:ascii="Times New Roman" w:hAnsi="Times New Roman"/>
              </w:rPr>
              <w:t xml:space="preserve"> the </w:t>
            </w:r>
            <w:proofErr w:type="spellStart"/>
            <w:r w:rsidRPr="005307C2">
              <w:rPr>
                <w:rFonts w:ascii="Times New Roman" w:hAnsi="Times New Roman"/>
              </w:rPr>
              <w:t>amount</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fine</w:t>
            </w:r>
            <w:proofErr w:type="spellEnd"/>
            <w:r w:rsidRPr="005307C2">
              <w:rPr>
                <w:rFonts w:ascii="Times New Roman" w:hAnsi="Times New Roman"/>
              </w:rPr>
              <w:t xml:space="preserve"> </w:t>
            </w:r>
            <w:proofErr w:type="spellStart"/>
            <w:r w:rsidRPr="005307C2">
              <w:rPr>
                <w:rFonts w:ascii="Times New Roman" w:hAnsi="Times New Roman"/>
              </w:rPr>
              <w:t>for</w:t>
            </w:r>
            <w:proofErr w:type="spellEnd"/>
            <w:r w:rsidRPr="005307C2">
              <w:rPr>
                <w:rFonts w:ascii="Times New Roman" w:hAnsi="Times New Roman"/>
              </w:rPr>
              <w:t xml:space="preserve"> </w:t>
            </w:r>
            <w:proofErr w:type="spellStart"/>
            <w:r w:rsidRPr="005307C2">
              <w:rPr>
                <w:rFonts w:ascii="Times New Roman" w:hAnsi="Times New Roman"/>
              </w:rPr>
              <w:t>cooperation</w:t>
            </w:r>
            <w:proofErr w:type="spellEnd"/>
            <w:r w:rsidRPr="005307C2">
              <w:rPr>
                <w:rFonts w:ascii="Times New Roman" w:hAnsi="Times New Roman"/>
              </w:rPr>
              <w:t xml:space="preserve"> </w:t>
            </w:r>
            <w:proofErr w:type="spellStart"/>
            <w:r w:rsidRPr="005307C2">
              <w:rPr>
                <w:rFonts w:ascii="Times New Roman" w:hAnsi="Times New Roman"/>
              </w:rPr>
              <w:t>within</w:t>
            </w:r>
            <w:proofErr w:type="spellEnd"/>
            <w:r w:rsidRPr="005307C2">
              <w:rPr>
                <w:rFonts w:ascii="Times New Roman" w:hAnsi="Times New Roman"/>
              </w:rPr>
              <w:t xml:space="preserve"> the </w:t>
            </w:r>
            <w:proofErr w:type="spellStart"/>
            <w:r w:rsidRPr="005307C2">
              <w:rPr>
                <w:rFonts w:ascii="Times New Roman" w:hAnsi="Times New Roman"/>
              </w:rPr>
              <w:t>framework</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a </w:t>
            </w:r>
            <w:proofErr w:type="spellStart"/>
            <w:r w:rsidRPr="005307C2">
              <w:rPr>
                <w:rFonts w:ascii="Times New Roman" w:hAnsi="Times New Roman"/>
              </w:rPr>
              <w:t>leniency</w:t>
            </w:r>
            <w:proofErr w:type="spellEnd"/>
            <w:r w:rsidRPr="005307C2">
              <w:rPr>
                <w:rFonts w:ascii="Times New Roman" w:hAnsi="Times New Roman"/>
              </w:rPr>
              <w:t xml:space="preserve"> </w:t>
            </w:r>
            <w:proofErr w:type="spellStart"/>
            <w:r w:rsidRPr="005307C2">
              <w:rPr>
                <w:rFonts w:ascii="Times New Roman" w:hAnsi="Times New Roman"/>
              </w:rPr>
              <w:t>programme</w:t>
            </w:r>
            <w:proofErr w:type="spellEnd"/>
            <w:r w:rsidRPr="005307C2">
              <w:rPr>
                <w:rFonts w:ascii="Times New Roman" w:hAnsi="Times New Roman"/>
              </w:rPr>
              <w:t xml:space="preserve"> </w:t>
            </w:r>
            <w:proofErr w:type="spellStart"/>
            <w:r w:rsidRPr="005307C2">
              <w:rPr>
                <w:rFonts w:ascii="Times New Roman" w:hAnsi="Times New Roman"/>
              </w:rPr>
              <w:t>when</w:t>
            </w:r>
            <w:proofErr w:type="spellEnd"/>
            <w:r w:rsidRPr="005307C2">
              <w:rPr>
                <w:rFonts w:ascii="Times New Roman" w:hAnsi="Times New Roman"/>
              </w:rPr>
              <w:t xml:space="preserve"> </w:t>
            </w:r>
            <w:proofErr w:type="spellStart"/>
            <w:r w:rsidRPr="005307C2">
              <w:rPr>
                <w:rFonts w:ascii="Times New Roman" w:hAnsi="Times New Roman"/>
              </w:rPr>
              <w:t>discovering</w:t>
            </w:r>
            <w:proofErr w:type="spellEnd"/>
            <w:r w:rsidRPr="005307C2">
              <w:rPr>
                <w:rFonts w:ascii="Times New Roman" w:hAnsi="Times New Roman"/>
              </w:rPr>
              <w:t xml:space="preserve"> the </w:t>
            </w:r>
            <w:proofErr w:type="spellStart"/>
            <w:r w:rsidRPr="005307C2">
              <w:rPr>
                <w:rFonts w:ascii="Times New Roman" w:hAnsi="Times New Roman"/>
              </w:rPr>
              <w:t>violation</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competition</w:t>
            </w:r>
            <w:proofErr w:type="spellEnd"/>
            <w:r w:rsidRPr="005307C2">
              <w:rPr>
                <w:rFonts w:ascii="Times New Roman" w:hAnsi="Times New Roman"/>
              </w:rPr>
              <w:t xml:space="preserve"> </w:t>
            </w:r>
            <w:proofErr w:type="spellStart"/>
            <w:r w:rsidRPr="005307C2">
              <w:rPr>
                <w:rFonts w:ascii="Times New Roman" w:hAnsi="Times New Roman"/>
              </w:rPr>
              <w:t>law</w:t>
            </w:r>
            <w:proofErr w:type="spellEnd"/>
            <w:r w:rsidRPr="005307C2">
              <w:rPr>
                <w:rFonts w:ascii="Times New Roman" w:hAnsi="Times New Roman"/>
              </w:rPr>
              <w:t>.</w:t>
            </w:r>
          </w:p>
        </w:tc>
        <w:tc>
          <w:tcPr>
            <w:tcW w:w="3907" w:type="dxa"/>
            <w:shd w:val="clear" w:color="auto" w:fill="FFFFFF" w:themeFill="background1"/>
          </w:tcPr>
          <w:p w14:paraId="1A08C4B8" w14:textId="1F824FE6" w:rsidR="00EF1707" w:rsidRPr="001D3A70" w:rsidRDefault="001D3A70" w:rsidP="00762D8F">
            <w:pPr>
              <w:widowControl w:val="0"/>
              <w:spacing w:after="40"/>
              <w:jc w:val="both"/>
              <w:rPr>
                <w:rFonts w:ascii="Times New Roman" w:hAnsi="Times New Roman" w:cs="Times New Roman"/>
                <w:lang w:val="en-GB"/>
              </w:rPr>
            </w:pPr>
            <w:r w:rsidRPr="001D3A70">
              <w:rPr>
                <w:rFonts w:ascii="Times New Roman" w:hAnsi="Times New Roman" w:cs="Times New Roman"/>
              </w:rPr>
              <w:t xml:space="preserve">A - </w:t>
            </w:r>
            <w:r w:rsidRPr="001D3A70">
              <w:rPr>
                <w:rFonts w:ascii="Times New Roman" w:hAnsi="Times New Roman" w:cs="Times New Roman"/>
                <w:szCs w:val="24"/>
                <w:lang w:val="en-GB"/>
              </w:rPr>
              <w:t>Documents do not need to be submitted</w:t>
            </w:r>
            <w:r w:rsidRPr="001D3A70">
              <w:rPr>
                <w:rFonts w:ascii="Times New Roman" w:hAnsi="Times New Roman" w:cs="Times New Roman"/>
              </w:rPr>
              <w:t xml:space="preserve">. </w:t>
            </w:r>
            <w:proofErr w:type="spellStart"/>
            <w:r w:rsidR="00EA4431" w:rsidRPr="001D3A70">
              <w:rPr>
                <w:rFonts w:ascii="Times New Roman" w:hAnsi="Times New Roman" w:cs="Times New Roman"/>
              </w:rPr>
              <w:t>The</w:t>
            </w:r>
            <w:proofErr w:type="spellEnd"/>
            <w:r w:rsidR="00EA4431" w:rsidRPr="001D3A70">
              <w:rPr>
                <w:rFonts w:ascii="Times New Roman" w:hAnsi="Times New Roman" w:cs="Times New Roman"/>
              </w:rPr>
              <w:t xml:space="preserve"> </w:t>
            </w:r>
            <w:proofErr w:type="spellStart"/>
            <w:r w:rsidR="00EA4431" w:rsidRPr="001D3A70">
              <w:rPr>
                <w:rFonts w:ascii="Times New Roman" w:hAnsi="Times New Roman" w:cs="Times New Roman"/>
              </w:rPr>
              <w:t>Public</w:t>
            </w:r>
            <w:proofErr w:type="spellEnd"/>
            <w:r w:rsidR="00EA4431" w:rsidRPr="001D3A70">
              <w:rPr>
                <w:rFonts w:ascii="Times New Roman" w:hAnsi="Times New Roman" w:cs="Times New Roman"/>
              </w:rPr>
              <w:t xml:space="preserve"> </w:t>
            </w:r>
            <w:proofErr w:type="spellStart"/>
            <w:r w:rsidR="00EA4431" w:rsidRPr="001D3A70">
              <w:rPr>
                <w:rFonts w:ascii="Times New Roman" w:hAnsi="Times New Roman" w:cs="Times New Roman"/>
              </w:rPr>
              <w:t>Service</w:t>
            </w:r>
            <w:proofErr w:type="spellEnd"/>
            <w:r w:rsidR="00EA4431" w:rsidRPr="001D3A70">
              <w:rPr>
                <w:rFonts w:ascii="Times New Roman" w:hAnsi="Times New Roman" w:cs="Times New Roman"/>
              </w:rPr>
              <w:t xml:space="preserve"> </w:t>
            </w:r>
            <w:proofErr w:type="spellStart"/>
            <w:r w:rsidR="00EA4431" w:rsidRPr="001D3A70">
              <w:rPr>
                <w:rFonts w:ascii="Times New Roman" w:hAnsi="Times New Roman" w:cs="Times New Roman"/>
              </w:rPr>
              <w:t>Provider</w:t>
            </w:r>
            <w:proofErr w:type="spellEnd"/>
            <w:r w:rsidR="00EA4431" w:rsidRPr="001D3A70">
              <w:rPr>
                <w:rFonts w:ascii="Times New Roman" w:hAnsi="Times New Roman" w:cs="Times New Roman"/>
              </w:rPr>
              <w:t xml:space="preserve"> </w:t>
            </w:r>
            <w:r w:rsidR="00762D8F" w:rsidRPr="001D3A70">
              <w:rPr>
                <w:rFonts w:ascii="Times New Roman" w:hAnsi="Times New Roman" w:cs="Times New Roman"/>
                <w:lang w:val="en-GB"/>
              </w:rPr>
              <w:t>will check non-eligibility of this exclusion criterion, requesting information from the Information Centre of the Ministry of the Interior (Register of Punishments).</w:t>
            </w:r>
          </w:p>
          <w:p w14:paraId="797B4A2E" w14:textId="77777777" w:rsidR="0070414A" w:rsidRPr="001D3A70" w:rsidRDefault="0070414A" w:rsidP="00762D8F">
            <w:pPr>
              <w:widowControl w:val="0"/>
              <w:spacing w:after="40"/>
              <w:jc w:val="both"/>
              <w:rPr>
                <w:rFonts w:ascii="Times New Roman" w:hAnsi="Times New Roman" w:cs="Times New Roman"/>
                <w:lang w:val="en-GB"/>
              </w:rPr>
            </w:pPr>
          </w:p>
          <w:p w14:paraId="69FC1823" w14:textId="5E8D9CD4" w:rsidR="00762D8F" w:rsidRPr="001D3A70" w:rsidRDefault="001D3A70" w:rsidP="00B92A73">
            <w:pPr>
              <w:keepLines/>
              <w:jc w:val="both"/>
              <w:rPr>
                <w:rFonts w:ascii="Times New Roman" w:hAnsi="Times New Roman" w:cs="Times New Roman"/>
                <w:highlight w:val="yellow"/>
                <w:u w:val="single"/>
              </w:rPr>
            </w:pPr>
            <w:r w:rsidRPr="001D3A70">
              <w:rPr>
                <w:rFonts w:ascii="Times New Roman" w:hAnsi="Times New Roman" w:cs="Times New Roman"/>
              </w:rPr>
              <w:t xml:space="preserve">B - </w:t>
            </w:r>
            <w:r w:rsidRPr="001D3A70">
              <w:rPr>
                <w:rStyle w:val="jlqj4b"/>
                <w:rFonts w:ascii="Times New Roman" w:hAnsi="Times New Roman" w:cs="Times New Roman"/>
                <w:lang w:val="en"/>
              </w:rPr>
              <w:t>The Candidate shall attach a statement, explanation issued by the relevant foreign competent authority or extract / printout from the database of the relevant state institution or a public database.</w:t>
            </w:r>
            <w:r w:rsidR="00B92A73" w:rsidRPr="001D3A70">
              <w:rPr>
                <w:rFonts w:ascii="Times New Roman" w:hAnsi="Times New Roman" w:cs="Times New Roman"/>
                <w:lang w:val="en-GB"/>
              </w:rPr>
              <w:t xml:space="preserve">. </w:t>
            </w:r>
          </w:p>
        </w:tc>
      </w:tr>
      <w:tr w:rsidR="00EF1707" w:rsidRPr="005307C2" w14:paraId="6BD4D653" w14:textId="77777777" w:rsidTr="51B96550">
        <w:tc>
          <w:tcPr>
            <w:tcW w:w="851" w:type="dxa"/>
            <w:vMerge w:val="restart"/>
            <w:shd w:val="clear" w:color="auto" w:fill="auto"/>
          </w:tcPr>
          <w:p w14:paraId="5E169BCE" w14:textId="1B88A3BA" w:rsidR="00EF1707" w:rsidRPr="005307C2" w:rsidRDefault="00EF1707" w:rsidP="00933F22">
            <w:pPr>
              <w:pStyle w:val="ListParagraph"/>
              <w:widowControl w:val="0"/>
              <w:numPr>
                <w:ilvl w:val="2"/>
                <w:numId w:val="21"/>
              </w:numPr>
              <w:jc w:val="both"/>
              <w:rPr>
                <w:sz w:val="22"/>
                <w:szCs w:val="22"/>
              </w:rPr>
            </w:pPr>
          </w:p>
        </w:tc>
        <w:tc>
          <w:tcPr>
            <w:tcW w:w="5590" w:type="dxa"/>
            <w:gridSpan w:val="2"/>
            <w:shd w:val="clear" w:color="auto" w:fill="FFFFFF" w:themeFill="background1"/>
          </w:tcPr>
          <w:p w14:paraId="246426FF" w14:textId="77777777" w:rsidR="00EF1707" w:rsidRPr="005307C2" w:rsidRDefault="00EF1707" w:rsidP="00A83382">
            <w:pPr>
              <w:widowControl w:val="0"/>
              <w:spacing w:after="60"/>
              <w:jc w:val="both"/>
              <w:rPr>
                <w:rFonts w:ascii="Times New Roman" w:hAnsi="Times New Roman"/>
              </w:rPr>
            </w:pPr>
            <w:r w:rsidRPr="005307C2">
              <w:rPr>
                <w:rFonts w:ascii="Times New Roman" w:hAnsi="Times New Roman"/>
              </w:rPr>
              <w:t>Kandidāts ar kompetentās institūcijas lēmumu, prokurora priekšrakstu par sodu vai tiesas spriedumu, kas stājies spēkā un kļuvis neapstrīdams un nepārsūdzams, ir atzīts par vainīgu pārkāpumā, kas izpaužas kā:</w:t>
            </w:r>
          </w:p>
          <w:p w14:paraId="3138D376" w14:textId="77777777" w:rsidR="00EF1707" w:rsidRPr="005307C2" w:rsidRDefault="00EF1707" w:rsidP="000D12F4">
            <w:pPr>
              <w:pStyle w:val="ListParagraph"/>
              <w:widowControl w:val="0"/>
              <w:numPr>
                <w:ilvl w:val="0"/>
                <w:numId w:val="40"/>
              </w:numPr>
              <w:spacing w:after="120"/>
              <w:ind w:left="330" w:hanging="330"/>
              <w:jc w:val="both"/>
              <w:rPr>
                <w:sz w:val="22"/>
                <w:szCs w:val="22"/>
              </w:rPr>
            </w:pPr>
            <w:r w:rsidRPr="005307C2">
              <w:rPr>
                <w:sz w:val="22"/>
                <w:szCs w:val="22"/>
              </w:rPr>
              <w:t xml:space="preserve">vienas vai vairāku personu nodarbināšana, ja tām nav nepieciešamās darba atļaujas vai tās nav tiesīgas uzturēties Eiropas Savienības dalībvalstī; </w:t>
            </w:r>
          </w:p>
          <w:p w14:paraId="6C153300" w14:textId="5192490F" w:rsidR="00EF1707" w:rsidRPr="005307C2" w:rsidRDefault="00EF1707" w:rsidP="000D12F4">
            <w:pPr>
              <w:pStyle w:val="ListParagraph"/>
              <w:widowControl w:val="0"/>
              <w:numPr>
                <w:ilvl w:val="0"/>
                <w:numId w:val="40"/>
              </w:numPr>
              <w:ind w:left="330" w:hanging="330"/>
              <w:jc w:val="both"/>
              <w:rPr>
                <w:i/>
                <w:sz w:val="22"/>
                <w:szCs w:val="22"/>
              </w:rPr>
            </w:pPr>
            <w:r w:rsidRPr="005307C2">
              <w:rPr>
                <w:sz w:val="22"/>
                <w:szCs w:val="22"/>
              </w:rPr>
              <w:t xml:space="preserve">personas nodarbināšana bez </w:t>
            </w:r>
            <w:r w:rsidR="00FE3628" w:rsidRPr="005307C2">
              <w:rPr>
                <w:sz w:val="22"/>
                <w:szCs w:val="22"/>
              </w:rPr>
              <w:t>rakstveida</w:t>
            </w:r>
            <w:r w:rsidRPr="005307C2">
              <w:rPr>
                <w:sz w:val="22"/>
                <w:szCs w:val="22"/>
              </w:rPr>
              <w:t xml:space="preserve"> noslēgta darba līguma, normatīvajos aktos noteiktajā termiņā neiesniedzot par šo personu informatīvo deklarāciju par darbiniekiem, kas iesniedzama par personām, kuras uzsāk darbu. </w:t>
            </w:r>
          </w:p>
        </w:tc>
        <w:tc>
          <w:tcPr>
            <w:tcW w:w="3907" w:type="dxa"/>
            <w:shd w:val="clear" w:color="auto" w:fill="FFFFFF" w:themeFill="background1"/>
          </w:tcPr>
          <w:p w14:paraId="552D4FEB" w14:textId="101B8092" w:rsidR="00E0787C" w:rsidRPr="00E0787C" w:rsidRDefault="00E0787C" w:rsidP="00E0787C">
            <w:pPr>
              <w:jc w:val="both"/>
              <w:rPr>
                <w:rFonts w:ascii="Times New Roman" w:hAnsi="Times New Roman" w:cs="Times New Roman"/>
                <w:lang w:eastAsia="lv-LV"/>
              </w:rPr>
            </w:pPr>
            <w:r w:rsidRPr="00E0787C">
              <w:rPr>
                <w:rFonts w:ascii="Times New Roman" w:hAnsi="Times New Roman" w:cs="Times New Roman"/>
              </w:rPr>
              <w:t xml:space="preserve">A - </w:t>
            </w:r>
            <w:r w:rsidRPr="00E0787C">
              <w:rPr>
                <w:rFonts w:ascii="Times New Roman" w:hAnsi="Times New Roman" w:cs="Times New Roman"/>
                <w:lang w:eastAsia="lv-LV"/>
              </w:rPr>
              <w:t xml:space="preserve">Dokumenti nav jāiesniedz. </w:t>
            </w:r>
            <w:r w:rsidRPr="00E0787C">
              <w:rPr>
                <w:rFonts w:ascii="Times New Roman" w:hAnsi="Times New Roman" w:cs="Times New Roman"/>
              </w:rPr>
              <w:t xml:space="preserve">Pasūtītājs pārliecināsies par šī izslēgšanas nosacījuma </w:t>
            </w:r>
            <w:proofErr w:type="spellStart"/>
            <w:r w:rsidRPr="00E0787C">
              <w:rPr>
                <w:rFonts w:ascii="Times New Roman" w:hAnsi="Times New Roman" w:cs="Times New Roman"/>
              </w:rPr>
              <w:t>neattiecināmību</w:t>
            </w:r>
            <w:proofErr w:type="spellEnd"/>
            <w:r w:rsidRPr="00E0787C">
              <w:rPr>
                <w:rFonts w:ascii="Times New Roman" w:hAnsi="Times New Roman" w:cs="Times New Roman"/>
              </w:rPr>
              <w:t>, pieprasot informāciju no Iekšlietu ministrijas Informācijas centra (Sodu reģistra).</w:t>
            </w:r>
          </w:p>
          <w:p w14:paraId="6230C636" w14:textId="77777777" w:rsidR="00E0787C" w:rsidRPr="00E0787C" w:rsidRDefault="00E0787C" w:rsidP="00E0787C">
            <w:pPr>
              <w:widowControl w:val="0"/>
              <w:spacing w:after="40"/>
              <w:jc w:val="both"/>
              <w:rPr>
                <w:rFonts w:ascii="Times New Roman" w:hAnsi="Times New Roman" w:cs="Times New Roman"/>
              </w:rPr>
            </w:pPr>
          </w:p>
          <w:p w14:paraId="04527EBD" w14:textId="25BCD053" w:rsidR="00EF1707" w:rsidRPr="00E0787C" w:rsidRDefault="00E0787C" w:rsidP="00E0787C">
            <w:pPr>
              <w:widowControl w:val="0"/>
              <w:spacing w:after="40"/>
              <w:jc w:val="both"/>
              <w:rPr>
                <w:rFonts w:ascii="Times New Roman" w:hAnsi="Times New Roman" w:cs="Times New Roman"/>
                <w:highlight w:val="yellow"/>
              </w:rPr>
            </w:pPr>
            <w:r w:rsidRPr="00E0787C">
              <w:rPr>
                <w:rFonts w:ascii="Times New Roman" w:hAnsi="Times New Roman" w:cs="Times New Roman"/>
              </w:rPr>
              <w:t xml:space="preserve">B - </w:t>
            </w:r>
            <w:r w:rsidR="00EF1707" w:rsidRPr="00E0787C">
              <w:rPr>
                <w:rFonts w:ascii="Times New Roman" w:hAnsi="Times New Roman" w:cs="Times New Roman"/>
              </w:rPr>
              <w:t>Ja Kandidāts ir reģistrēts vai tā pastāvīgā dzīvesvieta ir ārpus Latvijas – dokumenti saskaņā ar Nolikuma 9.1</w:t>
            </w:r>
            <w:r w:rsidR="003F1151" w:rsidRPr="00E0787C">
              <w:rPr>
                <w:rFonts w:ascii="Times New Roman" w:hAnsi="Times New Roman" w:cs="Times New Roman"/>
              </w:rPr>
              <w:t>1</w:t>
            </w:r>
            <w:r w:rsidR="00EF1707" w:rsidRPr="00E0787C">
              <w:rPr>
                <w:rFonts w:ascii="Times New Roman" w:hAnsi="Times New Roman" w:cs="Times New Roman"/>
              </w:rPr>
              <w:t>.3.</w:t>
            </w:r>
            <w:r w:rsidR="002C31BE">
              <w:rPr>
                <w:rFonts w:ascii="Times New Roman" w:hAnsi="Times New Roman" w:cs="Times New Roman"/>
              </w:rPr>
              <w:t> </w:t>
            </w:r>
            <w:r w:rsidR="00EF1707" w:rsidRPr="00E0787C">
              <w:rPr>
                <w:rFonts w:ascii="Times New Roman" w:hAnsi="Times New Roman" w:cs="Times New Roman"/>
              </w:rPr>
              <w:t xml:space="preserve">punktu.   </w:t>
            </w:r>
          </w:p>
        </w:tc>
      </w:tr>
      <w:tr w:rsidR="00EF1707" w:rsidRPr="005307C2" w14:paraId="7BEE2B68" w14:textId="77777777" w:rsidTr="51B96550">
        <w:tc>
          <w:tcPr>
            <w:tcW w:w="851" w:type="dxa"/>
            <w:vMerge/>
          </w:tcPr>
          <w:p w14:paraId="5F2F1ACC" w14:textId="77777777" w:rsidR="00EF1707" w:rsidRPr="005307C2" w:rsidRDefault="00EF1707" w:rsidP="005661C3">
            <w:pPr>
              <w:pStyle w:val="Index3"/>
            </w:pPr>
          </w:p>
        </w:tc>
        <w:tc>
          <w:tcPr>
            <w:tcW w:w="5590" w:type="dxa"/>
            <w:gridSpan w:val="2"/>
            <w:shd w:val="clear" w:color="auto" w:fill="FFFFFF" w:themeFill="background1"/>
          </w:tcPr>
          <w:p w14:paraId="2D23ECA3" w14:textId="77777777" w:rsidR="00EF1707" w:rsidRPr="005307C2" w:rsidRDefault="00EF1707" w:rsidP="00A83382">
            <w:pPr>
              <w:widowControl w:val="0"/>
              <w:spacing w:after="60"/>
              <w:jc w:val="both"/>
              <w:rPr>
                <w:rFonts w:ascii="Times New Roman" w:hAnsi="Times New Roman"/>
              </w:rPr>
            </w:pPr>
            <w:proofErr w:type="spellStart"/>
            <w:r w:rsidRPr="005307C2">
              <w:rPr>
                <w:rFonts w:ascii="Times New Roman" w:hAnsi="Times New Roman"/>
              </w:rPr>
              <w:t>By</w:t>
            </w:r>
            <w:proofErr w:type="spellEnd"/>
            <w:r w:rsidRPr="005307C2">
              <w:rPr>
                <w:rFonts w:ascii="Times New Roman" w:hAnsi="Times New Roman"/>
              </w:rPr>
              <w:t xml:space="preserve"> a </w:t>
            </w:r>
            <w:proofErr w:type="spellStart"/>
            <w:r w:rsidRPr="005307C2">
              <w:rPr>
                <w:rFonts w:ascii="Times New Roman" w:hAnsi="Times New Roman"/>
              </w:rPr>
              <w:t>decision</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a </w:t>
            </w:r>
            <w:proofErr w:type="spellStart"/>
            <w:r w:rsidRPr="005307C2">
              <w:rPr>
                <w:rFonts w:ascii="Times New Roman" w:hAnsi="Times New Roman"/>
              </w:rPr>
              <w:t>competent</w:t>
            </w:r>
            <w:proofErr w:type="spellEnd"/>
            <w:r w:rsidRPr="005307C2">
              <w:rPr>
                <w:rFonts w:ascii="Times New Roman" w:hAnsi="Times New Roman"/>
              </w:rPr>
              <w:t xml:space="preserve"> </w:t>
            </w:r>
            <w:proofErr w:type="spellStart"/>
            <w:r w:rsidRPr="005307C2">
              <w:rPr>
                <w:rFonts w:ascii="Times New Roman" w:hAnsi="Times New Roman"/>
              </w:rPr>
              <w:t>authority</w:t>
            </w:r>
            <w:proofErr w:type="spellEnd"/>
            <w:r w:rsidRPr="005307C2">
              <w:rPr>
                <w:rFonts w:ascii="Times New Roman" w:hAnsi="Times New Roman"/>
              </w:rPr>
              <w:t xml:space="preserve">, a </w:t>
            </w:r>
            <w:proofErr w:type="spellStart"/>
            <w:r w:rsidRPr="005307C2">
              <w:rPr>
                <w:rFonts w:ascii="Times New Roman" w:hAnsi="Times New Roman"/>
              </w:rPr>
              <w:t>prosecutor's</w:t>
            </w:r>
            <w:proofErr w:type="spellEnd"/>
            <w:r w:rsidRPr="005307C2">
              <w:rPr>
                <w:rFonts w:ascii="Times New Roman" w:hAnsi="Times New Roman"/>
              </w:rPr>
              <w:t xml:space="preserve"> </w:t>
            </w:r>
            <w:proofErr w:type="spellStart"/>
            <w:r w:rsidRPr="005307C2">
              <w:rPr>
                <w:rFonts w:ascii="Times New Roman" w:hAnsi="Times New Roman"/>
              </w:rPr>
              <w:t>penal</w:t>
            </w:r>
            <w:proofErr w:type="spellEnd"/>
            <w:r w:rsidRPr="005307C2">
              <w:rPr>
                <w:rFonts w:ascii="Times New Roman" w:hAnsi="Times New Roman"/>
              </w:rPr>
              <w:t xml:space="preserve"> </w:t>
            </w:r>
            <w:proofErr w:type="spellStart"/>
            <w:r w:rsidRPr="005307C2">
              <w:rPr>
                <w:rFonts w:ascii="Times New Roman" w:hAnsi="Times New Roman"/>
              </w:rPr>
              <w:t>prescription</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a </w:t>
            </w:r>
            <w:proofErr w:type="spellStart"/>
            <w:r w:rsidRPr="005307C2">
              <w:rPr>
                <w:rFonts w:ascii="Times New Roman" w:hAnsi="Times New Roman"/>
              </w:rPr>
              <w:t>court</w:t>
            </w:r>
            <w:proofErr w:type="spellEnd"/>
            <w:r w:rsidRPr="005307C2">
              <w:rPr>
                <w:rFonts w:ascii="Times New Roman" w:hAnsi="Times New Roman"/>
              </w:rPr>
              <w:t xml:space="preserve"> </w:t>
            </w:r>
            <w:proofErr w:type="spellStart"/>
            <w:r w:rsidRPr="005307C2">
              <w:rPr>
                <w:rFonts w:ascii="Times New Roman" w:hAnsi="Times New Roman"/>
              </w:rPr>
              <w:t>judgement</w:t>
            </w:r>
            <w:proofErr w:type="spellEnd"/>
            <w:r w:rsidRPr="005307C2">
              <w:rPr>
                <w:rFonts w:ascii="Times New Roman" w:hAnsi="Times New Roman"/>
              </w:rPr>
              <w:t xml:space="preserve"> </w:t>
            </w:r>
            <w:proofErr w:type="spellStart"/>
            <w:r w:rsidRPr="005307C2">
              <w:rPr>
                <w:rFonts w:ascii="Times New Roman" w:hAnsi="Times New Roman"/>
              </w:rPr>
              <w:t>which</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entered</w:t>
            </w:r>
            <w:proofErr w:type="spellEnd"/>
            <w:r w:rsidRPr="005307C2">
              <w:rPr>
                <w:rFonts w:ascii="Times New Roman" w:hAnsi="Times New Roman"/>
              </w:rPr>
              <w:t xml:space="preserve"> </w:t>
            </w:r>
            <w:proofErr w:type="spellStart"/>
            <w:r w:rsidRPr="005307C2">
              <w:rPr>
                <w:rFonts w:ascii="Times New Roman" w:hAnsi="Times New Roman"/>
              </w:rPr>
              <w:t>into</w:t>
            </w:r>
            <w:proofErr w:type="spellEnd"/>
            <w:r w:rsidRPr="005307C2">
              <w:rPr>
                <w:rFonts w:ascii="Times New Roman" w:hAnsi="Times New Roman"/>
              </w:rPr>
              <w:t xml:space="preserve"> </w:t>
            </w:r>
            <w:proofErr w:type="spellStart"/>
            <w:r w:rsidRPr="005307C2">
              <w:rPr>
                <w:rFonts w:ascii="Times New Roman" w:hAnsi="Times New Roman"/>
              </w:rPr>
              <w:t>force</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become</w:t>
            </w:r>
            <w:proofErr w:type="spellEnd"/>
            <w:r w:rsidRPr="005307C2">
              <w:rPr>
                <w:rFonts w:ascii="Times New Roman" w:hAnsi="Times New Roman"/>
              </w:rPr>
              <w:t xml:space="preserve"> </w:t>
            </w:r>
            <w:proofErr w:type="spellStart"/>
            <w:r w:rsidRPr="005307C2">
              <w:rPr>
                <w:rFonts w:ascii="Times New Roman" w:hAnsi="Times New Roman"/>
              </w:rPr>
              <w:t>indisputable</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w:t>
            </w:r>
            <w:proofErr w:type="spellStart"/>
            <w:r w:rsidRPr="005307C2">
              <w:rPr>
                <w:rFonts w:ascii="Times New Roman" w:hAnsi="Times New Roman"/>
              </w:rPr>
              <w:t>non-appealable,</w:t>
            </w:r>
            <w:proofErr w:type="spellEnd"/>
            <w:r w:rsidRPr="005307C2">
              <w:rPr>
                <w:rFonts w:ascii="Times New Roman" w:hAnsi="Times New Roman"/>
              </w:rPr>
              <w:t xml:space="preserve"> the </w:t>
            </w:r>
            <w:proofErr w:type="spellStart"/>
            <w:r w:rsidRPr="005307C2">
              <w:rPr>
                <w:rFonts w:ascii="Times New Roman" w:hAnsi="Times New Roman"/>
              </w:rPr>
              <w:t>Candidate</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been</w:t>
            </w:r>
            <w:proofErr w:type="spellEnd"/>
            <w:r w:rsidRPr="005307C2">
              <w:rPr>
                <w:rFonts w:ascii="Times New Roman" w:hAnsi="Times New Roman"/>
              </w:rPr>
              <w:t xml:space="preserve"> </w:t>
            </w:r>
            <w:proofErr w:type="spellStart"/>
            <w:r w:rsidRPr="005307C2">
              <w:rPr>
                <w:rFonts w:ascii="Times New Roman" w:hAnsi="Times New Roman"/>
              </w:rPr>
              <w:t>found</w:t>
            </w:r>
            <w:proofErr w:type="spellEnd"/>
            <w:r w:rsidRPr="005307C2">
              <w:rPr>
                <w:rFonts w:ascii="Times New Roman" w:hAnsi="Times New Roman"/>
              </w:rPr>
              <w:t xml:space="preserve"> </w:t>
            </w:r>
            <w:proofErr w:type="spellStart"/>
            <w:r w:rsidRPr="005307C2">
              <w:rPr>
                <w:rFonts w:ascii="Times New Roman" w:hAnsi="Times New Roman"/>
              </w:rPr>
              <w:t>guilty</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w:t>
            </w:r>
            <w:proofErr w:type="spellStart"/>
            <w:r w:rsidRPr="005307C2">
              <w:rPr>
                <w:rFonts w:ascii="Times New Roman" w:hAnsi="Times New Roman"/>
              </w:rPr>
              <w:t>an</w:t>
            </w:r>
            <w:proofErr w:type="spellEnd"/>
            <w:r w:rsidRPr="005307C2">
              <w:rPr>
                <w:rFonts w:ascii="Times New Roman" w:hAnsi="Times New Roman"/>
              </w:rPr>
              <w:t xml:space="preserve"> </w:t>
            </w:r>
            <w:proofErr w:type="spellStart"/>
            <w:r w:rsidRPr="005307C2">
              <w:rPr>
                <w:rFonts w:ascii="Times New Roman" w:hAnsi="Times New Roman"/>
              </w:rPr>
              <w:t>offence</w:t>
            </w:r>
            <w:proofErr w:type="spellEnd"/>
            <w:r w:rsidRPr="005307C2">
              <w:rPr>
                <w:rFonts w:ascii="Times New Roman" w:hAnsi="Times New Roman"/>
              </w:rPr>
              <w:t xml:space="preserve"> </w:t>
            </w:r>
            <w:proofErr w:type="spellStart"/>
            <w:r w:rsidRPr="005307C2">
              <w:rPr>
                <w:rFonts w:ascii="Times New Roman" w:hAnsi="Times New Roman"/>
              </w:rPr>
              <w:t>manifesting</w:t>
            </w:r>
            <w:proofErr w:type="spellEnd"/>
            <w:r w:rsidRPr="005307C2">
              <w:rPr>
                <w:rFonts w:ascii="Times New Roman" w:hAnsi="Times New Roman"/>
              </w:rPr>
              <w:t xml:space="preserve"> as:</w:t>
            </w:r>
          </w:p>
          <w:p w14:paraId="5639EB9A" w14:textId="77777777" w:rsidR="00EF1707" w:rsidRPr="005307C2" w:rsidRDefault="00EF1707" w:rsidP="000D12F4">
            <w:pPr>
              <w:pStyle w:val="ListParagraph"/>
              <w:widowControl w:val="0"/>
              <w:numPr>
                <w:ilvl w:val="0"/>
                <w:numId w:val="41"/>
              </w:numPr>
              <w:spacing w:after="120"/>
              <w:ind w:left="330" w:hanging="330"/>
              <w:jc w:val="both"/>
              <w:rPr>
                <w:i/>
                <w:sz w:val="22"/>
                <w:szCs w:val="22"/>
              </w:rPr>
            </w:pPr>
            <w:proofErr w:type="spellStart"/>
            <w:r w:rsidRPr="005307C2">
              <w:rPr>
                <w:sz w:val="22"/>
                <w:szCs w:val="22"/>
              </w:rPr>
              <w:t>employment</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one</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more</w:t>
            </w:r>
            <w:proofErr w:type="spellEnd"/>
            <w:r w:rsidRPr="005307C2">
              <w:rPr>
                <w:sz w:val="22"/>
                <w:szCs w:val="22"/>
              </w:rPr>
              <w:t xml:space="preserve"> </w:t>
            </w:r>
            <w:proofErr w:type="spellStart"/>
            <w:r w:rsidRPr="005307C2">
              <w:rPr>
                <w:sz w:val="22"/>
                <w:szCs w:val="22"/>
              </w:rPr>
              <w:t>persons</w:t>
            </w:r>
            <w:proofErr w:type="spellEnd"/>
            <w:r w:rsidRPr="005307C2">
              <w:rPr>
                <w:sz w:val="22"/>
                <w:szCs w:val="22"/>
              </w:rPr>
              <w:t xml:space="preserve"> </w:t>
            </w:r>
            <w:proofErr w:type="spellStart"/>
            <w:r w:rsidRPr="005307C2">
              <w:rPr>
                <w:sz w:val="22"/>
                <w:szCs w:val="22"/>
              </w:rPr>
              <w:t>not</w:t>
            </w:r>
            <w:proofErr w:type="spellEnd"/>
            <w:r w:rsidRPr="005307C2">
              <w:rPr>
                <w:sz w:val="22"/>
                <w:szCs w:val="22"/>
              </w:rPr>
              <w:t xml:space="preserve"> </w:t>
            </w:r>
            <w:proofErr w:type="spellStart"/>
            <w:r w:rsidRPr="005307C2">
              <w:rPr>
                <w:sz w:val="22"/>
                <w:szCs w:val="22"/>
              </w:rPr>
              <w:t>holding</w:t>
            </w:r>
            <w:proofErr w:type="spellEnd"/>
            <w:r w:rsidRPr="005307C2">
              <w:rPr>
                <w:sz w:val="22"/>
                <w:szCs w:val="22"/>
              </w:rPr>
              <w:t xml:space="preserve"> the </w:t>
            </w:r>
            <w:proofErr w:type="spellStart"/>
            <w:r w:rsidRPr="005307C2">
              <w:rPr>
                <w:sz w:val="22"/>
                <w:szCs w:val="22"/>
              </w:rPr>
              <w:t>required</w:t>
            </w:r>
            <w:proofErr w:type="spellEnd"/>
            <w:r w:rsidRPr="005307C2">
              <w:rPr>
                <w:sz w:val="22"/>
                <w:szCs w:val="22"/>
              </w:rPr>
              <w:t xml:space="preserve"> </w:t>
            </w:r>
            <w:proofErr w:type="spellStart"/>
            <w:r w:rsidRPr="005307C2">
              <w:rPr>
                <w:sz w:val="22"/>
                <w:szCs w:val="22"/>
              </w:rPr>
              <w:t>permit</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rights</w:t>
            </w:r>
            <w:proofErr w:type="spellEnd"/>
            <w:r w:rsidRPr="005307C2">
              <w:rPr>
                <w:sz w:val="22"/>
                <w:szCs w:val="22"/>
              </w:rPr>
              <w:t xml:space="preserve"> to </w:t>
            </w:r>
            <w:proofErr w:type="spellStart"/>
            <w:r w:rsidRPr="005307C2">
              <w:rPr>
                <w:sz w:val="22"/>
                <w:szCs w:val="22"/>
              </w:rPr>
              <w:t>reside</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a </w:t>
            </w:r>
            <w:proofErr w:type="spellStart"/>
            <w:r w:rsidRPr="005307C2">
              <w:rPr>
                <w:sz w:val="22"/>
                <w:szCs w:val="22"/>
              </w:rPr>
              <w:t>European</w:t>
            </w:r>
            <w:proofErr w:type="spellEnd"/>
            <w:r w:rsidRPr="005307C2">
              <w:rPr>
                <w:sz w:val="22"/>
                <w:szCs w:val="22"/>
              </w:rPr>
              <w:t xml:space="preserve"> </w:t>
            </w:r>
            <w:proofErr w:type="spellStart"/>
            <w:r w:rsidRPr="005307C2">
              <w:rPr>
                <w:sz w:val="22"/>
                <w:szCs w:val="22"/>
              </w:rPr>
              <w:t>Union</w:t>
            </w:r>
            <w:proofErr w:type="spellEnd"/>
            <w:r w:rsidRPr="005307C2">
              <w:rPr>
                <w:sz w:val="22"/>
                <w:szCs w:val="22"/>
              </w:rPr>
              <w:t xml:space="preserve"> </w:t>
            </w:r>
            <w:proofErr w:type="spellStart"/>
            <w:r w:rsidRPr="005307C2">
              <w:rPr>
                <w:sz w:val="22"/>
                <w:szCs w:val="22"/>
              </w:rPr>
              <w:t>Member</w:t>
            </w:r>
            <w:proofErr w:type="spellEnd"/>
            <w:r w:rsidRPr="005307C2">
              <w:rPr>
                <w:sz w:val="22"/>
                <w:szCs w:val="22"/>
              </w:rPr>
              <w:t xml:space="preserve"> </w:t>
            </w:r>
            <w:proofErr w:type="spellStart"/>
            <w:r w:rsidRPr="005307C2">
              <w:rPr>
                <w:sz w:val="22"/>
                <w:szCs w:val="22"/>
              </w:rPr>
              <w:t>State</w:t>
            </w:r>
            <w:proofErr w:type="spellEnd"/>
            <w:r w:rsidRPr="005307C2">
              <w:rPr>
                <w:sz w:val="22"/>
                <w:szCs w:val="22"/>
              </w:rPr>
              <w:t>;</w:t>
            </w:r>
          </w:p>
          <w:p w14:paraId="07104A3E" w14:textId="77777777" w:rsidR="00EF1707" w:rsidRPr="005307C2" w:rsidRDefault="00EF1707" w:rsidP="000D12F4">
            <w:pPr>
              <w:pStyle w:val="ListParagraph"/>
              <w:widowControl w:val="0"/>
              <w:numPr>
                <w:ilvl w:val="0"/>
                <w:numId w:val="41"/>
              </w:numPr>
              <w:ind w:left="330" w:hanging="330"/>
              <w:jc w:val="both"/>
              <w:rPr>
                <w:i/>
                <w:sz w:val="22"/>
                <w:szCs w:val="22"/>
              </w:rPr>
            </w:pPr>
            <w:proofErr w:type="spellStart"/>
            <w:r w:rsidRPr="005307C2">
              <w:rPr>
                <w:sz w:val="22"/>
                <w:szCs w:val="22"/>
              </w:rPr>
              <w:t>employment</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a </w:t>
            </w:r>
            <w:proofErr w:type="spellStart"/>
            <w:r w:rsidRPr="005307C2">
              <w:rPr>
                <w:sz w:val="22"/>
                <w:szCs w:val="22"/>
              </w:rPr>
              <w:t>person</w:t>
            </w:r>
            <w:proofErr w:type="spellEnd"/>
            <w:r w:rsidRPr="005307C2">
              <w:rPr>
                <w:sz w:val="22"/>
                <w:szCs w:val="22"/>
              </w:rPr>
              <w:t xml:space="preserve"> </w:t>
            </w:r>
            <w:proofErr w:type="spellStart"/>
            <w:r w:rsidRPr="005307C2">
              <w:rPr>
                <w:sz w:val="22"/>
                <w:szCs w:val="22"/>
              </w:rPr>
              <w:t>without</w:t>
            </w:r>
            <w:proofErr w:type="spellEnd"/>
            <w:r w:rsidRPr="005307C2">
              <w:rPr>
                <w:sz w:val="22"/>
                <w:szCs w:val="22"/>
              </w:rPr>
              <w:t xml:space="preserve"> a </w:t>
            </w:r>
            <w:proofErr w:type="spellStart"/>
            <w:r w:rsidRPr="005307C2">
              <w:rPr>
                <w:sz w:val="22"/>
                <w:szCs w:val="22"/>
              </w:rPr>
              <w:t>written</w:t>
            </w:r>
            <w:proofErr w:type="spellEnd"/>
            <w:r w:rsidRPr="005307C2">
              <w:rPr>
                <w:sz w:val="22"/>
                <w:szCs w:val="22"/>
              </w:rPr>
              <w:t xml:space="preserve"> </w:t>
            </w:r>
            <w:proofErr w:type="spellStart"/>
            <w:r w:rsidRPr="005307C2">
              <w:rPr>
                <w:sz w:val="22"/>
                <w:szCs w:val="22"/>
              </w:rPr>
              <w:t>labour</w:t>
            </w:r>
            <w:proofErr w:type="spellEnd"/>
            <w:r w:rsidRPr="005307C2">
              <w:rPr>
                <w:sz w:val="22"/>
                <w:szCs w:val="22"/>
              </w:rPr>
              <w:t xml:space="preserve"> </w:t>
            </w:r>
            <w:proofErr w:type="spellStart"/>
            <w:r w:rsidRPr="005307C2">
              <w:rPr>
                <w:sz w:val="22"/>
                <w:szCs w:val="22"/>
              </w:rPr>
              <w:t>contract</w:t>
            </w:r>
            <w:proofErr w:type="spellEnd"/>
            <w:r w:rsidRPr="005307C2">
              <w:rPr>
                <w:sz w:val="22"/>
                <w:szCs w:val="22"/>
              </w:rPr>
              <w:t xml:space="preserve">, </w:t>
            </w:r>
            <w:proofErr w:type="spellStart"/>
            <w:r w:rsidRPr="005307C2">
              <w:rPr>
                <w:sz w:val="22"/>
                <w:szCs w:val="22"/>
              </w:rPr>
              <w:t>failure</w:t>
            </w:r>
            <w:proofErr w:type="spellEnd"/>
            <w:r w:rsidRPr="005307C2">
              <w:rPr>
                <w:sz w:val="22"/>
                <w:szCs w:val="22"/>
              </w:rPr>
              <w:t xml:space="preserve"> to </w:t>
            </w:r>
            <w:proofErr w:type="spellStart"/>
            <w:r w:rsidRPr="005307C2">
              <w:rPr>
                <w:sz w:val="22"/>
                <w:szCs w:val="22"/>
              </w:rPr>
              <w:t>submit</w:t>
            </w:r>
            <w:proofErr w:type="spellEnd"/>
            <w:r w:rsidRPr="005307C2">
              <w:rPr>
                <w:sz w:val="22"/>
                <w:szCs w:val="22"/>
              </w:rPr>
              <w:t xml:space="preserve"> </w:t>
            </w:r>
            <w:proofErr w:type="spellStart"/>
            <w:r w:rsidRPr="005307C2">
              <w:rPr>
                <w:sz w:val="22"/>
                <w:szCs w:val="22"/>
              </w:rPr>
              <w:t>within</w:t>
            </w:r>
            <w:proofErr w:type="spellEnd"/>
            <w:r w:rsidRPr="005307C2">
              <w:rPr>
                <w:sz w:val="22"/>
                <w:szCs w:val="22"/>
              </w:rPr>
              <w:t xml:space="preserve"> the </w:t>
            </w:r>
            <w:proofErr w:type="spellStart"/>
            <w:r w:rsidRPr="005307C2">
              <w:rPr>
                <w:sz w:val="22"/>
                <w:szCs w:val="22"/>
              </w:rPr>
              <w:t>statutory</w:t>
            </w:r>
            <w:proofErr w:type="spellEnd"/>
            <w:r w:rsidRPr="005307C2">
              <w:rPr>
                <w:sz w:val="22"/>
                <w:szCs w:val="22"/>
              </w:rPr>
              <w:t xml:space="preserve"> </w:t>
            </w:r>
            <w:proofErr w:type="spellStart"/>
            <w:r w:rsidRPr="005307C2">
              <w:rPr>
                <w:sz w:val="22"/>
                <w:szCs w:val="22"/>
              </w:rPr>
              <w:t>term</w:t>
            </w:r>
            <w:proofErr w:type="spellEnd"/>
            <w:r w:rsidRPr="005307C2">
              <w:rPr>
                <w:sz w:val="22"/>
                <w:szCs w:val="22"/>
              </w:rPr>
              <w:t xml:space="preserve"> the </w:t>
            </w:r>
            <w:proofErr w:type="spellStart"/>
            <w:r w:rsidRPr="005307C2">
              <w:rPr>
                <w:sz w:val="22"/>
                <w:szCs w:val="22"/>
              </w:rPr>
              <w:t>informative</w:t>
            </w:r>
            <w:proofErr w:type="spellEnd"/>
            <w:r w:rsidRPr="005307C2">
              <w:rPr>
                <w:sz w:val="22"/>
                <w:szCs w:val="22"/>
              </w:rPr>
              <w:t xml:space="preserve"> </w:t>
            </w:r>
            <w:proofErr w:type="spellStart"/>
            <w:r w:rsidRPr="005307C2">
              <w:rPr>
                <w:sz w:val="22"/>
                <w:szCs w:val="22"/>
              </w:rPr>
              <w:t>statement</w:t>
            </w:r>
            <w:proofErr w:type="spellEnd"/>
            <w:r w:rsidRPr="005307C2">
              <w:rPr>
                <w:sz w:val="22"/>
                <w:szCs w:val="22"/>
              </w:rPr>
              <w:t xml:space="preserve"> </w:t>
            </w:r>
            <w:proofErr w:type="spellStart"/>
            <w:r w:rsidRPr="005307C2">
              <w:rPr>
                <w:sz w:val="22"/>
                <w:szCs w:val="22"/>
              </w:rPr>
              <w:t>on</w:t>
            </w:r>
            <w:proofErr w:type="spellEnd"/>
            <w:r w:rsidRPr="005307C2">
              <w:rPr>
                <w:sz w:val="22"/>
                <w:szCs w:val="22"/>
              </w:rPr>
              <w:t xml:space="preserve"> </w:t>
            </w:r>
            <w:proofErr w:type="spellStart"/>
            <w:r w:rsidRPr="005307C2">
              <w:rPr>
                <w:sz w:val="22"/>
                <w:szCs w:val="22"/>
              </w:rPr>
              <w:t>this</w:t>
            </w:r>
            <w:proofErr w:type="spellEnd"/>
            <w:r w:rsidRPr="005307C2">
              <w:rPr>
                <w:sz w:val="22"/>
                <w:szCs w:val="22"/>
              </w:rPr>
              <w:t xml:space="preserve"> </w:t>
            </w:r>
            <w:proofErr w:type="spellStart"/>
            <w:r w:rsidRPr="005307C2">
              <w:rPr>
                <w:sz w:val="22"/>
                <w:szCs w:val="22"/>
              </w:rPr>
              <w:t>person</w:t>
            </w:r>
            <w:proofErr w:type="spellEnd"/>
            <w:r w:rsidRPr="005307C2">
              <w:rPr>
                <w:sz w:val="22"/>
                <w:szCs w:val="22"/>
              </w:rPr>
              <w:t xml:space="preserve"> </w:t>
            </w:r>
            <w:proofErr w:type="spellStart"/>
            <w:r w:rsidRPr="005307C2">
              <w:rPr>
                <w:sz w:val="22"/>
                <w:szCs w:val="22"/>
              </w:rPr>
              <w:t>required</w:t>
            </w:r>
            <w:proofErr w:type="spellEnd"/>
            <w:r w:rsidRPr="005307C2">
              <w:rPr>
                <w:sz w:val="22"/>
                <w:szCs w:val="22"/>
              </w:rPr>
              <w:t xml:space="preserve"> to </w:t>
            </w:r>
            <w:proofErr w:type="spellStart"/>
            <w:r w:rsidRPr="005307C2">
              <w:rPr>
                <w:sz w:val="22"/>
                <w:szCs w:val="22"/>
              </w:rPr>
              <w:t>be</w:t>
            </w:r>
            <w:proofErr w:type="spellEnd"/>
            <w:r w:rsidRPr="005307C2">
              <w:rPr>
                <w:sz w:val="22"/>
                <w:szCs w:val="22"/>
              </w:rPr>
              <w:t xml:space="preserve"> </w:t>
            </w:r>
            <w:proofErr w:type="spellStart"/>
            <w:r w:rsidRPr="005307C2">
              <w:rPr>
                <w:sz w:val="22"/>
                <w:szCs w:val="22"/>
              </w:rPr>
              <w:t>submitted</w:t>
            </w:r>
            <w:proofErr w:type="spellEnd"/>
            <w:r w:rsidRPr="005307C2">
              <w:rPr>
                <w:sz w:val="22"/>
                <w:szCs w:val="22"/>
              </w:rPr>
              <w:t xml:space="preserve"> </w:t>
            </w:r>
            <w:proofErr w:type="spellStart"/>
            <w:r w:rsidRPr="005307C2">
              <w:rPr>
                <w:sz w:val="22"/>
                <w:szCs w:val="22"/>
              </w:rPr>
              <w:t>on</w:t>
            </w:r>
            <w:proofErr w:type="spellEnd"/>
            <w:r w:rsidRPr="005307C2">
              <w:rPr>
                <w:sz w:val="22"/>
                <w:szCs w:val="22"/>
              </w:rPr>
              <w:t xml:space="preserve"> </w:t>
            </w:r>
            <w:proofErr w:type="spellStart"/>
            <w:r w:rsidRPr="005307C2">
              <w:rPr>
                <w:sz w:val="22"/>
                <w:szCs w:val="22"/>
              </w:rPr>
              <w:t>employees</w:t>
            </w:r>
            <w:proofErr w:type="spellEnd"/>
            <w:r w:rsidRPr="005307C2">
              <w:rPr>
                <w:sz w:val="22"/>
                <w:szCs w:val="22"/>
              </w:rPr>
              <w:t xml:space="preserve"> </w:t>
            </w:r>
            <w:proofErr w:type="spellStart"/>
            <w:r w:rsidRPr="005307C2">
              <w:rPr>
                <w:sz w:val="22"/>
                <w:szCs w:val="22"/>
              </w:rPr>
              <w:t>commencing</w:t>
            </w:r>
            <w:proofErr w:type="spellEnd"/>
            <w:r w:rsidRPr="005307C2">
              <w:rPr>
                <w:sz w:val="22"/>
                <w:szCs w:val="22"/>
              </w:rPr>
              <w:t xml:space="preserve"> </w:t>
            </w:r>
            <w:proofErr w:type="spellStart"/>
            <w:r w:rsidRPr="005307C2">
              <w:rPr>
                <w:sz w:val="22"/>
                <w:szCs w:val="22"/>
              </w:rPr>
              <w:t>their</w:t>
            </w:r>
            <w:proofErr w:type="spellEnd"/>
            <w:r w:rsidRPr="005307C2">
              <w:rPr>
                <w:sz w:val="22"/>
                <w:szCs w:val="22"/>
              </w:rPr>
              <w:t xml:space="preserve"> </w:t>
            </w:r>
            <w:proofErr w:type="spellStart"/>
            <w:r w:rsidRPr="005307C2">
              <w:rPr>
                <w:sz w:val="22"/>
                <w:szCs w:val="22"/>
              </w:rPr>
              <w:t>employment</w:t>
            </w:r>
            <w:proofErr w:type="spellEnd"/>
            <w:r w:rsidRPr="005307C2">
              <w:rPr>
                <w:sz w:val="22"/>
                <w:szCs w:val="22"/>
              </w:rPr>
              <w:t>.</w:t>
            </w:r>
          </w:p>
        </w:tc>
        <w:tc>
          <w:tcPr>
            <w:tcW w:w="3907" w:type="dxa"/>
            <w:shd w:val="clear" w:color="auto" w:fill="FFFFFF" w:themeFill="background1"/>
          </w:tcPr>
          <w:p w14:paraId="691BE831" w14:textId="28548C02" w:rsidR="00E0787C" w:rsidRPr="00E0787C" w:rsidRDefault="00E0787C" w:rsidP="00E0787C">
            <w:pPr>
              <w:jc w:val="both"/>
              <w:rPr>
                <w:rFonts w:ascii="Times New Roman" w:hAnsi="Times New Roman" w:cs="Times New Roman"/>
                <w:szCs w:val="24"/>
                <w:lang w:val="en-GB"/>
              </w:rPr>
            </w:pPr>
            <w:r w:rsidRPr="00E0787C">
              <w:rPr>
                <w:rFonts w:ascii="Times New Roman" w:hAnsi="Times New Roman" w:cs="Times New Roman"/>
              </w:rPr>
              <w:t xml:space="preserve">A - </w:t>
            </w:r>
            <w:r w:rsidRPr="00E0787C">
              <w:rPr>
                <w:rFonts w:ascii="Times New Roman" w:hAnsi="Times New Roman" w:cs="Times New Roman"/>
                <w:szCs w:val="24"/>
                <w:lang w:val="en-GB"/>
              </w:rPr>
              <w:t xml:space="preserve">Documents do not need to be submitted. </w:t>
            </w:r>
            <w:proofErr w:type="gramStart"/>
            <w:r w:rsidRPr="00E0787C">
              <w:rPr>
                <w:rFonts w:ascii="Times New Roman" w:hAnsi="Times New Roman" w:cs="Times New Roman"/>
                <w:szCs w:val="24"/>
                <w:lang w:val="en-GB"/>
              </w:rPr>
              <w:t xml:space="preserve">The  </w:t>
            </w:r>
            <w:r w:rsidR="005F5E3F">
              <w:rPr>
                <w:rFonts w:ascii="Times New Roman" w:hAnsi="Times New Roman" w:cs="Times New Roman"/>
                <w:szCs w:val="24"/>
                <w:lang w:val="en-GB"/>
              </w:rPr>
              <w:t>Customer</w:t>
            </w:r>
            <w:proofErr w:type="gramEnd"/>
            <w:r w:rsidRPr="00E0787C">
              <w:rPr>
                <w:rFonts w:ascii="Times New Roman" w:hAnsi="Times New Roman" w:cs="Times New Roman"/>
                <w:szCs w:val="24"/>
                <w:lang w:val="en-GB"/>
              </w:rPr>
              <w:t xml:space="preserve"> will check non-eligibility of this exclusion criterion, requesting information from the Information Centre of the Ministry of the Interior (Register of Punishments).</w:t>
            </w:r>
          </w:p>
          <w:p w14:paraId="2F16DF05" w14:textId="77777777" w:rsidR="00E0787C" w:rsidRPr="00E0787C" w:rsidRDefault="00E0787C" w:rsidP="00A83382">
            <w:pPr>
              <w:widowControl w:val="0"/>
              <w:spacing w:after="40"/>
              <w:jc w:val="both"/>
              <w:rPr>
                <w:rFonts w:ascii="Times New Roman" w:hAnsi="Times New Roman" w:cs="Times New Roman"/>
              </w:rPr>
            </w:pPr>
          </w:p>
          <w:p w14:paraId="16FCD117" w14:textId="2A6F56F2" w:rsidR="00EF1707" w:rsidRPr="00E0787C" w:rsidRDefault="00E0787C" w:rsidP="00035D86">
            <w:pPr>
              <w:widowControl w:val="0"/>
              <w:spacing w:after="40"/>
              <w:jc w:val="both"/>
              <w:rPr>
                <w:rFonts w:ascii="Times New Roman" w:hAnsi="Times New Roman" w:cs="Times New Roman"/>
                <w:highlight w:val="yellow"/>
              </w:rPr>
            </w:pPr>
            <w:r w:rsidRPr="00E0787C">
              <w:rPr>
                <w:rFonts w:ascii="Times New Roman" w:hAnsi="Times New Roman" w:cs="Times New Roman"/>
              </w:rPr>
              <w:t xml:space="preserve">B - </w:t>
            </w:r>
            <w:proofErr w:type="spellStart"/>
            <w:r w:rsidR="00EF1707" w:rsidRPr="00E0787C">
              <w:rPr>
                <w:rFonts w:ascii="Times New Roman" w:hAnsi="Times New Roman" w:cs="Times New Roman"/>
              </w:rPr>
              <w:t>If</w:t>
            </w:r>
            <w:proofErr w:type="spellEnd"/>
            <w:r w:rsidR="00EF1707" w:rsidRPr="00E0787C">
              <w:rPr>
                <w:rFonts w:ascii="Times New Roman" w:hAnsi="Times New Roman" w:cs="Times New Roman"/>
              </w:rPr>
              <w:t xml:space="preserve"> the </w:t>
            </w:r>
            <w:proofErr w:type="spellStart"/>
            <w:r w:rsidR="00EF1707" w:rsidRPr="00E0787C">
              <w:rPr>
                <w:rFonts w:ascii="Times New Roman" w:hAnsi="Times New Roman" w:cs="Times New Roman"/>
              </w:rPr>
              <w:t>Candidate</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is</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registered</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or</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its</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permanent</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place</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of</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residence</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is</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outside</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Latvia</w:t>
            </w:r>
            <w:proofErr w:type="spellEnd"/>
            <w:r w:rsidR="00EF1707" w:rsidRPr="00E0787C">
              <w:rPr>
                <w:rFonts w:ascii="Times New Roman" w:hAnsi="Times New Roman" w:cs="Times New Roman"/>
              </w:rPr>
              <w:t xml:space="preserve"> – </w:t>
            </w:r>
            <w:proofErr w:type="spellStart"/>
            <w:r w:rsidR="00EF1707" w:rsidRPr="00E0787C">
              <w:rPr>
                <w:rFonts w:ascii="Times New Roman" w:hAnsi="Times New Roman" w:cs="Times New Roman"/>
              </w:rPr>
              <w:t>documents</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in</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accordance</w:t>
            </w:r>
            <w:proofErr w:type="spellEnd"/>
            <w:r w:rsidR="00EF1707" w:rsidRPr="00E0787C">
              <w:rPr>
                <w:rFonts w:ascii="Times New Roman" w:hAnsi="Times New Roman" w:cs="Times New Roman"/>
              </w:rPr>
              <w:t xml:space="preserve"> </w:t>
            </w:r>
            <w:proofErr w:type="spellStart"/>
            <w:r w:rsidR="00EF1707" w:rsidRPr="00E0787C">
              <w:rPr>
                <w:rFonts w:ascii="Times New Roman" w:hAnsi="Times New Roman" w:cs="Times New Roman"/>
              </w:rPr>
              <w:t>with</w:t>
            </w:r>
            <w:proofErr w:type="spellEnd"/>
            <w:r w:rsidR="00EF1707" w:rsidRPr="00E0787C">
              <w:rPr>
                <w:rFonts w:ascii="Times New Roman" w:hAnsi="Times New Roman" w:cs="Times New Roman"/>
              </w:rPr>
              <w:t xml:space="preserve"> </w:t>
            </w:r>
            <w:proofErr w:type="spellStart"/>
            <w:r w:rsidR="00864E88">
              <w:rPr>
                <w:rFonts w:ascii="Times New Roman" w:hAnsi="Times New Roman" w:cs="Times New Roman"/>
              </w:rPr>
              <w:t>Clause</w:t>
            </w:r>
            <w:proofErr w:type="spellEnd"/>
            <w:r w:rsidR="00864E88" w:rsidRPr="00E0787C">
              <w:rPr>
                <w:rFonts w:ascii="Times New Roman" w:hAnsi="Times New Roman" w:cs="Times New Roman"/>
              </w:rPr>
              <w:t xml:space="preserve"> </w:t>
            </w:r>
            <w:r w:rsidR="00EF1707" w:rsidRPr="00E0787C">
              <w:rPr>
                <w:rFonts w:ascii="Times New Roman" w:hAnsi="Times New Roman" w:cs="Times New Roman"/>
              </w:rPr>
              <w:t>9.1</w:t>
            </w:r>
            <w:r w:rsidR="003F1151" w:rsidRPr="00E0787C">
              <w:rPr>
                <w:rFonts w:ascii="Times New Roman" w:hAnsi="Times New Roman" w:cs="Times New Roman"/>
              </w:rPr>
              <w:t>1</w:t>
            </w:r>
            <w:r w:rsidR="00EF1707" w:rsidRPr="00E0787C">
              <w:rPr>
                <w:rFonts w:ascii="Times New Roman" w:hAnsi="Times New Roman" w:cs="Times New Roman"/>
              </w:rPr>
              <w:t xml:space="preserve">.3 </w:t>
            </w:r>
            <w:proofErr w:type="spellStart"/>
            <w:r w:rsidR="00EF1707" w:rsidRPr="00E0787C">
              <w:rPr>
                <w:rFonts w:ascii="Times New Roman" w:hAnsi="Times New Roman" w:cs="Times New Roman"/>
              </w:rPr>
              <w:t>of</w:t>
            </w:r>
            <w:proofErr w:type="spellEnd"/>
            <w:r w:rsidR="00EF1707" w:rsidRPr="00E0787C">
              <w:rPr>
                <w:rFonts w:ascii="Times New Roman" w:hAnsi="Times New Roman" w:cs="Times New Roman"/>
              </w:rPr>
              <w:t xml:space="preserve"> the </w:t>
            </w:r>
            <w:proofErr w:type="spellStart"/>
            <w:r w:rsidR="00EF1707" w:rsidRPr="00E0787C">
              <w:rPr>
                <w:rFonts w:ascii="Times New Roman" w:hAnsi="Times New Roman" w:cs="Times New Roman"/>
              </w:rPr>
              <w:t>Regulations</w:t>
            </w:r>
            <w:proofErr w:type="spellEnd"/>
            <w:r w:rsidR="00EF1707" w:rsidRPr="00E0787C">
              <w:rPr>
                <w:rFonts w:ascii="Times New Roman" w:hAnsi="Times New Roman" w:cs="Times New Roman"/>
              </w:rPr>
              <w:t xml:space="preserve">.  </w:t>
            </w:r>
          </w:p>
        </w:tc>
      </w:tr>
      <w:tr w:rsidR="00EF1707" w:rsidRPr="005307C2" w14:paraId="2F090647" w14:textId="77777777" w:rsidTr="51B96550">
        <w:trPr>
          <w:trHeight w:val="567"/>
        </w:trPr>
        <w:tc>
          <w:tcPr>
            <w:tcW w:w="851" w:type="dxa"/>
            <w:vMerge w:val="restart"/>
            <w:shd w:val="clear" w:color="auto" w:fill="auto"/>
          </w:tcPr>
          <w:p w14:paraId="7B041CA1" w14:textId="63FDDC1A" w:rsidR="00EF1707" w:rsidRPr="005307C2" w:rsidRDefault="00EF1707" w:rsidP="00933F22">
            <w:pPr>
              <w:pStyle w:val="ListParagraph"/>
              <w:widowControl w:val="0"/>
              <w:numPr>
                <w:ilvl w:val="2"/>
                <w:numId w:val="21"/>
              </w:numPr>
              <w:jc w:val="both"/>
              <w:rPr>
                <w:sz w:val="22"/>
                <w:szCs w:val="22"/>
              </w:rPr>
            </w:pPr>
          </w:p>
        </w:tc>
        <w:tc>
          <w:tcPr>
            <w:tcW w:w="5590" w:type="dxa"/>
            <w:gridSpan w:val="2"/>
            <w:shd w:val="clear" w:color="auto" w:fill="FFFFFF" w:themeFill="background1"/>
          </w:tcPr>
          <w:p w14:paraId="67CB4366" w14:textId="4B34E416" w:rsidR="00EF1707" w:rsidRPr="00A74088" w:rsidRDefault="005F5E3F" w:rsidP="004135E4">
            <w:pPr>
              <w:widowControl w:val="0"/>
              <w:contextualSpacing/>
              <w:jc w:val="both"/>
              <w:rPr>
                <w:rFonts w:ascii="Times New Roman" w:hAnsi="Times New Roman" w:cs="Times New Roman"/>
              </w:rPr>
            </w:pPr>
            <w:r>
              <w:rPr>
                <w:rFonts w:ascii="Times New Roman" w:hAnsi="Times New Roman" w:cs="Times New Roman"/>
              </w:rPr>
              <w:t>Kandidāts</w:t>
            </w:r>
            <w:r w:rsidR="00724277" w:rsidRPr="00A74088">
              <w:rPr>
                <w:rFonts w:ascii="Times New Roman" w:hAnsi="Times New Roman" w:cs="Times New Roman"/>
              </w:rPr>
              <w:t xml:space="preserve"> ir sniedzis nepatiesu informāciju, lai apliecinātu atbilstību šajā sadaļā minētajiem izslēgšanas nosacījumiem vai kvalifikācijas prasībām, vai nav sniedzis prasīto informāciju.</w:t>
            </w:r>
          </w:p>
        </w:tc>
        <w:tc>
          <w:tcPr>
            <w:tcW w:w="3907" w:type="dxa"/>
            <w:shd w:val="clear" w:color="auto" w:fill="FFFFFF" w:themeFill="background1"/>
          </w:tcPr>
          <w:p w14:paraId="7BE58415" w14:textId="3C386973" w:rsidR="00EF1707" w:rsidRPr="00A74088" w:rsidRDefault="00724277" w:rsidP="004135E4">
            <w:pPr>
              <w:widowControl w:val="0"/>
              <w:contextualSpacing/>
              <w:jc w:val="both"/>
              <w:rPr>
                <w:rFonts w:ascii="Times New Roman" w:hAnsi="Times New Roman" w:cs="Times New Roman"/>
                <w:highlight w:val="yellow"/>
                <w:u w:val="single"/>
              </w:rPr>
            </w:pPr>
            <w:r w:rsidRPr="00A74088">
              <w:rPr>
                <w:rFonts w:ascii="Times New Roman" w:hAnsi="Times New Roman" w:cs="Times New Roman"/>
              </w:rPr>
              <w:t xml:space="preserve">Dokumenti nav jāiesniedz. </w:t>
            </w:r>
            <w:r w:rsidR="00EA4431" w:rsidRPr="00A74088">
              <w:rPr>
                <w:rFonts w:ascii="Times New Roman" w:hAnsi="Times New Roman" w:cs="Times New Roman"/>
              </w:rPr>
              <w:t>Sabiedrisko pakalpojumu sniedzējs</w:t>
            </w:r>
            <w:r w:rsidR="00541BEB" w:rsidRPr="00A74088">
              <w:rPr>
                <w:rFonts w:ascii="Times New Roman" w:hAnsi="Times New Roman" w:cs="Times New Roman"/>
              </w:rPr>
              <w:t xml:space="preserve"> pārliecināsies par šī izslēgšanas nosacījuma </w:t>
            </w:r>
            <w:proofErr w:type="spellStart"/>
            <w:r w:rsidR="00541BEB" w:rsidRPr="00A74088">
              <w:rPr>
                <w:rFonts w:ascii="Times New Roman" w:hAnsi="Times New Roman" w:cs="Times New Roman"/>
              </w:rPr>
              <w:t>neattiecināmību</w:t>
            </w:r>
            <w:proofErr w:type="spellEnd"/>
            <w:r w:rsidR="00541BEB" w:rsidRPr="00A74088">
              <w:rPr>
                <w:rFonts w:ascii="Times New Roman" w:hAnsi="Times New Roman" w:cs="Times New Roman"/>
              </w:rPr>
              <w:t xml:space="preserve"> Pieteikuma</w:t>
            </w:r>
            <w:r w:rsidRPr="00A74088">
              <w:rPr>
                <w:rFonts w:ascii="Times New Roman" w:hAnsi="Times New Roman" w:cs="Times New Roman"/>
              </w:rPr>
              <w:t xml:space="preserve"> </w:t>
            </w:r>
            <w:r w:rsidR="00541BEB" w:rsidRPr="00A74088">
              <w:rPr>
                <w:rFonts w:ascii="Times New Roman" w:hAnsi="Times New Roman" w:cs="Times New Roman"/>
              </w:rPr>
              <w:t>izvērtēšanas laikā.</w:t>
            </w:r>
          </w:p>
        </w:tc>
      </w:tr>
      <w:tr w:rsidR="00EF1707" w:rsidRPr="005307C2" w14:paraId="11E425C5" w14:textId="77777777" w:rsidTr="51B96550">
        <w:trPr>
          <w:trHeight w:val="60"/>
        </w:trPr>
        <w:tc>
          <w:tcPr>
            <w:tcW w:w="851" w:type="dxa"/>
            <w:vMerge/>
          </w:tcPr>
          <w:p w14:paraId="084293F5" w14:textId="77777777" w:rsidR="00EF1707" w:rsidRPr="005307C2" w:rsidRDefault="00EF1707" w:rsidP="005661C3">
            <w:pPr>
              <w:pStyle w:val="Index3"/>
            </w:pPr>
          </w:p>
        </w:tc>
        <w:tc>
          <w:tcPr>
            <w:tcW w:w="5590" w:type="dxa"/>
            <w:gridSpan w:val="2"/>
            <w:shd w:val="clear" w:color="auto" w:fill="FFFFFF" w:themeFill="background1"/>
          </w:tcPr>
          <w:p w14:paraId="7D32E063" w14:textId="31F15F52" w:rsidR="00EF1707" w:rsidRPr="00A74088" w:rsidRDefault="00EF1707" w:rsidP="004135E4">
            <w:pPr>
              <w:widowControl w:val="0"/>
              <w:contextualSpacing/>
              <w:jc w:val="both"/>
              <w:rPr>
                <w:rFonts w:ascii="Times New Roman" w:hAnsi="Times New Roman" w:cs="Times New Roman"/>
              </w:rPr>
            </w:pPr>
            <w:proofErr w:type="spellStart"/>
            <w:r w:rsidRPr="00A74088">
              <w:rPr>
                <w:rFonts w:ascii="Times New Roman" w:hAnsi="Times New Roman" w:cs="Times New Roman"/>
              </w:rPr>
              <w:t>The</w:t>
            </w:r>
            <w:proofErr w:type="spellEnd"/>
            <w:r w:rsidRPr="00A74088">
              <w:rPr>
                <w:rFonts w:ascii="Times New Roman" w:hAnsi="Times New Roman" w:cs="Times New Roman"/>
              </w:rPr>
              <w:t xml:space="preserve"> </w:t>
            </w:r>
            <w:proofErr w:type="spellStart"/>
            <w:r w:rsidRPr="00A74088">
              <w:rPr>
                <w:rFonts w:ascii="Times New Roman" w:hAnsi="Times New Roman" w:cs="Times New Roman"/>
              </w:rPr>
              <w:t>Candidate</w:t>
            </w:r>
            <w:proofErr w:type="spellEnd"/>
            <w:r w:rsidRPr="00A74088">
              <w:rPr>
                <w:rFonts w:ascii="Times New Roman" w:hAnsi="Times New Roman" w:cs="Times New Roman"/>
              </w:rPr>
              <w:t xml:space="preserve"> </w:t>
            </w:r>
            <w:r w:rsidR="00724277" w:rsidRPr="00A74088">
              <w:rPr>
                <w:rFonts w:ascii="Times New Roman" w:hAnsi="Times New Roman" w:cs="Times New Roman"/>
                <w:szCs w:val="24"/>
                <w:lang w:val="en-GB"/>
              </w:rPr>
              <w:t>has provided false information to certify the conformity with the provisions referred to in this Section or the qualification requirements laid down in  this Section, or has failed to submit the requested information.</w:t>
            </w:r>
          </w:p>
        </w:tc>
        <w:tc>
          <w:tcPr>
            <w:tcW w:w="3907" w:type="dxa"/>
            <w:shd w:val="clear" w:color="auto" w:fill="FFFFFF" w:themeFill="background1"/>
          </w:tcPr>
          <w:p w14:paraId="23D7339F" w14:textId="3C0C2813" w:rsidR="00EF1707" w:rsidRPr="00A74088" w:rsidRDefault="00724277" w:rsidP="004135E4">
            <w:pPr>
              <w:widowControl w:val="0"/>
              <w:jc w:val="both"/>
              <w:rPr>
                <w:rFonts w:ascii="Times New Roman" w:hAnsi="Times New Roman" w:cs="Times New Roman"/>
                <w:highlight w:val="yellow"/>
                <w:u w:val="single"/>
              </w:rPr>
            </w:pPr>
            <w:r w:rsidRPr="00A74088">
              <w:rPr>
                <w:rFonts w:ascii="Times New Roman" w:hAnsi="Times New Roman" w:cs="Times New Roman"/>
                <w:szCs w:val="24"/>
                <w:lang w:val="en-GB"/>
              </w:rPr>
              <w:t xml:space="preserve">Documents do not need to be submitted. </w:t>
            </w:r>
            <w:proofErr w:type="spellStart"/>
            <w:r w:rsidR="00EA4431" w:rsidRPr="00A74088">
              <w:rPr>
                <w:rFonts w:ascii="Times New Roman" w:hAnsi="Times New Roman" w:cs="Times New Roman"/>
              </w:rPr>
              <w:t>The</w:t>
            </w:r>
            <w:proofErr w:type="spellEnd"/>
            <w:r w:rsidR="00EA4431" w:rsidRPr="00A74088">
              <w:rPr>
                <w:rFonts w:ascii="Times New Roman" w:hAnsi="Times New Roman" w:cs="Times New Roman"/>
              </w:rPr>
              <w:t xml:space="preserve"> </w:t>
            </w:r>
            <w:proofErr w:type="spellStart"/>
            <w:r w:rsidR="00EA4431" w:rsidRPr="00A74088">
              <w:rPr>
                <w:rFonts w:ascii="Times New Roman" w:hAnsi="Times New Roman" w:cs="Times New Roman"/>
              </w:rPr>
              <w:t>Public</w:t>
            </w:r>
            <w:proofErr w:type="spellEnd"/>
            <w:r w:rsidR="00EA4431" w:rsidRPr="00A74088">
              <w:rPr>
                <w:rFonts w:ascii="Times New Roman" w:hAnsi="Times New Roman" w:cs="Times New Roman"/>
              </w:rPr>
              <w:t xml:space="preserve"> </w:t>
            </w:r>
            <w:proofErr w:type="spellStart"/>
            <w:r w:rsidR="00EA4431" w:rsidRPr="00A74088">
              <w:rPr>
                <w:rFonts w:ascii="Times New Roman" w:hAnsi="Times New Roman" w:cs="Times New Roman"/>
              </w:rPr>
              <w:t>Service</w:t>
            </w:r>
            <w:proofErr w:type="spellEnd"/>
            <w:r w:rsidR="00EA4431" w:rsidRPr="00A74088">
              <w:rPr>
                <w:rFonts w:ascii="Times New Roman" w:hAnsi="Times New Roman" w:cs="Times New Roman"/>
              </w:rPr>
              <w:t xml:space="preserve"> </w:t>
            </w:r>
            <w:proofErr w:type="spellStart"/>
            <w:r w:rsidR="00EA4431" w:rsidRPr="00A74088">
              <w:rPr>
                <w:rFonts w:ascii="Times New Roman" w:hAnsi="Times New Roman" w:cs="Times New Roman"/>
              </w:rPr>
              <w:t>Provider</w:t>
            </w:r>
            <w:proofErr w:type="spellEnd"/>
            <w:r w:rsidR="00EA4431" w:rsidRPr="00A74088">
              <w:rPr>
                <w:rFonts w:ascii="Times New Roman" w:hAnsi="Times New Roman" w:cs="Times New Roman"/>
              </w:rPr>
              <w:t xml:space="preserve"> </w:t>
            </w:r>
            <w:r w:rsidR="00093EE8" w:rsidRPr="00A74088">
              <w:rPr>
                <w:rFonts w:ascii="Times New Roman" w:hAnsi="Times New Roman" w:cs="Times New Roman"/>
                <w:lang w:val="en-GB"/>
              </w:rPr>
              <w:t xml:space="preserve">will check non-eligibility of this exclusion condition in the course of evaluation of the </w:t>
            </w:r>
            <w:r w:rsidR="00A74088" w:rsidRPr="00A74088">
              <w:rPr>
                <w:rFonts w:ascii="Times New Roman" w:hAnsi="Times New Roman" w:cs="Times New Roman"/>
                <w:lang w:val="en-GB"/>
              </w:rPr>
              <w:t>Application</w:t>
            </w:r>
            <w:r w:rsidR="00093EE8" w:rsidRPr="00A74088">
              <w:rPr>
                <w:rFonts w:ascii="Times New Roman" w:hAnsi="Times New Roman" w:cs="Times New Roman"/>
                <w:lang w:val="en-GB"/>
              </w:rPr>
              <w:t>.</w:t>
            </w:r>
          </w:p>
        </w:tc>
      </w:tr>
      <w:tr w:rsidR="00EF1707" w:rsidRPr="005307C2" w14:paraId="09F1F06B" w14:textId="77777777" w:rsidTr="51B96550">
        <w:tc>
          <w:tcPr>
            <w:tcW w:w="851" w:type="dxa"/>
            <w:vMerge w:val="restart"/>
            <w:shd w:val="clear" w:color="auto" w:fill="auto"/>
          </w:tcPr>
          <w:p w14:paraId="7889A338" w14:textId="3A15220D" w:rsidR="00EF1707" w:rsidRPr="005307C2" w:rsidRDefault="008F3AB5" w:rsidP="008F3AB5">
            <w:pPr>
              <w:widowControl w:val="0"/>
              <w:jc w:val="both"/>
              <w:rPr>
                <w:rFonts w:ascii="Times New Roman" w:hAnsi="Times New Roman"/>
              </w:rPr>
            </w:pPr>
            <w:r w:rsidRPr="005307C2">
              <w:rPr>
                <w:rFonts w:ascii="Times New Roman" w:hAnsi="Times New Roman"/>
              </w:rPr>
              <w:t>9.1.10.</w:t>
            </w:r>
          </w:p>
        </w:tc>
        <w:tc>
          <w:tcPr>
            <w:tcW w:w="5590" w:type="dxa"/>
            <w:gridSpan w:val="2"/>
            <w:shd w:val="clear" w:color="auto" w:fill="FFFFFF" w:themeFill="background1"/>
          </w:tcPr>
          <w:p w14:paraId="5347A570" w14:textId="271DDD1F" w:rsidR="00792E11" w:rsidRPr="005307C2" w:rsidRDefault="00EF1707" w:rsidP="004135E4">
            <w:pPr>
              <w:widowControl w:val="0"/>
              <w:autoSpaceDE w:val="0"/>
              <w:autoSpaceDN w:val="0"/>
              <w:adjustRightInd w:val="0"/>
              <w:jc w:val="both"/>
              <w:rPr>
                <w:rStyle w:val="Hyperlink"/>
                <w:rFonts w:ascii="Times New Roman" w:hAnsi="Times New Roman"/>
                <w:color w:val="auto"/>
              </w:rPr>
            </w:pPr>
            <w:bookmarkStart w:id="26" w:name="_Hlk64461818"/>
            <w:r w:rsidRPr="005307C2">
              <w:rPr>
                <w:rFonts w:ascii="Times New Roman" w:hAnsi="Times New Roman"/>
              </w:rPr>
              <w:t>Kandidāts ir izdarījis smagu profesionālās darbības pārkāpumu, un tas ir atzīts ar tādu kompetentas institūcijas lēmumu vai tiesas spriedumu, kas stājies spēkā un kļuvis neapstrīdams un nepārsūdzams. Profesionālās darbības pārkāpumi, par kuriem paredzēta izslēgšana, saskaņā ar Ministru kabineta 2017.</w:t>
            </w:r>
            <w:r w:rsidR="002C31BE">
              <w:rPr>
                <w:rFonts w:ascii="Times New Roman" w:hAnsi="Times New Roman"/>
              </w:rPr>
              <w:t> </w:t>
            </w:r>
            <w:r w:rsidRPr="005307C2">
              <w:rPr>
                <w:rFonts w:ascii="Times New Roman" w:hAnsi="Times New Roman"/>
              </w:rPr>
              <w:t>gada 28.</w:t>
            </w:r>
            <w:r w:rsidR="002C31BE">
              <w:rPr>
                <w:rFonts w:ascii="Times New Roman" w:hAnsi="Times New Roman"/>
              </w:rPr>
              <w:t> </w:t>
            </w:r>
            <w:r w:rsidRPr="005307C2">
              <w:rPr>
                <w:rFonts w:ascii="Times New Roman" w:hAnsi="Times New Roman"/>
              </w:rPr>
              <w:t>februāra noteikumu Nr.</w:t>
            </w:r>
            <w:r w:rsidR="002C31BE">
              <w:rPr>
                <w:rFonts w:ascii="Times New Roman" w:hAnsi="Times New Roman"/>
              </w:rPr>
              <w:t> </w:t>
            </w:r>
            <w:r w:rsidRPr="005307C2">
              <w:rPr>
                <w:rFonts w:ascii="Times New Roman" w:hAnsi="Times New Roman"/>
              </w:rPr>
              <w:t>109 "Noteikumi par profesionālās darbības pārkāpumiem"</w:t>
            </w:r>
            <w:r w:rsidR="00361A29" w:rsidRPr="005307C2">
              <w:rPr>
                <w:rStyle w:val="Hyperlink"/>
                <w:rFonts w:ascii="Times New Roman" w:hAnsi="Times New Roman"/>
                <w:color w:val="auto"/>
                <w:u w:val="none"/>
              </w:rPr>
              <w:t>.</w:t>
            </w:r>
          </w:p>
          <w:p w14:paraId="3CA9833C" w14:textId="1FF4300E" w:rsidR="00EF1707" w:rsidRPr="005307C2" w:rsidRDefault="00361A29" w:rsidP="00602936">
            <w:pPr>
              <w:widowControl w:val="0"/>
              <w:autoSpaceDE w:val="0"/>
              <w:autoSpaceDN w:val="0"/>
              <w:adjustRightInd w:val="0"/>
              <w:jc w:val="both"/>
              <w:rPr>
                <w:rFonts w:ascii="Times New Roman" w:hAnsi="Times New Roman"/>
              </w:rPr>
            </w:pPr>
            <w:r w:rsidRPr="005307C2">
              <w:rPr>
                <w:rFonts w:ascii="Times New Roman" w:hAnsi="Times New Roman"/>
              </w:rPr>
              <w:t xml:space="preserve">Profesionālās darbības pārkāpumi par kuriem paredzēta Kandidāta izslēgšana </w:t>
            </w:r>
            <w:r w:rsidR="00602936" w:rsidRPr="005307C2">
              <w:rPr>
                <w:rFonts w:ascii="Times New Roman" w:hAnsi="Times New Roman"/>
              </w:rPr>
              <w:t>noteikti pielikumā Nr.</w:t>
            </w:r>
            <w:bookmarkEnd w:id="26"/>
            <w:r w:rsidR="002926AE">
              <w:rPr>
                <w:rFonts w:ascii="Times New Roman" w:hAnsi="Times New Roman"/>
              </w:rPr>
              <w:t xml:space="preserve"> </w:t>
            </w:r>
            <w:r w:rsidR="006E0828">
              <w:rPr>
                <w:rFonts w:ascii="Times New Roman" w:hAnsi="Times New Roman"/>
              </w:rPr>
              <w:t>4</w:t>
            </w:r>
            <w:r w:rsidR="00602936" w:rsidRPr="005307C2">
              <w:rPr>
                <w:rFonts w:ascii="Times New Roman" w:hAnsi="Times New Roman"/>
              </w:rPr>
              <w:t>.</w:t>
            </w:r>
          </w:p>
        </w:tc>
        <w:tc>
          <w:tcPr>
            <w:tcW w:w="3907" w:type="dxa"/>
            <w:shd w:val="clear" w:color="auto" w:fill="FFFFFF" w:themeFill="background1"/>
          </w:tcPr>
          <w:p w14:paraId="4E1C6A24" w14:textId="185191A6" w:rsidR="00EF1707" w:rsidRPr="005307C2" w:rsidRDefault="00EF1707" w:rsidP="00A83382">
            <w:pPr>
              <w:widowControl w:val="0"/>
              <w:spacing w:after="120"/>
              <w:ind w:left="31"/>
              <w:jc w:val="both"/>
              <w:rPr>
                <w:rFonts w:ascii="Times New Roman" w:hAnsi="Times New Roman"/>
              </w:rPr>
            </w:pPr>
            <w:r w:rsidRPr="005307C2">
              <w:rPr>
                <w:rFonts w:ascii="Times New Roman" w:hAnsi="Times New Roman"/>
              </w:rPr>
              <w:t>Apliecinājums saskaņā ar Pielikumu Nr.</w:t>
            </w:r>
            <w:r w:rsidR="002C31BE">
              <w:rPr>
                <w:rFonts w:ascii="Times New Roman" w:hAnsi="Times New Roman"/>
              </w:rPr>
              <w:t> </w:t>
            </w:r>
            <w:r w:rsidRPr="005307C2">
              <w:rPr>
                <w:rFonts w:ascii="Times New Roman" w:hAnsi="Times New Roman"/>
              </w:rPr>
              <w:t>1 "Pieteikuma vēstule".</w:t>
            </w:r>
          </w:p>
          <w:p w14:paraId="3320BCA6" w14:textId="77777777" w:rsidR="00EF1707" w:rsidRPr="005307C2" w:rsidRDefault="00EF1707" w:rsidP="00A83382">
            <w:pPr>
              <w:widowControl w:val="0"/>
              <w:spacing w:after="120"/>
              <w:ind w:left="31"/>
              <w:jc w:val="both"/>
              <w:rPr>
                <w:rFonts w:ascii="Times New Roman" w:hAnsi="Times New Roman"/>
                <w:bCs/>
                <w:snapToGrid w:val="0"/>
              </w:rPr>
            </w:pPr>
          </w:p>
        </w:tc>
      </w:tr>
      <w:tr w:rsidR="00EF1707" w:rsidRPr="005307C2" w14:paraId="092B0512" w14:textId="77777777" w:rsidTr="51B96550">
        <w:tc>
          <w:tcPr>
            <w:tcW w:w="851" w:type="dxa"/>
            <w:vMerge/>
          </w:tcPr>
          <w:p w14:paraId="21A0F09F" w14:textId="77777777" w:rsidR="00EF1707" w:rsidRPr="005307C2" w:rsidRDefault="00EF1707" w:rsidP="00A83382">
            <w:pPr>
              <w:widowControl w:val="0"/>
              <w:jc w:val="both"/>
              <w:rPr>
                <w:rFonts w:ascii="Times New Roman" w:hAnsi="Times New Roman"/>
              </w:rPr>
            </w:pPr>
          </w:p>
        </w:tc>
        <w:tc>
          <w:tcPr>
            <w:tcW w:w="5590" w:type="dxa"/>
            <w:gridSpan w:val="2"/>
            <w:shd w:val="clear" w:color="auto" w:fill="FFFFFF" w:themeFill="background1"/>
          </w:tcPr>
          <w:p w14:paraId="6C503CE5" w14:textId="0ED5ED53" w:rsidR="00EF1707" w:rsidRPr="005307C2" w:rsidRDefault="00EF1707" w:rsidP="00CB4671">
            <w:pPr>
              <w:widowControl w:val="0"/>
              <w:autoSpaceDE w:val="0"/>
              <w:autoSpaceDN w:val="0"/>
              <w:adjustRightInd w:val="0"/>
              <w:jc w:val="both"/>
              <w:rPr>
                <w:rFonts w:ascii="Times New Roman" w:hAnsi="Times New Roman"/>
              </w:rPr>
            </w:pPr>
            <w:proofErr w:type="spellStart"/>
            <w:r w:rsidRPr="005307C2">
              <w:rPr>
                <w:rFonts w:ascii="Times New Roman" w:hAnsi="Times New Roman"/>
              </w:rPr>
              <w:t>The</w:t>
            </w:r>
            <w:proofErr w:type="spellEnd"/>
            <w:r w:rsidRPr="005307C2">
              <w:rPr>
                <w:rFonts w:ascii="Times New Roman" w:hAnsi="Times New Roman"/>
              </w:rPr>
              <w:t xml:space="preserve"> </w:t>
            </w:r>
            <w:proofErr w:type="spellStart"/>
            <w:r w:rsidRPr="005307C2">
              <w:rPr>
                <w:rFonts w:ascii="Times New Roman" w:hAnsi="Times New Roman"/>
                <w:bCs/>
                <w:snapToGrid w:val="0"/>
              </w:rPr>
              <w:t>Candidate</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committed</w:t>
            </w:r>
            <w:proofErr w:type="spellEnd"/>
            <w:r w:rsidRPr="005307C2">
              <w:rPr>
                <w:rFonts w:ascii="Times New Roman" w:hAnsi="Times New Roman"/>
              </w:rPr>
              <w:t xml:space="preserve"> a </w:t>
            </w:r>
            <w:proofErr w:type="spellStart"/>
            <w:r w:rsidRPr="005307C2">
              <w:rPr>
                <w:rFonts w:ascii="Times New Roman" w:hAnsi="Times New Roman"/>
              </w:rPr>
              <w:t>severe</w:t>
            </w:r>
            <w:proofErr w:type="spellEnd"/>
            <w:r w:rsidRPr="005307C2">
              <w:rPr>
                <w:rFonts w:ascii="Times New Roman" w:hAnsi="Times New Roman"/>
              </w:rPr>
              <w:t xml:space="preserve"> </w:t>
            </w:r>
            <w:proofErr w:type="spellStart"/>
            <w:r w:rsidRPr="005307C2">
              <w:rPr>
                <w:rFonts w:ascii="Times New Roman" w:hAnsi="Times New Roman"/>
              </w:rPr>
              <w:t>violation</w:t>
            </w:r>
            <w:r w:rsidR="00136982">
              <w:rPr>
                <w:rFonts w:ascii="Times New Roman" w:hAnsi="Times New Roman"/>
              </w:rPr>
              <w:t>s</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w:t>
            </w:r>
            <w:proofErr w:type="spellStart"/>
            <w:r w:rsidRPr="005307C2">
              <w:rPr>
                <w:rFonts w:ascii="Times New Roman" w:hAnsi="Times New Roman"/>
              </w:rPr>
              <w:t>professional</w:t>
            </w:r>
            <w:proofErr w:type="spellEnd"/>
            <w:r w:rsidRPr="005307C2">
              <w:rPr>
                <w:rFonts w:ascii="Times New Roman" w:hAnsi="Times New Roman"/>
              </w:rPr>
              <w:t xml:space="preserve"> </w:t>
            </w:r>
            <w:proofErr w:type="spellStart"/>
            <w:r w:rsidRPr="005307C2">
              <w:rPr>
                <w:rFonts w:ascii="Times New Roman" w:hAnsi="Times New Roman"/>
              </w:rPr>
              <w:t>activity</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it </w:t>
            </w:r>
            <w:proofErr w:type="spellStart"/>
            <w:r w:rsidRPr="005307C2">
              <w:rPr>
                <w:rFonts w:ascii="Times New Roman" w:hAnsi="Times New Roman"/>
              </w:rPr>
              <w:t>is</w:t>
            </w:r>
            <w:proofErr w:type="spellEnd"/>
            <w:r w:rsidRPr="005307C2">
              <w:rPr>
                <w:rFonts w:ascii="Times New Roman" w:hAnsi="Times New Roman"/>
              </w:rPr>
              <w:t xml:space="preserve"> </w:t>
            </w:r>
            <w:proofErr w:type="spellStart"/>
            <w:r w:rsidRPr="005307C2">
              <w:rPr>
                <w:rFonts w:ascii="Times New Roman" w:hAnsi="Times New Roman"/>
              </w:rPr>
              <w:t>admitted</w:t>
            </w:r>
            <w:proofErr w:type="spellEnd"/>
            <w:r w:rsidRPr="005307C2">
              <w:rPr>
                <w:rFonts w:ascii="Times New Roman" w:hAnsi="Times New Roman"/>
              </w:rPr>
              <w:t xml:space="preserve"> </w:t>
            </w:r>
            <w:proofErr w:type="spellStart"/>
            <w:r w:rsidRPr="005307C2">
              <w:rPr>
                <w:rFonts w:ascii="Times New Roman" w:hAnsi="Times New Roman"/>
              </w:rPr>
              <w:t>by</w:t>
            </w:r>
            <w:proofErr w:type="spellEnd"/>
            <w:r w:rsidRPr="005307C2">
              <w:rPr>
                <w:rFonts w:ascii="Times New Roman" w:hAnsi="Times New Roman"/>
              </w:rPr>
              <w:t xml:space="preserve"> a </w:t>
            </w:r>
            <w:proofErr w:type="spellStart"/>
            <w:r w:rsidRPr="005307C2">
              <w:rPr>
                <w:rFonts w:ascii="Times New Roman" w:hAnsi="Times New Roman"/>
              </w:rPr>
              <w:t>decision</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w:t>
            </w:r>
            <w:proofErr w:type="spellStart"/>
            <w:r w:rsidRPr="005307C2">
              <w:rPr>
                <w:rFonts w:ascii="Times New Roman" w:hAnsi="Times New Roman"/>
              </w:rPr>
              <w:t>competent</w:t>
            </w:r>
            <w:proofErr w:type="spellEnd"/>
            <w:r w:rsidRPr="005307C2">
              <w:rPr>
                <w:rFonts w:ascii="Times New Roman" w:hAnsi="Times New Roman"/>
              </w:rPr>
              <w:t xml:space="preserve"> </w:t>
            </w:r>
            <w:proofErr w:type="spellStart"/>
            <w:r w:rsidRPr="005307C2">
              <w:rPr>
                <w:rFonts w:ascii="Times New Roman" w:hAnsi="Times New Roman"/>
              </w:rPr>
              <w:t>institution</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w:t>
            </w:r>
            <w:proofErr w:type="spellStart"/>
            <w:r w:rsidRPr="005307C2">
              <w:rPr>
                <w:rFonts w:ascii="Times New Roman" w:hAnsi="Times New Roman"/>
              </w:rPr>
              <w:t>court</w:t>
            </w:r>
            <w:proofErr w:type="spellEnd"/>
            <w:r w:rsidRPr="005307C2">
              <w:rPr>
                <w:rFonts w:ascii="Times New Roman" w:hAnsi="Times New Roman"/>
              </w:rPr>
              <w:t xml:space="preserve"> </w:t>
            </w:r>
            <w:proofErr w:type="spellStart"/>
            <w:r w:rsidRPr="005307C2">
              <w:rPr>
                <w:rFonts w:ascii="Times New Roman" w:hAnsi="Times New Roman"/>
              </w:rPr>
              <w:t>judgment</w:t>
            </w:r>
            <w:proofErr w:type="spellEnd"/>
            <w:r w:rsidRPr="005307C2">
              <w:rPr>
                <w:rFonts w:ascii="Times New Roman" w:hAnsi="Times New Roman"/>
              </w:rPr>
              <w:t xml:space="preserve">, </w:t>
            </w:r>
            <w:proofErr w:type="spellStart"/>
            <w:r w:rsidRPr="005307C2">
              <w:rPr>
                <w:rFonts w:ascii="Times New Roman" w:hAnsi="Times New Roman"/>
              </w:rPr>
              <w:t>which</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come</w:t>
            </w:r>
            <w:proofErr w:type="spellEnd"/>
            <w:r w:rsidRPr="005307C2">
              <w:rPr>
                <w:rFonts w:ascii="Times New Roman" w:hAnsi="Times New Roman"/>
              </w:rPr>
              <w:t xml:space="preserve"> </w:t>
            </w:r>
            <w:proofErr w:type="spellStart"/>
            <w:r w:rsidRPr="005307C2">
              <w:rPr>
                <w:rFonts w:ascii="Times New Roman" w:hAnsi="Times New Roman"/>
              </w:rPr>
              <w:t>into</w:t>
            </w:r>
            <w:proofErr w:type="spellEnd"/>
            <w:r w:rsidRPr="005307C2">
              <w:rPr>
                <w:rFonts w:ascii="Times New Roman" w:hAnsi="Times New Roman"/>
              </w:rPr>
              <w:t xml:space="preserve"> </w:t>
            </w:r>
            <w:proofErr w:type="spellStart"/>
            <w:r w:rsidRPr="005307C2">
              <w:rPr>
                <w:rFonts w:ascii="Times New Roman" w:hAnsi="Times New Roman"/>
              </w:rPr>
              <w:t>force</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become</w:t>
            </w:r>
            <w:proofErr w:type="spellEnd"/>
            <w:r w:rsidRPr="005307C2">
              <w:rPr>
                <w:rFonts w:ascii="Times New Roman" w:hAnsi="Times New Roman"/>
              </w:rPr>
              <w:t xml:space="preserve"> </w:t>
            </w:r>
            <w:proofErr w:type="spellStart"/>
            <w:r w:rsidRPr="005307C2">
              <w:rPr>
                <w:rFonts w:ascii="Times New Roman" w:hAnsi="Times New Roman"/>
              </w:rPr>
              <w:t>indisputable</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w:t>
            </w:r>
            <w:proofErr w:type="spellStart"/>
            <w:r w:rsidRPr="005307C2">
              <w:rPr>
                <w:rFonts w:ascii="Times New Roman" w:hAnsi="Times New Roman"/>
              </w:rPr>
              <w:t>non-appealable.</w:t>
            </w:r>
            <w:proofErr w:type="spellEnd"/>
            <w:r w:rsidRPr="005307C2">
              <w:rPr>
                <w:rFonts w:ascii="Times New Roman" w:hAnsi="Times New Roman"/>
              </w:rPr>
              <w:t xml:space="preserve"> </w:t>
            </w:r>
            <w:proofErr w:type="spellStart"/>
            <w:r w:rsidRPr="005307C2">
              <w:rPr>
                <w:rFonts w:ascii="Times New Roman" w:hAnsi="Times New Roman"/>
              </w:rPr>
              <w:t>The</w:t>
            </w:r>
            <w:proofErr w:type="spellEnd"/>
            <w:r w:rsidRPr="005307C2">
              <w:rPr>
                <w:rFonts w:ascii="Times New Roman" w:hAnsi="Times New Roman"/>
              </w:rPr>
              <w:t xml:space="preserve"> </w:t>
            </w:r>
            <w:proofErr w:type="spellStart"/>
            <w:r w:rsidRPr="005307C2">
              <w:rPr>
                <w:rFonts w:ascii="Times New Roman" w:hAnsi="Times New Roman"/>
                <w:bCs/>
                <w:snapToGrid w:val="0"/>
              </w:rPr>
              <w:t>Candidate</w:t>
            </w:r>
            <w:proofErr w:type="spellEnd"/>
            <w:r w:rsidRPr="005307C2">
              <w:rPr>
                <w:rFonts w:ascii="Times New Roman" w:hAnsi="Times New Roman"/>
              </w:rPr>
              <w:t xml:space="preserve"> </w:t>
            </w:r>
            <w:proofErr w:type="spellStart"/>
            <w:r w:rsidRPr="005307C2">
              <w:rPr>
                <w:rFonts w:ascii="Times New Roman" w:hAnsi="Times New Roman"/>
              </w:rPr>
              <w:t>shall</w:t>
            </w:r>
            <w:proofErr w:type="spellEnd"/>
            <w:r w:rsidRPr="005307C2">
              <w:rPr>
                <w:rFonts w:ascii="Times New Roman" w:hAnsi="Times New Roman"/>
              </w:rPr>
              <w:t xml:space="preserve"> </w:t>
            </w:r>
            <w:proofErr w:type="spellStart"/>
            <w:r w:rsidRPr="005307C2">
              <w:rPr>
                <w:rFonts w:ascii="Times New Roman" w:hAnsi="Times New Roman"/>
              </w:rPr>
              <w:t>be</w:t>
            </w:r>
            <w:proofErr w:type="spellEnd"/>
            <w:r w:rsidRPr="005307C2">
              <w:rPr>
                <w:rFonts w:ascii="Times New Roman" w:hAnsi="Times New Roman"/>
              </w:rPr>
              <w:t xml:space="preserve"> </w:t>
            </w:r>
            <w:proofErr w:type="spellStart"/>
            <w:r w:rsidRPr="005307C2">
              <w:rPr>
                <w:rFonts w:ascii="Times New Roman" w:hAnsi="Times New Roman"/>
              </w:rPr>
              <w:t>excluded</w:t>
            </w:r>
            <w:proofErr w:type="spellEnd"/>
            <w:r w:rsidRPr="005307C2">
              <w:rPr>
                <w:rFonts w:ascii="Times New Roman" w:hAnsi="Times New Roman"/>
              </w:rPr>
              <w:t xml:space="preserve"> </w:t>
            </w:r>
            <w:proofErr w:type="spellStart"/>
            <w:r w:rsidRPr="005307C2">
              <w:rPr>
                <w:rFonts w:ascii="Times New Roman" w:hAnsi="Times New Roman"/>
              </w:rPr>
              <w:t>for</w:t>
            </w:r>
            <w:proofErr w:type="spellEnd"/>
            <w:r w:rsidRPr="005307C2">
              <w:rPr>
                <w:rFonts w:ascii="Times New Roman" w:hAnsi="Times New Roman"/>
              </w:rPr>
              <w:t xml:space="preserve"> </w:t>
            </w:r>
            <w:proofErr w:type="spellStart"/>
            <w:r w:rsidRPr="005307C2">
              <w:rPr>
                <w:rFonts w:ascii="Times New Roman" w:hAnsi="Times New Roman"/>
              </w:rPr>
              <w:t>professional</w:t>
            </w:r>
            <w:proofErr w:type="spellEnd"/>
            <w:r w:rsidRPr="005307C2">
              <w:rPr>
                <w:rFonts w:ascii="Times New Roman" w:hAnsi="Times New Roman"/>
              </w:rPr>
              <w:t xml:space="preserve"> </w:t>
            </w:r>
            <w:proofErr w:type="spellStart"/>
            <w:r w:rsidRPr="005307C2">
              <w:rPr>
                <w:rFonts w:ascii="Times New Roman" w:hAnsi="Times New Roman"/>
              </w:rPr>
              <w:t>misconduct</w:t>
            </w:r>
            <w:proofErr w:type="spellEnd"/>
            <w:r w:rsidRPr="005307C2">
              <w:rPr>
                <w:rFonts w:ascii="Times New Roman" w:hAnsi="Times New Roman"/>
              </w:rPr>
              <w:t xml:space="preserve"> </w:t>
            </w:r>
            <w:proofErr w:type="spellStart"/>
            <w:r w:rsidRPr="005307C2">
              <w:rPr>
                <w:rFonts w:ascii="Times New Roman" w:hAnsi="Times New Roman"/>
              </w:rPr>
              <w:t>stipulated</w:t>
            </w:r>
            <w:proofErr w:type="spellEnd"/>
            <w:r w:rsidRPr="005307C2">
              <w:rPr>
                <w:rFonts w:ascii="Times New Roman" w:hAnsi="Times New Roman"/>
              </w:rPr>
              <w:t xml:space="preserve"> </w:t>
            </w:r>
            <w:proofErr w:type="spellStart"/>
            <w:r w:rsidRPr="005307C2">
              <w:rPr>
                <w:rFonts w:ascii="Times New Roman" w:hAnsi="Times New Roman"/>
              </w:rPr>
              <w:t>in</w:t>
            </w:r>
            <w:proofErr w:type="spellEnd"/>
            <w:r w:rsidRPr="005307C2">
              <w:rPr>
                <w:rFonts w:ascii="Times New Roman" w:hAnsi="Times New Roman"/>
              </w:rPr>
              <w:t xml:space="preserve"> the </w:t>
            </w:r>
            <w:proofErr w:type="spellStart"/>
            <w:r w:rsidRPr="005307C2">
              <w:rPr>
                <w:rFonts w:ascii="Times New Roman" w:hAnsi="Times New Roman"/>
              </w:rPr>
              <w:t>Regulations</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Cabinet</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w:t>
            </w:r>
            <w:proofErr w:type="spellStart"/>
            <w:r w:rsidRPr="005307C2">
              <w:rPr>
                <w:rFonts w:ascii="Times New Roman" w:hAnsi="Times New Roman"/>
              </w:rPr>
              <w:t>Ministers</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28th </w:t>
            </w:r>
            <w:proofErr w:type="spellStart"/>
            <w:r w:rsidRPr="005307C2">
              <w:rPr>
                <w:rFonts w:ascii="Times New Roman" w:hAnsi="Times New Roman"/>
              </w:rPr>
              <w:t>February</w:t>
            </w:r>
            <w:proofErr w:type="spellEnd"/>
            <w:r w:rsidRPr="005307C2">
              <w:rPr>
                <w:rFonts w:ascii="Times New Roman" w:hAnsi="Times New Roman"/>
              </w:rPr>
              <w:t xml:space="preserve"> 2017 Nr.</w:t>
            </w:r>
            <w:r w:rsidR="002C31BE">
              <w:rPr>
                <w:rFonts w:ascii="Times New Roman" w:hAnsi="Times New Roman"/>
              </w:rPr>
              <w:t> </w:t>
            </w:r>
            <w:r w:rsidRPr="005307C2">
              <w:rPr>
                <w:rFonts w:ascii="Times New Roman" w:hAnsi="Times New Roman"/>
              </w:rPr>
              <w:t>109 "</w:t>
            </w:r>
            <w:proofErr w:type="spellStart"/>
            <w:r w:rsidRPr="005307C2">
              <w:rPr>
                <w:rFonts w:ascii="Times New Roman" w:hAnsi="Times New Roman"/>
              </w:rPr>
              <w:t>Regulations</w:t>
            </w:r>
            <w:proofErr w:type="spellEnd"/>
            <w:r w:rsidRPr="005307C2">
              <w:rPr>
                <w:rFonts w:ascii="Times New Roman" w:hAnsi="Times New Roman"/>
              </w:rPr>
              <w:t xml:space="preserve"> </w:t>
            </w:r>
            <w:proofErr w:type="spellStart"/>
            <w:r w:rsidRPr="005307C2">
              <w:rPr>
                <w:rFonts w:ascii="Times New Roman" w:hAnsi="Times New Roman"/>
              </w:rPr>
              <w:t>on</w:t>
            </w:r>
            <w:proofErr w:type="spellEnd"/>
            <w:r w:rsidRPr="005307C2">
              <w:rPr>
                <w:rFonts w:ascii="Times New Roman" w:hAnsi="Times New Roman"/>
              </w:rPr>
              <w:t xml:space="preserve"> </w:t>
            </w:r>
            <w:proofErr w:type="spellStart"/>
            <w:r w:rsidRPr="005307C2">
              <w:rPr>
                <w:rFonts w:ascii="Times New Roman" w:hAnsi="Times New Roman"/>
              </w:rPr>
              <w:t>professional</w:t>
            </w:r>
            <w:proofErr w:type="spellEnd"/>
            <w:r w:rsidRPr="005307C2">
              <w:rPr>
                <w:rFonts w:ascii="Times New Roman" w:hAnsi="Times New Roman"/>
              </w:rPr>
              <w:t xml:space="preserve"> </w:t>
            </w:r>
            <w:proofErr w:type="spellStart"/>
            <w:r w:rsidRPr="005307C2">
              <w:rPr>
                <w:rFonts w:ascii="Times New Roman" w:hAnsi="Times New Roman"/>
              </w:rPr>
              <w:t>misconduct</w:t>
            </w:r>
            <w:proofErr w:type="spellEnd"/>
            <w:r w:rsidRPr="005307C2">
              <w:rPr>
                <w:rFonts w:ascii="Times New Roman" w:hAnsi="Times New Roman"/>
              </w:rPr>
              <w:t>"</w:t>
            </w:r>
            <w:r w:rsidR="00CB4671" w:rsidRPr="005307C2">
              <w:rPr>
                <w:rFonts w:ascii="Times New Roman" w:hAnsi="Times New Roman"/>
              </w:rPr>
              <w:t xml:space="preserve">. </w:t>
            </w:r>
            <w:proofErr w:type="spellStart"/>
            <w:r w:rsidR="00CB4671" w:rsidRPr="005307C2">
              <w:rPr>
                <w:rFonts w:ascii="Times New Roman" w:hAnsi="Times New Roman"/>
              </w:rPr>
              <w:t>Violations</w:t>
            </w:r>
            <w:proofErr w:type="spellEnd"/>
            <w:r w:rsidR="00CB4671" w:rsidRPr="005307C2">
              <w:rPr>
                <w:rFonts w:ascii="Times New Roman" w:hAnsi="Times New Roman"/>
              </w:rPr>
              <w:t xml:space="preserve"> </w:t>
            </w:r>
            <w:proofErr w:type="spellStart"/>
            <w:r w:rsidR="00CB4671" w:rsidRPr="005307C2">
              <w:rPr>
                <w:rFonts w:ascii="Times New Roman" w:hAnsi="Times New Roman"/>
              </w:rPr>
              <w:t>of</w:t>
            </w:r>
            <w:proofErr w:type="spellEnd"/>
            <w:r w:rsidR="00CB4671" w:rsidRPr="005307C2">
              <w:rPr>
                <w:rFonts w:ascii="Times New Roman" w:hAnsi="Times New Roman"/>
              </w:rPr>
              <w:t xml:space="preserve"> </w:t>
            </w:r>
            <w:proofErr w:type="spellStart"/>
            <w:r w:rsidR="00CB4671" w:rsidRPr="005307C2">
              <w:rPr>
                <w:rFonts w:ascii="Times New Roman" w:hAnsi="Times New Roman"/>
              </w:rPr>
              <w:t>professional</w:t>
            </w:r>
            <w:proofErr w:type="spellEnd"/>
            <w:r w:rsidR="00CB4671" w:rsidRPr="005307C2">
              <w:rPr>
                <w:rFonts w:ascii="Times New Roman" w:hAnsi="Times New Roman"/>
              </w:rPr>
              <w:t xml:space="preserve"> </w:t>
            </w:r>
            <w:proofErr w:type="spellStart"/>
            <w:r w:rsidR="00CB4671" w:rsidRPr="005307C2">
              <w:rPr>
                <w:rFonts w:ascii="Times New Roman" w:hAnsi="Times New Roman"/>
              </w:rPr>
              <w:t>activity</w:t>
            </w:r>
            <w:proofErr w:type="spellEnd"/>
            <w:r w:rsidR="00CB4671" w:rsidRPr="005307C2">
              <w:rPr>
                <w:rFonts w:ascii="Times New Roman" w:hAnsi="Times New Roman"/>
              </w:rPr>
              <w:t xml:space="preserve"> </w:t>
            </w:r>
            <w:proofErr w:type="spellStart"/>
            <w:r w:rsidR="00CB4671" w:rsidRPr="005307C2">
              <w:rPr>
                <w:rFonts w:ascii="Times New Roman" w:hAnsi="Times New Roman"/>
              </w:rPr>
              <w:t>for</w:t>
            </w:r>
            <w:proofErr w:type="spellEnd"/>
            <w:r w:rsidR="00CB4671" w:rsidRPr="005307C2">
              <w:rPr>
                <w:rFonts w:ascii="Times New Roman" w:hAnsi="Times New Roman"/>
              </w:rPr>
              <w:t xml:space="preserve"> </w:t>
            </w:r>
            <w:proofErr w:type="spellStart"/>
            <w:r w:rsidR="00CB4671" w:rsidRPr="005307C2">
              <w:rPr>
                <w:rFonts w:ascii="Times New Roman" w:hAnsi="Times New Roman"/>
              </w:rPr>
              <w:t>which</w:t>
            </w:r>
            <w:proofErr w:type="spellEnd"/>
            <w:r w:rsidR="00CB4671" w:rsidRPr="005307C2">
              <w:rPr>
                <w:rFonts w:ascii="Times New Roman" w:hAnsi="Times New Roman"/>
              </w:rPr>
              <w:t xml:space="preserve"> the </w:t>
            </w:r>
            <w:proofErr w:type="spellStart"/>
            <w:r w:rsidR="00CB4671" w:rsidRPr="005307C2">
              <w:rPr>
                <w:rFonts w:ascii="Times New Roman" w:hAnsi="Times New Roman"/>
              </w:rPr>
              <w:t>exclusion</w:t>
            </w:r>
            <w:proofErr w:type="spellEnd"/>
            <w:r w:rsidR="00CB4671" w:rsidRPr="005307C2">
              <w:rPr>
                <w:rFonts w:ascii="Times New Roman" w:hAnsi="Times New Roman"/>
              </w:rPr>
              <w:t xml:space="preserve"> </w:t>
            </w:r>
            <w:proofErr w:type="spellStart"/>
            <w:r w:rsidR="00CB4671" w:rsidRPr="005307C2">
              <w:rPr>
                <w:rFonts w:ascii="Times New Roman" w:hAnsi="Times New Roman"/>
              </w:rPr>
              <w:t>of</w:t>
            </w:r>
            <w:proofErr w:type="spellEnd"/>
            <w:r w:rsidR="00CB4671" w:rsidRPr="005307C2">
              <w:rPr>
                <w:rFonts w:ascii="Times New Roman" w:hAnsi="Times New Roman"/>
              </w:rPr>
              <w:t xml:space="preserve"> the </w:t>
            </w:r>
            <w:proofErr w:type="spellStart"/>
            <w:r w:rsidR="00CB4671" w:rsidRPr="005307C2">
              <w:rPr>
                <w:rFonts w:ascii="Times New Roman" w:hAnsi="Times New Roman"/>
              </w:rPr>
              <w:t>Candidate</w:t>
            </w:r>
            <w:proofErr w:type="spellEnd"/>
            <w:r w:rsidR="00CB4671" w:rsidRPr="005307C2">
              <w:rPr>
                <w:rFonts w:ascii="Times New Roman" w:hAnsi="Times New Roman"/>
              </w:rPr>
              <w:t xml:space="preserve"> </w:t>
            </w:r>
            <w:proofErr w:type="spellStart"/>
            <w:r w:rsidR="00CB4671" w:rsidRPr="005307C2">
              <w:rPr>
                <w:rFonts w:ascii="Times New Roman" w:hAnsi="Times New Roman"/>
              </w:rPr>
              <w:t>is</w:t>
            </w:r>
            <w:proofErr w:type="spellEnd"/>
            <w:r w:rsidR="00CB4671" w:rsidRPr="005307C2">
              <w:rPr>
                <w:rFonts w:ascii="Times New Roman" w:hAnsi="Times New Roman"/>
              </w:rPr>
              <w:t xml:space="preserve"> </w:t>
            </w:r>
            <w:proofErr w:type="spellStart"/>
            <w:r w:rsidR="00CB4671" w:rsidRPr="005307C2">
              <w:rPr>
                <w:rFonts w:ascii="Times New Roman" w:hAnsi="Times New Roman"/>
              </w:rPr>
              <w:t>envisaged</w:t>
            </w:r>
            <w:proofErr w:type="spellEnd"/>
            <w:r w:rsidR="00CB4671" w:rsidRPr="005307C2">
              <w:rPr>
                <w:rFonts w:ascii="Times New Roman" w:hAnsi="Times New Roman"/>
              </w:rPr>
              <w:t xml:space="preserve"> </w:t>
            </w:r>
            <w:proofErr w:type="spellStart"/>
            <w:r w:rsidR="00CB4671" w:rsidRPr="005307C2">
              <w:rPr>
                <w:rFonts w:ascii="Times New Roman" w:hAnsi="Times New Roman"/>
              </w:rPr>
              <w:t>are</w:t>
            </w:r>
            <w:proofErr w:type="spellEnd"/>
            <w:r w:rsidR="00CB4671" w:rsidRPr="005307C2">
              <w:rPr>
                <w:rFonts w:ascii="Times New Roman" w:hAnsi="Times New Roman"/>
              </w:rPr>
              <w:t xml:space="preserve"> specified </w:t>
            </w:r>
            <w:proofErr w:type="spellStart"/>
            <w:r w:rsidR="00CB4671" w:rsidRPr="005307C2">
              <w:rPr>
                <w:rFonts w:ascii="Times New Roman" w:hAnsi="Times New Roman"/>
              </w:rPr>
              <w:t>in</w:t>
            </w:r>
            <w:proofErr w:type="spellEnd"/>
            <w:r w:rsidR="00CB4671" w:rsidRPr="005307C2">
              <w:rPr>
                <w:rFonts w:ascii="Times New Roman" w:hAnsi="Times New Roman"/>
              </w:rPr>
              <w:t xml:space="preserve"> </w:t>
            </w:r>
            <w:proofErr w:type="spellStart"/>
            <w:r w:rsidR="00CB4671" w:rsidRPr="005307C2">
              <w:rPr>
                <w:rFonts w:ascii="Times New Roman" w:hAnsi="Times New Roman"/>
              </w:rPr>
              <w:t>Annex</w:t>
            </w:r>
            <w:proofErr w:type="spellEnd"/>
            <w:r w:rsidR="00CB4671" w:rsidRPr="005307C2">
              <w:rPr>
                <w:rFonts w:ascii="Times New Roman" w:hAnsi="Times New Roman"/>
              </w:rPr>
              <w:t xml:space="preserve"> No </w:t>
            </w:r>
            <w:r w:rsidR="006E0828">
              <w:rPr>
                <w:rFonts w:ascii="Times New Roman" w:hAnsi="Times New Roman"/>
              </w:rPr>
              <w:t>4</w:t>
            </w:r>
            <w:r w:rsidR="00CB4671" w:rsidRPr="005307C2">
              <w:rPr>
                <w:rFonts w:ascii="Times New Roman" w:hAnsi="Times New Roman"/>
              </w:rPr>
              <w:t>.</w:t>
            </w:r>
          </w:p>
        </w:tc>
        <w:tc>
          <w:tcPr>
            <w:tcW w:w="3907" w:type="dxa"/>
            <w:shd w:val="clear" w:color="auto" w:fill="FFFFFF" w:themeFill="background1"/>
          </w:tcPr>
          <w:p w14:paraId="5D3D0664" w14:textId="14A9C544" w:rsidR="00EF1707" w:rsidRPr="005307C2" w:rsidRDefault="00EF1707" w:rsidP="00A83382">
            <w:pPr>
              <w:widowControl w:val="0"/>
              <w:spacing w:after="120"/>
              <w:ind w:left="31"/>
              <w:jc w:val="both"/>
              <w:rPr>
                <w:rFonts w:ascii="Times New Roman" w:hAnsi="Times New Roman"/>
                <w:bCs/>
                <w:snapToGrid w:val="0"/>
              </w:rPr>
            </w:pPr>
            <w:proofErr w:type="spellStart"/>
            <w:r w:rsidRPr="005307C2">
              <w:rPr>
                <w:rFonts w:ascii="Times New Roman" w:hAnsi="Times New Roman"/>
                <w:bCs/>
                <w:snapToGrid w:val="0"/>
              </w:rPr>
              <w:t>The</w:t>
            </w:r>
            <w:proofErr w:type="spellEnd"/>
            <w:r w:rsidRPr="005307C2">
              <w:rPr>
                <w:rFonts w:ascii="Times New Roman" w:hAnsi="Times New Roman"/>
                <w:bCs/>
                <w:snapToGrid w:val="0"/>
              </w:rPr>
              <w:t xml:space="preserve"> </w:t>
            </w:r>
            <w:proofErr w:type="spellStart"/>
            <w:r w:rsidRPr="005307C2">
              <w:rPr>
                <w:rFonts w:ascii="Times New Roman" w:hAnsi="Times New Roman"/>
                <w:bCs/>
                <w:snapToGrid w:val="0"/>
              </w:rPr>
              <w:t>statement</w:t>
            </w:r>
            <w:proofErr w:type="spellEnd"/>
            <w:r w:rsidRPr="005307C2">
              <w:rPr>
                <w:rFonts w:ascii="Times New Roman" w:hAnsi="Times New Roman"/>
                <w:bCs/>
                <w:snapToGrid w:val="0"/>
              </w:rPr>
              <w:t xml:space="preserve"> </w:t>
            </w:r>
            <w:proofErr w:type="spellStart"/>
            <w:r w:rsidRPr="005307C2">
              <w:rPr>
                <w:rFonts w:ascii="Times New Roman" w:hAnsi="Times New Roman"/>
                <w:bCs/>
                <w:snapToGrid w:val="0"/>
              </w:rPr>
              <w:t>according</w:t>
            </w:r>
            <w:proofErr w:type="spellEnd"/>
            <w:r w:rsidRPr="005307C2">
              <w:rPr>
                <w:rFonts w:ascii="Times New Roman" w:hAnsi="Times New Roman"/>
                <w:bCs/>
                <w:snapToGrid w:val="0"/>
              </w:rPr>
              <w:t xml:space="preserve"> to </w:t>
            </w:r>
            <w:proofErr w:type="spellStart"/>
            <w:r w:rsidRPr="005307C2">
              <w:rPr>
                <w:rFonts w:ascii="Times New Roman" w:hAnsi="Times New Roman"/>
                <w:bCs/>
                <w:snapToGrid w:val="0"/>
              </w:rPr>
              <w:t>Annex</w:t>
            </w:r>
            <w:proofErr w:type="spellEnd"/>
            <w:r w:rsidRPr="005307C2">
              <w:rPr>
                <w:rFonts w:ascii="Times New Roman" w:hAnsi="Times New Roman"/>
                <w:bCs/>
                <w:snapToGrid w:val="0"/>
              </w:rPr>
              <w:t xml:space="preserve"> No.</w:t>
            </w:r>
            <w:r w:rsidR="002C31BE">
              <w:rPr>
                <w:rFonts w:ascii="Times New Roman" w:hAnsi="Times New Roman"/>
                <w:bCs/>
                <w:snapToGrid w:val="0"/>
              </w:rPr>
              <w:t> </w:t>
            </w:r>
            <w:r w:rsidRPr="005307C2">
              <w:rPr>
                <w:rFonts w:ascii="Times New Roman" w:hAnsi="Times New Roman"/>
                <w:bCs/>
                <w:snapToGrid w:val="0"/>
              </w:rPr>
              <w:t>1 "</w:t>
            </w:r>
            <w:proofErr w:type="spellStart"/>
            <w:r w:rsidRPr="005307C2">
              <w:rPr>
                <w:rFonts w:ascii="Times New Roman" w:hAnsi="Times New Roman"/>
                <w:bCs/>
                <w:snapToGrid w:val="0"/>
              </w:rPr>
              <w:t>Application</w:t>
            </w:r>
            <w:proofErr w:type="spellEnd"/>
            <w:r w:rsidRPr="005307C2">
              <w:rPr>
                <w:rFonts w:ascii="Times New Roman" w:hAnsi="Times New Roman"/>
                <w:bCs/>
                <w:snapToGrid w:val="0"/>
              </w:rPr>
              <w:t xml:space="preserve"> </w:t>
            </w:r>
            <w:proofErr w:type="spellStart"/>
            <w:r w:rsidRPr="005307C2">
              <w:rPr>
                <w:rFonts w:ascii="Times New Roman" w:hAnsi="Times New Roman"/>
                <w:bCs/>
                <w:snapToGrid w:val="0"/>
              </w:rPr>
              <w:t>Letter</w:t>
            </w:r>
            <w:proofErr w:type="spellEnd"/>
            <w:r w:rsidRPr="005307C2">
              <w:rPr>
                <w:rFonts w:ascii="Times New Roman" w:hAnsi="Times New Roman"/>
                <w:bCs/>
                <w:snapToGrid w:val="0"/>
              </w:rPr>
              <w:t>".</w:t>
            </w:r>
          </w:p>
        </w:tc>
      </w:tr>
      <w:tr w:rsidR="00BC4FD4" w:rsidRPr="005307C2" w14:paraId="40FA7C5B" w14:textId="77777777" w:rsidTr="51B96550">
        <w:tc>
          <w:tcPr>
            <w:tcW w:w="851" w:type="dxa"/>
          </w:tcPr>
          <w:p w14:paraId="7425CDFB" w14:textId="6C304028" w:rsidR="00BC4FD4" w:rsidRPr="005307C2" w:rsidRDefault="00BC4FD4" w:rsidP="00BC4FD4">
            <w:pPr>
              <w:widowControl w:val="0"/>
              <w:jc w:val="both"/>
              <w:rPr>
                <w:rFonts w:ascii="Times New Roman" w:hAnsi="Times New Roman"/>
              </w:rPr>
            </w:pPr>
            <w:r>
              <w:rPr>
                <w:rFonts w:ascii="Times New Roman" w:hAnsi="Times New Roman"/>
              </w:rPr>
              <w:t>9.1.</w:t>
            </w:r>
            <w:r w:rsidR="00802EB5">
              <w:rPr>
                <w:rFonts w:ascii="Times New Roman" w:hAnsi="Times New Roman"/>
              </w:rPr>
              <w:t>11</w:t>
            </w:r>
            <w:r>
              <w:rPr>
                <w:rFonts w:ascii="Times New Roman" w:hAnsi="Times New Roman"/>
              </w:rPr>
              <w:t>.</w:t>
            </w:r>
          </w:p>
        </w:tc>
        <w:tc>
          <w:tcPr>
            <w:tcW w:w="5590" w:type="dxa"/>
            <w:gridSpan w:val="2"/>
            <w:shd w:val="clear" w:color="auto" w:fill="FFFFFF" w:themeFill="background1"/>
          </w:tcPr>
          <w:p w14:paraId="695BF916" w14:textId="50F57398" w:rsidR="00BC4FD4" w:rsidRPr="005307C2" w:rsidRDefault="00BC4FD4" w:rsidP="00BC4FD4">
            <w:pPr>
              <w:widowControl w:val="0"/>
              <w:autoSpaceDE w:val="0"/>
              <w:autoSpaceDN w:val="0"/>
              <w:adjustRightInd w:val="0"/>
              <w:jc w:val="both"/>
              <w:rPr>
                <w:rFonts w:ascii="Times New Roman" w:hAnsi="Times New Roman"/>
              </w:rPr>
            </w:pPr>
            <w:r w:rsidRPr="00A40918">
              <w:rPr>
                <w:rFonts w:ascii="Times New Roman" w:hAnsi="Times New Roman" w:cs="Times New Roman"/>
              </w:rPr>
              <w:t xml:space="preserve">Uz </w:t>
            </w:r>
            <w:r>
              <w:rPr>
                <w:rFonts w:ascii="Times New Roman" w:hAnsi="Times New Roman" w:cs="Times New Roman"/>
              </w:rPr>
              <w:t>Kandidātu</w:t>
            </w:r>
            <w:r w:rsidRPr="00A40918">
              <w:rPr>
                <w:rFonts w:ascii="Times New Roman" w:hAnsi="Times New Roman" w:cs="Times New Roman"/>
              </w:rPr>
              <w:t xml:space="preserve"> attiecas Starptautisko un Latvijas Republikas nacionālo sankciju likuma 11.</w:t>
            </w:r>
            <w:r w:rsidRPr="00A40918">
              <w:rPr>
                <w:rFonts w:ascii="Times New Roman" w:hAnsi="Times New Roman" w:cs="Times New Roman"/>
                <w:vertAlign w:val="superscript"/>
              </w:rPr>
              <w:t>1</w:t>
            </w:r>
            <w:r w:rsidRPr="00A40918">
              <w:rPr>
                <w:rFonts w:ascii="Times New Roman" w:hAnsi="Times New Roman" w:cs="Times New Roman"/>
              </w:rPr>
              <w:t> panta pirmajā daļā noteiktie ierobežojumi.</w:t>
            </w:r>
          </w:p>
        </w:tc>
        <w:tc>
          <w:tcPr>
            <w:tcW w:w="3907" w:type="dxa"/>
            <w:shd w:val="clear" w:color="auto" w:fill="FFFFFF" w:themeFill="background1"/>
          </w:tcPr>
          <w:p w14:paraId="736065BB" w14:textId="77777777" w:rsidR="00BC4FD4" w:rsidRPr="00464AE7" w:rsidRDefault="00BC4FD4" w:rsidP="00BC4FD4">
            <w:pPr>
              <w:widowControl w:val="0"/>
              <w:contextualSpacing/>
              <w:jc w:val="both"/>
              <w:rPr>
                <w:rFonts w:ascii="Times New Roman" w:hAnsi="Times New Roman" w:cs="Times New Roman"/>
                <w:u w:val="single"/>
              </w:rPr>
            </w:pPr>
            <w:r w:rsidRPr="00464AE7">
              <w:rPr>
                <w:rFonts w:ascii="Times New Roman" w:hAnsi="Times New Roman" w:cs="Times New Roman"/>
                <w:u w:val="single"/>
              </w:rPr>
              <w:t>A:</w:t>
            </w:r>
          </w:p>
          <w:p w14:paraId="542BBD21" w14:textId="77777777" w:rsidR="00BC4FD4" w:rsidRPr="00464AE7" w:rsidRDefault="00BC4FD4" w:rsidP="002A2720">
            <w:pPr>
              <w:pStyle w:val="ListParagraph"/>
              <w:widowControl w:val="0"/>
              <w:numPr>
                <w:ilvl w:val="0"/>
                <w:numId w:val="110"/>
              </w:numPr>
              <w:ind w:left="305"/>
              <w:jc w:val="both"/>
              <w:rPr>
                <w:rStyle w:val="jlqj4b"/>
                <w:sz w:val="22"/>
                <w:szCs w:val="22"/>
              </w:rPr>
            </w:pPr>
            <w:r w:rsidRPr="00255491">
              <w:rPr>
                <w:rStyle w:val="jlqj4b"/>
                <w:sz w:val="22"/>
                <w:szCs w:val="22"/>
              </w:rPr>
              <w:t>Apliecinājums (iekļauts Pieteikuma vēstules veidlapā pielikumā Nr. 1),</w:t>
            </w:r>
            <w:r w:rsidRPr="00464AE7">
              <w:rPr>
                <w:rStyle w:val="jlqj4b"/>
                <w:sz w:val="22"/>
                <w:szCs w:val="22"/>
              </w:rPr>
              <w:t xml:space="preserve"> ka attiecībā uz </w:t>
            </w:r>
            <w:r w:rsidRPr="00464AE7">
              <w:rPr>
                <w:sz w:val="22"/>
                <w:szCs w:val="22"/>
              </w:rPr>
              <w:t>Kandidātu</w:t>
            </w:r>
            <w:r w:rsidRPr="00464AE7">
              <w:rPr>
                <w:rStyle w:val="jlqj4b"/>
                <w:sz w:val="22"/>
                <w:szCs w:val="22"/>
              </w:rPr>
              <w:t xml:space="preserve">, Kandidāta valdes vai padomes locekli, patieso labuma guvēju, </w:t>
            </w:r>
            <w:r w:rsidRPr="00464AE7">
              <w:rPr>
                <w:sz w:val="22"/>
                <w:szCs w:val="22"/>
              </w:rPr>
              <w:t xml:space="preserve"> </w:t>
            </w:r>
            <w:proofErr w:type="spellStart"/>
            <w:r w:rsidRPr="00464AE7">
              <w:rPr>
                <w:sz w:val="22"/>
                <w:szCs w:val="22"/>
              </w:rPr>
              <w:t>pārstāvēttiesīgo</w:t>
            </w:r>
            <w:proofErr w:type="spellEnd"/>
            <w:r w:rsidRPr="00464AE7">
              <w:rPr>
                <w:sz w:val="22"/>
                <w:szCs w:val="22"/>
              </w:rPr>
              <w:t xml:space="preserve"> personu vai prokūristu</w:t>
            </w:r>
            <w:r w:rsidRPr="00464AE7">
              <w:rPr>
                <w:rStyle w:val="jlqj4b"/>
                <w:sz w:val="22"/>
                <w:szCs w:val="22"/>
              </w:rPr>
              <w:t xml:space="preserve">, vai personu, </w:t>
            </w:r>
            <w:r w:rsidRPr="00464AE7">
              <w:rPr>
                <w:sz w:val="22"/>
                <w:szCs w:val="22"/>
              </w:rPr>
              <w:t xml:space="preserve"> kura ir pilnvarota pārstāvēt Kandidātu darbībās, kas saistītas ar filiāli</w:t>
            </w:r>
            <w:r w:rsidRPr="00464AE7">
              <w:rPr>
                <w:rStyle w:val="jlqj4b"/>
                <w:sz w:val="22"/>
                <w:szCs w:val="22"/>
              </w:rPr>
              <w:t xml:space="preserve">, nav noteiktas </w:t>
            </w:r>
            <w:r w:rsidRPr="00464AE7">
              <w:rPr>
                <w:sz w:val="22"/>
                <w:szCs w:val="22"/>
              </w:rPr>
              <w:t xml:space="preserve"> starptautiskās vai nacionālās sankcijas vai būtiskas finanšu un kapitāla tirgus intereses ietekmējošas Eiropas Savienības vai Ziemeļatlantijas līguma organizācijas dalībvalsts sankcijas</w:t>
            </w:r>
            <w:r w:rsidRPr="00464AE7">
              <w:rPr>
                <w:rStyle w:val="jlqj4b"/>
                <w:sz w:val="22"/>
                <w:szCs w:val="22"/>
              </w:rPr>
              <w:t>.</w:t>
            </w:r>
          </w:p>
          <w:p w14:paraId="2D03811E" w14:textId="77777777" w:rsidR="00BC4FD4" w:rsidRPr="00464AE7" w:rsidRDefault="00BC4FD4" w:rsidP="002A2720">
            <w:pPr>
              <w:pStyle w:val="ListParagraph"/>
              <w:widowControl w:val="0"/>
              <w:numPr>
                <w:ilvl w:val="0"/>
                <w:numId w:val="110"/>
              </w:numPr>
              <w:ind w:left="305"/>
              <w:jc w:val="both"/>
              <w:rPr>
                <w:sz w:val="22"/>
                <w:szCs w:val="22"/>
              </w:rPr>
            </w:pPr>
            <w:r w:rsidRPr="00464AE7">
              <w:rPr>
                <w:sz w:val="22"/>
                <w:szCs w:val="22"/>
              </w:rPr>
              <w:t xml:space="preserve">Pasūtītājs pārliecināsies par šī izslēgšanas nosacījuma </w:t>
            </w:r>
            <w:proofErr w:type="spellStart"/>
            <w:r w:rsidRPr="00464AE7">
              <w:rPr>
                <w:sz w:val="22"/>
                <w:szCs w:val="22"/>
              </w:rPr>
              <w:t>neattiecināmību</w:t>
            </w:r>
            <w:proofErr w:type="spellEnd"/>
            <w:r w:rsidRPr="00464AE7">
              <w:rPr>
                <w:sz w:val="22"/>
                <w:szCs w:val="22"/>
              </w:rPr>
              <w:t xml:space="preserve"> Latvijas Republikas Uzņēmumu reģistra tīmekļvietnē un tīmekļvietnēs:</w:t>
            </w:r>
          </w:p>
          <w:p w14:paraId="7A7D257A" w14:textId="77777777" w:rsidR="00BC4FD4" w:rsidRPr="00464AE7" w:rsidRDefault="00BC4FD4" w:rsidP="00BC4FD4">
            <w:pPr>
              <w:pStyle w:val="ListParagraph"/>
              <w:widowControl w:val="0"/>
              <w:ind w:left="305"/>
              <w:jc w:val="both"/>
              <w:rPr>
                <w:sz w:val="22"/>
                <w:szCs w:val="22"/>
              </w:rPr>
            </w:pPr>
            <w:r w:rsidRPr="00464AE7">
              <w:rPr>
                <w:sz w:val="22"/>
                <w:szCs w:val="22"/>
              </w:rPr>
              <w:t xml:space="preserve">- </w:t>
            </w:r>
            <w:hyperlink r:id="rId25" w:history="1">
              <w:r w:rsidRPr="00464AE7">
                <w:rPr>
                  <w:rStyle w:val="Hyperlink"/>
                  <w:sz w:val="22"/>
                  <w:szCs w:val="22"/>
                </w:rPr>
                <w:t>https://sankcijas.fid.gov.lv/</w:t>
              </w:r>
            </w:hyperlink>
            <w:r w:rsidRPr="00464AE7">
              <w:rPr>
                <w:sz w:val="22"/>
                <w:szCs w:val="22"/>
              </w:rPr>
              <w:t xml:space="preserve">   </w:t>
            </w:r>
          </w:p>
          <w:p w14:paraId="2E13A166" w14:textId="14DDBBE2" w:rsidR="00BC4FD4" w:rsidRPr="00464AE7" w:rsidRDefault="00BC4FD4" w:rsidP="00BC4FD4">
            <w:pPr>
              <w:pStyle w:val="ListParagraph"/>
              <w:widowControl w:val="0"/>
              <w:ind w:left="305"/>
              <w:jc w:val="both"/>
              <w:rPr>
                <w:sz w:val="22"/>
                <w:szCs w:val="22"/>
              </w:rPr>
            </w:pPr>
            <w:r w:rsidRPr="00464AE7">
              <w:rPr>
                <w:sz w:val="22"/>
                <w:szCs w:val="22"/>
              </w:rPr>
              <w:t>-</w:t>
            </w:r>
            <w:hyperlink r:id="rId26" w:history="1">
              <w:r w:rsidR="00802EB5" w:rsidRPr="005357BF">
                <w:rPr>
                  <w:rStyle w:val="Hyperlink"/>
                  <w:sz w:val="22"/>
                  <w:szCs w:val="22"/>
                </w:rPr>
                <w:t>https://www.sanctionsmap.eu/#/main</w:t>
              </w:r>
            </w:hyperlink>
          </w:p>
          <w:p w14:paraId="42238512" w14:textId="2CCBB97B" w:rsidR="00BC4FD4" w:rsidRPr="00464AE7" w:rsidRDefault="00802EB5" w:rsidP="00BC4FD4">
            <w:pPr>
              <w:pStyle w:val="ListParagraph"/>
              <w:widowControl w:val="0"/>
              <w:ind w:left="305"/>
              <w:jc w:val="both"/>
              <w:rPr>
                <w:color w:val="0000FF"/>
                <w:sz w:val="22"/>
                <w:szCs w:val="22"/>
                <w:u w:val="single"/>
              </w:rPr>
            </w:pPr>
            <w:hyperlink r:id="rId27" w:history="1">
              <w:r w:rsidRPr="005357BF">
                <w:rPr>
                  <w:rStyle w:val="Hyperlink"/>
                  <w:sz w:val="22"/>
                  <w:szCs w:val="22"/>
                </w:rPr>
                <w:t>https://sanctionssearch.ofac.treas.gov/</w:t>
              </w:r>
            </w:hyperlink>
          </w:p>
          <w:p w14:paraId="67B4D429" w14:textId="77777777" w:rsidR="00BC4FD4" w:rsidRPr="00464AE7" w:rsidRDefault="00BC4FD4" w:rsidP="00BC4FD4">
            <w:pPr>
              <w:widowControl w:val="0"/>
              <w:jc w:val="both"/>
              <w:rPr>
                <w:rFonts w:ascii="Times New Roman" w:hAnsi="Times New Roman" w:cs="Times New Roman"/>
                <w:color w:val="0000FF"/>
                <w:u w:val="single"/>
              </w:rPr>
            </w:pPr>
          </w:p>
          <w:p w14:paraId="1F3C13D2" w14:textId="77777777" w:rsidR="00BC4FD4" w:rsidRPr="00464AE7" w:rsidRDefault="00BC4FD4" w:rsidP="00BC4FD4">
            <w:pPr>
              <w:widowControl w:val="0"/>
              <w:jc w:val="both"/>
              <w:rPr>
                <w:rFonts w:ascii="Times New Roman" w:hAnsi="Times New Roman" w:cs="Times New Roman"/>
                <w:u w:val="single"/>
              </w:rPr>
            </w:pPr>
            <w:r w:rsidRPr="00464AE7">
              <w:rPr>
                <w:rFonts w:ascii="Times New Roman" w:hAnsi="Times New Roman" w:cs="Times New Roman"/>
                <w:u w:val="single"/>
              </w:rPr>
              <w:t>B:</w:t>
            </w:r>
          </w:p>
          <w:p w14:paraId="5ED11A7B" w14:textId="77777777" w:rsidR="00BC4FD4" w:rsidRPr="00464AE7" w:rsidRDefault="00BC4FD4" w:rsidP="002A2720">
            <w:pPr>
              <w:pStyle w:val="ListParagraph"/>
              <w:widowControl w:val="0"/>
              <w:numPr>
                <w:ilvl w:val="0"/>
                <w:numId w:val="111"/>
              </w:numPr>
              <w:ind w:left="305"/>
              <w:jc w:val="both"/>
              <w:rPr>
                <w:rStyle w:val="jlqj4b"/>
                <w:sz w:val="22"/>
                <w:szCs w:val="22"/>
              </w:rPr>
            </w:pPr>
            <w:r w:rsidRPr="00255491">
              <w:rPr>
                <w:rStyle w:val="jlqj4b"/>
                <w:sz w:val="22"/>
                <w:szCs w:val="22"/>
              </w:rPr>
              <w:t>Apliecinājums (iekļauts Pieteikuma vēstules veidlapā pielikumā Nr. 1),</w:t>
            </w:r>
            <w:r w:rsidRPr="00464AE7">
              <w:rPr>
                <w:rStyle w:val="jlqj4b"/>
                <w:sz w:val="22"/>
                <w:szCs w:val="22"/>
              </w:rPr>
              <w:t xml:space="preserve"> ka attiecībā uz </w:t>
            </w:r>
            <w:r w:rsidRPr="00464AE7">
              <w:rPr>
                <w:sz w:val="22"/>
                <w:szCs w:val="22"/>
              </w:rPr>
              <w:t>Kandidātu</w:t>
            </w:r>
            <w:r w:rsidRPr="00464AE7">
              <w:rPr>
                <w:rStyle w:val="jlqj4b"/>
                <w:sz w:val="22"/>
                <w:szCs w:val="22"/>
              </w:rPr>
              <w:t xml:space="preserve">, Kandidāta valdes vai padomes locekli, patieso labuma guvēju, </w:t>
            </w:r>
            <w:r w:rsidRPr="00464AE7">
              <w:rPr>
                <w:sz w:val="22"/>
                <w:szCs w:val="22"/>
              </w:rPr>
              <w:t xml:space="preserve"> </w:t>
            </w:r>
            <w:proofErr w:type="spellStart"/>
            <w:r w:rsidRPr="00464AE7">
              <w:rPr>
                <w:sz w:val="22"/>
                <w:szCs w:val="22"/>
              </w:rPr>
              <w:t>pārstāvēttiesīgo</w:t>
            </w:r>
            <w:proofErr w:type="spellEnd"/>
            <w:r w:rsidRPr="00464AE7">
              <w:rPr>
                <w:sz w:val="22"/>
                <w:szCs w:val="22"/>
              </w:rPr>
              <w:t xml:space="preserve"> personu vai prokūristu</w:t>
            </w:r>
            <w:r w:rsidRPr="00464AE7">
              <w:rPr>
                <w:rStyle w:val="jlqj4b"/>
                <w:sz w:val="22"/>
                <w:szCs w:val="22"/>
              </w:rPr>
              <w:t xml:space="preserve">, vai personu, </w:t>
            </w:r>
            <w:r w:rsidRPr="00464AE7">
              <w:rPr>
                <w:sz w:val="22"/>
                <w:szCs w:val="22"/>
              </w:rPr>
              <w:t xml:space="preserve"> kura ir pilnvarota pārstāvēt </w:t>
            </w:r>
            <w:r>
              <w:rPr>
                <w:sz w:val="22"/>
                <w:szCs w:val="22"/>
              </w:rPr>
              <w:t>kandidātu</w:t>
            </w:r>
            <w:r w:rsidRPr="00464AE7">
              <w:rPr>
                <w:sz w:val="22"/>
                <w:szCs w:val="22"/>
              </w:rPr>
              <w:t xml:space="preserve"> darbībās, kas saistītas ar filiāli</w:t>
            </w:r>
            <w:r w:rsidRPr="00464AE7">
              <w:rPr>
                <w:rStyle w:val="jlqj4b"/>
                <w:sz w:val="22"/>
                <w:szCs w:val="22"/>
              </w:rPr>
              <w:t xml:space="preserve">, nav noteiktas </w:t>
            </w:r>
            <w:r w:rsidRPr="00464AE7">
              <w:rPr>
                <w:sz w:val="22"/>
                <w:szCs w:val="22"/>
              </w:rPr>
              <w:t xml:space="preserve"> starptautiskās vai nacionālās sankcijas vai būtiskas finanšu un kapitāla tirgus intereses ietekmējošas Eiropas Savienības vai Ziemeļatlantijas līguma organizācijas dalībvalsts sankcijas</w:t>
            </w:r>
            <w:r w:rsidRPr="00464AE7">
              <w:rPr>
                <w:rStyle w:val="jlqj4b"/>
                <w:sz w:val="22"/>
                <w:szCs w:val="22"/>
              </w:rPr>
              <w:t>.</w:t>
            </w:r>
          </w:p>
          <w:p w14:paraId="16F1CD8F" w14:textId="77777777" w:rsidR="00BC4FD4" w:rsidRPr="00464AE7" w:rsidRDefault="00BC4FD4" w:rsidP="002A2720">
            <w:pPr>
              <w:pStyle w:val="ListParagraph"/>
              <w:widowControl w:val="0"/>
              <w:numPr>
                <w:ilvl w:val="0"/>
                <w:numId w:val="111"/>
              </w:numPr>
              <w:ind w:left="305"/>
              <w:jc w:val="both"/>
              <w:rPr>
                <w:rStyle w:val="jlqj4b"/>
                <w:sz w:val="22"/>
                <w:szCs w:val="22"/>
              </w:rPr>
            </w:pPr>
            <w:r w:rsidRPr="00464AE7">
              <w:rPr>
                <w:rStyle w:val="jlqj4b"/>
                <w:sz w:val="22"/>
                <w:szCs w:val="22"/>
              </w:rPr>
              <w:t xml:space="preserve">Izziņa, ko izdevusi attiecīgā valsts iestāde, vai izraksts / izdruka no attiecīgās valsts institūcijas datubāzes, kurā ir informācija par </w:t>
            </w:r>
            <w:r w:rsidRPr="00464AE7">
              <w:rPr>
                <w:sz w:val="22"/>
                <w:szCs w:val="22"/>
              </w:rPr>
              <w:t>Kandidātu</w:t>
            </w:r>
            <w:r w:rsidRPr="00464AE7">
              <w:rPr>
                <w:rStyle w:val="jlqj4b"/>
                <w:sz w:val="22"/>
                <w:szCs w:val="22"/>
              </w:rPr>
              <w:t xml:space="preserve">, Kandidāta valdes vai padomes locekli, patieso labuma guvēju, </w:t>
            </w:r>
            <w:r w:rsidRPr="00464AE7">
              <w:rPr>
                <w:sz w:val="22"/>
                <w:szCs w:val="22"/>
              </w:rPr>
              <w:t xml:space="preserve"> </w:t>
            </w:r>
            <w:proofErr w:type="spellStart"/>
            <w:r w:rsidRPr="00464AE7">
              <w:rPr>
                <w:sz w:val="22"/>
                <w:szCs w:val="22"/>
              </w:rPr>
              <w:t>pārstāvēttiesīgo</w:t>
            </w:r>
            <w:proofErr w:type="spellEnd"/>
            <w:r w:rsidRPr="00464AE7">
              <w:rPr>
                <w:sz w:val="22"/>
                <w:szCs w:val="22"/>
              </w:rPr>
              <w:t xml:space="preserve"> personu vai prokūristu</w:t>
            </w:r>
            <w:r w:rsidRPr="00464AE7">
              <w:rPr>
                <w:rStyle w:val="jlqj4b"/>
                <w:sz w:val="22"/>
                <w:szCs w:val="22"/>
              </w:rPr>
              <w:t xml:space="preserve">, vai personu, </w:t>
            </w:r>
            <w:r w:rsidRPr="00464AE7">
              <w:rPr>
                <w:sz w:val="22"/>
                <w:szCs w:val="22"/>
              </w:rPr>
              <w:t xml:space="preserve"> kura ir pilnvarota pārstāvēt Kandidātu darbībās, kas saistītas ar filiāli</w:t>
            </w:r>
            <w:r w:rsidRPr="00464AE7">
              <w:rPr>
                <w:rStyle w:val="jlqj4b"/>
                <w:sz w:val="22"/>
                <w:szCs w:val="22"/>
              </w:rPr>
              <w:t xml:space="preserve"> </w:t>
            </w:r>
          </w:p>
          <w:p w14:paraId="55679780" w14:textId="77777777" w:rsidR="00BC4FD4" w:rsidRPr="00464AE7" w:rsidRDefault="00BC4FD4" w:rsidP="002A2720">
            <w:pPr>
              <w:pStyle w:val="ListParagraph"/>
              <w:widowControl w:val="0"/>
              <w:numPr>
                <w:ilvl w:val="0"/>
                <w:numId w:val="111"/>
              </w:numPr>
              <w:ind w:left="305"/>
              <w:jc w:val="both"/>
              <w:rPr>
                <w:sz w:val="22"/>
                <w:szCs w:val="22"/>
              </w:rPr>
            </w:pPr>
            <w:r w:rsidRPr="00464AE7">
              <w:rPr>
                <w:sz w:val="22"/>
                <w:szCs w:val="22"/>
              </w:rPr>
              <w:t xml:space="preserve">Pasūtītājs pārliecināsies par šī izslēgšanas nosacījuma </w:t>
            </w:r>
            <w:proofErr w:type="spellStart"/>
            <w:r w:rsidRPr="00464AE7">
              <w:rPr>
                <w:sz w:val="22"/>
                <w:szCs w:val="22"/>
              </w:rPr>
              <w:t>neattiecināmību</w:t>
            </w:r>
            <w:proofErr w:type="spellEnd"/>
            <w:r w:rsidRPr="00464AE7">
              <w:rPr>
                <w:sz w:val="22"/>
                <w:szCs w:val="22"/>
              </w:rPr>
              <w:t xml:space="preserve"> tīmekļvietnēs:</w:t>
            </w:r>
          </w:p>
          <w:p w14:paraId="022BFE51" w14:textId="77777777" w:rsidR="00BC4FD4" w:rsidRPr="00464AE7" w:rsidRDefault="00BC4FD4" w:rsidP="00BC4FD4">
            <w:pPr>
              <w:pStyle w:val="ListParagraph"/>
              <w:widowControl w:val="0"/>
              <w:ind w:left="305"/>
              <w:jc w:val="both"/>
              <w:rPr>
                <w:sz w:val="22"/>
                <w:szCs w:val="22"/>
              </w:rPr>
            </w:pPr>
            <w:r w:rsidRPr="00464AE7">
              <w:rPr>
                <w:sz w:val="22"/>
                <w:szCs w:val="22"/>
              </w:rPr>
              <w:t xml:space="preserve">- </w:t>
            </w:r>
            <w:hyperlink r:id="rId28" w:history="1">
              <w:r w:rsidRPr="00464AE7">
                <w:rPr>
                  <w:rStyle w:val="Hyperlink"/>
                  <w:sz w:val="22"/>
                  <w:szCs w:val="22"/>
                </w:rPr>
                <w:t>https://sankcijas.fid.gov.lv/</w:t>
              </w:r>
            </w:hyperlink>
            <w:r w:rsidRPr="00464AE7">
              <w:rPr>
                <w:sz w:val="22"/>
                <w:szCs w:val="22"/>
              </w:rPr>
              <w:t xml:space="preserve">   </w:t>
            </w:r>
          </w:p>
          <w:p w14:paraId="6CC823B8" w14:textId="5280208A" w:rsidR="00BC4FD4" w:rsidRPr="00464AE7" w:rsidRDefault="00BC4FD4" w:rsidP="00BC4FD4">
            <w:pPr>
              <w:pStyle w:val="ListParagraph"/>
              <w:widowControl w:val="0"/>
              <w:ind w:left="305"/>
              <w:jc w:val="both"/>
              <w:rPr>
                <w:sz w:val="22"/>
                <w:szCs w:val="22"/>
              </w:rPr>
            </w:pPr>
            <w:r w:rsidRPr="00464AE7">
              <w:rPr>
                <w:sz w:val="22"/>
                <w:szCs w:val="22"/>
              </w:rPr>
              <w:t>-</w:t>
            </w:r>
            <w:hyperlink r:id="rId29" w:history="1">
              <w:r w:rsidR="00802EB5" w:rsidRPr="005357BF">
                <w:rPr>
                  <w:rStyle w:val="Hyperlink"/>
                  <w:sz w:val="22"/>
                  <w:szCs w:val="22"/>
                </w:rPr>
                <w:t>https://www.sanctionsmap.eu/#/main</w:t>
              </w:r>
            </w:hyperlink>
          </w:p>
          <w:p w14:paraId="086FB835" w14:textId="550F2FD3" w:rsidR="00BC4FD4" w:rsidRPr="005307C2" w:rsidRDefault="00BC4FD4" w:rsidP="00BC4FD4">
            <w:pPr>
              <w:widowControl w:val="0"/>
              <w:spacing w:after="120"/>
              <w:ind w:left="31"/>
              <w:jc w:val="both"/>
              <w:rPr>
                <w:rFonts w:ascii="Times New Roman" w:hAnsi="Times New Roman"/>
                <w:bCs/>
                <w:snapToGrid w:val="0"/>
              </w:rPr>
            </w:pPr>
            <w:r w:rsidRPr="00464AE7">
              <w:t xml:space="preserve">- </w:t>
            </w:r>
            <w:hyperlink r:id="rId30" w:history="1">
              <w:r w:rsidRPr="00464AE7">
                <w:rPr>
                  <w:rStyle w:val="Hyperlink"/>
                </w:rPr>
                <w:t>https://sanctionssearch.ofac.treas.gov/</w:t>
              </w:r>
            </w:hyperlink>
          </w:p>
        </w:tc>
      </w:tr>
      <w:tr w:rsidR="00802EB5" w:rsidRPr="005307C2" w14:paraId="0CF52286" w14:textId="77777777" w:rsidTr="51B96550">
        <w:tc>
          <w:tcPr>
            <w:tcW w:w="851" w:type="dxa"/>
          </w:tcPr>
          <w:p w14:paraId="77BACF84" w14:textId="77777777" w:rsidR="00802EB5" w:rsidRDefault="00802EB5" w:rsidP="00802EB5">
            <w:pPr>
              <w:widowControl w:val="0"/>
              <w:jc w:val="both"/>
              <w:rPr>
                <w:rFonts w:ascii="Times New Roman" w:hAnsi="Times New Roman"/>
              </w:rPr>
            </w:pPr>
          </w:p>
        </w:tc>
        <w:tc>
          <w:tcPr>
            <w:tcW w:w="5590" w:type="dxa"/>
            <w:gridSpan w:val="2"/>
            <w:shd w:val="clear" w:color="auto" w:fill="FFFFFF" w:themeFill="background1"/>
          </w:tcPr>
          <w:p w14:paraId="54B7F35D" w14:textId="5B8A442E" w:rsidR="00802EB5" w:rsidRPr="00A40918" w:rsidRDefault="00802EB5" w:rsidP="00802EB5">
            <w:pPr>
              <w:widowControl w:val="0"/>
              <w:autoSpaceDE w:val="0"/>
              <w:autoSpaceDN w:val="0"/>
              <w:adjustRightInd w:val="0"/>
              <w:jc w:val="both"/>
              <w:rPr>
                <w:rFonts w:ascii="Times New Roman" w:hAnsi="Times New Roman" w:cs="Times New Roman"/>
              </w:rPr>
            </w:pPr>
            <w:r w:rsidRPr="00A40918">
              <w:rPr>
                <w:rFonts w:ascii="Times New Roman" w:hAnsi="Times New Roman" w:cs="Times New Roman"/>
                <w:lang w:val="en-GB"/>
              </w:rPr>
              <w:t>The Candidate is subject to the restrictions set forth in Section 11</w:t>
            </w:r>
            <w:r w:rsidRPr="00A40918">
              <w:rPr>
                <w:rFonts w:ascii="Times New Roman" w:hAnsi="Times New Roman" w:cs="Times New Roman"/>
                <w:vertAlign w:val="superscript"/>
                <w:lang w:val="en-GB"/>
              </w:rPr>
              <w:t>1</w:t>
            </w:r>
            <w:r w:rsidRPr="00A40918">
              <w:rPr>
                <w:rFonts w:ascii="Times New Roman" w:hAnsi="Times New Roman" w:cs="Times New Roman"/>
                <w:lang w:val="en-GB"/>
              </w:rPr>
              <w:t>, Paragraph one of the Law on International Sanctions and National Sanctions of the Republic of Latvia.</w:t>
            </w:r>
          </w:p>
        </w:tc>
        <w:tc>
          <w:tcPr>
            <w:tcW w:w="3907" w:type="dxa"/>
            <w:shd w:val="clear" w:color="auto" w:fill="FFFFFF" w:themeFill="background1"/>
          </w:tcPr>
          <w:p w14:paraId="66D95694" w14:textId="77777777" w:rsidR="00802EB5" w:rsidRPr="00A40918" w:rsidRDefault="00802EB5" w:rsidP="00802EB5">
            <w:pPr>
              <w:widowControl w:val="0"/>
              <w:contextualSpacing/>
              <w:jc w:val="both"/>
              <w:rPr>
                <w:rFonts w:ascii="Times New Roman" w:hAnsi="Times New Roman" w:cs="Times New Roman"/>
                <w:u w:val="single"/>
                <w:lang w:val="en-GB"/>
              </w:rPr>
            </w:pPr>
            <w:r w:rsidRPr="00A40918">
              <w:rPr>
                <w:rFonts w:ascii="Times New Roman" w:hAnsi="Times New Roman" w:cs="Times New Roman"/>
                <w:u w:val="single"/>
                <w:lang w:val="en-GB"/>
              </w:rPr>
              <w:t>A:</w:t>
            </w:r>
          </w:p>
          <w:p w14:paraId="3ADB69B9" w14:textId="77777777" w:rsidR="00802EB5" w:rsidRPr="00A40918" w:rsidRDefault="00802EB5" w:rsidP="002A2720">
            <w:pPr>
              <w:pStyle w:val="ListParagraph"/>
              <w:widowControl w:val="0"/>
              <w:numPr>
                <w:ilvl w:val="0"/>
                <w:numId w:val="112"/>
              </w:numPr>
              <w:ind w:left="305"/>
              <w:jc w:val="both"/>
              <w:rPr>
                <w:rStyle w:val="jlqj4b"/>
                <w:sz w:val="22"/>
                <w:szCs w:val="22"/>
                <w:lang w:val="en-GB"/>
              </w:rPr>
            </w:pPr>
            <w:r w:rsidRPr="00A40918">
              <w:rPr>
                <w:rStyle w:val="jlqj4b"/>
                <w:sz w:val="22"/>
                <w:szCs w:val="22"/>
                <w:lang w:val="en-GB"/>
              </w:rPr>
              <w:t xml:space="preserve">Confirmation (included in the Letter of Application Form in Annex No. </w:t>
            </w:r>
            <w:r>
              <w:rPr>
                <w:rStyle w:val="jlqj4b"/>
                <w:sz w:val="22"/>
                <w:szCs w:val="22"/>
                <w:lang w:val="en-GB"/>
              </w:rPr>
              <w:t>1</w:t>
            </w:r>
            <w:r w:rsidRPr="00A40918">
              <w:rPr>
                <w:rStyle w:val="jlqj4b"/>
                <w:sz w:val="22"/>
                <w:szCs w:val="22"/>
                <w:lang w:val="en-GB"/>
              </w:rPr>
              <w:t xml:space="preserve">) that in relation to the  </w:t>
            </w:r>
            <w:r w:rsidRPr="009E138F">
              <w:rPr>
                <w:sz w:val="22"/>
                <w:szCs w:val="22"/>
                <w:lang w:val="en-GB"/>
              </w:rPr>
              <w:t>Candidate</w:t>
            </w:r>
            <w:r w:rsidRPr="00A40918">
              <w:rPr>
                <w:rStyle w:val="jlqj4b"/>
                <w:sz w:val="22"/>
                <w:szCs w:val="22"/>
                <w:lang w:val="en-GB"/>
              </w:rPr>
              <w:t xml:space="preserve">, a member of the  </w:t>
            </w:r>
            <w:r w:rsidRPr="009E138F">
              <w:rPr>
                <w:sz w:val="22"/>
                <w:szCs w:val="22"/>
                <w:lang w:val="en-GB"/>
              </w:rPr>
              <w:t>Candidate</w:t>
            </w:r>
            <w:r w:rsidRPr="00A40918">
              <w:rPr>
                <w:rStyle w:val="jlqj4b"/>
                <w:sz w:val="22"/>
                <w:szCs w:val="22"/>
                <w:lang w:val="en-GB"/>
              </w:rPr>
              <w:t xml:space="preserve">'s Board or Council, the beneficial owner, the person entitled to represent or the procurator, or the person authorized to represent the  </w:t>
            </w:r>
            <w:r w:rsidRPr="009E138F">
              <w:rPr>
                <w:sz w:val="22"/>
                <w:szCs w:val="22"/>
                <w:lang w:val="en-GB"/>
              </w:rPr>
              <w:t>Candidate</w:t>
            </w:r>
            <w:r w:rsidRPr="00A40918">
              <w:rPr>
                <w:rStyle w:val="jlqj4b"/>
                <w:sz w:val="22"/>
                <w:szCs w:val="22"/>
                <w:lang w:val="en-GB"/>
              </w:rPr>
              <w:t xml:space="preserve"> in activities related to the branch, no international or national sanctions or significant sanctions of a member state of the European Union or a North Atlantic Treaty organization affecting the interests of the financial and capital market  have been imposed.</w:t>
            </w:r>
          </w:p>
          <w:p w14:paraId="0E739EA6" w14:textId="77777777" w:rsidR="00802EB5" w:rsidRPr="00A40918" w:rsidRDefault="00802EB5" w:rsidP="002A2720">
            <w:pPr>
              <w:pStyle w:val="ListParagraph"/>
              <w:widowControl w:val="0"/>
              <w:numPr>
                <w:ilvl w:val="0"/>
                <w:numId w:val="112"/>
              </w:numPr>
              <w:ind w:left="305"/>
              <w:jc w:val="both"/>
              <w:rPr>
                <w:sz w:val="22"/>
                <w:szCs w:val="22"/>
                <w:lang w:val="en-GB"/>
              </w:rPr>
            </w:pPr>
            <w:r w:rsidRPr="00A40918">
              <w:rPr>
                <w:sz w:val="22"/>
                <w:szCs w:val="22"/>
                <w:lang w:val="en-GB"/>
              </w:rPr>
              <w:t xml:space="preserve">The </w:t>
            </w:r>
            <w:r>
              <w:rPr>
                <w:sz w:val="22"/>
                <w:szCs w:val="22"/>
                <w:lang w:val="en-GB"/>
              </w:rPr>
              <w:t>Customer</w:t>
            </w:r>
            <w:r w:rsidRPr="00A40918">
              <w:rPr>
                <w:sz w:val="22"/>
                <w:szCs w:val="22"/>
                <w:lang w:val="en-GB"/>
              </w:rPr>
              <w:t xml:space="preserve"> will check non-eligibility of this exclusion condition in the Register of Enterprises and on the websites:</w:t>
            </w:r>
          </w:p>
          <w:p w14:paraId="049A01E0" w14:textId="77777777" w:rsidR="00802EB5" w:rsidRPr="00A40918" w:rsidRDefault="00802EB5" w:rsidP="00802EB5">
            <w:pPr>
              <w:pStyle w:val="ListParagraph"/>
              <w:widowControl w:val="0"/>
              <w:ind w:left="305"/>
              <w:jc w:val="both"/>
              <w:rPr>
                <w:sz w:val="22"/>
                <w:szCs w:val="22"/>
                <w:lang w:val="en-GB"/>
              </w:rPr>
            </w:pPr>
            <w:r w:rsidRPr="00A40918">
              <w:rPr>
                <w:sz w:val="22"/>
                <w:szCs w:val="22"/>
                <w:lang w:val="en-GB"/>
              </w:rPr>
              <w:t xml:space="preserve">- </w:t>
            </w:r>
            <w:hyperlink r:id="rId31" w:history="1">
              <w:r w:rsidRPr="00A40918">
                <w:rPr>
                  <w:rStyle w:val="Hyperlink"/>
                  <w:sz w:val="22"/>
                  <w:szCs w:val="22"/>
                  <w:lang w:val="en-GB"/>
                </w:rPr>
                <w:t>https://sankcijas.fid.gov.lv/</w:t>
              </w:r>
            </w:hyperlink>
            <w:r w:rsidRPr="00A40918">
              <w:rPr>
                <w:sz w:val="22"/>
                <w:szCs w:val="22"/>
                <w:lang w:val="en-GB"/>
              </w:rPr>
              <w:t xml:space="preserve">   </w:t>
            </w:r>
          </w:p>
          <w:p w14:paraId="2346B15D" w14:textId="2181021C" w:rsidR="00802EB5" w:rsidRPr="00A40918" w:rsidRDefault="00802EB5" w:rsidP="00802EB5">
            <w:pPr>
              <w:pStyle w:val="ListParagraph"/>
              <w:widowControl w:val="0"/>
              <w:ind w:left="305"/>
              <w:jc w:val="both"/>
              <w:rPr>
                <w:sz w:val="22"/>
                <w:szCs w:val="22"/>
                <w:lang w:val="en-GB"/>
              </w:rPr>
            </w:pPr>
            <w:r w:rsidRPr="00A40918">
              <w:rPr>
                <w:sz w:val="22"/>
                <w:szCs w:val="22"/>
                <w:lang w:val="en-GB"/>
              </w:rPr>
              <w:t>-</w:t>
            </w:r>
            <w:hyperlink r:id="rId32" w:history="1">
              <w:r w:rsidRPr="005357BF">
                <w:rPr>
                  <w:rStyle w:val="Hyperlink"/>
                  <w:sz w:val="22"/>
                  <w:szCs w:val="22"/>
                  <w:lang w:val="en-GB"/>
                </w:rPr>
                <w:t>https://www.sanctionsmap.eu/#/main</w:t>
              </w:r>
            </w:hyperlink>
          </w:p>
          <w:p w14:paraId="6A0EFF18" w14:textId="01132DD4" w:rsidR="00802EB5" w:rsidRPr="00A40918" w:rsidRDefault="00802EB5" w:rsidP="00802EB5">
            <w:pPr>
              <w:pStyle w:val="ListParagraph"/>
              <w:widowControl w:val="0"/>
              <w:ind w:left="305"/>
              <w:jc w:val="both"/>
              <w:rPr>
                <w:color w:val="0000FF"/>
                <w:sz w:val="22"/>
                <w:szCs w:val="22"/>
                <w:u w:val="single"/>
                <w:lang w:val="en-GB"/>
              </w:rPr>
            </w:pPr>
            <w:hyperlink r:id="rId33" w:history="1">
              <w:r w:rsidRPr="005357BF">
                <w:rPr>
                  <w:rStyle w:val="Hyperlink"/>
                  <w:sz w:val="22"/>
                  <w:szCs w:val="22"/>
                  <w:lang w:val="en-GB"/>
                </w:rPr>
                <w:t>https://sanctionssearch.ofac.treas.gov/</w:t>
              </w:r>
            </w:hyperlink>
          </w:p>
          <w:p w14:paraId="5C5D3267" w14:textId="77777777" w:rsidR="00802EB5" w:rsidRPr="00A40918" w:rsidRDefault="00802EB5" w:rsidP="00802EB5">
            <w:pPr>
              <w:widowControl w:val="0"/>
              <w:jc w:val="both"/>
              <w:rPr>
                <w:rFonts w:ascii="Times New Roman" w:hAnsi="Times New Roman" w:cs="Times New Roman"/>
                <w:color w:val="0000FF"/>
                <w:u w:val="single"/>
                <w:lang w:val="en-GB"/>
              </w:rPr>
            </w:pPr>
          </w:p>
          <w:p w14:paraId="7E638ED4" w14:textId="77777777" w:rsidR="00802EB5" w:rsidRPr="00A40918" w:rsidRDefault="00802EB5" w:rsidP="00802EB5">
            <w:pPr>
              <w:widowControl w:val="0"/>
              <w:jc w:val="both"/>
              <w:rPr>
                <w:rFonts w:ascii="Times New Roman" w:hAnsi="Times New Roman" w:cs="Times New Roman"/>
                <w:u w:val="single"/>
                <w:lang w:val="en-GB"/>
              </w:rPr>
            </w:pPr>
            <w:r w:rsidRPr="00A40918">
              <w:rPr>
                <w:rFonts w:ascii="Times New Roman" w:hAnsi="Times New Roman" w:cs="Times New Roman"/>
                <w:u w:val="single"/>
                <w:lang w:val="en-GB"/>
              </w:rPr>
              <w:t>B:</w:t>
            </w:r>
          </w:p>
          <w:p w14:paraId="4C6B4D0E" w14:textId="77777777" w:rsidR="00802EB5" w:rsidRPr="00A40918" w:rsidRDefault="00802EB5" w:rsidP="002A2720">
            <w:pPr>
              <w:pStyle w:val="ListParagraph"/>
              <w:widowControl w:val="0"/>
              <w:numPr>
                <w:ilvl w:val="0"/>
                <w:numId w:val="113"/>
              </w:numPr>
              <w:ind w:left="305"/>
              <w:jc w:val="both"/>
              <w:rPr>
                <w:rStyle w:val="jlqj4b"/>
                <w:sz w:val="22"/>
                <w:szCs w:val="22"/>
                <w:lang w:val="en-GB"/>
              </w:rPr>
            </w:pPr>
            <w:r w:rsidRPr="00A40918">
              <w:rPr>
                <w:rStyle w:val="jlqj4b"/>
                <w:sz w:val="22"/>
                <w:szCs w:val="22"/>
                <w:lang w:val="en-GB"/>
              </w:rPr>
              <w:t xml:space="preserve">Confirmation (included in the  Letter of Application Form in Annex No. </w:t>
            </w:r>
            <w:r>
              <w:rPr>
                <w:rStyle w:val="jlqj4b"/>
                <w:sz w:val="22"/>
                <w:szCs w:val="22"/>
                <w:lang w:val="en-GB"/>
              </w:rPr>
              <w:t>1</w:t>
            </w:r>
            <w:r w:rsidRPr="00A40918">
              <w:rPr>
                <w:rStyle w:val="jlqj4b"/>
                <w:sz w:val="22"/>
                <w:szCs w:val="22"/>
                <w:lang w:val="en-GB"/>
              </w:rPr>
              <w:t xml:space="preserve">) that in relation to the  </w:t>
            </w:r>
            <w:r w:rsidRPr="009E138F">
              <w:rPr>
                <w:sz w:val="22"/>
                <w:szCs w:val="22"/>
                <w:lang w:val="en-GB"/>
              </w:rPr>
              <w:t>Candidate</w:t>
            </w:r>
            <w:r w:rsidRPr="00A40918">
              <w:rPr>
                <w:rStyle w:val="jlqj4b"/>
                <w:sz w:val="22"/>
                <w:szCs w:val="22"/>
                <w:lang w:val="en-GB"/>
              </w:rPr>
              <w:t xml:space="preserve">, a member of the  </w:t>
            </w:r>
            <w:r w:rsidRPr="009E138F">
              <w:rPr>
                <w:sz w:val="22"/>
                <w:szCs w:val="22"/>
                <w:lang w:val="en-GB"/>
              </w:rPr>
              <w:t>Candidate</w:t>
            </w:r>
            <w:r w:rsidRPr="00A40918">
              <w:rPr>
                <w:rStyle w:val="jlqj4b"/>
                <w:sz w:val="22"/>
                <w:szCs w:val="22"/>
                <w:lang w:val="en-GB"/>
              </w:rPr>
              <w:t>'s Board or Council, the beneficial owner, the person entitled to represent or the procurator, or the person authorized to represent the</w:t>
            </w:r>
            <w:r>
              <w:rPr>
                <w:rStyle w:val="jlqj4b"/>
                <w:sz w:val="22"/>
                <w:szCs w:val="22"/>
                <w:lang w:val="en-GB"/>
              </w:rPr>
              <w:t xml:space="preserve"> </w:t>
            </w:r>
            <w:r w:rsidRPr="009E138F">
              <w:rPr>
                <w:sz w:val="22"/>
                <w:szCs w:val="22"/>
                <w:lang w:val="en-GB"/>
              </w:rPr>
              <w:t>Candidate</w:t>
            </w:r>
            <w:r w:rsidRPr="00A40918">
              <w:rPr>
                <w:rStyle w:val="jlqj4b"/>
                <w:sz w:val="22"/>
                <w:szCs w:val="22"/>
                <w:lang w:val="en-GB"/>
              </w:rPr>
              <w:t xml:space="preserve"> in activities related to the branch, no international or national sanctions or significant sanctions of a member state of the European Union or a North Atlantic Treaty organization affecting the interests of the financial and capital market  have been imposed.</w:t>
            </w:r>
          </w:p>
          <w:p w14:paraId="4B77FD9C" w14:textId="77777777" w:rsidR="00802EB5" w:rsidRPr="00A40918" w:rsidRDefault="00802EB5" w:rsidP="002A2720">
            <w:pPr>
              <w:pStyle w:val="ListParagraph"/>
              <w:widowControl w:val="0"/>
              <w:numPr>
                <w:ilvl w:val="0"/>
                <w:numId w:val="113"/>
              </w:numPr>
              <w:ind w:left="305"/>
              <w:jc w:val="both"/>
              <w:rPr>
                <w:rStyle w:val="jlqj4b"/>
                <w:sz w:val="22"/>
                <w:szCs w:val="22"/>
                <w:lang w:val="en-GB"/>
              </w:rPr>
            </w:pPr>
            <w:r w:rsidRPr="00A40918">
              <w:rPr>
                <w:rStyle w:val="jlqj4b"/>
                <w:sz w:val="22"/>
                <w:szCs w:val="22"/>
                <w:lang w:val="en-GB"/>
              </w:rPr>
              <w:t xml:space="preserve">A statement issued by the respective state institution or extract / printout from the respective state institution </w:t>
            </w:r>
            <w:proofErr w:type="gramStart"/>
            <w:r w:rsidRPr="00A40918">
              <w:rPr>
                <w:rStyle w:val="jlqj4b"/>
                <w:sz w:val="22"/>
                <w:szCs w:val="22"/>
                <w:lang w:val="en-GB"/>
              </w:rPr>
              <w:t>database  containing</w:t>
            </w:r>
            <w:proofErr w:type="gramEnd"/>
            <w:r w:rsidRPr="00A40918">
              <w:rPr>
                <w:rStyle w:val="jlqj4b"/>
                <w:sz w:val="22"/>
                <w:szCs w:val="22"/>
                <w:lang w:val="en-GB"/>
              </w:rPr>
              <w:t xml:space="preserve"> information about the  </w:t>
            </w:r>
            <w:r w:rsidRPr="009E138F">
              <w:rPr>
                <w:sz w:val="22"/>
                <w:szCs w:val="22"/>
                <w:lang w:val="en-GB"/>
              </w:rPr>
              <w:t>Candidate</w:t>
            </w:r>
            <w:r w:rsidRPr="00A40918">
              <w:rPr>
                <w:rStyle w:val="jlqj4b"/>
                <w:sz w:val="22"/>
                <w:szCs w:val="22"/>
                <w:lang w:val="en-GB"/>
              </w:rPr>
              <w:t xml:space="preserve">, members of the  </w:t>
            </w:r>
            <w:r w:rsidRPr="009E138F">
              <w:rPr>
                <w:sz w:val="22"/>
                <w:szCs w:val="22"/>
                <w:lang w:val="en-GB"/>
              </w:rPr>
              <w:t>Candidate</w:t>
            </w:r>
            <w:r w:rsidRPr="00A40918">
              <w:rPr>
                <w:rStyle w:val="jlqj4b"/>
                <w:sz w:val="22"/>
                <w:szCs w:val="22"/>
                <w:lang w:val="en-GB"/>
              </w:rPr>
              <w:t xml:space="preserve">'s board or council, the beneficial owner, the person entitled to represent or the procurator, or the person authorized to represent the  </w:t>
            </w:r>
            <w:r w:rsidRPr="009E138F">
              <w:rPr>
                <w:sz w:val="22"/>
                <w:szCs w:val="22"/>
                <w:lang w:val="en-GB"/>
              </w:rPr>
              <w:t>Candidate</w:t>
            </w:r>
            <w:r w:rsidRPr="00A40918">
              <w:rPr>
                <w:rStyle w:val="jlqj4b"/>
                <w:sz w:val="22"/>
                <w:szCs w:val="22"/>
                <w:lang w:val="en-GB"/>
              </w:rPr>
              <w:t xml:space="preserve"> in activities related to the branch.</w:t>
            </w:r>
          </w:p>
          <w:p w14:paraId="5549163F" w14:textId="77777777" w:rsidR="00802EB5" w:rsidRPr="00A40918" w:rsidRDefault="00802EB5" w:rsidP="002A2720">
            <w:pPr>
              <w:pStyle w:val="ListParagraph"/>
              <w:widowControl w:val="0"/>
              <w:numPr>
                <w:ilvl w:val="0"/>
                <w:numId w:val="113"/>
              </w:numPr>
              <w:ind w:left="305"/>
              <w:jc w:val="both"/>
              <w:rPr>
                <w:sz w:val="22"/>
                <w:szCs w:val="22"/>
                <w:lang w:val="en-GB"/>
              </w:rPr>
            </w:pPr>
            <w:r w:rsidRPr="00A40918">
              <w:rPr>
                <w:sz w:val="22"/>
                <w:szCs w:val="22"/>
                <w:lang w:val="en-GB"/>
              </w:rPr>
              <w:t xml:space="preserve">The </w:t>
            </w:r>
            <w:r>
              <w:rPr>
                <w:sz w:val="22"/>
                <w:szCs w:val="22"/>
                <w:lang w:val="en-GB"/>
              </w:rPr>
              <w:t>Customer</w:t>
            </w:r>
            <w:r w:rsidRPr="00A40918">
              <w:rPr>
                <w:sz w:val="22"/>
                <w:szCs w:val="22"/>
                <w:lang w:val="en-GB"/>
              </w:rPr>
              <w:t xml:space="preserve"> will check non-eligibility of this exclusion condition on the websites:</w:t>
            </w:r>
          </w:p>
          <w:p w14:paraId="6FE76126" w14:textId="77777777" w:rsidR="00802EB5" w:rsidRPr="00A40918" w:rsidRDefault="00802EB5" w:rsidP="00802EB5">
            <w:pPr>
              <w:pStyle w:val="ListParagraph"/>
              <w:widowControl w:val="0"/>
              <w:ind w:left="305"/>
              <w:jc w:val="both"/>
              <w:rPr>
                <w:sz w:val="22"/>
                <w:szCs w:val="22"/>
                <w:lang w:val="en-GB"/>
              </w:rPr>
            </w:pPr>
            <w:r w:rsidRPr="00A40918">
              <w:rPr>
                <w:sz w:val="22"/>
                <w:szCs w:val="22"/>
                <w:lang w:val="en-GB"/>
              </w:rPr>
              <w:t xml:space="preserve">- </w:t>
            </w:r>
            <w:hyperlink r:id="rId34" w:history="1">
              <w:r w:rsidRPr="00A40918">
                <w:rPr>
                  <w:rStyle w:val="Hyperlink"/>
                  <w:sz w:val="22"/>
                  <w:szCs w:val="22"/>
                  <w:lang w:val="en-GB"/>
                </w:rPr>
                <w:t>https://sankcijas.fid.gov.lv/</w:t>
              </w:r>
            </w:hyperlink>
            <w:r w:rsidRPr="00A40918">
              <w:rPr>
                <w:sz w:val="22"/>
                <w:szCs w:val="22"/>
                <w:lang w:val="en-GB"/>
              </w:rPr>
              <w:t xml:space="preserve">   </w:t>
            </w:r>
          </w:p>
          <w:p w14:paraId="1A86EF16" w14:textId="38C06F34" w:rsidR="00802EB5" w:rsidRPr="00A40918" w:rsidRDefault="00802EB5" w:rsidP="00802EB5">
            <w:pPr>
              <w:pStyle w:val="ListParagraph"/>
              <w:widowControl w:val="0"/>
              <w:ind w:left="305"/>
              <w:jc w:val="both"/>
              <w:rPr>
                <w:color w:val="0000FF"/>
                <w:sz w:val="22"/>
                <w:szCs w:val="22"/>
                <w:u w:val="single"/>
                <w:lang w:val="en-GB"/>
              </w:rPr>
            </w:pPr>
            <w:r w:rsidRPr="00A40918">
              <w:rPr>
                <w:sz w:val="22"/>
                <w:szCs w:val="22"/>
                <w:lang w:val="en-GB"/>
              </w:rPr>
              <w:t>-</w:t>
            </w:r>
            <w:hyperlink r:id="rId35" w:history="1">
              <w:r w:rsidRPr="005357BF">
                <w:rPr>
                  <w:rStyle w:val="Hyperlink"/>
                  <w:sz w:val="22"/>
                  <w:szCs w:val="22"/>
                  <w:lang w:val="en-GB"/>
                </w:rPr>
                <w:t>https://www.sanctionsmap.eu/#/main</w:t>
              </w:r>
            </w:hyperlink>
          </w:p>
          <w:p w14:paraId="30000CBB" w14:textId="458ED145" w:rsidR="00802EB5" w:rsidRPr="00464AE7" w:rsidRDefault="00802EB5" w:rsidP="00802EB5">
            <w:pPr>
              <w:widowControl w:val="0"/>
              <w:contextualSpacing/>
              <w:jc w:val="both"/>
              <w:rPr>
                <w:rFonts w:ascii="Times New Roman" w:hAnsi="Times New Roman" w:cs="Times New Roman"/>
                <w:u w:val="single"/>
              </w:rPr>
            </w:pPr>
            <w:r w:rsidRPr="00A40918">
              <w:rPr>
                <w:color w:val="0000FF"/>
                <w:u w:val="single"/>
                <w:lang w:val="en-GB"/>
              </w:rPr>
              <w:t xml:space="preserve">- </w:t>
            </w:r>
            <w:hyperlink r:id="rId36" w:history="1">
              <w:r w:rsidRPr="00A40918">
                <w:rPr>
                  <w:rStyle w:val="Hyperlink"/>
                  <w:lang w:val="en-GB"/>
                </w:rPr>
                <w:t>https://sanctionssearch.ofac.treas.gov/</w:t>
              </w:r>
            </w:hyperlink>
          </w:p>
        </w:tc>
      </w:tr>
      <w:tr w:rsidR="00802EB5" w:rsidRPr="003C6DBC" w14:paraId="3A4AAAE0" w14:textId="77777777" w:rsidTr="00810C1F">
        <w:trPr>
          <w:trHeight w:val="567"/>
        </w:trPr>
        <w:tc>
          <w:tcPr>
            <w:tcW w:w="6379" w:type="dxa"/>
            <w:gridSpan w:val="2"/>
            <w:shd w:val="clear" w:color="auto" w:fill="FFFFFF" w:themeFill="background1"/>
          </w:tcPr>
          <w:p w14:paraId="526E35BD" w14:textId="7EF173FE" w:rsidR="00802EB5" w:rsidRPr="003C6DBC" w:rsidRDefault="00802EB5" w:rsidP="00802EB5">
            <w:pPr>
              <w:pStyle w:val="ListParagraph"/>
              <w:numPr>
                <w:ilvl w:val="0"/>
                <w:numId w:val="36"/>
              </w:numPr>
              <w:spacing w:before="60" w:after="60"/>
              <w:ind w:left="488" w:hanging="488"/>
              <w:contextualSpacing w:val="0"/>
              <w:jc w:val="both"/>
              <w:rPr>
                <w:b/>
                <w:bCs/>
                <w:sz w:val="22"/>
                <w:szCs w:val="22"/>
                <w:u w:val="single"/>
              </w:rPr>
            </w:pPr>
            <w:r w:rsidRPr="003C6DBC">
              <w:rPr>
                <w:b/>
                <w:bCs/>
                <w:sz w:val="22"/>
                <w:szCs w:val="22"/>
                <w:u w:val="single"/>
              </w:rPr>
              <w:t xml:space="preserve">Kandidātam ir jāatbilst sekojošām </w:t>
            </w:r>
            <w:r>
              <w:rPr>
                <w:b/>
                <w:bCs/>
                <w:sz w:val="22"/>
                <w:szCs w:val="22"/>
                <w:u w:val="single"/>
              </w:rPr>
              <w:t xml:space="preserve">(obligātām) </w:t>
            </w:r>
            <w:r w:rsidRPr="003C6DBC">
              <w:rPr>
                <w:b/>
                <w:bCs/>
                <w:sz w:val="22"/>
                <w:szCs w:val="22"/>
                <w:u w:val="single"/>
              </w:rPr>
              <w:t>kvalifikācijas prasībām:</w:t>
            </w:r>
          </w:p>
        </w:tc>
        <w:tc>
          <w:tcPr>
            <w:tcW w:w="3969" w:type="dxa"/>
            <w:gridSpan w:val="2"/>
            <w:shd w:val="clear" w:color="auto" w:fill="FFFFFF" w:themeFill="background1"/>
          </w:tcPr>
          <w:p w14:paraId="69108852" w14:textId="165A2F23" w:rsidR="00802EB5" w:rsidRPr="003C6DBC" w:rsidRDefault="00802EB5" w:rsidP="00802EB5">
            <w:pPr>
              <w:pStyle w:val="ListParagraph"/>
              <w:numPr>
                <w:ilvl w:val="0"/>
                <w:numId w:val="37"/>
              </w:numPr>
              <w:spacing w:before="60" w:after="60"/>
              <w:ind w:left="488" w:hanging="488"/>
              <w:contextualSpacing w:val="0"/>
              <w:jc w:val="both"/>
              <w:rPr>
                <w:b/>
                <w:bCs/>
                <w:sz w:val="22"/>
                <w:szCs w:val="22"/>
                <w:u w:val="single"/>
              </w:rPr>
            </w:pPr>
            <w:proofErr w:type="spellStart"/>
            <w:r w:rsidRPr="003C6DBC">
              <w:rPr>
                <w:b/>
                <w:bCs/>
                <w:sz w:val="22"/>
                <w:szCs w:val="22"/>
                <w:u w:val="single"/>
              </w:rPr>
              <w:t>The</w:t>
            </w:r>
            <w:proofErr w:type="spellEnd"/>
            <w:r w:rsidRPr="003C6DBC">
              <w:rPr>
                <w:b/>
                <w:bCs/>
                <w:sz w:val="22"/>
                <w:szCs w:val="22"/>
                <w:u w:val="single"/>
              </w:rPr>
              <w:t xml:space="preserve"> </w:t>
            </w:r>
            <w:proofErr w:type="spellStart"/>
            <w:r w:rsidRPr="003C6DBC">
              <w:rPr>
                <w:b/>
                <w:bCs/>
                <w:sz w:val="22"/>
                <w:szCs w:val="22"/>
                <w:u w:val="single"/>
              </w:rPr>
              <w:t>Candidate</w:t>
            </w:r>
            <w:proofErr w:type="spellEnd"/>
            <w:r w:rsidRPr="003C6DBC">
              <w:rPr>
                <w:b/>
                <w:bCs/>
                <w:sz w:val="22"/>
                <w:szCs w:val="22"/>
                <w:u w:val="single"/>
              </w:rPr>
              <w:t xml:space="preserve"> </w:t>
            </w:r>
            <w:proofErr w:type="spellStart"/>
            <w:r w:rsidRPr="003C6DBC">
              <w:rPr>
                <w:b/>
                <w:bCs/>
                <w:sz w:val="22"/>
                <w:szCs w:val="22"/>
                <w:u w:val="single"/>
              </w:rPr>
              <w:t>must</w:t>
            </w:r>
            <w:proofErr w:type="spellEnd"/>
            <w:r w:rsidRPr="003C6DBC">
              <w:rPr>
                <w:b/>
                <w:bCs/>
                <w:sz w:val="22"/>
                <w:szCs w:val="22"/>
                <w:u w:val="single"/>
              </w:rPr>
              <w:t xml:space="preserve"> </w:t>
            </w:r>
            <w:proofErr w:type="spellStart"/>
            <w:r w:rsidRPr="003C6DBC">
              <w:rPr>
                <w:b/>
                <w:bCs/>
                <w:sz w:val="22"/>
                <w:szCs w:val="22"/>
                <w:u w:val="single"/>
              </w:rPr>
              <w:t>meet</w:t>
            </w:r>
            <w:proofErr w:type="spellEnd"/>
            <w:r w:rsidRPr="003C6DBC">
              <w:rPr>
                <w:b/>
                <w:bCs/>
                <w:sz w:val="22"/>
                <w:szCs w:val="22"/>
                <w:u w:val="single"/>
              </w:rPr>
              <w:t xml:space="preserve"> the </w:t>
            </w:r>
            <w:proofErr w:type="spellStart"/>
            <w:r w:rsidRPr="003C6DBC">
              <w:rPr>
                <w:b/>
                <w:bCs/>
                <w:sz w:val="22"/>
                <w:szCs w:val="22"/>
                <w:u w:val="single"/>
              </w:rPr>
              <w:t>following</w:t>
            </w:r>
            <w:proofErr w:type="spellEnd"/>
            <w:r w:rsidRPr="003C6DBC">
              <w:rPr>
                <w:b/>
                <w:bCs/>
                <w:sz w:val="22"/>
                <w:szCs w:val="22"/>
                <w:u w:val="single"/>
              </w:rPr>
              <w:t xml:space="preserve"> </w:t>
            </w:r>
            <w:r>
              <w:rPr>
                <w:b/>
                <w:bCs/>
                <w:sz w:val="22"/>
                <w:szCs w:val="22"/>
                <w:u w:val="single"/>
              </w:rPr>
              <w:t>(</w:t>
            </w:r>
            <w:proofErr w:type="spellStart"/>
            <w:r>
              <w:rPr>
                <w:b/>
                <w:bCs/>
                <w:sz w:val="22"/>
                <w:szCs w:val="22"/>
                <w:u w:val="single"/>
              </w:rPr>
              <w:t>mandatory</w:t>
            </w:r>
            <w:proofErr w:type="spellEnd"/>
            <w:r>
              <w:rPr>
                <w:b/>
                <w:bCs/>
                <w:sz w:val="22"/>
                <w:szCs w:val="22"/>
                <w:u w:val="single"/>
              </w:rPr>
              <w:t xml:space="preserve">) </w:t>
            </w:r>
            <w:proofErr w:type="spellStart"/>
            <w:r w:rsidRPr="003C6DBC">
              <w:rPr>
                <w:b/>
                <w:bCs/>
                <w:iCs/>
                <w:sz w:val="22"/>
                <w:szCs w:val="22"/>
                <w:u w:val="single"/>
              </w:rPr>
              <w:t>qualification</w:t>
            </w:r>
            <w:proofErr w:type="spellEnd"/>
            <w:r w:rsidRPr="003C6DBC">
              <w:rPr>
                <w:b/>
                <w:bCs/>
                <w:sz w:val="22"/>
                <w:szCs w:val="22"/>
                <w:u w:val="single"/>
              </w:rPr>
              <w:t xml:space="preserve"> </w:t>
            </w:r>
            <w:proofErr w:type="spellStart"/>
            <w:r w:rsidRPr="003C6DBC">
              <w:rPr>
                <w:b/>
                <w:bCs/>
                <w:sz w:val="22"/>
                <w:szCs w:val="22"/>
                <w:u w:val="single"/>
              </w:rPr>
              <w:t>criteria</w:t>
            </w:r>
            <w:proofErr w:type="spellEnd"/>
            <w:r w:rsidRPr="003C6DBC">
              <w:rPr>
                <w:b/>
                <w:bCs/>
                <w:sz w:val="22"/>
                <w:szCs w:val="22"/>
                <w:u w:val="single"/>
              </w:rPr>
              <w:t>:</w:t>
            </w:r>
          </w:p>
        </w:tc>
      </w:tr>
      <w:tr w:rsidR="00802EB5" w:rsidRPr="005307C2" w14:paraId="78B450E6" w14:textId="77777777" w:rsidTr="51B96550">
        <w:tc>
          <w:tcPr>
            <w:tcW w:w="851" w:type="dxa"/>
            <w:vMerge w:val="restart"/>
            <w:shd w:val="clear" w:color="auto" w:fill="auto"/>
          </w:tcPr>
          <w:p w14:paraId="621F2C89" w14:textId="7C792095" w:rsidR="00802EB5" w:rsidRPr="005307C2" w:rsidRDefault="00802EB5" w:rsidP="00802EB5">
            <w:pPr>
              <w:pStyle w:val="ListParagraph"/>
              <w:widowControl w:val="0"/>
              <w:numPr>
                <w:ilvl w:val="0"/>
                <w:numId w:val="42"/>
              </w:numPr>
              <w:ind w:left="0" w:firstLine="0"/>
              <w:jc w:val="both"/>
              <w:rPr>
                <w:sz w:val="22"/>
                <w:szCs w:val="22"/>
              </w:rPr>
            </w:pPr>
          </w:p>
        </w:tc>
        <w:tc>
          <w:tcPr>
            <w:tcW w:w="5590" w:type="dxa"/>
            <w:gridSpan w:val="2"/>
            <w:shd w:val="clear" w:color="auto" w:fill="FFFFFF" w:themeFill="background1"/>
          </w:tcPr>
          <w:p w14:paraId="5025C261" w14:textId="42F0A140" w:rsidR="00802EB5" w:rsidRPr="00674C30" w:rsidRDefault="00802EB5" w:rsidP="00802EB5">
            <w:pPr>
              <w:widowControl w:val="0"/>
              <w:jc w:val="both"/>
              <w:rPr>
                <w:rFonts w:ascii="Times New Roman" w:hAnsi="Times New Roman"/>
                <w:color w:val="000000" w:themeColor="text1"/>
              </w:rPr>
            </w:pPr>
            <w:r w:rsidRPr="00674C30">
              <w:rPr>
                <w:rFonts w:ascii="Times New Roman" w:hAnsi="Times New Roman"/>
                <w:color w:val="000000" w:themeColor="text1"/>
              </w:rPr>
              <w:t xml:space="preserve">Kandidāts, </w:t>
            </w:r>
            <w:r w:rsidRPr="00674C30">
              <w:rPr>
                <w:rFonts w:ascii="Times New Roman" w:hAnsi="Times New Roman"/>
              </w:rPr>
              <w:t xml:space="preserve">personālsabiedrības biedrs (ja Kandidāts ir personālsabiedrība), piegādātāju apvienības dalībnieks (ja Kandidāts ir piegādātāju apvienība) un/vai  Kandidāta norādītā persona (apakšuzņēmējs), uz kuras iespējām Kandidāts balstās, lai apliecinātu, ka tā kvalifikācija atbilst Nolikumā noteiktajām prasībām </w:t>
            </w:r>
            <w:r w:rsidRPr="00674C30">
              <w:rPr>
                <w:rFonts w:ascii="Times New Roman" w:hAnsi="Times New Roman"/>
                <w:color w:val="000000" w:themeColor="text1"/>
              </w:rPr>
              <w:t>ir:</w:t>
            </w:r>
          </w:p>
          <w:p w14:paraId="3A371211" w14:textId="2DD0BF66" w:rsidR="00802EB5" w:rsidRPr="00674C30" w:rsidRDefault="00802EB5" w:rsidP="002A2720">
            <w:pPr>
              <w:pStyle w:val="ListParagraph"/>
              <w:widowControl w:val="0"/>
              <w:numPr>
                <w:ilvl w:val="0"/>
                <w:numId w:val="101"/>
              </w:numPr>
              <w:jc w:val="both"/>
              <w:rPr>
                <w:color w:val="000000" w:themeColor="text1"/>
                <w:sz w:val="22"/>
                <w:szCs w:val="22"/>
                <w:shd w:val="clear" w:color="auto" w:fill="FFFFFF"/>
              </w:rPr>
            </w:pPr>
            <w:r w:rsidRPr="00674C30">
              <w:rPr>
                <w:sz w:val="22"/>
                <w:szCs w:val="22"/>
              </w:rPr>
              <w:t>j</w:t>
            </w:r>
            <w:r w:rsidRPr="00674C30">
              <w:rPr>
                <w:color w:val="000000" w:themeColor="text1"/>
                <w:sz w:val="22"/>
                <w:szCs w:val="22"/>
                <w:shd w:val="clear" w:color="auto" w:fill="FFFFFF"/>
              </w:rPr>
              <w:t xml:space="preserve">uridiska persona, kas ir reģistrēta NATO valstī, NATO </w:t>
            </w:r>
            <w:proofErr w:type="spellStart"/>
            <w:r w:rsidRPr="00674C30">
              <w:rPr>
                <w:color w:val="000000" w:themeColor="text1"/>
                <w:sz w:val="22"/>
                <w:szCs w:val="22"/>
                <w:shd w:val="clear" w:color="auto" w:fill="FFFFFF"/>
              </w:rPr>
              <w:t>kontaktvalstī</w:t>
            </w:r>
            <w:proofErr w:type="spellEnd"/>
            <w:r w:rsidRPr="00674C30">
              <w:rPr>
                <w:color w:val="000000" w:themeColor="text1"/>
                <w:sz w:val="22"/>
                <w:szCs w:val="22"/>
                <w:shd w:val="clear" w:color="auto" w:fill="FFFFFF"/>
              </w:rPr>
              <w:t xml:space="preserve"> (</w:t>
            </w:r>
            <w:r w:rsidRPr="00674C30">
              <w:rPr>
                <w:color w:val="000000" w:themeColor="text1"/>
                <w:sz w:val="22"/>
                <w:szCs w:val="22"/>
              </w:rPr>
              <w:t>Austrālija, Japāna, Jaunzēlande, Korejas Republika (Dienvidkoreja)</w:t>
            </w:r>
            <w:r w:rsidRPr="00674C30">
              <w:rPr>
                <w:color w:val="000000" w:themeColor="text1"/>
                <w:sz w:val="22"/>
                <w:szCs w:val="22"/>
                <w:shd w:val="clear" w:color="auto" w:fill="FFFFFF"/>
              </w:rPr>
              <w:t xml:space="preserve">), Eiropas Savienības vai Eiropas Ekonomikas zonas (turpmāk – EEZ) dalībvalstī un tās patiesā labuma guvējs ir NATO valsts, NATO </w:t>
            </w:r>
            <w:proofErr w:type="spellStart"/>
            <w:r w:rsidRPr="00674C30">
              <w:rPr>
                <w:color w:val="000000" w:themeColor="text1"/>
                <w:sz w:val="22"/>
                <w:szCs w:val="22"/>
                <w:shd w:val="clear" w:color="auto" w:fill="FFFFFF"/>
              </w:rPr>
              <w:t>kontaktvalsts</w:t>
            </w:r>
            <w:proofErr w:type="spellEnd"/>
            <w:r w:rsidRPr="00674C30">
              <w:rPr>
                <w:color w:val="000000" w:themeColor="text1"/>
                <w:sz w:val="22"/>
                <w:szCs w:val="22"/>
                <w:shd w:val="clear" w:color="auto" w:fill="FFFFFF"/>
              </w:rPr>
              <w:t xml:space="preserve"> (</w:t>
            </w:r>
            <w:r w:rsidRPr="00674C30">
              <w:rPr>
                <w:color w:val="000000" w:themeColor="text1"/>
                <w:sz w:val="22"/>
                <w:szCs w:val="22"/>
              </w:rPr>
              <w:t>Austrālija, Japāna, Jaunzēlande, Korejas Republika</w:t>
            </w:r>
            <w:r w:rsidRPr="00674C30">
              <w:rPr>
                <w:color w:val="000000" w:themeColor="text1"/>
                <w:sz w:val="22"/>
                <w:szCs w:val="22"/>
                <w:shd w:val="clear" w:color="auto" w:fill="FFFFFF"/>
              </w:rPr>
              <w:t>), Eiropas Savienības vai EEZ valsts pilsonis</w:t>
            </w:r>
          </w:p>
          <w:p w14:paraId="3C4B7230" w14:textId="3A73EEA2" w:rsidR="00802EB5" w:rsidRPr="00674C30" w:rsidRDefault="00802EB5" w:rsidP="00802EB5">
            <w:pPr>
              <w:pStyle w:val="ListParagraph"/>
              <w:widowControl w:val="0"/>
              <w:jc w:val="both"/>
              <w:rPr>
                <w:color w:val="000000" w:themeColor="text1"/>
                <w:sz w:val="22"/>
                <w:szCs w:val="22"/>
                <w:shd w:val="clear" w:color="auto" w:fill="FFFFFF"/>
              </w:rPr>
            </w:pPr>
            <w:r w:rsidRPr="00674C30">
              <w:rPr>
                <w:color w:val="000000" w:themeColor="text1"/>
                <w:sz w:val="22"/>
                <w:szCs w:val="22"/>
                <w:shd w:val="clear" w:color="auto" w:fill="FFFFFF"/>
              </w:rPr>
              <w:t>vai</w:t>
            </w:r>
          </w:p>
          <w:p w14:paraId="096D60AB" w14:textId="12895964" w:rsidR="00802EB5" w:rsidRPr="00674C30" w:rsidRDefault="00802EB5" w:rsidP="002A2720">
            <w:pPr>
              <w:pStyle w:val="ListParagraph"/>
              <w:widowControl w:val="0"/>
              <w:numPr>
                <w:ilvl w:val="0"/>
                <w:numId w:val="101"/>
              </w:numPr>
              <w:jc w:val="both"/>
              <w:rPr>
                <w:color w:val="000000" w:themeColor="text1"/>
                <w:sz w:val="22"/>
                <w:szCs w:val="22"/>
                <w:shd w:val="clear" w:color="auto" w:fill="FFFFFF"/>
              </w:rPr>
            </w:pPr>
            <w:r w:rsidRPr="00674C30">
              <w:rPr>
                <w:color w:val="000000" w:themeColor="text1"/>
                <w:sz w:val="22"/>
                <w:szCs w:val="22"/>
                <w:shd w:val="clear" w:color="auto" w:fill="FFFFFF"/>
              </w:rPr>
              <w:t xml:space="preserve">fiziska persona, kura ir NATO valsts, NATO </w:t>
            </w:r>
            <w:proofErr w:type="spellStart"/>
            <w:r w:rsidRPr="00674C30">
              <w:rPr>
                <w:color w:val="000000" w:themeColor="text1"/>
                <w:sz w:val="22"/>
                <w:szCs w:val="22"/>
                <w:shd w:val="clear" w:color="auto" w:fill="FFFFFF"/>
              </w:rPr>
              <w:t>kontaktvalsts</w:t>
            </w:r>
            <w:proofErr w:type="spellEnd"/>
            <w:r w:rsidRPr="00674C30">
              <w:rPr>
                <w:color w:val="000000" w:themeColor="text1"/>
                <w:sz w:val="22"/>
                <w:szCs w:val="22"/>
                <w:shd w:val="clear" w:color="auto" w:fill="FFFFFF"/>
              </w:rPr>
              <w:t xml:space="preserve"> (</w:t>
            </w:r>
            <w:r w:rsidRPr="00674C30">
              <w:rPr>
                <w:color w:val="000000" w:themeColor="text1"/>
                <w:sz w:val="22"/>
                <w:szCs w:val="22"/>
              </w:rPr>
              <w:t>Austrālija, Japāna, Jaunzēlande, Korejas Republika</w:t>
            </w:r>
            <w:r w:rsidRPr="00674C30">
              <w:rPr>
                <w:color w:val="000000" w:themeColor="text1"/>
                <w:sz w:val="22"/>
                <w:szCs w:val="22"/>
                <w:shd w:val="clear" w:color="auto" w:fill="FFFFFF"/>
              </w:rPr>
              <w:t>), Eiropas Savienības vai EEZ valsts pilsonis.</w:t>
            </w:r>
          </w:p>
          <w:p w14:paraId="4E776622" w14:textId="5A8EB7A9" w:rsidR="00802EB5" w:rsidRPr="00674C30" w:rsidRDefault="00802EB5" w:rsidP="00802EB5">
            <w:pPr>
              <w:widowControl w:val="0"/>
              <w:jc w:val="both"/>
              <w:rPr>
                <w:rFonts w:ascii="Times New Roman" w:hAnsi="Times New Roman"/>
              </w:rPr>
            </w:pPr>
          </w:p>
        </w:tc>
        <w:tc>
          <w:tcPr>
            <w:tcW w:w="3907" w:type="dxa"/>
            <w:shd w:val="clear" w:color="auto" w:fill="FFFFFF" w:themeFill="background1"/>
          </w:tcPr>
          <w:p w14:paraId="4F370E31" w14:textId="5840E476" w:rsidR="00802EB5" w:rsidRPr="00674C30" w:rsidRDefault="00802EB5" w:rsidP="00802EB5">
            <w:pPr>
              <w:keepLines/>
              <w:jc w:val="both"/>
              <w:rPr>
                <w:rFonts w:ascii="Times New Roman" w:hAnsi="Times New Roman" w:cs="Times New Roman"/>
                <w:lang w:eastAsia="lv-LV"/>
              </w:rPr>
            </w:pPr>
            <w:r w:rsidRPr="00674C30">
              <w:rPr>
                <w:rFonts w:ascii="Times New Roman" w:hAnsi="Times New Roman" w:cs="Times New Roman"/>
              </w:rPr>
              <w:t xml:space="preserve">A - </w:t>
            </w:r>
            <w:r w:rsidRPr="00674C30">
              <w:rPr>
                <w:rFonts w:ascii="Times New Roman" w:hAnsi="Times New Roman" w:cs="Times New Roman"/>
                <w:lang w:eastAsia="lv-LV"/>
              </w:rPr>
              <w:t xml:space="preserve">Dokumenti nav jāiesniedz. </w:t>
            </w:r>
            <w:r w:rsidRPr="00674C30">
              <w:rPr>
                <w:rFonts w:ascii="Times New Roman" w:hAnsi="Times New Roman" w:cs="Times New Roman"/>
              </w:rPr>
              <w:t>Sabiedrisko pakalpojumu sniedzējs par prasības izpildi pārliecināsies Latvijas Republikas Uzņēmumu reģistra tīmekļvietnes  publiskajā datu bāzē.</w:t>
            </w:r>
          </w:p>
          <w:p w14:paraId="3BC11FB2" w14:textId="77777777" w:rsidR="00802EB5" w:rsidRPr="00674C30" w:rsidRDefault="00802EB5" w:rsidP="00802EB5">
            <w:pPr>
              <w:widowControl w:val="0"/>
              <w:spacing w:after="40"/>
              <w:jc w:val="both"/>
              <w:rPr>
                <w:rFonts w:ascii="Times New Roman" w:hAnsi="Times New Roman" w:cs="Times New Roman"/>
              </w:rPr>
            </w:pPr>
          </w:p>
          <w:p w14:paraId="55960E6D" w14:textId="1181D0CA" w:rsidR="00802EB5" w:rsidRPr="00674C30" w:rsidRDefault="00802EB5" w:rsidP="00802EB5">
            <w:pPr>
              <w:widowControl w:val="0"/>
              <w:spacing w:after="40"/>
              <w:jc w:val="both"/>
              <w:rPr>
                <w:rFonts w:ascii="Times New Roman" w:hAnsi="Times New Roman" w:cs="Times New Roman"/>
                <w:highlight w:val="yellow"/>
              </w:rPr>
            </w:pPr>
            <w:r w:rsidRPr="00674C30">
              <w:rPr>
                <w:rFonts w:ascii="Times New Roman" w:hAnsi="Times New Roman" w:cs="Times New Roman"/>
              </w:rPr>
              <w:t>B - Reģistrācijas apliecības kopija</w:t>
            </w:r>
            <w:r w:rsidRPr="00674C30">
              <w:rPr>
                <w:rStyle w:val="tlid-translation"/>
                <w:rFonts w:ascii="Times New Roman" w:hAnsi="Times New Roman" w:cs="Times New Roman"/>
              </w:rPr>
              <w:t xml:space="preserve"> vai attiecīgās valsts iestādes izdota izziņa vai izraksts / izdruka no attiecīgās valsts institūcijas datubāzes vai publiskās datubāzes.</w:t>
            </w:r>
          </w:p>
        </w:tc>
      </w:tr>
      <w:tr w:rsidR="00802EB5" w:rsidRPr="005307C2" w14:paraId="328BFC34" w14:textId="77777777" w:rsidTr="51B96550">
        <w:tc>
          <w:tcPr>
            <w:tcW w:w="851" w:type="dxa"/>
            <w:vMerge/>
          </w:tcPr>
          <w:p w14:paraId="27DBD7FD" w14:textId="77777777" w:rsidR="00802EB5" w:rsidRPr="005307C2" w:rsidRDefault="00802EB5" w:rsidP="00802EB5">
            <w:pPr>
              <w:pStyle w:val="ListParagraph"/>
              <w:widowControl w:val="0"/>
              <w:numPr>
                <w:ilvl w:val="0"/>
                <w:numId w:val="42"/>
              </w:numPr>
              <w:ind w:left="0" w:firstLine="0"/>
              <w:jc w:val="both"/>
              <w:rPr>
                <w:sz w:val="22"/>
                <w:szCs w:val="22"/>
              </w:rPr>
            </w:pPr>
          </w:p>
        </w:tc>
        <w:tc>
          <w:tcPr>
            <w:tcW w:w="5590" w:type="dxa"/>
            <w:gridSpan w:val="2"/>
            <w:shd w:val="clear" w:color="auto" w:fill="FFFFFF" w:themeFill="background1"/>
          </w:tcPr>
          <w:p w14:paraId="2D62344E" w14:textId="294FFD66" w:rsidR="00802EB5" w:rsidRPr="005307C2" w:rsidRDefault="00802EB5" w:rsidP="00802EB5">
            <w:pPr>
              <w:jc w:val="both"/>
              <w:rPr>
                <w:rFonts w:ascii="Times New Roman" w:hAnsi="Times New Roman"/>
              </w:rPr>
            </w:pPr>
            <w:proofErr w:type="spellStart"/>
            <w:r w:rsidRPr="005307C2">
              <w:rPr>
                <w:rFonts w:ascii="Times New Roman" w:hAnsi="Times New Roman"/>
              </w:rPr>
              <w:t>The</w:t>
            </w:r>
            <w:proofErr w:type="spellEnd"/>
            <w:r w:rsidRPr="005307C2">
              <w:rPr>
                <w:rFonts w:ascii="Times New Roman" w:hAnsi="Times New Roman"/>
              </w:rPr>
              <w:t xml:space="preserve">  </w:t>
            </w:r>
            <w:proofErr w:type="spellStart"/>
            <w:r w:rsidRPr="005307C2">
              <w:rPr>
                <w:rFonts w:ascii="Times New Roman" w:hAnsi="Times New Roman"/>
              </w:rPr>
              <w:t>Candidate</w:t>
            </w:r>
            <w:proofErr w:type="spellEnd"/>
            <w:r w:rsidRPr="005307C2">
              <w:rPr>
                <w:rFonts w:ascii="Times New Roman" w:hAnsi="Times New Roman"/>
              </w:rPr>
              <w:t xml:space="preserve">, a </w:t>
            </w:r>
            <w:proofErr w:type="spellStart"/>
            <w:r w:rsidRPr="005307C2">
              <w:rPr>
                <w:rFonts w:ascii="Times New Roman" w:hAnsi="Times New Roman"/>
              </w:rPr>
              <w:t>member</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a </w:t>
            </w:r>
            <w:proofErr w:type="spellStart"/>
            <w:r w:rsidRPr="005307C2">
              <w:rPr>
                <w:rFonts w:ascii="Times New Roman" w:hAnsi="Times New Roman"/>
              </w:rPr>
              <w:t>partnership</w:t>
            </w:r>
            <w:proofErr w:type="spellEnd"/>
            <w:r w:rsidRPr="005307C2">
              <w:rPr>
                <w:rFonts w:ascii="Times New Roman" w:hAnsi="Times New Roman"/>
              </w:rPr>
              <w:t xml:space="preserve"> (</w:t>
            </w:r>
            <w:proofErr w:type="spellStart"/>
            <w:r w:rsidRPr="005307C2">
              <w:rPr>
                <w:rFonts w:ascii="Times New Roman" w:hAnsi="Times New Roman"/>
              </w:rPr>
              <w:t>if</w:t>
            </w:r>
            <w:proofErr w:type="spellEnd"/>
            <w:r w:rsidRPr="005307C2">
              <w:rPr>
                <w:rFonts w:ascii="Times New Roman" w:hAnsi="Times New Roman"/>
              </w:rPr>
              <w:t xml:space="preserve"> the  </w:t>
            </w:r>
            <w:proofErr w:type="spellStart"/>
            <w:r w:rsidRPr="005307C2">
              <w:rPr>
                <w:rFonts w:ascii="Times New Roman" w:hAnsi="Times New Roman"/>
              </w:rPr>
              <w:t>Candidate</w:t>
            </w:r>
            <w:proofErr w:type="spellEnd"/>
            <w:r w:rsidRPr="005307C2">
              <w:rPr>
                <w:rFonts w:ascii="Times New Roman" w:hAnsi="Times New Roman"/>
              </w:rPr>
              <w:t xml:space="preserve"> </w:t>
            </w:r>
            <w:proofErr w:type="spellStart"/>
            <w:r w:rsidRPr="005307C2">
              <w:rPr>
                <w:rFonts w:ascii="Times New Roman" w:hAnsi="Times New Roman"/>
              </w:rPr>
              <w:t>is</w:t>
            </w:r>
            <w:proofErr w:type="spellEnd"/>
            <w:r w:rsidRPr="005307C2">
              <w:rPr>
                <w:rFonts w:ascii="Times New Roman" w:hAnsi="Times New Roman"/>
              </w:rPr>
              <w:t xml:space="preserve"> a </w:t>
            </w:r>
            <w:proofErr w:type="spellStart"/>
            <w:r w:rsidRPr="005307C2">
              <w:rPr>
                <w:rFonts w:ascii="Times New Roman" w:hAnsi="Times New Roman"/>
              </w:rPr>
              <w:t>partnership</w:t>
            </w:r>
            <w:proofErr w:type="spellEnd"/>
            <w:r w:rsidRPr="005307C2">
              <w:rPr>
                <w:rFonts w:ascii="Times New Roman" w:hAnsi="Times New Roman"/>
              </w:rPr>
              <w:t xml:space="preserve">), a </w:t>
            </w:r>
            <w:proofErr w:type="spellStart"/>
            <w:r w:rsidRPr="005307C2">
              <w:rPr>
                <w:rFonts w:ascii="Times New Roman" w:hAnsi="Times New Roman"/>
              </w:rPr>
              <w:t>member</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association</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w:t>
            </w:r>
            <w:proofErr w:type="spellStart"/>
            <w:r w:rsidRPr="005307C2">
              <w:rPr>
                <w:rFonts w:ascii="Times New Roman" w:hAnsi="Times New Roman"/>
              </w:rPr>
              <w:t>suppliers</w:t>
            </w:r>
            <w:proofErr w:type="spellEnd"/>
            <w:r w:rsidRPr="005307C2">
              <w:rPr>
                <w:rFonts w:ascii="Times New Roman" w:hAnsi="Times New Roman"/>
              </w:rPr>
              <w:t xml:space="preserve"> (</w:t>
            </w:r>
            <w:proofErr w:type="spellStart"/>
            <w:r w:rsidRPr="005307C2">
              <w:rPr>
                <w:rFonts w:ascii="Times New Roman" w:hAnsi="Times New Roman"/>
              </w:rPr>
              <w:t>if</w:t>
            </w:r>
            <w:proofErr w:type="spellEnd"/>
            <w:r w:rsidRPr="005307C2">
              <w:rPr>
                <w:rFonts w:ascii="Times New Roman" w:hAnsi="Times New Roman"/>
              </w:rPr>
              <w:t xml:space="preserve"> the  </w:t>
            </w:r>
            <w:proofErr w:type="spellStart"/>
            <w:r w:rsidRPr="005307C2">
              <w:rPr>
                <w:rFonts w:ascii="Times New Roman" w:hAnsi="Times New Roman"/>
              </w:rPr>
              <w:t>Candidate</w:t>
            </w:r>
            <w:proofErr w:type="spellEnd"/>
            <w:r w:rsidRPr="005307C2">
              <w:rPr>
                <w:rFonts w:ascii="Times New Roman" w:hAnsi="Times New Roman"/>
              </w:rPr>
              <w:t xml:space="preserve"> </w:t>
            </w:r>
            <w:proofErr w:type="spellStart"/>
            <w:r w:rsidRPr="005307C2">
              <w:rPr>
                <w:rFonts w:ascii="Times New Roman" w:hAnsi="Times New Roman"/>
              </w:rPr>
              <w:t>is</w:t>
            </w:r>
            <w:proofErr w:type="spellEnd"/>
            <w:r w:rsidRPr="005307C2">
              <w:rPr>
                <w:rFonts w:ascii="Times New Roman" w:hAnsi="Times New Roman"/>
              </w:rPr>
              <w:t xml:space="preserve"> </w:t>
            </w:r>
            <w:proofErr w:type="spellStart"/>
            <w:r w:rsidRPr="005307C2">
              <w:rPr>
                <w:rFonts w:ascii="Times New Roman" w:hAnsi="Times New Roman"/>
              </w:rPr>
              <w:t>an</w:t>
            </w:r>
            <w:proofErr w:type="spellEnd"/>
            <w:r w:rsidRPr="005307C2">
              <w:rPr>
                <w:rFonts w:ascii="Times New Roman" w:hAnsi="Times New Roman"/>
              </w:rPr>
              <w:t xml:space="preserve"> </w:t>
            </w:r>
            <w:proofErr w:type="spellStart"/>
            <w:r w:rsidRPr="005307C2">
              <w:rPr>
                <w:rFonts w:ascii="Times New Roman" w:hAnsi="Times New Roman"/>
              </w:rPr>
              <w:t>association</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w:t>
            </w:r>
            <w:proofErr w:type="spellStart"/>
            <w:r w:rsidRPr="005307C2">
              <w:rPr>
                <w:rFonts w:ascii="Times New Roman" w:hAnsi="Times New Roman"/>
              </w:rPr>
              <w:t>suppliers</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w:t>
            </w:r>
            <w:proofErr w:type="spellStart"/>
            <w:r w:rsidRPr="005307C2">
              <w:rPr>
                <w:rFonts w:ascii="Times New Roman" w:hAnsi="Times New Roman"/>
              </w:rPr>
              <w:t>or</w:t>
            </w:r>
            <w:proofErr w:type="spellEnd"/>
            <w:r w:rsidRPr="005307C2">
              <w:rPr>
                <w:rFonts w:ascii="Times New Roman" w:hAnsi="Times New Roman"/>
              </w:rPr>
              <w:t xml:space="preserve"> a </w:t>
            </w:r>
            <w:proofErr w:type="spellStart"/>
            <w:r w:rsidRPr="005307C2">
              <w:rPr>
                <w:rFonts w:ascii="Times New Roman" w:hAnsi="Times New Roman"/>
              </w:rPr>
              <w:t>person</w:t>
            </w:r>
            <w:proofErr w:type="spellEnd"/>
            <w:r w:rsidRPr="005307C2">
              <w:rPr>
                <w:rFonts w:ascii="Times New Roman" w:hAnsi="Times New Roman"/>
              </w:rPr>
              <w:t xml:space="preserve"> (</w:t>
            </w:r>
            <w:proofErr w:type="spellStart"/>
            <w:r w:rsidRPr="005307C2">
              <w:rPr>
                <w:rFonts w:ascii="Times New Roman" w:hAnsi="Times New Roman"/>
              </w:rPr>
              <w:t>subcontractor</w:t>
            </w:r>
            <w:proofErr w:type="spellEnd"/>
            <w:r w:rsidRPr="005307C2">
              <w:rPr>
                <w:rFonts w:ascii="Times New Roman" w:hAnsi="Times New Roman"/>
              </w:rPr>
              <w:t xml:space="preserve">) specified </w:t>
            </w:r>
            <w:proofErr w:type="spellStart"/>
            <w:r w:rsidRPr="005307C2">
              <w:rPr>
                <w:rFonts w:ascii="Times New Roman" w:hAnsi="Times New Roman"/>
              </w:rPr>
              <w:t>by</w:t>
            </w:r>
            <w:proofErr w:type="spellEnd"/>
            <w:r w:rsidRPr="005307C2">
              <w:rPr>
                <w:rFonts w:ascii="Times New Roman" w:hAnsi="Times New Roman"/>
              </w:rPr>
              <w:t xml:space="preserve"> the  </w:t>
            </w:r>
            <w:proofErr w:type="spellStart"/>
            <w:r w:rsidRPr="005307C2">
              <w:rPr>
                <w:rFonts w:ascii="Times New Roman" w:hAnsi="Times New Roman"/>
              </w:rPr>
              <w:t>Candidate</w:t>
            </w:r>
            <w:proofErr w:type="spellEnd"/>
            <w:r w:rsidRPr="005307C2">
              <w:rPr>
                <w:rFonts w:ascii="Times New Roman" w:hAnsi="Times New Roman"/>
              </w:rPr>
              <w:t xml:space="preserve"> </w:t>
            </w:r>
            <w:proofErr w:type="spellStart"/>
            <w:r w:rsidRPr="005307C2">
              <w:rPr>
                <w:rFonts w:ascii="Times New Roman" w:hAnsi="Times New Roman"/>
              </w:rPr>
              <w:t>has</w:t>
            </w:r>
            <w:proofErr w:type="spellEnd"/>
            <w:r w:rsidRPr="005307C2">
              <w:rPr>
                <w:rFonts w:ascii="Times New Roman" w:hAnsi="Times New Roman"/>
              </w:rPr>
              <w:t xml:space="preserve"> </w:t>
            </w:r>
            <w:proofErr w:type="spellStart"/>
            <w:r w:rsidRPr="005307C2">
              <w:rPr>
                <w:rFonts w:ascii="Times New Roman" w:hAnsi="Times New Roman"/>
              </w:rPr>
              <w:t>been</w:t>
            </w:r>
            <w:proofErr w:type="spellEnd"/>
            <w:r w:rsidRPr="005307C2">
              <w:rPr>
                <w:rFonts w:ascii="Times New Roman" w:hAnsi="Times New Roman"/>
              </w:rPr>
              <w:t xml:space="preserve"> </w:t>
            </w:r>
            <w:proofErr w:type="spellStart"/>
            <w:r w:rsidRPr="005307C2">
              <w:rPr>
                <w:rFonts w:ascii="Times New Roman" w:hAnsi="Times New Roman"/>
              </w:rPr>
              <w:t>registered</w:t>
            </w:r>
            <w:proofErr w:type="spellEnd"/>
            <w:r w:rsidRPr="005307C2">
              <w:rPr>
                <w:rFonts w:ascii="Times New Roman" w:hAnsi="Times New Roman"/>
              </w:rPr>
              <w:t xml:space="preserve"> </w:t>
            </w:r>
            <w:proofErr w:type="spellStart"/>
            <w:r w:rsidRPr="005307C2">
              <w:rPr>
                <w:rFonts w:ascii="Times New Roman" w:hAnsi="Times New Roman"/>
              </w:rPr>
              <w:t>in</w:t>
            </w:r>
            <w:proofErr w:type="spellEnd"/>
            <w:r w:rsidRPr="005307C2">
              <w:rPr>
                <w:rFonts w:ascii="Times New Roman" w:hAnsi="Times New Roman"/>
              </w:rPr>
              <w:t xml:space="preserve"> the </w:t>
            </w:r>
            <w:proofErr w:type="spellStart"/>
            <w:r w:rsidRPr="005307C2">
              <w:rPr>
                <w:rFonts w:ascii="Times New Roman" w:hAnsi="Times New Roman"/>
              </w:rPr>
              <w:t>procedure</w:t>
            </w:r>
            <w:proofErr w:type="spellEnd"/>
            <w:r w:rsidRPr="005307C2">
              <w:rPr>
                <w:rFonts w:ascii="Times New Roman" w:hAnsi="Times New Roman"/>
              </w:rPr>
              <w:t xml:space="preserve"> </w:t>
            </w:r>
            <w:proofErr w:type="spellStart"/>
            <w:r w:rsidRPr="005307C2">
              <w:rPr>
                <w:rFonts w:ascii="Times New Roman" w:hAnsi="Times New Roman"/>
              </w:rPr>
              <w:t>provided</w:t>
            </w:r>
            <w:proofErr w:type="spellEnd"/>
            <w:r w:rsidRPr="005307C2">
              <w:rPr>
                <w:rFonts w:ascii="Times New Roman" w:hAnsi="Times New Roman"/>
              </w:rPr>
              <w:t xml:space="preserve"> </w:t>
            </w:r>
            <w:proofErr w:type="spellStart"/>
            <w:r w:rsidRPr="005307C2">
              <w:rPr>
                <w:rFonts w:ascii="Times New Roman" w:hAnsi="Times New Roman"/>
              </w:rPr>
              <w:t>for</w:t>
            </w:r>
            <w:proofErr w:type="spellEnd"/>
            <w:r w:rsidRPr="005307C2">
              <w:rPr>
                <w:rFonts w:ascii="Times New Roman" w:hAnsi="Times New Roman"/>
              </w:rPr>
              <w:t xml:space="preserve"> </w:t>
            </w:r>
            <w:proofErr w:type="spellStart"/>
            <w:r w:rsidRPr="005307C2">
              <w:rPr>
                <w:rFonts w:ascii="Times New Roman" w:hAnsi="Times New Roman"/>
              </w:rPr>
              <w:t>in</w:t>
            </w:r>
            <w:proofErr w:type="spellEnd"/>
            <w:r w:rsidRPr="005307C2">
              <w:rPr>
                <w:rFonts w:ascii="Times New Roman" w:hAnsi="Times New Roman"/>
              </w:rPr>
              <w:t xml:space="preserve"> </w:t>
            </w:r>
            <w:proofErr w:type="spellStart"/>
            <w:r w:rsidRPr="005307C2">
              <w:rPr>
                <w:rFonts w:ascii="Times New Roman" w:hAnsi="Times New Roman"/>
              </w:rPr>
              <w:t>laws</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w:t>
            </w:r>
            <w:proofErr w:type="spellStart"/>
            <w:r w:rsidRPr="005307C2">
              <w:rPr>
                <w:rFonts w:ascii="Times New Roman" w:hAnsi="Times New Roman"/>
              </w:rPr>
              <w:t>regulations</w:t>
            </w:r>
            <w:proofErr w:type="spellEnd"/>
            <w:r w:rsidRPr="005307C2">
              <w:rPr>
                <w:rFonts w:ascii="Times New Roman" w:hAnsi="Times New Roman"/>
              </w:rPr>
              <w:t xml:space="preserve"> </w:t>
            </w:r>
            <w:proofErr w:type="spellStart"/>
            <w:r w:rsidRPr="005307C2">
              <w:rPr>
                <w:rFonts w:ascii="Times New Roman" w:hAnsi="Times New Roman"/>
              </w:rPr>
              <w:t>is</w:t>
            </w:r>
            <w:proofErr w:type="spellEnd"/>
            <w:r w:rsidRPr="005307C2">
              <w:rPr>
                <w:rFonts w:ascii="Times New Roman" w:hAnsi="Times New Roman"/>
              </w:rPr>
              <w:t>:</w:t>
            </w:r>
          </w:p>
          <w:p w14:paraId="6C618B90" w14:textId="7DE561E3" w:rsidR="00802EB5" w:rsidRPr="005307C2" w:rsidRDefault="00802EB5" w:rsidP="002A2720">
            <w:pPr>
              <w:pStyle w:val="ListParagraph"/>
              <w:numPr>
                <w:ilvl w:val="0"/>
                <w:numId w:val="81"/>
              </w:numPr>
              <w:jc w:val="both"/>
              <w:rPr>
                <w:sz w:val="22"/>
                <w:szCs w:val="22"/>
              </w:rPr>
            </w:pPr>
            <w:r w:rsidRPr="005307C2">
              <w:rPr>
                <w:sz w:val="22"/>
                <w:szCs w:val="22"/>
              </w:rPr>
              <w:t xml:space="preserve">a </w:t>
            </w:r>
            <w:proofErr w:type="spellStart"/>
            <w:r w:rsidRPr="005307C2">
              <w:rPr>
                <w:sz w:val="22"/>
                <w:szCs w:val="22"/>
              </w:rPr>
              <w:t>legal</w:t>
            </w:r>
            <w:proofErr w:type="spellEnd"/>
            <w:r w:rsidRPr="005307C2">
              <w:rPr>
                <w:sz w:val="22"/>
                <w:szCs w:val="22"/>
              </w:rPr>
              <w:t xml:space="preserve"> </w:t>
            </w:r>
            <w:proofErr w:type="spellStart"/>
            <w:r w:rsidRPr="005307C2">
              <w:rPr>
                <w:sz w:val="22"/>
                <w:szCs w:val="22"/>
              </w:rPr>
              <w:t>entity</w:t>
            </w:r>
            <w:proofErr w:type="spellEnd"/>
            <w:r w:rsidRPr="005307C2">
              <w:rPr>
                <w:sz w:val="22"/>
                <w:szCs w:val="22"/>
              </w:rPr>
              <w:t xml:space="preserve"> </w:t>
            </w:r>
            <w:proofErr w:type="spellStart"/>
            <w:r w:rsidRPr="005307C2">
              <w:rPr>
                <w:sz w:val="22"/>
                <w:szCs w:val="22"/>
              </w:rPr>
              <w:t>that</w:t>
            </w:r>
            <w:proofErr w:type="spellEnd"/>
            <w:r w:rsidRPr="005307C2">
              <w:rPr>
                <w:sz w:val="22"/>
                <w:szCs w:val="22"/>
              </w:rPr>
              <w:t xml:space="preserve"> </w:t>
            </w:r>
            <w:proofErr w:type="spellStart"/>
            <w:r w:rsidRPr="005307C2">
              <w:rPr>
                <w:sz w:val="22"/>
                <w:szCs w:val="22"/>
              </w:rPr>
              <w:t>is</w:t>
            </w:r>
            <w:proofErr w:type="spellEnd"/>
            <w:r w:rsidRPr="005307C2">
              <w:rPr>
                <w:sz w:val="22"/>
                <w:szCs w:val="22"/>
              </w:rPr>
              <w:t xml:space="preserve"> </w:t>
            </w:r>
            <w:proofErr w:type="spellStart"/>
            <w:r w:rsidRPr="005307C2">
              <w:rPr>
                <w:sz w:val="22"/>
                <w:szCs w:val="22"/>
              </w:rPr>
              <w:t>registered</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the </w:t>
            </w:r>
            <w:proofErr w:type="spellStart"/>
            <w:r w:rsidRPr="005307C2">
              <w:rPr>
                <w:sz w:val="22"/>
                <w:szCs w:val="22"/>
              </w:rPr>
              <w:t>cases</w:t>
            </w:r>
            <w:proofErr w:type="spellEnd"/>
            <w:r w:rsidRPr="005307C2">
              <w:rPr>
                <w:sz w:val="22"/>
                <w:szCs w:val="22"/>
              </w:rPr>
              <w:t xml:space="preserve"> specified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regulatory</w:t>
            </w:r>
            <w:proofErr w:type="spellEnd"/>
            <w:r w:rsidRPr="005307C2">
              <w:rPr>
                <w:sz w:val="22"/>
                <w:szCs w:val="22"/>
              </w:rPr>
              <w:t xml:space="preserve"> </w:t>
            </w:r>
            <w:proofErr w:type="spellStart"/>
            <w:r w:rsidRPr="005307C2">
              <w:rPr>
                <w:sz w:val="22"/>
                <w:szCs w:val="22"/>
              </w:rPr>
              <w:t>enactments</w:t>
            </w:r>
            <w:proofErr w:type="spellEnd"/>
            <w:r w:rsidRPr="005307C2">
              <w:rPr>
                <w:sz w:val="22"/>
                <w:szCs w:val="22"/>
              </w:rPr>
              <w:t xml:space="preserve"> in a NATO, NATO </w:t>
            </w:r>
            <w:proofErr w:type="spellStart"/>
            <w:r w:rsidRPr="005307C2">
              <w:rPr>
                <w:sz w:val="22"/>
                <w:szCs w:val="22"/>
              </w:rPr>
              <w:t>Cooperation</w:t>
            </w:r>
            <w:proofErr w:type="spellEnd"/>
            <w:r w:rsidRPr="005307C2">
              <w:rPr>
                <w:sz w:val="22"/>
                <w:szCs w:val="22"/>
              </w:rPr>
              <w:t xml:space="preserve"> (</w:t>
            </w:r>
            <w:proofErr w:type="spellStart"/>
            <w:r w:rsidRPr="005307C2">
              <w:rPr>
                <w:sz w:val="22"/>
                <w:szCs w:val="22"/>
              </w:rPr>
              <w:t>Australia</w:t>
            </w:r>
            <w:proofErr w:type="spellEnd"/>
            <w:r w:rsidRPr="005307C2">
              <w:rPr>
                <w:sz w:val="22"/>
                <w:szCs w:val="22"/>
              </w:rPr>
              <w:t xml:space="preserve">, </w:t>
            </w:r>
            <w:proofErr w:type="spellStart"/>
            <w:r w:rsidRPr="005307C2">
              <w:rPr>
                <w:sz w:val="22"/>
                <w:szCs w:val="22"/>
              </w:rPr>
              <w:t>Japan</w:t>
            </w:r>
            <w:proofErr w:type="spellEnd"/>
            <w:r w:rsidRPr="005307C2">
              <w:rPr>
                <w:sz w:val="22"/>
                <w:szCs w:val="22"/>
              </w:rPr>
              <w:t xml:space="preserve">, </w:t>
            </w:r>
            <w:proofErr w:type="spellStart"/>
            <w:r w:rsidRPr="005307C2">
              <w:rPr>
                <w:sz w:val="22"/>
                <w:szCs w:val="22"/>
              </w:rPr>
              <w:t>New</w:t>
            </w:r>
            <w:proofErr w:type="spellEnd"/>
            <w:r w:rsidRPr="005307C2">
              <w:rPr>
                <w:sz w:val="22"/>
                <w:szCs w:val="22"/>
              </w:rPr>
              <w:t xml:space="preserve"> </w:t>
            </w:r>
            <w:proofErr w:type="spellStart"/>
            <w:r w:rsidRPr="005307C2">
              <w:rPr>
                <w:sz w:val="22"/>
                <w:szCs w:val="22"/>
              </w:rPr>
              <w:t>Zealand</w:t>
            </w:r>
            <w:proofErr w:type="spellEnd"/>
            <w:r w:rsidRPr="005307C2">
              <w:rPr>
                <w:sz w:val="22"/>
                <w:szCs w:val="22"/>
              </w:rPr>
              <w:t xml:space="preserve">, </w:t>
            </w:r>
            <w:proofErr w:type="spellStart"/>
            <w:r w:rsidRPr="005307C2">
              <w:rPr>
                <w:sz w:val="22"/>
                <w:szCs w:val="22"/>
              </w:rPr>
              <w:t>Republic</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Korea</w:t>
            </w:r>
            <w:proofErr w:type="spellEnd"/>
            <w:r w:rsidRPr="005307C2">
              <w:rPr>
                <w:sz w:val="22"/>
                <w:szCs w:val="22"/>
              </w:rPr>
              <w:t xml:space="preserve">), </w:t>
            </w:r>
            <w:proofErr w:type="spellStart"/>
            <w:r w:rsidRPr="005307C2">
              <w:rPr>
                <w:sz w:val="22"/>
                <w:szCs w:val="22"/>
              </w:rPr>
              <w:t>European</w:t>
            </w:r>
            <w:proofErr w:type="spellEnd"/>
            <w:r w:rsidRPr="005307C2">
              <w:rPr>
                <w:sz w:val="22"/>
                <w:szCs w:val="22"/>
              </w:rPr>
              <w:t xml:space="preserve"> </w:t>
            </w:r>
            <w:proofErr w:type="spellStart"/>
            <w:r w:rsidRPr="005307C2">
              <w:rPr>
                <w:sz w:val="22"/>
                <w:szCs w:val="22"/>
              </w:rPr>
              <w:t>Union</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European</w:t>
            </w:r>
            <w:proofErr w:type="spellEnd"/>
            <w:r w:rsidRPr="005307C2">
              <w:rPr>
                <w:sz w:val="22"/>
                <w:szCs w:val="22"/>
              </w:rPr>
              <w:t xml:space="preserve"> </w:t>
            </w:r>
            <w:proofErr w:type="spellStart"/>
            <w:r w:rsidRPr="005307C2">
              <w:rPr>
                <w:sz w:val="22"/>
                <w:szCs w:val="22"/>
              </w:rPr>
              <w:t>Economic</w:t>
            </w:r>
            <w:proofErr w:type="spellEnd"/>
            <w:r w:rsidRPr="005307C2">
              <w:rPr>
                <w:sz w:val="22"/>
                <w:szCs w:val="22"/>
              </w:rPr>
              <w:t xml:space="preserve"> </w:t>
            </w:r>
            <w:proofErr w:type="spellStart"/>
            <w:r w:rsidRPr="005307C2">
              <w:rPr>
                <w:sz w:val="22"/>
                <w:szCs w:val="22"/>
              </w:rPr>
              <w:t>Area</w:t>
            </w:r>
            <w:proofErr w:type="spellEnd"/>
            <w:r w:rsidRPr="005307C2">
              <w:rPr>
                <w:sz w:val="22"/>
                <w:szCs w:val="22"/>
              </w:rPr>
              <w:t xml:space="preserve"> (</w:t>
            </w:r>
            <w:proofErr w:type="spellStart"/>
            <w:r w:rsidRPr="005307C2">
              <w:rPr>
                <w:sz w:val="22"/>
                <w:szCs w:val="22"/>
              </w:rPr>
              <w:t>hereinafter</w:t>
            </w:r>
            <w:proofErr w:type="spellEnd"/>
            <w:r w:rsidRPr="005307C2">
              <w:rPr>
                <w:sz w:val="22"/>
                <w:szCs w:val="22"/>
              </w:rPr>
              <w:t xml:space="preserve"> - EEA) </w:t>
            </w:r>
            <w:proofErr w:type="spellStart"/>
            <w:r w:rsidRPr="005307C2">
              <w:rPr>
                <w:sz w:val="22"/>
                <w:szCs w:val="22"/>
              </w:rPr>
              <w:t>member</w:t>
            </w:r>
            <w:proofErr w:type="spellEnd"/>
            <w:r w:rsidRPr="005307C2">
              <w:rPr>
                <w:sz w:val="22"/>
                <w:szCs w:val="22"/>
              </w:rPr>
              <w:t xml:space="preserve"> </w:t>
            </w:r>
            <w:proofErr w:type="spellStart"/>
            <w:r w:rsidRPr="005307C2">
              <w:rPr>
                <w:sz w:val="22"/>
                <w:szCs w:val="22"/>
              </w:rPr>
              <w:t>state</w:t>
            </w:r>
            <w:proofErr w:type="spellEnd"/>
            <w:r w:rsidRPr="005307C2">
              <w:rPr>
                <w:sz w:val="22"/>
                <w:szCs w:val="22"/>
              </w:rPr>
              <w:t xml:space="preserve"> </w:t>
            </w:r>
            <w:proofErr w:type="spellStart"/>
            <w:r w:rsidRPr="005307C2">
              <w:rPr>
                <w:sz w:val="22"/>
                <w:szCs w:val="22"/>
              </w:rPr>
              <w:t>and</w:t>
            </w:r>
            <w:proofErr w:type="spellEnd"/>
            <w:r w:rsidRPr="005307C2">
              <w:rPr>
                <w:sz w:val="22"/>
                <w:szCs w:val="22"/>
              </w:rPr>
              <w:t xml:space="preserve"> </w:t>
            </w:r>
            <w:proofErr w:type="spellStart"/>
            <w:r w:rsidRPr="005307C2">
              <w:rPr>
                <w:sz w:val="22"/>
                <w:szCs w:val="22"/>
              </w:rPr>
              <w:t>its</w:t>
            </w:r>
            <w:proofErr w:type="spellEnd"/>
            <w:r w:rsidRPr="005307C2">
              <w:rPr>
                <w:sz w:val="22"/>
                <w:szCs w:val="22"/>
              </w:rPr>
              <w:t xml:space="preserve"> </w:t>
            </w:r>
            <w:proofErr w:type="spellStart"/>
            <w:r w:rsidRPr="005307C2">
              <w:rPr>
                <w:sz w:val="22"/>
                <w:szCs w:val="22"/>
              </w:rPr>
              <w:t>real</w:t>
            </w:r>
            <w:proofErr w:type="spellEnd"/>
            <w:r w:rsidRPr="005307C2">
              <w:rPr>
                <w:sz w:val="22"/>
                <w:szCs w:val="22"/>
              </w:rPr>
              <w:t xml:space="preserve"> </w:t>
            </w:r>
            <w:proofErr w:type="spellStart"/>
            <w:r w:rsidRPr="005307C2">
              <w:rPr>
                <w:sz w:val="22"/>
                <w:szCs w:val="22"/>
              </w:rPr>
              <w:t>beneficiary</w:t>
            </w:r>
            <w:proofErr w:type="spellEnd"/>
            <w:r w:rsidRPr="005307C2">
              <w:rPr>
                <w:sz w:val="22"/>
                <w:szCs w:val="22"/>
              </w:rPr>
              <w:t xml:space="preserve"> </w:t>
            </w:r>
            <w:proofErr w:type="spellStart"/>
            <w:r w:rsidRPr="005307C2">
              <w:rPr>
                <w:sz w:val="22"/>
                <w:szCs w:val="22"/>
              </w:rPr>
              <w:t>is</w:t>
            </w:r>
            <w:proofErr w:type="spellEnd"/>
            <w:r w:rsidRPr="005307C2">
              <w:rPr>
                <w:sz w:val="22"/>
                <w:szCs w:val="22"/>
              </w:rPr>
              <w:t xml:space="preserve"> NATO, NATO </w:t>
            </w:r>
            <w:proofErr w:type="spellStart"/>
            <w:r w:rsidRPr="005307C2">
              <w:rPr>
                <w:sz w:val="22"/>
                <w:szCs w:val="22"/>
              </w:rPr>
              <w:t>Cooperation</w:t>
            </w:r>
            <w:proofErr w:type="spellEnd"/>
            <w:r w:rsidRPr="005307C2">
              <w:rPr>
                <w:sz w:val="22"/>
                <w:szCs w:val="22"/>
              </w:rPr>
              <w:t xml:space="preserve"> (</w:t>
            </w:r>
            <w:proofErr w:type="spellStart"/>
            <w:r w:rsidRPr="005307C2">
              <w:rPr>
                <w:sz w:val="22"/>
                <w:szCs w:val="22"/>
              </w:rPr>
              <w:t>Australia</w:t>
            </w:r>
            <w:proofErr w:type="spellEnd"/>
            <w:r w:rsidRPr="005307C2">
              <w:rPr>
                <w:sz w:val="22"/>
                <w:szCs w:val="22"/>
              </w:rPr>
              <w:t xml:space="preserve">, </w:t>
            </w:r>
            <w:proofErr w:type="spellStart"/>
            <w:r w:rsidRPr="005307C2">
              <w:rPr>
                <w:sz w:val="22"/>
                <w:szCs w:val="22"/>
              </w:rPr>
              <w:t>Japan</w:t>
            </w:r>
            <w:proofErr w:type="spellEnd"/>
            <w:r w:rsidRPr="005307C2">
              <w:rPr>
                <w:sz w:val="22"/>
                <w:szCs w:val="22"/>
              </w:rPr>
              <w:t xml:space="preserve">, </w:t>
            </w:r>
            <w:proofErr w:type="spellStart"/>
            <w:r w:rsidRPr="005307C2">
              <w:rPr>
                <w:sz w:val="22"/>
                <w:szCs w:val="22"/>
              </w:rPr>
              <w:t>New</w:t>
            </w:r>
            <w:proofErr w:type="spellEnd"/>
            <w:r w:rsidRPr="005307C2">
              <w:rPr>
                <w:sz w:val="22"/>
                <w:szCs w:val="22"/>
              </w:rPr>
              <w:t xml:space="preserve"> </w:t>
            </w:r>
            <w:proofErr w:type="spellStart"/>
            <w:r w:rsidRPr="005307C2">
              <w:rPr>
                <w:sz w:val="22"/>
                <w:szCs w:val="22"/>
              </w:rPr>
              <w:t>Zealand</w:t>
            </w:r>
            <w:proofErr w:type="spellEnd"/>
            <w:r w:rsidRPr="005307C2">
              <w:rPr>
                <w:sz w:val="22"/>
                <w:szCs w:val="22"/>
              </w:rPr>
              <w:t xml:space="preserve">, </w:t>
            </w:r>
            <w:proofErr w:type="spellStart"/>
            <w:r w:rsidRPr="005307C2">
              <w:rPr>
                <w:sz w:val="22"/>
                <w:szCs w:val="22"/>
              </w:rPr>
              <w:t>Republic</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Korea</w:t>
            </w:r>
            <w:proofErr w:type="spellEnd"/>
            <w:r w:rsidRPr="005307C2">
              <w:rPr>
                <w:sz w:val="22"/>
                <w:szCs w:val="22"/>
              </w:rPr>
              <w:t xml:space="preserve">), a </w:t>
            </w:r>
            <w:proofErr w:type="spellStart"/>
            <w:r w:rsidRPr="005307C2">
              <w:rPr>
                <w:sz w:val="22"/>
                <w:szCs w:val="22"/>
              </w:rPr>
              <w:t>citizen</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European</w:t>
            </w:r>
            <w:proofErr w:type="spellEnd"/>
            <w:r w:rsidRPr="005307C2">
              <w:rPr>
                <w:sz w:val="22"/>
                <w:szCs w:val="22"/>
              </w:rPr>
              <w:t xml:space="preserve"> </w:t>
            </w:r>
            <w:proofErr w:type="spellStart"/>
            <w:r w:rsidRPr="005307C2">
              <w:rPr>
                <w:sz w:val="22"/>
                <w:szCs w:val="22"/>
              </w:rPr>
              <w:t>Union</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an</w:t>
            </w:r>
            <w:proofErr w:type="spellEnd"/>
            <w:r w:rsidRPr="005307C2">
              <w:rPr>
                <w:sz w:val="22"/>
                <w:szCs w:val="22"/>
              </w:rPr>
              <w:t xml:space="preserve"> EEA </w:t>
            </w:r>
            <w:proofErr w:type="spellStart"/>
            <w:r w:rsidRPr="005307C2">
              <w:rPr>
                <w:sz w:val="22"/>
                <w:szCs w:val="22"/>
              </w:rPr>
              <w:t>country</w:t>
            </w:r>
            <w:proofErr w:type="spellEnd"/>
          </w:p>
          <w:p w14:paraId="63E93155" w14:textId="691196EF" w:rsidR="00802EB5" w:rsidRPr="005307C2" w:rsidRDefault="00802EB5" w:rsidP="00802EB5">
            <w:pPr>
              <w:jc w:val="both"/>
              <w:rPr>
                <w:rFonts w:ascii="Times New Roman" w:hAnsi="Times New Roman"/>
              </w:rPr>
            </w:pPr>
            <w:proofErr w:type="spellStart"/>
            <w:r w:rsidRPr="005307C2">
              <w:rPr>
                <w:rFonts w:ascii="Times New Roman" w:hAnsi="Times New Roman"/>
              </w:rPr>
              <w:t>or</w:t>
            </w:r>
            <w:proofErr w:type="spellEnd"/>
          </w:p>
          <w:p w14:paraId="37F9BED5" w14:textId="1EA42189" w:rsidR="00802EB5" w:rsidRPr="005307C2" w:rsidRDefault="00802EB5" w:rsidP="002A2720">
            <w:pPr>
              <w:pStyle w:val="ListParagraph"/>
              <w:numPr>
                <w:ilvl w:val="0"/>
                <w:numId w:val="81"/>
              </w:numPr>
              <w:jc w:val="both"/>
              <w:rPr>
                <w:sz w:val="22"/>
                <w:szCs w:val="22"/>
              </w:rPr>
            </w:pPr>
            <w:r w:rsidRPr="005307C2">
              <w:rPr>
                <w:sz w:val="22"/>
                <w:szCs w:val="22"/>
              </w:rPr>
              <w:t xml:space="preserve">a </w:t>
            </w:r>
            <w:proofErr w:type="spellStart"/>
            <w:r w:rsidRPr="005307C2">
              <w:rPr>
                <w:sz w:val="22"/>
                <w:szCs w:val="22"/>
              </w:rPr>
              <w:t>natural</w:t>
            </w:r>
            <w:proofErr w:type="spellEnd"/>
            <w:r w:rsidRPr="005307C2">
              <w:rPr>
                <w:sz w:val="22"/>
                <w:szCs w:val="22"/>
              </w:rPr>
              <w:t xml:space="preserve"> </w:t>
            </w:r>
            <w:proofErr w:type="spellStart"/>
            <w:r w:rsidRPr="005307C2">
              <w:rPr>
                <w:sz w:val="22"/>
                <w:szCs w:val="22"/>
              </w:rPr>
              <w:t>person</w:t>
            </w:r>
            <w:proofErr w:type="spellEnd"/>
            <w:r w:rsidRPr="005307C2">
              <w:rPr>
                <w:sz w:val="22"/>
                <w:szCs w:val="22"/>
              </w:rPr>
              <w:t xml:space="preserve"> </w:t>
            </w:r>
            <w:proofErr w:type="spellStart"/>
            <w:r w:rsidRPr="005307C2">
              <w:rPr>
                <w:sz w:val="22"/>
                <w:szCs w:val="22"/>
              </w:rPr>
              <w:t>who</w:t>
            </w:r>
            <w:proofErr w:type="spellEnd"/>
            <w:r w:rsidRPr="005307C2">
              <w:rPr>
                <w:sz w:val="22"/>
                <w:szCs w:val="22"/>
              </w:rPr>
              <w:t xml:space="preserve"> </w:t>
            </w:r>
            <w:proofErr w:type="spellStart"/>
            <w:r w:rsidRPr="005307C2">
              <w:rPr>
                <w:sz w:val="22"/>
                <w:szCs w:val="22"/>
              </w:rPr>
              <w:t>is</w:t>
            </w:r>
            <w:proofErr w:type="spellEnd"/>
            <w:r w:rsidRPr="005307C2">
              <w:rPr>
                <w:sz w:val="22"/>
                <w:szCs w:val="22"/>
              </w:rPr>
              <w:t xml:space="preserve"> a </w:t>
            </w:r>
            <w:proofErr w:type="spellStart"/>
            <w:r w:rsidRPr="005307C2">
              <w:rPr>
                <w:sz w:val="22"/>
                <w:szCs w:val="22"/>
              </w:rPr>
              <w:t>citizen</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NATO, NATO </w:t>
            </w:r>
            <w:proofErr w:type="spellStart"/>
            <w:r w:rsidRPr="005307C2">
              <w:rPr>
                <w:sz w:val="22"/>
                <w:szCs w:val="22"/>
              </w:rPr>
              <w:t>Cooperation</w:t>
            </w:r>
            <w:proofErr w:type="spellEnd"/>
            <w:r w:rsidRPr="005307C2">
              <w:rPr>
                <w:sz w:val="22"/>
                <w:szCs w:val="22"/>
              </w:rPr>
              <w:t xml:space="preserve"> (</w:t>
            </w:r>
            <w:proofErr w:type="spellStart"/>
            <w:r w:rsidRPr="005307C2">
              <w:rPr>
                <w:sz w:val="22"/>
                <w:szCs w:val="22"/>
              </w:rPr>
              <w:t>Australia</w:t>
            </w:r>
            <w:proofErr w:type="spellEnd"/>
            <w:r w:rsidRPr="005307C2">
              <w:rPr>
                <w:sz w:val="22"/>
                <w:szCs w:val="22"/>
              </w:rPr>
              <w:t xml:space="preserve">, </w:t>
            </w:r>
            <w:proofErr w:type="spellStart"/>
            <w:r w:rsidRPr="005307C2">
              <w:rPr>
                <w:sz w:val="22"/>
                <w:szCs w:val="22"/>
              </w:rPr>
              <w:t>Japan</w:t>
            </w:r>
            <w:proofErr w:type="spellEnd"/>
            <w:r w:rsidRPr="005307C2">
              <w:rPr>
                <w:sz w:val="22"/>
                <w:szCs w:val="22"/>
              </w:rPr>
              <w:t xml:space="preserve">, </w:t>
            </w:r>
            <w:proofErr w:type="spellStart"/>
            <w:r w:rsidRPr="005307C2">
              <w:rPr>
                <w:sz w:val="22"/>
                <w:szCs w:val="22"/>
              </w:rPr>
              <w:t>New</w:t>
            </w:r>
            <w:proofErr w:type="spellEnd"/>
            <w:r w:rsidRPr="005307C2">
              <w:rPr>
                <w:sz w:val="22"/>
                <w:szCs w:val="22"/>
              </w:rPr>
              <w:t xml:space="preserve"> </w:t>
            </w:r>
            <w:proofErr w:type="spellStart"/>
            <w:r w:rsidRPr="005307C2">
              <w:rPr>
                <w:sz w:val="22"/>
                <w:szCs w:val="22"/>
              </w:rPr>
              <w:t>Zealand</w:t>
            </w:r>
            <w:proofErr w:type="spellEnd"/>
            <w:r w:rsidRPr="005307C2">
              <w:rPr>
                <w:sz w:val="22"/>
                <w:szCs w:val="22"/>
              </w:rPr>
              <w:t xml:space="preserve">, </w:t>
            </w:r>
            <w:proofErr w:type="spellStart"/>
            <w:r w:rsidRPr="005307C2">
              <w:rPr>
                <w:sz w:val="22"/>
                <w:szCs w:val="22"/>
              </w:rPr>
              <w:t>Republic</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Korea</w:t>
            </w:r>
            <w:proofErr w:type="spellEnd"/>
            <w:r w:rsidRPr="005307C2">
              <w:rPr>
                <w:sz w:val="22"/>
                <w:szCs w:val="22"/>
              </w:rPr>
              <w:t xml:space="preserve">), the </w:t>
            </w:r>
            <w:proofErr w:type="spellStart"/>
            <w:r w:rsidRPr="005307C2">
              <w:rPr>
                <w:sz w:val="22"/>
                <w:szCs w:val="22"/>
              </w:rPr>
              <w:t>European</w:t>
            </w:r>
            <w:proofErr w:type="spellEnd"/>
            <w:r w:rsidRPr="005307C2">
              <w:rPr>
                <w:sz w:val="22"/>
                <w:szCs w:val="22"/>
              </w:rPr>
              <w:t xml:space="preserve"> </w:t>
            </w:r>
            <w:proofErr w:type="spellStart"/>
            <w:r w:rsidRPr="005307C2">
              <w:rPr>
                <w:sz w:val="22"/>
                <w:szCs w:val="22"/>
              </w:rPr>
              <w:t>Union</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an</w:t>
            </w:r>
            <w:proofErr w:type="spellEnd"/>
            <w:r w:rsidRPr="005307C2">
              <w:rPr>
                <w:sz w:val="22"/>
                <w:szCs w:val="22"/>
              </w:rPr>
              <w:t xml:space="preserve"> EEA </w:t>
            </w:r>
            <w:proofErr w:type="spellStart"/>
            <w:r w:rsidRPr="005307C2">
              <w:rPr>
                <w:sz w:val="22"/>
                <w:szCs w:val="22"/>
              </w:rPr>
              <w:t>country</w:t>
            </w:r>
            <w:proofErr w:type="spellEnd"/>
            <w:r w:rsidRPr="005307C2">
              <w:rPr>
                <w:sz w:val="22"/>
                <w:szCs w:val="22"/>
              </w:rPr>
              <w:t>.</w:t>
            </w:r>
          </w:p>
        </w:tc>
        <w:tc>
          <w:tcPr>
            <w:tcW w:w="3907" w:type="dxa"/>
            <w:shd w:val="clear" w:color="auto" w:fill="FFFFFF" w:themeFill="background1"/>
          </w:tcPr>
          <w:p w14:paraId="1F292064" w14:textId="631CF15B" w:rsidR="00802EB5" w:rsidRPr="003B66C3" w:rsidRDefault="00802EB5" w:rsidP="00802EB5">
            <w:pPr>
              <w:keepLines/>
              <w:spacing w:before="120"/>
              <w:contextualSpacing/>
              <w:jc w:val="both"/>
              <w:rPr>
                <w:rFonts w:ascii="Times New Roman" w:hAnsi="Times New Roman" w:cs="Times New Roman"/>
                <w:lang w:val="en-GB"/>
              </w:rPr>
            </w:pPr>
            <w:r w:rsidRPr="003B66C3">
              <w:rPr>
                <w:rFonts w:ascii="Times New Roman" w:hAnsi="Times New Roman" w:cs="Times New Roman"/>
              </w:rPr>
              <w:t xml:space="preserve">A - </w:t>
            </w:r>
            <w:r w:rsidRPr="003B66C3">
              <w:rPr>
                <w:rFonts w:ascii="Times New Roman" w:hAnsi="Times New Roman" w:cs="Times New Roman"/>
                <w:szCs w:val="24"/>
                <w:lang w:val="en-GB" w:eastAsia="lv-LV"/>
              </w:rPr>
              <w:t xml:space="preserve">Documents do not need to be submitted. </w:t>
            </w:r>
            <w:proofErr w:type="spellStart"/>
            <w:r w:rsidRPr="003B66C3">
              <w:rPr>
                <w:rFonts w:ascii="Times New Roman" w:hAnsi="Times New Roman" w:cs="Times New Roman"/>
              </w:rPr>
              <w:t>The</w:t>
            </w:r>
            <w:proofErr w:type="spellEnd"/>
            <w:r w:rsidRPr="003B66C3">
              <w:rPr>
                <w:rFonts w:ascii="Times New Roman" w:hAnsi="Times New Roman" w:cs="Times New Roman"/>
              </w:rPr>
              <w:t xml:space="preserve"> </w:t>
            </w:r>
            <w:proofErr w:type="spellStart"/>
            <w:r w:rsidRPr="003B66C3">
              <w:rPr>
                <w:rFonts w:ascii="Times New Roman" w:hAnsi="Times New Roman" w:cs="Times New Roman"/>
              </w:rPr>
              <w:t>Public</w:t>
            </w:r>
            <w:proofErr w:type="spellEnd"/>
            <w:r w:rsidRPr="003B66C3">
              <w:rPr>
                <w:rFonts w:ascii="Times New Roman" w:hAnsi="Times New Roman" w:cs="Times New Roman"/>
              </w:rPr>
              <w:t xml:space="preserve"> </w:t>
            </w:r>
            <w:proofErr w:type="spellStart"/>
            <w:r w:rsidRPr="003B66C3">
              <w:rPr>
                <w:rFonts w:ascii="Times New Roman" w:hAnsi="Times New Roman" w:cs="Times New Roman"/>
              </w:rPr>
              <w:t>Service</w:t>
            </w:r>
            <w:proofErr w:type="spellEnd"/>
            <w:r w:rsidRPr="003B66C3">
              <w:rPr>
                <w:rFonts w:ascii="Times New Roman" w:hAnsi="Times New Roman" w:cs="Times New Roman"/>
              </w:rPr>
              <w:t xml:space="preserve"> </w:t>
            </w:r>
            <w:proofErr w:type="spellStart"/>
            <w:r w:rsidRPr="003B66C3">
              <w:rPr>
                <w:rFonts w:ascii="Times New Roman" w:hAnsi="Times New Roman" w:cs="Times New Roman"/>
              </w:rPr>
              <w:t>Provider</w:t>
            </w:r>
            <w:proofErr w:type="spellEnd"/>
            <w:r w:rsidRPr="003B66C3">
              <w:rPr>
                <w:rFonts w:ascii="Times New Roman" w:hAnsi="Times New Roman" w:cs="Times New Roman"/>
              </w:rPr>
              <w:t xml:space="preserve"> </w:t>
            </w:r>
            <w:r w:rsidRPr="003B66C3">
              <w:rPr>
                <w:rFonts w:ascii="Times New Roman" w:hAnsi="Times New Roman" w:cs="Times New Roman"/>
                <w:lang w:val="en-GB"/>
              </w:rPr>
              <w:t>will check this condition in  public database of the Register of Enterprises.</w:t>
            </w:r>
          </w:p>
          <w:p w14:paraId="67BBB774" w14:textId="77777777" w:rsidR="00802EB5" w:rsidRPr="003B66C3" w:rsidRDefault="00802EB5" w:rsidP="00802EB5">
            <w:pPr>
              <w:widowControl w:val="0"/>
              <w:spacing w:after="40"/>
              <w:jc w:val="both"/>
              <w:rPr>
                <w:rFonts w:ascii="Times New Roman" w:hAnsi="Times New Roman" w:cs="Times New Roman"/>
                <w:highlight w:val="yellow"/>
              </w:rPr>
            </w:pPr>
          </w:p>
          <w:p w14:paraId="031AB485" w14:textId="6E7153DD" w:rsidR="00802EB5" w:rsidRPr="003B66C3" w:rsidRDefault="00802EB5" w:rsidP="00802EB5">
            <w:pPr>
              <w:widowControl w:val="0"/>
              <w:spacing w:after="40"/>
              <w:jc w:val="both"/>
              <w:rPr>
                <w:rFonts w:ascii="Times New Roman" w:hAnsi="Times New Roman" w:cs="Times New Roman"/>
                <w:lang w:val="en-GB"/>
              </w:rPr>
            </w:pPr>
            <w:r w:rsidRPr="003B66C3">
              <w:rPr>
                <w:rFonts w:ascii="Times New Roman" w:hAnsi="Times New Roman" w:cs="Times New Roman"/>
                <w:lang w:val="en-GB"/>
              </w:rPr>
              <w:t>B - Copy of registration certificate</w:t>
            </w:r>
            <w:r w:rsidRPr="003B66C3">
              <w:rPr>
                <w:rStyle w:val="tlid-translation"/>
                <w:rFonts w:ascii="Times New Roman" w:hAnsi="Times New Roman" w:cs="Times New Roman"/>
                <w:lang w:val="en-GB"/>
              </w:rPr>
              <w:t xml:space="preserve">, </w:t>
            </w:r>
            <w:r w:rsidRPr="003B66C3">
              <w:rPr>
                <w:rFonts w:ascii="Times New Roman" w:hAnsi="Times New Roman" w:cs="Times New Roman"/>
                <w:lang w:val="en-GB"/>
              </w:rPr>
              <w:t xml:space="preserve">a statement issued by the respective state institution or extract / printout from the respective </w:t>
            </w:r>
            <w:proofErr w:type="gramStart"/>
            <w:r w:rsidRPr="003B66C3">
              <w:rPr>
                <w:rFonts w:ascii="Times New Roman" w:hAnsi="Times New Roman" w:cs="Times New Roman"/>
                <w:lang w:val="en-GB"/>
              </w:rPr>
              <w:t>state  institution</w:t>
            </w:r>
            <w:proofErr w:type="gramEnd"/>
            <w:r w:rsidRPr="003B66C3">
              <w:rPr>
                <w:rFonts w:ascii="Times New Roman" w:hAnsi="Times New Roman" w:cs="Times New Roman"/>
                <w:lang w:val="en-GB"/>
              </w:rPr>
              <w:t xml:space="preserve"> database.</w:t>
            </w:r>
          </w:p>
        </w:tc>
      </w:tr>
      <w:tr w:rsidR="00802EB5" w:rsidRPr="005307C2" w14:paraId="3E63181C" w14:textId="77777777" w:rsidTr="51B96550">
        <w:tc>
          <w:tcPr>
            <w:tcW w:w="851" w:type="dxa"/>
            <w:vMerge w:val="restart"/>
            <w:shd w:val="clear" w:color="auto" w:fill="auto"/>
          </w:tcPr>
          <w:p w14:paraId="38912B0B" w14:textId="77777777" w:rsidR="00802EB5" w:rsidRPr="005307C2" w:rsidRDefault="00802EB5" w:rsidP="00802EB5">
            <w:pPr>
              <w:pStyle w:val="ListParagraph"/>
              <w:widowControl w:val="0"/>
              <w:numPr>
                <w:ilvl w:val="0"/>
                <w:numId w:val="42"/>
              </w:numPr>
              <w:ind w:left="0" w:firstLine="0"/>
              <w:jc w:val="both"/>
              <w:rPr>
                <w:sz w:val="22"/>
                <w:szCs w:val="22"/>
              </w:rPr>
            </w:pPr>
          </w:p>
        </w:tc>
        <w:tc>
          <w:tcPr>
            <w:tcW w:w="5590" w:type="dxa"/>
            <w:gridSpan w:val="2"/>
            <w:shd w:val="clear" w:color="auto" w:fill="FFFFFF" w:themeFill="background1"/>
          </w:tcPr>
          <w:p w14:paraId="28B277EC" w14:textId="1616B425" w:rsidR="00802EB5" w:rsidRPr="00AA1306" w:rsidRDefault="00802EB5" w:rsidP="00802EB5">
            <w:pPr>
              <w:keepLines/>
              <w:spacing w:after="120"/>
              <w:jc w:val="both"/>
              <w:rPr>
                <w:rFonts w:ascii="Times New Roman" w:hAnsi="Times New Roman" w:cs="Times New Roman"/>
              </w:rPr>
            </w:pPr>
            <w:r w:rsidRPr="00AA1306">
              <w:rPr>
                <w:rFonts w:ascii="Times New Roman" w:hAnsi="Times New Roman" w:cs="Times New Roman"/>
              </w:rPr>
              <w:t>Kandidāta amatpersonai, kas parakstījusi Pieteikuma dokumentus, ir paraksta (pārstāvības) tiesības.</w:t>
            </w:r>
          </w:p>
          <w:p w14:paraId="70CBBA8B" w14:textId="432B25EC" w:rsidR="00802EB5" w:rsidRPr="00AA1306" w:rsidRDefault="00802EB5" w:rsidP="00802EB5">
            <w:pPr>
              <w:widowControl w:val="0"/>
              <w:jc w:val="both"/>
              <w:rPr>
                <w:rFonts w:ascii="Times New Roman" w:hAnsi="Times New Roman" w:cs="Times New Roman"/>
                <w:highlight w:val="yellow"/>
              </w:rPr>
            </w:pPr>
          </w:p>
        </w:tc>
        <w:tc>
          <w:tcPr>
            <w:tcW w:w="3907" w:type="dxa"/>
            <w:shd w:val="clear" w:color="auto" w:fill="FFFFFF" w:themeFill="background1"/>
          </w:tcPr>
          <w:p w14:paraId="7259F38C" w14:textId="0995D6EC" w:rsidR="00802EB5" w:rsidRPr="00AA1306" w:rsidRDefault="00802EB5" w:rsidP="00802EB5">
            <w:pPr>
              <w:pStyle w:val="StyleStyle1Justified"/>
              <w:keepLines/>
              <w:numPr>
                <w:ilvl w:val="0"/>
                <w:numId w:val="0"/>
              </w:numPr>
              <w:tabs>
                <w:tab w:val="clear" w:pos="1134"/>
              </w:tabs>
              <w:spacing w:before="0" w:after="120"/>
              <w:rPr>
                <w:sz w:val="22"/>
                <w:szCs w:val="22"/>
              </w:rPr>
            </w:pPr>
            <w:r>
              <w:rPr>
                <w:sz w:val="22"/>
                <w:szCs w:val="22"/>
              </w:rPr>
              <w:t xml:space="preserve">A - </w:t>
            </w:r>
            <w:r w:rsidRPr="00AA1306">
              <w:rPr>
                <w:sz w:val="22"/>
                <w:szCs w:val="22"/>
              </w:rPr>
              <w:t>Pasūtītājs par prasības izpildi pārliecināsies Latvijas Republikas Uzņēmumu reģistra  tīmekļvietnes  publiskajā datu bāzē.</w:t>
            </w:r>
            <w:r>
              <w:rPr>
                <w:sz w:val="22"/>
                <w:szCs w:val="22"/>
              </w:rPr>
              <w:t xml:space="preserve"> </w:t>
            </w:r>
            <w:r w:rsidRPr="00AA1306">
              <w:rPr>
                <w:sz w:val="22"/>
                <w:szCs w:val="22"/>
              </w:rPr>
              <w:t>Ja Piedāvājuma dokumentus parakstījusi pilnvarotā persona – pilnvaras citai personai kopija.</w:t>
            </w:r>
          </w:p>
          <w:p w14:paraId="2368EB11" w14:textId="77777777" w:rsidR="00802EB5" w:rsidRPr="00AA1306" w:rsidRDefault="00802EB5" w:rsidP="00802EB5">
            <w:pPr>
              <w:pStyle w:val="StyleStyle1Justified"/>
              <w:keepLines/>
              <w:numPr>
                <w:ilvl w:val="0"/>
                <w:numId w:val="0"/>
              </w:numPr>
              <w:tabs>
                <w:tab w:val="clear" w:pos="1134"/>
              </w:tabs>
              <w:spacing w:before="0" w:after="120"/>
              <w:rPr>
                <w:sz w:val="22"/>
                <w:szCs w:val="22"/>
              </w:rPr>
            </w:pPr>
          </w:p>
          <w:p w14:paraId="5AAA8792" w14:textId="32D8D27F" w:rsidR="00802EB5" w:rsidRPr="00AA1306" w:rsidRDefault="00802EB5" w:rsidP="00802EB5">
            <w:pPr>
              <w:widowControl w:val="0"/>
              <w:spacing w:after="40"/>
              <w:jc w:val="both"/>
              <w:rPr>
                <w:rFonts w:ascii="Times New Roman" w:hAnsi="Times New Roman" w:cs="Times New Roman"/>
              </w:rPr>
            </w:pPr>
            <w:r>
              <w:rPr>
                <w:rFonts w:ascii="Times New Roman" w:hAnsi="Times New Roman" w:cs="Times New Roman"/>
              </w:rPr>
              <w:t xml:space="preserve">B - </w:t>
            </w:r>
            <w:r w:rsidRPr="00AA1306">
              <w:rPr>
                <w:rFonts w:ascii="Times New Roman" w:hAnsi="Times New Roman" w:cs="Times New Roman"/>
              </w:rPr>
              <w:t>Ja Kandidāts ir reģistrēts vai tā pastāvīgā dzīvesvieta ir ārpus Latvijas:</w:t>
            </w:r>
          </w:p>
          <w:p w14:paraId="1C350ADE" w14:textId="28FAE5E9" w:rsidR="00802EB5" w:rsidRPr="00AA1306" w:rsidRDefault="00802EB5" w:rsidP="00802EB5">
            <w:pPr>
              <w:keepLines/>
              <w:jc w:val="both"/>
              <w:rPr>
                <w:rFonts w:ascii="Times New Roman" w:hAnsi="Times New Roman" w:cs="Times New Roman"/>
              </w:rPr>
            </w:pPr>
            <w:r w:rsidRPr="00AA1306">
              <w:rPr>
                <w:rStyle w:val="tlid-translation"/>
                <w:rFonts w:ascii="Times New Roman" w:hAnsi="Times New Roman" w:cs="Times New Roman"/>
              </w:rPr>
              <w:t xml:space="preserve">Attiecīgās valsts iestādes izdota izziņa vai izraksts / izdruka no attiecīgās valsts institūcijas datubāzes vai publiskās datubāzes, kas satur informāciju par </w:t>
            </w:r>
            <w:r w:rsidRPr="005F5E3F">
              <w:rPr>
                <w:rStyle w:val="tlid-translation"/>
                <w:rFonts w:ascii="Times New Roman" w:hAnsi="Times New Roman" w:cs="Times New Roman"/>
              </w:rPr>
              <w:t>Kandidāta</w:t>
            </w:r>
            <w:r w:rsidRPr="00AA1306">
              <w:rPr>
                <w:rStyle w:val="tlid-translation"/>
                <w:rFonts w:ascii="Times New Roman" w:hAnsi="Times New Roman" w:cs="Times New Roman"/>
              </w:rPr>
              <w:t xml:space="preserve"> amatpersonām ar pārstāvības / paraksta tiesībām.</w:t>
            </w:r>
          </w:p>
          <w:p w14:paraId="39EEA3F1" w14:textId="77777777" w:rsidR="00802EB5" w:rsidRPr="00AA1306" w:rsidRDefault="00802EB5" w:rsidP="00802EB5">
            <w:pPr>
              <w:keepLines/>
              <w:jc w:val="both"/>
              <w:rPr>
                <w:rFonts w:ascii="Times New Roman" w:hAnsi="Times New Roman" w:cs="Times New Roman"/>
              </w:rPr>
            </w:pPr>
          </w:p>
          <w:p w14:paraId="3634B25D" w14:textId="685831DB" w:rsidR="00802EB5" w:rsidRPr="00AA1306" w:rsidRDefault="00802EB5" w:rsidP="00802EB5">
            <w:pPr>
              <w:widowControl w:val="0"/>
              <w:spacing w:after="40"/>
              <w:jc w:val="both"/>
              <w:rPr>
                <w:rFonts w:ascii="Times New Roman" w:hAnsi="Times New Roman" w:cs="Times New Roman"/>
                <w:highlight w:val="yellow"/>
              </w:rPr>
            </w:pPr>
            <w:r w:rsidRPr="00AA1306">
              <w:rPr>
                <w:rFonts w:ascii="Times New Roman" w:hAnsi="Times New Roman" w:cs="Times New Roman"/>
              </w:rPr>
              <w:t>Ja Piedāvājuma dokumentus parakstījusi pilnvarotā persona - pilnvaras citai personai kopija.</w:t>
            </w:r>
          </w:p>
          <w:p w14:paraId="03A3CFAF" w14:textId="5B1FD204" w:rsidR="00802EB5" w:rsidRPr="00AA1306" w:rsidRDefault="00802EB5" w:rsidP="00802EB5">
            <w:pPr>
              <w:widowControl w:val="0"/>
              <w:spacing w:after="40"/>
              <w:jc w:val="both"/>
              <w:rPr>
                <w:rFonts w:ascii="Times New Roman" w:hAnsi="Times New Roman" w:cs="Times New Roman"/>
                <w:highlight w:val="yellow"/>
              </w:rPr>
            </w:pPr>
          </w:p>
        </w:tc>
      </w:tr>
      <w:tr w:rsidR="00802EB5" w:rsidRPr="005307C2" w14:paraId="521678F5" w14:textId="77777777" w:rsidTr="51B96550">
        <w:tc>
          <w:tcPr>
            <w:tcW w:w="851" w:type="dxa"/>
            <w:vMerge/>
          </w:tcPr>
          <w:p w14:paraId="7AA0B21A" w14:textId="77777777" w:rsidR="00802EB5" w:rsidRPr="005307C2" w:rsidRDefault="00802EB5" w:rsidP="00802EB5">
            <w:pPr>
              <w:pStyle w:val="ListParagraph"/>
              <w:widowControl w:val="0"/>
              <w:numPr>
                <w:ilvl w:val="0"/>
                <w:numId w:val="42"/>
              </w:numPr>
              <w:ind w:left="0" w:firstLine="0"/>
              <w:jc w:val="both"/>
              <w:rPr>
                <w:sz w:val="22"/>
                <w:szCs w:val="22"/>
              </w:rPr>
            </w:pPr>
          </w:p>
        </w:tc>
        <w:tc>
          <w:tcPr>
            <w:tcW w:w="5590" w:type="dxa"/>
            <w:gridSpan w:val="2"/>
            <w:shd w:val="clear" w:color="auto" w:fill="FFFFFF" w:themeFill="background1"/>
          </w:tcPr>
          <w:p w14:paraId="2655BE30" w14:textId="39671373" w:rsidR="00802EB5" w:rsidRPr="00AA1306" w:rsidRDefault="00802EB5" w:rsidP="00802EB5">
            <w:pPr>
              <w:jc w:val="both"/>
              <w:rPr>
                <w:rFonts w:ascii="Times New Roman" w:hAnsi="Times New Roman" w:cs="Times New Roman"/>
                <w:szCs w:val="24"/>
                <w:lang w:val="en-GB"/>
              </w:rPr>
            </w:pPr>
            <w:r w:rsidRPr="00AA1306">
              <w:rPr>
                <w:rFonts w:ascii="Times New Roman" w:hAnsi="Times New Roman" w:cs="Times New Roman"/>
                <w:szCs w:val="24"/>
                <w:lang w:val="en-GB"/>
              </w:rPr>
              <w:t>The Candidate’s official who has signed the Application documents has signatory (representation) rights.</w:t>
            </w:r>
          </w:p>
          <w:p w14:paraId="746EF9D9" w14:textId="695A9D2F" w:rsidR="00802EB5" w:rsidRPr="00AA1306" w:rsidRDefault="00802EB5" w:rsidP="00802EB5">
            <w:pPr>
              <w:jc w:val="both"/>
              <w:rPr>
                <w:rFonts w:ascii="Times New Roman" w:hAnsi="Times New Roman" w:cs="Times New Roman"/>
              </w:rPr>
            </w:pPr>
          </w:p>
        </w:tc>
        <w:tc>
          <w:tcPr>
            <w:tcW w:w="3907" w:type="dxa"/>
            <w:shd w:val="clear" w:color="auto" w:fill="FFFFFF" w:themeFill="background1"/>
          </w:tcPr>
          <w:p w14:paraId="5040BE1E" w14:textId="25A9D127" w:rsidR="00802EB5" w:rsidRPr="00AA1306" w:rsidRDefault="00802EB5" w:rsidP="00802EB5">
            <w:pPr>
              <w:keepLines/>
              <w:spacing w:after="120"/>
              <w:jc w:val="both"/>
              <w:rPr>
                <w:rFonts w:ascii="Times New Roman" w:hAnsi="Times New Roman" w:cs="Times New Roman"/>
                <w:szCs w:val="24"/>
                <w:lang w:val="en-GB" w:eastAsia="lv-LV"/>
              </w:rPr>
            </w:pPr>
            <w:r>
              <w:rPr>
                <w:rFonts w:ascii="Times New Roman" w:hAnsi="Times New Roman" w:cs="Times New Roman"/>
                <w:szCs w:val="24"/>
                <w:lang w:val="en-GB" w:eastAsia="lv-LV"/>
              </w:rPr>
              <w:t xml:space="preserve">A - </w:t>
            </w:r>
            <w:r w:rsidRPr="00AA1306">
              <w:rPr>
                <w:rFonts w:ascii="Times New Roman" w:hAnsi="Times New Roman" w:cs="Times New Roman"/>
                <w:szCs w:val="24"/>
                <w:lang w:val="en-GB" w:eastAsia="lv-LV"/>
              </w:rPr>
              <w:t xml:space="preserve">The </w:t>
            </w:r>
            <w:r>
              <w:rPr>
                <w:rFonts w:ascii="Times New Roman" w:hAnsi="Times New Roman" w:cs="Times New Roman"/>
                <w:szCs w:val="24"/>
                <w:lang w:val="en-GB"/>
              </w:rPr>
              <w:t>Customer</w:t>
            </w:r>
            <w:r w:rsidRPr="00AA1306">
              <w:rPr>
                <w:rFonts w:ascii="Times New Roman" w:hAnsi="Times New Roman" w:cs="Times New Roman"/>
                <w:szCs w:val="24"/>
                <w:lang w:val="en-GB"/>
              </w:rPr>
              <w:t xml:space="preserve"> </w:t>
            </w:r>
            <w:r w:rsidRPr="00AA1306">
              <w:rPr>
                <w:rFonts w:ascii="Times New Roman" w:hAnsi="Times New Roman" w:cs="Times New Roman"/>
                <w:szCs w:val="24"/>
                <w:lang w:val="en-GB" w:eastAsia="lv-LV"/>
              </w:rPr>
              <w:t>will check this condition in public database of the Register of Enterprises.</w:t>
            </w:r>
          </w:p>
          <w:p w14:paraId="5ECA639B" w14:textId="77777777" w:rsidR="00802EB5" w:rsidRPr="00AA1306" w:rsidRDefault="00802EB5" w:rsidP="00802EB5">
            <w:pPr>
              <w:keepLines/>
              <w:spacing w:after="120"/>
              <w:jc w:val="both"/>
              <w:rPr>
                <w:rFonts w:ascii="Times New Roman" w:hAnsi="Times New Roman" w:cs="Times New Roman"/>
                <w:szCs w:val="24"/>
                <w:lang w:val="en-GB"/>
              </w:rPr>
            </w:pPr>
            <w:r w:rsidRPr="00AA1306">
              <w:rPr>
                <w:rFonts w:ascii="Times New Roman" w:hAnsi="Times New Roman" w:cs="Times New Roman"/>
                <w:szCs w:val="24"/>
                <w:lang w:val="en-GB"/>
              </w:rPr>
              <w:t xml:space="preserve">A power of attorney issued to another person to sign the Tender and the </w:t>
            </w:r>
            <w:proofErr w:type="gramStart"/>
            <w:r w:rsidRPr="00AA1306">
              <w:rPr>
                <w:rFonts w:ascii="Times New Roman" w:hAnsi="Times New Roman" w:cs="Times New Roman"/>
                <w:szCs w:val="24"/>
                <w:lang w:val="en-GB"/>
              </w:rPr>
              <w:t>Contract, if</w:t>
            </w:r>
            <w:proofErr w:type="gramEnd"/>
            <w:r w:rsidRPr="00AA1306">
              <w:rPr>
                <w:rFonts w:ascii="Times New Roman" w:hAnsi="Times New Roman" w:cs="Times New Roman"/>
                <w:szCs w:val="24"/>
                <w:lang w:val="en-GB"/>
              </w:rPr>
              <w:t xml:space="preserve"> other person has been appointed to sign the documents.</w:t>
            </w:r>
          </w:p>
          <w:p w14:paraId="0CA060FD" w14:textId="4D90E9F6" w:rsidR="00802EB5" w:rsidRPr="00AA1306" w:rsidRDefault="00802EB5" w:rsidP="00802EB5">
            <w:pPr>
              <w:widowControl w:val="0"/>
              <w:spacing w:after="40"/>
              <w:jc w:val="both"/>
              <w:rPr>
                <w:rFonts w:ascii="Times New Roman" w:hAnsi="Times New Roman" w:cs="Times New Roman"/>
                <w:highlight w:val="yellow"/>
              </w:rPr>
            </w:pPr>
          </w:p>
          <w:p w14:paraId="4B6C6D84" w14:textId="6C583BD5" w:rsidR="00802EB5" w:rsidRPr="00AA1306" w:rsidRDefault="00802EB5" w:rsidP="00802EB5">
            <w:pPr>
              <w:widowControl w:val="0"/>
              <w:spacing w:after="40"/>
              <w:jc w:val="both"/>
              <w:rPr>
                <w:rFonts w:ascii="Times New Roman" w:hAnsi="Times New Roman" w:cs="Times New Roman"/>
              </w:rPr>
            </w:pPr>
            <w:r>
              <w:rPr>
                <w:rFonts w:ascii="Times New Roman" w:hAnsi="Times New Roman" w:cs="Times New Roman"/>
              </w:rPr>
              <w:t xml:space="preserve">B - </w:t>
            </w:r>
            <w:proofErr w:type="spellStart"/>
            <w:r w:rsidRPr="00AA1306">
              <w:rPr>
                <w:rFonts w:ascii="Times New Roman" w:hAnsi="Times New Roman" w:cs="Times New Roman"/>
              </w:rPr>
              <w:t>If</w:t>
            </w:r>
            <w:proofErr w:type="spellEnd"/>
            <w:r w:rsidRPr="00AA1306">
              <w:rPr>
                <w:rFonts w:ascii="Times New Roman" w:hAnsi="Times New Roman" w:cs="Times New Roman"/>
              </w:rPr>
              <w:t xml:space="preserve"> the </w:t>
            </w:r>
            <w:proofErr w:type="spellStart"/>
            <w:r w:rsidRPr="00AA1306">
              <w:rPr>
                <w:rFonts w:ascii="Times New Roman" w:hAnsi="Times New Roman" w:cs="Times New Roman"/>
              </w:rPr>
              <w:t>Candidate</w:t>
            </w:r>
            <w:proofErr w:type="spellEnd"/>
            <w:r w:rsidRPr="00AA1306">
              <w:rPr>
                <w:rFonts w:ascii="Times New Roman" w:hAnsi="Times New Roman" w:cs="Times New Roman"/>
              </w:rPr>
              <w:t xml:space="preserve"> </w:t>
            </w:r>
            <w:proofErr w:type="spellStart"/>
            <w:r w:rsidRPr="00AA1306">
              <w:rPr>
                <w:rFonts w:ascii="Times New Roman" w:hAnsi="Times New Roman" w:cs="Times New Roman"/>
              </w:rPr>
              <w:t>is</w:t>
            </w:r>
            <w:proofErr w:type="spellEnd"/>
            <w:r w:rsidRPr="00AA1306">
              <w:rPr>
                <w:rFonts w:ascii="Times New Roman" w:hAnsi="Times New Roman" w:cs="Times New Roman"/>
              </w:rPr>
              <w:t xml:space="preserve"> </w:t>
            </w:r>
            <w:proofErr w:type="spellStart"/>
            <w:r w:rsidRPr="00AA1306">
              <w:rPr>
                <w:rFonts w:ascii="Times New Roman" w:hAnsi="Times New Roman" w:cs="Times New Roman"/>
              </w:rPr>
              <w:t>registered</w:t>
            </w:r>
            <w:proofErr w:type="spellEnd"/>
            <w:r w:rsidRPr="00AA1306">
              <w:rPr>
                <w:rFonts w:ascii="Times New Roman" w:hAnsi="Times New Roman" w:cs="Times New Roman"/>
              </w:rPr>
              <w:t xml:space="preserve"> </w:t>
            </w:r>
            <w:proofErr w:type="spellStart"/>
            <w:r w:rsidRPr="00AA1306">
              <w:rPr>
                <w:rFonts w:ascii="Times New Roman" w:hAnsi="Times New Roman" w:cs="Times New Roman"/>
              </w:rPr>
              <w:t>or</w:t>
            </w:r>
            <w:proofErr w:type="spellEnd"/>
            <w:r w:rsidRPr="00AA1306">
              <w:rPr>
                <w:rFonts w:ascii="Times New Roman" w:hAnsi="Times New Roman" w:cs="Times New Roman"/>
              </w:rPr>
              <w:t xml:space="preserve"> </w:t>
            </w:r>
            <w:proofErr w:type="spellStart"/>
            <w:r w:rsidRPr="00AA1306">
              <w:rPr>
                <w:rFonts w:ascii="Times New Roman" w:hAnsi="Times New Roman" w:cs="Times New Roman"/>
              </w:rPr>
              <w:t>its</w:t>
            </w:r>
            <w:proofErr w:type="spellEnd"/>
            <w:r w:rsidRPr="00AA1306">
              <w:rPr>
                <w:rFonts w:ascii="Times New Roman" w:hAnsi="Times New Roman" w:cs="Times New Roman"/>
              </w:rPr>
              <w:t xml:space="preserve"> </w:t>
            </w:r>
            <w:proofErr w:type="spellStart"/>
            <w:r w:rsidRPr="00AA1306">
              <w:rPr>
                <w:rFonts w:ascii="Times New Roman" w:hAnsi="Times New Roman" w:cs="Times New Roman"/>
              </w:rPr>
              <w:t>permanent</w:t>
            </w:r>
            <w:proofErr w:type="spellEnd"/>
            <w:r w:rsidRPr="00AA1306">
              <w:rPr>
                <w:rFonts w:ascii="Times New Roman" w:hAnsi="Times New Roman" w:cs="Times New Roman"/>
              </w:rPr>
              <w:t xml:space="preserve"> </w:t>
            </w:r>
            <w:proofErr w:type="spellStart"/>
            <w:r w:rsidRPr="00AA1306">
              <w:rPr>
                <w:rFonts w:ascii="Times New Roman" w:hAnsi="Times New Roman" w:cs="Times New Roman"/>
              </w:rPr>
              <w:t>place</w:t>
            </w:r>
            <w:proofErr w:type="spellEnd"/>
            <w:r w:rsidRPr="00AA1306">
              <w:rPr>
                <w:rFonts w:ascii="Times New Roman" w:hAnsi="Times New Roman" w:cs="Times New Roman"/>
              </w:rPr>
              <w:t xml:space="preserve"> </w:t>
            </w:r>
            <w:proofErr w:type="spellStart"/>
            <w:r w:rsidRPr="00AA1306">
              <w:rPr>
                <w:rFonts w:ascii="Times New Roman" w:hAnsi="Times New Roman" w:cs="Times New Roman"/>
              </w:rPr>
              <w:t>of</w:t>
            </w:r>
            <w:proofErr w:type="spellEnd"/>
            <w:r w:rsidRPr="00AA1306">
              <w:rPr>
                <w:rFonts w:ascii="Times New Roman" w:hAnsi="Times New Roman" w:cs="Times New Roman"/>
              </w:rPr>
              <w:t xml:space="preserve"> </w:t>
            </w:r>
            <w:proofErr w:type="spellStart"/>
            <w:r w:rsidRPr="00AA1306">
              <w:rPr>
                <w:rFonts w:ascii="Times New Roman" w:hAnsi="Times New Roman" w:cs="Times New Roman"/>
              </w:rPr>
              <w:t>residence</w:t>
            </w:r>
            <w:proofErr w:type="spellEnd"/>
            <w:r w:rsidRPr="00AA1306">
              <w:rPr>
                <w:rFonts w:ascii="Times New Roman" w:hAnsi="Times New Roman" w:cs="Times New Roman"/>
              </w:rPr>
              <w:t xml:space="preserve"> </w:t>
            </w:r>
            <w:proofErr w:type="spellStart"/>
            <w:r w:rsidRPr="00AA1306">
              <w:rPr>
                <w:rFonts w:ascii="Times New Roman" w:hAnsi="Times New Roman" w:cs="Times New Roman"/>
              </w:rPr>
              <w:t>is</w:t>
            </w:r>
            <w:proofErr w:type="spellEnd"/>
            <w:r w:rsidRPr="00AA1306">
              <w:rPr>
                <w:rFonts w:ascii="Times New Roman" w:hAnsi="Times New Roman" w:cs="Times New Roman"/>
              </w:rPr>
              <w:t xml:space="preserve"> </w:t>
            </w:r>
            <w:proofErr w:type="spellStart"/>
            <w:r w:rsidRPr="00AA1306">
              <w:rPr>
                <w:rFonts w:ascii="Times New Roman" w:hAnsi="Times New Roman" w:cs="Times New Roman"/>
              </w:rPr>
              <w:t>outside</w:t>
            </w:r>
            <w:proofErr w:type="spellEnd"/>
            <w:r w:rsidRPr="00AA1306">
              <w:rPr>
                <w:rFonts w:ascii="Times New Roman" w:hAnsi="Times New Roman" w:cs="Times New Roman"/>
              </w:rPr>
              <w:t xml:space="preserve"> </w:t>
            </w:r>
            <w:proofErr w:type="spellStart"/>
            <w:r w:rsidRPr="00AA1306">
              <w:rPr>
                <w:rFonts w:ascii="Times New Roman" w:hAnsi="Times New Roman" w:cs="Times New Roman"/>
              </w:rPr>
              <w:t>Latvia</w:t>
            </w:r>
            <w:proofErr w:type="spellEnd"/>
            <w:r w:rsidRPr="00AA1306">
              <w:rPr>
                <w:rFonts w:ascii="Times New Roman" w:hAnsi="Times New Roman" w:cs="Times New Roman"/>
              </w:rPr>
              <w:t>:</w:t>
            </w:r>
          </w:p>
          <w:p w14:paraId="2C65031D" w14:textId="6C584EEF" w:rsidR="00802EB5" w:rsidRPr="00AA1306" w:rsidRDefault="00802EB5" w:rsidP="00802EB5">
            <w:pPr>
              <w:keepLines/>
              <w:jc w:val="both"/>
              <w:rPr>
                <w:rFonts w:ascii="Times New Roman" w:hAnsi="Times New Roman" w:cs="Times New Roman"/>
                <w:lang w:val="en-GB"/>
              </w:rPr>
            </w:pPr>
            <w:r w:rsidRPr="00AA1306">
              <w:rPr>
                <w:rFonts w:ascii="Times New Roman" w:hAnsi="Times New Roman" w:cs="Times New Roman"/>
                <w:lang w:val="en-GB"/>
              </w:rPr>
              <w:t xml:space="preserve">A statement issued by the respective state institution or extract / printout from the respective </w:t>
            </w:r>
            <w:proofErr w:type="gramStart"/>
            <w:r w:rsidRPr="00AA1306">
              <w:rPr>
                <w:rFonts w:ascii="Times New Roman" w:hAnsi="Times New Roman" w:cs="Times New Roman"/>
                <w:lang w:val="en-GB"/>
              </w:rPr>
              <w:t>state  institution</w:t>
            </w:r>
            <w:proofErr w:type="gramEnd"/>
            <w:r w:rsidRPr="00AA1306">
              <w:rPr>
                <w:rFonts w:ascii="Times New Roman" w:hAnsi="Times New Roman" w:cs="Times New Roman"/>
                <w:lang w:val="en-GB"/>
              </w:rPr>
              <w:t xml:space="preserve"> database containing information on the  </w:t>
            </w:r>
            <w:proofErr w:type="spellStart"/>
            <w:r>
              <w:rPr>
                <w:rFonts w:ascii="Times New Roman" w:hAnsi="Times New Roman" w:cs="Times New Roman"/>
                <w:lang w:val="en-GB"/>
              </w:rPr>
              <w:t>Candidates</w:t>
            </w:r>
            <w:r w:rsidRPr="00AA1306">
              <w:rPr>
                <w:rFonts w:ascii="Times New Roman" w:hAnsi="Times New Roman" w:cs="Times New Roman"/>
                <w:lang w:val="en-GB"/>
              </w:rPr>
              <w:t>’s</w:t>
            </w:r>
            <w:proofErr w:type="spellEnd"/>
            <w:r w:rsidRPr="00AA1306">
              <w:rPr>
                <w:rFonts w:ascii="Times New Roman" w:hAnsi="Times New Roman" w:cs="Times New Roman"/>
                <w:lang w:val="en-GB"/>
              </w:rPr>
              <w:t xml:space="preserve"> officials with representation rights.</w:t>
            </w:r>
          </w:p>
          <w:p w14:paraId="3A3541CF" w14:textId="77777777" w:rsidR="00802EB5" w:rsidRPr="00AA1306" w:rsidRDefault="00802EB5" w:rsidP="00802EB5">
            <w:pPr>
              <w:keepLines/>
              <w:jc w:val="both"/>
              <w:rPr>
                <w:rFonts w:ascii="Times New Roman" w:hAnsi="Times New Roman" w:cs="Times New Roman"/>
                <w:lang w:val="en-GB"/>
              </w:rPr>
            </w:pPr>
          </w:p>
          <w:p w14:paraId="2B680F0F" w14:textId="00B2CE37" w:rsidR="00802EB5" w:rsidRPr="00AA1306" w:rsidRDefault="00802EB5" w:rsidP="00802EB5">
            <w:pPr>
              <w:widowControl w:val="0"/>
              <w:spacing w:after="40"/>
              <w:jc w:val="both"/>
              <w:rPr>
                <w:rFonts w:ascii="Times New Roman" w:hAnsi="Times New Roman" w:cs="Times New Roman"/>
                <w:highlight w:val="yellow"/>
              </w:rPr>
            </w:pPr>
            <w:r w:rsidRPr="00AA1306">
              <w:rPr>
                <w:rFonts w:ascii="Times New Roman" w:hAnsi="Times New Roman" w:cs="Times New Roman"/>
                <w:szCs w:val="24"/>
                <w:lang w:val="en-GB"/>
              </w:rPr>
              <w:t xml:space="preserve">A power of attorney issued to another person to sign the </w:t>
            </w:r>
            <w:r>
              <w:rPr>
                <w:rFonts w:ascii="Times New Roman" w:hAnsi="Times New Roman" w:cs="Times New Roman"/>
                <w:szCs w:val="24"/>
                <w:lang w:val="en-GB"/>
              </w:rPr>
              <w:t>Application</w:t>
            </w:r>
            <w:r w:rsidRPr="00AA1306">
              <w:rPr>
                <w:rFonts w:ascii="Times New Roman" w:hAnsi="Times New Roman" w:cs="Times New Roman"/>
                <w:szCs w:val="24"/>
                <w:lang w:val="en-GB"/>
              </w:rPr>
              <w:t>, if other person has been appointed to sign the documents.</w:t>
            </w:r>
          </w:p>
        </w:tc>
      </w:tr>
    </w:tbl>
    <w:tbl>
      <w:tblPr>
        <w:tblpPr w:leftFromText="180" w:rightFromText="180" w:bottomFromText="70" w:vertAnchor="text" w:tblpX="-14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43"/>
      </w:tblGrid>
      <w:tr w:rsidR="00A852CE" w:rsidRPr="00416DD3" w14:paraId="16BF4E85" w14:textId="77777777" w:rsidTr="00A852CE">
        <w:tc>
          <w:tcPr>
            <w:tcW w:w="10343" w:type="dxa"/>
            <w:shd w:val="clear" w:color="auto" w:fill="auto"/>
            <w:tcMar>
              <w:top w:w="0" w:type="dxa"/>
              <w:left w:w="108" w:type="dxa"/>
              <w:bottom w:w="0" w:type="dxa"/>
              <w:right w:w="108" w:type="dxa"/>
            </w:tcMar>
            <w:vAlign w:val="center"/>
          </w:tcPr>
          <w:p w14:paraId="0F504DA4" w14:textId="0EDA0890" w:rsidR="00A852CE" w:rsidRPr="00416DD3" w:rsidRDefault="00416DD3" w:rsidP="00A852CE">
            <w:pPr>
              <w:spacing w:before="120" w:after="120" w:line="252" w:lineRule="auto"/>
              <w:jc w:val="center"/>
              <w:rPr>
                <w:rFonts w:ascii="Times New Roman" w:eastAsia="Times New Roman" w:hAnsi="Times New Roman" w:cs="Times New Roman"/>
                <w:b/>
                <w:bCs/>
                <w:color w:val="000000"/>
                <w:lang w:eastAsia="lv-LV"/>
              </w:rPr>
            </w:pPr>
            <w:r w:rsidRPr="00416DD3">
              <w:rPr>
                <w:rFonts w:ascii="Times New Roman" w:eastAsia="Times New Roman" w:hAnsi="Times New Roman" w:cs="Times New Roman"/>
                <w:b/>
                <w:bCs/>
                <w:color w:val="000000" w:themeColor="text1"/>
                <w:lang w:eastAsia="lv-LV"/>
              </w:rPr>
              <w:t xml:space="preserve">Prasības </w:t>
            </w:r>
            <w:r w:rsidRPr="00416DD3">
              <w:rPr>
                <w:rFonts w:ascii="Times New Roman" w:hAnsi="Times New Roman" w:cs="Times New Roman"/>
                <w:b/>
                <w:bCs/>
                <w:color w:val="000000" w:themeColor="text1"/>
                <w:lang w:eastAsia="lv-LV"/>
              </w:rPr>
              <w:t>s</w:t>
            </w:r>
            <w:r w:rsidRPr="00416DD3">
              <w:rPr>
                <w:rFonts w:ascii="Times New Roman" w:hAnsi="Times New Roman" w:cs="Times New Roman"/>
                <w:b/>
                <w:bCs/>
              </w:rPr>
              <w:t xml:space="preserve">aimnieciskajam un finansiālajam stāvoklim / </w:t>
            </w:r>
            <w:r w:rsidRPr="00416DD3">
              <w:rPr>
                <w:rFonts w:ascii="Times New Roman" w:hAnsi="Times New Roman" w:cs="Times New Roman"/>
              </w:rPr>
              <w:t xml:space="preserve"> </w:t>
            </w:r>
            <w:r w:rsidRPr="00416DD3">
              <w:rPr>
                <w:rFonts w:ascii="Times New Roman" w:eastAsia="Times New Roman" w:hAnsi="Times New Roman" w:cs="Times New Roman"/>
                <w:b/>
                <w:bCs/>
                <w:color w:val="000000" w:themeColor="text1"/>
                <w:lang w:eastAsia="lv-LV"/>
              </w:rPr>
              <w:t xml:space="preserve">Requirements </w:t>
            </w:r>
            <w:proofErr w:type="spellStart"/>
            <w:r w:rsidRPr="00416DD3">
              <w:rPr>
                <w:rFonts w:ascii="Times New Roman" w:eastAsia="Times New Roman" w:hAnsi="Times New Roman" w:cs="Times New Roman"/>
                <w:b/>
                <w:bCs/>
                <w:color w:val="000000" w:themeColor="text1"/>
                <w:lang w:eastAsia="lv-LV"/>
              </w:rPr>
              <w:t>for</w:t>
            </w:r>
            <w:proofErr w:type="spellEnd"/>
            <w:r w:rsidRPr="00416DD3">
              <w:rPr>
                <w:rFonts w:ascii="Times New Roman" w:eastAsia="Times New Roman" w:hAnsi="Times New Roman" w:cs="Times New Roman"/>
                <w:b/>
                <w:bCs/>
                <w:color w:val="000000" w:themeColor="text1"/>
                <w:lang w:eastAsia="lv-LV"/>
              </w:rPr>
              <w:t xml:space="preserve"> </w:t>
            </w:r>
            <w:proofErr w:type="spellStart"/>
            <w:r w:rsidRPr="00416DD3">
              <w:rPr>
                <w:rFonts w:ascii="Times New Roman" w:eastAsia="Times New Roman" w:hAnsi="Times New Roman" w:cs="Times New Roman"/>
                <w:b/>
                <w:bCs/>
                <w:color w:val="000000" w:themeColor="text1"/>
                <w:lang w:eastAsia="lv-LV"/>
              </w:rPr>
              <w:t>economic</w:t>
            </w:r>
            <w:proofErr w:type="spellEnd"/>
            <w:r w:rsidRPr="00416DD3">
              <w:rPr>
                <w:rFonts w:ascii="Times New Roman" w:eastAsia="Times New Roman" w:hAnsi="Times New Roman" w:cs="Times New Roman"/>
                <w:b/>
                <w:bCs/>
                <w:color w:val="000000" w:themeColor="text1"/>
                <w:lang w:eastAsia="lv-LV"/>
              </w:rPr>
              <w:t xml:space="preserve"> </w:t>
            </w:r>
            <w:proofErr w:type="spellStart"/>
            <w:r w:rsidRPr="00416DD3">
              <w:rPr>
                <w:rFonts w:ascii="Times New Roman" w:eastAsia="Times New Roman" w:hAnsi="Times New Roman" w:cs="Times New Roman"/>
                <w:b/>
                <w:bCs/>
                <w:color w:val="000000" w:themeColor="text1"/>
                <w:lang w:eastAsia="lv-LV"/>
              </w:rPr>
              <w:t>and</w:t>
            </w:r>
            <w:proofErr w:type="spellEnd"/>
            <w:r w:rsidRPr="00416DD3">
              <w:rPr>
                <w:rFonts w:ascii="Times New Roman" w:eastAsia="Times New Roman" w:hAnsi="Times New Roman" w:cs="Times New Roman"/>
                <w:b/>
                <w:bCs/>
                <w:color w:val="000000" w:themeColor="text1"/>
                <w:lang w:eastAsia="lv-LV"/>
              </w:rPr>
              <w:t xml:space="preserve"> </w:t>
            </w:r>
            <w:proofErr w:type="spellStart"/>
            <w:r w:rsidRPr="00416DD3">
              <w:rPr>
                <w:rFonts w:ascii="Times New Roman" w:eastAsia="Times New Roman" w:hAnsi="Times New Roman" w:cs="Times New Roman"/>
                <w:b/>
                <w:bCs/>
                <w:color w:val="000000" w:themeColor="text1"/>
                <w:lang w:eastAsia="lv-LV"/>
              </w:rPr>
              <w:t>financial</w:t>
            </w:r>
            <w:proofErr w:type="spellEnd"/>
            <w:r w:rsidRPr="00416DD3">
              <w:rPr>
                <w:rFonts w:ascii="Times New Roman" w:eastAsia="Times New Roman" w:hAnsi="Times New Roman" w:cs="Times New Roman"/>
                <w:b/>
                <w:bCs/>
                <w:color w:val="000000" w:themeColor="text1"/>
                <w:lang w:eastAsia="lv-LV"/>
              </w:rPr>
              <w:t xml:space="preserve"> </w:t>
            </w:r>
            <w:proofErr w:type="spellStart"/>
            <w:r w:rsidRPr="00416DD3">
              <w:rPr>
                <w:rFonts w:ascii="Times New Roman" w:eastAsia="Times New Roman" w:hAnsi="Times New Roman" w:cs="Times New Roman"/>
                <w:b/>
                <w:bCs/>
                <w:color w:val="000000" w:themeColor="text1"/>
                <w:lang w:eastAsia="lv-LV"/>
              </w:rPr>
              <w:t>standing</w:t>
            </w:r>
            <w:proofErr w:type="spellEnd"/>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0"/>
        <w:gridCol w:w="5122"/>
        <w:gridCol w:w="55"/>
        <w:gridCol w:w="4049"/>
        <w:gridCol w:w="141"/>
      </w:tblGrid>
      <w:tr w:rsidR="00533DAC" w:rsidRPr="005307C2" w14:paraId="0408C9E6" w14:textId="77777777" w:rsidTr="005661C3">
        <w:trPr>
          <w:trHeight w:val="853"/>
        </w:trPr>
        <w:tc>
          <w:tcPr>
            <w:tcW w:w="851" w:type="dxa"/>
            <w:vMerge w:val="restart"/>
            <w:shd w:val="clear" w:color="auto" w:fill="auto"/>
          </w:tcPr>
          <w:p w14:paraId="1FDB6029" w14:textId="77777777" w:rsidR="00533DAC" w:rsidRPr="005307C2" w:rsidRDefault="00533DAC" w:rsidP="005661C3">
            <w:pPr>
              <w:pStyle w:val="Index3"/>
            </w:pPr>
          </w:p>
          <w:p w14:paraId="3E04C050" w14:textId="77777777" w:rsidR="00533DAC" w:rsidRPr="005307C2" w:rsidRDefault="00533DAC" w:rsidP="00533DAC">
            <w:pPr>
              <w:rPr>
                <w:rFonts w:ascii="Times New Roman" w:hAnsi="Times New Roman"/>
              </w:rPr>
            </w:pPr>
          </w:p>
          <w:p w14:paraId="57529879" w14:textId="77777777" w:rsidR="00533DAC" w:rsidRPr="005307C2" w:rsidRDefault="00533DAC" w:rsidP="00533DAC">
            <w:pPr>
              <w:rPr>
                <w:rFonts w:ascii="Times New Roman" w:hAnsi="Times New Roman"/>
              </w:rPr>
            </w:pPr>
          </w:p>
          <w:p w14:paraId="16B04AE0" w14:textId="1EA358C0" w:rsidR="00533DAC" w:rsidRPr="005307C2" w:rsidRDefault="00533DAC" w:rsidP="00533DAC">
            <w:pPr>
              <w:rPr>
                <w:rFonts w:ascii="Times New Roman" w:hAnsi="Times New Roman"/>
              </w:rPr>
            </w:pPr>
            <w:r w:rsidRPr="005307C2">
              <w:rPr>
                <w:rFonts w:ascii="Times New Roman" w:hAnsi="Times New Roman"/>
              </w:rPr>
              <w:t>9.2.</w:t>
            </w:r>
            <w:r>
              <w:rPr>
                <w:rFonts w:ascii="Times New Roman" w:hAnsi="Times New Roman"/>
              </w:rPr>
              <w:t>3</w:t>
            </w:r>
            <w:r w:rsidRPr="005307C2">
              <w:rPr>
                <w:rFonts w:ascii="Times New Roman" w:hAnsi="Times New Roman"/>
              </w:rPr>
              <w:t>.</w:t>
            </w:r>
          </w:p>
        </w:tc>
        <w:tc>
          <w:tcPr>
            <w:tcW w:w="5252" w:type="dxa"/>
            <w:gridSpan w:val="2"/>
            <w:shd w:val="clear" w:color="auto" w:fill="FFFFFF" w:themeFill="background1"/>
          </w:tcPr>
          <w:p w14:paraId="0A563A60" w14:textId="1B8A8042" w:rsidR="00533DAC" w:rsidRPr="00637A8D" w:rsidRDefault="00533DAC" w:rsidP="00637A8D">
            <w:pPr>
              <w:spacing w:after="21"/>
              <w:ind w:right="108"/>
              <w:jc w:val="both"/>
              <w:rPr>
                <w:rFonts w:ascii="Times New Roman" w:hAnsi="Times New Roman" w:cs="Times New Roman"/>
              </w:rPr>
            </w:pPr>
            <w:r w:rsidRPr="00637A8D">
              <w:rPr>
                <w:rFonts w:ascii="Times New Roman" w:hAnsi="Times New Roman" w:cs="Times New Roman"/>
              </w:rPr>
              <w:t>Kandidāta vidējam neto finanšu apgrozījumam par iepriekšējiem 3 (trīs) pārskata gadiem (201</w:t>
            </w:r>
            <w:r w:rsidR="00674C30">
              <w:rPr>
                <w:rFonts w:ascii="Times New Roman" w:hAnsi="Times New Roman" w:cs="Times New Roman"/>
              </w:rPr>
              <w:t>9</w:t>
            </w:r>
            <w:r w:rsidRPr="00637A8D">
              <w:rPr>
                <w:rFonts w:ascii="Times New Roman" w:hAnsi="Times New Roman" w:cs="Times New Roman"/>
              </w:rPr>
              <w:t>., 20</w:t>
            </w:r>
            <w:r w:rsidR="00674C30">
              <w:rPr>
                <w:rFonts w:ascii="Times New Roman" w:hAnsi="Times New Roman" w:cs="Times New Roman"/>
              </w:rPr>
              <w:t>20</w:t>
            </w:r>
            <w:r w:rsidRPr="00637A8D">
              <w:rPr>
                <w:rFonts w:ascii="Times New Roman" w:hAnsi="Times New Roman" w:cs="Times New Roman"/>
              </w:rPr>
              <w:t>. un 202</w:t>
            </w:r>
            <w:r w:rsidR="00674C30">
              <w:rPr>
                <w:rFonts w:ascii="Times New Roman" w:hAnsi="Times New Roman" w:cs="Times New Roman"/>
              </w:rPr>
              <w:t>1</w:t>
            </w:r>
            <w:r w:rsidRPr="00637A8D">
              <w:rPr>
                <w:rFonts w:ascii="Times New Roman" w:hAnsi="Times New Roman" w:cs="Times New Roman"/>
              </w:rPr>
              <w:t xml:space="preserve">. gadā) jābūt vismaz </w:t>
            </w:r>
            <w:r w:rsidR="00640546">
              <w:rPr>
                <w:rFonts w:ascii="Times New Roman" w:hAnsi="Times New Roman" w:cs="Times New Roman"/>
              </w:rPr>
              <w:t>5 000 000</w:t>
            </w:r>
            <w:r w:rsidRPr="00640546">
              <w:rPr>
                <w:rFonts w:ascii="Times New Roman" w:hAnsi="Times New Roman" w:cs="Times New Roman"/>
              </w:rPr>
              <w:t>,00 EUR (</w:t>
            </w:r>
            <w:r w:rsidR="00640546" w:rsidRPr="00640546">
              <w:rPr>
                <w:rFonts w:ascii="Times New Roman" w:hAnsi="Times New Roman" w:cs="Times New Roman"/>
              </w:rPr>
              <w:t>pieci miljoni</w:t>
            </w:r>
            <w:r w:rsidRPr="00640546">
              <w:rPr>
                <w:rFonts w:ascii="Times New Roman" w:hAnsi="Times New Roman" w:cs="Times New Roman"/>
              </w:rPr>
              <w:t xml:space="preserve"> </w:t>
            </w:r>
            <w:r w:rsidRPr="00640546">
              <w:rPr>
                <w:rFonts w:ascii="Times New Roman" w:hAnsi="Times New Roman" w:cs="Times New Roman"/>
                <w:i/>
              </w:rPr>
              <w:t>euro</w:t>
            </w:r>
            <w:r w:rsidRPr="00640546">
              <w:rPr>
                <w:rFonts w:ascii="Times New Roman" w:hAnsi="Times New Roman" w:cs="Times New Roman"/>
              </w:rPr>
              <w:t xml:space="preserve">).  </w:t>
            </w:r>
          </w:p>
        </w:tc>
        <w:tc>
          <w:tcPr>
            <w:tcW w:w="4245" w:type="dxa"/>
            <w:gridSpan w:val="3"/>
            <w:shd w:val="clear" w:color="auto" w:fill="FFFFFF" w:themeFill="background1"/>
          </w:tcPr>
          <w:p w14:paraId="6EEC9CA9" w14:textId="0F5417CF" w:rsidR="00533DAC" w:rsidRDefault="00236B35" w:rsidP="00533DAC">
            <w:pPr>
              <w:widowControl w:val="0"/>
              <w:jc w:val="both"/>
              <w:rPr>
                <w:rFonts w:ascii="Times New Roman" w:hAnsi="Times New Roman" w:cs="Times New Roman"/>
              </w:rPr>
            </w:pPr>
            <w:r w:rsidRPr="00637A8D">
              <w:rPr>
                <w:rFonts w:ascii="Times New Roman" w:hAnsi="Times New Roman" w:cs="Times New Roman"/>
              </w:rPr>
              <w:t>Kandidāta iepriekšējo trīs pārskata gadu (201</w:t>
            </w:r>
            <w:r w:rsidR="00674C30">
              <w:rPr>
                <w:rFonts w:ascii="Times New Roman" w:hAnsi="Times New Roman" w:cs="Times New Roman"/>
              </w:rPr>
              <w:t>9</w:t>
            </w:r>
            <w:r w:rsidRPr="00637A8D">
              <w:rPr>
                <w:rFonts w:ascii="Times New Roman" w:hAnsi="Times New Roman" w:cs="Times New Roman"/>
              </w:rPr>
              <w:t>., 20</w:t>
            </w:r>
            <w:r w:rsidR="00674C30">
              <w:rPr>
                <w:rFonts w:ascii="Times New Roman" w:hAnsi="Times New Roman" w:cs="Times New Roman"/>
              </w:rPr>
              <w:t>20</w:t>
            </w:r>
            <w:r w:rsidRPr="00637A8D">
              <w:rPr>
                <w:rFonts w:ascii="Times New Roman" w:hAnsi="Times New Roman" w:cs="Times New Roman"/>
              </w:rPr>
              <w:t>., 202</w:t>
            </w:r>
            <w:r w:rsidR="00674C30">
              <w:rPr>
                <w:rFonts w:ascii="Times New Roman" w:hAnsi="Times New Roman" w:cs="Times New Roman"/>
              </w:rPr>
              <w:t>1</w:t>
            </w:r>
            <w:r w:rsidRPr="00637A8D">
              <w:rPr>
                <w:rFonts w:ascii="Times New Roman" w:hAnsi="Times New Roman" w:cs="Times New Roman"/>
              </w:rPr>
              <w:t>.)  auditēti gada pārskati, gada bilances (bez pielikumiem) un peļņas-zaudējuma aprēķina apstiprinātas kopijas.</w:t>
            </w:r>
          </w:p>
          <w:p w14:paraId="058BC9F5" w14:textId="5ECF7D0A" w:rsidR="00CB3C9B" w:rsidRDefault="00CB3C9B" w:rsidP="00533DAC">
            <w:pPr>
              <w:widowControl w:val="0"/>
              <w:jc w:val="both"/>
              <w:rPr>
                <w:rFonts w:ascii="Times New Roman" w:hAnsi="Times New Roman" w:cs="Times New Roman"/>
              </w:rPr>
            </w:pPr>
          </w:p>
          <w:p w14:paraId="58FCDBF2" w14:textId="778EC1A8" w:rsidR="00CB3C9B" w:rsidRDefault="00CB3C9B" w:rsidP="00533DAC">
            <w:pPr>
              <w:widowControl w:val="0"/>
              <w:jc w:val="both"/>
              <w:rPr>
                <w:rFonts w:ascii="Times New Roman" w:hAnsi="Times New Roman" w:cs="Times New Roman"/>
              </w:rPr>
            </w:pPr>
          </w:p>
          <w:p w14:paraId="290A1D0A" w14:textId="06AD3368" w:rsidR="00533DAC" w:rsidRPr="00637A8D" w:rsidRDefault="006E0828" w:rsidP="00637A8D">
            <w:pPr>
              <w:widowControl w:val="0"/>
              <w:jc w:val="both"/>
              <w:rPr>
                <w:rFonts w:ascii="Times New Roman" w:hAnsi="Times New Roman" w:cs="Times New Roman"/>
                <w:spacing w:val="-6"/>
              </w:rPr>
            </w:pPr>
            <w:r w:rsidRPr="008D2E4C">
              <w:rPr>
                <w:rFonts w:ascii="Times New Roman" w:hAnsi="Times New Roman" w:cs="Times New Roman"/>
              </w:rPr>
              <w:t xml:space="preserve">Aizpildīta </w:t>
            </w:r>
            <w:r>
              <w:rPr>
                <w:rFonts w:ascii="Times New Roman" w:hAnsi="Times New Roman" w:cs="Times New Roman"/>
              </w:rPr>
              <w:t>informācija</w:t>
            </w:r>
            <w:r w:rsidRPr="008D2E4C">
              <w:rPr>
                <w:rFonts w:ascii="Times New Roman" w:hAnsi="Times New Roman" w:cs="Times New Roman"/>
              </w:rPr>
              <w:t xml:space="preserve"> saskaņā ar Pielikumu Nr.2 "Informācija par kandidātu".</w:t>
            </w:r>
          </w:p>
        </w:tc>
      </w:tr>
      <w:tr w:rsidR="00A852CE" w:rsidRPr="005307C2" w14:paraId="40841C0E" w14:textId="77777777" w:rsidTr="005661C3">
        <w:trPr>
          <w:trHeight w:val="853"/>
        </w:trPr>
        <w:tc>
          <w:tcPr>
            <w:tcW w:w="851" w:type="dxa"/>
            <w:vMerge/>
            <w:shd w:val="clear" w:color="auto" w:fill="auto"/>
          </w:tcPr>
          <w:p w14:paraId="75F848A4" w14:textId="77777777" w:rsidR="00A852CE" w:rsidRPr="005307C2" w:rsidRDefault="00A852CE" w:rsidP="005661C3">
            <w:pPr>
              <w:pStyle w:val="Index3"/>
            </w:pPr>
          </w:p>
        </w:tc>
        <w:tc>
          <w:tcPr>
            <w:tcW w:w="5252" w:type="dxa"/>
            <w:gridSpan w:val="2"/>
            <w:shd w:val="clear" w:color="auto" w:fill="FFFFFF" w:themeFill="background1"/>
          </w:tcPr>
          <w:p w14:paraId="5107B988" w14:textId="78C6BAD9" w:rsidR="001965C1" w:rsidRPr="00056BB1" w:rsidRDefault="00637A8D" w:rsidP="001965C1">
            <w:pPr>
              <w:spacing w:before="120" w:after="120" w:line="252" w:lineRule="auto"/>
              <w:jc w:val="both"/>
              <w:rPr>
                <w:rFonts w:ascii="Times New Roman" w:eastAsia="Times New Roman" w:hAnsi="Times New Roman" w:cs="Times New Roman"/>
                <w:color w:val="000000"/>
                <w:lang w:eastAsia="lv-LV"/>
              </w:rPr>
            </w:pPr>
            <w:r w:rsidRPr="00056BB1">
              <w:rPr>
                <w:rStyle w:val="jlqj4b"/>
                <w:rFonts w:ascii="Times New Roman" w:hAnsi="Times New Roman" w:cs="Times New Roman"/>
                <w:lang w:val="en"/>
              </w:rPr>
              <w:t>The average net financial turnover of the Candidate for the previous 3 (three) reporting years (201</w:t>
            </w:r>
            <w:r w:rsidR="00674C30" w:rsidRPr="00056BB1">
              <w:rPr>
                <w:rStyle w:val="jlqj4b"/>
                <w:rFonts w:ascii="Times New Roman" w:hAnsi="Times New Roman" w:cs="Times New Roman"/>
                <w:lang w:val="en"/>
              </w:rPr>
              <w:t>9</w:t>
            </w:r>
            <w:r w:rsidRPr="00056BB1">
              <w:rPr>
                <w:rStyle w:val="jlqj4b"/>
                <w:rFonts w:ascii="Times New Roman" w:hAnsi="Times New Roman" w:cs="Times New Roman"/>
                <w:lang w:val="en"/>
              </w:rPr>
              <w:t>, 20</w:t>
            </w:r>
            <w:r w:rsidR="00674C30" w:rsidRPr="00056BB1">
              <w:rPr>
                <w:rStyle w:val="jlqj4b"/>
                <w:rFonts w:ascii="Times New Roman" w:hAnsi="Times New Roman" w:cs="Times New Roman"/>
                <w:lang w:val="en"/>
              </w:rPr>
              <w:t>20</w:t>
            </w:r>
            <w:r w:rsidRPr="00056BB1">
              <w:rPr>
                <w:rStyle w:val="jlqj4b"/>
                <w:rFonts w:ascii="Times New Roman" w:hAnsi="Times New Roman" w:cs="Times New Roman"/>
                <w:lang w:val="en"/>
              </w:rPr>
              <w:t xml:space="preserve"> and 202</w:t>
            </w:r>
            <w:r w:rsidR="00674C30" w:rsidRPr="00056BB1">
              <w:rPr>
                <w:rStyle w:val="jlqj4b"/>
                <w:rFonts w:ascii="Times New Roman" w:hAnsi="Times New Roman" w:cs="Times New Roman"/>
                <w:lang w:val="en"/>
              </w:rPr>
              <w:t>1</w:t>
            </w:r>
            <w:r w:rsidRPr="00056BB1">
              <w:rPr>
                <w:rStyle w:val="jlqj4b"/>
                <w:rFonts w:ascii="Times New Roman" w:hAnsi="Times New Roman" w:cs="Times New Roman"/>
                <w:lang w:val="en"/>
              </w:rPr>
              <w:t xml:space="preserve">) must be at least EUR </w:t>
            </w:r>
            <w:r w:rsidR="00640546" w:rsidRPr="00056BB1">
              <w:rPr>
                <w:rStyle w:val="jlqj4b"/>
                <w:rFonts w:ascii="Times New Roman" w:hAnsi="Times New Roman" w:cs="Times New Roman"/>
                <w:lang w:val="en"/>
              </w:rPr>
              <w:t>5 000</w:t>
            </w:r>
            <w:r w:rsidR="00056BB1">
              <w:rPr>
                <w:rStyle w:val="jlqj4b"/>
                <w:rFonts w:ascii="Times New Roman" w:hAnsi="Times New Roman" w:cs="Times New Roman"/>
                <w:lang w:val="en"/>
              </w:rPr>
              <w:t> </w:t>
            </w:r>
            <w:r w:rsidR="00640546" w:rsidRPr="00056BB1">
              <w:rPr>
                <w:rStyle w:val="jlqj4b"/>
                <w:rFonts w:ascii="Times New Roman" w:hAnsi="Times New Roman" w:cs="Times New Roman"/>
                <w:lang w:val="en"/>
              </w:rPr>
              <w:t>000</w:t>
            </w:r>
            <w:r w:rsidR="00056BB1">
              <w:rPr>
                <w:rStyle w:val="jlqj4b"/>
                <w:rFonts w:ascii="Times New Roman" w:hAnsi="Times New Roman" w:cs="Times New Roman"/>
                <w:lang w:val="en"/>
              </w:rPr>
              <w:t>,00</w:t>
            </w:r>
            <w:r w:rsidR="00640546" w:rsidRPr="00056BB1">
              <w:rPr>
                <w:rStyle w:val="jlqj4b"/>
                <w:rFonts w:ascii="Times New Roman" w:hAnsi="Times New Roman" w:cs="Times New Roman"/>
                <w:lang w:val="en"/>
              </w:rPr>
              <w:t xml:space="preserve"> </w:t>
            </w:r>
            <w:r w:rsidRPr="00056BB1">
              <w:rPr>
                <w:rStyle w:val="jlqj4b"/>
                <w:rFonts w:ascii="Times New Roman" w:hAnsi="Times New Roman" w:cs="Times New Roman"/>
                <w:lang w:val="en"/>
              </w:rPr>
              <w:t>(</w:t>
            </w:r>
            <w:r w:rsidR="00640546" w:rsidRPr="00056BB1">
              <w:rPr>
                <w:rStyle w:val="jlqj4b"/>
                <w:rFonts w:ascii="Times New Roman" w:hAnsi="Times New Roman" w:cs="Times New Roman"/>
                <w:lang w:val="en"/>
              </w:rPr>
              <w:t>five</w:t>
            </w:r>
            <w:r w:rsidRPr="00056BB1">
              <w:rPr>
                <w:rStyle w:val="jlqj4b"/>
                <w:rFonts w:ascii="Times New Roman" w:hAnsi="Times New Roman" w:cs="Times New Roman"/>
                <w:lang w:val="en"/>
              </w:rPr>
              <w:t xml:space="preserve"> million euros).</w:t>
            </w:r>
          </w:p>
        </w:tc>
        <w:tc>
          <w:tcPr>
            <w:tcW w:w="4245" w:type="dxa"/>
            <w:gridSpan w:val="3"/>
            <w:shd w:val="clear" w:color="auto" w:fill="FFFFFF" w:themeFill="background1"/>
          </w:tcPr>
          <w:p w14:paraId="16C3DE8D" w14:textId="4CD5DE36" w:rsidR="00DA1242" w:rsidRDefault="00637A8D" w:rsidP="00A852CE">
            <w:pPr>
              <w:widowControl w:val="0"/>
              <w:jc w:val="both"/>
              <w:rPr>
                <w:rStyle w:val="jlqj4b"/>
                <w:rFonts w:ascii="Times New Roman" w:hAnsi="Times New Roman" w:cs="Times New Roman"/>
                <w:lang w:val="en"/>
              </w:rPr>
            </w:pPr>
            <w:r w:rsidRPr="00637A8D">
              <w:rPr>
                <w:rStyle w:val="jlqj4b"/>
                <w:rFonts w:ascii="Times New Roman" w:hAnsi="Times New Roman" w:cs="Times New Roman"/>
                <w:lang w:val="en"/>
              </w:rPr>
              <w:t>Audited annual reports, annual balance sheets (without appendices) and certified copies of the profit and loss statement of the Candidate for the previous three reporting years (201</w:t>
            </w:r>
            <w:r w:rsidR="00674C30">
              <w:rPr>
                <w:rStyle w:val="jlqj4b"/>
                <w:rFonts w:ascii="Times New Roman" w:hAnsi="Times New Roman" w:cs="Times New Roman"/>
                <w:lang w:val="en"/>
              </w:rPr>
              <w:t>9</w:t>
            </w:r>
            <w:r w:rsidRPr="00637A8D">
              <w:rPr>
                <w:rStyle w:val="jlqj4b"/>
                <w:rFonts w:ascii="Times New Roman" w:hAnsi="Times New Roman" w:cs="Times New Roman"/>
                <w:lang w:val="en"/>
              </w:rPr>
              <w:t>, 20</w:t>
            </w:r>
            <w:r w:rsidR="00674C30">
              <w:rPr>
                <w:rStyle w:val="jlqj4b"/>
                <w:rFonts w:ascii="Times New Roman" w:hAnsi="Times New Roman" w:cs="Times New Roman"/>
                <w:lang w:val="en"/>
              </w:rPr>
              <w:t>20</w:t>
            </w:r>
            <w:r w:rsidRPr="00637A8D">
              <w:rPr>
                <w:rStyle w:val="jlqj4b"/>
                <w:rFonts w:ascii="Times New Roman" w:hAnsi="Times New Roman" w:cs="Times New Roman"/>
                <w:lang w:val="en"/>
              </w:rPr>
              <w:t>, 202</w:t>
            </w:r>
            <w:r w:rsidR="00674C30">
              <w:rPr>
                <w:rStyle w:val="jlqj4b"/>
                <w:rFonts w:ascii="Times New Roman" w:hAnsi="Times New Roman" w:cs="Times New Roman"/>
                <w:lang w:val="en"/>
              </w:rPr>
              <w:t>1</w:t>
            </w:r>
            <w:r w:rsidRPr="00637A8D">
              <w:rPr>
                <w:rStyle w:val="jlqj4b"/>
                <w:rFonts w:ascii="Times New Roman" w:hAnsi="Times New Roman" w:cs="Times New Roman"/>
                <w:lang w:val="en"/>
              </w:rPr>
              <w:t>).</w:t>
            </w:r>
          </w:p>
          <w:p w14:paraId="1AE35C52" w14:textId="77777777" w:rsidR="006E0828" w:rsidRDefault="006E0828" w:rsidP="00A852CE">
            <w:pPr>
              <w:widowControl w:val="0"/>
              <w:jc w:val="both"/>
              <w:rPr>
                <w:rStyle w:val="jlqj4b"/>
                <w:highlight w:val="yellow"/>
                <w:lang w:val="en"/>
              </w:rPr>
            </w:pPr>
          </w:p>
          <w:p w14:paraId="30657D49" w14:textId="2606DE58" w:rsidR="006E0828" w:rsidRPr="00637A8D" w:rsidRDefault="006E0828" w:rsidP="00A852CE">
            <w:pPr>
              <w:widowControl w:val="0"/>
              <w:jc w:val="both"/>
              <w:rPr>
                <w:rFonts w:ascii="Times New Roman" w:hAnsi="Times New Roman" w:cs="Times New Roman"/>
                <w:spacing w:val="-6"/>
                <w:highlight w:val="yellow"/>
              </w:rPr>
            </w:pPr>
            <w:proofErr w:type="spellStart"/>
            <w:r>
              <w:rPr>
                <w:rFonts w:ascii="Times New Roman" w:hAnsi="Times New Roman" w:cs="Times New Roman"/>
              </w:rPr>
              <w:t>Information</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completed</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in</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accordance</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with</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Annex</w:t>
            </w:r>
            <w:proofErr w:type="spellEnd"/>
            <w:r w:rsidRPr="008D2E4C">
              <w:rPr>
                <w:rFonts w:ascii="Times New Roman" w:hAnsi="Times New Roman" w:cs="Times New Roman"/>
              </w:rPr>
              <w:t xml:space="preserve"> No. 2 “</w:t>
            </w:r>
            <w:proofErr w:type="spellStart"/>
            <w:r w:rsidRPr="008D2E4C">
              <w:rPr>
                <w:rFonts w:ascii="Times New Roman" w:hAnsi="Times New Roman" w:cs="Times New Roman"/>
              </w:rPr>
              <w:t>Information</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about</w:t>
            </w:r>
            <w:proofErr w:type="spellEnd"/>
            <w:r w:rsidRPr="008D2E4C">
              <w:rPr>
                <w:rFonts w:ascii="Times New Roman" w:hAnsi="Times New Roman" w:cs="Times New Roman"/>
              </w:rPr>
              <w:t xml:space="preserve"> the </w:t>
            </w:r>
            <w:proofErr w:type="spellStart"/>
            <w:r w:rsidRPr="008D2E4C">
              <w:rPr>
                <w:rFonts w:ascii="Times New Roman" w:hAnsi="Times New Roman" w:cs="Times New Roman"/>
              </w:rPr>
              <w:t>Candidate</w:t>
            </w:r>
            <w:proofErr w:type="spellEnd"/>
            <w:r w:rsidRPr="008D2E4C">
              <w:rPr>
                <w:rFonts w:ascii="Times New Roman" w:hAnsi="Times New Roman" w:cs="Times New Roman"/>
              </w:rPr>
              <w:t>”.</w:t>
            </w:r>
          </w:p>
        </w:tc>
      </w:tr>
      <w:tr w:rsidR="006E0828" w:rsidRPr="005307C2" w14:paraId="0A1630AD" w14:textId="77777777" w:rsidTr="005661C3">
        <w:trPr>
          <w:trHeight w:val="853"/>
        </w:trPr>
        <w:tc>
          <w:tcPr>
            <w:tcW w:w="851" w:type="dxa"/>
            <w:vMerge w:val="restart"/>
            <w:shd w:val="clear" w:color="auto" w:fill="auto"/>
          </w:tcPr>
          <w:p w14:paraId="72A98593" w14:textId="77777777" w:rsidR="006E0828" w:rsidRPr="005307C2" w:rsidRDefault="006E0828" w:rsidP="005661C3">
            <w:pPr>
              <w:pStyle w:val="Index3"/>
            </w:pPr>
          </w:p>
          <w:p w14:paraId="6C7652D5" w14:textId="77777777" w:rsidR="006E0828" w:rsidRPr="005307C2" w:rsidRDefault="006E0828" w:rsidP="006E0828">
            <w:pPr>
              <w:rPr>
                <w:rFonts w:ascii="Times New Roman" w:hAnsi="Times New Roman"/>
              </w:rPr>
            </w:pPr>
          </w:p>
          <w:p w14:paraId="1254AE17" w14:textId="77777777" w:rsidR="006E0828" w:rsidRPr="005307C2" w:rsidRDefault="006E0828" w:rsidP="006E0828">
            <w:pPr>
              <w:rPr>
                <w:rFonts w:ascii="Times New Roman" w:hAnsi="Times New Roman"/>
              </w:rPr>
            </w:pPr>
          </w:p>
          <w:p w14:paraId="55A773CF" w14:textId="38B8D85A" w:rsidR="006E0828" w:rsidRPr="005307C2" w:rsidRDefault="006E0828" w:rsidP="006E0828">
            <w:pPr>
              <w:rPr>
                <w:rFonts w:ascii="Times New Roman" w:hAnsi="Times New Roman"/>
              </w:rPr>
            </w:pPr>
            <w:r w:rsidRPr="005307C2">
              <w:rPr>
                <w:rFonts w:ascii="Times New Roman" w:hAnsi="Times New Roman"/>
              </w:rPr>
              <w:t>9.2.</w:t>
            </w:r>
            <w:r>
              <w:rPr>
                <w:rFonts w:ascii="Times New Roman" w:hAnsi="Times New Roman"/>
              </w:rPr>
              <w:t>4</w:t>
            </w:r>
            <w:r w:rsidRPr="005307C2">
              <w:rPr>
                <w:rFonts w:ascii="Times New Roman" w:hAnsi="Times New Roman"/>
              </w:rPr>
              <w:t>.</w:t>
            </w:r>
          </w:p>
        </w:tc>
        <w:tc>
          <w:tcPr>
            <w:tcW w:w="5252" w:type="dxa"/>
            <w:gridSpan w:val="2"/>
            <w:shd w:val="clear" w:color="auto" w:fill="FFFFFF" w:themeFill="background1"/>
          </w:tcPr>
          <w:p w14:paraId="3A5D4369" w14:textId="5ABE670C" w:rsidR="006E0828" w:rsidRPr="00637A8D" w:rsidRDefault="006E0828" w:rsidP="006E0828">
            <w:pPr>
              <w:spacing w:before="120" w:after="120" w:line="252" w:lineRule="auto"/>
              <w:jc w:val="both"/>
              <w:rPr>
                <w:rFonts w:ascii="Times New Roman" w:eastAsia="Times New Roman" w:hAnsi="Times New Roman" w:cs="Times New Roman"/>
                <w:color w:val="000000"/>
                <w:lang w:eastAsia="lv-LV"/>
              </w:rPr>
            </w:pPr>
            <w:r w:rsidRPr="00637A8D">
              <w:rPr>
                <w:rFonts w:ascii="Times New Roman" w:hAnsi="Times New Roman" w:cs="Times New Roman"/>
              </w:rPr>
              <w:t>Kandidātam uz 20</w:t>
            </w:r>
            <w:r w:rsidR="00674C30">
              <w:rPr>
                <w:rFonts w:ascii="Times New Roman" w:hAnsi="Times New Roman" w:cs="Times New Roman"/>
              </w:rPr>
              <w:t>20</w:t>
            </w:r>
            <w:r w:rsidRPr="00637A8D">
              <w:rPr>
                <w:rFonts w:ascii="Times New Roman" w:hAnsi="Times New Roman" w:cs="Times New Roman"/>
              </w:rPr>
              <w:t>.</w:t>
            </w:r>
            <w:r w:rsidR="002C31BE">
              <w:rPr>
                <w:rFonts w:ascii="Times New Roman" w:hAnsi="Times New Roman" w:cs="Times New Roman"/>
              </w:rPr>
              <w:t> </w:t>
            </w:r>
            <w:r w:rsidRPr="00637A8D">
              <w:rPr>
                <w:rFonts w:ascii="Times New Roman" w:hAnsi="Times New Roman" w:cs="Times New Roman"/>
              </w:rPr>
              <w:t>gada 31.</w:t>
            </w:r>
            <w:r w:rsidR="002C31BE">
              <w:rPr>
                <w:rFonts w:ascii="Times New Roman" w:hAnsi="Times New Roman" w:cs="Times New Roman"/>
              </w:rPr>
              <w:t> </w:t>
            </w:r>
            <w:r w:rsidRPr="00637A8D">
              <w:rPr>
                <w:rFonts w:ascii="Times New Roman" w:hAnsi="Times New Roman" w:cs="Times New Roman"/>
              </w:rPr>
              <w:t>decembri un 202</w:t>
            </w:r>
            <w:r w:rsidR="00674C30">
              <w:rPr>
                <w:rFonts w:ascii="Times New Roman" w:hAnsi="Times New Roman" w:cs="Times New Roman"/>
              </w:rPr>
              <w:t>1</w:t>
            </w:r>
            <w:r w:rsidRPr="00637A8D">
              <w:rPr>
                <w:rFonts w:ascii="Times New Roman" w:hAnsi="Times New Roman" w:cs="Times New Roman"/>
              </w:rPr>
              <w:t>.gada 31.</w:t>
            </w:r>
            <w:r w:rsidR="002C31BE">
              <w:rPr>
                <w:rFonts w:ascii="Times New Roman" w:hAnsi="Times New Roman" w:cs="Times New Roman"/>
              </w:rPr>
              <w:t> </w:t>
            </w:r>
            <w:r w:rsidRPr="00637A8D">
              <w:rPr>
                <w:rFonts w:ascii="Times New Roman" w:hAnsi="Times New Roman" w:cs="Times New Roman"/>
              </w:rPr>
              <w:t>decembri ir pozitīvs pašu kapitāls.</w:t>
            </w:r>
          </w:p>
          <w:p w14:paraId="26EFD336" w14:textId="77777777" w:rsidR="006E0828" w:rsidRPr="00637A8D" w:rsidRDefault="006E0828" w:rsidP="006E0828">
            <w:pPr>
              <w:spacing w:before="120" w:after="120" w:line="252" w:lineRule="auto"/>
              <w:jc w:val="both"/>
              <w:rPr>
                <w:rFonts w:ascii="Times New Roman" w:eastAsia="Times New Roman" w:hAnsi="Times New Roman" w:cs="Times New Roman"/>
                <w:color w:val="000000"/>
                <w:lang w:eastAsia="lv-LV"/>
              </w:rPr>
            </w:pPr>
          </w:p>
          <w:p w14:paraId="29F74520" w14:textId="7A18518B" w:rsidR="006E0828" w:rsidRPr="00637A8D" w:rsidRDefault="006E0828" w:rsidP="006E0828">
            <w:pPr>
              <w:keepLines/>
              <w:spacing w:after="120"/>
              <w:jc w:val="both"/>
              <w:rPr>
                <w:rFonts w:ascii="Times New Roman" w:hAnsi="Times New Roman" w:cs="Times New Roman"/>
              </w:rPr>
            </w:pPr>
          </w:p>
        </w:tc>
        <w:tc>
          <w:tcPr>
            <w:tcW w:w="4245" w:type="dxa"/>
            <w:gridSpan w:val="3"/>
            <w:shd w:val="clear" w:color="auto" w:fill="FFFFFF" w:themeFill="background1"/>
          </w:tcPr>
          <w:p w14:paraId="43AD4204" w14:textId="490746C0" w:rsidR="006E0828" w:rsidRDefault="006E0828" w:rsidP="006E0828">
            <w:pPr>
              <w:widowControl w:val="0"/>
              <w:jc w:val="both"/>
              <w:rPr>
                <w:rFonts w:ascii="Times New Roman" w:hAnsi="Times New Roman" w:cs="Times New Roman"/>
              </w:rPr>
            </w:pPr>
            <w:r w:rsidRPr="00637A8D">
              <w:rPr>
                <w:rFonts w:ascii="Times New Roman" w:hAnsi="Times New Roman" w:cs="Times New Roman"/>
              </w:rPr>
              <w:t>Kandidāta iepriekšējo trīs pārskata gadu (201</w:t>
            </w:r>
            <w:r w:rsidR="00674C30">
              <w:rPr>
                <w:rFonts w:ascii="Times New Roman" w:hAnsi="Times New Roman" w:cs="Times New Roman"/>
              </w:rPr>
              <w:t>9</w:t>
            </w:r>
            <w:r w:rsidRPr="00637A8D">
              <w:rPr>
                <w:rFonts w:ascii="Times New Roman" w:hAnsi="Times New Roman" w:cs="Times New Roman"/>
              </w:rPr>
              <w:t>., 20</w:t>
            </w:r>
            <w:r w:rsidR="00674C30">
              <w:rPr>
                <w:rFonts w:ascii="Times New Roman" w:hAnsi="Times New Roman" w:cs="Times New Roman"/>
              </w:rPr>
              <w:t>20</w:t>
            </w:r>
            <w:r w:rsidRPr="00637A8D">
              <w:rPr>
                <w:rFonts w:ascii="Times New Roman" w:hAnsi="Times New Roman" w:cs="Times New Roman"/>
              </w:rPr>
              <w:t>., 202</w:t>
            </w:r>
            <w:r w:rsidR="00674C30">
              <w:rPr>
                <w:rFonts w:ascii="Times New Roman" w:hAnsi="Times New Roman" w:cs="Times New Roman"/>
              </w:rPr>
              <w:t>1</w:t>
            </w:r>
            <w:r w:rsidRPr="00637A8D">
              <w:rPr>
                <w:rFonts w:ascii="Times New Roman" w:hAnsi="Times New Roman" w:cs="Times New Roman"/>
              </w:rPr>
              <w:t>.)  auditēti gada pārskati, gada bilances (bez pielikumiem) un peļņas</w:t>
            </w:r>
            <w:r w:rsidR="002C31BE">
              <w:rPr>
                <w:rFonts w:ascii="Times New Roman" w:hAnsi="Times New Roman" w:cs="Times New Roman"/>
              </w:rPr>
              <w:t xml:space="preserve"> </w:t>
            </w:r>
            <w:r w:rsidRPr="00637A8D">
              <w:rPr>
                <w:rFonts w:ascii="Times New Roman" w:hAnsi="Times New Roman" w:cs="Times New Roman"/>
              </w:rPr>
              <w:t>-</w:t>
            </w:r>
            <w:r w:rsidR="002C31BE">
              <w:rPr>
                <w:rFonts w:ascii="Times New Roman" w:hAnsi="Times New Roman" w:cs="Times New Roman"/>
              </w:rPr>
              <w:t xml:space="preserve"> </w:t>
            </w:r>
            <w:r w:rsidRPr="00637A8D">
              <w:rPr>
                <w:rFonts w:ascii="Times New Roman" w:hAnsi="Times New Roman" w:cs="Times New Roman"/>
              </w:rPr>
              <w:t>zaudējuma aprēķina apstiprinātas kopijas.</w:t>
            </w:r>
          </w:p>
          <w:p w14:paraId="68CA7ED3" w14:textId="77777777" w:rsidR="006E0828" w:rsidRDefault="006E0828" w:rsidP="006E0828">
            <w:pPr>
              <w:widowControl w:val="0"/>
              <w:jc w:val="both"/>
              <w:rPr>
                <w:rFonts w:ascii="Times New Roman" w:hAnsi="Times New Roman" w:cs="Times New Roman"/>
              </w:rPr>
            </w:pPr>
          </w:p>
          <w:p w14:paraId="3B7049A8" w14:textId="77777777" w:rsidR="006E0828" w:rsidRDefault="006E0828" w:rsidP="006E0828">
            <w:pPr>
              <w:widowControl w:val="0"/>
              <w:jc w:val="both"/>
              <w:rPr>
                <w:rFonts w:ascii="Times New Roman" w:hAnsi="Times New Roman" w:cs="Times New Roman"/>
              </w:rPr>
            </w:pPr>
          </w:p>
          <w:p w14:paraId="0E23AFA6" w14:textId="5DC6862D" w:rsidR="006E0828" w:rsidRPr="00637A8D" w:rsidRDefault="006E0828" w:rsidP="006E0828">
            <w:pPr>
              <w:widowControl w:val="0"/>
              <w:jc w:val="both"/>
              <w:rPr>
                <w:rFonts w:ascii="Times New Roman" w:hAnsi="Times New Roman" w:cs="Times New Roman"/>
                <w:spacing w:val="-6"/>
                <w:highlight w:val="yellow"/>
              </w:rPr>
            </w:pPr>
            <w:r w:rsidRPr="008D2E4C">
              <w:rPr>
                <w:rFonts w:ascii="Times New Roman" w:hAnsi="Times New Roman" w:cs="Times New Roman"/>
              </w:rPr>
              <w:t xml:space="preserve">Aizpildīta </w:t>
            </w:r>
            <w:r>
              <w:rPr>
                <w:rFonts w:ascii="Times New Roman" w:hAnsi="Times New Roman" w:cs="Times New Roman"/>
              </w:rPr>
              <w:t>informācija</w:t>
            </w:r>
            <w:r w:rsidRPr="008D2E4C">
              <w:rPr>
                <w:rFonts w:ascii="Times New Roman" w:hAnsi="Times New Roman" w:cs="Times New Roman"/>
              </w:rPr>
              <w:t xml:space="preserve"> saskaņā ar Pielikumu Nr.2 "Informācija par kandidātu".</w:t>
            </w:r>
          </w:p>
        </w:tc>
      </w:tr>
      <w:tr w:rsidR="006E0828" w:rsidRPr="005307C2" w14:paraId="2DF37CB0" w14:textId="77777777" w:rsidTr="005661C3">
        <w:trPr>
          <w:trHeight w:val="853"/>
        </w:trPr>
        <w:tc>
          <w:tcPr>
            <w:tcW w:w="851" w:type="dxa"/>
            <w:vMerge/>
            <w:shd w:val="clear" w:color="auto" w:fill="auto"/>
          </w:tcPr>
          <w:p w14:paraId="10560743" w14:textId="77777777" w:rsidR="006E0828" w:rsidRPr="005307C2" w:rsidRDefault="006E0828" w:rsidP="005661C3">
            <w:pPr>
              <w:pStyle w:val="Index3"/>
            </w:pPr>
          </w:p>
        </w:tc>
        <w:tc>
          <w:tcPr>
            <w:tcW w:w="5252" w:type="dxa"/>
            <w:gridSpan w:val="2"/>
            <w:shd w:val="clear" w:color="auto" w:fill="FFFFFF" w:themeFill="background1"/>
          </w:tcPr>
          <w:p w14:paraId="193B8EBD" w14:textId="77777777" w:rsidR="006E0828" w:rsidRDefault="006E0828" w:rsidP="006E0828">
            <w:pPr>
              <w:spacing w:before="120" w:after="120" w:line="252" w:lineRule="auto"/>
              <w:jc w:val="both"/>
              <w:rPr>
                <w:rFonts w:ascii="Times New Roman" w:eastAsia="Times New Roman" w:hAnsi="Times New Roman" w:cs="Times New Roman"/>
                <w:color w:val="000000"/>
                <w:lang w:eastAsia="lv-LV"/>
              </w:rPr>
            </w:pPr>
            <w:proofErr w:type="spellStart"/>
            <w:r w:rsidRPr="00637A8D">
              <w:rPr>
                <w:rFonts w:ascii="Times New Roman" w:eastAsia="Times New Roman" w:hAnsi="Times New Roman" w:cs="Times New Roman"/>
                <w:color w:val="000000"/>
                <w:lang w:eastAsia="lv-LV"/>
              </w:rPr>
              <w:t>The</w:t>
            </w:r>
            <w:proofErr w:type="spellEnd"/>
            <w:r w:rsidRPr="00637A8D">
              <w:rPr>
                <w:rFonts w:ascii="Times New Roman" w:eastAsia="Times New Roman" w:hAnsi="Times New Roman" w:cs="Times New Roman"/>
                <w:color w:val="000000"/>
                <w:lang w:eastAsia="lv-LV"/>
              </w:rPr>
              <w:t xml:space="preserve"> </w:t>
            </w:r>
            <w:proofErr w:type="spellStart"/>
            <w:r w:rsidRPr="00637A8D">
              <w:rPr>
                <w:rFonts w:ascii="Times New Roman" w:eastAsia="Times New Roman" w:hAnsi="Times New Roman" w:cs="Times New Roman"/>
                <w:color w:val="000000"/>
                <w:lang w:eastAsia="lv-LV"/>
              </w:rPr>
              <w:t>candidate</w:t>
            </w:r>
            <w:proofErr w:type="spellEnd"/>
            <w:r w:rsidRPr="00637A8D">
              <w:rPr>
                <w:rFonts w:ascii="Times New Roman" w:eastAsia="Times New Roman" w:hAnsi="Times New Roman" w:cs="Times New Roman"/>
                <w:color w:val="000000"/>
                <w:lang w:eastAsia="lv-LV"/>
              </w:rPr>
              <w:t xml:space="preserve"> as </w:t>
            </w:r>
            <w:proofErr w:type="spellStart"/>
            <w:r w:rsidRPr="00637A8D">
              <w:rPr>
                <w:rFonts w:ascii="Times New Roman" w:eastAsia="Times New Roman" w:hAnsi="Times New Roman" w:cs="Times New Roman"/>
                <w:color w:val="000000"/>
                <w:lang w:eastAsia="lv-LV"/>
              </w:rPr>
              <w:t>of</w:t>
            </w:r>
            <w:proofErr w:type="spellEnd"/>
            <w:r w:rsidRPr="00637A8D">
              <w:rPr>
                <w:rFonts w:ascii="Times New Roman" w:eastAsia="Times New Roman" w:hAnsi="Times New Roman" w:cs="Times New Roman"/>
                <w:color w:val="000000"/>
                <w:lang w:eastAsia="lv-LV"/>
              </w:rPr>
              <w:t xml:space="preserve"> 31 </w:t>
            </w:r>
            <w:proofErr w:type="spellStart"/>
            <w:r w:rsidRPr="00637A8D">
              <w:rPr>
                <w:rFonts w:ascii="Times New Roman" w:eastAsia="Times New Roman" w:hAnsi="Times New Roman" w:cs="Times New Roman"/>
                <w:color w:val="000000"/>
                <w:lang w:eastAsia="lv-LV"/>
              </w:rPr>
              <w:t>December</w:t>
            </w:r>
            <w:proofErr w:type="spellEnd"/>
            <w:r w:rsidRPr="00637A8D">
              <w:rPr>
                <w:rFonts w:ascii="Times New Roman" w:eastAsia="Times New Roman" w:hAnsi="Times New Roman" w:cs="Times New Roman"/>
                <w:color w:val="000000"/>
                <w:lang w:eastAsia="lv-LV"/>
              </w:rPr>
              <w:t xml:space="preserve"> 20</w:t>
            </w:r>
            <w:r w:rsidR="00674C30">
              <w:rPr>
                <w:rFonts w:ascii="Times New Roman" w:eastAsia="Times New Roman" w:hAnsi="Times New Roman" w:cs="Times New Roman"/>
                <w:color w:val="000000"/>
                <w:lang w:eastAsia="lv-LV"/>
              </w:rPr>
              <w:t>20</w:t>
            </w:r>
            <w:r w:rsidRPr="00637A8D">
              <w:rPr>
                <w:rFonts w:ascii="Times New Roman" w:eastAsia="Times New Roman" w:hAnsi="Times New Roman" w:cs="Times New Roman"/>
                <w:color w:val="000000"/>
                <w:lang w:eastAsia="lv-LV"/>
              </w:rPr>
              <w:t xml:space="preserve"> </w:t>
            </w:r>
            <w:proofErr w:type="spellStart"/>
            <w:r w:rsidRPr="00637A8D">
              <w:rPr>
                <w:rFonts w:ascii="Times New Roman" w:eastAsia="Times New Roman" w:hAnsi="Times New Roman" w:cs="Times New Roman"/>
                <w:color w:val="000000"/>
                <w:lang w:eastAsia="lv-LV"/>
              </w:rPr>
              <w:t>and</w:t>
            </w:r>
            <w:proofErr w:type="spellEnd"/>
            <w:r w:rsidRPr="00637A8D">
              <w:rPr>
                <w:rFonts w:ascii="Times New Roman" w:eastAsia="Times New Roman" w:hAnsi="Times New Roman" w:cs="Times New Roman"/>
                <w:color w:val="000000"/>
                <w:lang w:eastAsia="lv-LV"/>
              </w:rPr>
              <w:t xml:space="preserve"> 31 </w:t>
            </w:r>
            <w:proofErr w:type="spellStart"/>
            <w:r w:rsidRPr="00637A8D">
              <w:rPr>
                <w:rFonts w:ascii="Times New Roman" w:eastAsia="Times New Roman" w:hAnsi="Times New Roman" w:cs="Times New Roman"/>
                <w:color w:val="000000"/>
                <w:lang w:eastAsia="lv-LV"/>
              </w:rPr>
              <w:t>December</w:t>
            </w:r>
            <w:proofErr w:type="spellEnd"/>
            <w:r w:rsidRPr="00637A8D">
              <w:rPr>
                <w:rFonts w:ascii="Times New Roman" w:eastAsia="Times New Roman" w:hAnsi="Times New Roman" w:cs="Times New Roman"/>
                <w:color w:val="000000"/>
                <w:lang w:eastAsia="lv-LV"/>
              </w:rPr>
              <w:t xml:space="preserve"> 202</w:t>
            </w:r>
            <w:r w:rsidR="00674C30">
              <w:rPr>
                <w:rFonts w:ascii="Times New Roman" w:eastAsia="Times New Roman" w:hAnsi="Times New Roman" w:cs="Times New Roman"/>
                <w:color w:val="000000"/>
                <w:lang w:eastAsia="lv-LV"/>
              </w:rPr>
              <w:t>1</w:t>
            </w:r>
            <w:r w:rsidRPr="00637A8D">
              <w:rPr>
                <w:rFonts w:ascii="Times New Roman" w:eastAsia="Times New Roman" w:hAnsi="Times New Roman" w:cs="Times New Roman"/>
                <w:color w:val="000000"/>
                <w:lang w:eastAsia="lv-LV"/>
              </w:rPr>
              <w:t xml:space="preserve"> </w:t>
            </w:r>
            <w:proofErr w:type="spellStart"/>
            <w:r w:rsidRPr="00637A8D">
              <w:rPr>
                <w:rFonts w:ascii="Times New Roman" w:eastAsia="Times New Roman" w:hAnsi="Times New Roman" w:cs="Times New Roman"/>
                <w:color w:val="000000"/>
                <w:lang w:eastAsia="lv-LV"/>
              </w:rPr>
              <w:t>has</w:t>
            </w:r>
            <w:proofErr w:type="spellEnd"/>
            <w:r w:rsidRPr="00637A8D">
              <w:rPr>
                <w:rFonts w:ascii="Times New Roman" w:eastAsia="Times New Roman" w:hAnsi="Times New Roman" w:cs="Times New Roman"/>
                <w:color w:val="000000"/>
                <w:lang w:eastAsia="lv-LV"/>
              </w:rPr>
              <w:t xml:space="preserve"> </w:t>
            </w:r>
            <w:proofErr w:type="spellStart"/>
            <w:r w:rsidRPr="00637A8D">
              <w:rPr>
                <w:rFonts w:ascii="Times New Roman" w:eastAsia="Times New Roman" w:hAnsi="Times New Roman" w:cs="Times New Roman"/>
                <w:color w:val="000000"/>
                <w:lang w:eastAsia="lv-LV"/>
              </w:rPr>
              <w:t>positive</w:t>
            </w:r>
            <w:proofErr w:type="spellEnd"/>
            <w:r w:rsidRPr="00637A8D">
              <w:rPr>
                <w:rFonts w:ascii="Times New Roman" w:eastAsia="Times New Roman" w:hAnsi="Times New Roman" w:cs="Times New Roman"/>
                <w:color w:val="000000"/>
                <w:lang w:eastAsia="lv-LV"/>
              </w:rPr>
              <w:t xml:space="preserve"> </w:t>
            </w:r>
            <w:proofErr w:type="spellStart"/>
            <w:r w:rsidRPr="00637A8D">
              <w:rPr>
                <w:rFonts w:ascii="Times New Roman" w:eastAsia="Times New Roman" w:hAnsi="Times New Roman" w:cs="Times New Roman"/>
                <w:color w:val="000000"/>
                <w:lang w:eastAsia="lv-LV"/>
              </w:rPr>
              <w:t>equity</w:t>
            </w:r>
            <w:proofErr w:type="spellEnd"/>
            <w:r w:rsidRPr="00637A8D">
              <w:rPr>
                <w:rFonts w:ascii="Times New Roman" w:eastAsia="Times New Roman" w:hAnsi="Times New Roman" w:cs="Times New Roman"/>
                <w:color w:val="000000"/>
                <w:lang w:eastAsia="lv-LV"/>
              </w:rPr>
              <w:t>.</w:t>
            </w:r>
          </w:p>
          <w:p w14:paraId="4F614179" w14:textId="6CC9EAA4" w:rsidR="005661C3" w:rsidRPr="00637A8D" w:rsidRDefault="005661C3" w:rsidP="006E0828">
            <w:pPr>
              <w:spacing w:before="120" w:after="120" w:line="252" w:lineRule="auto"/>
              <w:jc w:val="both"/>
              <w:rPr>
                <w:rFonts w:ascii="Times New Roman" w:eastAsia="Times New Roman" w:hAnsi="Times New Roman" w:cs="Times New Roman"/>
                <w:color w:val="000000"/>
                <w:lang w:eastAsia="lv-LV"/>
              </w:rPr>
            </w:pPr>
          </w:p>
        </w:tc>
        <w:tc>
          <w:tcPr>
            <w:tcW w:w="4245" w:type="dxa"/>
            <w:gridSpan w:val="3"/>
            <w:shd w:val="clear" w:color="auto" w:fill="FFFFFF" w:themeFill="background1"/>
          </w:tcPr>
          <w:p w14:paraId="05759247" w14:textId="5BE6B3B3" w:rsidR="006E0828" w:rsidRDefault="006E0828" w:rsidP="006E0828">
            <w:pPr>
              <w:widowControl w:val="0"/>
              <w:jc w:val="both"/>
              <w:rPr>
                <w:rStyle w:val="jlqj4b"/>
                <w:rFonts w:ascii="Times New Roman" w:hAnsi="Times New Roman" w:cs="Times New Roman"/>
                <w:lang w:val="en"/>
              </w:rPr>
            </w:pPr>
            <w:r w:rsidRPr="00637A8D">
              <w:rPr>
                <w:rStyle w:val="jlqj4b"/>
                <w:rFonts w:ascii="Times New Roman" w:hAnsi="Times New Roman" w:cs="Times New Roman"/>
                <w:lang w:val="en"/>
              </w:rPr>
              <w:t>Audited annual reports, annual balance sheets (without appendices) and certified copies of the profit and loss statement of the Candidate for the previous three reporting years (201</w:t>
            </w:r>
            <w:r w:rsidR="00674C30">
              <w:rPr>
                <w:rStyle w:val="jlqj4b"/>
                <w:rFonts w:ascii="Times New Roman" w:hAnsi="Times New Roman" w:cs="Times New Roman"/>
                <w:lang w:val="en"/>
              </w:rPr>
              <w:t>9</w:t>
            </w:r>
            <w:r w:rsidRPr="00637A8D">
              <w:rPr>
                <w:rStyle w:val="jlqj4b"/>
                <w:rFonts w:ascii="Times New Roman" w:hAnsi="Times New Roman" w:cs="Times New Roman"/>
                <w:lang w:val="en"/>
              </w:rPr>
              <w:t>, 20</w:t>
            </w:r>
            <w:r w:rsidR="00674C30">
              <w:rPr>
                <w:rStyle w:val="jlqj4b"/>
                <w:rFonts w:ascii="Times New Roman" w:hAnsi="Times New Roman" w:cs="Times New Roman"/>
                <w:lang w:val="en"/>
              </w:rPr>
              <w:t>20</w:t>
            </w:r>
            <w:r w:rsidRPr="00637A8D">
              <w:rPr>
                <w:rStyle w:val="jlqj4b"/>
                <w:rFonts w:ascii="Times New Roman" w:hAnsi="Times New Roman" w:cs="Times New Roman"/>
                <w:lang w:val="en"/>
              </w:rPr>
              <w:t>, 202</w:t>
            </w:r>
            <w:r w:rsidR="00674C30">
              <w:rPr>
                <w:rStyle w:val="jlqj4b"/>
                <w:rFonts w:ascii="Times New Roman" w:hAnsi="Times New Roman" w:cs="Times New Roman"/>
                <w:lang w:val="en"/>
              </w:rPr>
              <w:t>1</w:t>
            </w:r>
            <w:r w:rsidRPr="00637A8D">
              <w:rPr>
                <w:rStyle w:val="jlqj4b"/>
                <w:rFonts w:ascii="Times New Roman" w:hAnsi="Times New Roman" w:cs="Times New Roman"/>
                <w:lang w:val="en"/>
              </w:rPr>
              <w:t>).</w:t>
            </w:r>
          </w:p>
          <w:p w14:paraId="0A795F8D" w14:textId="77777777" w:rsidR="006E0828" w:rsidRDefault="006E0828" w:rsidP="006E0828">
            <w:pPr>
              <w:widowControl w:val="0"/>
              <w:jc w:val="both"/>
              <w:rPr>
                <w:rStyle w:val="jlqj4b"/>
                <w:highlight w:val="yellow"/>
                <w:lang w:val="en"/>
              </w:rPr>
            </w:pPr>
          </w:p>
          <w:p w14:paraId="61199845" w14:textId="6EC0BB83" w:rsidR="002C753C" w:rsidRPr="002C753C" w:rsidRDefault="006E0828" w:rsidP="006E0828">
            <w:pPr>
              <w:widowControl w:val="0"/>
              <w:jc w:val="both"/>
              <w:rPr>
                <w:rFonts w:ascii="Times New Roman" w:hAnsi="Times New Roman" w:cs="Times New Roman"/>
              </w:rPr>
            </w:pPr>
            <w:proofErr w:type="spellStart"/>
            <w:r>
              <w:rPr>
                <w:rFonts w:ascii="Times New Roman" w:hAnsi="Times New Roman" w:cs="Times New Roman"/>
              </w:rPr>
              <w:t>Information</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completed</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in</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accordance</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with</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Annex</w:t>
            </w:r>
            <w:proofErr w:type="spellEnd"/>
            <w:r w:rsidRPr="008D2E4C">
              <w:rPr>
                <w:rFonts w:ascii="Times New Roman" w:hAnsi="Times New Roman" w:cs="Times New Roman"/>
              </w:rPr>
              <w:t xml:space="preserve"> No. 2 “</w:t>
            </w:r>
            <w:proofErr w:type="spellStart"/>
            <w:r w:rsidRPr="008D2E4C">
              <w:rPr>
                <w:rFonts w:ascii="Times New Roman" w:hAnsi="Times New Roman" w:cs="Times New Roman"/>
              </w:rPr>
              <w:t>Information</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about</w:t>
            </w:r>
            <w:proofErr w:type="spellEnd"/>
            <w:r w:rsidRPr="008D2E4C">
              <w:rPr>
                <w:rFonts w:ascii="Times New Roman" w:hAnsi="Times New Roman" w:cs="Times New Roman"/>
              </w:rPr>
              <w:t xml:space="preserve"> the </w:t>
            </w:r>
            <w:proofErr w:type="spellStart"/>
            <w:r w:rsidRPr="008D2E4C">
              <w:rPr>
                <w:rFonts w:ascii="Times New Roman" w:hAnsi="Times New Roman" w:cs="Times New Roman"/>
              </w:rPr>
              <w:t>Candidate</w:t>
            </w:r>
            <w:proofErr w:type="spellEnd"/>
            <w:r w:rsidRPr="008D2E4C">
              <w:rPr>
                <w:rFonts w:ascii="Times New Roman" w:hAnsi="Times New Roman" w:cs="Times New Roman"/>
              </w:rPr>
              <w:t>”.</w:t>
            </w:r>
          </w:p>
        </w:tc>
      </w:tr>
      <w:tr w:rsidR="00615BEE" w:rsidRPr="005307C2" w14:paraId="08BAF2C6" w14:textId="77777777" w:rsidTr="006A320E">
        <w:trPr>
          <w:trHeight w:val="853"/>
        </w:trPr>
        <w:tc>
          <w:tcPr>
            <w:tcW w:w="10348" w:type="dxa"/>
            <w:gridSpan w:val="6"/>
            <w:shd w:val="clear" w:color="auto" w:fill="auto"/>
          </w:tcPr>
          <w:tbl>
            <w:tblPr>
              <w:tblpPr w:leftFromText="180" w:rightFromText="180" w:bottomFromText="70" w:vertAnchor="text" w:horzAnchor="margin" w:tblpY="4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43"/>
            </w:tblGrid>
            <w:tr w:rsidR="00615BEE" w:rsidRPr="00962695" w14:paraId="2B4A5BC6" w14:textId="77777777" w:rsidTr="00D11FEC">
              <w:tc>
                <w:tcPr>
                  <w:tcW w:w="10343" w:type="dxa"/>
                  <w:shd w:val="clear" w:color="auto" w:fill="auto"/>
                  <w:tcMar>
                    <w:top w:w="0" w:type="dxa"/>
                    <w:left w:w="108" w:type="dxa"/>
                    <w:bottom w:w="0" w:type="dxa"/>
                    <w:right w:w="108" w:type="dxa"/>
                  </w:tcMar>
                  <w:vAlign w:val="center"/>
                </w:tcPr>
                <w:p w14:paraId="7D39BE66" w14:textId="77777777" w:rsidR="00615BEE" w:rsidRPr="00A852CE" w:rsidRDefault="00615BEE" w:rsidP="00615BEE">
                  <w:pPr>
                    <w:spacing w:before="120" w:after="120" w:line="252"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themeColor="text1"/>
                      <w:lang w:eastAsia="lv-LV"/>
                    </w:rPr>
                    <w:t xml:space="preserve">Prasības tehniskajām un profesionālajām spējām / </w:t>
                  </w:r>
                  <w:r>
                    <w:t xml:space="preserve"> </w:t>
                  </w:r>
                  <w:r w:rsidRPr="00311960">
                    <w:rPr>
                      <w:rFonts w:ascii="Times New Roman" w:eastAsia="Times New Roman" w:hAnsi="Times New Roman" w:cs="Times New Roman"/>
                      <w:b/>
                      <w:bCs/>
                      <w:color w:val="000000" w:themeColor="text1"/>
                      <w:lang w:eastAsia="lv-LV"/>
                    </w:rPr>
                    <w:t xml:space="preserve">Requirements </w:t>
                  </w:r>
                  <w:proofErr w:type="spellStart"/>
                  <w:r w:rsidRPr="00311960">
                    <w:rPr>
                      <w:rFonts w:ascii="Times New Roman" w:eastAsia="Times New Roman" w:hAnsi="Times New Roman" w:cs="Times New Roman"/>
                      <w:b/>
                      <w:bCs/>
                      <w:color w:val="000000" w:themeColor="text1"/>
                      <w:lang w:eastAsia="lv-LV"/>
                    </w:rPr>
                    <w:t>for</w:t>
                  </w:r>
                  <w:proofErr w:type="spellEnd"/>
                  <w:r w:rsidRPr="00311960">
                    <w:rPr>
                      <w:rFonts w:ascii="Times New Roman" w:eastAsia="Times New Roman" w:hAnsi="Times New Roman" w:cs="Times New Roman"/>
                      <w:b/>
                      <w:bCs/>
                      <w:color w:val="000000" w:themeColor="text1"/>
                      <w:lang w:eastAsia="lv-LV"/>
                    </w:rPr>
                    <w:t xml:space="preserve"> </w:t>
                  </w:r>
                  <w:proofErr w:type="spellStart"/>
                  <w:r w:rsidRPr="00311960">
                    <w:rPr>
                      <w:rFonts w:ascii="Times New Roman" w:eastAsia="Times New Roman" w:hAnsi="Times New Roman" w:cs="Times New Roman"/>
                      <w:b/>
                      <w:bCs/>
                      <w:color w:val="000000" w:themeColor="text1"/>
                      <w:lang w:eastAsia="lv-LV"/>
                    </w:rPr>
                    <w:t>technical</w:t>
                  </w:r>
                  <w:proofErr w:type="spellEnd"/>
                  <w:r w:rsidRPr="00311960">
                    <w:rPr>
                      <w:rFonts w:ascii="Times New Roman" w:eastAsia="Times New Roman" w:hAnsi="Times New Roman" w:cs="Times New Roman"/>
                      <w:b/>
                      <w:bCs/>
                      <w:color w:val="000000" w:themeColor="text1"/>
                      <w:lang w:eastAsia="lv-LV"/>
                    </w:rPr>
                    <w:t xml:space="preserve"> </w:t>
                  </w:r>
                  <w:proofErr w:type="spellStart"/>
                  <w:r w:rsidRPr="00311960">
                    <w:rPr>
                      <w:rFonts w:ascii="Times New Roman" w:eastAsia="Times New Roman" w:hAnsi="Times New Roman" w:cs="Times New Roman"/>
                      <w:b/>
                      <w:bCs/>
                      <w:color w:val="000000" w:themeColor="text1"/>
                      <w:lang w:eastAsia="lv-LV"/>
                    </w:rPr>
                    <w:t>and</w:t>
                  </w:r>
                  <w:proofErr w:type="spellEnd"/>
                  <w:r w:rsidRPr="00311960">
                    <w:rPr>
                      <w:rFonts w:ascii="Times New Roman" w:eastAsia="Times New Roman" w:hAnsi="Times New Roman" w:cs="Times New Roman"/>
                      <w:b/>
                      <w:bCs/>
                      <w:color w:val="000000" w:themeColor="text1"/>
                      <w:lang w:eastAsia="lv-LV"/>
                    </w:rPr>
                    <w:t xml:space="preserve"> </w:t>
                  </w:r>
                  <w:proofErr w:type="spellStart"/>
                  <w:r w:rsidRPr="00311960">
                    <w:rPr>
                      <w:rFonts w:ascii="Times New Roman" w:eastAsia="Times New Roman" w:hAnsi="Times New Roman" w:cs="Times New Roman"/>
                      <w:b/>
                      <w:bCs/>
                      <w:color w:val="000000" w:themeColor="text1"/>
                      <w:lang w:eastAsia="lv-LV"/>
                    </w:rPr>
                    <w:t>professional</w:t>
                  </w:r>
                  <w:proofErr w:type="spellEnd"/>
                  <w:r w:rsidRPr="00311960">
                    <w:rPr>
                      <w:rFonts w:ascii="Times New Roman" w:eastAsia="Times New Roman" w:hAnsi="Times New Roman" w:cs="Times New Roman"/>
                      <w:b/>
                      <w:bCs/>
                      <w:color w:val="000000" w:themeColor="text1"/>
                      <w:lang w:eastAsia="lv-LV"/>
                    </w:rPr>
                    <w:t xml:space="preserve"> </w:t>
                  </w:r>
                  <w:proofErr w:type="spellStart"/>
                  <w:r w:rsidRPr="00311960">
                    <w:rPr>
                      <w:rFonts w:ascii="Times New Roman" w:eastAsia="Times New Roman" w:hAnsi="Times New Roman" w:cs="Times New Roman"/>
                      <w:b/>
                      <w:bCs/>
                      <w:color w:val="000000" w:themeColor="text1"/>
                      <w:lang w:eastAsia="lv-LV"/>
                    </w:rPr>
                    <w:t>abilities</w:t>
                  </w:r>
                  <w:proofErr w:type="spellEnd"/>
                </w:p>
              </w:tc>
            </w:tr>
          </w:tbl>
          <w:p w14:paraId="43B16D4D" w14:textId="77777777" w:rsidR="00615BEE" w:rsidRPr="00615BEE" w:rsidRDefault="00615BEE" w:rsidP="006E0828">
            <w:pPr>
              <w:widowControl w:val="0"/>
              <w:jc w:val="both"/>
              <w:rPr>
                <w:rStyle w:val="jlqj4b"/>
                <w:rFonts w:ascii="Times New Roman" w:hAnsi="Times New Roman" w:cs="Times New Roman"/>
              </w:rPr>
            </w:pPr>
          </w:p>
        </w:tc>
      </w:tr>
      <w:tr w:rsidR="00910564" w:rsidRPr="005307C2" w14:paraId="2D847B9B" w14:textId="77777777" w:rsidTr="005661C3">
        <w:trPr>
          <w:gridAfter w:val="1"/>
          <w:wAfter w:w="141" w:type="dxa"/>
          <w:trHeight w:val="701"/>
        </w:trPr>
        <w:tc>
          <w:tcPr>
            <w:tcW w:w="981" w:type="dxa"/>
            <w:gridSpan w:val="2"/>
            <w:shd w:val="clear" w:color="auto" w:fill="auto"/>
          </w:tcPr>
          <w:p w14:paraId="71033BCF" w14:textId="79C888BF" w:rsidR="00910564" w:rsidRPr="005307C2" w:rsidRDefault="00910564" w:rsidP="005661C3">
            <w:pPr>
              <w:pStyle w:val="Index3"/>
            </w:pPr>
          </w:p>
          <w:p w14:paraId="241A662B" w14:textId="77777777" w:rsidR="00910564" w:rsidRPr="005307C2" w:rsidRDefault="00910564" w:rsidP="00910564">
            <w:pPr>
              <w:rPr>
                <w:rFonts w:ascii="Times New Roman" w:hAnsi="Times New Roman"/>
              </w:rPr>
            </w:pPr>
          </w:p>
          <w:p w14:paraId="23CE3DBD" w14:textId="77777777" w:rsidR="00910564" w:rsidRPr="005307C2" w:rsidRDefault="00910564" w:rsidP="00910564">
            <w:pPr>
              <w:rPr>
                <w:rFonts w:ascii="Times New Roman" w:hAnsi="Times New Roman"/>
              </w:rPr>
            </w:pPr>
          </w:p>
          <w:p w14:paraId="3A234564" w14:textId="721836AC" w:rsidR="00910564" w:rsidRPr="005307C2" w:rsidRDefault="00910564" w:rsidP="00910564">
            <w:pPr>
              <w:rPr>
                <w:rFonts w:ascii="Times New Roman" w:hAnsi="Times New Roman"/>
              </w:rPr>
            </w:pPr>
            <w:r w:rsidRPr="005307C2">
              <w:rPr>
                <w:rFonts w:ascii="Times New Roman" w:hAnsi="Times New Roman"/>
              </w:rPr>
              <w:t>9.2.</w:t>
            </w:r>
            <w:r w:rsidR="0013579B">
              <w:rPr>
                <w:rFonts w:ascii="Times New Roman" w:hAnsi="Times New Roman"/>
              </w:rPr>
              <w:t>5</w:t>
            </w:r>
            <w:r w:rsidRPr="005307C2">
              <w:rPr>
                <w:rFonts w:ascii="Times New Roman" w:hAnsi="Times New Roman"/>
              </w:rPr>
              <w:t>.</w:t>
            </w:r>
          </w:p>
        </w:tc>
        <w:tc>
          <w:tcPr>
            <w:tcW w:w="5177" w:type="dxa"/>
            <w:gridSpan w:val="2"/>
            <w:shd w:val="clear" w:color="auto" w:fill="FFFFFF" w:themeFill="background1"/>
          </w:tcPr>
          <w:p w14:paraId="13244E94" w14:textId="77A2A13D" w:rsidR="00C0739D" w:rsidRPr="00E811BD" w:rsidRDefault="00910564" w:rsidP="00C0739D">
            <w:pPr>
              <w:keepLines/>
              <w:spacing w:after="120"/>
              <w:jc w:val="both"/>
              <w:rPr>
                <w:rFonts w:ascii="Times New Roman" w:hAnsi="Times New Roman" w:cs="Times New Roman"/>
              </w:rPr>
            </w:pPr>
            <w:r w:rsidRPr="00910564">
              <w:rPr>
                <w:rFonts w:ascii="Times New Roman" w:hAnsi="Times New Roman" w:cs="Times New Roman"/>
              </w:rPr>
              <w:t xml:space="preserve">Kandidāts pēdējo </w:t>
            </w:r>
            <w:r w:rsidR="00223BF0">
              <w:rPr>
                <w:rFonts w:ascii="Times New Roman" w:hAnsi="Times New Roman" w:cs="Times New Roman"/>
              </w:rPr>
              <w:t>10</w:t>
            </w:r>
            <w:r w:rsidR="00223BF0" w:rsidRPr="6C2A1DC4">
              <w:rPr>
                <w:rFonts w:ascii="Times New Roman" w:hAnsi="Times New Roman" w:cs="Times New Roman"/>
              </w:rPr>
              <w:t xml:space="preserve"> </w:t>
            </w:r>
            <w:r w:rsidR="25228BE3" w:rsidRPr="6C2A1DC4">
              <w:rPr>
                <w:rFonts w:ascii="Times New Roman" w:hAnsi="Times New Roman" w:cs="Times New Roman"/>
              </w:rPr>
              <w:t>(</w:t>
            </w:r>
            <w:r w:rsidR="00223BF0">
              <w:rPr>
                <w:rFonts w:ascii="Times New Roman" w:hAnsi="Times New Roman" w:cs="Times New Roman"/>
              </w:rPr>
              <w:t>desmit</w:t>
            </w:r>
            <w:r w:rsidRPr="004844A0">
              <w:rPr>
                <w:rFonts w:ascii="Times New Roman" w:hAnsi="Times New Roman" w:cs="Times New Roman"/>
              </w:rPr>
              <w:t>) gadu laikā</w:t>
            </w:r>
            <w:r w:rsidRPr="00910564">
              <w:rPr>
                <w:rFonts w:ascii="Times New Roman" w:hAnsi="Times New Roman" w:cs="Times New Roman"/>
              </w:rPr>
              <w:t xml:space="preserve"> (</w:t>
            </w:r>
            <w:r w:rsidR="00970371">
              <w:rPr>
                <w:rFonts w:ascii="Times New Roman" w:hAnsi="Times New Roman" w:cs="Times New Roman"/>
              </w:rPr>
              <w:t xml:space="preserve">2012., 2013., 2014., 2015., 2016., </w:t>
            </w:r>
            <w:r w:rsidRPr="00910564">
              <w:rPr>
                <w:rFonts w:ascii="Times New Roman" w:hAnsi="Times New Roman" w:cs="Times New Roman"/>
              </w:rPr>
              <w:t>201</w:t>
            </w:r>
            <w:r w:rsidR="004844A0">
              <w:rPr>
                <w:rFonts w:ascii="Times New Roman" w:hAnsi="Times New Roman" w:cs="Times New Roman"/>
              </w:rPr>
              <w:t>7</w:t>
            </w:r>
            <w:r w:rsidRPr="00910564">
              <w:rPr>
                <w:rFonts w:ascii="Times New Roman" w:hAnsi="Times New Roman" w:cs="Times New Roman"/>
              </w:rPr>
              <w:t>., 201</w:t>
            </w:r>
            <w:r w:rsidR="004844A0">
              <w:rPr>
                <w:rFonts w:ascii="Times New Roman" w:hAnsi="Times New Roman" w:cs="Times New Roman"/>
              </w:rPr>
              <w:t>8</w:t>
            </w:r>
            <w:r w:rsidRPr="00910564">
              <w:rPr>
                <w:rFonts w:ascii="Times New Roman" w:hAnsi="Times New Roman" w:cs="Times New Roman"/>
              </w:rPr>
              <w:t>., 201</w:t>
            </w:r>
            <w:r w:rsidR="004844A0">
              <w:rPr>
                <w:rFonts w:ascii="Times New Roman" w:hAnsi="Times New Roman" w:cs="Times New Roman"/>
              </w:rPr>
              <w:t>9</w:t>
            </w:r>
            <w:r w:rsidRPr="00910564">
              <w:rPr>
                <w:rFonts w:ascii="Times New Roman" w:hAnsi="Times New Roman" w:cs="Times New Roman"/>
              </w:rPr>
              <w:t>., 20</w:t>
            </w:r>
            <w:r w:rsidR="004844A0">
              <w:rPr>
                <w:rFonts w:ascii="Times New Roman" w:hAnsi="Times New Roman" w:cs="Times New Roman"/>
              </w:rPr>
              <w:t>20</w:t>
            </w:r>
            <w:r w:rsidRPr="00910564">
              <w:rPr>
                <w:rFonts w:ascii="Times New Roman" w:hAnsi="Times New Roman" w:cs="Times New Roman"/>
              </w:rPr>
              <w:t>., 202</w:t>
            </w:r>
            <w:r w:rsidR="004844A0">
              <w:rPr>
                <w:rFonts w:ascii="Times New Roman" w:hAnsi="Times New Roman" w:cs="Times New Roman"/>
              </w:rPr>
              <w:t>1</w:t>
            </w:r>
            <w:r w:rsidRPr="00910564">
              <w:rPr>
                <w:rFonts w:ascii="Times New Roman" w:hAnsi="Times New Roman" w:cs="Times New Roman"/>
              </w:rPr>
              <w:t xml:space="preserve">. vai vēlāk, līdz piedāvājuma iesniegšanas dienai) kā galvenais darbuzņēmējs </w:t>
            </w:r>
            <w:r w:rsidR="00163AEE">
              <w:rPr>
                <w:rFonts w:ascii="Times New Roman" w:hAnsi="Times New Roman" w:cs="Times New Roman"/>
              </w:rPr>
              <w:t>vai</w:t>
            </w:r>
            <w:r w:rsidRPr="00910564">
              <w:rPr>
                <w:rFonts w:ascii="Times New Roman" w:hAnsi="Times New Roman" w:cs="Times New Roman"/>
              </w:rPr>
              <w:t xml:space="preserve"> </w:t>
            </w:r>
            <w:r w:rsidR="25228BE3" w:rsidRPr="6C2A1DC4">
              <w:rPr>
                <w:rFonts w:ascii="Times New Roman" w:hAnsi="Times New Roman" w:cs="Times New Roman"/>
              </w:rPr>
              <w:t>piegādātāju</w:t>
            </w:r>
            <w:r w:rsidRPr="00910564">
              <w:rPr>
                <w:rFonts w:ascii="Times New Roman" w:hAnsi="Times New Roman" w:cs="Times New Roman"/>
              </w:rPr>
              <w:t xml:space="preserve"> apvienības dalībnieks </w:t>
            </w:r>
            <w:r w:rsidR="00163AEE">
              <w:rPr>
                <w:rFonts w:ascii="Times New Roman" w:hAnsi="Times New Roman" w:cs="Times New Roman"/>
              </w:rPr>
              <w:t>vai</w:t>
            </w:r>
            <w:r w:rsidRPr="00910564">
              <w:rPr>
                <w:rFonts w:ascii="Times New Roman" w:hAnsi="Times New Roman" w:cs="Times New Roman"/>
              </w:rPr>
              <w:t xml:space="preserve"> apakšuzņēmējs ir veiksmīgi realizējis (līgumi/</w:t>
            </w:r>
            <w:r w:rsidRPr="00E811BD">
              <w:rPr>
                <w:rFonts w:ascii="Times New Roman" w:hAnsi="Times New Roman" w:cs="Times New Roman"/>
              </w:rPr>
              <w:t xml:space="preserve">projekti ir izpildīti un pabeigti) vismaz  </w:t>
            </w:r>
            <w:r w:rsidR="00FE323A" w:rsidRPr="00E811BD">
              <w:rPr>
                <w:rFonts w:ascii="Times New Roman" w:hAnsi="Times New Roman" w:cs="Times New Roman"/>
              </w:rPr>
              <w:t>1 (vien</w:t>
            </w:r>
            <w:r w:rsidR="000D3BE7" w:rsidRPr="00E811BD">
              <w:rPr>
                <w:rFonts w:ascii="Times New Roman" w:hAnsi="Times New Roman" w:cs="Times New Roman"/>
              </w:rPr>
              <w:t>u</w:t>
            </w:r>
            <w:r w:rsidR="00FE323A" w:rsidRPr="00E811BD">
              <w:rPr>
                <w:rFonts w:ascii="Times New Roman" w:hAnsi="Times New Roman" w:cs="Times New Roman"/>
              </w:rPr>
              <w:t xml:space="preserve">) būvniecības vai pārbūves projektu gāzes </w:t>
            </w:r>
            <w:r w:rsidR="00EF0D9A" w:rsidRPr="00E811BD">
              <w:rPr>
                <w:rFonts w:ascii="Times New Roman" w:hAnsi="Times New Roman" w:cs="Times New Roman"/>
              </w:rPr>
              <w:t>apgādes</w:t>
            </w:r>
            <w:r w:rsidR="00FE323A" w:rsidRPr="00E811BD">
              <w:rPr>
                <w:rFonts w:ascii="Times New Roman" w:hAnsi="Times New Roman" w:cs="Times New Roman"/>
              </w:rPr>
              <w:t xml:space="preserve"> infrastruktūras objekt</w:t>
            </w:r>
            <w:r w:rsidR="000D3BE7" w:rsidRPr="00E811BD">
              <w:rPr>
                <w:rFonts w:ascii="Times New Roman" w:hAnsi="Times New Roman" w:cs="Times New Roman"/>
              </w:rPr>
              <w:t>ā (</w:t>
            </w:r>
            <w:r w:rsidR="0066069C">
              <w:rPr>
                <w:rFonts w:ascii="Times New Roman" w:hAnsi="Times New Roman" w:cs="Times New Roman"/>
              </w:rPr>
              <w:t xml:space="preserve">piemēram, </w:t>
            </w:r>
            <w:r w:rsidR="000D3BE7" w:rsidRPr="00E811BD">
              <w:rPr>
                <w:rFonts w:ascii="Times New Roman" w:hAnsi="Times New Roman" w:cs="Times New Roman"/>
              </w:rPr>
              <w:t>gāzes savākšanas punkts, gāzes kompresoru stacija, gāzes sausināšanas mezgls)</w:t>
            </w:r>
            <w:r w:rsidR="00FE323A" w:rsidRPr="00E811BD">
              <w:rPr>
                <w:rFonts w:ascii="Times New Roman" w:hAnsi="Times New Roman" w:cs="Times New Roman"/>
              </w:rPr>
              <w:t xml:space="preserve"> ar darba spiedienu virs 1,6 </w:t>
            </w:r>
            <w:proofErr w:type="spellStart"/>
            <w:r w:rsidR="00FE323A" w:rsidRPr="00E811BD">
              <w:rPr>
                <w:rFonts w:ascii="Times New Roman" w:hAnsi="Times New Roman" w:cs="Times New Roman"/>
              </w:rPr>
              <w:t>MPa</w:t>
            </w:r>
            <w:proofErr w:type="spellEnd"/>
            <w:r w:rsidR="00FE323A" w:rsidRPr="00E811BD">
              <w:rPr>
                <w:rFonts w:ascii="Times New Roman" w:hAnsi="Times New Roman" w:cs="Times New Roman"/>
              </w:rPr>
              <w:t xml:space="preserve"> (virs 16 bar) , ar līguma summu vismaz 5 (pieci) miljoni EUR (ne</w:t>
            </w:r>
            <w:r w:rsidR="00B970A2" w:rsidRPr="00E811BD">
              <w:rPr>
                <w:rFonts w:ascii="Times New Roman" w:hAnsi="Times New Roman" w:cs="Times New Roman"/>
              </w:rPr>
              <w:t>ie</w:t>
            </w:r>
            <w:r w:rsidR="00FE323A" w:rsidRPr="00E811BD">
              <w:rPr>
                <w:rFonts w:ascii="Times New Roman" w:hAnsi="Times New Roman" w:cs="Times New Roman"/>
              </w:rPr>
              <w:t>skaitot pievienotās vērtības nodokli)</w:t>
            </w:r>
            <w:r w:rsidR="00C0739D" w:rsidRPr="00E811BD">
              <w:rPr>
                <w:rFonts w:ascii="Times New Roman" w:hAnsi="Times New Roman" w:cs="Times New Roman"/>
              </w:rPr>
              <w:t xml:space="preserve"> </w:t>
            </w:r>
            <w:r w:rsidR="00C0739D" w:rsidRPr="00E811BD">
              <w:rPr>
                <w:rFonts w:ascii="Times New Roman" w:hAnsi="Times New Roman" w:cs="Times New Roman"/>
                <w:lang w:eastAsia="lv-LV"/>
              </w:rPr>
              <w:t>un projekts ietvēris  šādus darbu veidus:</w:t>
            </w:r>
          </w:p>
          <w:p w14:paraId="72E72DDF" w14:textId="77777777" w:rsidR="00C0739D" w:rsidRPr="00E811BD" w:rsidRDefault="00C0739D" w:rsidP="002A2720">
            <w:pPr>
              <w:pStyle w:val="ListParagraph"/>
              <w:numPr>
                <w:ilvl w:val="0"/>
                <w:numId w:val="102"/>
              </w:numPr>
              <w:spacing w:after="120"/>
              <w:ind w:left="458" w:hanging="284"/>
              <w:contextualSpacing w:val="0"/>
              <w:jc w:val="both"/>
              <w:rPr>
                <w:sz w:val="22"/>
                <w:szCs w:val="22"/>
              </w:rPr>
            </w:pPr>
            <w:r w:rsidRPr="00E811BD">
              <w:rPr>
                <w:sz w:val="22"/>
                <w:szCs w:val="22"/>
              </w:rPr>
              <w:t>gāzes tehnoloģisko iekārtu un/vai gāzesvadu ar darba spiedienu virs 16 bar montāža un nodošana ekspluatācijā,</w:t>
            </w:r>
          </w:p>
          <w:p w14:paraId="29D7C75D" w14:textId="77777777" w:rsidR="00C0739D" w:rsidRPr="00E811BD" w:rsidRDefault="00C0739D" w:rsidP="002A2720">
            <w:pPr>
              <w:pStyle w:val="ListParagraph"/>
              <w:numPr>
                <w:ilvl w:val="0"/>
                <w:numId w:val="102"/>
              </w:numPr>
              <w:tabs>
                <w:tab w:val="num" w:pos="1560"/>
              </w:tabs>
              <w:spacing w:after="120"/>
              <w:ind w:left="458" w:hanging="284"/>
              <w:contextualSpacing w:val="0"/>
              <w:jc w:val="both"/>
              <w:rPr>
                <w:sz w:val="22"/>
                <w:szCs w:val="22"/>
              </w:rPr>
            </w:pPr>
            <w:r w:rsidRPr="00E811BD">
              <w:rPr>
                <w:sz w:val="22"/>
                <w:szCs w:val="22"/>
              </w:rPr>
              <w:t>elektroapgādes un automātiskās vadības,  tai skaitā SCADA sistēmu montāža,</w:t>
            </w:r>
          </w:p>
          <w:p w14:paraId="5607FE4B" w14:textId="77777777" w:rsidR="00C0739D" w:rsidRPr="00E811BD" w:rsidRDefault="00C0739D" w:rsidP="002A2720">
            <w:pPr>
              <w:pStyle w:val="ListParagraph"/>
              <w:numPr>
                <w:ilvl w:val="0"/>
                <w:numId w:val="102"/>
              </w:numPr>
              <w:tabs>
                <w:tab w:val="num" w:pos="1560"/>
              </w:tabs>
              <w:spacing w:after="120"/>
              <w:ind w:left="458" w:hanging="284"/>
              <w:contextualSpacing w:val="0"/>
              <w:jc w:val="both"/>
              <w:rPr>
                <w:sz w:val="22"/>
                <w:szCs w:val="22"/>
              </w:rPr>
            </w:pPr>
            <w:r w:rsidRPr="00E811BD">
              <w:rPr>
                <w:sz w:val="22"/>
                <w:szCs w:val="22"/>
              </w:rPr>
              <w:t>drošības sistēmu montāža,</w:t>
            </w:r>
          </w:p>
          <w:p w14:paraId="0BB37657" w14:textId="77777777" w:rsidR="00C0739D" w:rsidRPr="00E811BD" w:rsidRDefault="00C0739D" w:rsidP="002A2720">
            <w:pPr>
              <w:pStyle w:val="ListParagraph"/>
              <w:numPr>
                <w:ilvl w:val="0"/>
                <w:numId w:val="102"/>
              </w:numPr>
              <w:tabs>
                <w:tab w:val="num" w:pos="1560"/>
              </w:tabs>
              <w:spacing w:after="120"/>
              <w:ind w:left="458" w:hanging="284"/>
              <w:contextualSpacing w:val="0"/>
              <w:jc w:val="both"/>
              <w:rPr>
                <w:sz w:val="22"/>
                <w:szCs w:val="22"/>
              </w:rPr>
            </w:pPr>
            <w:r w:rsidRPr="00E811BD">
              <w:rPr>
                <w:sz w:val="22"/>
                <w:szCs w:val="22"/>
              </w:rPr>
              <w:t xml:space="preserve">vispārējie būvdarbi. </w:t>
            </w:r>
          </w:p>
          <w:p w14:paraId="095021EF" w14:textId="23DDE2FC" w:rsidR="00711995" w:rsidRPr="00E811BD" w:rsidRDefault="00711995" w:rsidP="00910564">
            <w:pPr>
              <w:keepLines/>
              <w:spacing w:after="120"/>
              <w:jc w:val="both"/>
              <w:rPr>
                <w:rFonts w:ascii="Times New Roman" w:hAnsi="Times New Roman" w:cs="Times New Roman"/>
              </w:rPr>
            </w:pPr>
          </w:p>
          <w:p w14:paraId="315020C5" w14:textId="6D8B73FE" w:rsidR="00CD5057" w:rsidRDefault="00CD5057" w:rsidP="00910564">
            <w:pPr>
              <w:keepLines/>
              <w:spacing w:after="120"/>
              <w:jc w:val="both"/>
              <w:rPr>
                <w:rFonts w:ascii="Times New Roman" w:hAnsi="Times New Roman" w:cs="Times New Roman"/>
                <w:lang w:eastAsia="lv-LV"/>
              </w:rPr>
            </w:pPr>
            <w:r w:rsidRPr="00E811BD">
              <w:rPr>
                <w:rFonts w:ascii="Times New Roman" w:hAnsi="Times New Roman" w:cs="Times New Roman"/>
                <w:lang w:eastAsia="lv-LV"/>
              </w:rPr>
              <w:t>Būvei jābūt pabeigtai un pieņemtai ekspluatācijā.</w:t>
            </w:r>
          </w:p>
          <w:p w14:paraId="3F0F3FE2" w14:textId="62327995" w:rsidR="00711995" w:rsidRPr="005307C2" w:rsidRDefault="00711995" w:rsidP="00910564">
            <w:pPr>
              <w:keepLines/>
              <w:spacing w:after="120"/>
              <w:jc w:val="both"/>
              <w:rPr>
                <w:rFonts w:ascii="Times New Roman" w:hAnsi="Times New Roman"/>
              </w:rPr>
            </w:pPr>
            <w:r w:rsidRPr="00711995">
              <w:rPr>
                <w:rFonts w:ascii="Times New Roman" w:hAnsi="Times New Roman" w:cs="Times New Roman"/>
                <w:i/>
                <w:iCs/>
              </w:rPr>
              <w:t xml:space="preserve">Ja </w:t>
            </w:r>
            <w:r>
              <w:rPr>
                <w:rFonts w:ascii="Times New Roman" w:hAnsi="Times New Roman" w:cs="Times New Roman"/>
                <w:i/>
                <w:iCs/>
              </w:rPr>
              <w:t>Kandidāts</w:t>
            </w:r>
            <w:r w:rsidRPr="00711995">
              <w:rPr>
                <w:rFonts w:ascii="Times New Roman" w:hAnsi="Times New Roman" w:cs="Times New Roman"/>
                <w:i/>
                <w:iCs/>
              </w:rPr>
              <w:t xml:space="preserve"> ir piegādātāju apvienība, tad piegādātāju apvienības dalībniekiem kopā vai atsevišķi jāizpilda šajā punktā noteiktās prasības.</w:t>
            </w:r>
          </w:p>
        </w:tc>
        <w:tc>
          <w:tcPr>
            <w:tcW w:w="4049" w:type="dxa"/>
            <w:shd w:val="clear" w:color="auto" w:fill="FFFFFF" w:themeFill="background1"/>
          </w:tcPr>
          <w:p w14:paraId="27C477D8" w14:textId="403C21A3" w:rsidR="00CB3C9B" w:rsidRPr="00163AEE" w:rsidRDefault="006E0828" w:rsidP="00910564">
            <w:pPr>
              <w:widowControl w:val="0"/>
              <w:jc w:val="both"/>
              <w:rPr>
                <w:rFonts w:ascii="Times New Roman" w:hAnsi="Times New Roman" w:cs="Times New Roman"/>
                <w:szCs w:val="24"/>
              </w:rPr>
            </w:pPr>
            <w:r w:rsidRPr="008D2E4C">
              <w:rPr>
                <w:rFonts w:ascii="Times New Roman" w:hAnsi="Times New Roman" w:cs="Times New Roman"/>
              </w:rPr>
              <w:t xml:space="preserve">Aizpildīta </w:t>
            </w:r>
            <w:r>
              <w:rPr>
                <w:rFonts w:ascii="Times New Roman" w:hAnsi="Times New Roman" w:cs="Times New Roman"/>
              </w:rPr>
              <w:t>informācija</w:t>
            </w:r>
            <w:r w:rsidRPr="008D2E4C">
              <w:rPr>
                <w:rFonts w:ascii="Times New Roman" w:hAnsi="Times New Roman" w:cs="Times New Roman"/>
              </w:rPr>
              <w:t xml:space="preserve"> saskaņā ar Pielikumu Nr.</w:t>
            </w:r>
            <w:r w:rsidR="00B970A2">
              <w:rPr>
                <w:rFonts w:ascii="Times New Roman" w:hAnsi="Times New Roman" w:cs="Times New Roman"/>
              </w:rPr>
              <w:t> </w:t>
            </w:r>
            <w:r w:rsidRPr="008D2E4C">
              <w:rPr>
                <w:rFonts w:ascii="Times New Roman" w:hAnsi="Times New Roman" w:cs="Times New Roman"/>
              </w:rPr>
              <w:t xml:space="preserve">2 </w:t>
            </w:r>
            <w:r w:rsidR="00B970A2">
              <w:rPr>
                <w:rFonts w:ascii="Times New Roman" w:hAnsi="Times New Roman" w:cs="Times New Roman"/>
              </w:rPr>
              <w:t>“</w:t>
            </w:r>
            <w:r w:rsidRPr="008D2E4C">
              <w:rPr>
                <w:rFonts w:ascii="Times New Roman" w:hAnsi="Times New Roman" w:cs="Times New Roman"/>
              </w:rPr>
              <w:t>Informācija par kandidātu</w:t>
            </w:r>
            <w:r w:rsidR="00B970A2">
              <w:rPr>
                <w:rFonts w:ascii="Times New Roman" w:hAnsi="Times New Roman" w:cs="Times New Roman"/>
              </w:rPr>
              <w:t>”</w:t>
            </w:r>
            <w:r w:rsidR="00910564" w:rsidRPr="00163AEE">
              <w:rPr>
                <w:rFonts w:ascii="Times New Roman" w:hAnsi="Times New Roman" w:cs="Times New Roman"/>
                <w:szCs w:val="24"/>
              </w:rPr>
              <w:t xml:space="preserve">, kurā ir visa informācija, lai pasūtītājs varētu skaidri pārbaudīt </w:t>
            </w:r>
            <w:r w:rsidR="00163AEE" w:rsidRPr="00163AEE">
              <w:rPr>
                <w:rFonts w:ascii="Times New Roman" w:hAnsi="Times New Roman" w:cs="Times New Roman"/>
                <w:szCs w:val="24"/>
              </w:rPr>
              <w:t>Kandidāta</w:t>
            </w:r>
            <w:r w:rsidR="00910564" w:rsidRPr="00163AEE">
              <w:rPr>
                <w:rFonts w:ascii="Times New Roman" w:hAnsi="Times New Roman" w:cs="Times New Roman"/>
                <w:szCs w:val="24"/>
              </w:rPr>
              <w:t xml:space="preserve"> atbilstību šajā punktā minētajām prasībām.</w:t>
            </w:r>
          </w:p>
          <w:p w14:paraId="0D19A0EA" w14:textId="28614931" w:rsidR="00910564" w:rsidRPr="00163AEE" w:rsidRDefault="00CB3C9B" w:rsidP="00163AEE">
            <w:pPr>
              <w:widowControl w:val="0"/>
              <w:jc w:val="both"/>
              <w:rPr>
                <w:rFonts w:ascii="Times New Roman" w:hAnsi="Times New Roman" w:cs="Times New Roman"/>
                <w:szCs w:val="24"/>
              </w:rPr>
            </w:pPr>
            <w:r w:rsidRPr="00163AEE">
              <w:rPr>
                <w:rFonts w:ascii="Times New Roman" w:hAnsi="Times New Roman" w:cs="Times New Roman"/>
                <w:szCs w:val="24"/>
              </w:rPr>
              <w:t>Kandidāts kvalifikācijas prasību izpildi ir tiesīgs apliecināt</w:t>
            </w:r>
            <w:r w:rsidR="00163AEE" w:rsidRPr="00163AEE">
              <w:rPr>
                <w:rFonts w:ascii="Times New Roman" w:hAnsi="Times New Roman" w:cs="Times New Roman"/>
                <w:szCs w:val="24"/>
              </w:rPr>
              <w:t xml:space="preserve"> ar jebkuriem dokumentiem, kas apliecina attiecīgo objektu atbilstību šī </w:t>
            </w:r>
            <w:r w:rsidR="00163AEE" w:rsidRPr="00E811BD">
              <w:rPr>
                <w:rFonts w:ascii="Times New Roman" w:hAnsi="Times New Roman" w:cs="Times New Roman"/>
                <w:szCs w:val="24"/>
              </w:rPr>
              <w:t>punkta prasībām</w:t>
            </w:r>
            <w:r w:rsidRPr="00E811BD">
              <w:rPr>
                <w:rFonts w:ascii="Times New Roman" w:hAnsi="Times New Roman" w:cs="Times New Roman"/>
                <w:szCs w:val="24"/>
              </w:rPr>
              <w:t xml:space="preserve">, tostarp, iesniedzot </w:t>
            </w:r>
            <w:r w:rsidR="00FE323A" w:rsidRPr="00E811BD">
              <w:rPr>
                <w:rFonts w:ascii="Times New Roman" w:hAnsi="Times New Roman" w:cs="Times New Roman"/>
                <w:szCs w:val="24"/>
              </w:rPr>
              <w:t xml:space="preserve">būvvaldes </w:t>
            </w:r>
            <w:r w:rsidR="001A7610" w:rsidRPr="00E811BD">
              <w:rPr>
                <w:rFonts w:ascii="Times New Roman" w:hAnsi="Times New Roman" w:cs="Times New Roman"/>
                <w:szCs w:val="24"/>
              </w:rPr>
              <w:t>izsniegtu</w:t>
            </w:r>
            <w:r w:rsidRPr="00E811BD">
              <w:rPr>
                <w:rFonts w:ascii="Times New Roman" w:hAnsi="Times New Roman" w:cs="Times New Roman"/>
                <w:szCs w:val="24"/>
              </w:rPr>
              <w:t xml:space="preserve"> aktu </w:t>
            </w:r>
            <w:r w:rsidR="001A7610" w:rsidRPr="00E811BD">
              <w:rPr>
                <w:rFonts w:ascii="Times New Roman" w:hAnsi="Times New Roman" w:cs="Times New Roman"/>
                <w:szCs w:val="24"/>
              </w:rPr>
              <w:t>par būves pieņemšanu</w:t>
            </w:r>
            <w:r w:rsidR="004A3D26" w:rsidRPr="00E811BD">
              <w:rPr>
                <w:rFonts w:ascii="Times New Roman" w:hAnsi="Times New Roman" w:cs="Times New Roman"/>
                <w:szCs w:val="24"/>
              </w:rPr>
              <w:t xml:space="preserve"> ekspluatācijā </w:t>
            </w:r>
            <w:r w:rsidRPr="00E811BD">
              <w:rPr>
                <w:rFonts w:ascii="Times New Roman" w:hAnsi="Times New Roman" w:cs="Times New Roman"/>
                <w:szCs w:val="24"/>
              </w:rPr>
              <w:t>kopij</w:t>
            </w:r>
            <w:r w:rsidR="00013BE3" w:rsidRPr="00E811BD">
              <w:rPr>
                <w:rFonts w:ascii="Times New Roman" w:hAnsi="Times New Roman" w:cs="Times New Roman"/>
                <w:szCs w:val="24"/>
              </w:rPr>
              <w:t>as un/vai klienta atsauksmēm</w:t>
            </w:r>
            <w:r w:rsidR="004A3D26" w:rsidRPr="00E811BD">
              <w:rPr>
                <w:rFonts w:ascii="Times New Roman" w:hAnsi="Times New Roman" w:cs="Times New Roman"/>
                <w:szCs w:val="24"/>
              </w:rPr>
              <w:t xml:space="preserve"> un/vai nodošanas-pieņemšanas akts</w:t>
            </w:r>
            <w:r w:rsidR="00013BE3" w:rsidRPr="00E811BD">
              <w:rPr>
                <w:rFonts w:ascii="Times New Roman" w:hAnsi="Times New Roman" w:cs="Times New Roman"/>
                <w:szCs w:val="24"/>
              </w:rPr>
              <w:t>.</w:t>
            </w:r>
          </w:p>
          <w:p w14:paraId="47128BA8" w14:textId="456F25F7" w:rsidR="00910564" w:rsidRPr="00711995" w:rsidRDefault="00910564" w:rsidP="00910564">
            <w:pPr>
              <w:widowControl w:val="0"/>
              <w:jc w:val="both"/>
              <w:rPr>
                <w:rFonts w:ascii="Times New Roman" w:eastAsia="Times New Roman" w:hAnsi="Times New Roman" w:cs="Times New Roman"/>
              </w:rPr>
            </w:pPr>
            <w:r w:rsidRPr="00163AEE">
              <w:rPr>
                <w:rFonts w:ascii="Times New Roman" w:hAnsi="Times New Roman" w:cs="Times New Roman"/>
                <w:szCs w:val="24"/>
              </w:rPr>
              <w:t xml:space="preserve">Lai pārbaudītu attiecīgās pieredzes atbilstību, Pasūtītājam ir tiesības pieprasīt papildu informāciju, tostarp dokumentus, kas pierāda, ka </w:t>
            </w:r>
            <w:r w:rsidRPr="00163AEE">
              <w:rPr>
                <w:rStyle w:val="jlqj4b"/>
                <w:rFonts w:ascii="Times New Roman" w:hAnsi="Times New Roman" w:cs="Times New Roman"/>
              </w:rPr>
              <w:t>Kandidāta norādītā pieredze atbilst šī Nolikuma punkta prasībām.</w:t>
            </w:r>
          </w:p>
        </w:tc>
      </w:tr>
      <w:tr w:rsidR="00910564" w:rsidRPr="005307C2" w14:paraId="22AF1135" w14:textId="77777777" w:rsidTr="005661C3">
        <w:trPr>
          <w:gridAfter w:val="1"/>
          <w:wAfter w:w="141" w:type="dxa"/>
          <w:trHeight w:val="853"/>
        </w:trPr>
        <w:tc>
          <w:tcPr>
            <w:tcW w:w="981" w:type="dxa"/>
            <w:gridSpan w:val="2"/>
          </w:tcPr>
          <w:p w14:paraId="4E86BF67" w14:textId="77777777" w:rsidR="00910564" w:rsidRPr="005307C2" w:rsidRDefault="00910564" w:rsidP="005661C3">
            <w:pPr>
              <w:pStyle w:val="Index3"/>
            </w:pPr>
          </w:p>
        </w:tc>
        <w:tc>
          <w:tcPr>
            <w:tcW w:w="5177" w:type="dxa"/>
            <w:gridSpan w:val="2"/>
            <w:shd w:val="clear" w:color="auto" w:fill="FFFFFF" w:themeFill="background1"/>
          </w:tcPr>
          <w:p w14:paraId="257DC492" w14:textId="46504320" w:rsidR="002C753C" w:rsidRPr="00FD6019" w:rsidRDefault="00013BE3" w:rsidP="0013579B">
            <w:pPr>
              <w:spacing w:before="120"/>
              <w:jc w:val="both"/>
              <w:rPr>
                <w:rFonts w:ascii="Times New Roman" w:hAnsi="Times New Roman" w:cs="Times New Roman"/>
                <w:szCs w:val="24"/>
                <w:lang w:val="en-GB"/>
              </w:rPr>
            </w:pPr>
            <w:r w:rsidRPr="00163AEE">
              <w:rPr>
                <w:rFonts w:ascii="Times New Roman" w:hAnsi="Times New Roman" w:cs="Times New Roman"/>
                <w:szCs w:val="24"/>
                <w:lang w:val="en-GB"/>
              </w:rPr>
              <w:t xml:space="preserve">The Candidate over the last </w:t>
            </w:r>
            <w:r w:rsidR="00AA4362">
              <w:rPr>
                <w:rFonts w:ascii="Times New Roman" w:hAnsi="Times New Roman" w:cs="Times New Roman"/>
                <w:szCs w:val="24"/>
                <w:lang w:val="en-GB"/>
              </w:rPr>
              <w:t>10</w:t>
            </w:r>
            <w:r w:rsidR="00AA4362" w:rsidRPr="00163AEE">
              <w:rPr>
                <w:rFonts w:ascii="Times New Roman" w:hAnsi="Times New Roman" w:cs="Times New Roman"/>
                <w:szCs w:val="24"/>
                <w:lang w:val="en-GB"/>
              </w:rPr>
              <w:t xml:space="preserve"> </w:t>
            </w:r>
            <w:r w:rsidRPr="00163AEE">
              <w:rPr>
                <w:rFonts w:ascii="Times New Roman" w:hAnsi="Times New Roman" w:cs="Times New Roman"/>
                <w:szCs w:val="24"/>
                <w:lang w:val="en-GB"/>
              </w:rPr>
              <w:t>(</w:t>
            </w:r>
            <w:r w:rsidR="00AA4362">
              <w:rPr>
                <w:rFonts w:ascii="Times New Roman" w:hAnsi="Times New Roman" w:cs="Times New Roman"/>
                <w:szCs w:val="24"/>
                <w:lang w:val="en-GB"/>
              </w:rPr>
              <w:t>ten</w:t>
            </w:r>
            <w:r w:rsidRPr="00163AEE">
              <w:rPr>
                <w:rFonts w:ascii="Times New Roman" w:hAnsi="Times New Roman" w:cs="Times New Roman"/>
                <w:szCs w:val="24"/>
                <w:lang w:val="en-GB"/>
              </w:rPr>
              <w:t>) years (</w:t>
            </w:r>
            <w:r w:rsidR="004A5C7F">
              <w:rPr>
                <w:rFonts w:ascii="Times New Roman" w:hAnsi="Times New Roman" w:cs="Times New Roman"/>
              </w:rPr>
              <w:t xml:space="preserve">2012, 2013, 2014, 2015, 2016, </w:t>
            </w:r>
            <w:r w:rsidR="004844A0">
              <w:rPr>
                <w:rFonts w:ascii="Times New Roman" w:hAnsi="Times New Roman" w:cs="Times New Roman"/>
                <w:szCs w:val="24"/>
                <w:lang w:val="en-GB"/>
              </w:rPr>
              <w:t>2</w:t>
            </w:r>
            <w:r w:rsidRPr="00163AEE">
              <w:rPr>
                <w:rFonts w:ascii="Times New Roman" w:hAnsi="Times New Roman" w:cs="Times New Roman"/>
                <w:szCs w:val="24"/>
                <w:lang w:val="en-GB"/>
              </w:rPr>
              <w:t>017, 2018, 2019, 2020</w:t>
            </w:r>
            <w:r w:rsidR="004844A0">
              <w:rPr>
                <w:rFonts w:ascii="Times New Roman" w:hAnsi="Times New Roman" w:cs="Times New Roman"/>
                <w:szCs w:val="24"/>
                <w:lang w:val="en-GB"/>
              </w:rPr>
              <w:t xml:space="preserve">, 2021 </w:t>
            </w:r>
            <w:r w:rsidRPr="00163AEE">
              <w:rPr>
                <w:rFonts w:ascii="Times New Roman" w:hAnsi="Times New Roman" w:cs="Times New Roman"/>
                <w:szCs w:val="24"/>
                <w:lang w:val="en-GB"/>
              </w:rPr>
              <w:t xml:space="preserve">or later to the date of submission of the Tender) </w:t>
            </w:r>
            <w:r w:rsidR="00163AEE" w:rsidRPr="00163AEE">
              <w:rPr>
                <w:rStyle w:val="jlqj4b"/>
                <w:rFonts w:ascii="Times New Roman" w:hAnsi="Times New Roman" w:cs="Times New Roman"/>
                <w:lang w:val="en"/>
              </w:rPr>
              <w:t>as the main contractor or member of the suppliers</w:t>
            </w:r>
            <w:r w:rsidR="00B970A2">
              <w:rPr>
                <w:rStyle w:val="jlqj4b"/>
                <w:rFonts w:ascii="Times New Roman" w:hAnsi="Times New Roman" w:cs="Times New Roman"/>
                <w:lang w:val="en"/>
              </w:rPr>
              <w:t>’</w:t>
            </w:r>
            <w:r w:rsidR="00163AEE" w:rsidRPr="00163AEE">
              <w:rPr>
                <w:rStyle w:val="jlqj4b"/>
                <w:rFonts w:ascii="Times New Roman" w:hAnsi="Times New Roman" w:cs="Times New Roman"/>
                <w:lang w:val="en"/>
              </w:rPr>
              <w:t xml:space="preserve"> association or subcontractor </w:t>
            </w:r>
            <w:r w:rsidRPr="00163AEE">
              <w:rPr>
                <w:rFonts w:ascii="Times New Roman" w:hAnsi="Times New Roman" w:cs="Times New Roman"/>
                <w:szCs w:val="24"/>
                <w:lang w:val="en-GB"/>
              </w:rPr>
              <w:t xml:space="preserve">has successfully completed (contracts/projects are fulfilled and ended) at least </w:t>
            </w:r>
            <w:r w:rsidR="00FE323A">
              <w:rPr>
                <w:rFonts w:ascii="Times New Roman" w:hAnsi="Times New Roman" w:cs="Times New Roman"/>
                <w:szCs w:val="24"/>
                <w:lang w:val="en-GB"/>
              </w:rPr>
              <w:t>1</w:t>
            </w:r>
            <w:r w:rsidRPr="00163AEE">
              <w:rPr>
                <w:rFonts w:ascii="Times New Roman" w:hAnsi="Times New Roman" w:cs="Times New Roman"/>
                <w:szCs w:val="24"/>
                <w:lang w:val="en-GB"/>
              </w:rPr>
              <w:t xml:space="preserve"> (</w:t>
            </w:r>
            <w:r w:rsidR="00FE323A">
              <w:rPr>
                <w:rFonts w:ascii="Times New Roman" w:hAnsi="Times New Roman" w:cs="Times New Roman"/>
                <w:szCs w:val="24"/>
                <w:lang w:val="en-GB"/>
              </w:rPr>
              <w:t>one</w:t>
            </w:r>
            <w:r w:rsidRPr="00163AEE">
              <w:rPr>
                <w:rFonts w:ascii="Times New Roman" w:hAnsi="Times New Roman" w:cs="Times New Roman"/>
                <w:szCs w:val="24"/>
                <w:lang w:val="en-GB"/>
              </w:rPr>
              <w:t>)</w:t>
            </w:r>
            <w:r w:rsidR="000D3BE7" w:rsidRPr="000D3BE7">
              <w:rPr>
                <w:rFonts w:ascii="Times New Roman" w:hAnsi="Times New Roman" w:cs="Times New Roman"/>
                <w:szCs w:val="24"/>
                <w:lang w:val="en-GB"/>
              </w:rPr>
              <w:t xml:space="preserve"> implementation of construction or reconstruction project in gas infrastructure objects </w:t>
            </w:r>
            <w:r w:rsidR="00D66996" w:rsidRPr="00D66996">
              <w:rPr>
                <w:rFonts w:ascii="Times New Roman" w:hAnsi="Times New Roman" w:cs="Times New Roman"/>
                <w:szCs w:val="24"/>
                <w:lang w:val="en-GB"/>
              </w:rPr>
              <w:t>(e.g. gas collection point, gas compressor station, gas drying unit)</w:t>
            </w:r>
            <w:r w:rsidR="00D66996">
              <w:rPr>
                <w:rFonts w:ascii="Times New Roman" w:hAnsi="Times New Roman" w:cs="Times New Roman"/>
                <w:szCs w:val="24"/>
                <w:lang w:val="en-GB"/>
              </w:rPr>
              <w:t xml:space="preserve"> </w:t>
            </w:r>
            <w:r w:rsidR="000D3BE7" w:rsidRPr="000D3BE7">
              <w:rPr>
                <w:rFonts w:ascii="Times New Roman" w:hAnsi="Times New Roman" w:cs="Times New Roman"/>
                <w:szCs w:val="24"/>
                <w:lang w:val="en-GB"/>
              </w:rPr>
              <w:t xml:space="preserve">with a working pressure above 1.6 </w:t>
            </w:r>
            <w:proofErr w:type="spellStart"/>
            <w:r w:rsidR="000D3BE7" w:rsidRPr="000D3BE7">
              <w:rPr>
                <w:rFonts w:ascii="Times New Roman" w:hAnsi="Times New Roman" w:cs="Times New Roman"/>
                <w:szCs w:val="24"/>
                <w:lang w:val="en-GB"/>
              </w:rPr>
              <w:t>M</w:t>
            </w:r>
            <w:r w:rsidR="00B970A2" w:rsidRPr="000D3BE7">
              <w:rPr>
                <w:rFonts w:ascii="Times New Roman" w:hAnsi="Times New Roman" w:cs="Times New Roman"/>
                <w:szCs w:val="24"/>
                <w:lang w:val="en-GB"/>
              </w:rPr>
              <w:t>p</w:t>
            </w:r>
            <w:r w:rsidR="000D3BE7" w:rsidRPr="000D3BE7">
              <w:rPr>
                <w:rFonts w:ascii="Times New Roman" w:hAnsi="Times New Roman" w:cs="Times New Roman"/>
                <w:szCs w:val="24"/>
                <w:lang w:val="en-GB"/>
              </w:rPr>
              <w:t>a</w:t>
            </w:r>
            <w:proofErr w:type="spellEnd"/>
            <w:r w:rsidR="000D3BE7" w:rsidRPr="000D3BE7">
              <w:rPr>
                <w:rFonts w:ascii="Times New Roman" w:hAnsi="Times New Roman" w:cs="Times New Roman"/>
                <w:szCs w:val="24"/>
                <w:lang w:val="en-GB"/>
              </w:rPr>
              <w:t xml:space="preserve"> (above 16 bar), with a contract amount of at least EUR 5 (five) million (excluding value added tax)</w:t>
            </w:r>
            <w:r w:rsidR="0013579B">
              <w:rPr>
                <w:rFonts w:ascii="Times New Roman" w:hAnsi="Times New Roman" w:cs="Times New Roman"/>
                <w:szCs w:val="24"/>
                <w:lang w:val="en-GB"/>
              </w:rPr>
              <w:t xml:space="preserve"> and project includes </w:t>
            </w:r>
            <w:r w:rsidR="002C753C" w:rsidRPr="00FD6019">
              <w:rPr>
                <w:rFonts w:ascii="Times New Roman" w:hAnsi="Times New Roman" w:cs="Times New Roman"/>
                <w:szCs w:val="24"/>
                <w:lang w:val="en-GB"/>
              </w:rPr>
              <w:t>the following types of work:</w:t>
            </w:r>
          </w:p>
          <w:p w14:paraId="64EAE270" w14:textId="77777777" w:rsidR="002C753C" w:rsidRPr="00FD6019" w:rsidRDefault="002C753C" w:rsidP="002C753C">
            <w:pPr>
              <w:keepLines/>
              <w:spacing w:after="120"/>
              <w:jc w:val="both"/>
              <w:rPr>
                <w:rFonts w:ascii="Times New Roman" w:hAnsi="Times New Roman" w:cs="Times New Roman"/>
                <w:szCs w:val="24"/>
                <w:lang w:val="en-GB"/>
              </w:rPr>
            </w:pPr>
            <w:r w:rsidRPr="00FD6019">
              <w:rPr>
                <w:rFonts w:ascii="Times New Roman" w:hAnsi="Times New Roman" w:cs="Times New Roman"/>
                <w:szCs w:val="24"/>
                <w:lang w:val="en-GB"/>
              </w:rPr>
              <w:t xml:space="preserve">a) assembly and commissioning of gas technological equipment and/or gas pipelines with working pressures above 16 </w:t>
            </w:r>
            <w:proofErr w:type="gramStart"/>
            <w:r w:rsidRPr="00FD6019">
              <w:rPr>
                <w:rFonts w:ascii="Times New Roman" w:hAnsi="Times New Roman" w:cs="Times New Roman"/>
                <w:szCs w:val="24"/>
                <w:lang w:val="en-GB"/>
              </w:rPr>
              <w:t>bar;</w:t>
            </w:r>
            <w:proofErr w:type="gramEnd"/>
          </w:p>
          <w:p w14:paraId="21FDD4E1" w14:textId="77777777" w:rsidR="002C753C" w:rsidRPr="00FD6019" w:rsidRDefault="002C753C" w:rsidP="002C753C">
            <w:pPr>
              <w:keepLines/>
              <w:spacing w:after="120"/>
              <w:jc w:val="both"/>
              <w:rPr>
                <w:rFonts w:ascii="Times New Roman" w:hAnsi="Times New Roman" w:cs="Times New Roman"/>
                <w:szCs w:val="24"/>
                <w:lang w:val="en-GB"/>
              </w:rPr>
            </w:pPr>
            <w:r w:rsidRPr="00FD6019">
              <w:rPr>
                <w:rFonts w:ascii="Times New Roman" w:hAnsi="Times New Roman" w:cs="Times New Roman"/>
                <w:szCs w:val="24"/>
                <w:lang w:val="en-GB"/>
              </w:rPr>
              <w:t>b) installation of power supply and automatic control</w:t>
            </w:r>
            <w:r>
              <w:rPr>
                <w:rFonts w:ascii="Times New Roman" w:hAnsi="Times New Roman" w:cs="Times New Roman"/>
                <w:szCs w:val="24"/>
                <w:lang w:val="en-GB"/>
              </w:rPr>
              <w:t>,</w:t>
            </w:r>
            <w:r w:rsidRPr="00FD6019">
              <w:rPr>
                <w:rFonts w:ascii="Times New Roman" w:hAnsi="Times New Roman" w:cs="Times New Roman"/>
                <w:szCs w:val="24"/>
                <w:lang w:val="en-GB"/>
              </w:rPr>
              <w:t xml:space="preserve"> including SCADA </w:t>
            </w:r>
            <w:proofErr w:type="gramStart"/>
            <w:r w:rsidRPr="00FD6019">
              <w:rPr>
                <w:rFonts w:ascii="Times New Roman" w:hAnsi="Times New Roman" w:cs="Times New Roman"/>
                <w:szCs w:val="24"/>
                <w:lang w:val="en-GB"/>
              </w:rPr>
              <w:t>systems;</w:t>
            </w:r>
            <w:proofErr w:type="gramEnd"/>
          </w:p>
          <w:p w14:paraId="21DC8EB0" w14:textId="77777777" w:rsidR="002C753C" w:rsidRPr="00FD6019" w:rsidRDefault="002C753C" w:rsidP="002C753C">
            <w:pPr>
              <w:keepLines/>
              <w:spacing w:after="120"/>
              <w:jc w:val="both"/>
              <w:rPr>
                <w:rFonts w:ascii="Times New Roman" w:hAnsi="Times New Roman" w:cs="Times New Roman"/>
                <w:szCs w:val="24"/>
                <w:lang w:val="en-GB"/>
              </w:rPr>
            </w:pPr>
            <w:r w:rsidRPr="00FD6019">
              <w:rPr>
                <w:rFonts w:ascii="Times New Roman" w:hAnsi="Times New Roman" w:cs="Times New Roman"/>
                <w:szCs w:val="24"/>
                <w:lang w:val="en-GB"/>
              </w:rPr>
              <w:t xml:space="preserve">c) installation of security </w:t>
            </w:r>
            <w:proofErr w:type="gramStart"/>
            <w:r w:rsidRPr="00FD6019">
              <w:rPr>
                <w:rFonts w:ascii="Times New Roman" w:hAnsi="Times New Roman" w:cs="Times New Roman"/>
                <w:szCs w:val="24"/>
                <w:lang w:val="en-GB"/>
              </w:rPr>
              <w:t>systems;</w:t>
            </w:r>
            <w:proofErr w:type="gramEnd"/>
          </w:p>
          <w:p w14:paraId="2CD7E1DA" w14:textId="255AAC56" w:rsidR="002C753C" w:rsidRPr="00163AEE" w:rsidRDefault="002C753C" w:rsidP="002C753C">
            <w:pPr>
              <w:spacing w:before="120"/>
              <w:jc w:val="both"/>
              <w:rPr>
                <w:rFonts w:ascii="Times New Roman" w:hAnsi="Times New Roman" w:cs="Times New Roman"/>
                <w:szCs w:val="24"/>
                <w:lang w:val="en-GB"/>
              </w:rPr>
            </w:pPr>
            <w:r w:rsidRPr="00FD6019">
              <w:rPr>
                <w:rFonts w:ascii="Times New Roman" w:hAnsi="Times New Roman" w:cs="Times New Roman"/>
                <w:szCs w:val="24"/>
                <w:lang w:val="en-GB"/>
              </w:rPr>
              <w:t>(d) general construction work.</w:t>
            </w:r>
          </w:p>
          <w:p w14:paraId="2F502A5A" w14:textId="77777777" w:rsidR="00910564" w:rsidRDefault="00910564" w:rsidP="00910564">
            <w:pPr>
              <w:spacing w:before="120"/>
              <w:jc w:val="both"/>
              <w:rPr>
                <w:rFonts w:ascii="Times New Roman" w:hAnsi="Times New Roman" w:cs="Times New Roman"/>
              </w:rPr>
            </w:pPr>
          </w:p>
          <w:p w14:paraId="077510EE" w14:textId="1B455037" w:rsidR="00711995" w:rsidRPr="002E18D9" w:rsidRDefault="0013579B" w:rsidP="00910564">
            <w:pPr>
              <w:spacing w:before="120"/>
              <w:jc w:val="both"/>
              <w:rPr>
                <w:rFonts w:ascii="Times New Roman" w:hAnsi="Times New Roman" w:cs="Times New Roman"/>
                <w:i/>
                <w:iCs/>
              </w:rPr>
            </w:pPr>
            <w:proofErr w:type="spellStart"/>
            <w:r w:rsidRPr="002E18D9">
              <w:rPr>
                <w:rFonts w:ascii="Times New Roman" w:hAnsi="Times New Roman" w:cs="Times New Roman"/>
                <w:i/>
                <w:iCs/>
              </w:rPr>
              <w:t>The</w:t>
            </w:r>
            <w:proofErr w:type="spellEnd"/>
            <w:r w:rsidRPr="002E18D9">
              <w:rPr>
                <w:rFonts w:ascii="Times New Roman" w:hAnsi="Times New Roman" w:cs="Times New Roman"/>
                <w:i/>
                <w:iCs/>
              </w:rPr>
              <w:t xml:space="preserve"> construction </w:t>
            </w:r>
            <w:proofErr w:type="spellStart"/>
            <w:r w:rsidRPr="002E18D9">
              <w:rPr>
                <w:rFonts w:ascii="Times New Roman" w:hAnsi="Times New Roman" w:cs="Times New Roman"/>
                <w:i/>
                <w:iCs/>
              </w:rPr>
              <w:t>must</w:t>
            </w:r>
            <w:proofErr w:type="spellEnd"/>
            <w:r w:rsidRPr="002E18D9">
              <w:rPr>
                <w:rFonts w:ascii="Times New Roman" w:hAnsi="Times New Roman" w:cs="Times New Roman"/>
                <w:i/>
                <w:iCs/>
              </w:rPr>
              <w:t xml:space="preserve"> </w:t>
            </w:r>
            <w:proofErr w:type="spellStart"/>
            <w:r w:rsidRPr="002E18D9">
              <w:rPr>
                <w:rFonts w:ascii="Times New Roman" w:hAnsi="Times New Roman" w:cs="Times New Roman"/>
                <w:i/>
                <w:iCs/>
              </w:rPr>
              <w:t>be</w:t>
            </w:r>
            <w:proofErr w:type="spellEnd"/>
            <w:r w:rsidRPr="002E18D9">
              <w:rPr>
                <w:rFonts w:ascii="Times New Roman" w:hAnsi="Times New Roman" w:cs="Times New Roman"/>
                <w:i/>
                <w:iCs/>
              </w:rPr>
              <w:t xml:space="preserve"> </w:t>
            </w:r>
            <w:proofErr w:type="spellStart"/>
            <w:r w:rsidRPr="002E18D9">
              <w:rPr>
                <w:rFonts w:ascii="Times New Roman" w:hAnsi="Times New Roman" w:cs="Times New Roman"/>
                <w:i/>
                <w:iCs/>
              </w:rPr>
              <w:t>completed</w:t>
            </w:r>
            <w:proofErr w:type="spellEnd"/>
            <w:r w:rsidRPr="002E18D9">
              <w:rPr>
                <w:rFonts w:ascii="Times New Roman" w:hAnsi="Times New Roman" w:cs="Times New Roman"/>
                <w:i/>
                <w:iCs/>
              </w:rPr>
              <w:t xml:space="preserve"> </w:t>
            </w:r>
            <w:proofErr w:type="spellStart"/>
            <w:r w:rsidRPr="002E18D9">
              <w:rPr>
                <w:rFonts w:ascii="Times New Roman" w:hAnsi="Times New Roman" w:cs="Times New Roman"/>
                <w:i/>
                <w:iCs/>
              </w:rPr>
              <w:t>and</w:t>
            </w:r>
            <w:proofErr w:type="spellEnd"/>
            <w:r w:rsidRPr="002E18D9">
              <w:rPr>
                <w:rFonts w:ascii="Times New Roman" w:hAnsi="Times New Roman" w:cs="Times New Roman"/>
                <w:i/>
                <w:iCs/>
              </w:rPr>
              <w:t xml:space="preserve"> </w:t>
            </w:r>
            <w:proofErr w:type="spellStart"/>
            <w:r w:rsidRPr="002E18D9">
              <w:rPr>
                <w:rFonts w:ascii="Times New Roman" w:hAnsi="Times New Roman" w:cs="Times New Roman"/>
                <w:i/>
                <w:iCs/>
              </w:rPr>
              <w:t>accepted</w:t>
            </w:r>
            <w:proofErr w:type="spellEnd"/>
            <w:r w:rsidRPr="002E18D9">
              <w:rPr>
                <w:rFonts w:ascii="Times New Roman" w:hAnsi="Times New Roman" w:cs="Times New Roman"/>
                <w:i/>
                <w:iCs/>
              </w:rPr>
              <w:t xml:space="preserve"> </w:t>
            </w:r>
            <w:proofErr w:type="spellStart"/>
            <w:r w:rsidRPr="002E18D9">
              <w:rPr>
                <w:rFonts w:ascii="Times New Roman" w:hAnsi="Times New Roman" w:cs="Times New Roman"/>
                <w:i/>
                <w:iCs/>
              </w:rPr>
              <w:t>for</w:t>
            </w:r>
            <w:proofErr w:type="spellEnd"/>
            <w:r w:rsidRPr="002E18D9">
              <w:rPr>
                <w:rFonts w:ascii="Times New Roman" w:hAnsi="Times New Roman" w:cs="Times New Roman"/>
                <w:i/>
                <w:iCs/>
              </w:rPr>
              <w:t xml:space="preserve"> </w:t>
            </w:r>
            <w:proofErr w:type="spellStart"/>
            <w:r w:rsidRPr="002E18D9">
              <w:rPr>
                <w:rFonts w:ascii="Times New Roman" w:hAnsi="Times New Roman" w:cs="Times New Roman"/>
                <w:i/>
                <w:iCs/>
              </w:rPr>
              <w:t>service</w:t>
            </w:r>
            <w:proofErr w:type="spellEnd"/>
            <w:r w:rsidRPr="002E18D9">
              <w:rPr>
                <w:rFonts w:ascii="Times New Roman" w:hAnsi="Times New Roman" w:cs="Times New Roman"/>
                <w:i/>
                <w:iCs/>
              </w:rPr>
              <w:t>.</w:t>
            </w:r>
          </w:p>
          <w:p w14:paraId="16D32379" w14:textId="77777777" w:rsidR="00711995" w:rsidRDefault="00711995" w:rsidP="00910564">
            <w:pPr>
              <w:spacing w:before="120"/>
              <w:jc w:val="both"/>
              <w:rPr>
                <w:rFonts w:ascii="Times New Roman" w:hAnsi="Times New Roman" w:cs="Times New Roman"/>
              </w:rPr>
            </w:pPr>
          </w:p>
          <w:p w14:paraId="2269A0F2" w14:textId="26FC9C92" w:rsidR="00711995" w:rsidRPr="00711995" w:rsidRDefault="00711995" w:rsidP="00910564">
            <w:pPr>
              <w:spacing w:before="120"/>
              <w:jc w:val="both"/>
              <w:rPr>
                <w:rFonts w:ascii="Times New Roman" w:hAnsi="Times New Roman" w:cs="Times New Roman"/>
                <w:i/>
                <w:iCs/>
              </w:rPr>
            </w:pPr>
            <w:r w:rsidRPr="00711995">
              <w:rPr>
                <w:rFonts w:ascii="Times New Roman" w:hAnsi="Times New Roman" w:cs="Times New Roman"/>
                <w:i/>
                <w:iCs/>
                <w:szCs w:val="24"/>
                <w:lang w:val="en-GB"/>
              </w:rPr>
              <w:t xml:space="preserve">If the </w:t>
            </w:r>
            <w:r>
              <w:rPr>
                <w:rFonts w:ascii="Times New Roman" w:hAnsi="Times New Roman" w:cs="Times New Roman"/>
                <w:i/>
                <w:iCs/>
                <w:szCs w:val="24"/>
                <w:lang w:val="en-GB"/>
              </w:rPr>
              <w:t>Candidate</w:t>
            </w:r>
            <w:r w:rsidRPr="00711995">
              <w:rPr>
                <w:rFonts w:ascii="Times New Roman" w:hAnsi="Times New Roman" w:cs="Times New Roman"/>
                <w:i/>
                <w:iCs/>
                <w:szCs w:val="24"/>
                <w:lang w:val="en-GB"/>
              </w:rPr>
              <w:t xml:space="preserve"> is an association of suppliers, the members of the association of suppliers shall meet all the requirements set out in this Clause either together or separately.</w:t>
            </w:r>
          </w:p>
        </w:tc>
        <w:tc>
          <w:tcPr>
            <w:tcW w:w="4049" w:type="dxa"/>
            <w:shd w:val="clear" w:color="auto" w:fill="FFFFFF" w:themeFill="background1"/>
          </w:tcPr>
          <w:p w14:paraId="66B7A1B5" w14:textId="38664CA0" w:rsidR="00163AEE" w:rsidRPr="00163AEE" w:rsidRDefault="006E0828" w:rsidP="00910564">
            <w:pPr>
              <w:keepLines/>
              <w:spacing w:after="120"/>
              <w:jc w:val="both"/>
              <w:rPr>
                <w:rFonts w:ascii="Times New Roman" w:hAnsi="Times New Roman" w:cs="Times New Roman"/>
                <w:szCs w:val="24"/>
                <w:lang w:val="en-GB"/>
              </w:rPr>
            </w:pPr>
            <w:proofErr w:type="spellStart"/>
            <w:r>
              <w:rPr>
                <w:rFonts w:ascii="Times New Roman" w:hAnsi="Times New Roman" w:cs="Times New Roman"/>
              </w:rPr>
              <w:t>Information</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completed</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in</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accordance</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with</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Annex</w:t>
            </w:r>
            <w:proofErr w:type="spellEnd"/>
            <w:r w:rsidRPr="008D2E4C">
              <w:rPr>
                <w:rFonts w:ascii="Times New Roman" w:hAnsi="Times New Roman" w:cs="Times New Roman"/>
              </w:rPr>
              <w:t xml:space="preserve"> No. 2 “</w:t>
            </w:r>
            <w:proofErr w:type="spellStart"/>
            <w:r w:rsidRPr="008D2E4C">
              <w:rPr>
                <w:rFonts w:ascii="Times New Roman" w:hAnsi="Times New Roman" w:cs="Times New Roman"/>
              </w:rPr>
              <w:t>Information</w:t>
            </w:r>
            <w:proofErr w:type="spellEnd"/>
            <w:r w:rsidRPr="008D2E4C">
              <w:rPr>
                <w:rFonts w:ascii="Times New Roman" w:hAnsi="Times New Roman" w:cs="Times New Roman"/>
              </w:rPr>
              <w:t xml:space="preserve"> </w:t>
            </w:r>
            <w:proofErr w:type="spellStart"/>
            <w:r w:rsidRPr="008D2E4C">
              <w:rPr>
                <w:rFonts w:ascii="Times New Roman" w:hAnsi="Times New Roman" w:cs="Times New Roman"/>
              </w:rPr>
              <w:t>about</w:t>
            </w:r>
            <w:proofErr w:type="spellEnd"/>
            <w:r w:rsidRPr="008D2E4C">
              <w:rPr>
                <w:rFonts w:ascii="Times New Roman" w:hAnsi="Times New Roman" w:cs="Times New Roman"/>
              </w:rPr>
              <w:t xml:space="preserve"> the </w:t>
            </w:r>
            <w:proofErr w:type="spellStart"/>
            <w:r w:rsidRPr="008D2E4C">
              <w:rPr>
                <w:rFonts w:ascii="Times New Roman" w:hAnsi="Times New Roman" w:cs="Times New Roman"/>
              </w:rPr>
              <w:t>Candidate</w:t>
            </w:r>
            <w:proofErr w:type="spellEnd"/>
            <w:r w:rsidRPr="008D2E4C">
              <w:rPr>
                <w:rFonts w:ascii="Times New Roman" w:hAnsi="Times New Roman" w:cs="Times New Roman"/>
              </w:rPr>
              <w:t>”</w:t>
            </w:r>
            <w:r w:rsidR="00163AEE" w:rsidRPr="00163AEE">
              <w:rPr>
                <w:rFonts w:ascii="Times New Roman" w:hAnsi="Times New Roman" w:cs="Times New Roman"/>
                <w:szCs w:val="24"/>
                <w:lang w:val="en-GB"/>
              </w:rPr>
              <w:t>, which contains all the information, so that the Customer can clearly verify the Candidate’s compliance with the requirements referred to in this Clause.</w:t>
            </w:r>
          </w:p>
          <w:p w14:paraId="213EB24D" w14:textId="7690CC97" w:rsidR="00163AEE" w:rsidRPr="00163AEE" w:rsidRDefault="00163AEE" w:rsidP="00910564">
            <w:pPr>
              <w:keepLines/>
              <w:spacing w:after="120"/>
              <w:jc w:val="both"/>
              <w:rPr>
                <w:rStyle w:val="jlqj4b"/>
                <w:rFonts w:ascii="Times New Roman" w:hAnsi="Times New Roman" w:cs="Times New Roman"/>
                <w:lang w:val="en"/>
              </w:rPr>
            </w:pPr>
            <w:r w:rsidRPr="00163AEE">
              <w:rPr>
                <w:rStyle w:val="jlqj4b"/>
                <w:rFonts w:ascii="Times New Roman" w:hAnsi="Times New Roman" w:cs="Times New Roman"/>
                <w:lang w:val="en"/>
              </w:rPr>
              <w:t xml:space="preserve">The candidate is entitled to certify the fulfillment of qualification requirements </w:t>
            </w:r>
            <w:r w:rsidRPr="00163AEE">
              <w:rPr>
                <w:rFonts w:ascii="Times New Roman" w:hAnsi="Times New Roman" w:cs="Times New Roman"/>
                <w:szCs w:val="24"/>
                <w:lang w:val="en-GB"/>
              </w:rPr>
              <w:t xml:space="preserve">with any documents certifying the compliance of the objects concerned with the requirements of this </w:t>
            </w:r>
            <w:r w:rsidRPr="002C753C">
              <w:rPr>
                <w:rFonts w:ascii="Times New Roman" w:hAnsi="Times New Roman" w:cs="Times New Roman"/>
                <w:szCs w:val="24"/>
                <w:lang w:val="en-GB"/>
              </w:rPr>
              <w:t>Clause</w:t>
            </w:r>
            <w:r w:rsidRPr="002C753C">
              <w:rPr>
                <w:rStyle w:val="jlqj4b"/>
                <w:rFonts w:ascii="Times New Roman" w:hAnsi="Times New Roman" w:cs="Times New Roman"/>
                <w:lang w:val="en"/>
              </w:rPr>
              <w:t xml:space="preserve">, inter alia, by submitting copies of </w:t>
            </w:r>
            <w:r w:rsidR="00314D1B" w:rsidRPr="00314D1B">
              <w:rPr>
                <w:rStyle w:val="jlqj4b"/>
                <w:rFonts w:ascii="Times New Roman" w:hAnsi="Times New Roman" w:cs="Times New Roman"/>
                <w:lang w:val="en"/>
              </w:rPr>
              <w:t>building authority</w:t>
            </w:r>
            <w:r w:rsidR="00314D1B">
              <w:rPr>
                <w:rStyle w:val="jlqj4b"/>
                <w:lang w:val="en"/>
              </w:rPr>
              <w:t xml:space="preserve"> </w:t>
            </w:r>
            <w:r w:rsidRPr="002C753C">
              <w:rPr>
                <w:rStyle w:val="jlqj4b"/>
                <w:rFonts w:ascii="Times New Roman" w:hAnsi="Times New Roman" w:cs="Times New Roman"/>
                <w:lang w:val="en"/>
              </w:rPr>
              <w:t>transfer-acceptance certificates and / or client feedback.</w:t>
            </w:r>
          </w:p>
          <w:p w14:paraId="4950252D" w14:textId="3DFA1199" w:rsidR="00163AEE" w:rsidRPr="00163AEE" w:rsidRDefault="00163AEE" w:rsidP="00163AEE">
            <w:pPr>
              <w:keepLines/>
              <w:spacing w:after="120"/>
              <w:jc w:val="both"/>
              <w:rPr>
                <w:rFonts w:ascii="Times New Roman" w:hAnsi="Times New Roman" w:cs="Times New Roman"/>
                <w:szCs w:val="24"/>
                <w:lang w:val="en-GB"/>
              </w:rPr>
            </w:pPr>
            <w:proofErr w:type="gramStart"/>
            <w:r w:rsidRPr="00163AEE">
              <w:rPr>
                <w:rFonts w:ascii="Times New Roman" w:hAnsi="Times New Roman" w:cs="Times New Roman"/>
                <w:szCs w:val="24"/>
                <w:lang w:val="en-GB"/>
              </w:rPr>
              <w:t>In order to</w:t>
            </w:r>
            <w:proofErr w:type="gramEnd"/>
            <w:r w:rsidRPr="00163AEE">
              <w:rPr>
                <w:rFonts w:ascii="Times New Roman" w:hAnsi="Times New Roman" w:cs="Times New Roman"/>
                <w:szCs w:val="24"/>
                <w:lang w:val="en-GB"/>
              </w:rPr>
              <w:t xml:space="preserve"> verify the compliance of the experience concerned, the Customer has the right to request additional information, including documents demonstrating that </w:t>
            </w:r>
            <w:r w:rsidRPr="00163AEE">
              <w:rPr>
                <w:rFonts w:ascii="Times New Roman" w:hAnsi="Times New Roman" w:cs="Times New Roman"/>
                <w:lang w:val="en-GB"/>
              </w:rPr>
              <w:t>the experience indicated by the Candidate meets the requirements of this Clause of the Regulations.</w:t>
            </w:r>
          </w:p>
        </w:tc>
      </w:tr>
      <w:tr w:rsidR="0025030E" w:rsidRPr="005307C2" w14:paraId="04F52BCE" w14:textId="77777777" w:rsidTr="005661C3">
        <w:trPr>
          <w:gridAfter w:val="1"/>
          <w:wAfter w:w="141" w:type="dxa"/>
          <w:trHeight w:val="538"/>
        </w:trPr>
        <w:tc>
          <w:tcPr>
            <w:tcW w:w="981" w:type="dxa"/>
            <w:gridSpan w:val="2"/>
            <w:shd w:val="clear" w:color="auto" w:fill="auto"/>
          </w:tcPr>
          <w:p w14:paraId="2BAE625A" w14:textId="0BBDB6BA" w:rsidR="0025030E" w:rsidRPr="005307C2" w:rsidRDefault="007A48A6" w:rsidP="005661C3">
            <w:pPr>
              <w:pStyle w:val="Index3"/>
            </w:pPr>
            <w:r>
              <w:t>9.2.</w:t>
            </w:r>
            <w:r w:rsidR="00D3203F">
              <w:t>6</w:t>
            </w:r>
            <w:r>
              <w:t>.</w:t>
            </w:r>
          </w:p>
        </w:tc>
        <w:tc>
          <w:tcPr>
            <w:tcW w:w="5177" w:type="dxa"/>
            <w:gridSpan w:val="2"/>
            <w:shd w:val="clear" w:color="auto" w:fill="auto"/>
          </w:tcPr>
          <w:p w14:paraId="5BFFD0C3" w14:textId="568AB37B" w:rsidR="0025030E" w:rsidRPr="007F493B" w:rsidRDefault="007F493B" w:rsidP="00FD6019">
            <w:pPr>
              <w:keepLines/>
              <w:spacing w:after="120"/>
              <w:jc w:val="both"/>
              <w:rPr>
                <w:rFonts w:ascii="Times New Roman" w:hAnsi="Times New Roman" w:cs="Times New Roman"/>
                <w:szCs w:val="24"/>
              </w:rPr>
            </w:pPr>
            <w:r w:rsidRPr="007F493B">
              <w:rPr>
                <w:rFonts w:ascii="Times New Roman" w:hAnsi="Times New Roman" w:cs="Times New Roman"/>
                <w:szCs w:val="24"/>
              </w:rPr>
              <w:t>Pretendents (tai skaitā katrs piegādātāju apvienības vai personālsabiedrības biedrs) un juridiskās personas, kuras veiks kon</w:t>
            </w:r>
            <w:r w:rsidR="007A48A6">
              <w:rPr>
                <w:rFonts w:ascii="Times New Roman" w:hAnsi="Times New Roman" w:cs="Times New Roman"/>
                <w:szCs w:val="24"/>
              </w:rPr>
              <w:t>s</w:t>
            </w:r>
            <w:r w:rsidRPr="007F493B">
              <w:rPr>
                <w:rFonts w:ascii="Times New Roman" w:hAnsi="Times New Roman" w:cs="Times New Roman"/>
                <w:szCs w:val="24"/>
              </w:rPr>
              <w:t>trukcijas darbus iepirkuma līguma ietvaros (personas, uz kurām Pretendents paļaujas, un apakšuzņēmēji) ir reģistrētas Latvijas Republikas būvkomersantu reģistrā vai līdzvērtīgā profesionālajā reģistrā ārvalstīs</w:t>
            </w:r>
            <w:r>
              <w:rPr>
                <w:rFonts w:ascii="Times New Roman" w:hAnsi="Times New Roman" w:cs="Times New Roman"/>
                <w:szCs w:val="24"/>
              </w:rPr>
              <w:t xml:space="preserve"> </w:t>
            </w:r>
            <w:r w:rsidRPr="007F493B">
              <w:rPr>
                <w:rFonts w:ascii="Times New Roman" w:hAnsi="Times New Roman" w:cs="Times New Roman"/>
                <w:szCs w:val="24"/>
              </w:rPr>
              <w:t>vai attiecīgajai personai ir licence, sertifikāts vai cits līdzvērtīgs dokuments, ko izsniegusi kompetentā iestāde un kas apliecina, ka attiecīgā persona ir reģistrēta, licencēta vai sertificēta saskaņā ar attiecīgo valsts normatīvo aktu un Konkursa noteikumu prasībām, ja šādu reģistrāciju pieprasa attiecīgās reģistrācijas valsts tiesību akti.</w:t>
            </w:r>
          </w:p>
        </w:tc>
        <w:tc>
          <w:tcPr>
            <w:tcW w:w="4049" w:type="dxa"/>
            <w:shd w:val="clear" w:color="auto" w:fill="auto"/>
          </w:tcPr>
          <w:p w14:paraId="50539AA6" w14:textId="3260AF84" w:rsidR="0025030E" w:rsidRPr="00540C63" w:rsidRDefault="007A48A6" w:rsidP="007A48A6">
            <w:pPr>
              <w:pStyle w:val="ListParagraph"/>
              <w:keepLines/>
              <w:numPr>
                <w:ilvl w:val="1"/>
                <w:numId w:val="36"/>
              </w:numPr>
              <w:tabs>
                <w:tab w:val="left" w:pos="447"/>
              </w:tabs>
              <w:spacing w:after="120"/>
              <w:ind w:left="21" w:firstLine="0"/>
              <w:jc w:val="both"/>
              <w:rPr>
                <w:sz w:val="22"/>
                <w:szCs w:val="22"/>
              </w:rPr>
            </w:pPr>
            <w:r w:rsidRPr="00540C63">
              <w:rPr>
                <w:sz w:val="22"/>
                <w:szCs w:val="22"/>
              </w:rPr>
              <w:t xml:space="preserve">Persona, kura nav reģistrēta Latvijas Republikas būvkomersantu reģistrā, iesniedz apliecinājumu, ka gadījumā, ja tā tiks atzīta par uzvarētāju, tā reģistrēsies Latvijas Republikas būvkomersantu reģistrā pirms līguma noslēgšanas. Ar būvniecības uzsākšanas brīdi komersantu saskaņā ar Būvniecības likuma 22.pantu komersantu, tai skaitā piegādātāju apvienības vai personālsabiedrības biedru, personas, uz kurām Pretendents paļaujas, apakšuzņēmēju un ārvalsts komersantu reģistrē būvkomersantu reģistrā, norādot vismaz vienu </w:t>
            </w:r>
            <w:proofErr w:type="spellStart"/>
            <w:r w:rsidRPr="00540C63">
              <w:rPr>
                <w:sz w:val="22"/>
                <w:szCs w:val="22"/>
              </w:rPr>
              <w:t>būvspeciālistu</w:t>
            </w:r>
            <w:proofErr w:type="spellEnd"/>
            <w:r w:rsidRPr="00540C63">
              <w:rPr>
                <w:sz w:val="22"/>
                <w:szCs w:val="22"/>
              </w:rPr>
              <w:t xml:space="preserve"> reģistrā reģistrētu </w:t>
            </w:r>
            <w:proofErr w:type="spellStart"/>
            <w:r w:rsidRPr="00540C63">
              <w:rPr>
                <w:sz w:val="22"/>
                <w:szCs w:val="22"/>
              </w:rPr>
              <w:t>būvspeciālistu</w:t>
            </w:r>
            <w:proofErr w:type="spellEnd"/>
            <w:r w:rsidRPr="00540C63">
              <w:rPr>
                <w:sz w:val="22"/>
                <w:szCs w:val="22"/>
              </w:rPr>
              <w:t>.</w:t>
            </w:r>
          </w:p>
          <w:p w14:paraId="59206F2E" w14:textId="19B86A6B" w:rsidR="007A48A6" w:rsidRPr="00540C63" w:rsidRDefault="007A48A6" w:rsidP="007A48A6">
            <w:pPr>
              <w:pStyle w:val="ListParagraph"/>
              <w:keepLines/>
              <w:numPr>
                <w:ilvl w:val="1"/>
                <w:numId w:val="36"/>
              </w:numPr>
              <w:tabs>
                <w:tab w:val="left" w:pos="305"/>
              </w:tabs>
              <w:spacing w:after="120"/>
              <w:ind w:left="0" w:firstLine="21"/>
              <w:jc w:val="both"/>
              <w:rPr>
                <w:sz w:val="22"/>
                <w:szCs w:val="22"/>
              </w:rPr>
            </w:pPr>
            <w:r w:rsidRPr="00540C63">
              <w:rPr>
                <w:sz w:val="22"/>
                <w:szCs w:val="22"/>
              </w:rPr>
              <w:t>Ārvalstīs reģistrētais un Latvijas Republikas būvkomersantu reģistrā nereģistrēts pretendents iesniedz jebkādus dokumentus, kas apliecina attiecīgās izcelsmes (reģistrācijas) vai pastāvīgās dzīvesvietas valsts reģistrācijas/licencēšanas/apliecināšanas faktus, ja to nosaka attiecīgie normatīvie akti un konkursa noteikumi valstī, kurā Pretendents reģistrēts.</w:t>
            </w:r>
          </w:p>
          <w:p w14:paraId="7FF8C046" w14:textId="760172FD" w:rsidR="007A48A6" w:rsidRPr="00540C63" w:rsidRDefault="007A48A6" w:rsidP="007A48A6">
            <w:pPr>
              <w:pStyle w:val="ListParagraph"/>
              <w:keepLines/>
              <w:numPr>
                <w:ilvl w:val="1"/>
                <w:numId w:val="36"/>
              </w:numPr>
              <w:tabs>
                <w:tab w:val="left" w:pos="305"/>
              </w:tabs>
              <w:spacing w:after="120"/>
              <w:ind w:left="0" w:firstLine="21"/>
              <w:jc w:val="both"/>
              <w:rPr>
                <w:sz w:val="22"/>
                <w:szCs w:val="22"/>
              </w:rPr>
            </w:pPr>
            <w:r w:rsidRPr="00540C63">
              <w:rPr>
                <w:sz w:val="22"/>
                <w:szCs w:val="22"/>
              </w:rPr>
              <w:t>Attiecībā uz Latvijā reģistrētu Pretendentu Komisija pārbauda publiski pieejamo Būvniecības informācijas sistēmu.</w:t>
            </w:r>
          </w:p>
        </w:tc>
      </w:tr>
      <w:tr w:rsidR="0025030E" w:rsidRPr="005307C2" w14:paraId="3D06A136" w14:textId="77777777" w:rsidTr="005661C3">
        <w:trPr>
          <w:gridAfter w:val="1"/>
          <w:wAfter w:w="141" w:type="dxa"/>
          <w:trHeight w:val="538"/>
        </w:trPr>
        <w:tc>
          <w:tcPr>
            <w:tcW w:w="981" w:type="dxa"/>
            <w:gridSpan w:val="2"/>
            <w:shd w:val="clear" w:color="auto" w:fill="auto"/>
          </w:tcPr>
          <w:p w14:paraId="71022EA3" w14:textId="1D6D1E23" w:rsidR="0025030E" w:rsidRPr="005307C2" w:rsidRDefault="002E18D9" w:rsidP="005661C3">
            <w:pPr>
              <w:pStyle w:val="Index3"/>
            </w:pPr>
            <w:r>
              <w:t>9.2.6.</w:t>
            </w:r>
          </w:p>
        </w:tc>
        <w:tc>
          <w:tcPr>
            <w:tcW w:w="5177" w:type="dxa"/>
            <w:gridSpan w:val="2"/>
            <w:shd w:val="clear" w:color="auto" w:fill="auto"/>
          </w:tcPr>
          <w:p w14:paraId="7BC42A02" w14:textId="360C3CF1" w:rsidR="0025030E" w:rsidRPr="007F522C" w:rsidRDefault="000C3C67" w:rsidP="00FD6019">
            <w:pPr>
              <w:keepLines/>
              <w:spacing w:after="120"/>
              <w:jc w:val="both"/>
              <w:rPr>
                <w:rFonts w:ascii="Times New Roman" w:hAnsi="Times New Roman" w:cs="Times New Roman"/>
                <w:szCs w:val="24"/>
                <w:lang w:val="en-GB"/>
              </w:rPr>
            </w:pPr>
            <w:proofErr w:type="spellStart"/>
            <w:r w:rsidRPr="007F522C">
              <w:rPr>
                <w:rFonts w:ascii="Times New Roman" w:hAnsi="Times New Roman" w:cs="Times New Roman"/>
              </w:rPr>
              <w:t>The</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Tenderer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including</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each</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member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suppliers</w:t>
            </w:r>
            <w:proofErr w:type="spellEnd"/>
            <w:r w:rsidR="00B970A2">
              <w:rPr>
                <w:rFonts w:ascii="Times New Roman" w:hAnsi="Times New Roman" w:cs="Times New Roman"/>
              </w:rPr>
              <w:t>’</w:t>
            </w:r>
            <w:r w:rsidRPr="007F522C">
              <w:rPr>
                <w:rFonts w:ascii="Times New Roman" w:hAnsi="Times New Roman" w:cs="Times New Roman"/>
              </w:rPr>
              <w:t xml:space="preserve"> </w:t>
            </w:r>
            <w:proofErr w:type="spellStart"/>
            <w:r w:rsidRPr="007F522C">
              <w:rPr>
                <w:rFonts w:ascii="Times New Roman" w:hAnsi="Times New Roman" w:cs="Times New Roman"/>
              </w:rPr>
              <w:t>association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partnership</w:t>
            </w:r>
            <w:proofErr w:type="spellEnd"/>
            <w:r w:rsidRPr="001E5957">
              <w:rPr>
                <w:rFonts w:ascii="Times New Roman" w:hAnsi="Times New Roman" w:cs="Times New Roman"/>
              </w:rPr>
              <w:t xml:space="preserve">) </w:t>
            </w:r>
            <w:proofErr w:type="spellStart"/>
            <w:r w:rsidRPr="001E5957">
              <w:rPr>
                <w:rFonts w:ascii="Times New Roman" w:hAnsi="Times New Roman" w:cs="Times New Roman"/>
              </w:rPr>
              <w:t>and</w:t>
            </w:r>
            <w:proofErr w:type="spellEnd"/>
            <w:r w:rsidRPr="001E5957">
              <w:rPr>
                <w:rFonts w:ascii="Times New Roman" w:hAnsi="Times New Roman" w:cs="Times New Roman"/>
              </w:rPr>
              <w:t xml:space="preserve"> </w:t>
            </w:r>
            <w:proofErr w:type="spellStart"/>
            <w:r w:rsidRPr="001E5957">
              <w:rPr>
                <w:rFonts w:ascii="Times New Roman" w:hAnsi="Times New Roman" w:cs="Times New Roman"/>
              </w:rPr>
              <w:t>legal</w:t>
            </w:r>
            <w:proofErr w:type="spellEnd"/>
            <w:r w:rsidRPr="001E5957">
              <w:rPr>
                <w:rFonts w:ascii="Times New Roman" w:hAnsi="Times New Roman" w:cs="Times New Roman"/>
              </w:rPr>
              <w:t xml:space="preserve"> </w:t>
            </w:r>
            <w:proofErr w:type="spellStart"/>
            <w:r w:rsidRPr="001E5957">
              <w:rPr>
                <w:rFonts w:ascii="Times New Roman" w:hAnsi="Times New Roman" w:cs="Times New Roman"/>
              </w:rPr>
              <w:t>persons</w:t>
            </w:r>
            <w:proofErr w:type="spellEnd"/>
            <w:r w:rsidRPr="001E5957">
              <w:rPr>
                <w:rFonts w:ascii="Times New Roman" w:hAnsi="Times New Roman" w:cs="Times New Roman"/>
              </w:rPr>
              <w:t xml:space="preserve"> </w:t>
            </w:r>
            <w:proofErr w:type="spellStart"/>
            <w:r w:rsidRPr="001E5957">
              <w:rPr>
                <w:rFonts w:ascii="Times New Roman" w:hAnsi="Times New Roman" w:cs="Times New Roman"/>
              </w:rPr>
              <w:t>who</w:t>
            </w:r>
            <w:proofErr w:type="spellEnd"/>
            <w:r w:rsidRPr="001E5957">
              <w:rPr>
                <w:rFonts w:ascii="Times New Roman" w:hAnsi="Times New Roman" w:cs="Times New Roman"/>
              </w:rPr>
              <w:t xml:space="preserve"> </w:t>
            </w:r>
            <w:proofErr w:type="spellStart"/>
            <w:r w:rsidRPr="001E5957">
              <w:rPr>
                <w:rFonts w:ascii="Times New Roman" w:hAnsi="Times New Roman" w:cs="Times New Roman"/>
              </w:rPr>
              <w:t>will</w:t>
            </w:r>
            <w:proofErr w:type="spellEnd"/>
            <w:r w:rsidRPr="001E5957">
              <w:rPr>
                <w:rFonts w:ascii="Times New Roman" w:hAnsi="Times New Roman" w:cs="Times New Roman"/>
              </w:rPr>
              <w:t xml:space="preserve"> </w:t>
            </w:r>
            <w:proofErr w:type="spellStart"/>
            <w:r w:rsidRPr="001E5957">
              <w:rPr>
                <w:rFonts w:ascii="Times New Roman" w:hAnsi="Times New Roman" w:cs="Times New Roman"/>
              </w:rPr>
              <w:t>carry</w:t>
            </w:r>
            <w:proofErr w:type="spellEnd"/>
            <w:r w:rsidRPr="001E5957">
              <w:rPr>
                <w:rFonts w:ascii="Times New Roman" w:hAnsi="Times New Roman" w:cs="Times New Roman"/>
              </w:rPr>
              <w:t xml:space="preserve"> </w:t>
            </w:r>
            <w:proofErr w:type="spellStart"/>
            <w:r w:rsidRPr="001E5957">
              <w:rPr>
                <w:rFonts w:ascii="Times New Roman" w:hAnsi="Times New Roman" w:cs="Times New Roman"/>
              </w:rPr>
              <w:t>out</w:t>
            </w:r>
            <w:proofErr w:type="spellEnd"/>
            <w:r w:rsidRPr="001E5957">
              <w:rPr>
                <w:rFonts w:ascii="Times New Roman" w:hAnsi="Times New Roman" w:cs="Times New Roman"/>
              </w:rPr>
              <w:t xml:space="preserve"> </w:t>
            </w:r>
            <w:proofErr w:type="spellStart"/>
            <w:r w:rsidR="007F493B" w:rsidRPr="001E5957">
              <w:rPr>
                <w:rFonts w:ascii="Times New Roman" w:hAnsi="Times New Roman" w:cs="Times New Roman"/>
              </w:rPr>
              <w:t>contruction</w:t>
            </w:r>
            <w:proofErr w:type="spellEnd"/>
            <w:r w:rsidR="007F493B" w:rsidRPr="001E5957">
              <w:rPr>
                <w:rFonts w:ascii="Times New Roman" w:hAnsi="Times New Roman" w:cs="Times New Roman"/>
              </w:rPr>
              <w:t xml:space="preserve"> </w:t>
            </w:r>
            <w:proofErr w:type="spellStart"/>
            <w:r w:rsidR="007F493B" w:rsidRPr="001E5957">
              <w:rPr>
                <w:rFonts w:ascii="Times New Roman" w:hAnsi="Times New Roman" w:cs="Times New Roman"/>
              </w:rPr>
              <w:t>works</w:t>
            </w:r>
            <w:proofErr w:type="spellEnd"/>
            <w:r w:rsidRPr="001E5957">
              <w:rPr>
                <w:rFonts w:ascii="Times New Roman" w:hAnsi="Times New Roman" w:cs="Times New Roman"/>
              </w:rPr>
              <w:t xml:space="preserve"> </w:t>
            </w:r>
            <w:proofErr w:type="spellStart"/>
            <w:r w:rsidRPr="001E5957">
              <w:rPr>
                <w:rFonts w:ascii="Times New Roman" w:hAnsi="Times New Roman" w:cs="Times New Roman"/>
              </w:rPr>
              <w:t>within</w:t>
            </w:r>
            <w:proofErr w:type="spellEnd"/>
            <w:r w:rsidRPr="001E5957">
              <w:rPr>
                <w:rFonts w:ascii="Times New Roman" w:hAnsi="Times New Roman" w:cs="Times New Roman"/>
              </w:rPr>
              <w:t xml:space="preserve"> the </w:t>
            </w:r>
            <w:proofErr w:type="spellStart"/>
            <w:r w:rsidRPr="001E5957">
              <w:rPr>
                <w:rFonts w:ascii="Times New Roman" w:hAnsi="Times New Roman" w:cs="Times New Roman"/>
              </w:rPr>
              <w:t>framework</w:t>
            </w:r>
            <w:proofErr w:type="spellEnd"/>
            <w:r w:rsidRPr="001E5957">
              <w:rPr>
                <w:rFonts w:ascii="Times New Roman" w:hAnsi="Times New Roman" w:cs="Times New Roman"/>
              </w:rPr>
              <w:t xml:space="preserve"> </w:t>
            </w:r>
            <w:proofErr w:type="spellStart"/>
            <w:r w:rsidRPr="001E5957">
              <w:rPr>
                <w:rFonts w:ascii="Times New Roman" w:hAnsi="Times New Roman" w:cs="Times New Roman"/>
              </w:rPr>
              <w:t>of</w:t>
            </w:r>
            <w:proofErr w:type="spellEnd"/>
            <w:r w:rsidRPr="001E5957">
              <w:rPr>
                <w:rFonts w:ascii="Times New Roman" w:hAnsi="Times New Roman" w:cs="Times New Roman"/>
              </w:rPr>
              <w:t xml:space="preserve"> the </w:t>
            </w:r>
            <w:proofErr w:type="spellStart"/>
            <w:r w:rsidRPr="001E5957">
              <w:rPr>
                <w:rFonts w:ascii="Times New Roman" w:hAnsi="Times New Roman" w:cs="Times New Roman"/>
              </w:rPr>
              <w:t>procurement</w:t>
            </w:r>
            <w:proofErr w:type="spellEnd"/>
            <w:r w:rsidRPr="001E5957">
              <w:rPr>
                <w:rFonts w:ascii="Times New Roman" w:hAnsi="Times New Roman" w:cs="Times New Roman"/>
              </w:rPr>
              <w:t xml:space="preserve"> </w:t>
            </w:r>
            <w:proofErr w:type="spellStart"/>
            <w:r w:rsidRPr="001E5957">
              <w:rPr>
                <w:rFonts w:ascii="Times New Roman" w:hAnsi="Times New Roman" w:cs="Times New Roman"/>
              </w:rPr>
              <w:t>agreement</w:t>
            </w:r>
            <w:proofErr w:type="spellEnd"/>
            <w:r w:rsidRPr="001E5957">
              <w:rPr>
                <w:rFonts w:ascii="Times New Roman" w:hAnsi="Times New Roman" w:cs="Times New Roman"/>
              </w:rPr>
              <w:t xml:space="preserve"> (</w:t>
            </w:r>
            <w:proofErr w:type="spellStart"/>
            <w:r w:rsidRPr="001E5957">
              <w:rPr>
                <w:rFonts w:ascii="Times New Roman" w:hAnsi="Times New Roman" w:cs="Times New Roman"/>
              </w:rPr>
              <w:t>persons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who</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Tenderer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relies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upon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and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subcontractors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are</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registered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in</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Register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Construction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Merchants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Republic</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Latvia</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equivalent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professional</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register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abroad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or</w:t>
            </w:r>
            <w:proofErr w:type="spellEnd"/>
            <w:r w:rsidRPr="007F522C">
              <w:rPr>
                <w:rFonts w:ascii="Times New Roman" w:hAnsi="Times New Roman" w:cs="Times New Roman"/>
              </w:rPr>
              <w:t xml:space="preserve"> a </w:t>
            </w:r>
            <w:proofErr w:type="spellStart"/>
            <w:r w:rsidRPr="007F522C">
              <w:rPr>
                <w:rFonts w:ascii="Times New Roman" w:hAnsi="Times New Roman" w:cs="Times New Roman"/>
              </w:rPr>
              <w:t>respective</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person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holds</w:t>
            </w:r>
            <w:proofErr w:type="spellEnd"/>
            <w:r w:rsidRPr="007F522C">
              <w:rPr>
                <w:rFonts w:ascii="Times New Roman" w:hAnsi="Times New Roman" w:cs="Times New Roman"/>
              </w:rPr>
              <w:t xml:space="preserve"> a </w:t>
            </w:r>
            <w:proofErr w:type="spellStart"/>
            <w:r w:rsidRPr="007F522C">
              <w:rPr>
                <w:rFonts w:ascii="Times New Roman" w:hAnsi="Times New Roman" w:cs="Times New Roman"/>
              </w:rPr>
              <w:t>license</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certificate</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other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equivalent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document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issued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by</w:t>
            </w:r>
            <w:proofErr w:type="spellEnd"/>
            <w:r w:rsidRPr="007F522C">
              <w:rPr>
                <w:rFonts w:ascii="Times New Roman" w:hAnsi="Times New Roman" w:cs="Times New Roman"/>
              </w:rPr>
              <w:t xml:space="preserve"> a </w:t>
            </w:r>
            <w:proofErr w:type="spellStart"/>
            <w:r w:rsidRPr="007F522C">
              <w:rPr>
                <w:rFonts w:ascii="Times New Roman" w:hAnsi="Times New Roman" w:cs="Times New Roman"/>
              </w:rPr>
              <w:t>competent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authority</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certifying</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that</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person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concerned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registered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licenced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certified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accordance</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with</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requirements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relevant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national</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laws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and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Contest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Regulations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such</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registration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required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by</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legal</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acts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respective</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country</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registration</w:t>
            </w:r>
            <w:proofErr w:type="spellEnd"/>
            <w:r w:rsidRPr="007F522C">
              <w:rPr>
                <w:rFonts w:ascii="Times New Roman" w:hAnsi="Times New Roman" w:cs="Times New Roman"/>
              </w:rPr>
              <w:t>.</w:t>
            </w:r>
          </w:p>
        </w:tc>
        <w:tc>
          <w:tcPr>
            <w:tcW w:w="4049" w:type="dxa"/>
            <w:shd w:val="clear" w:color="auto" w:fill="auto"/>
          </w:tcPr>
          <w:p w14:paraId="010AD2A4" w14:textId="6EB61878" w:rsidR="007A48A6" w:rsidRPr="007F522C" w:rsidRDefault="000C3C67" w:rsidP="00997781">
            <w:pPr>
              <w:keepLines/>
              <w:spacing w:after="120"/>
              <w:jc w:val="both"/>
              <w:rPr>
                <w:rFonts w:ascii="Times New Roman" w:hAnsi="Times New Roman" w:cs="Times New Roman"/>
              </w:rPr>
            </w:pPr>
            <w:r w:rsidRPr="007F522C">
              <w:rPr>
                <w:rFonts w:ascii="Times New Roman" w:hAnsi="Times New Roman" w:cs="Times New Roman"/>
              </w:rPr>
              <w:t xml:space="preserve">a) A </w:t>
            </w:r>
            <w:proofErr w:type="spellStart"/>
            <w:r w:rsidRPr="007F522C">
              <w:rPr>
                <w:rFonts w:ascii="Times New Roman" w:hAnsi="Times New Roman" w:cs="Times New Roman"/>
              </w:rPr>
              <w:t>person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who</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not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registered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in</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Register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Construction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Merchants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Republic</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Latvia</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shall</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submit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acknowledgement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that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case</w:t>
            </w:r>
            <w:proofErr w:type="spellEnd"/>
            <w:r w:rsidRPr="007F522C">
              <w:rPr>
                <w:rFonts w:ascii="Times New Roman" w:hAnsi="Times New Roman" w:cs="Times New Roman"/>
              </w:rPr>
              <w:t xml:space="preserve"> it </w:t>
            </w:r>
            <w:proofErr w:type="spellStart"/>
            <w:r w:rsidRPr="007F522C">
              <w:rPr>
                <w:rFonts w:ascii="Times New Roman" w:hAnsi="Times New Roman" w:cs="Times New Roman"/>
              </w:rPr>
              <w:t>is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recognized</w:t>
            </w:r>
            <w:proofErr w:type="spellEnd"/>
            <w:r w:rsidRPr="007F522C">
              <w:rPr>
                <w:rFonts w:ascii="Times New Roman" w:hAnsi="Times New Roman" w:cs="Times New Roman"/>
              </w:rPr>
              <w:t xml:space="preserve"> as a </w:t>
            </w:r>
            <w:proofErr w:type="spellStart"/>
            <w:r w:rsidRPr="007F522C">
              <w:rPr>
                <w:rFonts w:ascii="Times New Roman" w:hAnsi="Times New Roman" w:cs="Times New Roman"/>
              </w:rPr>
              <w:t>winner</w:t>
            </w:r>
            <w:proofErr w:type="spellEnd"/>
            <w:r w:rsidRPr="007F522C">
              <w:rPr>
                <w:rFonts w:ascii="Times New Roman" w:hAnsi="Times New Roman" w:cs="Times New Roman"/>
              </w:rPr>
              <w:t xml:space="preserve"> it </w:t>
            </w:r>
            <w:proofErr w:type="spellStart"/>
            <w:r w:rsidRPr="007F522C">
              <w:rPr>
                <w:rFonts w:ascii="Times New Roman" w:hAnsi="Times New Roman" w:cs="Times New Roman"/>
              </w:rPr>
              <w:t>will</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register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itself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in</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Register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Construction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Merchants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Republic</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Latvia</w:t>
            </w:r>
            <w:proofErr w:type="spellEnd"/>
            <w:r w:rsidRPr="007F522C">
              <w:rPr>
                <w:rFonts w:ascii="Times New Roman" w:hAnsi="Times New Roman" w:cs="Times New Roman"/>
              </w:rPr>
              <w:t xml:space="preserve"> prior to the </w:t>
            </w:r>
            <w:proofErr w:type="spellStart"/>
            <w:r w:rsidRPr="007F522C">
              <w:rPr>
                <w:rFonts w:ascii="Times New Roman" w:hAnsi="Times New Roman" w:cs="Times New Roman"/>
              </w:rPr>
              <w:t>conclusion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agreement</w:t>
            </w:r>
            <w:proofErr w:type="spellEnd"/>
            <w:r w:rsidRPr="007F522C">
              <w:rPr>
                <w:rFonts w:ascii="Times New Roman" w:hAnsi="Times New Roman" w:cs="Times New Roman"/>
              </w:rPr>
              <w:t xml:space="preserve">. As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moment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commencement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construction, </w:t>
            </w:r>
            <w:proofErr w:type="spellStart"/>
            <w:r w:rsidRPr="007F522C">
              <w:rPr>
                <w:rFonts w:ascii="Times New Roman" w:hAnsi="Times New Roman" w:cs="Times New Roman"/>
              </w:rPr>
              <w:t>according</w:t>
            </w:r>
            <w:proofErr w:type="spellEnd"/>
            <w:r w:rsidRPr="007F522C">
              <w:rPr>
                <w:rFonts w:ascii="Times New Roman" w:hAnsi="Times New Roman" w:cs="Times New Roman"/>
              </w:rPr>
              <w:t xml:space="preserve"> to </w:t>
            </w:r>
            <w:proofErr w:type="spellStart"/>
            <w:r w:rsidRPr="007F522C">
              <w:rPr>
                <w:rFonts w:ascii="Times New Roman" w:hAnsi="Times New Roman" w:cs="Times New Roman"/>
              </w:rPr>
              <w:t>Section</w:t>
            </w:r>
            <w:proofErr w:type="spellEnd"/>
            <w:r w:rsidRPr="007F522C">
              <w:rPr>
                <w:rFonts w:ascii="Times New Roman" w:hAnsi="Times New Roman" w:cs="Times New Roman"/>
              </w:rPr>
              <w:t xml:space="preserve"> 22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Construction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Law</w:t>
            </w:r>
            <w:proofErr w:type="spellEnd"/>
            <w:r w:rsidRPr="007F522C">
              <w:rPr>
                <w:rFonts w:ascii="Times New Roman" w:hAnsi="Times New Roman" w:cs="Times New Roman"/>
              </w:rPr>
              <w:t xml:space="preserve">, a </w:t>
            </w:r>
            <w:proofErr w:type="spellStart"/>
            <w:r w:rsidRPr="007F522C">
              <w:rPr>
                <w:rFonts w:ascii="Times New Roman" w:hAnsi="Times New Roman" w:cs="Times New Roman"/>
              </w:rPr>
              <w:t>merchant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including</w:t>
            </w:r>
            <w:proofErr w:type="spellEnd"/>
            <w:r w:rsidRPr="007F522C">
              <w:rPr>
                <w:rFonts w:ascii="Times New Roman" w:hAnsi="Times New Roman" w:cs="Times New Roman"/>
              </w:rPr>
              <w:t xml:space="preserve"> a </w:t>
            </w:r>
            <w:proofErr w:type="spellStart"/>
            <w:r w:rsidRPr="007F522C">
              <w:rPr>
                <w:rFonts w:ascii="Times New Roman" w:hAnsi="Times New Roman" w:cs="Times New Roman"/>
              </w:rPr>
              <w:t>member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suppliers</w:t>
            </w:r>
            <w:proofErr w:type="spellEnd"/>
            <w:r w:rsidR="00B970A2">
              <w:rPr>
                <w:rFonts w:ascii="Times New Roman" w:hAnsi="Times New Roman" w:cs="Times New Roman"/>
              </w:rPr>
              <w:t>’</w:t>
            </w:r>
            <w:r w:rsidRPr="007F522C">
              <w:rPr>
                <w:rFonts w:ascii="Times New Roman" w:hAnsi="Times New Roman" w:cs="Times New Roman"/>
              </w:rPr>
              <w:t xml:space="preserve"> </w:t>
            </w:r>
            <w:proofErr w:type="spellStart"/>
            <w:r w:rsidRPr="007F522C">
              <w:rPr>
                <w:rFonts w:ascii="Times New Roman" w:hAnsi="Times New Roman" w:cs="Times New Roman"/>
              </w:rPr>
              <w:t>association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partnership</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persons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who</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Tenderer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relies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upon</w:t>
            </w:r>
            <w:proofErr w:type="spellEnd"/>
            <w:r w:rsidRPr="007F522C">
              <w:rPr>
                <w:rFonts w:ascii="Times New Roman" w:hAnsi="Times New Roman" w:cs="Times New Roman"/>
              </w:rPr>
              <w:t xml:space="preserve">, a </w:t>
            </w:r>
            <w:proofErr w:type="spellStart"/>
            <w:r w:rsidRPr="007F522C">
              <w:rPr>
                <w:rFonts w:ascii="Times New Roman" w:hAnsi="Times New Roman" w:cs="Times New Roman"/>
              </w:rPr>
              <w:t>subcontractor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and</w:t>
            </w:r>
            <w:proofErr w:type="spellEnd"/>
            <w:r w:rsidRPr="007F522C">
              <w:rPr>
                <w:rFonts w:ascii="Times New Roman" w:hAnsi="Times New Roman" w:cs="Times New Roman"/>
              </w:rPr>
              <w:t xml:space="preserve"> a </w:t>
            </w:r>
            <w:proofErr w:type="spellStart"/>
            <w:r w:rsidRPr="007F522C">
              <w:rPr>
                <w:rFonts w:ascii="Times New Roman" w:hAnsi="Times New Roman" w:cs="Times New Roman"/>
              </w:rPr>
              <w:t>foreign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merchant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shall</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be</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registered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in</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Register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Construction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Merchants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by</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indicating</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least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one</w:t>
            </w:r>
            <w:proofErr w:type="spellEnd"/>
            <w:r w:rsidRPr="007F522C">
              <w:rPr>
                <w:rFonts w:ascii="Times New Roman" w:hAnsi="Times New Roman" w:cs="Times New Roman"/>
              </w:rPr>
              <w:t xml:space="preserve"> construction  </w:t>
            </w:r>
            <w:proofErr w:type="spellStart"/>
            <w:r w:rsidRPr="007F522C">
              <w:rPr>
                <w:rFonts w:ascii="Times New Roman" w:hAnsi="Times New Roman" w:cs="Times New Roman"/>
              </w:rPr>
              <w:t>registered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with</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register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construction </w:t>
            </w:r>
            <w:proofErr w:type="spellStart"/>
            <w:r w:rsidRPr="007F522C">
              <w:rPr>
                <w:rFonts w:ascii="Times New Roman" w:hAnsi="Times New Roman" w:cs="Times New Roman"/>
              </w:rPr>
              <w:t>specialists</w:t>
            </w:r>
            <w:proofErr w:type="spellEnd"/>
            <w:r w:rsidRPr="007F522C">
              <w:rPr>
                <w:rFonts w:ascii="Times New Roman" w:hAnsi="Times New Roman" w:cs="Times New Roman"/>
              </w:rPr>
              <w:t xml:space="preserve">. </w:t>
            </w:r>
            <w:r w:rsidR="00B970A2" w:rsidRPr="007F522C">
              <w:rPr>
                <w:rFonts w:ascii="Times New Roman" w:hAnsi="Times New Roman" w:cs="Times New Roman"/>
              </w:rPr>
              <w:t>B</w:t>
            </w:r>
            <w:r w:rsidRPr="007F522C">
              <w:rPr>
                <w:rFonts w:ascii="Times New Roman" w:hAnsi="Times New Roman" w:cs="Times New Roman"/>
              </w:rPr>
              <w:t xml:space="preserve">) </w:t>
            </w:r>
            <w:proofErr w:type="spellStart"/>
            <w:r w:rsidRPr="007F522C">
              <w:rPr>
                <w:rFonts w:ascii="Times New Roman" w:hAnsi="Times New Roman" w:cs="Times New Roman"/>
              </w:rPr>
              <w:t>The</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Tenderer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registered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abroad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and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not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registered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in</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Register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Construction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Merchants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Republic</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Latvia</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shall</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submit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any</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documents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certifying</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registration</w:t>
            </w:r>
            <w:proofErr w:type="spellEnd"/>
            <w:r w:rsidRPr="007F522C">
              <w:rPr>
                <w:rFonts w:ascii="Times New Roman" w:hAnsi="Times New Roman" w:cs="Times New Roman"/>
              </w:rPr>
              <w:t>/</w:t>
            </w:r>
            <w:proofErr w:type="spellStart"/>
            <w:r w:rsidRPr="007F522C">
              <w:rPr>
                <w:rFonts w:ascii="Times New Roman" w:hAnsi="Times New Roman" w:cs="Times New Roman"/>
              </w:rPr>
              <w:t>licensing</w:t>
            </w:r>
            <w:proofErr w:type="spellEnd"/>
            <w:r w:rsidRPr="007F522C">
              <w:rPr>
                <w:rFonts w:ascii="Times New Roman" w:hAnsi="Times New Roman" w:cs="Times New Roman"/>
              </w:rPr>
              <w:t>/</w:t>
            </w:r>
            <w:proofErr w:type="spellStart"/>
            <w:r w:rsidRPr="007F522C">
              <w:rPr>
                <w:rFonts w:ascii="Times New Roman" w:hAnsi="Times New Roman" w:cs="Times New Roman"/>
              </w:rPr>
              <w:t>certification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facts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a </w:t>
            </w:r>
            <w:proofErr w:type="spellStart"/>
            <w:r w:rsidRPr="007F522C">
              <w:rPr>
                <w:rFonts w:ascii="Times New Roman" w:hAnsi="Times New Roman" w:cs="Times New Roman"/>
              </w:rPr>
              <w:t>respective</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country</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origin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registration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permanent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residence</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if</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respective</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laws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and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Contest</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Regulations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of</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country</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where</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Tenderer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is</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registered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specify</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so</w:t>
            </w:r>
            <w:proofErr w:type="spellEnd"/>
            <w:r w:rsidRPr="007F522C">
              <w:rPr>
                <w:rFonts w:ascii="Times New Roman" w:hAnsi="Times New Roman" w:cs="Times New Roman"/>
              </w:rPr>
              <w:t xml:space="preserve">. </w:t>
            </w:r>
          </w:p>
          <w:p w14:paraId="2F8C863D" w14:textId="26FADD5C" w:rsidR="0025030E" w:rsidRPr="007F522C" w:rsidRDefault="000C3C67" w:rsidP="00997781">
            <w:pPr>
              <w:keepLines/>
              <w:spacing w:after="120"/>
              <w:jc w:val="both"/>
              <w:rPr>
                <w:rFonts w:ascii="Times New Roman" w:hAnsi="Times New Roman" w:cs="Times New Roman"/>
              </w:rPr>
            </w:pPr>
            <w:r w:rsidRPr="007F522C">
              <w:rPr>
                <w:rFonts w:ascii="Times New Roman" w:hAnsi="Times New Roman" w:cs="Times New Roman"/>
              </w:rPr>
              <w:t xml:space="preserve">c) As </w:t>
            </w:r>
            <w:proofErr w:type="spellStart"/>
            <w:r w:rsidRPr="007F522C">
              <w:rPr>
                <w:rFonts w:ascii="Times New Roman" w:hAnsi="Times New Roman" w:cs="Times New Roman"/>
              </w:rPr>
              <w:t>regards</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Tenderer</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registered</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Latvia</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Commission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shall</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inspect</w:t>
            </w:r>
            <w:proofErr w:type="spellEnd"/>
            <w:r w:rsidRPr="007F522C">
              <w:rPr>
                <w:rFonts w:ascii="Times New Roman" w:hAnsi="Times New Roman" w:cs="Times New Roman"/>
              </w:rPr>
              <w:t xml:space="preserve"> the </w:t>
            </w:r>
            <w:proofErr w:type="spellStart"/>
            <w:r w:rsidRPr="007F522C">
              <w:rPr>
                <w:rFonts w:ascii="Times New Roman" w:hAnsi="Times New Roman" w:cs="Times New Roman"/>
              </w:rPr>
              <w:t>publicly</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available</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Construction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information</w:t>
            </w:r>
            <w:proofErr w:type="spellEnd"/>
            <w:r w:rsidRPr="007F522C">
              <w:rPr>
                <w:rFonts w:ascii="Times New Roman" w:hAnsi="Times New Roman" w:cs="Times New Roman"/>
              </w:rPr>
              <w:t xml:space="preserve"> </w:t>
            </w:r>
            <w:proofErr w:type="spellStart"/>
            <w:r w:rsidRPr="007F522C">
              <w:rPr>
                <w:rFonts w:ascii="Times New Roman" w:hAnsi="Times New Roman" w:cs="Times New Roman"/>
              </w:rPr>
              <w:t>system</w:t>
            </w:r>
            <w:proofErr w:type="spellEnd"/>
            <w:r w:rsidRPr="007F522C">
              <w:rPr>
                <w:rFonts w:ascii="Times New Roman" w:hAnsi="Times New Roman" w:cs="Times New Roman"/>
              </w:rPr>
              <w:t>.</w:t>
            </w:r>
          </w:p>
        </w:tc>
      </w:tr>
    </w:tbl>
    <w:tbl>
      <w:tblPr>
        <w:tblpPr w:leftFromText="180" w:rightFromText="180" w:bottomFromText="70" w:vertAnchor="text" w:tblpX="-14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43"/>
      </w:tblGrid>
      <w:tr w:rsidR="002930F4" w:rsidRPr="00962695" w14:paraId="08F6E6B6" w14:textId="77777777" w:rsidTr="004A6C0D">
        <w:tc>
          <w:tcPr>
            <w:tcW w:w="10343" w:type="dxa"/>
            <w:shd w:val="clear" w:color="auto" w:fill="auto"/>
            <w:tcMar>
              <w:top w:w="0" w:type="dxa"/>
              <w:left w:w="108" w:type="dxa"/>
              <w:bottom w:w="0" w:type="dxa"/>
              <w:right w:w="108" w:type="dxa"/>
            </w:tcMar>
          </w:tcPr>
          <w:p w14:paraId="50132172" w14:textId="6E5C0A61" w:rsidR="002930F4" w:rsidRPr="002930F4" w:rsidRDefault="00182572" w:rsidP="002930F4">
            <w:pPr>
              <w:spacing w:before="120" w:after="120" w:line="252"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themeColor="text1"/>
                <w:lang w:eastAsia="lv-LV"/>
              </w:rPr>
              <w:t xml:space="preserve">Prasības Kandidāta personālam / </w:t>
            </w:r>
            <w:r w:rsidRPr="002930F4">
              <w:rPr>
                <w:rFonts w:ascii="Times New Roman" w:eastAsia="Times New Roman" w:hAnsi="Times New Roman" w:cs="Times New Roman"/>
                <w:b/>
                <w:bCs/>
                <w:color w:val="000000" w:themeColor="text1"/>
                <w:lang w:eastAsia="lv-LV"/>
              </w:rPr>
              <w:t xml:space="preserve"> </w:t>
            </w:r>
            <w:r>
              <w:rPr>
                <w:rFonts w:ascii="Times New Roman" w:eastAsia="Times New Roman" w:hAnsi="Times New Roman" w:cs="Times New Roman"/>
                <w:b/>
                <w:bCs/>
                <w:color w:val="000000" w:themeColor="text1"/>
                <w:lang w:eastAsia="lv-LV"/>
              </w:rPr>
              <w:t>R</w:t>
            </w:r>
            <w:r w:rsidRPr="002930F4">
              <w:rPr>
                <w:rFonts w:ascii="Times New Roman" w:eastAsia="Times New Roman" w:hAnsi="Times New Roman" w:cs="Times New Roman"/>
                <w:b/>
                <w:bCs/>
                <w:color w:val="000000" w:themeColor="text1"/>
                <w:lang w:eastAsia="lv-LV"/>
              </w:rPr>
              <w:t>equirements</w:t>
            </w:r>
            <w:r>
              <w:rPr>
                <w:rFonts w:ascii="Times New Roman" w:eastAsia="Times New Roman" w:hAnsi="Times New Roman" w:cs="Times New Roman"/>
                <w:b/>
                <w:bCs/>
                <w:color w:val="000000" w:themeColor="text1"/>
                <w:lang w:eastAsia="lv-LV"/>
              </w:rPr>
              <w:t xml:space="preserve"> </w:t>
            </w:r>
            <w:proofErr w:type="spellStart"/>
            <w:r>
              <w:rPr>
                <w:rFonts w:ascii="Times New Roman" w:eastAsia="Times New Roman" w:hAnsi="Times New Roman" w:cs="Times New Roman"/>
                <w:b/>
                <w:bCs/>
                <w:color w:val="000000" w:themeColor="text1"/>
                <w:lang w:eastAsia="lv-LV"/>
              </w:rPr>
              <w:t>for</w:t>
            </w:r>
            <w:proofErr w:type="spellEnd"/>
            <w:r>
              <w:rPr>
                <w:rFonts w:ascii="Times New Roman" w:eastAsia="Times New Roman" w:hAnsi="Times New Roman" w:cs="Times New Roman"/>
                <w:b/>
                <w:bCs/>
                <w:color w:val="000000" w:themeColor="text1"/>
                <w:lang w:eastAsia="lv-LV"/>
              </w:rPr>
              <w:t xml:space="preserve"> </w:t>
            </w:r>
            <w:proofErr w:type="spellStart"/>
            <w:r>
              <w:rPr>
                <w:rFonts w:ascii="Times New Roman" w:eastAsia="Times New Roman" w:hAnsi="Times New Roman" w:cs="Times New Roman"/>
                <w:b/>
                <w:bCs/>
                <w:color w:val="000000" w:themeColor="text1"/>
                <w:lang w:eastAsia="lv-LV"/>
              </w:rPr>
              <w:t>Candidate’s</w:t>
            </w:r>
            <w:proofErr w:type="spellEnd"/>
            <w:r w:rsidR="002930F4" w:rsidRPr="002930F4">
              <w:rPr>
                <w:rFonts w:ascii="Times New Roman" w:eastAsia="Times New Roman" w:hAnsi="Times New Roman" w:cs="Times New Roman"/>
                <w:b/>
                <w:bCs/>
                <w:color w:val="000000" w:themeColor="text1"/>
                <w:lang w:eastAsia="lv-LV"/>
              </w:rPr>
              <w:t xml:space="preserve"> </w:t>
            </w:r>
            <w:proofErr w:type="spellStart"/>
            <w:r w:rsidR="002930F4" w:rsidRPr="002930F4">
              <w:rPr>
                <w:rFonts w:ascii="Times New Roman" w:eastAsia="Times New Roman" w:hAnsi="Times New Roman" w:cs="Times New Roman"/>
                <w:b/>
                <w:bCs/>
                <w:color w:val="000000" w:themeColor="text1"/>
                <w:lang w:eastAsia="lv-LV"/>
              </w:rPr>
              <w:t>personnel</w:t>
            </w:r>
            <w:proofErr w:type="spellEnd"/>
            <w:r w:rsidR="002930F4" w:rsidRPr="002930F4">
              <w:rPr>
                <w:rFonts w:ascii="Times New Roman" w:eastAsia="Times New Roman" w:hAnsi="Times New Roman" w:cs="Times New Roman"/>
                <w:b/>
                <w:bCs/>
                <w:color w:val="000000" w:themeColor="text1"/>
                <w:lang w:eastAsia="lv-LV"/>
              </w:rPr>
              <w:t xml:space="preserve"> </w:t>
            </w:r>
          </w:p>
        </w:tc>
      </w:tr>
    </w:tbl>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5177"/>
        <w:gridCol w:w="4049"/>
      </w:tblGrid>
      <w:tr w:rsidR="00A852CE" w:rsidRPr="005307C2" w14:paraId="1E559D98" w14:textId="77777777" w:rsidTr="00527C08">
        <w:trPr>
          <w:trHeight w:val="853"/>
        </w:trPr>
        <w:tc>
          <w:tcPr>
            <w:tcW w:w="981" w:type="dxa"/>
            <w:shd w:val="clear" w:color="auto" w:fill="auto"/>
          </w:tcPr>
          <w:p w14:paraId="5FA6903D" w14:textId="77777777" w:rsidR="00A852CE" w:rsidRPr="00B511F0" w:rsidRDefault="00A852CE" w:rsidP="005661C3">
            <w:pPr>
              <w:pStyle w:val="Index3"/>
            </w:pPr>
          </w:p>
          <w:p w14:paraId="13F86DFF" w14:textId="77777777" w:rsidR="00A852CE" w:rsidRPr="00B511F0" w:rsidRDefault="00A852CE" w:rsidP="0099401B">
            <w:pPr>
              <w:rPr>
                <w:rFonts w:ascii="Times New Roman" w:hAnsi="Times New Roman"/>
              </w:rPr>
            </w:pPr>
          </w:p>
          <w:p w14:paraId="3CA09073" w14:textId="77777777" w:rsidR="00A852CE" w:rsidRPr="00B511F0" w:rsidRDefault="00A852CE" w:rsidP="0099401B">
            <w:pPr>
              <w:rPr>
                <w:rFonts w:ascii="Times New Roman" w:hAnsi="Times New Roman"/>
              </w:rPr>
            </w:pPr>
          </w:p>
          <w:p w14:paraId="76D26A2F" w14:textId="460090DE" w:rsidR="00A852CE" w:rsidRPr="00B511F0" w:rsidRDefault="00A852CE" w:rsidP="0099401B">
            <w:pPr>
              <w:rPr>
                <w:rFonts w:ascii="Times New Roman" w:hAnsi="Times New Roman"/>
              </w:rPr>
            </w:pPr>
            <w:r w:rsidRPr="00B511F0">
              <w:rPr>
                <w:rFonts w:ascii="Times New Roman" w:hAnsi="Times New Roman"/>
              </w:rPr>
              <w:t>9.2.</w:t>
            </w:r>
            <w:r w:rsidR="00D3203F">
              <w:rPr>
                <w:rFonts w:ascii="Times New Roman" w:hAnsi="Times New Roman"/>
              </w:rPr>
              <w:t>7</w:t>
            </w:r>
            <w:r w:rsidR="002930F4" w:rsidRPr="00B511F0">
              <w:rPr>
                <w:rFonts w:ascii="Times New Roman" w:hAnsi="Times New Roman"/>
              </w:rPr>
              <w:t>.</w:t>
            </w:r>
          </w:p>
        </w:tc>
        <w:tc>
          <w:tcPr>
            <w:tcW w:w="5177" w:type="dxa"/>
            <w:shd w:val="clear" w:color="auto" w:fill="FFFFFF" w:themeFill="background1"/>
          </w:tcPr>
          <w:p w14:paraId="15196B4A" w14:textId="61989E77" w:rsidR="00A862D3" w:rsidRPr="00B970A2" w:rsidRDefault="00A862D3" w:rsidP="00A862D3">
            <w:pPr>
              <w:spacing w:before="120"/>
              <w:jc w:val="both"/>
              <w:rPr>
                <w:rStyle w:val="jlqj4b"/>
                <w:rFonts w:ascii="Times New Roman" w:hAnsi="Times New Roman" w:cs="Times New Roman"/>
              </w:rPr>
            </w:pPr>
            <w:r w:rsidRPr="00B970A2">
              <w:rPr>
                <w:rStyle w:val="jlqj4b"/>
                <w:rFonts w:ascii="Times New Roman" w:hAnsi="Times New Roman" w:cs="Times New Roman"/>
              </w:rPr>
              <w:t>Kandidātam ir atbilstoši resursi līguma izpildei.</w:t>
            </w:r>
            <w:r w:rsidRPr="00B970A2">
              <w:rPr>
                <w:rStyle w:val="viiyi"/>
                <w:rFonts w:ascii="Times New Roman" w:hAnsi="Times New Roman" w:cs="Times New Roman"/>
              </w:rPr>
              <w:t xml:space="preserve"> </w:t>
            </w:r>
            <w:r w:rsidRPr="00B970A2">
              <w:rPr>
                <w:rStyle w:val="jlqj4b"/>
                <w:rFonts w:ascii="Times New Roman" w:hAnsi="Times New Roman" w:cs="Times New Roman"/>
              </w:rPr>
              <w:t>Kandidāts nodrošina, ka kvalificēts un pieredzējis personāls ir iesaistīts līguma izpildē.</w:t>
            </w:r>
          </w:p>
          <w:p w14:paraId="711EB877" w14:textId="7C883F9A" w:rsidR="009E37F9" w:rsidRPr="00B970A2" w:rsidRDefault="009E37F9" w:rsidP="00A862D3">
            <w:pPr>
              <w:spacing w:before="120"/>
              <w:jc w:val="both"/>
              <w:rPr>
                <w:rStyle w:val="jlqj4b"/>
                <w:rFonts w:ascii="Times New Roman" w:hAnsi="Times New Roman" w:cs="Times New Roman"/>
                <w:b/>
                <w:bCs/>
              </w:rPr>
            </w:pPr>
            <w:r w:rsidRPr="00B970A2">
              <w:rPr>
                <w:rFonts w:ascii="Times New Roman" w:eastAsia="Times New Roman" w:hAnsi="Times New Roman" w:cs="Times New Roman"/>
                <w:b/>
                <w:bCs/>
                <w:color w:val="000000"/>
                <w:lang w:eastAsia="lv-LV"/>
              </w:rPr>
              <w:t>Kandidāts var piedāvāt vienu personu ne vairāk kā 2 (divas) pozīcijās</w:t>
            </w:r>
            <w:r w:rsidR="004F3296" w:rsidRPr="00B970A2">
              <w:rPr>
                <w:rFonts w:ascii="Times New Roman" w:eastAsia="Times New Roman" w:hAnsi="Times New Roman" w:cs="Times New Roman"/>
                <w:b/>
                <w:bCs/>
                <w:color w:val="000000"/>
                <w:lang w:eastAsia="lv-LV"/>
              </w:rPr>
              <w:t>!</w:t>
            </w:r>
            <w:r w:rsidRPr="00B970A2">
              <w:rPr>
                <w:rFonts w:ascii="Times New Roman" w:eastAsia="Times New Roman" w:hAnsi="Times New Roman" w:cs="Times New Roman"/>
                <w:b/>
                <w:bCs/>
                <w:color w:val="000000"/>
                <w:lang w:eastAsia="lv-LV"/>
              </w:rPr>
              <w:t>  </w:t>
            </w:r>
          </w:p>
          <w:p w14:paraId="364FD720" w14:textId="77777777" w:rsidR="00A852CE" w:rsidRPr="00B970A2" w:rsidRDefault="00A862D3" w:rsidP="00A862D3">
            <w:pPr>
              <w:spacing w:before="120" w:after="120" w:line="252" w:lineRule="auto"/>
              <w:jc w:val="both"/>
              <w:rPr>
                <w:rStyle w:val="jlqj4b"/>
                <w:rFonts w:ascii="Times New Roman" w:hAnsi="Times New Roman" w:cs="Times New Roman"/>
              </w:rPr>
            </w:pPr>
            <w:r w:rsidRPr="00B970A2">
              <w:rPr>
                <w:rStyle w:val="jlqj4b"/>
                <w:rFonts w:ascii="Times New Roman" w:hAnsi="Times New Roman" w:cs="Times New Roman"/>
              </w:rPr>
              <w:t>Kandidātam Līguma izpildei jābūt vismaz šādam personālam:</w:t>
            </w:r>
          </w:p>
          <w:p w14:paraId="58834AD3" w14:textId="77777777" w:rsidR="007F522C" w:rsidRPr="00F577ED" w:rsidRDefault="007F522C" w:rsidP="002A2720">
            <w:pPr>
              <w:pStyle w:val="ListParagraph"/>
              <w:numPr>
                <w:ilvl w:val="0"/>
                <w:numId w:val="103"/>
              </w:numPr>
              <w:tabs>
                <w:tab w:val="left" w:pos="1134"/>
              </w:tabs>
              <w:spacing w:after="120"/>
              <w:jc w:val="both"/>
              <w:rPr>
                <w:b/>
                <w:vanish/>
                <w:sz w:val="22"/>
                <w:szCs w:val="22"/>
              </w:rPr>
            </w:pPr>
          </w:p>
          <w:p w14:paraId="35DFD02E" w14:textId="77777777" w:rsidR="007F522C" w:rsidRPr="00F577ED" w:rsidRDefault="007F522C" w:rsidP="002A2720">
            <w:pPr>
              <w:pStyle w:val="ListParagraph"/>
              <w:numPr>
                <w:ilvl w:val="2"/>
                <w:numId w:val="103"/>
              </w:numPr>
              <w:tabs>
                <w:tab w:val="left" w:pos="1134"/>
              </w:tabs>
              <w:spacing w:after="120"/>
              <w:jc w:val="both"/>
              <w:rPr>
                <w:b/>
                <w:vanish/>
                <w:sz w:val="22"/>
                <w:szCs w:val="22"/>
              </w:rPr>
            </w:pPr>
          </w:p>
          <w:p w14:paraId="77007662" w14:textId="42306450" w:rsidR="00B511F0" w:rsidRPr="00D3203F" w:rsidRDefault="00D3203F" w:rsidP="002A2720">
            <w:pPr>
              <w:pStyle w:val="ListParagraph"/>
              <w:numPr>
                <w:ilvl w:val="3"/>
                <w:numId w:val="107"/>
              </w:numPr>
              <w:tabs>
                <w:tab w:val="left" w:pos="1134"/>
              </w:tabs>
              <w:spacing w:after="120"/>
              <w:jc w:val="both"/>
            </w:pPr>
            <w:r>
              <w:rPr>
                <w:b/>
              </w:rPr>
              <w:t xml:space="preserve"> </w:t>
            </w:r>
            <w:r w:rsidR="006D2694" w:rsidRPr="00D3203F">
              <w:rPr>
                <w:b/>
              </w:rPr>
              <w:t>Projekta vadītājs</w:t>
            </w:r>
            <w:r w:rsidR="006D2694" w:rsidRPr="00D3203F">
              <w:t xml:space="preserve">. </w:t>
            </w:r>
          </w:p>
          <w:p w14:paraId="5D549F43" w14:textId="21811B9F" w:rsidR="00267E8B" w:rsidRPr="00F07AD4" w:rsidRDefault="006D2694" w:rsidP="00B511F0">
            <w:pPr>
              <w:pStyle w:val="ListParagraph"/>
              <w:tabs>
                <w:tab w:val="left" w:pos="1134"/>
              </w:tabs>
              <w:spacing w:after="120"/>
              <w:jc w:val="both"/>
              <w:rPr>
                <w:sz w:val="22"/>
                <w:szCs w:val="22"/>
              </w:rPr>
            </w:pPr>
            <w:r w:rsidRPr="00F07AD4">
              <w:rPr>
                <w:sz w:val="22"/>
                <w:szCs w:val="22"/>
              </w:rPr>
              <w:t xml:space="preserve">Prasības: </w:t>
            </w:r>
            <w:r w:rsidR="00597646" w:rsidRPr="00F07AD4">
              <w:rPr>
                <w:sz w:val="22"/>
                <w:szCs w:val="22"/>
              </w:rPr>
              <w:t xml:space="preserve">būvspeciālista būvprakses </w:t>
            </w:r>
            <w:r w:rsidRPr="00F07AD4">
              <w:rPr>
                <w:sz w:val="22"/>
                <w:szCs w:val="22"/>
              </w:rPr>
              <w:t>sertifikāts pārvades gāzes apgādes sistēmu būvdarbu vadīšanā</w:t>
            </w:r>
            <w:r w:rsidR="0049088A" w:rsidRPr="00F07AD4">
              <w:rPr>
                <w:sz w:val="22"/>
                <w:szCs w:val="22"/>
              </w:rPr>
              <w:t xml:space="preserve"> </w:t>
            </w:r>
            <w:r w:rsidR="0049088A" w:rsidRPr="00A7663A">
              <w:rPr>
                <w:sz w:val="22"/>
                <w:szCs w:val="22"/>
              </w:rPr>
              <w:t xml:space="preserve">(vai ārvalsts </w:t>
            </w:r>
            <w:proofErr w:type="spellStart"/>
            <w:r w:rsidR="0049088A" w:rsidRPr="00A7663A">
              <w:rPr>
                <w:sz w:val="22"/>
                <w:szCs w:val="22"/>
              </w:rPr>
              <w:t>būvspeciālistam</w:t>
            </w:r>
            <w:proofErr w:type="spellEnd"/>
            <w:r w:rsidR="0049088A" w:rsidRPr="00A7663A">
              <w:rPr>
                <w:sz w:val="22"/>
                <w:szCs w:val="22"/>
              </w:rPr>
              <w:t xml:space="preserve"> līdzvērtīga kvalifikācija, kas dod iespēju iegūt šādu sertifikātu, ja ārvalsts </w:t>
            </w:r>
            <w:proofErr w:type="spellStart"/>
            <w:r w:rsidR="0049088A" w:rsidRPr="00A7663A">
              <w:rPr>
                <w:sz w:val="22"/>
                <w:szCs w:val="22"/>
              </w:rPr>
              <w:t>būvspeciālistam</w:t>
            </w:r>
            <w:proofErr w:type="spellEnd"/>
            <w:r w:rsidR="0049088A" w:rsidRPr="00A7663A">
              <w:rPr>
                <w:sz w:val="22"/>
                <w:szCs w:val="22"/>
              </w:rPr>
              <w:t xml:space="preserve"> nav atbilstoša Latvijā izsniegta sertifikāta)</w:t>
            </w:r>
            <w:r w:rsidR="00AF3795">
              <w:rPr>
                <w:sz w:val="22"/>
                <w:szCs w:val="22"/>
              </w:rPr>
              <w:t>, kā arī p</w:t>
            </w:r>
            <w:r w:rsidRPr="00F07AD4">
              <w:rPr>
                <w:sz w:val="22"/>
                <w:szCs w:val="22"/>
              </w:rPr>
              <w:t xml:space="preserve">ieredze vismaz </w:t>
            </w:r>
            <w:r w:rsidR="001F7738" w:rsidRPr="00F07AD4">
              <w:rPr>
                <w:sz w:val="22"/>
                <w:szCs w:val="22"/>
              </w:rPr>
              <w:t>1</w:t>
            </w:r>
            <w:r w:rsidRPr="00F07AD4">
              <w:rPr>
                <w:sz w:val="22"/>
                <w:szCs w:val="22"/>
              </w:rPr>
              <w:t xml:space="preserve"> (</w:t>
            </w:r>
            <w:r w:rsidR="001F7738" w:rsidRPr="00F07AD4">
              <w:rPr>
                <w:sz w:val="22"/>
                <w:szCs w:val="22"/>
              </w:rPr>
              <w:t>viena</w:t>
            </w:r>
            <w:r w:rsidRPr="00F07AD4">
              <w:rPr>
                <w:sz w:val="22"/>
                <w:szCs w:val="22"/>
              </w:rPr>
              <w:t>) tehnoloģisko būvju projekt</w:t>
            </w:r>
            <w:r w:rsidR="00914DCB" w:rsidRPr="00F07AD4">
              <w:rPr>
                <w:sz w:val="22"/>
                <w:szCs w:val="22"/>
              </w:rPr>
              <w:t>a</w:t>
            </w:r>
            <w:r w:rsidRPr="00F07AD4">
              <w:rPr>
                <w:sz w:val="22"/>
                <w:szCs w:val="22"/>
              </w:rPr>
              <w:t xml:space="preserve"> vadībā </w:t>
            </w:r>
            <w:r w:rsidR="009D7354" w:rsidRPr="00A7663A">
              <w:rPr>
                <w:sz w:val="22"/>
                <w:szCs w:val="22"/>
              </w:rPr>
              <w:t>(</w:t>
            </w:r>
            <w:r w:rsidR="00EE0222">
              <w:rPr>
                <w:sz w:val="22"/>
                <w:szCs w:val="22"/>
              </w:rPr>
              <w:t xml:space="preserve">piemēram, </w:t>
            </w:r>
            <w:r w:rsidR="009D7354" w:rsidRPr="00A7663A">
              <w:rPr>
                <w:sz w:val="22"/>
                <w:szCs w:val="22"/>
              </w:rPr>
              <w:t xml:space="preserve">gāzes savākšanas punkts, gāzes kompresoru stacija, gāzes sausināšanas mezgls) ar darba spiedienu virs 1,6 </w:t>
            </w:r>
            <w:proofErr w:type="spellStart"/>
            <w:r w:rsidR="009D7354" w:rsidRPr="00A7663A">
              <w:rPr>
                <w:sz w:val="22"/>
                <w:szCs w:val="22"/>
              </w:rPr>
              <w:t>MPa</w:t>
            </w:r>
            <w:proofErr w:type="spellEnd"/>
            <w:r w:rsidR="009D7354" w:rsidRPr="00A7663A">
              <w:rPr>
                <w:sz w:val="22"/>
                <w:szCs w:val="22"/>
              </w:rPr>
              <w:t xml:space="preserve"> (virs 16 bar) </w:t>
            </w:r>
            <w:r w:rsidRPr="00F07AD4">
              <w:rPr>
                <w:sz w:val="22"/>
                <w:szCs w:val="22"/>
              </w:rPr>
              <w:t xml:space="preserve">ar projektu vērtību virs 5 000 000 EUR (pieci miljoni </w:t>
            </w:r>
            <w:r w:rsidRPr="00F07AD4">
              <w:rPr>
                <w:i/>
                <w:sz w:val="22"/>
                <w:szCs w:val="22"/>
              </w:rPr>
              <w:t>euro</w:t>
            </w:r>
            <w:r w:rsidRPr="00F07AD4">
              <w:rPr>
                <w:sz w:val="22"/>
                <w:szCs w:val="22"/>
              </w:rPr>
              <w:t>),</w:t>
            </w:r>
          </w:p>
          <w:p w14:paraId="1E7005C0" w14:textId="5D5AAB59" w:rsidR="00B511F0" w:rsidRPr="00D3203F" w:rsidRDefault="006D2694" w:rsidP="002A2720">
            <w:pPr>
              <w:pStyle w:val="ListParagraph"/>
              <w:numPr>
                <w:ilvl w:val="3"/>
                <w:numId w:val="107"/>
              </w:numPr>
              <w:tabs>
                <w:tab w:val="left" w:pos="1134"/>
              </w:tabs>
              <w:spacing w:after="120"/>
              <w:jc w:val="both"/>
            </w:pPr>
            <w:r w:rsidRPr="00D3203F">
              <w:rPr>
                <w:b/>
              </w:rPr>
              <w:t>Gāzes tehnoloģisko sistēmu montāžas darbu vadītājs</w:t>
            </w:r>
            <w:r w:rsidRPr="00D3203F">
              <w:t xml:space="preserve">. </w:t>
            </w:r>
          </w:p>
          <w:p w14:paraId="312A0D4A" w14:textId="7232164C" w:rsidR="00E8492D" w:rsidRPr="00B970A2" w:rsidRDefault="006D2694" w:rsidP="00E8492D">
            <w:pPr>
              <w:pStyle w:val="ListParagraph"/>
              <w:tabs>
                <w:tab w:val="left" w:pos="1134"/>
              </w:tabs>
              <w:spacing w:after="120"/>
              <w:jc w:val="both"/>
              <w:rPr>
                <w:sz w:val="22"/>
                <w:szCs w:val="22"/>
              </w:rPr>
            </w:pPr>
            <w:r w:rsidRPr="00B970A2">
              <w:rPr>
                <w:sz w:val="22"/>
                <w:szCs w:val="22"/>
              </w:rPr>
              <w:t xml:space="preserve">Prasības: </w:t>
            </w:r>
            <w:r w:rsidR="00597646" w:rsidRPr="00755E0A">
              <w:rPr>
                <w:sz w:val="22"/>
                <w:szCs w:val="22"/>
              </w:rPr>
              <w:t xml:space="preserve">būvprakses </w:t>
            </w:r>
            <w:r w:rsidRPr="00755E0A">
              <w:rPr>
                <w:sz w:val="22"/>
                <w:szCs w:val="22"/>
              </w:rPr>
              <w:t xml:space="preserve">sertifikāts pārvades gāzes apgādes sistēmu būvdarbu vadīšanā </w:t>
            </w:r>
            <w:r w:rsidR="00A96E22" w:rsidRPr="00755E0A">
              <w:rPr>
                <w:sz w:val="22"/>
                <w:szCs w:val="22"/>
              </w:rPr>
              <w:t>(</w:t>
            </w:r>
            <w:r w:rsidR="001A07AC" w:rsidRPr="00755E0A">
              <w:rPr>
                <w:sz w:val="22"/>
                <w:szCs w:val="22"/>
              </w:rPr>
              <w:t xml:space="preserve">vai ārvalsts </w:t>
            </w:r>
            <w:proofErr w:type="spellStart"/>
            <w:r w:rsidR="001A07AC" w:rsidRPr="00755E0A">
              <w:rPr>
                <w:sz w:val="22"/>
                <w:szCs w:val="22"/>
              </w:rPr>
              <w:t>būvspeciālistam</w:t>
            </w:r>
            <w:proofErr w:type="spellEnd"/>
            <w:r w:rsidR="001A07AC" w:rsidRPr="00755E0A">
              <w:rPr>
                <w:sz w:val="22"/>
                <w:szCs w:val="22"/>
              </w:rPr>
              <w:t xml:space="preserve"> līdzvērtīga kvalifikācija, kas dod iespēju iegūt šādu sertifikātu, ja ārvalsts </w:t>
            </w:r>
            <w:proofErr w:type="spellStart"/>
            <w:r w:rsidR="001A07AC" w:rsidRPr="00755E0A">
              <w:rPr>
                <w:sz w:val="22"/>
                <w:szCs w:val="22"/>
              </w:rPr>
              <w:t>būvspeciālistam</w:t>
            </w:r>
            <w:proofErr w:type="spellEnd"/>
            <w:r w:rsidR="001A07AC" w:rsidRPr="00755E0A">
              <w:rPr>
                <w:sz w:val="22"/>
                <w:szCs w:val="22"/>
              </w:rPr>
              <w:t xml:space="preserve"> nav atbilstoša Latvijā izsniegta sertifikāta) </w:t>
            </w:r>
            <w:r w:rsidR="006E4FE2">
              <w:rPr>
                <w:sz w:val="22"/>
                <w:szCs w:val="22"/>
              </w:rPr>
              <w:t xml:space="preserve">un </w:t>
            </w:r>
            <w:r w:rsidR="00E8492D" w:rsidRPr="00755E0A">
              <w:rPr>
                <w:sz w:val="22"/>
                <w:szCs w:val="22"/>
              </w:rPr>
              <w:t>pieredz</w:t>
            </w:r>
            <w:r w:rsidR="006E4FE2">
              <w:rPr>
                <w:sz w:val="22"/>
                <w:szCs w:val="22"/>
              </w:rPr>
              <w:t>e</w:t>
            </w:r>
            <w:r w:rsidR="00E8492D" w:rsidRPr="00755E0A">
              <w:rPr>
                <w:sz w:val="22"/>
                <w:szCs w:val="22"/>
              </w:rPr>
              <w:t xml:space="preserve"> vismaz vienā </w:t>
            </w:r>
            <w:r w:rsidR="00E4674A" w:rsidRPr="00755E0A">
              <w:rPr>
                <w:sz w:val="22"/>
                <w:szCs w:val="22"/>
              </w:rPr>
              <w:t xml:space="preserve">gāzes rūpniecības  ar paaugstinātu bīstamību objektā ar darba spiedienu virs 1,6 </w:t>
            </w:r>
            <w:proofErr w:type="spellStart"/>
            <w:r w:rsidR="00E4674A" w:rsidRPr="00755E0A">
              <w:rPr>
                <w:sz w:val="22"/>
                <w:szCs w:val="22"/>
              </w:rPr>
              <w:t>MPa</w:t>
            </w:r>
            <w:proofErr w:type="spellEnd"/>
            <w:r w:rsidR="00E4674A" w:rsidRPr="00755E0A">
              <w:rPr>
                <w:sz w:val="22"/>
                <w:szCs w:val="22"/>
              </w:rPr>
              <w:t xml:space="preserve"> (virs 16 bar)</w:t>
            </w:r>
            <w:r w:rsidR="003949CF" w:rsidRPr="003949CF">
              <w:rPr>
                <w:sz w:val="22"/>
                <w:szCs w:val="22"/>
              </w:rPr>
              <w:t xml:space="preserve"> (</w:t>
            </w:r>
            <w:r w:rsidR="00D25D46">
              <w:rPr>
                <w:sz w:val="22"/>
                <w:szCs w:val="22"/>
              </w:rPr>
              <w:t xml:space="preserve">piemēram, </w:t>
            </w:r>
            <w:r w:rsidR="003949CF" w:rsidRPr="003949CF">
              <w:rPr>
                <w:sz w:val="22"/>
                <w:szCs w:val="22"/>
              </w:rPr>
              <w:t>gāzes savākšanas punkts, gāzes kompresorus stacija</w:t>
            </w:r>
            <w:r w:rsidR="00641B2F">
              <w:rPr>
                <w:sz w:val="22"/>
                <w:szCs w:val="22"/>
              </w:rPr>
              <w:t xml:space="preserve">, </w:t>
            </w:r>
            <w:r w:rsidR="00641B2F" w:rsidRPr="00A7663A">
              <w:rPr>
                <w:sz w:val="22"/>
                <w:szCs w:val="22"/>
              </w:rPr>
              <w:t>gāzes sausināšanas mezgls</w:t>
            </w:r>
            <w:r w:rsidR="00641B2F">
              <w:rPr>
                <w:sz w:val="22"/>
                <w:szCs w:val="22"/>
              </w:rPr>
              <w:t>)</w:t>
            </w:r>
            <w:r w:rsidR="00011DF6">
              <w:rPr>
                <w:sz w:val="22"/>
                <w:szCs w:val="22"/>
              </w:rPr>
              <w:t xml:space="preserve"> būvdarbu vadīšanā pēdējo 10(desmit) gadu laikā</w:t>
            </w:r>
            <w:r w:rsidR="000E4EEC">
              <w:rPr>
                <w:sz w:val="22"/>
                <w:szCs w:val="22"/>
              </w:rPr>
              <w:t>.</w:t>
            </w:r>
          </w:p>
          <w:p w14:paraId="06BD7A27" w14:textId="354C986A" w:rsidR="007F5733" w:rsidRPr="00B970A2" w:rsidRDefault="007F5733" w:rsidP="007F5733">
            <w:pPr>
              <w:pStyle w:val="ListParagraph"/>
              <w:tabs>
                <w:tab w:val="left" w:pos="1134"/>
              </w:tabs>
              <w:spacing w:after="120"/>
              <w:jc w:val="both"/>
              <w:rPr>
                <w:sz w:val="22"/>
                <w:szCs w:val="22"/>
              </w:rPr>
            </w:pPr>
          </w:p>
          <w:p w14:paraId="4068983C" w14:textId="0AAC2C43" w:rsidR="00267E8B" w:rsidRPr="008D587A" w:rsidRDefault="006D2694" w:rsidP="002A2720">
            <w:pPr>
              <w:pStyle w:val="ListParagraph"/>
              <w:numPr>
                <w:ilvl w:val="3"/>
                <w:numId w:val="107"/>
              </w:numPr>
              <w:tabs>
                <w:tab w:val="left" w:pos="1134"/>
              </w:tabs>
              <w:spacing w:after="120"/>
              <w:jc w:val="both"/>
              <w:rPr>
                <w:sz w:val="22"/>
                <w:szCs w:val="22"/>
              </w:rPr>
            </w:pPr>
            <w:r w:rsidRPr="00B970A2">
              <w:rPr>
                <w:b/>
                <w:sz w:val="22"/>
                <w:szCs w:val="22"/>
              </w:rPr>
              <w:t>Elektroapgādes sistēmu būv</w:t>
            </w:r>
            <w:r w:rsidR="004609CD" w:rsidRPr="00B970A2">
              <w:rPr>
                <w:b/>
                <w:sz w:val="22"/>
                <w:szCs w:val="22"/>
              </w:rPr>
              <w:t>darbu</w:t>
            </w:r>
            <w:r w:rsidRPr="00B970A2">
              <w:rPr>
                <w:b/>
                <w:sz w:val="22"/>
                <w:szCs w:val="22"/>
              </w:rPr>
              <w:t xml:space="preserve"> vadītājs</w:t>
            </w:r>
            <w:r w:rsidRPr="00B970A2">
              <w:rPr>
                <w:sz w:val="22"/>
                <w:szCs w:val="22"/>
              </w:rPr>
              <w:t xml:space="preserve">. Prasības: būvspeciālista </w:t>
            </w:r>
            <w:r w:rsidR="009449E0">
              <w:rPr>
                <w:sz w:val="22"/>
                <w:szCs w:val="22"/>
              </w:rPr>
              <w:t>būvprakses</w:t>
            </w:r>
            <w:r w:rsidRPr="00B970A2">
              <w:rPr>
                <w:sz w:val="22"/>
                <w:szCs w:val="22"/>
              </w:rPr>
              <w:t xml:space="preserve"> sertifikāts </w:t>
            </w:r>
            <w:r w:rsidRPr="008D587A">
              <w:rPr>
                <w:sz w:val="22"/>
                <w:szCs w:val="22"/>
              </w:rPr>
              <w:t xml:space="preserve">elektroietaišu </w:t>
            </w:r>
            <w:r w:rsidR="00014308" w:rsidRPr="008D587A">
              <w:rPr>
                <w:sz w:val="22"/>
                <w:szCs w:val="22"/>
              </w:rPr>
              <w:t xml:space="preserve">(līdz 35 kV) </w:t>
            </w:r>
            <w:r w:rsidRPr="008D587A">
              <w:rPr>
                <w:sz w:val="22"/>
                <w:szCs w:val="22"/>
              </w:rPr>
              <w:t>izbūves darbu vadīšanā</w:t>
            </w:r>
            <w:r w:rsidR="001A07AC" w:rsidRPr="008D587A">
              <w:rPr>
                <w:sz w:val="22"/>
                <w:szCs w:val="22"/>
              </w:rPr>
              <w:t xml:space="preserve"> </w:t>
            </w:r>
            <w:r w:rsidR="00A96E22" w:rsidRPr="008D587A">
              <w:rPr>
                <w:sz w:val="22"/>
                <w:szCs w:val="22"/>
              </w:rPr>
              <w:t>(</w:t>
            </w:r>
            <w:r w:rsidR="001A07AC" w:rsidRPr="00D3203F">
              <w:rPr>
                <w:sz w:val="22"/>
                <w:szCs w:val="22"/>
              </w:rPr>
              <w:t xml:space="preserve">vai ārvalsts </w:t>
            </w:r>
            <w:proofErr w:type="spellStart"/>
            <w:r w:rsidR="001A07AC" w:rsidRPr="00D3203F">
              <w:rPr>
                <w:sz w:val="22"/>
                <w:szCs w:val="22"/>
              </w:rPr>
              <w:t>būvspeciālistam</w:t>
            </w:r>
            <w:proofErr w:type="spellEnd"/>
            <w:r w:rsidR="001A07AC" w:rsidRPr="00D3203F">
              <w:rPr>
                <w:sz w:val="22"/>
                <w:szCs w:val="22"/>
              </w:rPr>
              <w:t xml:space="preserve"> līdzvērtīga kvalifikācija, kas dod iespēju iegūt šādu sertifikātu, ja ārvalsts </w:t>
            </w:r>
            <w:proofErr w:type="spellStart"/>
            <w:r w:rsidR="001A07AC" w:rsidRPr="00D3203F">
              <w:rPr>
                <w:sz w:val="22"/>
                <w:szCs w:val="22"/>
              </w:rPr>
              <w:t>būvspeciālistam</w:t>
            </w:r>
            <w:proofErr w:type="spellEnd"/>
            <w:r w:rsidR="001A07AC" w:rsidRPr="00D3203F">
              <w:rPr>
                <w:sz w:val="22"/>
                <w:szCs w:val="22"/>
              </w:rPr>
              <w:t xml:space="preserve"> nav atbilstoša Latvijā izsniegta sertifikāta)</w:t>
            </w:r>
            <w:r w:rsidRPr="008D587A">
              <w:rPr>
                <w:sz w:val="22"/>
                <w:szCs w:val="22"/>
              </w:rPr>
              <w:t xml:space="preserve"> </w:t>
            </w:r>
          </w:p>
          <w:p w14:paraId="7BACC793" w14:textId="2D1954C0" w:rsidR="00267E8B" w:rsidRPr="00D3203F" w:rsidRDefault="00666537" w:rsidP="002A2720">
            <w:pPr>
              <w:pStyle w:val="ListParagraph"/>
              <w:numPr>
                <w:ilvl w:val="3"/>
                <w:numId w:val="107"/>
              </w:numPr>
              <w:tabs>
                <w:tab w:val="left" w:pos="1134"/>
              </w:tabs>
              <w:spacing w:after="120"/>
              <w:jc w:val="both"/>
              <w:rPr>
                <w:sz w:val="22"/>
                <w:szCs w:val="22"/>
              </w:rPr>
            </w:pPr>
            <w:r w:rsidRPr="00D3203F">
              <w:rPr>
                <w:b/>
                <w:sz w:val="22"/>
                <w:szCs w:val="22"/>
              </w:rPr>
              <w:t xml:space="preserve">Elektronisko </w:t>
            </w:r>
            <w:r w:rsidR="008766FD" w:rsidRPr="00D3203F">
              <w:rPr>
                <w:b/>
                <w:sz w:val="22"/>
                <w:szCs w:val="22"/>
              </w:rPr>
              <w:t xml:space="preserve">sakaru sistēmu un tīklu </w:t>
            </w:r>
            <w:r w:rsidR="0022424A" w:rsidRPr="00D3203F">
              <w:rPr>
                <w:b/>
                <w:sz w:val="22"/>
                <w:szCs w:val="22"/>
              </w:rPr>
              <w:t xml:space="preserve">(automatizācijas </w:t>
            </w:r>
            <w:r w:rsidR="006D2694" w:rsidRPr="00D3203F">
              <w:rPr>
                <w:b/>
                <w:sz w:val="22"/>
                <w:szCs w:val="22"/>
              </w:rPr>
              <w:t>sistēmu</w:t>
            </w:r>
            <w:r w:rsidR="0022424A" w:rsidRPr="00D3203F">
              <w:rPr>
                <w:b/>
                <w:sz w:val="22"/>
                <w:szCs w:val="22"/>
              </w:rPr>
              <w:t>)</w:t>
            </w:r>
            <w:r w:rsidR="006D2694" w:rsidRPr="00D3203F">
              <w:rPr>
                <w:b/>
                <w:sz w:val="22"/>
                <w:szCs w:val="22"/>
              </w:rPr>
              <w:t xml:space="preserve"> būv</w:t>
            </w:r>
            <w:r w:rsidR="00ED0D12" w:rsidRPr="00D3203F">
              <w:rPr>
                <w:b/>
                <w:sz w:val="22"/>
                <w:szCs w:val="22"/>
              </w:rPr>
              <w:t>darbu</w:t>
            </w:r>
            <w:r w:rsidR="006D2694" w:rsidRPr="00D3203F">
              <w:rPr>
                <w:b/>
                <w:sz w:val="22"/>
                <w:szCs w:val="22"/>
              </w:rPr>
              <w:t xml:space="preserve"> vadītājs</w:t>
            </w:r>
            <w:r w:rsidR="006D2694" w:rsidRPr="00D3203F">
              <w:rPr>
                <w:sz w:val="22"/>
                <w:szCs w:val="22"/>
              </w:rPr>
              <w:t xml:space="preserve">. Prasības: </w:t>
            </w:r>
            <w:r w:rsidR="00AC42FD" w:rsidRPr="00D3203F">
              <w:rPr>
                <w:sz w:val="22"/>
                <w:szCs w:val="22"/>
              </w:rPr>
              <w:t>būvspeciālista ser</w:t>
            </w:r>
            <w:r w:rsidR="00597646" w:rsidRPr="00D3203F">
              <w:rPr>
                <w:sz w:val="22"/>
                <w:szCs w:val="22"/>
              </w:rPr>
              <w:t>tifikāts</w:t>
            </w:r>
            <w:r w:rsidR="00EB28EE" w:rsidRPr="00D3203F">
              <w:rPr>
                <w:sz w:val="22"/>
                <w:szCs w:val="22"/>
              </w:rPr>
              <w:t xml:space="preserve"> elektronisko </w:t>
            </w:r>
            <w:r w:rsidR="00DA024A" w:rsidRPr="00D3203F">
              <w:rPr>
                <w:sz w:val="22"/>
                <w:szCs w:val="22"/>
              </w:rPr>
              <w:t>sakaru sistēmu un tīklu būvdarbu vadīšanā</w:t>
            </w:r>
            <w:r w:rsidR="00A96E22" w:rsidRPr="00D3203F">
              <w:rPr>
                <w:sz w:val="22"/>
                <w:szCs w:val="22"/>
              </w:rPr>
              <w:t xml:space="preserve"> (vai ārvalsts </w:t>
            </w:r>
            <w:proofErr w:type="spellStart"/>
            <w:r w:rsidR="00A96E22" w:rsidRPr="00D3203F">
              <w:rPr>
                <w:sz w:val="22"/>
                <w:szCs w:val="22"/>
              </w:rPr>
              <w:t>būvspeciālistam</w:t>
            </w:r>
            <w:proofErr w:type="spellEnd"/>
            <w:r w:rsidR="00A96E22" w:rsidRPr="00D3203F">
              <w:rPr>
                <w:sz w:val="22"/>
                <w:szCs w:val="22"/>
              </w:rPr>
              <w:t xml:space="preserve"> līdzvērtīga kvalifikācija, kas dod iespēju iegūt šādu sertifikātu, ja ārvalsts </w:t>
            </w:r>
            <w:proofErr w:type="spellStart"/>
            <w:r w:rsidR="00A96E22" w:rsidRPr="00D3203F">
              <w:rPr>
                <w:sz w:val="22"/>
                <w:szCs w:val="22"/>
              </w:rPr>
              <w:t>būvspeciālistam</w:t>
            </w:r>
            <w:proofErr w:type="spellEnd"/>
            <w:r w:rsidR="00A96E22" w:rsidRPr="00D3203F">
              <w:rPr>
                <w:sz w:val="22"/>
                <w:szCs w:val="22"/>
              </w:rPr>
              <w:t xml:space="preserve"> nav atbilstoša Latvijā izsniegta sertifikāta)</w:t>
            </w:r>
            <w:r w:rsidR="00AC42FD" w:rsidRPr="00D3203F">
              <w:rPr>
                <w:sz w:val="22"/>
                <w:szCs w:val="22"/>
              </w:rPr>
              <w:t xml:space="preserve"> </w:t>
            </w:r>
          </w:p>
          <w:p w14:paraId="118B4751" w14:textId="77777777" w:rsidR="00B511F0" w:rsidRPr="00B970A2" w:rsidRDefault="006D2694" w:rsidP="002A2720">
            <w:pPr>
              <w:pStyle w:val="ListParagraph"/>
              <w:numPr>
                <w:ilvl w:val="3"/>
                <w:numId w:val="107"/>
              </w:numPr>
              <w:tabs>
                <w:tab w:val="left" w:pos="1134"/>
              </w:tabs>
              <w:spacing w:after="120"/>
              <w:jc w:val="both"/>
              <w:rPr>
                <w:sz w:val="22"/>
                <w:szCs w:val="22"/>
              </w:rPr>
            </w:pPr>
            <w:r w:rsidRPr="00B970A2">
              <w:rPr>
                <w:b/>
                <w:sz w:val="22"/>
                <w:szCs w:val="22"/>
              </w:rPr>
              <w:t>Ugunsdrošības speciālists</w:t>
            </w:r>
            <w:r w:rsidRPr="00B970A2">
              <w:rPr>
                <w:sz w:val="22"/>
                <w:szCs w:val="22"/>
              </w:rPr>
              <w:t xml:space="preserve">. </w:t>
            </w:r>
          </w:p>
          <w:p w14:paraId="5B2D1FB4" w14:textId="6854A001" w:rsidR="00B511F0" w:rsidRPr="00B970A2" w:rsidRDefault="006D2694" w:rsidP="00B511F0">
            <w:pPr>
              <w:pStyle w:val="ListParagraph"/>
              <w:tabs>
                <w:tab w:val="left" w:pos="1134"/>
              </w:tabs>
              <w:spacing w:after="120"/>
              <w:jc w:val="both"/>
              <w:rPr>
                <w:sz w:val="22"/>
                <w:szCs w:val="22"/>
              </w:rPr>
            </w:pPr>
            <w:r w:rsidRPr="00B970A2">
              <w:rPr>
                <w:sz w:val="22"/>
                <w:szCs w:val="22"/>
              </w:rPr>
              <w:t>Prasības: Apliecība par profesionālās pilnveides izglītību ugunsdrošībā un aizsardzībā,</w:t>
            </w:r>
          </w:p>
          <w:p w14:paraId="610DC53D" w14:textId="77777777" w:rsidR="00B511F0" w:rsidRPr="00B970A2" w:rsidRDefault="006D2694" w:rsidP="002A2720">
            <w:pPr>
              <w:pStyle w:val="ListParagraph"/>
              <w:numPr>
                <w:ilvl w:val="3"/>
                <w:numId w:val="107"/>
              </w:numPr>
              <w:tabs>
                <w:tab w:val="left" w:pos="1134"/>
              </w:tabs>
              <w:spacing w:after="120"/>
              <w:jc w:val="both"/>
              <w:rPr>
                <w:sz w:val="22"/>
                <w:szCs w:val="22"/>
              </w:rPr>
            </w:pPr>
            <w:r w:rsidRPr="00B970A2">
              <w:rPr>
                <w:b/>
                <w:sz w:val="22"/>
                <w:szCs w:val="22"/>
              </w:rPr>
              <w:t>Darba aizsardzības koordinators</w:t>
            </w:r>
            <w:r w:rsidRPr="00B970A2">
              <w:rPr>
                <w:sz w:val="22"/>
                <w:szCs w:val="22"/>
              </w:rPr>
              <w:t xml:space="preserve">. </w:t>
            </w:r>
          </w:p>
          <w:p w14:paraId="429B8018" w14:textId="13850676" w:rsidR="00B511F0" w:rsidRPr="00B970A2" w:rsidRDefault="006D2694" w:rsidP="00B511F0">
            <w:pPr>
              <w:pStyle w:val="ListParagraph"/>
              <w:tabs>
                <w:tab w:val="left" w:pos="1134"/>
              </w:tabs>
              <w:spacing w:after="120"/>
              <w:jc w:val="both"/>
              <w:rPr>
                <w:sz w:val="22"/>
                <w:szCs w:val="22"/>
              </w:rPr>
            </w:pPr>
            <w:r w:rsidRPr="00B970A2">
              <w:rPr>
                <w:sz w:val="22"/>
                <w:szCs w:val="22"/>
              </w:rPr>
              <w:t>Prasības: Apliecība par profesionālās pilnveides izglītību darba aizsardzībā,</w:t>
            </w:r>
          </w:p>
          <w:p w14:paraId="393724A1" w14:textId="13850676" w:rsidR="00B511F0" w:rsidRPr="00B970A2" w:rsidRDefault="006D2694" w:rsidP="002A2720">
            <w:pPr>
              <w:pStyle w:val="ListParagraph"/>
              <w:numPr>
                <w:ilvl w:val="3"/>
                <w:numId w:val="107"/>
              </w:numPr>
              <w:tabs>
                <w:tab w:val="left" w:pos="1134"/>
              </w:tabs>
              <w:spacing w:after="120"/>
              <w:jc w:val="both"/>
              <w:rPr>
                <w:color w:val="000000"/>
                <w:sz w:val="22"/>
                <w:szCs w:val="22"/>
              </w:rPr>
            </w:pPr>
            <w:r w:rsidRPr="00B970A2">
              <w:rPr>
                <w:b/>
                <w:sz w:val="22"/>
                <w:szCs w:val="22"/>
              </w:rPr>
              <w:t>Sertificēti metinātāji</w:t>
            </w:r>
            <w:r w:rsidRPr="00B970A2">
              <w:rPr>
                <w:sz w:val="22"/>
                <w:szCs w:val="22"/>
              </w:rPr>
              <w:t xml:space="preserve">. </w:t>
            </w:r>
          </w:p>
          <w:p w14:paraId="4EF0C727" w14:textId="5AB496A8" w:rsidR="004C0C39" w:rsidRPr="00B970A2" w:rsidRDefault="006D2694" w:rsidP="00B511F0">
            <w:pPr>
              <w:pStyle w:val="ListParagraph"/>
              <w:tabs>
                <w:tab w:val="left" w:pos="1134"/>
              </w:tabs>
              <w:spacing w:after="120"/>
              <w:jc w:val="both"/>
              <w:rPr>
                <w:sz w:val="22"/>
                <w:szCs w:val="22"/>
              </w:rPr>
            </w:pPr>
            <w:r w:rsidRPr="00B970A2">
              <w:rPr>
                <w:sz w:val="22"/>
                <w:szCs w:val="22"/>
              </w:rPr>
              <w:t>Prasības: sertifikāts darbam ar 1.</w:t>
            </w:r>
            <w:r w:rsidR="00B970A2" w:rsidRPr="00B970A2">
              <w:rPr>
                <w:sz w:val="22"/>
                <w:szCs w:val="22"/>
              </w:rPr>
              <w:t> </w:t>
            </w:r>
            <w:r w:rsidRPr="00B970A2">
              <w:rPr>
                <w:sz w:val="22"/>
                <w:szCs w:val="22"/>
              </w:rPr>
              <w:t>grupas tēraudiem, cauruļu sieniņas biezumu 6 līdz 24 mm, diametru ≥25 mm.</w:t>
            </w:r>
          </w:p>
          <w:p w14:paraId="6EB49302" w14:textId="3694FBC2" w:rsidR="00E8492D" w:rsidRPr="006225A3" w:rsidRDefault="00E8492D" w:rsidP="002A2720">
            <w:pPr>
              <w:pStyle w:val="ListParagraph"/>
              <w:numPr>
                <w:ilvl w:val="3"/>
                <w:numId w:val="107"/>
              </w:numPr>
              <w:tabs>
                <w:tab w:val="left" w:pos="1134"/>
              </w:tabs>
              <w:spacing w:after="120"/>
              <w:jc w:val="both"/>
              <w:rPr>
                <w:color w:val="000000"/>
                <w:sz w:val="22"/>
                <w:szCs w:val="22"/>
              </w:rPr>
            </w:pPr>
            <w:r w:rsidRPr="00634A7C">
              <w:rPr>
                <w:color w:val="000000"/>
                <w:sz w:val="22"/>
                <w:szCs w:val="22"/>
              </w:rPr>
              <w:t xml:space="preserve"> Vismaz 3 (trīs)</w:t>
            </w:r>
            <w:r w:rsidR="004A19EE" w:rsidRPr="00634A7C">
              <w:rPr>
                <w:color w:val="000000"/>
                <w:sz w:val="22"/>
                <w:szCs w:val="22"/>
              </w:rPr>
              <w:t xml:space="preserve"> gāzes infrastruktūras </w:t>
            </w:r>
            <w:r w:rsidR="00001F0F" w:rsidRPr="00634A7C">
              <w:rPr>
                <w:color w:val="000000"/>
                <w:sz w:val="22"/>
                <w:szCs w:val="22"/>
              </w:rPr>
              <w:t>iekārtu un aprīkojuma</w:t>
            </w:r>
            <w:r w:rsidRPr="00634A7C">
              <w:rPr>
                <w:color w:val="000000"/>
                <w:sz w:val="22"/>
                <w:szCs w:val="22"/>
              </w:rPr>
              <w:t xml:space="preserve"> </w:t>
            </w:r>
            <w:r w:rsidRPr="00634A7C">
              <w:rPr>
                <w:b/>
                <w:bCs/>
                <w:color w:val="000000"/>
                <w:sz w:val="22"/>
                <w:szCs w:val="22"/>
              </w:rPr>
              <w:t>montāžas darbu veicēji</w:t>
            </w:r>
            <w:r w:rsidR="00656B82">
              <w:rPr>
                <w:color w:val="000000"/>
                <w:sz w:val="22"/>
                <w:szCs w:val="22"/>
              </w:rPr>
              <w:t>.</w:t>
            </w:r>
          </w:p>
          <w:p w14:paraId="2341F316" w14:textId="2A3A1672" w:rsidR="00E8492D" w:rsidRPr="006225A3" w:rsidRDefault="00041DBD" w:rsidP="00E8492D">
            <w:pPr>
              <w:pStyle w:val="ListParagraph"/>
              <w:tabs>
                <w:tab w:val="left" w:pos="1134"/>
              </w:tabs>
              <w:spacing w:after="120"/>
              <w:jc w:val="both"/>
              <w:rPr>
                <w:color w:val="000000"/>
                <w:sz w:val="22"/>
                <w:szCs w:val="22"/>
              </w:rPr>
            </w:pPr>
            <w:r w:rsidRPr="006225A3">
              <w:rPr>
                <w:color w:val="000000"/>
                <w:sz w:val="22"/>
                <w:szCs w:val="22"/>
              </w:rPr>
              <w:t xml:space="preserve">Prasības: </w:t>
            </w:r>
            <w:r w:rsidR="00587B1E" w:rsidRPr="006225A3">
              <w:rPr>
                <w:color w:val="000000"/>
                <w:sz w:val="22"/>
                <w:szCs w:val="22"/>
              </w:rPr>
              <w:t xml:space="preserve">vismaz 2 (divu) gadu pieredze </w:t>
            </w:r>
            <w:r w:rsidR="00587B1E" w:rsidRPr="00B970A2">
              <w:rPr>
                <w:sz w:val="22"/>
                <w:szCs w:val="22"/>
              </w:rPr>
              <w:t>gāzes apgādes sistēmu montāžā.</w:t>
            </w:r>
          </w:p>
          <w:p w14:paraId="22AA2773" w14:textId="13BEF052" w:rsidR="00E8492D" w:rsidRPr="006225A3" w:rsidRDefault="00E8492D" w:rsidP="002A2720">
            <w:pPr>
              <w:pStyle w:val="ListParagraph"/>
              <w:numPr>
                <w:ilvl w:val="3"/>
                <w:numId w:val="107"/>
              </w:numPr>
              <w:tabs>
                <w:tab w:val="left" w:pos="1134"/>
              </w:tabs>
              <w:spacing w:after="120"/>
              <w:jc w:val="both"/>
              <w:rPr>
                <w:b/>
                <w:bCs/>
                <w:color w:val="000000"/>
                <w:sz w:val="22"/>
                <w:szCs w:val="22"/>
              </w:rPr>
            </w:pPr>
            <w:r w:rsidRPr="006225A3">
              <w:rPr>
                <w:color w:val="000000"/>
                <w:sz w:val="22"/>
                <w:szCs w:val="22"/>
              </w:rPr>
              <w:t xml:space="preserve"> </w:t>
            </w:r>
            <w:r w:rsidRPr="006225A3">
              <w:rPr>
                <w:b/>
                <w:bCs/>
                <w:color w:val="000000"/>
                <w:sz w:val="22"/>
                <w:szCs w:val="22"/>
              </w:rPr>
              <w:t>Ēku būvdarbu vadītājs</w:t>
            </w:r>
          </w:p>
          <w:p w14:paraId="1F162F37" w14:textId="3F70F270" w:rsidR="00E8492D" w:rsidRPr="00852D09" w:rsidRDefault="008A3264" w:rsidP="00E8492D">
            <w:pPr>
              <w:pStyle w:val="ListParagraph"/>
              <w:tabs>
                <w:tab w:val="left" w:pos="1134"/>
              </w:tabs>
              <w:spacing w:after="120"/>
              <w:jc w:val="both"/>
              <w:rPr>
                <w:color w:val="000000"/>
                <w:sz w:val="22"/>
                <w:szCs w:val="22"/>
              </w:rPr>
            </w:pPr>
            <w:r w:rsidRPr="006225A3">
              <w:rPr>
                <w:sz w:val="22"/>
                <w:szCs w:val="22"/>
              </w:rPr>
              <w:t xml:space="preserve">Prasības: </w:t>
            </w:r>
            <w:r w:rsidR="00C96027">
              <w:rPr>
                <w:sz w:val="22"/>
                <w:szCs w:val="22"/>
              </w:rPr>
              <w:t xml:space="preserve">būvspeciālista </w:t>
            </w:r>
            <w:r w:rsidR="00C96027" w:rsidRPr="00852D09">
              <w:rPr>
                <w:sz w:val="22"/>
                <w:szCs w:val="22"/>
              </w:rPr>
              <w:t xml:space="preserve">sertifikāts ēku būvdarbu vadīšanā </w:t>
            </w:r>
            <w:r w:rsidR="00A96E22" w:rsidRPr="00852D09">
              <w:rPr>
                <w:sz w:val="22"/>
                <w:szCs w:val="22"/>
              </w:rPr>
              <w:t>(</w:t>
            </w:r>
            <w:r w:rsidR="00A96E22" w:rsidRPr="00D3203F">
              <w:rPr>
                <w:sz w:val="22"/>
                <w:szCs w:val="22"/>
              </w:rPr>
              <w:t xml:space="preserve">vai ārvalsts </w:t>
            </w:r>
            <w:proofErr w:type="spellStart"/>
            <w:r w:rsidR="00A96E22" w:rsidRPr="00D3203F">
              <w:rPr>
                <w:sz w:val="22"/>
                <w:szCs w:val="22"/>
              </w:rPr>
              <w:t>būvspeciālistam</w:t>
            </w:r>
            <w:proofErr w:type="spellEnd"/>
            <w:r w:rsidR="00A96E22" w:rsidRPr="00D3203F">
              <w:rPr>
                <w:sz w:val="22"/>
                <w:szCs w:val="22"/>
              </w:rPr>
              <w:t xml:space="preserve"> līdzvērtīga kvalifikācija, kas dod iespēju iegūt šādu sertifikātu, ja ārvalsts </w:t>
            </w:r>
            <w:proofErr w:type="spellStart"/>
            <w:r w:rsidR="00A96E22" w:rsidRPr="00D3203F">
              <w:rPr>
                <w:sz w:val="22"/>
                <w:szCs w:val="22"/>
              </w:rPr>
              <w:t>būvspeciālistam</w:t>
            </w:r>
            <w:proofErr w:type="spellEnd"/>
            <w:r w:rsidR="00A96E22" w:rsidRPr="00D3203F">
              <w:rPr>
                <w:sz w:val="22"/>
                <w:szCs w:val="22"/>
              </w:rPr>
              <w:t xml:space="preserve"> nav atbilstoša Latvijā izsniegta sertifikāta)</w:t>
            </w:r>
          </w:p>
          <w:p w14:paraId="0657A8B9" w14:textId="32B68B5B" w:rsidR="00E8492D" w:rsidRPr="00852D09" w:rsidRDefault="00810437" w:rsidP="002A2720">
            <w:pPr>
              <w:pStyle w:val="ListParagraph"/>
              <w:numPr>
                <w:ilvl w:val="3"/>
                <w:numId w:val="107"/>
              </w:numPr>
              <w:tabs>
                <w:tab w:val="left" w:pos="883"/>
              </w:tabs>
              <w:spacing w:after="120"/>
              <w:jc w:val="both"/>
              <w:rPr>
                <w:b/>
                <w:bCs/>
                <w:color w:val="000000"/>
                <w:sz w:val="22"/>
                <w:szCs w:val="22"/>
              </w:rPr>
            </w:pPr>
            <w:r w:rsidRPr="00852D09">
              <w:rPr>
                <w:b/>
                <w:bCs/>
                <w:color w:val="000000"/>
                <w:sz w:val="22"/>
                <w:szCs w:val="22"/>
              </w:rPr>
              <w:t>Siltumapgādes, ventilācijas un gaisa kondicionēšanas</w:t>
            </w:r>
            <w:r w:rsidR="00E8492D" w:rsidRPr="00852D09">
              <w:rPr>
                <w:b/>
                <w:bCs/>
                <w:color w:val="000000"/>
                <w:sz w:val="22"/>
                <w:szCs w:val="22"/>
              </w:rPr>
              <w:t xml:space="preserve"> sistēmu </w:t>
            </w:r>
            <w:r w:rsidR="001251B1" w:rsidRPr="00852D09">
              <w:rPr>
                <w:b/>
                <w:bCs/>
                <w:color w:val="000000"/>
                <w:sz w:val="22"/>
                <w:szCs w:val="22"/>
              </w:rPr>
              <w:t xml:space="preserve">būvdarbu </w:t>
            </w:r>
            <w:r w:rsidR="00E8492D" w:rsidRPr="00852D09">
              <w:rPr>
                <w:b/>
                <w:bCs/>
                <w:color w:val="000000"/>
                <w:sz w:val="22"/>
                <w:szCs w:val="22"/>
              </w:rPr>
              <w:t>vadītājs</w:t>
            </w:r>
          </w:p>
          <w:p w14:paraId="23B53756" w14:textId="4C38BD1D" w:rsidR="008A3264" w:rsidRPr="00B970A2" w:rsidRDefault="008A3264" w:rsidP="008A3264">
            <w:pPr>
              <w:tabs>
                <w:tab w:val="left" w:pos="883"/>
              </w:tabs>
              <w:spacing w:after="120"/>
              <w:ind w:left="741"/>
              <w:jc w:val="both"/>
              <w:rPr>
                <w:color w:val="000000"/>
              </w:rPr>
            </w:pPr>
            <w:r w:rsidRPr="00852D09">
              <w:rPr>
                <w:rFonts w:ascii="Times New Roman" w:hAnsi="Times New Roman"/>
              </w:rPr>
              <w:t xml:space="preserve">Prasības: </w:t>
            </w:r>
            <w:r w:rsidR="00AF5DCA" w:rsidRPr="00852D09">
              <w:rPr>
                <w:rFonts w:ascii="Times New Roman" w:hAnsi="Times New Roman"/>
              </w:rPr>
              <w:t>būvspeciālista sertifikāts siltumapgādes, ventilācijas un gaisa kondicionēšanas sistēmu būvdarbu vadīšanā</w:t>
            </w:r>
            <w:r w:rsidR="00A96E22" w:rsidRPr="00852D09">
              <w:rPr>
                <w:rFonts w:ascii="Times New Roman" w:eastAsia="Times New Roman" w:hAnsi="Times New Roman" w:cs="Times New Roman"/>
              </w:rPr>
              <w:t xml:space="preserve"> </w:t>
            </w:r>
            <w:r w:rsidR="00A96E22" w:rsidRPr="00D3203F">
              <w:rPr>
                <w:rFonts w:ascii="Times New Roman" w:eastAsia="Times New Roman" w:hAnsi="Times New Roman" w:cs="Times New Roman"/>
              </w:rPr>
              <w:t xml:space="preserve">(vai ārvalsts </w:t>
            </w:r>
            <w:proofErr w:type="spellStart"/>
            <w:r w:rsidR="00A96E22" w:rsidRPr="00D3203F">
              <w:rPr>
                <w:rFonts w:ascii="Times New Roman" w:eastAsia="Times New Roman" w:hAnsi="Times New Roman" w:cs="Times New Roman"/>
              </w:rPr>
              <w:t>būvspeciālistam</w:t>
            </w:r>
            <w:proofErr w:type="spellEnd"/>
            <w:r w:rsidR="00A96E22" w:rsidRPr="00D3203F">
              <w:rPr>
                <w:rFonts w:ascii="Times New Roman" w:eastAsia="Times New Roman" w:hAnsi="Times New Roman" w:cs="Times New Roman"/>
              </w:rPr>
              <w:t xml:space="preserve"> līdzvērtīga kvalifikācija, kas dod iespēju iegūt šādu sertifikātu, ja ārvalsts </w:t>
            </w:r>
            <w:proofErr w:type="spellStart"/>
            <w:r w:rsidR="00A96E22" w:rsidRPr="00D3203F">
              <w:rPr>
                <w:rFonts w:ascii="Times New Roman" w:eastAsia="Times New Roman" w:hAnsi="Times New Roman" w:cs="Times New Roman"/>
              </w:rPr>
              <w:t>būvspeciālistam</w:t>
            </w:r>
            <w:proofErr w:type="spellEnd"/>
            <w:r w:rsidR="00A96E22" w:rsidRPr="00D3203F">
              <w:rPr>
                <w:rFonts w:ascii="Times New Roman" w:eastAsia="Times New Roman" w:hAnsi="Times New Roman" w:cs="Times New Roman"/>
              </w:rPr>
              <w:t xml:space="preserve"> nav atbilstoša Latvijā izsniegta sertifikāta)</w:t>
            </w:r>
            <w:r w:rsidR="003D3614">
              <w:rPr>
                <w:rFonts w:ascii="Times New Roman" w:hAnsi="Times New Roman"/>
              </w:rPr>
              <w:t>.</w:t>
            </w:r>
          </w:p>
        </w:tc>
        <w:tc>
          <w:tcPr>
            <w:tcW w:w="4045" w:type="dxa"/>
            <w:shd w:val="clear" w:color="auto" w:fill="FFFFFF" w:themeFill="background1"/>
          </w:tcPr>
          <w:p w14:paraId="0CFD9C1A" w14:textId="3000E7E9" w:rsidR="00A862D3" w:rsidRPr="006E0828" w:rsidRDefault="00E27C83" w:rsidP="002A2720">
            <w:pPr>
              <w:pStyle w:val="ListParagraph"/>
              <w:numPr>
                <w:ilvl w:val="0"/>
                <w:numId w:val="93"/>
              </w:numPr>
              <w:spacing w:line="259" w:lineRule="auto"/>
              <w:ind w:left="459" w:hanging="425"/>
              <w:contextualSpacing w:val="0"/>
              <w:jc w:val="both"/>
              <w:rPr>
                <w:sz w:val="22"/>
                <w:szCs w:val="22"/>
              </w:rPr>
            </w:pPr>
            <w:r w:rsidRPr="006E0828">
              <w:rPr>
                <w:sz w:val="22"/>
                <w:szCs w:val="22"/>
              </w:rPr>
              <w:t>Kandidāta</w:t>
            </w:r>
            <w:r w:rsidR="00A862D3" w:rsidRPr="006E0828">
              <w:rPr>
                <w:sz w:val="22"/>
                <w:szCs w:val="22"/>
              </w:rPr>
              <w:t xml:space="preserve"> piedāvāto speciālistu saraksts ar speciālistu sadalījumu pa amatiem un personāla pieredzes apraksts (</w:t>
            </w:r>
            <w:r w:rsidR="006E0828" w:rsidRPr="006E0828">
              <w:rPr>
                <w:sz w:val="22"/>
                <w:szCs w:val="22"/>
              </w:rPr>
              <w:t xml:space="preserve">saskaņā ar Pielikumu Nr.2 </w:t>
            </w:r>
            <w:r w:rsidR="007007D6">
              <w:rPr>
                <w:sz w:val="22"/>
                <w:szCs w:val="22"/>
              </w:rPr>
              <w:t>“</w:t>
            </w:r>
            <w:r w:rsidR="006E0828" w:rsidRPr="006E0828">
              <w:rPr>
                <w:sz w:val="22"/>
                <w:szCs w:val="22"/>
              </w:rPr>
              <w:t>Informācija par kandidātu</w:t>
            </w:r>
            <w:r w:rsidR="007007D6">
              <w:rPr>
                <w:sz w:val="22"/>
                <w:szCs w:val="22"/>
              </w:rPr>
              <w:t>”</w:t>
            </w:r>
            <w:r w:rsidR="00A862D3" w:rsidRPr="006E0828">
              <w:rPr>
                <w:sz w:val="22"/>
                <w:szCs w:val="22"/>
              </w:rPr>
              <w:t>);</w:t>
            </w:r>
          </w:p>
          <w:p w14:paraId="3BC4EFE1" w14:textId="77777777" w:rsidR="00A862D3" w:rsidRPr="006E0828" w:rsidRDefault="00A862D3" w:rsidP="00A862D3">
            <w:pPr>
              <w:pStyle w:val="ListParagraph"/>
              <w:spacing w:line="259" w:lineRule="auto"/>
              <w:ind w:left="459"/>
              <w:contextualSpacing w:val="0"/>
              <w:jc w:val="both"/>
              <w:rPr>
                <w:sz w:val="22"/>
                <w:szCs w:val="22"/>
              </w:rPr>
            </w:pPr>
          </w:p>
          <w:p w14:paraId="5C901AFE" w14:textId="0ECD0556" w:rsidR="00E27C83" w:rsidRPr="006E0828" w:rsidRDefault="00E27C83" w:rsidP="002A2720">
            <w:pPr>
              <w:pStyle w:val="ListParagraph"/>
              <w:numPr>
                <w:ilvl w:val="0"/>
                <w:numId w:val="93"/>
              </w:numPr>
              <w:spacing w:line="259" w:lineRule="auto"/>
              <w:ind w:left="459" w:hanging="425"/>
              <w:contextualSpacing w:val="0"/>
              <w:jc w:val="both"/>
              <w:rPr>
                <w:sz w:val="22"/>
                <w:szCs w:val="22"/>
              </w:rPr>
            </w:pPr>
            <w:r w:rsidRPr="006E0828">
              <w:rPr>
                <w:sz w:val="22"/>
                <w:szCs w:val="22"/>
              </w:rPr>
              <w:t>Speciālistu izglītību / kvalifikāciju apliecinošo dokumentu kopijas: sertifikāti, apliecības, diplomi, licences, u.c.</w:t>
            </w:r>
          </w:p>
          <w:p w14:paraId="152EDB9A" w14:textId="77777777" w:rsidR="007007D6" w:rsidRDefault="007007D6" w:rsidP="008D587A">
            <w:pPr>
              <w:pStyle w:val="ListParagraph"/>
              <w:rPr>
                <w:sz w:val="22"/>
                <w:szCs w:val="22"/>
              </w:rPr>
            </w:pPr>
          </w:p>
          <w:p w14:paraId="3C1DCF95" w14:textId="77777777" w:rsidR="00E27C83" w:rsidRPr="006E0828" w:rsidRDefault="00E27C83" w:rsidP="00E27C83">
            <w:pPr>
              <w:pStyle w:val="ListParagraph"/>
              <w:rPr>
                <w:sz w:val="22"/>
                <w:szCs w:val="22"/>
              </w:rPr>
            </w:pPr>
          </w:p>
          <w:p w14:paraId="50A30FAD" w14:textId="059364D8" w:rsidR="00A852CE" w:rsidRPr="006E0828" w:rsidRDefault="00A862D3" w:rsidP="002A2720">
            <w:pPr>
              <w:pStyle w:val="ListParagraph"/>
              <w:numPr>
                <w:ilvl w:val="0"/>
                <w:numId w:val="93"/>
              </w:numPr>
              <w:spacing w:line="259" w:lineRule="auto"/>
              <w:ind w:left="459" w:hanging="425"/>
              <w:contextualSpacing w:val="0"/>
              <w:jc w:val="both"/>
              <w:rPr>
                <w:sz w:val="22"/>
                <w:szCs w:val="22"/>
              </w:rPr>
            </w:pPr>
            <w:r w:rsidRPr="006E0828">
              <w:rPr>
                <w:sz w:val="22"/>
                <w:szCs w:val="22"/>
              </w:rPr>
              <w:t xml:space="preserve">katra speciālista rakstisks apstiprinājums par piekrišanu piedalīties šajā iepirkumā </w:t>
            </w:r>
            <w:r w:rsidR="007007D6">
              <w:rPr>
                <w:sz w:val="22"/>
                <w:szCs w:val="22"/>
              </w:rPr>
              <w:t>–</w:t>
            </w:r>
            <w:r w:rsidRPr="006E0828">
              <w:rPr>
                <w:sz w:val="22"/>
                <w:szCs w:val="22"/>
              </w:rPr>
              <w:t xml:space="preserve"> speciālista apliecinājums (</w:t>
            </w:r>
            <w:r w:rsidR="006E0828" w:rsidRPr="006E0828">
              <w:rPr>
                <w:sz w:val="22"/>
                <w:szCs w:val="22"/>
              </w:rPr>
              <w:t xml:space="preserve">saskaņā ar Pielikumu Nr.2 </w:t>
            </w:r>
            <w:r w:rsidR="007007D6">
              <w:rPr>
                <w:sz w:val="22"/>
                <w:szCs w:val="22"/>
              </w:rPr>
              <w:t>“</w:t>
            </w:r>
            <w:r w:rsidR="006E0828" w:rsidRPr="006E0828">
              <w:rPr>
                <w:sz w:val="22"/>
                <w:szCs w:val="22"/>
              </w:rPr>
              <w:t>Informācija par kandidātu</w:t>
            </w:r>
            <w:r w:rsidR="007007D6">
              <w:rPr>
                <w:sz w:val="22"/>
                <w:szCs w:val="22"/>
              </w:rPr>
              <w:t>”</w:t>
            </w:r>
            <w:r w:rsidRPr="006E0828">
              <w:rPr>
                <w:sz w:val="22"/>
                <w:szCs w:val="22"/>
              </w:rPr>
              <w:t>)</w:t>
            </w:r>
            <w:r w:rsidR="00DB51F9" w:rsidRPr="006E0828">
              <w:rPr>
                <w:sz w:val="22"/>
                <w:szCs w:val="22"/>
              </w:rPr>
              <w:t>.</w:t>
            </w:r>
          </w:p>
          <w:p w14:paraId="10CD3E5B" w14:textId="77777777" w:rsidR="007007D6" w:rsidRDefault="007007D6" w:rsidP="008D587A">
            <w:pPr>
              <w:pStyle w:val="ListParagraph"/>
              <w:rPr>
                <w:sz w:val="22"/>
                <w:szCs w:val="22"/>
              </w:rPr>
            </w:pPr>
          </w:p>
          <w:p w14:paraId="1A9D43A8" w14:textId="77777777" w:rsidR="00DB51F9" w:rsidRPr="006E0828" w:rsidRDefault="00DB51F9" w:rsidP="00DB51F9">
            <w:pPr>
              <w:pStyle w:val="ListParagraph"/>
              <w:rPr>
                <w:sz w:val="22"/>
                <w:szCs w:val="22"/>
              </w:rPr>
            </w:pPr>
          </w:p>
          <w:p w14:paraId="2E447EFA" w14:textId="219D809C" w:rsidR="00DB51F9" w:rsidRPr="006E0828" w:rsidRDefault="00DB51F9" w:rsidP="00DB51F9">
            <w:pPr>
              <w:widowControl w:val="0"/>
              <w:jc w:val="both"/>
              <w:rPr>
                <w:rFonts w:ascii="Times New Roman" w:hAnsi="Times New Roman" w:cs="Times New Roman"/>
              </w:rPr>
            </w:pPr>
            <w:r w:rsidRPr="006E0828">
              <w:rPr>
                <w:rFonts w:ascii="Times New Roman" w:hAnsi="Times New Roman" w:cs="Times New Roman"/>
              </w:rPr>
              <w:t>Kandidāts kvalifikācijas prasību izpildi ir tiesīgs apliecināt ar jebkuriem dokumentiem, kas apliecina atbilstību šī punkta prasībām, tostarp, iesniedzot nodošanas-pieņemšanas aktu kopijas un/vai klienta atsauksmēm.</w:t>
            </w:r>
          </w:p>
          <w:p w14:paraId="00724A89" w14:textId="77777777" w:rsidR="00DB51F9" w:rsidRDefault="00DB51F9" w:rsidP="00DB51F9">
            <w:pPr>
              <w:spacing w:line="259" w:lineRule="auto"/>
              <w:jc w:val="both"/>
              <w:rPr>
                <w:rStyle w:val="jlqj4b"/>
                <w:rFonts w:ascii="Times New Roman" w:hAnsi="Times New Roman" w:cs="Times New Roman"/>
              </w:rPr>
            </w:pPr>
            <w:r w:rsidRPr="006E0828">
              <w:rPr>
                <w:rFonts w:ascii="Times New Roman" w:hAnsi="Times New Roman" w:cs="Times New Roman"/>
              </w:rPr>
              <w:t xml:space="preserve">Lai pārbaudītu attiecīgās pieredzes atbilstību, Pasūtītājam ir tiesības pieprasīt papildu informāciju, tostarp dokumentus, kas pierāda, ka </w:t>
            </w:r>
            <w:r w:rsidRPr="006E0828">
              <w:rPr>
                <w:rStyle w:val="jlqj4b"/>
                <w:rFonts w:ascii="Times New Roman" w:hAnsi="Times New Roman" w:cs="Times New Roman"/>
              </w:rPr>
              <w:t>norādītā pieredze atbilst šī Nolikuma punkta prasībām.</w:t>
            </w:r>
          </w:p>
          <w:p w14:paraId="3AA4F3BB" w14:textId="6E54A89A" w:rsidR="0039661F" w:rsidRDefault="00D91B86" w:rsidP="00DB51F9">
            <w:pPr>
              <w:spacing w:line="259" w:lineRule="auto"/>
              <w:jc w:val="both"/>
              <w:rPr>
                <w:rFonts w:ascii="Times New Roman" w:hAnsi="Times New Roman" w:cs="Times New Roman"/>
              </w:rPr>
            </w:pPr>
            <w:r w:rsidRPr="00D91B86">
              <w:rPr>
                <w:rFonts w:ascii="Times New Roman" w:hAnsi="Times New Roman" w:cs="Times New Roman"/>
              </w:rPr>
              <w:t xml:space="preserve">Iepirkuma komisija pārbauda sertificētu būvnormatīvu kvalifikāciju, veicot izziņu Būvniecības informācijas sistēmā https://bis.gov.lv/bisp/lv/specialist_certificates. Ja pretendents piedāvā kādu ārvalstu </w:t>
            </w:r>
            <w:proofErr w:type="spellStart"/>
            <w:r w:rsidRPr="00D91B86">
              <w:rPr>
                <w:rFonts w:ascii="Times New Roman" w:hAnsi="Times New Roman" w:cs="Times New Roman"/>
              </w:rPr>
              <w:t>būvspeciālistu</w:t>
            </w:r>
            <w:proofErr w:type="spellEnd"/>
            <w:r w:rsidRPr="00D91B86">
              <w:rPr>
                <w:rFonts w:ascii="Times New Roman" w:hAnsi="Times New Roman" w:cs="Times New Roman"/>
              </w:rPr>
              <w:t xml:space="preserve"> kādā no turpmāk uzskaitītajiem amatiem, viņa kvalifikāciju apliecina:</w:t>
            </w:r>
            <w:r w:rsidR="000368D4">
              <w:rPr>
                <w:rFonts w:ascii="Times New Roman" w:hAnsi="Times New Roman" w:cs="Times New Roman"/>
              </w:rPr>
              <w:t xml:space="preserve"> </w:t>
            </w:r>
            <w:r w:rsidR="000368D4" w:rsidRPr="000368D4">
              <w:rPr>
                <w:rFonts w:ascii="Times New Roman" w:hAnsi="Times New Roman" w:cs="Times New Roman"/>
              </w:rPr>
              <w:t>- Dokumenti vai to kopijas, kas apliecina būvniecības standartu kvalifikāciju mītnes valstī, un apliecināti šo dokumentu tulkojumi latviešu valodā (ja dokumenti ir citā valodā, nevis angļu valodā).</w:t>
            </w:r>
            <w:r w:rsidR="0037707C">
              <w:rPr>
                <w:rFonts w:ascii="Times New Roman" w:hAnsi="Times New Roman" w:cs="Times New Roman"/>
              </w:rPr>
              <w:t xml:space="preserve"> </w:t>
            </w:r>
            <w:proofErr w:type="spellStart"/>
            <w:r w:rsidR="0037707C" w:rsidRPr="0037707C">
              <w:rPr>
                <w:rFonts w:ascii="Times New Roman" w:hAnsi="Times New Roman" w:cs="Times New Roman"/>
              </w:rPr>
              <w:t>Būv</w:t>
            </w:r>
            <w:r w:rsidR="0037707C">
              <w:rPr>
                <w:rFonts w:ascii="Times New Roman" w:hAnsi="Times New Roman" w:cs="Times New Roman"/>
              </w:rPr>
              <w:t>speciālista</w:t>
            </w:r>
            <w:proofErr w:type="spellEnd"/>
            <w:r w:rsidR="0037707C" w:rsidRPr="0037707C">
              <w:rPr>
                <w:rFonts w:ascii="Times New Roman" w:hAnsi="Times New Roman" w:cs="Times New Roman"/>
              </w:rPr>
              <w:t xml:space="preserve"> apliecinājums, </w:t>
            </w:r>
            <w:r w:rsidR="00E706FC" w:rsidRPr="00E706FC">
              <w:rPr>
                <w:rFonts w:ascii="Times New Roman" w:hAnsi="Times New Roman" w:cs="Times New Roman"/>
              </w:rPr>
              <w:t>) ka gadījumā, ja iepirkuma līgums tiks parakstīts ar Pretendentu, tas ne vēlāk kā piecu darbdienu laikā no iepirkuma līguma noslēgšanas iesniegs atzīšanas iestādē deklarāciju par īstermiņa profesionālo pakalpojumu sniegšanu. Latvijas Republikā reglamentētā profesija normatīvajos aktos un Konkursa nolikumā noteiktajā kārtībā, kā arī standartā, ko atzīšanas iestāde izdevusi Pasūtītājam par īslaicīgu pakalpojumu sniegšanu (vai atteikumu izsniegt šādu standartu) tiklīdz kā to saņem būvnormatīvi.</w:t>
            </w:r>
          </w:p>
          <w:p w14:paraId="7A18A3EC" w14:textId="7CA58350" w:rsidR="0039661F" w:rsidRPr="00D91B86" w:rsidRDefault="0039661F" w:rsidP="00DB51F9">
            <w:pPr>
              <w:spacing w:line="259" w:lineRule="auto"/>
              <w:jc w:val="both"/>
              <w:rPr>
                <w:rFonts w:ascii="Times New Roman" w:hAnsi="Times New Roman" w:cs="Times New Roman"/>
              </w:rPr>
            </w:pPr>
            <w:r w:rsidRPr="0039661F">
              <w:rPr>
                <w:rFonts w:ascii="Times New Roman" w:hAnsi="Times New Roman" w:cs="Times New Roman"/>
              </w:rPr>
              <w:t>Attiecībā uz ārvalstu būvniecības standartiem, kas nāk no valsts, kura nav ES dalībvalsts vai Eiropas Brīvās tirdzniecības asociācijas dalībvalsts, Pretendenta apliecinājums un būvniecības standarts, ka iepirkuma līguma slēgšanas tiesību piešķiršanas gadījumā divu mēnešu laikā (ar iespēju pagarināt termiņu objektīvu iemeslu dēļ) no dienas, kad iepirkuma komisijas lēmums par iepirkuma komisijas lēmuma slēgšanas tiesību piešķiršanu</w:t>
            </w:r>
            <w:r w:rsidR="00E42C68">
              <w:rPr>
                <w:rFonts w:ascii="Times New Roman" w:hAnsi="Times New Roman" w:cs="Times New Roman"/>
              </w:rPr>
              <w:t xml:space="preserve"> </w:t>
            </w:r>
            <w:r w:rsidR="00E42C68" w:rsidRPr="00E42C68">
              <w:rPr>
                <w:rFonts w:ascii="Times New Roman" w:hAnsi="Times New Roman" w:cs="Times New Roman"/>
              </w:rPr>
              <w:t>līgums stājas spēkā, t.i., pēc Sabiedrisko pakalpojumu sniedzēju iepirkumu likuma 65. panta sestajā daļā minētā nogaidīšanas termiņa beigām, šādi būvniecības standarti veiks visu kvalifikācijas atzīšanu, piemērojot vispārējo profesionālās kvalifikācijas atzīšanas sistēmu.</w:t>
            </w:r>
          </w:p>
        </w:tc>
      </w:tr>
      <w:tr w:rsidR="00A852CE" w:rsidRPr="005307C2" w14:paraId="2BA31A0F" w14:textId="77777777" w:rsidTr="00527C08">
        <w:trPr>
          <w:trHeight w:val="853"/>
        </w:trPr>
        <w:tc>
          <w:tcPr>
            <w:tcW w:w="981" w:type="dxa"/>
          </w:tcPr>
          <w:p w14:paraId="558B8E09" w14:textId="77777777" w:rsidR="00A852CE" w:rsidRPr="005307C2" w:rsidRDefault="00A852CE" w:rsidP="005661C3">
            <w:pPr>
              <w:pStyle w:val="Index3"/>
            </w:pPr>
          </w:p>
        </w:tc>
        <w:tc>
          <w:tcPr>
            <w:tcW w:w="5177" w:type="dxa"/>
            <w:shd w:val="clear" w:color="auto" w:fill="FFFFFF" w:themeFill="background1"/>
          </w:tcPr>
          <w:p w14:paraId="590C3F45" w14:textId="3CE16364" w:rsidR="00A862D3" w:rsidRPr="00AE700D" w:rsidRDefault="00A862D3" w:rsidP="00A862D3">
            <w:pPr>
              <w:spacing w:before="120"/>
              <w:jc w:val="both"/>
              <w:rPr>
                <w:rFonts w:ascii="Times New Roman" w:hAnsi="Times New Roman" w:cs="Times New Roman"/>
                <w:szCs w:val="24"/>
                <w:lang w:val="en-GB"/>
              </w:rPr>
            </w:pPr>
            <w:r w:rsidRPr="00AE700D">
              <w:rPr>
                <w:rFonts w:ascii="Times New Roman" w:hAnsi="Times New Roman" w:cs="Times New Roman"/>
                <w:szCs w:val="24"/>
                <w:lang w:val="en-GB"/>
              </w:rPr>
              <w:t>The Candidate shall have appropriate resources for the service provision. The Candidate shall ensure that qualified and experienced staff is engaged in the fulfilment of contract.</w:t>
            </w:r>
          </w:p>
          <w:p w14:paraId="2DAECE5E" w14:textId="262FBA3A" w:rsidR="009E37F9" w:rsidRPr="00AE700D" w:rsidRDefault="009E37F9" w:rsidP="00A862D3">
            <w:pPr>
              <w:spacing w:before="120"/>
              <w:jc w:val="both"/>
              <w:rPr>
                <w:rFonts w:ascii="Times New Roman" w:hAnsi="Times New Roman" w:cs="Times New Roman"/>
                <w:szCs w:val="24"/>
                <w:lang w:val="en-GB"/>
              </w:rPr>
            </w:pPr>
          </w:p>
          <w:p w14:paraId="1E16D8B0" w14:textId="067802F5" w:rsidR="009E37F9" w:rsidRPr="00AE700D" w:rsidRDefault="009E37F9" w:rsidP="009E37F9">
            <w:pPr>
              <w:spacing w:before="120"/>
              <w:jc w:val="both"/>
              <w:rPr>
                <w:rStyle w:val="jlqj4b"/>
                <w:rFonts w:ascii="Times New Roman" w:hAnsi="Times New Roman" w:cs="Times New Roman"/>
                <w:b/>
                <w:bCs/>
              </w:rPr>
            </w:pPr>
            <w:proofErr w:type="spellStart"/>
            <w:r w:rsidRPr="00AE700D">
              <w:rPr>
                <w:rFonts w:ascii="Times New Roman" w:eastAsia="Times New Roman" w:hAnsi="Times New Roman" w:cs="Times New Roman"/>
                <w:b/>
                <w:bCs/>
                <w:color w:val="000000"/>
                <w:lang w:eastAsia="lv-LV"/>
              </w:rPr>
              <w:t>The</w:t>
            </w:r>
            <w:proofErr w:type="spellEnd"/>
            <w:r w:rsidRPr="00AE700D">
              <w:rPr>
                <w:rFonts w:ascii="Times New Roman" w:eastAsia="Times New Roman" w:hAnsi="Times New Roman" w:cs="Times New Roman"/>
                <w:b/>
                <w:bCs/>
                <w:color w:val="000000"/>
                <w:lang w:eastAsia="lv-LV"/>
              </w:rPr>
              <w:t xml:space="preserve"> </w:t>
            </w:r>
            <w:r w:rsidRPr="00AE700D">
              <w:rPr>
                <w:rFonts w:ascii="Times New Roman" w:hAnsi="Times New Roman" w:cs="Times New Roman"/>
                <w:b/>
                <w:bCs/>
                <w:szCs w:val="24"/>
                <w:lang w:val="en-GB"/>
              </w:rPr>
              <w:t>Candidate</w:t>
            </w:r>
            <w:r w:rsidRPr="00AE700D">
              <w:rPr>
                <w:rFonts w:ascii="Times New Roman" w:hAnsi="Times New Roman" w:cs="Times New Roman"/>
                <w:szCs w:val="24"/>
                <w:lang w:val="en-GB"/>
              </w:rPr>
              <w:t xml:space="preserve"> </w:t>
            </w:r>
            <w:proofErr w:type="spellStart"/>
            <w:r w:rsidRPr="00AE700D">
              <w:rPr>
                <w:rFonts w:ascii="Times New Roman" w:eastAsia="Times New Roman" w:hAnsi="Times New Roman" w:cs="Times New Roman"/>
                <w:b/>
                <w:bCs/>
                <w:color w:val="000000"/>
                <w:lang w:eastAsia="lv-LV"/>
              </w:rPr>
              <w:t>may</w:t>
            </w:r>
            <w:proofErr w:type="spellEnd"/>
            <w:r w:rsidRPr="00AE700D">
              <w:rPr>
                <w:rFonts w:ascii="Times New Roman" w:eastAsia="Times New Roman" w:hAnsi="Times New Roman" w:cs="Times New Roman"/>
                <w:b/>
                <w:bCs/>
                <w:color w:val="000000"/>
                <w:lang w:eastAsia="lv-LV"/>
              </w:rPr>
              <w:t xml:space="preserve"> </w:t>
            </w:r>
            <w:proofErr w:type="spellStart"/>
            <w:r w:rsidRPr="00AE700D">
              <w:rPr>
                <w:rFonts w:ascii="Times New Roman" w:eastAsia="Times New Roman" w:hAnsi="Times New Roman" w:cs="Times New Roman"/>
                <w:b/>
                <w:bCs/>
                <w:color w:val="000000"/>
                <w:lang w:eastAsia="lv-LV"/>
              </w:rPr>
              <w:t>offer</w:t>
            </w:r>
            <w:proofErr w:type="spellEnd"/>
            <w:r w:rsidRPr="00AE700D">
              <w:rPr>
                <w:rFonts w:ascii="Times New Roman" w:eastAsia="Times New Roman" w:hAnsi="Times New Roman" w:cs="Times New Roman"/>
                <w:b/>
                <w:bCs/>
                <w:color w:val="000000"/>
                <w:lang w:eastAsia="lv-LV"/>
              </w:rPr>
              <w:t xml:space="preserve"> </w:t>
            </w:r>
            <w:proofErr w:type="spellStart"/>
            <w:r w:rsidRPr="00AE700D">
              <w:rPr>
                <w:rFonts w:ascii="Times New Roman" w:eastAsia="Times New Roman" w:hAnsi="Times New Roman" w:cs="Times New Roman"/>
                <w:b/>
                <w:bCs/>
                <w:color w:val="000000"/>
                <w:lang w:eastAsia="lv-LV"/>
              </w:rPr>
              <w:t>one</w:t>
            </w:r>
            <w:proofErr w:type="spellEnd"/>
            <w:r w:rsidRPr="00AE700D">
              <w:rPr>
                <w:rFonts w:ascii="Times New Roman" w:eastAsia="Times New Roman" w:hAnsi="Times New Roman" w:cs="Times New Roman"/>
                <w:b/>
                <w:bCs/>
                <w:color w:val="000000"/>
                <w:lang w:eastAsia="lv-LV"/>
              </w:rPr>
              <w:t xml:space="preserve"> </w:t>
            </w:r>
            <w:proofErr w:type="spellStart"/>
            <w:r w:rsidRPr="00AE700D">
              <w:rPr>
                <w:rFonts w:ascii="Times New Roman" w:eastAsia="Times New Roman" w:hAnsi="Times New Roman" w:cs="Times New Roman"/>
                <w:b/>
                <w:bCs/>
                <w:color w:val="000000"/>
                <w:lang w:eastAsia="lv-LV"/>
              </w:rPr>
              <w:t>person</w:t>
            </w:r>
            <w:proofErr w:type="spellEnd"/>
            <w:r w:rsidRPr="00AE700D">
              <w:rPr>
                <w:rFonts w:ascii="Times New Roman" w:eastAsia="Times New Roman" w:hAnsi="Times New Roman" w:cs="Times New Roman"/>
                <w:b/>
                <w:bCs/>
                <w:color w:val="000000"/>
                <w:lang w:eastAsia="lv-LV"/>
              </w:rPr>
              <w:t xml:space="preserve"> </w:t>
            </w:r>
            <w:proofErr w:type="spellStart"/>
            <w:r w:rsidRPr="00AE700D">
              <w:rPr>
                <w:rFonts w:ascii="Times New Roman" w:eastAsia="Times New Roman" w:hAnsi="Times New Roman" w:cs="Times New Roman"/>
                <w:b/>
                <w:bCs/>
                <w:color w:val="000000"/>
                <w:lang w:eastAsia="lv-LV"/>
              </w:rPr>
              <w:t>for</w:t>
            </w:r>
            <w:proofErr w:type="spellEnd"/>
            <w:r w:rsidRPr="00AE700D">
              <w:rPr>
                <w:rFonts w:ascii="Times New Roman" w:eastAsia="Times New Roman" w:hAnsi="Times New Roman" w:cs="Times New Roman"/>
                <w:b/>
                <w:bCs/>
                <w:color w:val="000000"/>
                <w:lang w:eastAsia="lv-LV"/>
              </w:rPr>
              <w:t xml:space="preserve"> </w:t>
            </w:r>
            <w:proofErr w:type="spellStart"/>
            <w:r w:rsidRPr="00AE700D">
              <w:rPr>
                <w:rFonts w:ascii="Times New Roman" w:eastAsia="Times New Roman" w:hAnsi="Times New Roman" w:cs="Times New Roman"/>
                <w:b/>
                <w:bCs/>
                <w:color w:val="000000"/>
                <w:lang w:eastAsia="lv-LV"/>
              </w:rPr>
              <w:t>not</w:t>
            </w:r>
            <w:proofErr w:type="spellEnd"/>
            <w:r w:rsidRPr="00AE700D">
              <w:rPr>
                <w:rFonts w:ascii="Times New Roman" w:eastAsia="Times New Roman" w:hAnsi="Times New Roman" w:cs="Times New Roman"/>
                <w:b/>
                <w:bCs/>
                <w:color w:val="000000"/>
                <w:lang w:eastAsia="lv-LV"/>
              </w:rPr>
              <w:t xml:space="preserve"> </w:t>
            </w:r>
            <w:proofErr w:type="spellStart"/>
            <w:r w:rsidRPr="00AE700D">
              <w:rPr>
                <w:rFonts w:ascii="Times New Roman" w:eastAsia="Times New Roman" w:hAnsi="Times New Roman" w:cs="Times New Roman"/>
                <w:b/>
                <w:bCs/>
                <w:color w:val="000000"/>
                <w:lang w:eastAsia="lv-LV"/>
              </w:rPr>
              <w:t>more</w:t>
            </w:r>
            <w:proofErr w:type="spellEnd"/>
            <w:r w:rsidRPr="00AE700D">
              <w:rPr>
                <w:rFonts w:ascii="Times New Roman" w:eastAsia="Times New Roman" w:hAnsi="Times New Roman" w:cs="Times New Roman"/>
                <w:b/>
                <w:bCs/>
                <w:color w:val="000000"/>
                <w:lang w:eastAsia="lv-LV"/>
              </w:rPr>
              <w:t xml:space="preserve"> </w:t>
            </w:r>
            <w:proofErr w:type="spellStart"/>
            <w:r w:rsidRPr="00AE700D">
              <w:rPr>
                <w:rFonts w:ascii="Times New Roman" w:eastAsia="Times New Roman" w:hAnsi="Times New Roman" w:cs="Times New Roman"/>
                <w:b/>
                <w:bCs/>
                <w:color w:val="000000"/>
                <w:lang w:eastAsia="lv-LV"/>
              </w:rPr>
              <w:t>than</w:t>
            </w:r>
            <w:proofErr w:type="spellEnd"/>
            <w:r w:rsidRPr="00AE700D">
              <w:rPr>
                <w:rFonts w:ascii="Times New Roman" w:eastAsia="Times New Roman" w:hAnsi="Times New Roman" w:cs="Times New Roman"/>
                <w:b/>
                <w:bCs/>
                <w:color w:val="000000"/>
                <w:lang w:eastAsia="lv-LV"/>
              </w:rPr>
              <w:t xml:space="preserve"> 2 (</w:t>
            </w:r>
            <w:proofErr w:type="spellStart"/>
            <w:r w:rsidRPr="00AE700D">
              <w:rPr>
                <w:rFonts w:ascii="Times New Roman" w:eastAsia="Times New Roman" w:hAnsi="Times New Roman" w:cs="Times New Roman"/>
                <w:b/>
                <w:bCs/>
                <w:color w:val="000000"/>
                <w:lang w:eastAsia="lv-LV"/>
              </w:rPr>
              <w:t>two</w:t>
            </w:r>
            <w:proofErr w:type="spellEnd"/>
            <w:r w:rsidRPr="00AE700D">
              <w:rPr>
                <w:rFonts w:ascii="Times New Roman" w:eastAsia="Times New Roman" w:hAnsi="Times New Roman" w:cs="Times New Roman"/>
                <w:b/>
                <w:bCs/>
                <w:color w:val="000000"/>
                <w:lang w:eastAsia="lv-LV"/>
              </w:rPr>
              <w:t xml:space="preserve">) </w:t>
            </w:r>
            <w:proofErr w:type="spellStart"/>
            <w:r w:rsidRPr="00AE700D">
              <w:rPr>
                <w:rFonts w:ascii="Times New Roman" w:eastAsia="Times New Roman" w:hAnsi="Times New Roman" w:cs="Times New Roman"/>
                <w:b/>
                <w:bCs/>
                <w:color w:val="000000"/>
                <w:lang w:eastAsia="lv-LV"/>
              </w:rPr>
              <w:t>different</w:t>
            </w:r>
            <w:proofErr w:type="spellEnd"/>
            <w:r w:rsidRPr="00AE700D">
              <w:rPr>
                <w:rFonts w:ascii="Times New Roman" w:eastAsia="Times New Roman" w:hAnsi="Times New Roman" w:cs="Times New Roman"/>
                <w:b/>
                <w:bCs/>
                <w:color w:val="000000"/>
                <w:lang w:eastAsia="lv-LV"/>
              </w:rPr>
              <w:t xml:space="preserve"> </w:t>
            </w:r>
            <w:proofErr w:type="spellStart"/>
            <w:r w:rsidRPr="00AE700D">
              <w:rPr>
                <w:rFonts w:ascii="Times New Roman" w:eastAsia="Times New Roman" w:hAnsi="Times New Roman" w:cs="Times New Roman"/>
                <w:b/>
                <w:bCs/>
                <w:color w:val="000000"/>
                <w:lang w:eastAsia="lv-LV"/>
              </w:rPr>
              <w:t>positions</w:t>
            </w:r>
            <w:proofErr w:type="spellEnd"/>
            <w:r w:rsidR="004F3296" w:rsidRPr="00AE700D">
              <w:rPr>
                <w:rFonts w:ascii="Times New Roman" w:eastAsia="Times New Roman" w:hAnsi="Times New Roman" w:cs="Times New Roman"/>
                <w:b/>
                <w:bCs/>
                <w:color w:val="000000"/>
                <w:lang w:eastAsia="lv-LV"/>
              </w:rPr>
              <w:t>!</w:t>
            </w:r>
            <w:r w:rsidRPr="00AE700D">
              <w:rPr>
                <w:rFonts w:ascii="Times New Roman" w:eastAsia="Times New Roman" w:hAnsi="Times New Roman" w:cs="Times New Roman"/>
                <w:b/>
                <w:bCs/>
                <w:color w:val="000000"/>
                <w:lang w:eastAsia="lv-LV"/>
              </w:rPr>
              <w:t>  </w:t>
            </w:r>
          </w:p>
          <w:p w14:paraId="100800E4" w14:textId="77777777" w:rsidR="009E37F9" w:rsidRPr="00AE700D" w:rsidRDefault="009E37F9" w:rsidP="00A862D3">
            <w:pPr>
              <w:spacing w:before="120"/>
              <w:jc w:val="both"/>
              <w:rPr>
                <w:rFonts w:ascii="Times New Roman" w:hAnsi="Times New Roman" w:cs="Times New Roman"/>
                <w:szCs w:val="24"/>
                <w:lang w:val="en-GB"/>
              </w:rPr>
            </w:pPr>
          </w:p>
          <w:p w14:paraId="6C79568B" w14:textId="4237717A" w:rsidR="00A852CE" w:rsidRPr="00AE700D" w:rsidRDefault="00A862D3" w:rsidP="00A862D3">
            <w:pPr>
              <w:spacing w:before="120"/>
              <w:jc w:val="both"/>
              <w:rPr>
                <w:rFonts w:ascii="Times New Roman" w:hAnsi="Times New Roman" w:cs="Times New Roman"/>
                <w:szCs w:val="24"/>
                <w:lang w:val="en-GB"/>
              </w:rPr>
            </w:pPr>
            <w:r w:rsidRPr="00AE700D">
              <w:rPr>
                <w:rFonts w:ascii="Times New Roman" w:hAnsi="Times New Roman" w:cs="Times New Roman"/>
                <w:szCs w:val="24"/>
                <w:lang w:val="en-GB"/>
              </w:rPr>
              <w:t>The Candidate shall have staff for the execution of the contract as minimum</w:t>
            </w:r>
            <w:r w:rsidR="00974DE7">
              <w:rPr>
                <w:rFonts w:ascii="Times New Roman" w:hAnsi="Times New Roman" w:cs="Times New Roman"/>
                <w:szCs w:val="24"/>
                <w:lang w:val="en-GB"/>
              </w:rPr>
              <w:t xml:space="preserve"> construction specialists</w:t>
            </w:r>
            <w:r w:rsidRPr="00AE700D">
              <w:rPr>
                <w:rFonts w:ascii="Times New Roman" w:hAnsi="Times New Roman" w:cs="Times New Roman"/>
                <w:szCs w:val="24"/>
                <w:lang w:val="en-GB"/>
              </w:rPr>
              <w:t>:</w:t>
            </w:r>
          </w:p>
          <w:p w14:paraId="45ECCFB8" w14:textId="23E7A7C3" w:rsidR="003F0543" w:rsidRPr="00AE700D" w:rsidRDefault="003F0543" w:rsidP="003F0543">
            <w:pPr>
              <w:spacing w:before="120"/>
              <w:jc w:val="both"/>
              <w:rPr>
                <w:rFonts w:ascii="Times New Roman" w:hAnsi="Times New Roman" w:cs="Times New Roman"/>
                <w:b/>
                <w:bCs/>
              </w:rPr>
            </w:pPr>
            <w:r w:rsidRPr="00AE700D">
              <w:rPr>
                <w:rFonts w:ascii="Times New Roman" w:hAnsi="Times New Roman" w:cs="Times New Roman"/>
                <w:b/>
                <w:bCs/>
              </w:rPr>
              <w:t>9.2.</w:t>
            </w:r>
            <w:r w:rsidR="00527C08">
              <w:rPr>
                <w:rFonts w:ascii="Times New Roman" w:hAnsi="Times New Roman" w:cs="Times New Roman"/>
                <w:b/>
                <w:bCs/>
              </w:rPr>
              <w:t>7</w:t>
            </w:r>
            <w:r w:rsidRPr="00AE700D">
              <w:rPr>
                <w:rFonts w:ascii="Times New Roman" w:hAnsi="Times New Roman" w:cs="Times New Roman"/>
                <w:b/>
                <w:bCs/>
              </w:rPr>
              <w:t xml:space="preserve">.1. </w:t>
            </w:r>
            <w:proofErr w:type="spellStart"/>
            <w:r w:rsidRPr="00AE700D">
              <w:rPr>
                <w:rFonts w:ascii="Times New Roman" w:hAnsi="Times New Roman" w:cs="Times New Roman"/>
                <w:b/>
                <w:bCs/>
              </w:rPr>
              <w:t>Project</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manager</w:t>
            </w:r>
            <w:proofErr w:type="spellEnd"/>
            <w:r w:rsidRPr="00AE700D">
              <w:rPr>
                <w:rFonts w:ascii="Times New Roman" w:hAnsi="Times New Roman" w:cs="Times New Roman"/>
                <w:b/>
                <w:bCs/>
              </w:rPr>
              <w:t xml:space="preserve">. </w:t>
            </w:r>
          </w:p>
          <w:p w14:paraId="28E998F1" w14:textId="557CFC64" w:rsidR="003F0543" w:rsidRPr="00AE700D" w:rsidRDefault="003F0543" w:rsidP="003F0543">
            <w:pPr>
              <w:spacing w:before="120"/>
              <w:jc w:val="both"/>
              <w:rPr>
                <w:rFonts w:ascii="Times New Roman" w:hAnsi="Times New Roman" w:cs="Times New Roman"/>
              </w:rPr>
            </w:pPr>
            <w:r w:rsidRPr="00AE700D">
              <w:rPr>
                <w:rFonts w:ascii="Times New Roman" w:hAnsi="Times New Roman" w:cs="Times New Roman"/>
              </w:rPr>
              <w:t xml:space="preserve">Requirements: </w:t>
            </w:r>
            <w:proofErr w:type="spellStart"/>
            <w:r w:rsidRPr="00AE700D">
              <w:rPr>
                <w:rFonts w:ascii="Times New Roman" w:hAnsi="Times New Roman" w:cs="Times New Roman"/>
              </w:rPr>
              <w:t>Certificate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of</w:t>
            </w:r>
            <w:proofErr w:type="spellEnd"/>
            <w:r w:rsidRPr="00AE700D">
              <w:rPr>
                <w:rFonts w:ascii="Times New Roman" w:hAnsi="Times New Roman" w:cs="Times New Roman"/>
              </w:rPr>
              <w:t xml:space="preserve"> a construction </w:t>
            </w:r>
            <w:proofErr w:type="spellStart"/>
            <w:r w:rsidRPr="00AE700D">
              <w:rPr>
                <w:rFonts w:ascii="Times New Roman" w:hAnsi="Times New Roman" w:cs="Times New Roman"/>
              </w:rPr>
              <w:t>in</w:t>
            </w:r>
            <w:proofErr w:type="spellEnd"/>
            <w:r w:rsidRPr="00AE700D">
              <w:rPr>
                <w:rFonts w:ascii="Times New Roman" w:hAnsi="Times New Roman" w:cs="Times New Roman"/>
              </w:rPr>
              <w:t xml:space="preserve"> the </w:t>
            </w:r>
            <w:proofErr w:type="spellStart"/>
            <w:r w:rsidRPr="00AE700D">
              <w:rPr>
                <w:rFonts w:ascii="Times New Roman" w:hAnsi="Times New Roman" w:cs="Times New Roman"/>
              </w:rPr>
              <w:t>management</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of</w:t>
            </w:r>
            <w:proofErr w:type="spellEnd"/>
            <w:r w:rsidRPr="00AE700D">
              <w:rPr>
                <w:rFonts w:ascii="Times New Roman" w:hAnsi="Times New Roman" w:cs="Times New Roman"/>
              </w:rPr>
              <w:t xml:space="preserve"> construction </w:t>
            </w:r>
            <w:proofErr w:type="spellStart"/>
            <w:r w:rsidRPr="00AE700D">
              <w:rPr>
                <w:rFonts w:ascii="Times New Roman" w:hAnsi="Times New Roman" w:cs="Times New Roman"/>
              </w:rPr>
              <w:t>works</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of</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transmission</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gas</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supply</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systems</w:t>
            </w:r>
            <w:proofErr w:type="spellEnd"/>
            <w:r w:rsidR="00827A30" w:rsidRPr="00AE700D">
              <w:rPr>
                <w:rFonts w:ascii="Times New Roman" w:hAnsi="Times New Roman" w:cs="Times New Roman"/>
              </w:rPr>
              <w:t xml:space="preserve"> </w:t>
            </w:r>
            <w:r w:rsidR="0068610E" w:rsidRPr="00AE700D">
              <w:rPr>
                <w:rFonts w:ascii="Times New Roman" w:hAnsi="Times New Roman" w:cs="Times New Roman"/>
              </w:rPr>
              <w:t>(</w:t>
            </w:r>
            <w:proofErr w:type="spellStart"/>
            <w:r w:rsidR="0068610E" w:rsidRPr="00AE700D">
              <w:rPr>
                <w:rFonts w:ascii="Times New Roman" w:hAnsi="Times New Roman" w:cs="Times New Roman"/>
              </w:rPr>
              <w:t>or</w:t>
            </w:r>
            <w:proofErr w:type="spellEnd"/>
            <w:r w:rsidR="0068610E" w:rsidRPr="00AE700D">
              <w:rPr>
                <w:rFonts w:ascii="Times New Roman" w:hAnsi="Times New Roman" w:cs="Times New Roman"/>
              </w:rPr>
              <w:t xml:space="preserve"> a </w:t>
            </w:r>
            <w:proofErr w:type="spellStart"/>
            <w:r w:rsidR="0068610E" w:rsidRPr="00AE700D">
              <w:rPr>
                <w:rFonts w:ascii="Times New Roman" w:hAnsi="Times New Roman" w:cs="Times New Roman"/>
              </w:rPr>
              <w:t>qualification</w:t>
            </w:r>
            <w:proofErr w:type="spellEnd"/>
            <w:r w:rsidR="0068610E" w:rsidRPr="00AE700D">
              <w:rPr>
                <w:rFonts w:ascii="Times New Roman" w:hAnsi="Times New Roman" w:cs="Times New Roman"/>
              </w:rPr>
              <w:t xml:space="preserve"> </w:t>
            </w:r>
            <w:proofErr w:type="spellStart"/>
            <w:r w:rsidR="0068610E" w:rsidRPr="00AE700D">
              <w:rPr>
                <w:rFonts w:ascii="Times New Roman" w:hAnsi="Times New Roman" w:cs="Times New Roman"/>
              </w:rPr>
              <w:t>equivalent</w:t>
            </w:r>
            <w:proofErr w:type="spellEnd"/>
            <w:r w:rsidR="0068610E" w:rsidRPr="00AE700D">
              <w:rPr>
                <w:rFonts w:ascii="Times New Roman" w:hAnsi="Times New Roman" w:cs="Times New Roman"/>
              </w:rPr>
              <w:t xml:space="preserve"> to a </w:t>
            </w:r>
            <w:proofErr w:type="spellStart"/>
            <w:r w:rsidR="0068610E" w:rsidRPr="00AE700D">
              <w:rPr>
                <w:rFonts w:ascii="Times New Roman" w:hAnsi="Times New Roman" w:cs="Times New Roman"/>
              </w:rPr>
              <w:t>foreign</w:t>
            </w:r>
            <w:proofErr w:type="spellEnd"/>
            <w:r w:rsidR="0068610E" w:rsidRPr="00AE700D">
              <w:rPr>
                <w:rFonts w:ascii="Times New Roman" w:hAnsi="Times New Roman" w:cs="Times New Roman"/>
              </w:rPr>
              <w:t xml:space="preserve"> construction </w:t>
            </w:r>
            <w:r w:rsidR="000F6F4F">
              <w:rPr>
                <w:rFonts w:ascii="Times New Roman" w:hAnsi="Times New Roman" w:cs="Times New Roman"/>
              </w:rPr>
              <w:t xml:space="preserve">standarts </w:t>
            </w:r>
            <w:proofErr w:type="spellStart"/>
            <w:r w:rsidR="0068610E" w:rsidRPr="00AE700D">
              <w:rPr>
                <w:rFonts w:ascii="Times New Roman" w:hAnsi="Times New Roman" w:cs="Times New Roman"/>
              </w:rPr>
              <w:t>giving</w:t>
            </w:r>
            <w:proofErr w:type="spellEnd"/>
            <w:r w:rsidR="0068610E" w:rsidRPr="00AE700D">
              <w:rPr>
                <w:rFonts w:ascii="Times New Roman" w:hAnsi="Times New Roman" w:cs="Times New Roman"/>
              </w:rPr>
              <w:t xml:space="preserve"> the </w:t>
            </w:r>
            <w:proofErr w:type="spellStart"/>
            <w:r w:rsidR="0068610E" w:rsidRPr="00AE700D">
              <w:rPr>
                <w:rFonts w:ascii="Times New Roman" w:hAnsi="Times New Roman" w:cs="Times New Roman"/>
              </w:rPr>
              <w:t>opportunity</w:t>
            </w:r>
            <w:proofErr w:type="spellEnd"/>
            <w:r w:rsidR="0068610E" w:rsidRPr="00AE700D">
              <w:rPr>
                <w:rFonts w:ascii="Times New Roman" w:hAnsi="Times New Roman" w:cs="Times New Roman"/>
              </w:rPr>
              <w:t xml:space="preserve"> to </w:t>
            </w:r>
            <w:proofErr w:type="spellStart"/>
            <w:r w:rsidR="0068610E" w:rsidRPr="00AE700D">
              <w:rPr>
                <w:rFonts w:ascii="Times New Roman" w:hAnsi="Times New Roman" w:cs="Times New Roman"/>
              </w:rPr>
              <w:t>obtain</w:t>
            </w:r>
            <w:proofErr w:type="spellEnd"/>
            <w:r w:rsidR="0068610E" w:rsidRPr="00AE700D">
              <w:rPr>
                <w:rFonts w:ascii="Times New Roman" w:hAnsi="Times New Roman" w:cs="Times New Roman"/>
              </w:rPr>
              <w:t xml:space="preserve"> </w:t>
            </w:r>
            <w:proofErr w:type="spellStart"/>
            <w:r w:rsidR="0068610E" w:rsidRPr="00AE700D">
              <w:rPr>
                <w:rFonts w:ascii="Times New Roman" w:hAnsi="Times New Roman" w:cs="Times New Roman"/>
              </w:rPr>
              <w:t>such</w:t>
            </w:r>
            <w:proofErr w:type="spellEnd"/>
            <w:r w:rsidR="0068610E" w:rsidRPr="00AE700D">
              <w:rPr>
                <w:rFonts w:ascii="Times New Roman" w:hAnsi="Times New Roman" w:cs="Times New Roman"/>
              </w:rPr>
              <w:t xml:space="preserve"> a </w:t>
            </w:r>
            <w:proofErr w:type="spellStart"/>
            <w:r w:rsidR="0068610E" w:rsidRPr="00AE700D">
              <w:rPr>
                <w:rFonts w:ascii="Times New Roman" w:hAnsi="Times New Roman" w:cs="Times New Roman"/>
              </w:rPr>
              <w:t>certificate</w:t>
            </w:r>
            <w:proofErr w:type="spellEnd"/>
            <w:r w:rsidR="0068610E" w:rsidRPr="00AE700D">
              <w:rPr>
                <w:rFonts w:ascii="Times New Roman" w:hAnsi="Times New Roman" w:cs="Times New Roman"/>
              </w:rPr>
              <w:t xml:space="preserve"> </w:t>
            </w:r>
            <w:proofErr w:type="spellStart"/>
            <w:r w:rsidR="0068610E" w:rsidRPr="00AE700D">
              <w:rPr>
                <w:rFonts w:ascii="Times New Roman" w:hAnsi="Times New Roman" w:cs="Times New Roman"/>
              </w:rPr>
              <w:t>if</w:t>
            </w:r>
            <w:proofErr w:type="spellEnd"/>
            <w:r w:rsidR="0068610E" w:rsidRPr="00AE700D">
              <w:rPr>
                <w:rFonts w:ascii="Times New Roman" w:hAnsi="Times New Roman" w:cs="Times New Roman"/>
              </w:rPr>
              <w:t xml:space="preserve"> the </w:t>
            </w:r>
            <w:proofErr w:type="spellStart"/>
            <w:r w:rsidR="0068610E" w:rsidRPr="00AE700D">
              <w:rPr>
                <w:rFonts w:ascii="Times New Roman" w:hAnsi="Times New Roman" w:cs="Times New Roman"/>
              </w:rPr>
              <w:t>foreign</w:t>
            </w:r>
            <w:proofErr w:type="spellEnd"/>
            <w:r w:rsidR="0068610E" w:rsidRPr="00AE700D">
              <w:rPr>
                <w:rFonts w:ascii="Times New Roman" w:hAnsi="Times New Roman" w:cs="Times New Roman"/>
              </w:rPr>
              <w:t xml:space="preserve"> construction </w:t>
            </w:r>
            <w:r w:rsidR="00527C08">
              <w:rPr>
                <w:rFonts w:ascii="Times New Roman" w:hAnsi="Times New Roman" w:cs="Times New Roman"/>
              </w:rPr>
              <w:t xml:space="preserve"> </w:t>
            </w:r>
            <w:proofErr w:type="spellStart"/>
            <w:r w:rsidR="0068610E" w:rsidRPr="00AE700D">
              <w:rPr>
                <w:rFonts w:ascii="Times New Roman" w:hAnsi="Times New Roman" w:cs="Times New Roman"/>
              </w:rPr>
              <w:t>does</w:t>
            </w:r>
            <w:proofErr w:type="spellEnd"/>
            <w:r w:rsidR="0068610E" w:rsidRPr="00AE700D">
              <w:rPr>
                <w:rFonts w:ascii="Times New Roman" w:hAnsi="Times New Roman" w:cs="Times New Roman"/>
              </w:rPr>
              <w:t xml:space="preserve"> </w:t>
            </w:r>
            <w:proofErr w:type="spellStart"/>
            <w:r w:rsidR="0068610E" w:rsidRPr="00AE700D">
              <w:rPr>
                <w:rFonts w:ascii="Times New Roman" w:hAnsi="Times New Roman" w:cs="Times New Roman"/>
              </w:rPr>
              <w:t>not</w:t>
            </w:r>
            <w:proofErr w:type="spellEnd"/>
            <w:r w:rsidR="0068610E" w:rsidRPr="00AE700D">
              <w:rPr>
                <w:rFonts w:ascii="Times New Roman" w:hAnsi="Times New Roman" w:cs="Times New Roman"/>
              </w:rPr>
              <w:t xml:space="preserve"> </w:t>
            </w:r>
            <w:proofErr w:type="spellStart"/>
            <w:r w:rsidR="0068610E" w:rsidRPr="00AE700D">
              <w:rPr>
                <w:rFonts w:ascii="Times New Roman" w:hAnsi="Times New Roman" w:cs="Times New Roman"/>
              </w:rPr>
              <w:t>have</w:t>
            </w:r>
            <w:proofErr w:type="spellEnd"/>
            <w:r w:rsidR="0068610E" w:rsidRPr="00AE700D">
              <w:rPr>
                <w:rFonts w:ascii="Times New Roman" w:hAnsi="Times New Roman" w:cs="Times New Roman"/>
              </w:rPr>
              <w:t xml:space="preserve"> a </w:t>
            </w:r>
            <w:proofErr w:type="spellStart"/>
            <w:r w:rsidR="0068610E" w:rsidRPr="00AE700D">
              <w:rPr>
                <w:rFonts w:ascii="Times New Roman" w:hAnsi="Times New Roman" w:cs="Times New Roman"/>
              </w:rPr>
              <w:t>corresponding</w:t>
            </w:r>
            <w:proofErr w:type="spellEnd"/>
            <w:r w:rsidR="0068610E" w:rsidRPr="00AE700D">
              <w:rPr>
                <w:rFonts w:ascii="Times New Roman" w:hAnsi="Times New Roman" w:cs="Times New Roman"/>
              </w:rPr>
              <w:t xml:space="preserve"> </w:t>
            </w:r>
            <w:proofErr w:type="spellStart"/>
            <w:r w:rsidR="0068610E" w:rsidRPr="00AE700D">
              <w:rPr>
                <w:rFonts w:ascii="Times New Roman" w:hAnsi="Times New Roman" w:cs="Times New Roman"/>
              </w:rPr>
              <w:t>certificate</w:t>
            </w:r>
            <w:proofErr w:type="spellEnd"/>
            <w:r w:rsidR="0068610E" w:rsidRPr="00AE700D">
              <w:rPr>
                <w:rFonts w:ascii="Times New Roman" w:hAnsi="Times New Roman" w:cs="Times New Roman"/>
              </w:rPr>
              <w:t xml:space="preserve"> </w:t>
            </w:r>
            <w:proofErr w:type="spellStart"/>
            <w:r w:rsidR="0068610E" w:rsidRPr="00AE700D">
              <w:rPr>
                <w:rFonts w:ascii="Times New Roman" w:hAnsi="Times New Roman" w:cs="Times New Roman"/>
              </w:rPr>
              <w:t>issued</w:t>
            </w:r>
            <w:proofErr w:type="spellEnd"/>
            <w:r w:rsidR="0068610E" w:rsidRPr="00AE700D">
              <w:rPr>
                <w:rFonts w:ascii="Times New Roman" w:hAnsi="Times New Roman" w:cs="Times New Roman"/>
              </w:rPr>
              <w:t xml:space="preserve"> </w:t>
            </w:r>
            <w:proofErr w:type="spellStart"/>
            <w:r w:rsidR="0068610E" w:rsidRPr="00AE700D">
              <w:rPr>
                <w:rFonts w:ascii="Times New Roman" w:hAnsi="Times New Roman" w:cs="Times New Roman"/>
              </w:rPr>
              <w:t>in</w:t>
            </w:r>
            <w:proofErr w:type="spellEnd"/>
            <w:r w:rsidR="0068610E" w:rsidRPr="00AE700D">
              <w:rPr>
                <w:rFonts w:ascii="Times New Roman" w:hAnsi="Times New Roman" w:cs="Times New Roman"/>
              </w:rPr>
              <w:t xml:space="preserve"> </w:t>
            </w:r>
            <w:proofErr w:type="spellStart"/>
            <w:r w:rsidR="0068610E" w:rsidRPr="00AE700D">
              <w:rPr>
                <w:rFonts w:ascii="Times New Roman" w:hAnsi="Times New Roman" w:cs="Times New Roman"/>
              </w:rPr>
              <w:t>Latvia</w:t>
            </w:r>
            <w:proofErr w:type="spellEnd"/>
            <w:r w:rsidR="0068610E" w:rsidRPr="00AE700D">
              <w:rPr>
                <w:rFonts w:ascii="Times New Roman" w:hAnsi="Times New Roman" w:cs="Times New Roman"/>
              </w:rPr>
              <w:t>)</w:t>
            </w:r>
            <w:r w:rsidR="00827A30" w:rsidRPr="00AE700D">
              <w:rPr>
                <w:rFonts w:ascii="Times New Roman" w:hAnsi="Times New Roman" w:cs="Times New Roman"/>
              </w:rPr>
              <w:t xml:space="preserve"> </w:t>
            </w:r>
            <w:r w:rsidR="007007D6">
              <w:rPr>
                <w:rFonts w:ascii="Times New Roman" w:hAnsi="Times New Roman" w:cs="Times New Roman"/>
              </w:rPr>
              <w:t>–</w:t>
            </w:r>
            <w:r w:rsidR="00775665" w:rsidRPr="00AE700D">
              <w:rPr>
                <w:rFonts w:ascii="Times New Roman" w:hAnsi="Times New Roman" w:cs="Times New Roman"/>
              </w:rPr>
              <w:t xml:space="preserve"> </w:t>
            </w:r>
            <w:proofErr w:type="spellStart"/>
            <w:r w:rsidR="000F6F4F">
              <w:rPr>
                <w:rFonts w:ascii="Times New Roman" w:hAnsi="Times New Roman" w:cs="Times New Roman"/>
              </w:rPr>
              <w:t>with</w:t>
            </w:r>
            <w:proofErr w:type="spellEnd"/>
            <w:r w:rsidR="000F6F4F">
              <w:rPr>
                <w:rFonts w:ascii="Times New Roman" w:hAnsi="Times New Roman" w:cs="Times New Roman"/>
              </w:rPr>
              <w:t xml:space="preserve"> </w:t>
            </w:r>
            <w:proofErr w:type="spellStart"/>
            <w:r w:rsidRPr="00AE700D">
              <w:rPr>
                <w:rFonts w:ascii="Times New Roman" w:hAnsi="Times New Roman" w:cs="Times New Roman"/>
              </w:rPr>
              <w:t>experience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in</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management</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of</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at</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least</w:t>
            </w:r>
            <w:proofErr w:type="spellEnd"/>
            <w:r w:rsidRPr="00AE700D">
              <w:rPr>
                <w:rFonts w:ascii="Times New Roman" w:hAnsi="Times New Roman" w:cs="Times New Roman"/>
              </w:rPr>
              <w:t xml:space="preserve"> 1 (</w:t>
            </w:r>
            <w:proofErr w:type="spellStart"/>
            <w:r w:rsidRPr="00AE700D">
              <w:rPr>
                <w:rFonts w:ascii="Times New Roman" w:hAnsi="Times New Roman" w:cs="Times New Roman"/>
              </w:rPr>
              <w:t>one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technogical</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building</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project</w:t>
            </w:r>
            <w:proofErr w:type="spellEnd"/>
            <w:r w:rsidR="000F6F4F">
              <w:rPr>
                <w:rFonts w:ascii="Times New Roman" w:hAnsi="Times New Roman" w:cs="Times New Roman"/>
              </w:rPr>
              <w:t xml:space="preserve"> </w:t>
            </w:r>
            <w:r w:rsidR="000F6F4F" w:rsidRPr="000F6F4F">
              <w:rPr>
                <w:rFonts w:ascii="Times New Roman" w:hAnsi="Times New Roman" w:cs="Times New Roman"/>
              </w:rPr>
              <w:t>(</w:t>
            </w:r>
            <w:proofErr w:type="spellStart"/>
            <w:r w:rsidR="000F6F4F" w:rsidRPr="000F6F4F">
              <w:rPr>
                <w:rFonts w:ascii="Times New Roman" w:hAnsi="Times New Roman" w:cs="Times New Roman"/>
              </w:rPr>
              <w:t>e.g</w:t>
            </w:r>
            <w:proofErr w:type="spellEnd"/>
            <w:r w:rsidR="000F6F4F" w:rsidRPr="000F6F4F">
              <w:rPr>
                <w:rFonts w:ascii="Times New Roman" w:hAnsi="Times New Roman" w:cs="Times New Roman"/>
              </w:rPr>
              <w:t xml:space="preserve">. </w:t>
            </w:r>
            <w:proofErr w:type="spellStart"/>
            <w:r w:rsidR="000F6F4F" w:rsidRPr="000F6F4F">
              <w:rPr>
                <w:rFonts w:ascii="Times New Roman" w:hAnsi="Times New Roman" w:cs="Times New Roman"/>
              </w:rPr>
              <w:t>gas</w:t>
            </w:r>
            <w:proofErr w:type="spellEnd"/>
            <w:r w:rsidR="000F6F4F" w:rsidRPr="000F6F4F">
              <w:rPr>
                <w:rFonts w:ascii="Times New Roman" w:hAnsi="Times New Roman" w:cs="Times New Roman"/>
              </w:rPr>
              <w:t xml:space="preserve"> </w:t>
            </w:r>
            <w:proofErr w:type="spellStart"/>
            <w:r w:rsidR="000F6F4F" w:rsidRPr="000F6F4F">
              <w:rPr>
                <w:rFonts w:ascii="Times New Roman" w:hAnsi="Times New Roman" w:cs="Times New Roman"/>
              </w:rPr>
              <w:t>collection</w:t>
            </w:r>
            <w:proofErr w:type="spellEnd"/>
            <w:r w:rsidR="000F6F4F" w:rsidRPr="000F6F4F">
              <w:rPr>
                <w:rFonts w:ascii="Times New Roman" w:hAnsi="Times New Roman" w:cs="Times New Roman"/>
              </w:rPr>
              <w:t xml:space="preserve"> </w:t>
            </w:r>
            <w:proofErr w:type="spellStart"/>
            <w:r w:rsidR="000F6F4F" w:rsidRPr="000F6F4F">
              <w:rPr>
                <w:rFonts w:ascii="Times New Roman" w:hAnsi="Times New Roman" w:cs="Times New Roman"/>
              </w:rPr>
              <w:t>point</w:t>
            </w:r>
            <w:proofErr w:type="spellEnd"/>
            <w:r w:rsidR="000F6F4F" w:rsidRPr="000F6F4F">
              <w:rPr>
                <w:rFonts w:ascii="Times New Roman" w:hAnsi="Times New Roman" w:cs="Times New Roman"/>
              </w:rPr>
              <w:t xml:space="preserve">, </w:t>
            </w:r>
            <w:proofErr w:type="spellStart"/>
            <w:r w:rsidR="000F6F4F" w:rsidRPr="000F6F4F">
              <w:rPr>
                <w:rFonts w:ascii="Times New Roman" w:hAnsi="Times New Roman" w:cs="Times New Roman"/>
              </w:rPr>
              <w:t>gas</w:t>
            </w:r>
            <w:proofErr w:type="spellEnd"/>
            <w:r w:rsidR="000F6F4F" w:rsidRPr="000F6F4F">
              <w:rPr>
                <w:rFonts w:ascii="Times New Roman" w:hAnsi="Times New Roman" w:cs="Times New Roman"/>
              </w:rPr>
              <w:t xml:space="preserve"> </w:t>
            </w:r>
            <w:proofErr w:type="spellStart"/>
            <w:r w:rsidR="000F6F4F" w:rsidRPr="000F6F4F">
              <w:rPr>
                <w:rFonts w:ascii="Times New Roman" w:hAnsi="Times New Roman" w:cs="Times New Roman"/>
              </w:rPr>
              <w:t>compressor</w:t>
            </w:r>
            <w:proofErr w:type="spellEnd"/>
            <w:r w:rsidR="000F6F4F" w:rsidRPr="000F6F4F">
              <w:rPr>
                <w:rFonts w:ascii="Times New Roman" w:hAnsi="Times New Roman" w:cs="Times New Roman"/>
              </w:rPr>
              <w:t xml:space="preserve"> </w:t>
            </w:r>
            <w:proofErr w:type="spellStart"/>
            <w:r w:rsidR="000F6F4F" w:rsidRPr="000F6F4F">
              <w:rPr>
                <w:rFonts w:ascii="Times New Roman" w:hAnsi="Times New Roman" w:cs="Times New Roman"/>
              </w:rPr>
              <w:t>station</w:t>
            </w:r>
            <w:proofErr w:type="spellEnd"/>
            <w:r w:rsidR="000F6F4F" w:rsidRPr="000F6F4F">
              <w:rPr>
                <w:rFonts w:ascii="Times New Roman" w:hAnsi="Times New Roman" w:cs="Times New Roman"/>
              </w:rPr>
              <w:t xml:space="preserve">, </w:t>
            </w:r>
            <w:proofErr w:type="spellStart"/>
            <w:r w:rsidR="000F6F4F" w:rsidRPr="000F6F4F">
              <w:rPr>
                <w:rFonts w:ascii="Times New Roman" w:hAnsi="Times New Roman" w:cs="Times New Roman"/>
              </w:rPr>
              <w:t>gas</w:t>
            </w:r>
            <w:proofErr w:type="spellEnd"/>
            <w:r w:rsidR="000F6F4F" w:rsidRPr="000F6F4F">
              <w:rPr>
                <w:rFonts w:ascii="Times New Roman" w:hAnsi="Times New Roman" w:cs="Times New Roman"/>
              </w:rPr>
              <w:t xml:space="preserve"> </w:t>
            </w:r>
            <w:proofErr w:type="spellStart"/>
            <w:r w:rsidR="000F6F4F" w:rsidRPr="000F6F4F">
              <w:rPr>
                <w:rFonts w:ascii="Times New Roman" w:hAnsi="Times New Roman" w:cs="Times New Roman"/>
              </w:rPr>
              <w:t>drying</w:t>
            </w:r>
            <w:proofErr w:type="spellEnd"/>
            <w:r w:rsidR="000F6F4F" w:rsidRPr="000F6F4F">
              <w:rPr>
                <w:rFonts w:ascii="Times New Roman" w:hAnsi="Times New Roman" w:cs="Times New Roman"/>
              </w:rPr>
              <w:t xml:space="preserve"> </w:t>
            </w:r>
            <w:proofErr w:type="spellStart"/>
            <w:r w:rsidR="000F6F4F" w:rsidRPr="000F6F4F">
              <w:rPr>
                <w:rFonts w:ascii="Times New Roman" w:hAnsi="Times New Roman" w:cs="Times New Roman"/>
              </w:rPr>
              <w:t>unit</w:t>
            </w:r>
            <w:proofErr w:type="spellEnd"/>
            <w:r w:rsidR="000F6F4F" w:rsidRPr="000F6F4F">
              <w:rPr>
                <w:rFonts w:ascii="Times New Roman" w:hAnsi="Times New Roman" w:cs="Times New Roman"/>
              </w:rPr>
              <w:t>)</w:t>
            </w:r>
            <w:r w:rsidRPr="00AE700D">
              <w:rPr>
                <w:rFonts w:ascii="Times New Roman" w:hAnsi="Times New Roman" w:cs="Times New Roman"/>
              </w:rPr>
              <w:t xml:space="preserve"> </w:t>
            </w:r>
            <w:r w:rsidR="002C6BB5" w:rsidRPr="000D3BE7">
              <w:rPr>
                <w:rFonts w:ascii="Times New Roman" w:hAnsi="Times New Roman" w:cs="Times New Roman"/>
                <w:szCs w:val="24"/>
                <w:lang w:val="en-GB"/>
              </w:rPr>
              <w:t xml:space="preserve">with a working pressure above 1.6 </w:t>
            </w:r>
            <w:proofErr w:type="spellStart"/>
            <w:r w:rsidR="002C6BB5" w:rsidRPr="000D3BE7">
              <w:rPr>
                <w:rFonts w:ascii="Times New Roman" w:hAnsi="Times New Roman" w:cs="Times New Roman"/>
                <w:szCs w:val="24"/>
                <w:lang w:val="en-GB"/>
              </w:rPr>
              <w:t>Mpa</w:t>
            </w:r>
            <w:proofErr w:type="spellEnd"/>
            <w:r w:rsidR="002C6BB5" w:rsidRPr="000D3BE7">
              <w:rPr>
                <w:rFonts w:ascii="Times New Roman" w:hAnsi="Times New Roman" w:cs="Times New Roman"/>
                <w:szCs w:val="24"/>
                <w:lang w:val="en-GB"/>
              </w:rPr>
              <w:t xml:space="preserve"> (above 16 bar)</w:t>
            </w:r>
            <w:r w:rsidR="002C6BB5">
              <w:rPr>
                <w:rFonts w:ascii="Times New Roman" w:hAnsi="Times New Roman" w:cs="Times New Roman"/>
                <w:szCs w:val="24"/>
                <w:lang w:val="en-GB"/>
              </w:rPr>
              <w:t xml:space="preserve"> </w:t>
            </w:r>
            <w:proofErr w:type="spellStart"/>
            <w:r w:rsidRPr="00AE700D">
              <w:rPr>
                <w:rFonts w:ascii="Times New Roman" w:hAnsi="Times New Roman" w:cs="Times New Roman"/>
              </w:rPr>
              <w:t>with</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project</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value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over</w:t>
            </w:r>
            <w:proofErr w:type="spellEnd"/>
            <w:r w:rsidR="002C6BB5">
              <w:rPr>
                <w:rFonts w:ascii="Times New Roman" w:hAnsi="Times New Roman" w:cs="Times New Roman"/>
              </w:rPr>
              <w:t xml:space="preserve"> </w:t>
            </w:r>
            <w:r w:rsidRPr="00AE700D">
              <w:rPr>
                <w:rFonts w:ascii="Times New Roman" w:hAnsi="Times New Roman" w:cs="Times New Roman"/>
              </w:rPr>
              <w:t>5 000 000 EUR (</w:t>
            </w:r>
            <w:proofErr w:type="spellStart"/>
            <w:r w:rsidRPr="00AE700D">
              <w:rPr>
                <w:rFonts w:ascii="Times New Roman" w:hAnsi="Times New Roman" w:cs="Times New Roman"/>
              </w:rPr>
              <w:t>five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million</w:t>
            </w:r>
            <w:proofErr w:type="spellEnd"/>
            <w:r w:rsidRPr="00AE700D">
              <w:rPr>
                <w:rFonts w:ascii="Times New Roman" w:hAnsi="Times New Roman" w:cs="Times New Roman"/>
              </w:rPr>
              <w:t xml:space="preserve"> euro),</w:t>
            </w:r>
          </w:p>
          <w:p w14:paraId="2AE38939" w14:textId="02F05175" w:rsidR="003F0543" w:rsidRPr="00AE700D" w:rsidRDefault="003F0543" w:rsidP="003F0543">
            <w:pPr>
              <w:spacing w:before="120"/>
              <w:jc w:val="both"/>
              <w:rPr>
                <w:rFonts w:ascii="Times New Roman" w:hAnsi="Times New Roman" w:cs="Times New Roman"/>
              </w:rPr>
            </w:pPr>
            <w:r w:rsidRPr="002C6BB5">
              <w:rPr>
                <w:rFonts w:ascii="Times New Roman" w:hAnsi="Times New Roman" w:cs="Times New Roman"/>
                <w:b/>
                <w:bCs/>
              </w:rPr>
              <w:t>9.2.</w:t>
            </w:r>
            <w:r w:rsidR="002C6BB5" w:rsidRPr="002C6BB5">
              <w:rPr>
                <w:rFonts w:ascii="Times New Roman" w:hAnsi="Times New Roman" w:cs="Times New Roman"/>
                <w:b/>
                <w:bCs/>
              </w:rPr>
              <w:t>7</w:t>
            </w:r>
            <w:r w:rsidRPr="002C6BB5">
              <w:rPr>
                <w:rFonts w:ascii="Times New Roman" w:hAnsi="Times New Roman" w:cs="Times New Roman"/>
                <w:b/>
                <w:bCs/>
              </w:rPr>
              <w:t>.2.</w:t>
            </w:r>
            <w:r w:rsidRPr="00AE700D">
              <w:rPr>
                <w:rFonts w:ascii="Times New Roman" w:hAnsi="Times New Roman" w:cs="Times New Roman"/>
              </w:rPr>
              <w:t xml:space="preserve"> </w:t>
            </w:r>
            <w:proofErr w:type="spellStart"/>
            <w:r w:rsidRPr="00AE700D">
              <w:rPr>
                <w:rFonts w:ascii="Times New Roman" w:hAnsi="Times New Roman" w:cs="Times New Roman"/>
                <w:b/>
                <w:bCs/>
              </w:rPr>
              <w:t>Manager</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of</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gas</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technological</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systems</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assembly</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works</w:t>
            </w:r>
            <w:proofErr w:type="spellEnd"/>
            <w:r w:rsidRPr="00AE700D">
              <w:rPr>
                <w:rFonts w:ascii="Times New Roman" w:hAnsi="Times New Roman" w:cs="Times New Roman"/>
                <w:b/>
                <w:bCs/>
              </w:rPr>
              <w:t xml:space="preserve">. </w:t>
            </w:r>
          </w:p>
          <w:p w14:paraId="5078CA9B" w14:textId="4CC3651A" w:rsidR="002C6BB5" w:rsidRPr="00AE700D" w:rsidRDefault="003F0543" w:rsidP="003F0543">
            <w:pPr>
              <w:spacing w:before="120"/>
              <w:jc w:val="both"/>
              <w:rPr>
                <w:rFonts w:ascii="Times New Roman" w:hAnsi="Times New Roman" w:cs="Times New Roman"/>
              </w:rPr>
            </w:pPr>
            <w:r w:rsidRPr="00AE700D">
              <w:rPr>
                <w:rFonts w:ascii="Times New Roman" w:hAnsi="Times New Roman" w:cs="Times New Roman"/>
              </w:rPr>
              <w:t xml:space="preserve">Requirements: </w:t>
            </w:r>
            <w:proofErr w:type="spellStart"/>
            <w:r w:rsidRPr="00AE700D">
              <w:rPr>
                <w:rFonts w:ascii="Times New Roman" w:hAnsi="Times New Roman" w:cs="Times New Roman"/>
              </w:rPr>
              <w:t>Certificate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of</w:t>
            </w:r>
            <w:proofErr w:type="spellEnd"/>
            <w:r w:rsidRPr="00AE700D">
              <w:rPr>
                <w:rFonts w:ascii="Times New Roman" w:hAnsi="Times New Roman" w:cs="Times New Roman"/>
              </w:rPr>
              <w:t xml:space="preserve"> construction </w:t>
            </w:r>
            <w:proofErr w:type="spellStart"/>
            <w:r w:rsidRPr="00AE700D">
              <w:rPr>
                <w:rFonts w:ascii="Times New Roman" w:hAnsi="Times New Roman" w:cs="Times New Roman"/>
              </w:rPr>
              <w:t>practice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in</w:t>
            </w:r>
            <w:proofErr w:type="spellEnd"/>
            <w:r w:rsidRPr="00AE700D">
              <w:rPr>
                <w:rFonts w:ascii="Times New Roman" w:hAnsi="Times New Roman" w:cs="Times New Roman"/>
              </w:rPr>
              <w:t xml:space="preserve"> the </w:t>
            </w:r>
            <w:proofErr w:type="spellStart"/>
            <w:r w:rsidRPr="00AE700D">
              <w:rPr>
                <w:rFonts w:ascii="Times New Roman" w:hAnsi="Times New Roman" w:cs="Times New Roman"/>
              </w:rPr>
              <w:t>management</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of</w:t>
            </w:r>
            <w:proofErr w:type="spellEnd"/>
            <w:r w:rsidRPr="00AE700D">
              <w:rPr>
                <w:rFonts w:ascii="Times New Roman" w:hAnsi="Times New Roman" w:cs="Times New Roman"/>
              </w:rPr>
              <w:t xml:space="preserve"> construction </w:t>
            </w:r>
            <w:proofErr w:type="spellStart"/>
            <w:r w:rsidRPr="00AE700D">
              <w:rPr>
                <w:rFonts w:ascii="Times New Roman" w:hAnsi="Times New Roman" w:cs="Times New Roman"/>
              </w:rPr>
              <w:t>works</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of</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transmission</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gas</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supply</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systems</w:t>
            </w:r>
            <w:proofErr w:type="spellEnd"/>
            <w:r w:rsidRPr="00AE700D">
              <w:rPr>
                <w:rFonts w:ascii="Times New Roman" w:hAnsi="Times New Roman" w:cs="Times New Roman"/>
              </w:rPr>
              <w:t xml:space="preserve"> </w:t>
            </w:r>
            <w:r w:rsidR="006D4BD2" w:rsidRPr="00AE700D">
              <w:rPr>
                <w:rFonts w:ascii="Times New Roman" w:hAnsi="Times New Roman" w:cs="Times New Roman"/>
              </w:rPr>
              <w:t>(</w:t>
            </w:r>
            <w:proofErr w:type="spellStart"/>
            <w:r w:rsidR="006D4BD2" w:rsidRPr="00AE700D">
              <w:rPr>
                <w:rFonts w:ascii="Times New Roman" w:hAnsi="Times New Roman" w:cs="Times New Roman"/>
              </w:rPr>
              <w:t>or</w:t>
            </w:r>
            <w:proofErr w:type="spellEnd"/>
            <w:r w:rsidR="006D4BD2" w:rsidRPr="00AE700D">
              <w:rPr>
                <w:rFonts w:ascii="Times New Roman" w:hAnsi="Times New Roman" w:cs="Times New Roman"/>
              </w:rPr>
              <w:t xml:space="preserve"> a </w:t>
            </w:r>
            <w:proofErr w:type="spellStart"/>
            <w:r w:rsidR="006D4BD2" w:rsidRPr="00AE700D">
              <w:rPr>
                <w:rFonts w:ascii="Times New Roman" w:hAnsi="Times New Roman" w:cs="Times New Roman"/>
              </w:rPr>
              <w:t>qualification</w:t>
            </w:r>
            <w:proofErr w:type="spellEnd"/>
            <w:r w:rsidR="006D4BD2" w:rsidRPr="00AE700D">
              <w:rPr>
                <w:rFonts w:ascii="Times New Roman" w:hAnsi="Times New Roman" w:cs="Times New Roman"/>
              </w:rPr>
              <w:t xml:space="preserve"> </w:t>
            </w:r>
            <w:proofErr w:type="spellStart"/>
            <w:r w:rsidR="006D4BD2" w:rsidRPr="00AE700D">
              <w:rPr>
                <w:rFonts w:ascii="Times New Roman" w:hAnsi="Times New Roman" w:cs="Times New Roman"/>
              </w:rPr>
              <w:t>equivalent</w:t>
            </w:r>
            <w:proofErr w:type="spellEnd"/>
            <w:r w:rsidR="006D4BD2" w:rsidRPr="00AE700D">
              <w:rPr>
                <w:rFonts w:ascii="Times New Roman" w:hAnsi="Times New Roman" w:cs="Times New Roman"/>
              </w:rPr>
              <w:t xml:space="preserve"> to a </w:t>
            </w:r>
            <w:proofErr w:type="spellStart"/>
            <w:r w:rsidR="006D4BD2" w:rsidRPr="00AE700D">
              <w:rPr>
                <w:rFonts w:ascii="Times New Roman" w:hAnsi="Times New Roman" w:cs="Times New Roman"/>
              </w:rPr>
              <w:t>foreign</w:t>
            </w:r>
            <w:proofErr w:type="spellEnd"/>
            <w:r w:rsidR="006D4BD2" w:rsidRPr="00AE700D">
              <w:rPr>
                <w:rFonts w:ascii="Times New Roman" w:hAnsi="Times New Roman" w:cs="Times New Roman"/>
              </w:rPr>
              <w:t xml:space="preserve"> construction </w:t>
            </w:r>
            <w:r w:rsidR="002C6BB5">
              <w:rPr>
                <w:rFonts w:ascii="Times New Roman" w:hAnsi="Times New Roman" w:cs="Times New Roman"/>
              </w:rPr>
              <w:t>s</w:t>
            </w:r>
            <w:r w:rsidR="007007D6">
              <w:rPr>
                <w:rFonts w:ascii="Times New Roman" w:hAnsi="Times New Roman" w:cs="Times New Roman"/>
              </w:rPr>
              <w:t>tandarts</w:t>
            </w:r>
            <w:r w:rsidR="006D4BD2" w:rsidRPr="00AE700D">
              <w:rPr>
                <w:rFonts w:ascii="Times New Roman" w:hAnsi="Times New Roman" w:cs="Times New Roman"/>
              </w:rPr>
              <w:t xml:space="preserve"> </w:t>
            </w:r>
            <w:proofErr w:type="spellStart"/>
            <w:r w:rsidR="006D4BD2" w:rsidRPr="00AE700D">
              <w:rPr>
                <w:rFonts w:ascii="Times New Roman" w:hAnsi="Times New Roman" w:cs="Times New Roman"/>
              </w:rPr>
              <w:t>giving</w:t>
            </w:r>
            <w:proofErr w:type="spellEnd"/>
            <w:r w:rsidR="006D4BD2" w:rsidRPr="00AE700D">
              <w:rPr>
                <w:rFonts w:ascii="Times New Roman" w:hAnsi="Times New Roman" w:cs="Times New Roman"/>
              </w:rPr>
              <w:t xml:space="preserve"> the </w:t>
            </w:r>
            <w:proofErr w:type="spellStart"/>
            <w:r w:rsidR="006D4BD2" w:rsidRPr="00AE700D">
              <w:rPr>
                <w:rFonts w:ascii="Times New Roman" w:hAnsi="Times New Roman" w:cs="Times New Roman"/>
              </w:rPr>
              <w:t>opportunity</w:t>
            </w:r>
            <w:proofErr w:type="spellEnd"/>
            <w:r w:rsidR="006D4BD2" w:rsidRPr="00AE700D">
              <w:rPr>
                <w:rFonts w:ascii="Times New Roman" w:hAnsi="Times New Roman" w:cs="Times New Roman"/>
              </w:rPr>
              <w:t xml:space="preserve"> to </w:t>
            </w:r>
            <w:proofErr w:type="spellStart"/>
            <w:r w:rsidR="006D4BD2" w:rsidRPr="00AE700D">
              <w:rPr>
                <w:rFonts w:ascii="Times New Roman" w:hAnsi="Times New Roman" w:cs="Times New Roman"/>
              </w:rPr>
              <w:t>obtain</w:t>
            </w:r>
            <w:proofErr w:type="spellEnd"/>
            <w:r w:rsidR="006D4BD2" w:rsidRPr="00AE700D">
              <w:rPr>
                <w:rFonts w:ascii="Times New Roman" w:hAnsi="Times New Roman" w:cs="Times New Roman"/>
              </w:rPr>
              <w:t xml:space="preserve"> </w:t>
            </w:r>
            <w:proofErr w:type="spellStart"/>
            <w:r w:rsidR="006D4BD2" w:rsidRPr="00AE700D">
              <w:rPr>
                <w:rFonts w:ascii="Times New Roman" w:hAnsi="Times New Roman" w:cs="Times New Roman"/>
              </w:rPr>
              <w:t>such</w:t>
            </w:r>
            <w:proofErr w:type="spellEnd"/>
            <w:r w:rsidR="006D4BD2" w:rsidRPr="00AE700D">
              <w:rPr>
                <w:rFonts w:ascii="Times New Roman" w:hAnsi="Times New Roman" w:cs="Times New Roman"/>
              </w:rPr>
              <w:t xml:space="preserve"> a </w:t>
            </w:r>
            <w:proofErr w:type="spellStart"/>
            <w:r w:rsidR="006D4BD2" w:rsidRPr="00AE700D">
              <w:rPr>
                <w:rFonts w:ascii="Times New Roman" w:hAnsi="Times New Roman" w:cs="Times New Roman"/>
              </w:rPr>
              <w:t>certificate</w:t>
            </w:r>
            <w:proofErr w:type="spellEnd"/>
            <w:r w:rsidR="006D4BD2" w:rsidRPr="00AE700D">
              <w:rPr>
                <w:rFonts w:ascii="Times New Roman" w:hAnsi="Times New Roman" w:cs="Times New Roman"/>
              </w:rPr>
              <w:t xml:space="preserve"> </w:t>
            </w:r>
            <w:proofErr w:type="spellStart"/>
            <w:r w:rsidR="006D4BD2" w:rsidRPr="00AE700D">
              <w:rPr>
                <w:rFonts w:ascii="Times New Roman" w:hAnsi="Times New Roman" w:cs="Times New Roman"/>
              </w:rPr>
              <w:t>if</w:t>
            </w:r>
            <w:proofErr w:type="spellEnd"/>
            <w:r w:rsidR="006D4BD2" w:rsidRPr="00AE700D">
              <w:rPr>
                <w:rFonts w:ascii="Times New Roman" w:hAnsi="Times New Roman" w:cs="Times New Roman"/>
              </w:rPr>
              <w:t xml:space="preserve"> the </w:t>
            </w:r>
            <w:proofErr w:type="spellStart"/>
            <w:r w:rsidR="006D4BD2" w:rsidRPr="00AE700D">
              <w:rPr>
                <w:rFonts w:ascii="Times New Roman" w:hAnsi="Times New Roman" w:cs="Times New Roman"/>
              </w:rPr>
              <w:t>foreign</w:t>
            </w:r>
            <w:proofErr w:type="spellEnd"/>
            <w:r w:rsidR="006D4BD2" w:rsidRPr="00AE700D">
              <w:rPr>
                <w:rFonts w:ascii="Times New Roman" w:hAnsi="Times New Roman" w:cs="Times New Roman"/>
              </w:rPr>
              <w:t xml:space="preserve"> construction </w:t>
            </w:r>
            <w:r w:rsidR="002C6BB5">
              <w:rPr>
                <w:rFonts w:ascii="Times New Roman" w:hAnsi="Times New Roman" w:cs="Times New Roman"/>
              </w:rPr>
              <w:t>s</w:t>
            </w:r>
            <w:r w:rsidR="007007D6">
              <w:rPr>
                <w:rFonts w:ascii="Times New Roman" w:hAnsi="Times New Roman" w:cs="Times New Roman"/>
              </w:rPr>
              <w:t>tandarts</w:t>
            </w:r>
            <w:r w:rsidR="006D4BD2" w:rsidRPr="00AE700D">
              <w:rPr>
                <w:rFonts w:ascii="Times New Roman" w:hAnsi="Times New Roman" w:cs="Times New Roman"/>
              </w:rPr>
              <w:t xml:space="preserve"> </w:t>
            </w:r>
            <w:proofErr w:type="spellStart"/>
            <w:r w:rsidR="006D4BD2" w:rsidRPr="00AE700D">
              <w:rPr>
                <w:rFonts w:ascii="Times New Roman" w:hAnsi="Times New Roman" w:cs="Times New Roman"/>
              </w:rPr>
              <w:t>does</w:t>
            </w:r>
            <w:proofErr w:type="spellEnd"/>
            <w:r w:rsidR="006D4BD2" w:rsidRPr="00AE700D">
              <w:rPr>
                <w:rFonts w:ascii="Times New Roman" w:hAnsi="Times New Roman" w:cs="Times New Roman"/>
              </w:rPr>
              <w:t xml:space="preserve"> </w:t>
            </w:r>
            <w:proofErr w:type="spellStart"/>
            <w:r w:rsidR="006D4BD2" w:rsidRPr="00AE700D">
              <w:rPr>
                <w:rFonts w:ascii="Times New Roman" w:hAnsi="Times New Roman" w:cs="Times New Roman"/>
              </w:rPr>
              <w:t>not</w:t>
            </w:r>
            <w:proofErr w:type="spellEnd"/>
            <w:r w:rsidR="006D4BD2" w:rsidRPr="00AE700D">
              <w:rPr>
                <w:rFonts w:ascii="Times New Roman" w:hAnsi="Times New Roman" w:cs="Times New Roman"/>
              </w:rPr>
              <w:t xml:space="preserve"> </w:t>
            </w:r>
            <w:proofErr w:type="spellStart"/>
            <w:r w:rsidR="006D4BD2" w:rsidRPr="00AE700D">
              <w:rPr>
                <w:rFonts w:ascii="Times New Roman" w:hAnsi="Times New Roman" w:cs="Times New Roman"/>
              </w:rPr>
              <w:t>have</w:t>
            </w:r>
            <w:proofErr w:type="spellEnd"/>
            <w:r w:rsidR="006D4BD2" w:rsidRPr="00AE700D">
              <w:rPr>
                <w:rFonts w:ascii="Times New Roman" w:hAnsi="Times New Roman" w:cs="Times New Roman"/>
              </w:rPr>
              <w:t xml:space="preserve"> a </w:t>
            </w:r>
            <w:proofErr w:type="spellStart"/>
            <w:r w:rsidR="006D4BD2" w:rsidRPr="00AE700D">
              <w:rPr>
                <w:rFonts w:ascii="Times New Roman" w:hAnsi="Times New Roman" w:cs="Times New Roman"/>
              </w:rPr>
              <w:t>corresponding</w:t>
            </w:r>
            <w:proofErr w:type="spellEnd"/>
            <w:r w:rsidR="006D4BD2" w:rsidRPr="00AE700D">
              <w:rPr>
                <w:rFonts w:ascii="Times New Roman" w:hAnsi="Times New Roman" w:cs="Times New Roman"/>
              </w:rPr>
              <w:t xml:space="preserve"> </w:t>
            </w:r>
            <w:proofErr w:type="spellStart"/>
            <w:r w:rsidR="006D4BD2" w:rsidRPr="00AE700D">
              <w:rPr>
                <w:rFonts w:ascii="Times New Roman" w:hAnsi="Times New Roman" w:cs="Times New Roman"/>
              </w:rPr>
              <w:t>certificate</w:t>
            </w:r>
            <w:proofErr w:type="spellEnd"/>
            <w:r w:rsidR="006D4BD2" w:rsidRPr="00AE700D">
              <w:rPr>
                <w:rFonts w:ascii="Times New Roman" w:hAnsi="Times New Roman" w:cs="Times New Roman"/>
              </w:rPr>
              <w:t xml:space="preserve"> </w:t>
            </w:r>
            <w:proofErr w:type="spellStart"/>
            <w:r w:rsidR="006D4BD2" w:rsidRPr="00AE700D">
              <w:rPr>
                <w:rFonts w:ascii="Times New Roman" w:hAnsi="Times New Roman" w:cs="Times New Roman"/>
              </w:rPr>
              <w:t>issued</w:t>
            </w:r>
            <w:proofErr w:type="spellEnd"/>
            <w:r w:rsidR="006D4BD2" w:rsidRPr="00AE700D">
              <w:rPr>
                <w:rFonts w:ascii="Times New Roman" w:hAnsi="Times New Roman" w:cs="Times New Roman"/>
              </w:rPr>
              <w:t xml:space="preserve"> </w:t>
            </w:r>
            <w:proofErr w:type="spellStart"/>
            <w:r w:rsidR="006D4BD2" w:rsidRPr="00AE700D">
              <w:rPr>
                <w:rFonts w:ascii="Times New Roman" w:hAnsi="Times New Roman" w:cs="Times New Roman"/>
              </w:rPr>
              <w:t>in</w:t>
            </w:r>
            <w:proofErr w:type="spellEnd"/>
            <w:r w:rsidR="006D4BD2" w:rsidRPr="00AE700D">
              <w:rPr>
                <w:rFonts w:ascii="Times New Roman" w:hAnsi="Times New Roman" w:cs="Times New Roman"/>
              </w:rPr>
              <w:t xml:space="preserve"> </w:t>
            </w:r>
            <w:proofErr w:type="spellStart"/>
            <w:r w:rsidR="006D4BD2" w:rsidRPr="00AE700D">
              <w:rPr>
                <w:rFonts w:ascii="Times New Roman" w:hAnsi="Times New Roman" w:cs="Times New Roman"/>
              </w:rPr>
              <w:t>Latvia</w:t>
            </w:r>
            <w:proofErr w:type="spellEnd"/>
            <w:r w:rsidR="006D4BD2" w:rsidRPr="00AE700D">
              <w:rPr>
                <w:rFonts w:ascii="Times New Roman" w:hAnsi="Times New Roman" w:cs="Times New Roman"/>
              </w:rPr>
              <w:t xml:space="preserve">) </w:t>
            </w:r>
            <w:proofErr w:type="spellStart"/>
            <w:r w:rsidR="000951FF">
              <w:rPr>
                <w:rFonts w:ascii="Times New Roman" w:hAnsi="Times New Roman" w:cs="Times New Roman"/>
              </w:rPr>
              <w:t>and</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experience</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in</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at</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least</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one</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gas</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industry</w:t>
            </w:r>
            <w:proofErr w:type="spellEnd"/>
            <w:r w:rsidR="000951FF" w:rsidRPr="000951FF">
              <w:rPr>
                <w:rFonts w:ascii="Times New Roman" w:hAnsi="Times New Roman" w:cs="Times New Roman"/>
              </w:rPr>
              <w:t xml:space="preserve"> </w:t>
            </w:r>
            <w:proofErr w:type="spellStart"/>
            <w:r w:rsidR="000951FF">
              <w:rPr>
                <w:rFonts w:ascii="Times New Roman" w:hAnsi="Times New Roman" w:cs="Times New Roman"/>
              </w:rPr>
              <w:t>object</w:t>
            </w:r>
            <w:proofErr w:type="spellEnd"/>
            <w:r w:rsidR="000951FF">
              <w:rPr>
                <w:rFonts w:ascii="Times New Roman" w:hAnsi="Times New Roman" w:cs="Times New Roman"/>
              </w:rPr>
              <w:t xml:space="preserve"> </w:t>
            </w:r>
            <w:proofErr w:type="spellStart"/>
            <w:r w:rsidR="000951FF" w:rsidRPr="000951FF">
              <w:rPr>
                <w:rFonts w:ascii="Times New Roman" w:hAnsi="Times New Roman" w:cs="Times New Roman"/>
              </w:rPr>
              <w:t>with</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an</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increased</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risk</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facility</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with</w:t>
            </w:r>
            <w:proofErr w:type="spellEnd"/>
            <w:r w:rsidR="000951FF" w:rsidRPr="000951FF">
              <w:rPr>
                <w:rFonts w:ascii="Times New Roman" w:hAnsi="Times New Roman" w:cs="Times New Roman"/>
              </w:rPr>
              <w:t xml:space="preserve"> a </w:t>
            </w:r>
            <w:proofErr w:type="spellStart"/>
            <w:r w:rsidR="000951FF" w:rsidRPr="000951FF">
              <w:rPr>
                <w:rFonts w:ascii="Times New Roman" w:hAnsi="Times New Roman" w:cs="Times New Roman"/>
              </w:rPr>
              <w:t>working</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pressure</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above</w:t>
            </w:r>
            <w:proofErr w:type="spellEnd"/>
            <w:r w:rsidR="000951FF" w:rsidRPr="000951FF">
              <w:rPr>
                <w:rFonts w:ascii="Times New Roman" w:hAnsi="Times New Roman" w:cs="Times New Roman"/>
              </w:rPr>
              <w:t xml:space="preserve"> 1,6 </w:t>
            </w:r>
            <w:proofErr w:type="spellStart"/>
            <w:r w:rsidR="000951FF" w:rsidRPr="000951FF">
              <w:rPr>
                <w:rFonts w:ascii="Times New Roman" w:hAnsi="Times New Roman" w:cs="Times New Roman"/>
              </w:rPr>
              <w:t>MPa</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above</w:t>
            </w:r>
            <w:proofErr w:type="spellEnd"/>
            <w:r w:rsidR="000951FF" w:rsidRPr="000951FF">
              <w:rPr>
                <w:rFonts w:ascii="Times New Roman" w:hAnsi="Times New Roman" w:cs="Times New Roman"/>
              </w:rPr>
              <w:t xml:space="preserve"> 16 bar) (</w:t>
            </w:r>
            <w:proofErr w:type="spellStart"/>
            <w:r w:rsidR="000951FF" w:rsidRPr="000951FF">
              <w:rPr>
                <w:rFonts w:ascii="Times New Roman" w:hAnsi="Times New Roman" w:cs="Times New Roman"/>
              </w:rPr>
              <w:t>e.g</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gas</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collection</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point</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gas</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compressor</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station</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gas</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drying</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unit</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in</w:t>
            </w:r>
            <w:proofErr w:type="spellEnd"/>
            <w:r w:rsidR="000951FF" w:rsidRPr="000951FF">
              <w:rPr>
                <w:rFonts w:ascii="Times New Roman" w:hAnsi="Times New Roman" w:cs="Times New Roman"/>
              </w:rPr>
              <w:t xml:space="preserve"> the </w:t>
            </w:r>
            <w:proofErr w:type="spellStart"/>
            <w:r w:rsidR="000951FF" w:rsidRPr="000951FF">
              <w:rPr>
                <w:rFonts w:ascii="Times New Roman" w:hAnsi="Times New Roman" w:cs="Times New Roman"/>
              </w:rPr>
              <w:t>management</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of</w:t>
            </w:r>
            <w:proofErr w:type="spellEnd"/>
            <w:r w:rsidR="000951FF" w:rsidRPr="000951FF">
              <w:rPr>
                <w:rFonts w:ascii="Times New Roman" w:hAnsi="Times New Roman" w:cs="Times New Roman"/>
              </w:rPr>
              <w:t xml:space="preserve"> construction </w:t>
            </w:r>
            <w:proofErr w:type="spellStart"/>
            <w:r w:rsidR="000951FF" w:rsidRPr="000951FF">
              <w:rPr>
                <w:rFonts w:ascii="Times New Roman" w:hAnsi="Times New Roman" w:cs="Times New Roman"/>
              </w:rPr>
              <w:t>works</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over</w:t>
            </w:r>
            <w:proofErr w:type="spellEnd"/>
            <w:r w:rsidR="000951FF" w:rsidRPr="000951FF">
              <w:rPr>
                <w:rFonts w:ascii="Times New Roman" w:hAnsi="Times New Roman" w:cs="Times New Roman"/>
              </w:rPr>
              <w:t xml:space="preserve"> the </w:t>
            </w:r>
            <w:proofErr w:type="spellStart"/>
            <w:r w:rsidR="000951FF" w:rsidRPr="000951FF">
              <w:rPr>
                <w:rFonts w:ascii="Times New Roman" w:hAnsi="Times New Roman" w:cs="Times New Roman"/>
              </w:rPr>
              <w:t>last</w:t>
            </w:r>
            <w:proofErr w:type="spellEnd"/>
            <w:r w:rsidR="000951FF" w:rsidRPr="000951FF">
              <w:rPr>
                <w:rFonts w:ascii="Times New Roman" w:hAnsi="Times New Roman" w:cs="Times New Roman"/>
              </w:rPr>
              <w:t xml:space="preserve"> 10 (</w:t>
            </w:r>
            <w:proofErr w:type="spellStart"/>
            <w:r w:rsidR="000951FF" w:rsidRPr="000951FF">
              <w:rPr>
                <w:rFonts w:ascii="Times New Roman" w:hAnsi="Times New Roman" w:cs="Times New Roman"/>
              </w:rPr>
              <w:t>ten</w:t>
            </w:r>
            <w:proofErr w:type="spellEnd"/>
            <w:r w:rsidR="000951FF" w:rsidRPr="000951FF">
              <w:rPr>
                <w:rFonts w:ascii="Times New Roman" w:hAnsi="Times New Roman" w:cs="Times New Roman"/>
              </w:rPr>
              <w:t xml:space="preserve">) </w:t>
            </w:r>
            <w:proofErr w:type="spellStart"/>
            <w:r w:rsidR="000951FF" w:rsidRPr="000951FF">
              <w:rPr>
                <w:rFonts w:ascii="Times New Roman" w:hAnsi="Times New Roman" w:cs="Times New Roman"/>
              </w:rPr>
              <w:t>years</w:t>
            </w:r>
            <w:proofErr w:type="spellEnd"/>
            <w:r w:rsidR="000951FF" w:rsidRPr="000951FF">
              <w:rPr>
                <w:rFonts w:ascii="Times New Roman" w:hAnsi="Times New Roman" w:cs="Times New Roman"/>
              </w:rPr>
              <w:t>.</w:t>
            </w:r>
          </w:p>
          <w:p w14:paraId="0601B3E2" w14:textId="65EA4CC8" w:rsidR="003F0543" w:rsidRPr="00AE700D" w:rsidRDefault="003F0543" w:rsidP="003F0543">
            <w:pPr>
              <w:rPr>
                <w:rFonts w:ascii="Times New Roman" w:hAnsi="Times New Roman" w:cs="Times New Roman"/>
              </w:rPr>
            </w:pPr>
            <w:r w:rsidRPr="002C6BB5">
              <w:rPr>
                <w:rFonts w:ascii="Times New Roman" w:hAnsi="Times New Roman" w:cs="Times New Roman"/>
                <w:b/>
                <w:bCs/>
              </w:rPr>
              <w:t>9.2.</w:t>
            </w:r>
            <w:r w:rsidR="002C6BB5" w:rsidRPr="002C6BB5">
              <w:rPr>
                <w:rFonts w:ascii="Times New Roman" w:hAnsi="Times New Roman" w:cs="Times New Roman"/>
                <w:b/>
                <w:bCs/>
              </w:rPr>
              <w:t>7</w:t>
            </w:r>
            <w:r w:rsidRPr="002C6BB5">
              <w:rPr>
                <w:rFonts w:ascii="Times New Roman" w:hAnsi="Times New Roman" w:cs="Times New Roman"/>
                <w:b/>
                <w:bCs/>
              </w:rPr>
              <w:t>.3.</w:t>
            </w:r>
            <w:r w:rsidRPr="00AE700D">
              <w:rPr>
                <w:rFonts w:ascii="Times New Roman" w:hAnsi="Times New Roman" w:cs="Times New Roman"/>
              </w:rPr>
              <w:t xml:space="preserve"> </w:t>
            </w:r>
            <w:proofErr w:type="spellStart"/>
            <w:r w:rsidRPr="00AE700D">
              <w:rPr>
                <w:rFonts w:ascii="Times New Roman" w:hAnsi="Times New Roman" w:cs="Times New Roman"/>
                <w:b/>
                <w:bCs/>
              </w:rPr>
              <w:t>Head</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of</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Construction</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of</w:t>
            </w:r>
            <w:proofErr w:type="spellEnd"/>
            <w:r w:rsidRPr="00AE700D">
              <w:rPr>
                <w:rFonts w:ascii="Times New Roman" w:hAnsi="Times New Roman" w:cs="Times New Roman"/>
                <w:b/>
                <w:bCs/>
              </w:rPr>
              <w:t xml:space="preserve"> Power </w:t>
            </w:r>
            <w:proofErr w:type="spellStart"/>
            <w:r w:rsidRPr="00AE700D">
              <w:rPr>
                <w:rFonts w:ascii="Times New Roman" w:hAnsi="Times New Roman" w:cs="Times New Roman"/>
                <w:b/>
                <w:bCs/>
              </w:rPr>
              <w:t>Supply</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Systems</w:t>
            </w:r>
            <w:proofErr w:type="spellEnd"/>
            <w:r w:rsidRPr="00AE700D">
              <w:rPr>
                <w:rFonts w:ascii="Times New Roman" w:hAnsi="Times New Roman" w:cs="Times New Roman"/>
                <w:b/>
                <w:bCs/>
              </w:rPr>
              <w:t>.</w:t>
            </w:r>
            <w:r w:rsidRPr="00AE700D">
              <w:rPr>
                <w:rFonts w:ascii="Times New Roman" w:hAnsi="Times New Roman" w:cs="Times New Roman"/>
              </w:rPr>
              <w:t xml:space="preserve"> </w:t>
            </w:r>
          </w:p>
          <w:p w14:paraId="65582C77" w14:textId="18FEFF25" w:rsidR="003F0543" w:rsidRPr="00AE700D" w:rsidRDefault="003F0543" w:rsidP="006225A3">
            <w:pPr>
              <w:jc w:val="both"/>
              <w:rPr>
                <w:rFonts w:ascii="Times New Roman" w:hAnsi="Times New Roman" w:cs="Times New Roman"/>
              </w:rPr>
            </w:pPr>
            <w:r w:rsidRPr="00AE700D">
              <w:rPr>
                <w:rFonts w:ascii="Times New Roman" w:hAnsi="Times New Roman" w:cs="Times New Roman"/>
              </w:rPr>
              <w:t xml:space="preserve">Requirements: </w:t>
            </w:r>
            <w:proofErr w:type="spellStart"/>
            <w:r w:rsidR="008D05AE">
              <w:rPr>
                <w:rFonts w:ascii="Times New Roman" w:hAnsi="Times New Roman" w:cs="Times New Roman"/>
              </w:rPr>
              <w:t>certificate</w:t>
            </w:r>
            <w:proofErr w:type="spellEnd"/>
            <w:r w:rsidR="008D05AE">
              <w:rPr>
                <w:rFonts w:ascii="Times New Roman" w:hAnsi="Times New Roman" w:cs="Times New Roman"/>
              </w:rPr>
              <w:t xml:space="preserve"> </w:t>
            </w:r>
            <w:proofErr w:type="spellStart"/>
            <w:r w:rsidR="008D05AE">
              <w:rPr>
                <w:rFonts w:ascii="Times New Roman" w:hAnsi="Times New Roman" w:cs="Times New Roman"/>
              </w:rPr>
              <w:t>of</w:t>
            </w:r>
            <w:proofErr w:type="spellEnd"/>
            <w:r w:rsidR="008D05AE">
              <w:rPr>
                <w:rFonts w:ascii="Times New Roman" w:hAnsi="Times New Roman" w:cs="Times New Roman"/>
              </w:rPr>
              <w:t xml:space="preserve"> </w:t>
            </w:r>
            <w:r w:rsidR="008D05AE" w:rsidRPr="008D05AE">
              <w:rPr>
                <w:rFonts w:ascii="Times New Roman" w:hAnsi="Times New Roman" w:cs="Times New Roman"/>
              </w:rPr>
              <w:t xml:space="preserve">construction </w:t>
            </w:r>
            <w:proofErr w:type="spellStart"/>
            <w:r w:rsidR="008D05AE" w:rsidRPr="008D05AE">
              <w:rPr>
                <w:rFonts w:ascii="Times New Roman" w:hAnsi="Times New Roman" w:cs="Times New Roman"/>
              </w:rPr>
              <w:t>practice</w:t>
            </w:r>
            <w:proofErr w:type="spellEnd"/>
            <w:r w:rsidR="008D05AE" w:rsidRPr="008D05AE">
              <w:rPr>
                <w:rFonts w:ascii="Times New Roman" w:hAnsi="Times New Roman" w:cs="Times New Roman"/>
              </w:rPr>
              <w:t xml:space="preserve"> </w:t>
            </w:r>
            <w:proofErr w:type="spellStart"/>
            <w:r w:rsidR="008D05AE" w:rsidRPr="008D05AE">
              <w:rPr>
                <w:rFonts w:ascii="Times New Roman" w:hAnsi="Times New Roman" w:cs="Times New Roman"/>
              </w:rPr>
              <w:t>in</w:t>
            </w:r>
            <w:proofErr w:type="spellEnd"/>
            <w:r w:rsidR="008D05AE" w:rsidRPr="008D05AE">
              <w:rPr>
                <w:rFonts w:ascii="Times New Roman" w:hAnsi="Times New Roman" w:cs="Times New Roman"/>
              </w:rPr>
              <w:t xml:space="preserve"> the </w:t>
            </w:r>
            <w:proofErr w:type="spellStart"/>
            <w:r w:rsidR="008D05AE" w:rsidRPr="008D05AE">
              <w:rPr>
                <w:rFonts w:ascii="Times New Roman" w:hAnsi="Times New Roman" w:cs="Times New Roman"/>
              </w:rPr>
              <w:t>management</w:t>
            </w:r>
            <w:proofErr w:type="spellEnd"/>
            <w:r w:rsidR="008D05AE" w:rsidRPr="008D05AE">
              <w:rPr>
                <w:rFonts w:ascii="Times New Roman" w:hAnsi="Times New Roman" w:cs="Times New Roman"/>
              </w:rPr>
              <w:t xml:space="preserve"> </w:t>
            </w:r>
            <w:proofErr w:type="spellStart"/>
            <w:r w:rsidR="008D05AE" w:rsidRPr="008D05AE">
              <w:rPr>
                <w:rFonts w:ascii="Times New Roman" w:hAnsi="Times New Roman" w:cs="Times New Roman"/>
              </w:rPr>
              <w:t>of</w:t>
            </w:r>
            <w:proofErr w:type="spellEnd"/>
            <w:r w:rsidR="008D05AE" w:rsidRPr="008D05AE">
              <w:rPr>
                <w:rFonts w:ascii="Times New Roman" w:hAnsi="Times New Roman" w:cs="Times New Roman"/>
              </w:rPr>
              <w:t xml:space="preserve"> </w:t>
            </w:r>
            <w:proofErr w:type="spellStart"/>
            <w:r w:rsidR="008D05AE" w:rsidRPr="008D05AE">
              <w:rPr>
                <w:rFonts w:ascii="Times New Roman" w:hAnsi="Times New Roman" w:cs="Times New Roman"/>
              </w:rPr>
              <w:t>electrical</w:t>
            </w:r>
            <w:proofErr w:type="spellEnd"/>
            <w:r w:rsidR="008D05AE" w:rsidRPr="008D05AE">
              <w:rPr>
                <w:rFonts w:ascii="Times New Roman" w:hAnsi="Times New Roman" w:cs="Times New Roman"/>
              </w:rPr>
              <w:t xml:space="preserve"> </w:t>
            </w:r>
            <w:proofErr w:type="spellStart"/>
            <w:r w:rsidR="008D05AE" w:rsidRPr="008D05AE">
              <w:rPr>
                <w:rFonts w:ascii="Times New Roman" w:hAnsi="Times New Roman" w:cs="Times New Roman"/>
              </w:rPr>
              <w:t>installations</w:t>
            </w:r>
            <w:proofErr w:type="spellEnd"/>
            <w:r w:rsidR="008D05AE" w:rsidRPr="008D05AE">
              <w:rPr>
                <w:rFonts w:ascii="Times New Roman" w:hAnsi="Times New Roman" w:cs="Times New Roman"/>
              </w:rPr>
              <w:t xml:space="preserve"> (</w:t>
            </w:r>
            <w:proofErr w:type="spellStart"/>
            <w:r w:rsidR="008D05AE" w:rsidRPr="008D05AE">
              <w:rPr>
                <w:rFonts w:ascii="Times New Roman" w:hAnsi="Times New Roman" w:cs="Times New Roman"/>
              </w:rPr>
              <w:t>up</w:t>
            </w:r>
            <w:proofErr w:type="spellEnd"/>
            <w:r w:rsidR="008D05AE" w:rsidRPr="008D05AE">
              <w:rPr>
                <w:rFonts w:ascii="Times New Roman" w:hAnsi="Times New Roman" w:cs="Times New Roman"/>
              </w:rPr>
              <w:t xml:space="preserve"> to 35 kV) construction </w:t>
            </w:r>
            <w:proofErr w:type="spellStart"/>
            <w:r w:rsidR="008D05AE" w:rsidRPr="008D05AE">
              <w:rPr>
                <w:rFonts w:ascii="Times New Roman" w:hAnsi="Times New Roman" w:cs="Times New Roman"/>
              </w:rPr>
              <w:t>works</w:t>
            </w:r>
            <w:proofErr w:type="spellEnd"/>
            <w:r w:rsidR="008D05AE">
              <w:rPr>
                <w:rFonts w:ascii="Times New Roman" w:hAnsi="Times New Roman" w:cs="Times New Roman"/>
              </w:rPr>
              <w:t xml:space="preserve"> </w:t>
            </w:r>
            <w:r w:rsidR="008D05AE" w:rsidRPr="00AE700D">
              <w:rPr>
                <w:rFonts w:ascii="Times New Roman" w:hAnsi="Times New Roman" w:cs="Times New Roman"/>
              </w:rPr>
              <w:t>(</w:t>
            </w:r>
            <w:proofErr w:type="spellStart"/>
            <w:r w:rsidR="008D05AE" w:rsidRPr="00AE700D">
              <w:rPr>
                <w:rFonts w:ascii="Times New Roman" w:hAnsi="Times New Roman" w:cs="Times New Roman"/>
              </w:rPr>
              <w:t>or</w:t>
            </w:r>
            <w:proofErr w:type="spellEnd"/>
            <w:r w:rsidR="008D05AE" w:rsidRPr="00AE700D">
              <w:rPr>
                <w:rFonts w:ascii="Times New Roman" w:hAnsi="Times New Roman" w:cs="Times New Roman"/>
              </w:rPr>
              <w:t xml:space="preserve"> a </w:t>
            </w:r>
            <w:proofErr w:type="spellStart"/>
            <w:r w:rsidR="008D05AE" w:rsidRPr="00AE700D">
              <w:rPr>
                <w:rFonts w:ascii="Times New Roman" w:hAnsi="Times New Roman" w:cs="Times New Roman"/>
              </w:rPr>
              <w:t>qualification</w:t>
            </w:r>
            <w:proofErr w:type="spellEnd"/>
            <w:r w:rsidR="008D05AE" w:rsidRPr="00AE700D">
              <w:rPr>
                <w:rFonts w:ascii="Times New Roman" w:hAnsi="Times New Roman" w:cs="Times New Roman"/>
              </w:rPr>
              <w:t xml:space="preserve"> </w:t>
            </w:r>
            <w:proofErr w:type="spellStart"/>
            <w:r w:rsidR="008D05AE" w:rsidRPr="00AE700D">
              <w:rPr>
                <w:rFonts w:ascii="Times New Roman" w:hAnsi="Times New Roman" w:cs="Times New Roman"/>
              </w:rPr>
              <w:t>equivalent</w:t>
            </w:r>
            <w:proofErr w:type="spellEnd"/>
            <w:r w:rsidR="008D05AE" w:rsidRPr="00AE700D">
              <w:rPr>
                <w:rFonts w:ascii="Times New Roman" w:hAnsi="Times New Roman" w:cs="Times New Roman"/>
              </w:rPr>
              <w:t xml:space="preserve"> to a </w:t>
            </w:r>
            <w:proofErr w:type="spellStart"/>
            <w:r w:rsidR="008D05AE" w:rsidRPr="00AE700D">
              <w:rPr>
                <w:rFonts w:ascii="Times New Roman" w:hAnsi="Times New Roman" w:cs="Times New Roman"/>
              </w:rPr>
              <w:t>foreign</w:t>
            </w:r>
            <w:proofErr w:type="spellEnd"/>
            <w:r w:rsidR="008D05AE" w:rsidRPr="00AE700D">
              <w:rPr>
                <w:rFonts w:ascii="Times New Roman" w:hAnsi="Times New Roman" w:cs="Times New Roman"/>
              </w:rPr>
              <w:t xml:space="preserve"> construction </w:t>
            </w:r>
            <w:r w:rsidR="008D05AE">
              <w:rPr>
                <w:rFonts w:ascii="Times New Roman" w:hAnsi="Times New Roman" w:cs="Times New Roman"/>
              </w:rPr>
              <w:t>standarts</w:t>
            </w:r>
            <w:r w:rsidR="008D05AE" w:rsidRPr="00AE700D">
              <w:rPr>
                <w:rFonts w:ascii="Times New Roman" w:hAnsi="Times New Roman" w:cs="Times New Roman"/>
              </w:rPr>
              <w:t xml:space="preserve"> </w:t>
            </w:r>
            <w:proofErr w:type="spellStart"/>
            <w:r w:rsidR="008D05AE" w:rsidRPr="00AE700D">
              <w:rPr>
                <w:rFonts w:ascii="Times New Roman" w:hAnsi="Times New Roman" w:cs="Times New Roman"/>
              </w:rPr>
              <w:t>giving</w:t>
            </w:r>
            <w:proofErr w:type="spellEnd"/>
            <w:r w:rsidR="008D05AE" w:rsidRPr="00AE700D">
              <w:rPr>
                <w:rFonts w:ascii="Times New Roman" w:hAnsi="Times New Roman" w:cs="Times New Roman"/>
              </w:rPr>
              <w:t xml:space="preserve"> the </w:t>
            </w:r>
            <w:proofErr w:type="spellStart"/>
            <w:r w:rsidR="008D05AE" w:rsidRPr="00AE700D">
              <w:rPr>
                <w:rFonts w:ascii="Times New Roman" w:hAnsi="Times New Roman" w:cs="Times New Roman"/>
              </w:rPr>
              <w:t>opportunity</w:t>
            </w:r>
            <w:proofErr w:type="spellEnd"/>
            <w:r w:rsidR="008D05AE" w:rsidRPr="00AE700D">
              <w:rPr>
                <w:rFonts w:ascii="Times New Roman" w:hAnsi="Times New Roman" w:cs="Times New Roman"/>
              </w:rPr>
              <w:t xml:space="preserve"> to </w:t>
            </w:r>
            <w:proofErr w:type="spellStart"/>
            <w:r w:rsidR="008D05AE" w:rsidRPr="00AE700D">
              <w:rPr>
                <w:rFonts w:ascii="Times New Roman" w:hAnsi="Times New Roman" w:cs="Times New Roman"/>
              </w:rPr>
              <w:t>obtain</w:t>
            </w:r>
            <w:proofErr w:type="spellEnd"/>
            <w:r w:rsidR="008D05AE" w:rsidRPr="00AE700D">
              <w:rPr>
                <w:rFonts w:ascii="Times New Roman" w:hAnsi="Times New Roman" w:cs="Times New Roman"/>
              </w:rPr>
              <w:t xml:space="preserve"> </w:t>
            </w:r>
            <w:proofErr w:type="spellStart"/>
            <w:r w:rsidR="008D05AE" w:rsidRPr="00AE700D">
              <w:rPr>
                <w:rFonts w:ascii="Times New Roman" w:hAnsi="Times New Roman" w:cs="Times New Roman"/>
              </w:rPr>
              <w:t>such</w:t>
            </w:r>
            <w:proofErr w:type="spellEnd"/>
            <w:r w:rsidR="008D05AE" w:rsidRPr="00AE700D">
              <w:rPr>
                <w:rFonts w:ascii="Times New Roman" w:hAnsi="Times New Roman" w:cs="Times New Roman"/>
              </w:rPr>
              <w:t xml:space="preserve"> a </w:t>
            </w:r>
            <w:proofErr w:type="spellStart"/>
            <w:r w:rsidR="008D05AE" w:rsidRPr="00AE700D">
              <w:rPr>
                <w:rFonts w:ascii="Times New Roman" w:hAnsi="Times New Roman" w:cs="Times New Roman"/>
              </w:rPr>
              <w:t>certificate</w:t>
            </w:r>
            <w:proofErr w:type="spellEnd"/>
            <w:r w:rsidR="008D05AE" w:rsidRPr="00AE700D">
              <w:rPr>
                <w:rFonts w:ascii="Times New Roman" w:hAnsi="Times New Roman" w:cs="Times New Roman"/>
              </w:rPr>
              <w:t xml:space="preserve"> </w:t>
            </w:r>
            <w:proofErr w:type="spellStart"/>
            <w:r w:rsidR="008D05AE" w:rsidRPr="00AE700D">
              <w:rPr>
                <w:rFonts w:ascii="Times New Roman" w:hAnsi="Times New Roman" w:cs="Times New Roman"/>
              </w:rPr>
              <w:t>if</w:t>
            </w:r>
            <w:proofErr w:type="spellEnd"/>
            <w:r w:rsidR="008D05AE" w:rsidRPr="00AE700D">
              <w:rPr>
                <w:rFonts w:ascii="Times New Roman" w:hAnsi="Times New Roman" w:cs="Times New Roman"/>
              </w:rPr>
              <w:t xml:space="preserve"> the </w:t>
            </w:r>
            <w:proofErr w:type="spellStart"/>
            <w:r w:rsidR="008D05AE" w:rsidRPr="00AE700D">
              <w:rPr>
                <w:rFonts w:ascii="Times New Roman" w:hAnsi="Times New Roman" w:cs="Times New Roman"/>
              </w:rPr>
              <w:t>foreign</w:t>
            </w:r>
            <w:proofErr w:type="spellEnd"/>
            <w:r w:rsidR="008D05AE" w:rsidRPr="00AE700D">
              <w:rPr>
                <w:rFonts w:ascii="Times New Roman" w:hAnsi="Times New Roman" w:cs="Times New Roman"/>
              </w:rPr>
              <w:t xml:space="preserve"> construction </w:t>
            </w:r>
            <w:r w:rsidR="008D05AE">
              <w:rPr>
                <w:rFonts w:ascii="Times New Roman" w:hAnsi="Times New Roman" w:cs="Times New Roman"/>
              </w:rPr>
              <w:t>standarts</w:t>
            </w:r>
            <w:r w:rsidR="008D05AE" w:rsidRPr="00AE700D">
              <w:rPr>
                <w:rFonts w:ascii="Times New Roman" w:hAnsi="Times New Roman" w:cs="Times New Roman"/>
              </w:rPr>
              <w:t xml:space="preserve"> </w:t>
            </w:r>
            <w:proofErr w:type="spellStart"/>
            <w:r w:rsidR="008D05AE" w:rsidRPr="00AE700D">
              <w:rPr>
                <w:rFonts w:ascii="Times New Roman" w:hAnsi="Times New Roman" w:cs="Times New Roman"/>
              </w:rPr>
              <w:t>does</w:t>
            </w:r>
            <w:proofErr w:type="spellEnd"/>
            <w:r w:rsidR="008D05AE" w:rsidRPr="00AE700D">
              <w:rPr>
                <w:rFonts w:ascii="Times New Roman" w:hAnsi="Times New Roman" w:cs="Times New Roman"/>
              </w:rPr>
              <w:t xml:space="preserve"> </w:t>
            </w:r>
            <w:proofErr w:type="spellStart"/>
            <w:r w:rsidR="008D05AE" w:rsidRPr="00AE700D">
              <w:rPr>
                <w:rFonts w:ascii="Times New Roman" w:hAnsi="Times New Roman" w:cs="Times New Roman"/>
              </w:rPr>
              <w:t>not</w:t>
            </w:r>
            <w:proofErr w:type="spellEnd"/>
            <w:r w:rsidR="008D05AE" w:rsidRPr="00AE700D">
              <w:rPr>
                <w:rFonts w:ascii="Times New Roman" w:hAnsi="Times New Roman" w:cs="Times New Roman"/>
              </w:rPr>
              <w:t xml:space="preserve"> </w:t>
            </w:r>
            <w:proofErr w:type="spellStart"/>
            <w:r w:rsidR="008D05AE" w:rsidRPr="00AE700D">
              <w:rPr>
                <w:rFonts w:ascii="Times New Roman" w:hAnsi="Times New Roman" w:cs="Times New Roman"/>
              </w:rPr>
              <w:t>have</w:t>
            </w:r>
            <w:proofErr w:type="spellEnd"/>
            <w:r w:rsidR="008D05AE" w:rsidRPr="00AE700D">
              <w:rPr>
                <w:rFonts w:ascii="Times New Roman" w:hAnsi="Times New Roman" w:cs="Times New Roman"/>
              </w:rPr>
              <w:t xml:space="preserve"> a </w:t>
            </w:r>
            <w:proofErr w:type="spellStart"/>
            <w:r w:rsidR="008D05AE" w:rsidRPr="00AE700D">
              <w:rPr>
                <w:rFonts w:ascii="Times New Roman" w:hAnsi="Times New Roman" w:cs="Times New Roman"/>
              </w:rPr>
              <w:t>corresponding</w:t>
            </w:r>
            <w:proofErr w:type="spellEnd"/>
            <w:r w:rsidR="008D05AE" w:rsidRPr="00AE700D">
              <w:rPr>
                <w:rFonts w:ascii="Times New Roman" w:hAnsi="Times New Roman" w:cs="Times New Roman"/>
              </w:rPr>
              <w:t xml:space="preserve"> </w:t>
            </w:r>
            <w:proofErr w:type="spellStart"/>
            <w:r w:rsidR="008D05AE" w:rsidRPr="00AE700D">
              <w:rPr>
                <w:rFonts w:ascii="Times New Roman" w:hAnsi="Times New Roman" w:cs="Times New Roman"/>
              </w:rPr>
              <w:t>certificate</w:t>
            </w:r>
            <w:proofErr w:type="spellEnd"/>
            <w:r w:rsidR="008D05AE" w:rsidRPr="00AE700D">
              <w:rPr>
                <w:rFonts w:ascii="Times New Roman" w:hAnsi="Times New Roman" w:cs="Times New Roman"/>
              </w:rPr>
              <w:t xml:space="preserve"> </w:t>
            </w:r>
            <w:proofErr w:type="spellStart"/>
            <w:r w:rsidR="008D05AE" w:rsidRPr="00AE700D">
              <w:rPr>
                <w:rFonts w:ascii="Times New Roman" w:hAnsi="Times New Roman" w:cs="Times New Roman"/>
              </w:rPr>
              <w:t>issued</w:t>
            </w:r>
            <w:proofErr w:type="spellEnd"/>
            <w:r w:rsidR="008D05AE" w:rsidRPr="00AE700D">
              <w:rPr>
                <w:rFonts w:ascii="Times New Roman" w:hAnsi="Times New Roman" w:cs="Times New Roman"/>
              </w:rPr>
              <w:t xml:space="preserve"> </w:t>
            </w:r>
            <w:proofErr w:type="spellStart"/>
            <w:r w:rsidR="008D05AE" w:rsidRPr="00AE700D">
              <w:rPr>
                <w:rFonts w:ascii="Times New Roman" w:hAnsi="Times New Roman" w:cs="Times New Roman"/>
              </w:rPr>
              <w:t>in</w:t>
            </w:r>
            <w:proofErr w:type="spellEnd"/>
            <w:r w:rsidR="008D05AE" w:rsidRPr="00AE700D">
              <w:rPr>
                <w:rFonts w:ascii="Times New Roman" w:hAnsi="Times New Roman" w:cs="Times New Roman"/>
              </w:rPr>
              <w:t xml:space="preserve"> </w:t>
            </w:r>
            <w:proofErr w:type="spellStart"/>
            <w:r w:rsidR="008D05AE" w:rsidRPr="00AE700D">
              <w:rPr>
                <w:rFonts w:ascii="Times New Roman" w:hAnsi="Times New Roman" w:cs="Times New Roman"/>
              </w:rPr>
              <w:t>Latvia</w:t>
            </w:r>
            <w:proofErr w:type="spellEnd"/>
            <w:r w:rsidR="008D05AE" w:rsidRPr="00AE700D">
              <w:rPr>
                <w:rFonts w:ascii="Times New Roman" w:hAnsi="Times New Roman" w:cs="Times New Roman"/>
              </w:rPr>
              <w:t>)</w:t>
            </w:r>
            <w:r w:rsidRPr="00AE700D">
              <w:rPr>
                <w:rFonts w:ascii="Times New Roman" w:hAnsi="Times New Roman" w:cs="Times New Roman"/>
              </w:rPr>
              <w:t>,</w:t>
            </w:r>
          </w:p>
          <w:p w14:paraId="4BD2D4C9" w14:textId="02AF40E9" w:rsidR="003F0543" w:rsidRPr="00AE700D" w:rsidRDefault="003F0543" w:rsidP="00E359B0">
            <w:pPr>
              <w:jc w:val="both"/>
              <w:rPr>
                <w:rFonts w:ascii="Times New Roman" w:hAnsi="Times New Roman" w:cs="Times New Roman"/>
              </w:rPr>
            </w:pPr>
            <w:r w:rsidRPr="0087765E">
              <w:rPr>
                <w:rFonts w:ascii="Times New Roman" w:hAnsi="Times New Roman" w:cs="Times New Roman"/>
                <w:b/>
                <w:bCs/>
              </w:rPr>
              <w:t>9.2.</w:t>
            </w:r>
            <w:r w:rsidR="0087765E" w:rsidRPr="0087765E">
              <w:rPr>
                <w:rFonts w:ascii="Times New Roman" w:hAnsi="Times New Roman" w:cs="Times New Roman"/>
                <w:b/>
                <w:bCs/>
              </w:rPr>
              <w:t>7</w:t>
            </w:r>
            <w:r w:rsidRPr="0087765E">
              <w:rPr>
                <w:rFonts w:ascii="Times New Roman" w:hAnsi="Times New Roman" w:cs="Times New Roman"/>
                <w:b/>
                <w:bCs/>
              </w:rPr>
              <w:t>.4.</w:t>
            </w:r>
            <w:r w:rsidRPr="00AE700D">
              <w:rPr>
                <w:rFonts w:ascii="Times New Roman" w:hAnsi="Times New Roman" w:cs="Times New Roman"/>
              </w:rPr>
              <w:t xml:space="preserve"> </w:t>
            </w:r>
            <w:proofErr w:type="spellStart"/>
            <w:r w:rsidR="00E77D78" w:rsidRPr="00E77D78">
              <w:rPr>
                <w:rFonts w:ascii="Times New Roman" w:hAnsi="Times New Roman" w:cs="Times New Roman"/>
                <w:b/>
                <w:bCs/>
              </w:rPr>
              <w:t>Construction</w:t>
            </w:r>
            <w:proofErr w:type="spellEnd"/>
            <w:r w:rsidR="00E77D78" w:rsidRPr="00E77D78">
              <w:rPr>
                <w:rFonts w:ascii="Times New Roman" w:hAnsi="Times New Roman" w:cs="Times New Roman"/>
                <w:b/>
                <w:bCs/>
              </w:rPr>
              <w:t xml:space="preserve"> </w:t>
            </w:r>
            <w:proofErr w:type="spellStart"/>
            <w:r w:rsidR="00E77D78" w:rsidRPr="00E77D78">
              <w:rPr>
                <w:rFonts w:ascii="Times New Roman" w:hAnsi="Times New Roman" w:cs="Times New Roman"/>
                <w:b/>
                <w:bCs/>
              </w:rPr>
              <w:t>manager</w:t>
            </w:r>
            <w:proofErr w:type="spellEnd"/>
            <w:r w:rsidR="00E77D78" w:rsidRPr="00E77D78">
              <w:rPr>
                <w:rFonts w:ascii="Times New Roman" w:hAnsi="Times New Roman" w:cs="Times New Roman"/>
                <w:b/>
                <w:bCs/>
              </w:rPr>
              <w:t xml:space="preserve"> </w:t>
            </w:r>
            <w:proofErr w:type="spellStart"/>
            <w:r w:rsidR="00E77D78" w:rsidRPr="00E77D78">
              <w:rPr>
                <w:rFonts w:ascii="Times New Roman" w:hAnsi="Times New Roman" w:cs="Times New Roman"/>
                <w:b/>
                <w:bCs/>
              </w:rPr>
              <w:t>of</w:t>
            </w:r>
            <w:proofErr w:type="spellEnd"/>
            <w:r w:rsidR="00E77D78" w:rsidRPr="00E77D78">
              <w:rPr>
                <w:rFonts w:ascii="Times New Roman" w:hAnsi="Times New Roman" w:cs="Times New Roman"/>
                <w:b/>
                <w:bCs/>
              </w:rPr>
              <w:t xml:space="preserve"> </w:t>
            </w:r>
            <w:proofErr w:type="spellStart"/>
            <w:r w:rsidR="00E77D78" w:rsidRPr="00E77D78">
              <w:rPr>
                <w:rFonts w:ascii="Times New Roman" w:hAnsi="Times New Roman" w:cs="Times New Roman"/>
                <w:b/>
                <w:bCs/>
              </w:rPr>
              <w:t>e</w:t>
            </w:r>
            <w:r w:rsidR="0087765E" w:rsidRPr="00E77D78">
              <w:rPr>
                <w:rFonts w:ascii="Times New Roman" w:hAnsi="Times New Roman" w:cs="Times New Roman"/>
                <w:b/>
                <w:bCs/>
              </w:rPr>
              <w:t>lectronic</w:t>
            </w:r>
            <w:proofErr w:type="spellEnd"/>
            <w:r w:rsidR="0087765E" w:rsidRPr="0087765E">
              <w:rPr>
                <w:rFonts w:ascii="Times New Roman" w:hAnsi="Times New Roman" w:cs="Times New Roman"/>
                <w:b/>
                <w:bCs/>
              </w:rPr>
              <w:t xml:space="preserve"> </w:t>
            </w:r>
            <w:proofErr w:type="spellStart"/>
            <w:r w:rsidR="0087765E" w:rsidRPr="0087765E">
              <w:rPr>
                <w:rFonts w:ascii="Times New Roman" w:hAnsi="Times New Roman" w:cs="Times New Roman"/>
                <w:b/>
                <w:bCs/>
              </w:rPr>
              <w:t>communications</w:t>
            </w:r>
            <w:proofErr w:type="spellEnd"/>
            <w:r w:rsidR="0087765E" w:rsidRPr="0087765E">
              <w:rPr>
                <w:rFonts w:ascii="Times New Roman" w:hAnsi="Times New Roman" w:cs="Times New Roman"/>
                <w:b/>
                <w:bCs/>
              </w:rPr>
              <w:t xml:space="preserve"> </w:t>
            </w:r>
            <w:proofErr w:type="spellStart"/>
            <w:r w:rsidR="0087765E" w:rsidRPr="0087765E">
              <w:rPr>
                <w:rFonts w:ascii="Times New Roman" w:hAnsi="Times New Roman" w:cs="Times New Roman"/>
                <w:b/>
                <w:bCs/>
              </w:rPr>
              <w:t>systems</w:t>
            </w:r>
            <w:proofErr w:type="spellEnd"/>
            <w:r w:rsidR="0087765E" w:rsidRPr="0087765E">
              <w:rPr>
                <w:rFonts w:ascii="Times New Roman" w:hAnsi="Times New Roman" w:cs="Times New Roman"/>
                <w:b/>
                <w:bCs/>
              </w:rPr>
              <w:t xml:space="preserve"> </w:t>
            </w:r>
            <w:proofErr w:type="spellStart"/>
            <w:r w:rsidR="0087765E" w:rsidRPr="0087765E">
              <w:rPr>
                <w:rFonts w:ascii="Times New Roman" w:hAnsi="Times New Roman" w:cs="Times New Roman"/>
                <w:b/>
                <w:bCs/>
              </w:rPr>
              <w:t>and</w:t>
            </w:r>
            <w:proofErr w:type="spellEnd"/>
            <w:r w:rsidR="0087765E" w:rsidRPr="0087765E">
              <w:rPr>
                <w:rFonts w:ascii="Times New Roman" w:hAnsi="Times New Roman" w:cs="Times New Roman"/>
                <w:b/>
                <w:bCs/>
              </w:rPr>
              <w:t xml:space="preserve"> </w:t>
            </w:r>
            <w:proofErr w:type="spellStart"/>
            <w:r w:rsidR="0087765E" w:rsidRPr="0087765E">
              <w:rPr>
                <w:rFonts w:ascii="Times New Roman" w:hAnsi="Times New Roman" w:cs="Times New Roman"/>
                <w:b/>
                <w:bCs/>
              </w:rPr>
              <w:t>networks</w:t>
            </w:r>
            <w:proofErr w:type="spellEnd"/>
            <w:r w:rsidR="0087765E" w:rsidRPr="0087765E">
              <w:rPr>
                <w:rFonts w:ascii="Times New Roman" w:hAnsi="Times New Roman" w:cs="Times New Roman"/>
              </w:rPr>
              <w:t xml:space="preserve"> </w:t>
            </w:r>
            <w:r w:rsidR="00E77D78">
              <w:rPr>
                <w:rFonts w:ascii="Times New Roman" w:hAnsi="Times New Roman" w:cs="Times New Roman"/>
                <w:b/>
                <w:bCs/>
              </w:rPr>
              <w:t>(</w:t>
            </w:r>
            <w:proofErr w:type="spellStart"/>
            <w:r w:rsidRPr="00AE700D">
              <w:rPr>
                <w:rFonts w:ascii="Times New Roman" w:hAnsi="Times New Roman" w:cs="Times New Roman"/>
                <w:b/>
                <w:bCs/>
              </w:rPr>
              <w:t>Automation</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Systems</w:t>
            </w:r>
            <w:proofErr w:type="spellEnd"/>
            <w:r w:rsidR="00E77D78">
              <w:rPr>
                <w:rFonts w:ascii="Times New Roman" w:hAnsi="Times New Roman" w:cs="Times New Roman"/>
                <w:b/>
                <w:bCs/>
              </w:rPr>
              <w:t>)</w:t>
            </w:r>
            <w:r w:rsidRPr="00AE700D">
              <w:rPr>
                <w:rFonts w:ascii="Times New Roman" w:hAnsi="Times New Roman" w:cs="Times New Roman"/>
                <w:b/>
                <w:bCs/>
              </w:rPr>
              <w:t>.</w:t>
            </w:r>
            <w:r w:rsidRPr="00AE700D">
              <w:rPr>
                <w:rFonts w:ascii="Times New Roman" w:hAnsi="Times New Roman" w:cs="Times New Roman"/>
              </w:rPr>
              <w:t xml:space="preserve"> </w:t>
            </w:r>
            <w:proofErr w:type="spellStart"/>
            <w:r w:rsidR="00E42C68">
              <w:rPr>
                <w:rFonts w:ascii="Times New Roman" w:hAnsi="Times New Roman" w:cs="Times New Roman"/>
              </w:rPr>
              <w:t>Certificate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in</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automation</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system</w:t>
            </w:r>
            <w:proofErr w:type="spellEnd"/>
            <w:r w:rsidRPr="00AE700D">
              <w:rPr>
                <w:rFonts w:ascii="Times New Roman" w:hAnsi="Times New Roman" w:cs="Times New Roman"/>
              </w:rPr>
              <w:t xml:space="preserve"> </w:t>
            </w:r>
            <w:proofErr w:type="spellStart"/>
            <w:r w:rsidR="00E42C68">
              <w:rPr>
                <w:rFonts w:ascii="Times New Roman" w:hAnsi="Times New Roman" w:cs="Times New Roman"/>
              </w:rPr>
              <w:t>and</w:t>
            </w:r>
            <w:proofErr w:type="spellEnd"/>
            <w:r w:rsidR="00E42C68">
              <w:rPr>
                <w:rFonts w:ascii="Times New Roman" w:hAnsi="Times New Roman" w:cs="Times New Roman"/>
              </w:rPr>
              <w:t xml:space="preserve"> </w:t>
            </w:r>
            <w:proofErr w:type="spellStart"/>
            <w:r w:rsidR="00E42C68">
              <w:rPr>
                <w:rFonts w:ascii="Times New Roman" w:hAnsi="Times New Roman" w:cs="Times New Roman"/>
              </w:rPr>
              <w:t>networks</w:t>
            </w:r>
            <w:proofErr w:type="spellEnd"/>
            <w:r w:rsidR="00E42C68">
              <w:rPr>
                <w:rFonts w:ascii="Times New Roman" w:hAnsi="Times New Roman" w:cs="Times New Roman"/>
              </w:rPr>
              <w:t xml:space="preserve"> </w:t>
            </w:r>
            <w:r w:rsidRPr="00AE700D">
              <w:rPr>
                <w:rFonts w:ascii="Times New Roman" w:hAnsi="Times New Roman" w:cs="Times New Roman"/>
              </w:rPr>
              <w:t xml:space="preserve">construction </w:t>
            </w:r>
            <w:proofErr w:type="spellStart"/>
            <w:r w:rsidRPr="00AE700D">
              <w:rPr>
                <w:rFonts w:ascii="Times New Roman" w:hAnsi="Times New Roman" w:cs="Times New Roman"/>
              </w:rPr>
              <w:t>management</w:t>
            </w:r>
            <w:proofErr w:type="spellEnd"/>
            <w:r w:rsidRPr="00AE700D">
              <w:rPr>
                <w:rFonts w:ascii="Times New Roman" w:hAnsi="Times New Roman" w:cs="Times New Roman"/>
              </w:rPr>
              <w:t xml:space="preserve"> </w:t>
            </w:r>
            <w:r w:rsidR="00E359B0" w:rsidRPr="00AE700D">
              <w:rPr>
                <w:rFonts w:ascii="Times New Roman" w:hAnsi="Times New Roman" w:cs="Times New Roman"/>
              </w:rPr>
              <w:t>(</w:t>
            </w:r>
            <w:proofErr w:type="spellStart"/>
            <w:r w:rsidR="00E359B0" w:rsidRPr="00AE700D">
              <w:rPr>
                <w:rFonts w:ascii="Times New Roman" w:hAnsi="Times New Roman" w:cs="Times New Roman"/>
              </w:rPr>
              <w:t>or</w:t>
            </w:r>
            <w:proofErr w:type="spellEnd"/>
            <w:r w:rsidR="00E359B0" w:rsidRPr="00AE700D">
              <w:rPr>
                <w:rFonts w:ascii="Times New Roman" w:hAnsi="Times New Roman" w:cs="Times New Roman"/>
              </w:rPr>
              <w:t xml:space="preserve"> a </w:t>
            </w:r>
            <w:proofErr w:type="spellStart"/>
            <w:r w:rsidR="00E359B0" w:rsidRPr="00AE700D">
              <w:rPr>
                <w:rFonts w:ascii="Times New Roman" w:hAnsi="Times New Roman" w:cs="Times New Roman"/>
              </w:rPr>
              <w:t>qualification</w:t>
            </w:r>
            <w:proofErr w:type="spellEnd"/>
            <w:r w:rsidR="00E359B0" w:rsidRPr="00AE700D">
              <w:rPr>
                <w:rFonts w:ascii="Times New Roman" w:hAnsi="Times New Roman" w:cs="Times New Roman"/>
              </w:rPr>
              <w:t xml:space="preserve"> </w:t>
            </w:r>
            <w:proofErr w:type="spellStart"/>
            <w:r w:rsidR="00E359B0" w:rsidRPr="00AE700D">
              <w:rPr>
                <w:rFonts w:ascii="Times New Roman" w:hAnsi="Times New Roman" w:cs="Times New Roman"/>
              </w:rPr>
              <w:t>equivalent</w:t>
            </w:r>
            <w:proofErr w:type="spellEnd"/>
            <w:r w:rsidR="00E359B0" w:rsidRPr="00AE700D">
              <w:rPr>
                <w:rFonts w:ascii="Times New Roman" w:hAnsi="Times New Roman" w:cs="Times New Roman"/>
              </w:rPr>
              <w:t xml:space="preserve"> to a </w:t>
            </w:r>
            <w:proofErr w:type="spellStart"/>
            <w:r w:rsidR="00E359B0" w:rsidRPr="00AE700D">
              <w:rPr>
                <w:rFonts w:ascii="Times New Roman" w:hAnsi="Times New Roman" w:cs="Times New Roman"/>
              </w:rPr>
              <w:t>foreign</w:t>
            </w:r>
            <w:proofErr w:type="spellEnd"/>
            <w:r w:rsidR="00E359B0" w:rsidRPr="00AE700D">
              <w:rPr>
                <w:rFonts w:ascii="Times New Roman" w:hAnsi="Times New Roman" w:cs="Times New Roman"/>
              </w:rPr>
              <w:t xml:space="preserve"> construction </w:t>
            </w:r>
            <w:r w:rsidR="00E359B0">
              <w:rPr>
                <w:rFonts w:ascii="Times New Roman" w:hAnsi="Times New Roman" w:cs="Times New Roman"/>
              </w:rPr>
              <w:t>standarts</w:t>
            </w:r>
            <w:r w:rsidR="00E359B0" w:rsidRPr="00AE700D">
              <w:rPr>
                <w:rFonts w:ascii="Times New Roman" w:hAnsi="Times New Roman" w:cs="Times New Roman"/>
              </w:rPr>
              <w:t xml:space="preserve"> </w:t>
            </w:r>
            <w:proofErr w:type="spellStart"/>
            <w:r w:rsidR="00E359B0" w:rsidRPr="00AE700D">
              <w:rPr>
                <w:rFonts w:ascii="Times New Roman" w:hAnsi="Times New Roman" w:cs="Times New Roman"/>
              </w:rPr>
              <w:t>giving</w:t>
            </w:r>
            <w:proofErr w:type="spellEnd"/>
            <w:r w:rsidR="00E359B0" w:rsidRPr="00AE700D">
              <w:rPr>
                <w:rFonts w:ascii="Times New Roman" w:hAnsi="Times New Roman" w:cs="Times New Roman"/>
              </w:rPr>
              <w:t xml:space="preserve"> the </w:t>
            </w:r>
            <w:proofErr w:type="spellStart"/>
            <w:r w:rsidR="00E359B0" w:rsidRPr="00AE700D">
              <w:rPr>
                <w:rFonts w:ascii="Times New Roman" w:hAnsi="Times New Roman" w:cs="Times New Roman"/>
              </w:rPr>
              <w:t>opportunity</w:t>
            </w:r>
            <w:proofErr w:type="spellEnd"/>
            <w:r w:rsidR="00E359B0" w:rsidRPr="00AE700D">
              <w:rPr>
                <w:rFonts w:ascii="Times New Roman" w:hAnsi="Times New Roman" w:cs="Times New Roman"/>
              </w:rPr>
              <w:t xml:space="preserve"> to </w:t>
            </w:r>
            <w:proofErr w:type="spellStart"/>
            <w:r w:rsidR="00E359B0" w:rsidRPr="00AE700D">
              <w:rPr>
                <w:rFonts w:ascii="Times New Roman" w:hAnsi="Times New Roman" w:cs="Times New Roman"/>
              </w:rPr>
              <w:t>obtain</w:t>
            </w:r>
            <w:proofErr w:type="spellEnd"/>
            <w:r w:rsidR="00E359B0" w:rsidRPr="00AE700D">
              <w:rPr>
                <w:rFonts w:ascii="Times New Roman" w:hAnsi="Times New Roman" w:cs="Times New Roman"/>
              </w:rPr>
              <w:t xml:space="preserve"> </w:t>
            </w:r>
            <w:proofErr w:type="spellStart"/>
            <w:r w:rsidR="00E359B0" w:rsidRPr="00AE700D">
              <w:rPr>
                <w:rFonts w:ascii="Times New Roman" w:hAnsi="Times New Roman" w:cs="Times New Roman"/>
              </w:rPr>
              <w:t>such</w:t>
            </w:r>
            <w:proofErr w:type="spellEnd"/>
            <w:r w:rsidR="00E359B0" w:rsidRPr="00AE700D">
              <w:rPr>
                <w:rFonts w:ascii="Times New Roman" w:hAnsi="Times New Roman" w:cs="Times New Roman"/>
              </w:rPr>
              <w:t xml:space="preserve"> a </w:t>
            </w:r>
            <w:proofErr w:type="spellStart"/>
            <w:r w:rsidR="00E359B0" w:rsidRPr="00AE700D">
              <w:rPr>
                <w:rFonts w:ascii="Times New Roman" w:hAnsi="Times New Roman" w:cs="Times New Roman"/>
              </w:rPr>
              <w:t>certificate</w:t>
            </w:r>
            <w:proofErr w:type="spellEnd"/>
            <w:r w:rsidR="00E359B0" w:rsidRPr="00AE700D">
              <w:rPr>
                <w:rFonts w:ascii="Times New Roman" w:hAnsi="Times New Roman" w:cs="Times New Roman"/>
              </w:rPr>
              <w:t xml:space="preserve"> </w:t>
            </w:r>
            <w:proofErr w:type="spellStart"/>
            <w:r w:rsidR="00E359B0" w:rsidRPr="00AE700D">
              <w:rPr>
                <w:rFonts w:ascii="Times New Roman" w:hAnsi="Times New Roman" w:cs="Times New Roman"/>
              </w:rPr>
              <w:t>if</w:t>
            </w:r>
            <w:proofErr w:type="spellEnd"/>
            <w:r w:rsidR="00E359B0" w:rsidRPr="00AE700D">
              <w:rPr>
                <w:rFonts w:ascii="Times New Roman" w:hAnsi="Times New Roman" w:cs="Times New Roman"/>
              </w:rPr>
              <w:t xml:space="preserve"> the </w:t>
            </w:r>
            <w:proofErr w:type="spellStart"/>
            <w:r w:rsidR="00E359B0" w:rsidRPr="00AE700D">
              <w:rPr>
                <w:rFonts w:ascii="Times New Roman" w:hAnsi="Times New Roman" w:cs="Times New Roman"/>
              </w:rPr>
              <w:t>foreign</w:t>
            </w:r>
            <w:proofErr w:type="spellEnd"/>
            <w:r w:rsidR="00E359B0" w:rsidRPr="00AE700D">
              <w:rPr>
                <w:rFonts w:ascii="Times New Roman" w:hAnsi="Times New Roman" w:cs="Times New Roman"/>
              </w:rPr>
              <w:t xml:space="preserve"> construction </w:t>
            </w:r>
            <w:r w:rsidR="00E359B0">
              <w:rPr>
                <w:rFonts w:ascii="Times New Roman" w:hAnsi="Times New Roman" w:cs="Times New Roman"/>
              </w:rPr>
              <w:t>standarts</w:t>
            </w:r>
            <w:r w:rsidR="00E359B0" w:rsidRPr="00AE700D">
              <w:rPr>
                <w:rFonts w:ascii="Times New Roman" w:hAnsi="Times New Roman" w:cs="Times New Roman"/>
              </w:rPr>
              <w:t xml:space="preserve"> </w:t>
            </w:r>
            <w:proofErr w:type="spellStart"/>
            <w:r w:rsidR="00E359B0" w:rsidRPr="00AE700D">
              <w:rPr>
                <w:rFonts w:ascii="Times New Roman" w:hAnsi="Times New Roman" w:cs="Times New Roman"/>
              </w:rPr>
              <w:t>does</w:t>
            </w:r>
            <w:proofErr w:type="spellEnd"/>
            <w:r w:rsidR="00E359B0" w:rsidRPr="00AE700D">
              <w:rPr>
                <w:rFonts w:ascii="Times New Roman" w:hAnsi="Times New Roman" w:cs="Times New Roman"/>
              </w:rPr>
              <w:t xml:space="preserve"> </w:t>
            </w:r>
            <w:proofErr w:type="spellStart"/>
            <w:r w:rsidR="00E359B0" w:rsidRPr="00AE700D">
              <w:rPr>
                <w:rFonts w:ascii="Times New Roman" w:hAnsi="Times New Roman" w:cs="Times New Roman"/>
              </w:rPr>
              <w:t>not</w:t>
            </w:r>
            <w:proofErr w:type="spellEnd"/>
            <w:r w:rsidR="00E359B0" w:rsidRPr="00AE700D">
              <w:rPr>
                <w:rFonts w:ascii="Times New Roman" w:hAnsi="Times New Roman" w:cs="Times New Roman"/>
              </w:rPr>
              <w:t xml:space="preserve"> </w:t>
            </w:r>
            <w:proofErr w:type="spellStart"/>
            <w:r w:rsidR="00E359B0" w:rsidRPr="00AE700D">
              <w:rPr>
                <w:rFonts w:ascii="Times New Roman" w:hAnsi="Times New Roman" w:cs="Times New Roman"/>
              </w:rPr>
              <w:t>have</w:t>
            </w:r>
            <w:proofErr w:type="spellEnd"/>
            <w:r w:rsidR="00E359B0" w:rsidRPr="00AE700D">
              <w:rPr>
                <w:rFonts w:ascii="Times New Roman" w:hAnsi="Times New Roman" w:cs="Times New Roman"/>
              </w:rPr>
              <w:t xml:space="preserve"> a </w:t>
            </w:r>
            <w:proofErr w:type="spellStart"/>
            <w:r w:rsidR="00E359B0" w:rsidRPr="00AE700D">
              <w:rPr>
                <w:rFonts w:ascii="Times New Roman" w:hAnsi="Times New Roman" w:cs="Times New Roman"/>
              </w:rPr>
              <w:t>corresponding</w:t>
            </w:r>
            <w:proofErr w:type="spellEnd"/>
            <w:r w:rsidR="00E359B0" w:rsidRPr="00AE700D">
              <w:rPr>
                <w:rFonts w:ascii="Times New Roman" w:hAnsi="Times New Roman" w:cs="Times New Roman"/>
              </w:rPr>
              <w:t xml:space="preserve"> </w:t>
            </w:r>
            <w:proofErr w:type="spellStart"/>
            <w:r w:rsidR="00E359B0" w:rsidRPr="00AE700D">
              <w:rPr>
                <w:rFonts w:ascii="Times New Roman" w:hAnsi="Times New Roman" w:cs="Times New Roman"/>
              </w:rPr>
              <w:t>certificate</w:t>
            </w:r>
            <w:proofErr w:type="spellEnd"/>
            <w:r w:rsidR="00E359B0" w:rsidRPr="00AE700D">
              <w:rPr>
                <w:rFonts w:ascii="Times New Roman" w:hAnsi="Times New Roman" w:cs="Times New Roman"/>
              </w:rPr>
              <w:t xml:space="preserve"> </w:t>
            </w:r>
            <w:proofErr w:type="spellStart"/>
            <w:r w:rsidR="00E359B0" w:rsidRPr="00AE700D">
              <w:rPr>
                <w:rFonts w:ascii="Times New Roman" w:hAnsi="Times New Roman" w:cs="Times New Roman"/>
              </w:rPr>
              <w:t>issued</w:t>
            </w:r>
            <w:proofErr w:type="spellEnd"/>
            <w:r w:rsidR="00E359B0" w:rsidRPr="00AE700D">
              <w:rPr>
                <w:rFonts w:ascii="Times New Roman" w:hAnsi="Times New Roman" w:cs="Times New Roman"/>
              </w:rPr>
              <w:t xml:space="preserve"> </w:t>
            </w:r>
            <w:proofErr w:type="spellStart"/>
            <w:r w:rsidR="00E359B0" w:rsidRPr="00AE700D">
              <w:rPr>
                <w:rFonts w:ascii="Times New Roman" w:hAnsi="Times New Roman" w:cs="Times New Roman"/>
              </w:rPr>
              <w:t>in</w:t>
            </w:r>
            <w:proofErr w:type="spellEnd"/>
            <w:r w:rsidR="00E359B0" w:rsidRPr="00AE700D">
              <w:rPr>
                <w:rFonts w:ascii="Times New Roman" w:hAnsi="Times New Roman" w:cs="Times New Roman"/>
              </w:rPr>
              <w:t xml:space="preserve"> </w:t>
            </w:r>
            <w:proofErr w:type="spellStart"/>
            <w:r w:rsidR="00E359B0" w:rsidRPr="00AE700D">
              <w:rPr>
                <w:rFonts w:ascii="Times New Roman" w:hAnsi="Times New Roman" w:cs="Times New Roman"/>
              </w:rPr>
              <w:t>Latvia</w:t>
            </w:r>
            <w:proofErr w:type="spellEnd"/>
            <w:r w:rsidR="00E359B0" w:rsidRPr="00AE700D">
              <w:rPr>
                <w:rFonts w:ascii="Times New Roman" w:hAnsi="Times New Roman" w:cs="Times New Roman"/>
              </w:rPr>
              <w:t>),</w:t>
            </w:r>
          </w:p>
          <w:p w14:paraId="7239FDC1" w14:textId="73D345BD" w:rsidR="003F0543" w:rsidRPr="00AE700D" w:rsidRDefault="003F0543" w:rsidP="003F0543">
            <w:pPr>
              <w:spacing w:before="120"/>
              <w:jc w:val="both"/>
              <w:rPr>
                <w:rFonts w:ascii="Times New Roman" w:hAnsi="Times New Roman" w:cs="Times New Roman"/>
              </w:rPr>
            </w:pPr>
            <w:r w:rsidRPr="00AE700D">
              <w:rPr>
                <w:rFonts w:ascii="Times New Roman" w:hAnsi="Times New Roman" w:cs="Times New Roman"/>
              </w:rPr>
              <w:t>9.2.</w:t>
            </w:r>
            <w:r w:rsidR="00E359B0">
              <w:rPr>
                <w:rFonts w:ascii="Times New Roman" w:hAnsi="Times New Roman" w:cs="Times New Roman"/>
              </w:rPr>
              <w:t>7</w:t>
            </w:r>
            <w:r w:rsidRPr="00AE700D">
              <w:rPr>
                <w:rFonts w:ascii="Times New Roman" w:hAnsi="Times New Roman" w:cs="Times New Roman"/>
              </w:rPr>
              <w:t xml:space="preserve">.5. </w:t>
            </w:r>
            <w:proofErr w:type="spellStart"/>
            <w:r w:rsidRPr="00AE700D">
              <w:rPr>
                <w:rFonts w:ascii="Times New Roman" w:hAnsi="Times New Roman" w:cs="Times New Roman"/>
                <w:b/>
                <w:bCs/>
              </w:rPr>
              <w:t>Fire</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safety</w:t>
            </w:r>
            <w:proofErr w:type="spellEnd"/>
            <w:r w:rsidR="00B41704">
              <w:rPr>
                <w:rFonts w:ascii="Times New Roman" w:hAnsi="Times New Roman" w:cs="Times New Roman"/>
                <w:b/>
                <w:bCs/>
              </w:rPr>
              <w:t xml:space="preserve"> </w:t>
            </w:r>
            <w:proofErr w:type="spellStart"/>
            <w:r w:rsidR="00E359B0">
              <w:rPr>
                <w:rFonts w:ascii="Times New Roman" w:hAnsi="Times New Roman" w:cs="Times New Roman"/>
                <w:b/>
                <w:bCs/>
              </w:rPr>
              <w:t>specialist</w:t>
            </w:r>
            <w:proofErr w:type="spellEnd"/>
            <w:r w:rsidRPr="00AE700D">
              <w:rPr>
                <w:rFonts w:ascii="Times New Roman" w:hAnsi="Times New Roman" w:cs="Times New Roman"/>
                <w:b/>
                <w:bCs/>
              </w:rPr>
              <w:t>.</w:t>
            </w:r>
            <w:r w:rsidRPr="00AE700D">
              <w:rPr>
                <w:rFonts w:ascii="Times New Roman" w:hAnsi="Times New Roman" w:cs="Times New Roman"/>
              </w:rPr>
              <w:t xml:space="preserve"> </w:t>
            </w:r>
          </w:p>
          <w:p w14:paraId="13F6070F" w14:textId="77777777" w:rsidR="006D2694" w:rsidRPr="00AE700D" w:rsidRDefault="003F0543" w:rsidP="003F0543">
            <w:pPr>
              <w:spacing w:before="120"/>
              <w:jc w:val="both"/>
              <w:rPr>
                <w:rFonts w:ascii="Times New Roman" w:hAnsi="Times New Roman" w:cs="Times New Roman"/>
              </w:rPr>
            </w:pPr>
            <w:r w:rsidRPr="00AE700D">
              <w:rPr>
                <w:rFonts w:ascii="Times New Roman" w:hAnsi="Times New Roman" w:cs="Times New Roman"/>
              </w:rPr>
              <w:t xml:space="preserve">Requirements: </w:t>
            </w:r>
            <w:proofErr w:type="spellStart"/>
            <w:r w:rsidRPr="00AE700D">
              <w:rPr>
                <w:rFonts w:ascii="Times New Roman" w:hAnsi="Times New Roman" w:cs="Times New Roman"/>
              </w:rPr>
              <w:t>Certificate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of</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professional</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development</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education</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in</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fire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safety</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and</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protection</w:t>
            </w:r>
            <w:proofErr w:type="spellEnd"/>
            <w:r w:rsidRPr="00AE700D">
              <w:rPr>
                <w:rFonts w:ascii="Times New Roman" w:hAnsi="Times New Roman" w:cs="Times New Roman"/>
              </w:rPr>
              <w:t>,</w:t>
            </w:r>
          </w:p>
          <w:p w14:paraId="4CB36C77" w14:textId="7CFEB758" w:rsidR="00FE7945" w:rsidRPr="00AE700D" w:rsidRDefault="00FE7945" w:rsidP="00FE7945">
            <w:pPr>
              <w:spacing w:before="120"/>
              <w:jc w:val="both"/>
              <w:rPr>
                <w:rFonts w:ascii="Times New Roman" w:hAnsi="Times New Roman" w:cs="Times New Roman"/>
              </w:rPr>
            </w:pPr>
            <w:r w:rsidRPr="00AE700D">
              <w:rPr>
                <w:rFonts w:ascii="Times New Roman" w:hAnsi="Times New Roman" w:cs="Times New Roman"/>
              </w:rPr>
              <w:t>9.2.</w:t>
            </w:r>
            <w:r w:rsidR="00E359B0">
              <w:rPr>
                <w:rFonts w:ascii="Times New Roman" w:hAnsi="Times New Roman" w:cs="Times New Roman"/>
              </w:rPr>
              <w:t>7</w:t>
            </w:r>
            <w:r w:rsidRPr="00AE700D">
              <w:rPr>
                <w:rFonts w:ascii="Times New Roman" w:hAnsi="Times New Roman" w:cs="Times New Roman"/>
              </w:rPr>
              <w:t xml:space="preserve">.6. </w:t>
            </w:r>
            <w:proofErr w:type="spellStart"/>
            <w:r w:rsidRPr="00AE700D">
              <w:rPr>
                <w:rFonts w:ascii="Times New Roman" w:hAnsi="Times New Roman" w:cs="Times New Roman"/>
                <w:b/>
                <w:bCs/>
              </w:rPr>
              <w:t>Labour</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Protection</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Coordinator</w:t>
            </w:r>
            <w:proofErr w:type="spellEnd"/>
            <w:r w:rsidRPr="00AE700D">
              <w:rPr>
                <w:rFonts w:ascii="Times New Roman" w:hAnsi="Times New Roman" w:cs="Times New Roman"/>
                <w:b/>
                <w:bCs/>
              </w:rPr>
              <w:t>.</w:t>
            </w:r>
            <w:r w:rsidRPr="00AE700D">
              <w:rPr>
                <w:rFonts w:ascii="Times New Roman" w:hAnsi="Times New Roman" w:cs="Times New Roman"/>
              </w:rPr>
              <w:t xml:space="preserve"> </w:t>
            </w:r>
          </w:p>
          <w:p w14:paraId="1A54F231" w14:textId="77777777" w:rsidR="00FE7945" w:rsidRPr="00AE700D" w:rsidRDefault="00FE7945" w:rsidP="00FE7945">
            <w:pPr>
              <w:spacing w:before="120"/>
              <w:jc w:val="both"/>
              <w:rPr>
                <w:rFonts w:ascii="Times New Roman" w:hAnsi="Times New Roman" w:cs="Times New Roman"/>
              </w:rPr>
            </w:pPr>
            <w:r w:rsidRPr="00AE700D">
              <w:rPr>
                <w:rFonts w:ascii="Times New Roman" w:hAnsi="Times New Roman" w:cs="Times New Roman"/>
              </w:rPr>
              <w:t xml:space="preserve">Requirements: </w:t>
            </w:r>
            <w:proofErr w:type="spellStart"/>
            <w:r w:rsidRPr="00AE700D">
              <w:rPr>
                <w:rFonts w:ascii="Times New Roman" w:hAnsi="Times New Roman" w:cs="Times New Roman"/>
              </w:rPr>
              <w:t>Certificate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of</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professional</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development</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education</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in</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labour</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protection</w:t>
            </w:r>
            <w:proofErr w:type="spellEnd"/>
            <w:r w:rsidRPr="00AE700D">
              <w:rPr>
                <w:rFonts w:ascii="Times New Roman" w:hAnsi="Times New Roman" w:cs="Times New Roman"/>
              </w:rPr>
              <w:t>,</w:t>
            </w:r>
          </w:p>
          <w:p w14:paraId="47DBF6ED" w14:textId="0D79CF38" w:rsidR="00FE7945" w:rsidRPr="00AE700D" w:rsidRDefault="00FE7945" w:rsidP="00FE7945">
            <w:pPr>
              <w:spacing w:before="120"/>
              <w:jc w:val="both"/>
              <w:rPr>
                <w:rFonts w:ascii="Times New Roman" w:hAnsi="Times New Roman" w:cs="Times New Roman"/>
              </w:rPr>
            </w:pPr>
            <w:r w:rsidRPr="00AE700D">
              <w:rPr>
                <w:rFonts w:ascii="Times New Roman" w:hAnsi="Times New Roman" w:cs="Times New Roman"/>
              </w:rPr>
              <w:t>9.2.</w:t>
            </w:r>
            <w:r w:rsidR="00E359B0">
              <w:rPr>
                <w:rFonts w:ascii="Times New Roman" w:hAnsi="Times New Roman" w:cs="Times New Roman"/>
              </w:rPr>
              <w:t>7</w:t>
            </w:r>
            <w:r w:rsidRPr="00AE700D">
              <w:rPr>
                <w:rFonts w:ascii="Times New Roman" w:hAnsi="Times New Roman" w:cs="Times New Roman"/>
              </w:rPr>
              <w:t xml:space="preserve">.7. </w:t>
            </w:r>
            <w:proofErr w:type="spellStart"/>
            <w:r w:rsidRPr="00AE700D">
              <w:rPr>
                <w:rFonts w:ascii="Times New Roman" w:hAnsi="Times New Roman" w:cs="Times New Roman"/>
                <w:b/>
                <w:bCs/>
              </w:rPr>
              <w:t>Certified</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welders</w:t>
            </w:r>
            <w:proofErr w:type="spellEnd"/>
            <w:r w:rsidRPr="00AE700D">
              <w:rPr>
                <w:rFonts w:ascii="Times New Roman" w:hAnsi="Times New Roman" w:cs="Times New Roman"/>
                <w:b/>
                <w:bCs/>
              </w:rPr>
              <w:t>.</w:t>
            </w:r>
            <w:r w:rsidRPr="00AE700D">
              <w:rPr>
                <w:rFonts w:ascii="Times New Roman" w:hAnsi="Times New Roman" w:cs="Times New Roman"/>
              </w:rPr>
              <w:t xml:space="preserve"> </w:t>
            </w:r>
          </w:p>
          <w:p w14:paraId="2182DBE2" w14:textId="77777777" w:rsidR="00FE7945" w:rsidRPr="00AE700D" w:rsidRDefault="00FE7945" w:rsidP="00FE7945">
            <w:pPr>
              <w:spacing w:before="120"/>
              <w:jc w:val="both"/>
              <w:rPr>
                <w:rFonts w:ascii="Times New Roman" w:hAnsi="Times New Roman" w:cs="Times New Roman"/>
              </w:rPr>
            </w:pPr>
            <w:r w:rsidRPr="00AE700D">
              <w:rPr>
                <w:rFonts w:ascii="Times New Roman" w:hAnsi="Times New Roman" w:cs="Times New Roman"/>
              </w:rPr>
              <w:t xml:space="preserve">Requirements: </w:t>
            </w:r>
            <w:proofErr w:type="spellStart"/>
            <w:r w:rsidRPr="00AE700D">
              <w:rPr>
                <w:rFonts w:ascii="Times New Roman" w:hAnsi="Times New Roman" w:cs="Times New Roman"/>
              </w:rPr>
              <w:t>Certificate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for</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working</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with</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group</w:t>
            </w:r>
            <w:proofErr w:type="spellEnd"/>
            <w:r w:rsidRPr="00AE700D">
              <w:rPr>
                <w:rFonts w:ascii="Times New Roman" w:hAnsi="Times New Roman" w:cs="Times New Roman"/>
              </w:rPr>
              <w:t xml:space="preserve"> 1 </w:t>
            </w:r>
            <w:proofErr w:type="spellStart"/>
            <w:r w:rsidRPr="00AE700D">
              <w:rPr>
                <w:rFonts w:ascii="Times New Roman" w:hAnsi="Times New Roman" w:cs="Times New Roman"/>
              </w:rPr>
              <w:t>steels</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pipe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wall</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thickness</w:t>
            </w:r>
            <w:proofErr w:type="spellEnd"/>
            <w:r w:rsidRPr="00AE700D">
              <w:rPr>
                <w:rFonts w:ascii="Times New Roman" w:hAnsi="Times New Roman" w:cs="Times New Roman"/>
              </w:rPr>
              <w:t xml:space="preserve"> 6 to 24 mm, </w:t>
            </w:r>
            <w:proofErr w:type="spellStart"/>
            <w:r w:rsidRPr="00AE700D">
              <w:rPr>
                <w:rFonts w:ascii="Times New Roman" w:hAnsi="Times New Roman" w:cs="Times New Roman"/>
              </w:rPr>
              <w:t>diameter</w:t>
            </w:r>
            <w:proofErr w:type="spellEnd"/>
            <w:r w:rsidRPr="00AE700D">
              <w:rPr>
                <w:rFonts w:ascii="Times New Roman" w:hAnsi="Times New Roman" w:cs="Times New Roman"/>
              </w:rPr>
              <w:t xml:space="preserve"> ≥25 mm.</w:t>
            </w:r>
          </w:p>
          <w:p w14:paraId="5B6EB61B" w14:textId="082EBB06" w:rsidR="00FE7945" w:rsidRPr="00AE700D" w:rsidRDefault="00FE7945" w:rsidP="00FE7945">
            <w:pPr>
              <w:spacing w:before="120"/>
              <w:jc w:val="both"/>
              <w:rPr>
                <w:rFonts w:ascii="Times New Roman" w:hAnsi="Times New Roman" w:cs="Times New Roman"/>
              </w:rPr>
            </w:pPr>
            <w:r w:rsidRPr="00AE700D">
              <w:rPr>
                <w:rFonts w:ascii="Times New Roman" w:hAnsi="Times New Roman" w:cs="Times New Roman"/>
              </w:rPr>
              <w:t>9.2.</w:t>
            </w:r>
            <w:r w:rsidR="00E359B0">
              <w:rPr>
                <w:rFonts w:ascii="Times New Roman" w:hAnsi="Times New Roman" w:cs="Times New Roman"/>
              </w:rPr>
              <w:t>7</w:t>
            </w:r>
            <w:r w:rsidRPr="00AE700D">
              <w:rPr>
                <w:rFonts w:ascii="Times New Roman" w:hAnsi="Times New Roman" w:cs="Times New Roman"/>
              </w:rPr>
              <w:t xml:space="preserve">.8. At </w:t>
            </w:r>
            <w:proofErr w:type="spellStart"/>
            <w:r w:rsidRPr="00AE700D">
              <w:rPr>
                <w:rFonts w:ascii="Times New Roman" w:hAnsi="Times New Roman" w:cs="Times New Roman"/>
              </w:rPr>
              <w:t>least</w:t>
            </w:r>
            <w:proofErr w:type="spellEnd"/>
            <w:r w:rsidRPr="00AE700D">
              <w:rPr>
                <w:rFonts w:ascii="Times New Roman" w:hAnsi="Times New Roman" w:cs="Times New Roman"/>
              </w:rPr>
              <w:t xml:space="preserve"> 3 (</w:t>
            </w:r>
            <w:proofErr w:type="spellStart"/>
            <w:r w:rsidRPr="00AE700D">
              <w:rPr>
                <w:rFonts w:ascii="Times New Roman" w:hAnsi="Times New Roman" w:cs="Times New Roman"/>
              </w:rPr>
              <w:t>three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b/>
                <w:bCs/>
              </w:rPr>
              <w:t>assembly</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workers</w:t>
            </w:r>
            <w:proofErr w:type="spellEnd"/>
            <w:r w:rsidRPr="00AE700D">
              <w:rPr>
                <w:rFonts w:ascii="Times New Roman" w:hAnsi="Times New Roman" w:cs="Times New Roman"/>
              </w:rPr>
              <w:t xml:space="preserve"> </w:t>
            </w:r>
            <w:proofErr w:type="spellStart"/>
            <w:r w:rsidR="001C14BD" w:rsidRPr="00AE700D">
              <w:rPr>
                <w:rFonts w:ascii="Times New Roman" w:hAnsi="Times New Roman" w:cs="Times New Roman"/>
              </w:rPr>
              <w:t>of</w:t>
            </w:r>
            <w:proofErr w:type="spellEnd"/>
            <w:r w:rsidR="001C14BD" w:rsidRPr="00AE700D">
              <w:rPr>
                <w:rFonts w:ascii="Times New Roman" w:hAnsi="Times New Roman" w:cs="Times New Roman"/>
              </w:rPr>
              <w:t xml:space="preserve"> </w:t>
            </w:r>
            <w:proofErr w:type="spellStart"/>
            <w:r w:rsidR="001C14BD" w:rsidRPr="00AE700D">
              <w:rPr>
                <w:rFonts w:ascii="Times New Roman" w:hAnsi="Times New Roman" w:cs="Times New Roman"/>
              </w:rPr>
              <w:t>gas</w:t>
            </w:r>
            <w:proofErr w:type="spellEnd"/>
            <w:r w:rsidR="001C14BD" w:rsidRPr="00AE700D">
              <w:rPr>
                <w:rFonts w:ascii="Times New Roman" w:hAnsi="Times New Roman" w:cs="Times New Roman"/>
              </w:rPr>
              <w:t xml:space="preserve"> </w:t>
            </w:r>
            <w:proofErr w:type="spellStart"/>
            <w:r w:rsidR="001C14BD" w:rsidRPr="00AE700D">
              <w:rPr>
                <w:rFonts w:ascii="Times New Roman" w:hAnsi="Times New Roman" w:cs="Times New Roman"/>
              </w:rPr>
              <w:t>infrastructure</w:t>
            </w:r>
            <w:proofErr w:type="spellEnd"/>
            <w:r w:rsidR="001C14BD" w:rsidRPr="00AE700D">
              <w:rPr>
                <w:rFonts w:ascii="Times New Roman" w:hAnsi="Times New Roman" w:cs="Times New Roman"/>
              </w:rPr>
              <w:t xml:space="preserve"> </w:t>
            </w:r>
            <w:proofErr w:type="spellStart"/>
            <w:r w:rsidR="00DB7971" w:rsidRPr="00AE700D">
              <w:rPr>
                <w:rFonts w:ascii="Times New Roman" w:hAnsi="Times New Roman" w:cs="Times New Roman"/>
              </w:rPr>
              <w:t>equipment</w:t>
            </w:r>
            <w:proofErr w:type="spellEnd"/>
            <w:r w:rsidR="00656B82">
              <w:rPr>
                <w:rFonts w:ascii="Times New Roman" w:hAnsi="Times New Roman" w:cs="Times New Roman"/>
              </w:rPr>
              <w:t>.</w:t>
            </w:r>
          </w:p>
          <w:p w14:paraId="414D0599" w14:textId="77777777" w:rsidR="00FE7945" w:rsidRPr="00AE700D" w:rsidRDefault="00FE7945" w:rsidP="00FE7945">
            <w:pPr>
              <w:spacing w:before="120"/>
              <w:jc w:val="both"/>
              <w:rPr>
                <w:rFonts w:ascii="Times New Roman" w:hAnsi="Times New Roman" w:cs="Times New Roman"/>
              </w:rPr>
            </w:pPr>
            <w:r w:rsidRPr="00AE700D">
              <w:rPr>
                <w:rFonts w:ascii="Times New Roman" w:hAnsi="Times New Roman" w:cs="Times New Roman"/>
              </w:rPr>
              <w:t xml:space="preserve">Requirements: </w:t>
            </w:r>
            <w:proofErr w:type="spellStart"/>
            <w:r w:rsidRPr="00AE700D">
              <w:rPr>
                <w:rFonts w:ascii="Times New Roman" w:hAnsi="Times New Roman" w:cs="Times New Roman"/>
              </w:rPr>
              <w:t>at</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least</w:t>
            </w:r>
            <w:proofErr w:type="spellEnd"/>
            <w:r w:rsidRPr="00AE700D">
              <w:rPr>
                <w:rFonts w:ascii="Times New Roman" w:hAnsi="Times New Roman" w:cs="Times New Roman"/>
              </w:rPr>
              <w:t xml:space="preserve"> 2 (</w:t>
            </w:r>
            <w:proofErr w:type="spellStart"/>
            <w:r w:rsidRPr="00AE700D">
              <w:rPr>
                <w:rFonts w:ascii="Times New Roman" w:hAnsi="Times New Roman" w:cs="Times New Roman"/>
              </w:rPr>
              <w:t>two</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years</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of</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experience</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in</w:t>
            </w:r>
            <w:proofErr w:type="spellEnd"/>
            <w:r w:rsidRPr="00AE700D">
              <w:rPr>
                <w:rFonts w:ascii="Times New Roman" w:hAnsi="Times New Roman" w:cs="Times New Roman"/>
              </w:rPr>
              <w:t xml:space="preserve"> the </w:t>
            </w:r>
            <w:proofErr w:type="spellStart"/>
            <w:r w:rsidRPr="00AE700D">
              <w:rPr>
                <w:rFonts w:ascii="Times New Roman" w:hAnsi="Times New Roman" w:cs="Times New Roman"/>
              </w:rPr>
              <w:t>assembly</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of</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gas</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supply</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systems</w:t>
            </w:r>
            <w:proofErr w:type="spellEnd"/>
            <w:r w:rsidRPr="00AE700D">
              <w:rPr>
                <w:rFonts w:ascii="Times New Roman" w:hAnsi="Times New Roman" w:cs="Times New Roman"/>
              </w:rPr>
              <w:t>.</w:t>
            </w:r>
          </w:p>
          <w:p w14:paraId="42DC859D" w14:textId="6510CC43" w:rsidR="00FE7945" w:rsidRPr="00AE700D" w:rsidRDefault="00FE7945" w:rsidP="00FE7945">
            <w:pPr>
              <w:spacing w:before="120"/>
              <w:jc w:val="both"/>
              <w:rPr>
                <w:rFonts w:ascii="Times New Roman" w:hAnsi="Times New Roman" w:cs="Times New Roman"/>
              </w:rPr>
            </w:pPr>
            <w:r w:rsidRPr="00AE700D">
              <w:rPr>
                <w:rFonts w:ascii="Times New Roman" w:hAnsi="Times New Roman" w:cs="Times New Roman"/>
              </w:rPr>
              <w:t>9.2.</w:t>
            </w:r>
            <w:r w:rsidR="00E359B0">
              <w:rPr>
                <w:rFonts w:ascii="Times New Roman" w:hAnsi="Times New Roman" w:cs="Times New Roman"/>
              </w:rPr>
              <w:t>7</w:t>
            </w:r>
            <w:r w:rsidRPr="00AE700D">
              <w:rPr>
                <w:rFonts w:ascii="Times New Roman" w:hAnsi="Times New Roman" w:cs="Times New Roman"/>
              </w:rPr>
              <w:t xml:space="preserve">.9. </w:t>
            </w:r>
            <w:proofErr w:type="spellStart"/>
            <w:r w:rsidRPr="00AE700D">
              <w:rPr>
                <w:rFonts w:ascii="Times New Roman" w:hAnsi="Times New Roman" w:cs="Times New Roman"/>
                <w:b/>
                <w:bCs/>
              </w:rPr>
              <w:t>Building</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Construction</w:t>
            </w:r>
            <w:proofErr w:type="spellEnd"/>
            <w:r w:rsidRPr="00AE700D">
              <w:rPr>
                <w:rFonts w:ascii="Times New Roman" w:hAnsi="Times New Roman" w:cs="Times New Roman"/>
                <w:b/>
                <w:bCs/>
              </w:rPr>
              <w:t xml:space="preserve"> </w:t>
            </w:r>
            <w:proofErr w:type="spellStart"/>
            <w:r w:rsidRPr="00AE700D">
              <w:rPr>
                <w:rFonts w:ascii="Times New Roman" w:hAnsi="Times New Roman" w:cs="Times New Roman"/>
                <w:b/>
                <w:bCs/>
              </w:rPr>
              <w:t>Manager</w:t>
            </w:r>
            <w:proofErr w:type="spellEnd"/>
          </w:p>
          <w:p w14:paraId="1468A5D5" w14:textId="74058EFD" w:rsidR="00E359B0" w:rsidRDefault="00FE7945" w:rsidP="00B722A2">
            <w:pPr>
              <w:jc w:val="both"/>
              <w:rPr>
                <w:rFonts w:ascii="Times New Roman" w:hAnsi="Times New Roman" w:cs="Times New Roman"/>
              </w:rPr>
            </w:pPr>
            <w:r w:rsidRPr="00AE700D">
              <w:rPr>
                <w:rFonts w:ascii="Times New Roman" w:hAnsi="Times New Roman" w:cs="Times New Roman"/>
              </w:rPr>
              <w:t xml:space="preserve">Requirements: </w:t>
            </w:r>
            <w:proofErr w:type="spellStart"/>
            <w:r w:rsidR="00E359B0">
              <w:rPr>
                <w:rFonts w:ascii="Times New Roman" w:hAnsi="Times New Roman" w:cs="Times New Roman"/>
              </w:rPr>
              <w:t>certificate</w:t>
            </w:r>
            <w:proofErr w:type="spellEnd"/>
            <w:r w:rsidR="00E359B0">
              <w:rPr>
                <w:rFonts w:ascii="Times New Roman" w:hAnsi="Times New Roman" w:cs="Times New Roman"/>
              </w:rPr>
              <w:t xml:space="preserve"> </w:t>
            </w:r>
            <w:proofErr w:type="spellStart"/>
            <w:r w:rsidR="00E359B0">
              <w:rPr>
                <w:rFonts w:ascii="Times New Roman" w:hAnsi="Times New Roman" w:cs="Times New Roman"/>
              </w:rPr>
              <w:t>in</w:t>
            </w:r>
            <w:proofErr w:type="spellEnd"/>
            <w:r w:rsidRPr="00AE700D">
              <w:rPr>
                <w:rFonts w:ascii="Times New Roman" w:hAnsi="Times New Roman" w:cs="Times New Roman"/>
              </w:rPr>
              <w:t xml:space="preserve"> construction </w:t>
            </w:r>
            <w:proofErr w:type="spellStart"/>
            <w:r w:rsidRPr="00AE700D">
              <w:rPr>
                <w:rFonts w:ascii="Times New Roman" w:hAnsi="Times New Roman" w:cs="Times New Roman"/>
              </w:rPr>
              <w:t>work</w:t>
            </w:r>
            <w:proofErr w:type="spellEnd"/>
            <w:r w:rsidRPr="00AE700D">
              <w:rPr>
                <w:rFonts w:ascii="Times New Roman" w:hAnsi="Times New Roman" w:cs="Times New Roman"/>
              </w:rPr>
              <w:t xml:space="preserve"> </w:t>
            </w:r>
            <w:proofErr w:type="spellStart"/>
            <w:r w:rsidRPr="00AE700D">
              <w:rPr>
                <w:rFonts w:ascii="Times New Roman" w:hAnsi="Times New Roman" w:cs="Times New Roman"/>
              </w:rPr>
              <w:t>management</w:t>
            </w:r>
            <w:proofErr w:type="spellEnd"/>
            <w:r w:rsidR="00B722A2">
              <w:rPr>
                <w:rFonts w:ascii="Times New Roman" w:hAnsi="Times New Roman" w:cs="Times New Roman"/>
              </w:rPr>
              <w:t xml:space="preserve"> </w:t>
            </w:r>
            <w:r w:rsidR="00B722A2" w:rsidRPr="00AE700D">
              <w:rPr>
                <w:rFonts w:ascii="Times New Roman" w:hAnsi="Times New Roman" w:cs="Times New Roman"/>
              </w:rPr>
              <w:t>(</w:t>
            </w:r>
            <w:proofErr w:type="spellStart"/>
            <w:r w:rsidR="00B722A2" w:rsidRPr="00AE700D">
              <w:rPr>
                <w:rFonts w:ascii="Times New Roman" w:hAnsi="Times New Roman" w:cs="Times New Roman"/>
              </w:rPr>
              <w:t>or</w:t>
            </w:r>
            <w:proofErr w:type="spellEnd"/>
            <w:r w:rsidR="00B722A2" w:rsidRPr="00AE700D">
              <w:rPr>
                <w:rFonts w:ascii="Times New Roman" w:hAnsi="Times New Roman" w:cs="Times New Roman"/>
              </w:rPr>
              <w:t xml:space="preserve"> a </w:t>
            </w:r>
            <w:proofErr w:type="spellStart"/>
            <w:r w:rsidR="00B722A2" w:rsidRPr="00AE700D">
              <w:rPr>
                <w:rFonts w:ascii="Times New Roman" w:hAnsi="Times New Roman" w:cs="Times New Roman"/>
              </w:rPr>
              <w:t>qualification</w:t>
            </w:r>
            <w:proofErr w:type="spellEnd"/>
            <w:r w:rsidR="00B722A2" w:rsidRPr="00AE700D">
              <w:rPr>
                <w:rFonts w:ascii="Times New Roman" w:hAnsi="Times New Roman" w:cs="Times New Roman"/>
              </w:rPr>
              <w:t xml:space="preserve"> </w:t>
            </w:r>
            <w:proofErr w:type="spellStart"/>
            <w:r w:rsidR="00B722A2" w:rsidRPr="00AE700D">
              <w:rPr>
                <w:rFonts w:ascii="Times New Roman" w:hAnsi="Times New Roman" w:cs="Times New Roman"/>
              </w:rPr>
              <w:t>equivalent</w:t>
            </w:r>
            <w:proofErr w:type="spellEnd"/>
            <w:r w:rsidR="00B722A2" w:rsidRPr="00AE700D">
              <w:rPr>
                <w:rFonts w:ascii="Times New Roman" w:hAnsi="Times New Roman" w:cs="Times New Roman"/>
              </w:rPr>
              <w:t xml:space="preserve"> to a </w:t>
            </w:r>
            <w:proofErr w:type="spellStart"/>
            <w:r w:rsidR="00B722A2" w:rsidRPr="00AE700D">
              <w:rPr>
                <w:rFonts w:ascii="Times New Roman" w:hAnsi="Times New Roman" w:cs="Times New Roman"/>
              </w:rPr>
              <w:t>foreign</w:t>
            </w:r>
            <w:proofErr w:type="spellEnd"/>
            <w:r w:rsidR="00B722A2" w:rsidRPr="00AE700D">
              <w:rPr>
                <w:rFonts w:ascii="Times New Roman" w:hAnsi="Times New Roman" w:cs="Times New Roman"/>
              </w:rPr>
              <w:t xml:space="preserve"> construction </w:t>
            </w:r>
            <w:r w:rsidR="00B722A2">
              <w:rPr>
                <w:rFonts w:ascii="Times New Roman" w:hAnsi="Times New Roman" w:cs="Times New Roman"/>
              </w:rPr>
              <w:t>standarts</w:t>
            </w:r>
            <w:r w:rsidR="00B722A2" w:rsidRPr="00AE700D">
              <w:rPr>
                <w:rFonts w:ascii="Times New Roman" w:hAnsi="Times New Roman" w:cs="Times New Roman"/>
              </w:rPr>
              <w:t xml:space="preserve"> </w:t>
            </w:r>
            <w:proofErr w:type="spellStart"/>
            <w:r w:rsidR="00B722A2" w:rsidRPr="00AE700D">
              <w:rPr>
                <w:rFonts w:ascii="Times New Roman" w:hAnsi="Times New Roman" w:cs="Times New Roman"/>
              </w:rPr>
              <w:t>giving</w:t>
            </w:r>
            <w:proofErr w:type="spellEnd"/>
            <w:r w:rsidR="00B722A2" w:rsidRPr="00AE700D">
              <w:rPr>
                <w:rFonts w:ascii="Times New Roman" w:hAnsi="Times New Roman" w:cs="Times New Roman"/>
              </w:rPr>
              <w:t xml:space="preserve"> the </w:t>
            </w:r>
            <w:proofErr w:type="spellStart"/>
            <w:r w:rsidR="00B722A2" w:rsidRPr="00AE700D">
              <w:rPr>
                <w:rFonts w:ascii="Times New Roman" w:hAnsi="Times New Roman" w:cs="Times New Roman"/>
              </w:rPr>
              <w:t>opportunity</w:t>
            </w:r>
            <w:proofErr w:type="spellEnd"/>
            <w:r w:rsidR="00B722A2" w:rsidRPr="00AE700D">
              <w:rPr>
                <w:rFonts w:ascii="Times New Roman" w:hAnsi="Times New Roman" w:cs="Times New Roman"/>
              </w:rPr>
              <w:t xml:space="preserve"> to </w:t>
            </w:r>
            <w:proofErr w:type="spellStart"/>
            <w:r w:rsidR="00B722A2" w:rsidRPr="00AE700D">
              <w:rPr>
                <w:rFonts w:ascii="Times New Roman" w:hAnsi="Times New Roman" w:cs="Times New Roman"/>
              </w:rPr>
              <w:t>obtain</w:t>
            </w:r>
            <w:proofErr w:type="spellEnd"/>
            <w:r w:rsidR="00B722A2" w:rsidRPr="00AE700D">
              <w:rPr>
                <w:rFonts w:ascii="Times New Roman" w:hAnsi="Times New Roman" w:cs="Times New Roman"/>
              </w:rPr>
              <w:t xml:space="preserve"> </w:t>
            </w:r>
            <w:proofErr w:type="spellStart"/>
            <w:r w:rsidR="00B722A2" w:rsidRPr="00AE700D">
              <w:rPr>
                <w:rFonts w:ascii="Times New Roman" w:hAnsi="Times New Roman" w:cs="Times New Roman"/>
              </w:rPr>
              <w:t>such</w:t>
            </w:r>
            <w:proofErr w:type="spellEnd"/>
            <w:r w:rsidR="00B722A2" w:rsidRPr="00AE700D">
              <w:rPr>
                <w:rFonts w:ascii="Times New Roman" w:hAnsi="Times New Roman" w:cs="Times New Roman"/>
              </w:rPr>
              <w:t xml:space="preserve"> a </w:t>
            </w:r>
            <w:proofErr w:type="spellStart"/>
            <w:r w:rsidR="00B722A2" w:rsidRPr="00AE700D">
              <w:rPr>
                <w:rFonts w:ascii="Times New Roman" w:hAnsi="Times New Roman" w:cs="Times New Roman"/>
              </w:rPr>
              <w:t>certificate</w:t>
            </w:r>
            <w:proofErr w:type="spellEnd"/>
            <w:r w:rsidR="00B722A2" w:rsidRPr="00AE700D">
              <w:rPr>
                <w:rFonts w:ascii="Times New Roman" w:hAnsi="Times New Roman" w:cs="Times New Roman"/>
              </w:rPr>
              <w:t xml:space="preserve"> </w:t>
            </w:r>
            <w:proofErr w:type="spellStart"/>
            <w:r w:rsidR="00B722A2" w:rsidRPr="00AE700D">
              <w:rPr>
                <w:rFonts w:ascii="Times New Roman" w:hAnsi="Times New Roman" w:cs="Times New Roman"/>
              </w:rPr>
              <w:t>if</w:t>
            </w:r>
            <w:proofErr w:type="spellEnd"/>
            <w:r w:rsidR="00B722A2" w:rsidRPr="00AE700D">
              <w:rPr>
                <w:rFonts w:ascii="Times New Roman" w:hAnsi="Times New Roman" w:cs="Times New Roman"/>
              </w:rPr>
              <w:t xml:space="preserve"> the </w:t>
            </w:r>
            <w:proofErr w:type="spellStart"/>
            <w:r w:rsidR="00B722A2" w:rsidRPr="00AE700D">
              <w:rPr>
                <w:rFonts w:ascii="Times New Roman" w:hAnsi="Times New Roman" w:cs="Times New Roman"/>
              </w:rPr>
              <w:t>foreign</w:t>
            </w:r>
            <w:proofErr w:type="spellEnd"/>
            <w:r w:rsidR="00B722A2" w:rsidRPr="00AE700D">
              <w:rPr>
                <w:rFonts w:ascii="Times New Roman" w:hAnsi="Times New Roman" w:cs="Times New Roman"/>
              </w:rPr>
              <w:t xml:space="preserve"> construction </w:t>
            </w:r>
            <w:r w:rsidR="00B722A2">
              <w:rPr>
                <w:rFonts w:ascii="Times New Roman" w:hAnsi="Times New Roman" w:cs="Times New Roman"/>
              </w:rPr>
              <w:t>standarts</w:t>
            </w:r>
            <w:r w:rsidR="00B722A2" w:rsidRPr="00AE700D">
              <w:rPr>
                <w:rFonts w:ascii="Times New Roman" w:hAnsi="Times New Roman" w:cs="Times New Roman"/>
              </w:rPr>
              <w:t xml:space="preserve"> </w:t>
            </w:r>
            <w:proofErr w:type="spellStart"/>
            <w:r w:rsidR="00B722A2" w:rsidRPr="00AE700D">
              <w:rPr>
                <w:rFonts w:ascii="Times New Roman" w:hAnsi="Times New Roman" w:cs="Times New Roman"/>
              </w:rPr>
              <w:t>does</w:t>
            </w:r>
            <w:proofErr w:type="spellEnd"/>
            <w:r w:rsidR="00B722A2" w:rsidRPr="00AE700D">
              <w:rPr>
                <w:rFonts w:ascii="Times New Roman" w:hAnsi="Times New Roman" w:cs="Times New Roman"/>
              </w:rPr>
              <w:t xml:space="preserve"> </w:t>
            </w:r>
            <w:proofErr w:type="spellStart"/>
            <w:r w:rsidR="00B722A2" w:rsidRPr="00AE700D">
              <w:rPr>
                <w:rFonts w:ascii="Times New Roman" w:hAnsi="Times New Roman" w:cs="Times New Roman"/>
              </w:rPr>
              <w:t>not</w:t>
            </w:r>
            <w:proofErr w:type="spellEnd"/>
            <w:r w:rsidR="00B722A2" w:rsidRPr="00AE700D">
              <w:rPr>
                <w:rFonts w:ascii="Times New Roman" w:hAnsi="Times New Roman" w:cs="Times New Roman"/>
              </w:rPr>
              <w:t xml:space="preserve"> </w:t>
            </w:r>
            <w:proofErr w:type="spellStart"/>
            <w:r w:rsidR="00B722A2" w:rsidRPr="00AE700D">
              <w:rPr>
                <w:rFonts w:ascii="Times New Roman" w:hAnsi="Times New Roman" w:cs="Times New Roman"/>
              </w:rPr>
              <w:t>have</w:t>
            </w:r>
            <w:proofErr w:type="spellEnd"/>
            <w:r w:rsidR="00B722A2" w:rsidRPr="00AE700D">
              <w:rPr>
                <w:rFonts w:ascii="Times New Roman" w:hAnsi="Times New Roman" w:cs="Times New Roman"/>
              </w:rPr>
              <w:t xml:space="preserve"> a </w:t>
            </w:r>
            <w:proofErr w:type="spellStart"/>
            <w:r w:rsidR="00B722A2" w:rsidRPr="00AE700D">
              <w:rPr>
                <w:rFonts w:ascii="Times New Roman" w:hAnsi="Times New Roman" w:cs="Times New Roman"/>
              </w:rPr>
              <w:t>corresponding</w:t>
            </w:r>
            <w:proofErr w:type="spellEnd"/>
            <w:r w:rsidR="00B722A2" w:rsidRPr="00AE700D">
              <w:rPr>
                <w:rFonts w:ascii="Times New Roman" w:hAnsi="Times New Roman" w:cs="Times New Roman"/>
              </w:rPr>
              <w:t xml:space="preserve"> </w:t>
            </w:r>
            <w:proofErr w:type="spellStart"/>
            <w:r w:rsidR="00B722A2" w:rsidRPr="00AE700D">
              <w:rPr>
                <w:rFonts w:ascii="Times New Roman" w:hAnsi="Times New Roman" w:cs="Times New Roman"/>
              </w:rPr>
              <w:t>certificate</w:t>
            </w:r>
            <w:proofErr w:type="spellEnd"/>
            <w:r w:rsidR="00B722A2" w:rsidRPr="00AE700D">
              <w:rPr>
                <w:rFonts w:ascii="Times New Roman" w:hAnsi="Times New Roman" w:cs="Times New Roman"/>
              </w:rPr>
              <w:t xml:space="preserve"> </w:t>
            </w:r>
            <w:proofErr w:type="spellStart"/>
            <w:r w:rsidR="00B722A2" w:rsidRPr="00AE700D">
              <w:rPr>
                <w:rFonts w:ascii="Times New Roman" w:hAnsi="Times New Roman" w:cs="Times New Roman"/>
              </w:rPr>
              <w:t>issued</w:t>
            </w:r>
            <w:proofErr w:type="spellEnd"/>
            <w:r w:rsidR="00B722A2" w:rsidRPr="00AE700D">
              <w:rPr>
                <w:rFonts w:ascii="Times New Roman" w:hAnsi="Times New Roman" w:cs="Times New Roman"/>
              </w:rPr>
              <w:t xml:space="preserve"> </w:t>
            </w:r>
            <w:proofErr w:type="spellStart"/>
            <w:r w:rsidR="00B722A2" w:rsidRPr="00AE700D">
              <w:rPr>
                <w:rFonts w:ascii="Times New Roman" w:hAnsi="Times New Roman" w:cs="Times New Roman"/>
              </w:rPr>
              <w:t>in</w:t>
            </w:r>
            <w:proofErr w:type="spellEnd"/>
            <w:r w:rsidR="00B722A2" w:rsidRPr="00AE700D">
              <w:rPr>
                <w:rFonts w:ascii="Times New Roman" w:hAnsi="Times New Roman" w:cs="Times New Roman"/>
              </w:rPr>
              <w:t xml:space="preserve"> </w:t>
            </w:r>
            <w:proofErr w:type="spellStart"/>
            <w:r w:rsidR="00B722A2" w:rsidRPr="00AE700D">
              <w:rPr>
                <w:rFonts w:ascii="Times New Roman" w:hAnsi="Times New Roman" w:cs="Times New Roman"/>
              </w:rPr>
              <w:t>Latvia</w:t>
            </w:r>
            <w:proofErr w:type="spellEnd"/>
            <w:r w:rsidR="00B722A2" w:rsidRPr="00AE700D">
              <w:rPr>
                <w:rFonts w:ascii="Times New Roman" w:hAnsi="Times New Roman" w:cs="Times New Roman"/>
              </w:rPr>
              <w:t>),</w:t>
            </w:r>
          </w:p>
          <w:p w14:paraId="74D2B14D" w14:textId="18A6C67C" w:rsidR="00B01007" w:rsidRPr="004F02FB" w:rsidRDefault="00B722A2" w:rsidP="002A2720">
            <w:pPr>
              <w:pStyle w:val="ListParagraph"/>
              <w:numPr>
                <w:ilvl w:val="3"/>
                <w:numId w:val="108"/>
              </w:numPr>
              <w:tabs>
                <w:tab w:val="left" w:pos="895"/>
              </w:tabs>
              <w:spacing w:before="120"/>
              <w:ind w:left="0" w:firstLine="0"/>
              <w:jc w:val="both"/>
              <w:rPr>
                <w:sz w:val="22"/>
                <w:szCs w:val="22"/>
              </w:rPr>
            </w:pPr>
            <w:proofErr w:type="spellStart"/>
            <w:r w:rsidRPr="004F02FB">
              <w:rPr>
                <w:b/>
                <w:bCs/>
                <w:sz w:val="22"/>
                <w:szCs w:val="22"/>
              </w:rPr>
              <w:t>Construction</w:t>
            </w:r>
            <w:proofErr w:type="spellEnd"/>
            <w:r w:rsidRPr="004F02FB">
              <w:rPr>
                <w:b/>
                <w:bCs/>
                <w:sz w:val="22"/>
                <w:szCs w:val="22"/>
              </w:rPr>
              <w:t xml:space="preserve"> </w:t>
            </w:r>
            <w:proofErr w:type="spellStart"/>
            <w:r w:rsidRPr="004F02FB">
              <w:rPr>
                <w:b/>
                <w:bCs/>
                <w:sz w:val="22"/>
                <w:szCs w:val="22"/>
              </w:rPr>
              <w:t>manager</w:t>
            </w:r>
            <w:proofErr w:type="spellEnd"/>
            <w:r w:rsidRPr="004F02FB">
              <w:rPr>
                <w:b/>
                <w:bCs/>
                <w:sz w:val="22"/>
                <w:szCs w:val="22"/>
              </w:rPr>
              <w:t xml:space="preserve"> </w:t>
            </w:r>
            <w:proofErr w:type="spellStart"/>
            <w:r w:rsidR="00B01007" w:rsidRPr="004F02FB">
              <w:rPr>
                <w:b/>
                <w:bCs/>
                <w:sz w:val="22"/>
                <w:szCs w:val="22"/>
              </w:rPr>
              <w:t>of</w:t>
            </w:r>
            <w:proofErr w:type="spellEnd"/>
            <w:r w:rsidR="00B01007" w:rsidRPr="004F02FB">
              <w:rPr>
                <w:b/>
                <w:bCs/>
                <w:sz w:val="22"/>
                <w:szCs w:val="22"/>
              </w:rPr>
              <w:t xml:space="preserve"> </w:t>
            </w:r>
            <w:proofErr w:type="spellStart"/>
            <w:r w:rsidRPr="004F02FB">
              <w:rPr>
                <w:b/>
                <w:bCs/>
                <w:sz w:val="22"/>
                <w:szCs w:val="22"/>
              </w:rPr>
              <w:t>heating</w:t>
            </w:r>
            <w:proofErr w:type="spellEnd"/>
            <w:r w:rsidRPr="004F02FB">
              <w:rPr>
                <w:b/>
                <w:bCs/>
                <w:sz w:val="22"/>
                <w:szCs w:val="22"/>
              </w:rPr>
              <w:t xml:space="preserve"> </w:t>
            </w:r>
            <w:proofErr w:type="spellStart"/>
            <w:r w:rsidRPr="004F02FB">
              <w:rPr>
                <w:b/>
                <w:bCs/>
                <w:sz w:val="22"/>
                <w:szCs w:val="22"/>
              </w:rPr>
              <w:t>systems</w:t>
            </w:r>
            <w:proofErr w:type="spellEnd"/>
            <w:r w:rsidRPr="004F02FB">
              <w:rPr>
                <w:b/>
                <w:bCs/>
                <w:sz w:val="22"/>
                <w:szCs w:val="22"/>
              </w:rPr>
              <w:t xml:space="preserve"> </w:t>
            </w:r>
            <w:proofErr w:type="spellStart"/>
            <w:r w:rsidR="00B01007" w:rsidRPr="004F02FB">
              <w:rPr>
                <w:b/>
                <w:bCs/>
                <w:sz w:val="22"/>
                <w:szCs w:val="22"/>
              </w:rPr>
              <w:t>ventilation</w:t>
            </w:r>
            <w:proofErr w:type="spellEnd"/>
            <w:r w:rsidR="00B01007" w:rsidRPr="004F02FB">
              <w:rPr>
                <w:b/>
                <w:bCs/>
                <w:sz w:val="22"/>
                <w:szCs w:val="22"/>
              </w:rPr>
              <w:t xml:space="preserve"> </w:t>
            </w:r>
            <w:proofErr w:type="spellStart"/>
            <w:r w:rsidR="00B01007" w:rsidRPr="004F02FB">
              <w:rPr>
                <w:b/>
                <w:bCs/>
                <w:sz w:val="22"/>
                <w:szCs w:val="22"/>
              </w:rPr>
              <w:t>and</w:t>
            </w:r>
            <w:proofErr w:type="spellEnd"/>
            <w:r w:rsidR="00B01007" w:rsidRPr="004F02FB">
              <w:rPr>
                <w:b/>
                <w:bCs/>
                <w:sz w:val="22"/>
                <w:szCs w:val="22"/>
              </w:rPr>
              <w:t xml:space="preserve"> </w:t>
            </w:r>
            <w:proofErr w:type="spellStart"/>
            <w:r w:rsidRPr="004F02FB">
              <w:rPr>
                <w:b/>
                <w:bCs/>
                <w:sz w:val="22"/>
                <w:szCs w:val="22"/>
              </w:rPr>
              <w:t>air</w:t>
            </w:r>
            <w:proofErr w:type="spellEnd"/>
            <w:r w:rsidRPr="004F02FB">
              <w:rPr>
                <w:b/>
                <w:bCs/>
                <w:sz w:val="22"/>
                <w:szCs w:val="22"/>
              </w:rPr>
              <w:t xml:space="preserve"> </w:t>
            </w:r>
            <w:proofErr w:type="spellStart"/>
            <w:r w:rsidRPr="004F02FB">
              <w:rPr>
                <w:b/>
                <w:bCs/>
                <w:sz w:val="22"/>
                <w:szCs w:val="22"/>
              </w:rPr>
              <w:t>conditioning</w:t>
            </w:r>
            <w:proofErr w:type="spellEnd"/>
          </w:p>
          <w:p w14:paraId="5504A30C" w14:textId="090CC429" w:rsidR="00B01007" w:rsidRPr="00AE700D" w:rsidRDefault="00B01007" w:rsidP="00B01007">
            <w:pPr>
              <w:spacing w:before="120"/>
              <w:jc w:val="both"/>
              <w:rPr>
                <w:rFonts w:ascii="Times New Roman" w:hAnsi="Times New Roman" w:cs="Times New Roman"/>
              </w:rPr>
            </w:pPr>
            <w:r w:rsidRPr="00AE700D">
              <w:rPr>
                <w:rFonts w:ascii="Times New Roman" w:hAnsi="Times New Roman" w:cs="Times New Roman"/>
              </w:rPr>
              <w:t xml:space="preserve">Requirements: </w:t>
            </w:r>
            <w:proofErr w:type="spellStart"/>
            <w:r w:rsidR="00B722A2" w:rsidRPr="00B722A2">
              <w:rPr>
                <w:rFonts w:ascii="Times New Roman" w:hAnsi="Times New Roman" w:cs="Times New Roman"/>
              </w:rPr>
              <w:t>certificate</w:t>
            </w:r>
            <w:proofErr w:type="spellEnd"/>
            <w:r w:rsidR="00B722A2" w:rsidRPr="00B722A2">
              <w:rPr>
                <w:rFonts w:ascii="Times New Roman" w:hAnsi="Times New Roman" w:cs="Times New Roman"/>
              </w:rPr>
              <w:t xml:space="preserve"> </w:t>
            </w:r>
            <w:proofErr w:type="spellStart"/>
            <w:r w:rsidR="00B722A2" w:rsidRPr="00B722A2">
              <w:rPr>
                <w:rFonts w:ascii="Times New Roman" w:hAnsi="Times New Roman" w:cs="Times New Roman"/>
              </w:rPr>
              <w:t>in</w:t>
            </w:r>
            <w:proofErr w:type="spellEnd"/>
            <w:r w:rsidR="00B722A2" w:rsidRPr="00B722A2">
              <w:rPr>
                <w:rFonts w:ascii="Times New Roman" w:hAnsi="Times New Roman" w:cs="Times New Roman"/>
              </w:rPr>
              <w:t xml:space="preserve"> the </w:t>
            </w:r>
            <w:proofErr w:type="spellStart"/>
            <w:r w:rsidR="00B722A2" w:rsidRPr="00B722A2">
              <w:rPr>
                <w:rFonts w:ascii="Times New Roman" w:hAnsi="Times New Roman" w:cs="Times New Roman"/>
              </w:rPr>
              <w:t>management</w:t>
            </w:r>
            <w:proofErr w:type="spellEnd"/>
            <w:r w:rsidR="00B722A2" w:rsidRPr="00B722A2">
              <w:rPr>
                <w:rFonts w:ascii="Times New Roman" w:hAnsi="Times New Roman" w:cs="Times New Roman"/>
              </w:rPr>
              <w:t xml:space="preserve"> </w:t>
            </w:r>
            <w:proofErr w:type="spellStart"/>
            <w:r w:rsidR="00B722A2" w:rsidRPr="00B722A2">
              <w:rPr>
                <w:rFonts w:ascii="Times New Roman" w:hAnsi="Times New Roman" w:cs="Times New Roman"/>
              </w:rPr>
              <w:t>of</w:t>
            </w:r>
            <w:proofErr w:type="spellEnd"/>
            <w:r w:rsidR="00B722A2" w:rsidRPr="00B722A2">
              <w:rPr>
                <w:rFonts w:ascii="Times New Roman" w:hAnsi="Times New Roman" w:cs="Times New Roman"/>
              </w:rPr>
              <w:t xml:space="preserve"> construction </w:t>
            </w:r>
            <w:proofErr w:type="spellStart"/>
            <w:r w:rsidR="00B722A2" w:rsidRPr="00B722A2">
              <w:rPr>
                <w:rFonts w:ascii="Times New Roman" w:hAnsi="Times New Roman" w:cs="Times New Roman"/>
              </w:rPr>
              <w:t>works</w:t>
            </w:r>
            <w:proofErr w:type="spellEnd"/>
            <w:r w:rsidR="00B722A2" w:rsidRPr="00B722A2">
              <w:rPr>
                <w:rFonts w:ascii="Times New Roman" w:hAnsi="Times New Roman" w:cs="Times New Roman"/>
              </w:rPr>
              <w:t xml:space="preserve"> </w:t>
            </w:r>
            <w:proofErr w:type="spellStart"/>
            <w:r w:rsidR="00B722A2" w:rsidRPr="00B722A2">
              <w:rPr>
                <w:rFonts w:ascii="Times New Roman" w:hAnsi="Times New Roman" w:cs="Times New Roman"/>
              </w:rPr>
              <w:t>of</w:t>
            </w:r>
            <w:proofErr w:type="spellEnd"/>
            <w:r w:rsidR="00B722A2" w:rsidRPr="00B722A2">
              <w:rPr>
                <w:rFonts w:ascii="Times New Roman" w:hAnsi="Times New Roman" w:cs="Times New Roman"/>
              </w:rPr>
              <w:t xml:space="preserve"> </w:t>
            </w:r>
            <w:proofErr w:type="spellStart"/>
            <w:r w:rsidR="00B722A2" w:rsidRPr="00B722A2">
              <w:rPr>
                <w:rFonts w:ascii="Times New Roman" w:hAnsi="Times New Roman" w:cs="Times New Roman"/>
              </w:rPr>
              <w:t>heating</w:t>
            </w:r>
            <w:proofErr w:type="spellEnd"/>
            <w:r w:rsidR="00B722A2" w:rsidRPr="00B722A2">
              <w:rPr>
                <w:rFonts w:ascii="Times New Roman" w:hAnsi="Times New Roman" w:cs="Times New Roman"/>
              </w:rPr>
              <w:t xml:space="preserve">, </w:t>
            </w:r>
            <w:proofErr w:type="spellStart"/>
            <w:r w:rsidR="00B722A2" w:rsidRPr="00B722A2">
              <w:rPr>
                <w:rFonts w:ascii="Times New Roman" w:hAnsi="Times New Roman" w:cs="Times New Roman"/>
              </w:rPr>
              <w:t>ventilation</w:t>
            </w:r>
            <w:proofErr w:type="spellEnd"/>
            <w:r w:rsidR="00B722A2" w:rsidRPr="00B722A2">
              <w:rPr>
                <w:rFonts w:ascii="Times New Roman" w:hAnsi="Times New Roman" w:cs="Times New Roman"/>
              </w:rPr>
              <w:t xml:space="preserve"> </w:t>
            </w:r>
            <w:proofErr w:type="spellStart"/>
            <w:r w:rsidR="00B722A2" w:rsidRPr="00B722A2">
              <w:rPr>
                <w:rFonts w:ascii="Times New Roman" w:hAnsi="Times New Roman" w:cs="Times New Roman"/>
              </w:rPr>
              <w:t>and</w:t>
            </w:r>
            <w:proofErr w:type="spellEnd"/>
            <w:r w:rsidR="00B722A2" w:rsidRPr="00B722A2">
              <w:rPr>
                <w:rFonts w:ascii="Times New Roman" w:hAnsi="Times New Roman" w:cs="Times New Roman"/>
              </w:rPr>
              <w:t xml:space="preserve"> </w:t>
            </w:r>
            <w:proofErr w:type="spellStart"/>
            <w:r w:rsidR="00B722A2" w:rsidRPr="00B722A2">
              <w:rPr>
                <w:rFonts w:ascii="Times New Roman" w:hAnsi="Times New Roman" w:cs="Times New Roman"/>
              </w:rPr>
              <w:t>air</w:t>
            </w:r>
            <w:proofErr w:type="spellEnd"/>
            <w:r w:rsidR="00B722A2" w:rsidRPr="00B722A2">
              <w:rPr>
                <w:rFonts w:ascii="Times New Roman" w:hAnsi="Times New Roman" w:cs="Times New Roman"/>
              </w:rPr>
              <w:t xml:space="preserve"> </w:t>
            </w:r>
            <w:proofErr w:type="spellStart"/>
            <w:r w:rsidR="00B722A2" w:rsidRPr="00B722A2">
              <w:rPr>
                <w:rFonts w:ascii="Times New Roman" w:hAnsi="Times New Roman" w:cs="Times New Roman"/>
              </w:rPr>
              <w:t>conditioning</w:t>
            </w:r>
            <w:proofErr w:type="spellEnd"/>
            <w:r w:rsidR="00B722A2" w:rsidRPr="00B722A2">
              <w:rPr>
                <w:rFonts w:ascii="Times New Roman" w:hAnsi="Times New Roman" w:cs="Times New Roman"/>
              </w:rPr>
              <w:t xml:space="preserve"> </w:t>
            </w:r>
            <w:proofErr w:type="spellStart"/>
            <w:r w:rsidR="00B722A2" w:rsidRPr="00B722A2">
              <w:rPr>
                <w:rFonts w:ascii="Times New Roman" w:hAnsi="Times New Roman" w:cs="Times New Roman"/>
              </w:rPr>
              <w:t>systems</w:t>
            </w:r>
            <w:proofErr w:type="spellEnd"/>
            <w:r w:rsidR="004F02FB">
              <w:rPr>
                <w:rFonts w:ascii="Times New Roman" w:hAnsi="Times New Roman" w:cs="Times New Roman"/>
              </w:rPr>
              <w:t xml:space="preserve"> </w:t>
            </w:r>
            <w:r w:rsidR="004F02FB" w:rsidRPr="00AE700D">
              <w:rPr>
                <w:rFonts w:ascii="Times New Roman" w:hAnsi="Times New Roman" w:cs="Times New Roman"/>
              </w:rPr>
              <w:t>(</w:t>
            </w:r>
            <w:proofErr w:type="spellStart"/>
            <w:r w:rsidR="004F02FB" w:rsidRPr="00AE700D">
              <w:rPr>
                <w:rFonts w:ascii="Times New Roman" w:hAnsi="Times New Roman" w:cs="Times New Roman"/>
              </w:rPr>
              <w:t>or</w:t>
            </w:r>
            <w:proofErr w:type="spellEnd"/>
            <w:r w:rsidR="004F02FB" w:rsidRPr="00AE700D">
              <w:rPr>
                <w:rFonts w:ascii="Times New Roman" w:hAnsi="Times New Roman" w:cs="Times New Roman"/>
              </w:rPr>
              <w:t xml:space="preserve"> a </w:t>
            </w:r>
            <w:proofErr w:type="spellStart"/>
            <w:r w:rsidR="004F02FB" w:rsidRPr="00AE700D">
              <w:rPr>
                <w:rFonts w:ascii="Times New Roman" w:hAnsi="Times New Roman" w:cs="Times New Roman"/>
              </w:rPr>
              <w:t>qualification</w:t>
            </w:r>
            <w:proofErr w:type="spellEnd"/>
            <w:r w:rsidR="004F02FB" w:rsidRPr="00AE700D">
              <w:rPr>
                <w:rFonts w:ascii="Times New Roman" w:hAnsi="Times New Roman" w:cs="Times New Roman"/>
              </w:rPr>
              <w:t xml:space="preserve"> </w:t>
            </w:r>
            <w:proofErr w:type="spellStart"/>
            <w:r w:rsidR="004F02FB" w:rsidRPr="00AE700D">
              <w:rPr>
                <w:rFonts w:ascii="Times New Roman" w:hAnsi="Times New Roman" w:cs="Times New Roman"/>
              </w:rPr>
              <w:t>equivalent</w:t>
            </w:r>
            <w:proofErr w:type="spellEnd"/>
            <w:r w:rsidR="004F02FB" w:rsidRPr="00AE700D">
              <w:rPr>
                <w:rFonts w:ascii="Times New Roman" w:hAnsi="Times New Roman" w:cs="Times New Roman"/>
              </w:rPr>
              <w:t xml:space="preserve"> to a </w:t>
            </w:r>
            <w:proofErr w:type="spellStart"/>
            <w:r w:rsidR="004F02FB" w:rsidRPr="00AE700D">
              <w:rPr>
                <w:rFonts w:ascii="Times New Roman" w:hAnsi="Times New Roman" w:cs="Times New Roman"/>
              </w:rPr>
              <w:t>foreign</w:t>
            </w:r>
            <w:proofErr w:type="spellEnd"/>
            <w:r w:rsidR="004F02FB" w:rsidRPr="00AE700D">
              <w:rPr>
                <w:rFonts w:ascii="Times New Roman" w:hAnsi="Times New Roman" w:cs="Times New Roman"/>
              </w:rPr>
              <w:t xml:space="preserve"> construction </w:t>
            </w:r>
            <w:r w:rsidR="004F02FB">
              <w:rPr>
                <w:rFonts w:ascii="Times New Roman" w:hAnsi="Times New Roman" w:cs="Times New Roman"/>
              </w:rPr>
              <w:t>standarts</w:t>
            </w:r>
            <w:r w:rsidR="004F02FB" w:rsidRPr="00AE700D">
              <w:rPr>
                <w:rFonts w:ascii="Times New Roman" w:hAnsi="Times New Roman" w:cs="Times New Roman"/>
              </w:rPr>
              <w:t xml:space="preserve"> </w:t>
            </w:r>
            <w:proofErr w:type="spellStart"/>
            <w:r w:rsidR="004F02FB" w:rsidRPr="00AE700D">
              <w:rPr>
                <w:rFonts w:ascii="Times New Roman" w:hAnsi="Times New Roman" w:cs="Times New Roman"/>
              </w:rPr>
              <w:t>giving</w:t>
            </w:r>
            <w:proofErr w:type="spellEnd"/>
            <w:r w:rsidR="004F02FB" w:rsidRPr="00AE700D">
              <w:rPr>
                <w:rFonts w:ascii="Times New Roman" w:hAnsi="Times New Roman" w:cs="Times New Roman"/>
              </w:rPr>
              <w:t xml:space="preserve"> the </w:t>
            </w:r>
            <w:proofErr w:type="spellStart"/>
            <w:r w:rsidR="004F02FB" w:rsidRPr="00AE700D">
              <w:rPr>
                <w:rFonts w:ascii="Times New Roman" w:hAnsi="Times New Roman" w:cs="Times New Roman"/>
              </w:rPr>
              <w:t>opportunity</w:t>
            </w:r>
            <w:proofErr w:type="spellEnd"/>
            <w:r w:rsidR="004F02FB" w:rsidRPr="00AE700D">
              <w:rPr>
                <w:rFonts w:ascii="Times New Roman" w:hAnsi="Times New Roman" w:cs="Times New Roman"/>
              </w:rPr>
              <w:t xml:space="preserve"> to </w:t>
            </w:r>
            <w:proofErr w:type="spellStart"/>
            <w:r w:rsidR="004F02FB" w:rsidRPr="00AE700D">
              <w:rPr>
                <w:rFonts w:ascii="Times New Roman" w:hAnsi="Times New Roman" w:cs="Times New Roman"/>
              </w:rPr>
              <w:t>obtain</w:t>
            </w:r>
            <w:proofErr w:type="spellEnd"/>
            <w:r w:rsidR="004F02FB" w:rsidRPr="00AE700D">
              <w:rPr>
                <w:rFonts w:ascii="Times New Roman" w:hAnsi="Times New Roman" w:cs="Times New Roman"/>
              </w:rPr>
              <w:t xml:space="preserve"> </w:t>
            </w:r>
            <w:proofErr w:type="spellStart"/>
            <w:r w:rsidR="004F02FB" w:rsidRPr="00AE700D">
              <w:rPr>
                <w:rFonts w:ascii="Times New Roman" w:hAnsi="Times New Roman" w:cs="Times New Roman"/>
              </w:rPr>
              <w:t>such</w:t>
            </w:r>
            <w:proofErr w:type="spellEnd"/>
            <w:r w:rsidR="004F02FB" w:rsidRPr="00AE700D">
              <w:rPr>
                <w:rFonts w:ascii="Times New Roman" w:hAnsi="Times New Roman" w:cs="Times New Roman"/>
              </w:rPr>
              <w:t xml:space="preserve"> a </w:t>
            </w:r>
            <w:proofErr w:type="spellStart"/>
            <w:r w:rsidR="004F02FB" w:rsidRPr="00AE700D">
              <w:rPr>
                <w:rFonts w:ascii="Times New Roman" w:hAnsi="Times New Roman" w:cs="Times New Roman"/>
              </w:rPr>
              <w:t>certificate</w:t>
            </w:r>
            <w:proofErr w:type="spellEnd"/>
            <w:r w:rsidR="004F02FB" w:rsidRPr="00AE700D">
              <w:rPr>
                <w:rFonts w:ascii="Times New Roman" w:hAnsi="Times New Roman" w:cs="Times New Roman"/>
              </w:rPr>
              <w:t xml:space="preserve"> </w:t>
            </w:r>
            <w:proofErr w:type="spellStart"/>
            <w:r w:rsidR="004F02FB" w:rsidRPr="00AE700D">
              <w:rPr>
                <w:rFonts w:ascii="Times New Roman" w:hAnsi="Times New Roman" w:cs="Times New Roman"/>
              </w:rPr>
              <w:t>if</w:t>
            </w:r>
            <w:proofErr w:type="spellEnd"/>
            <w:r w:rsidR="004F02FB" w:rsidRPr="00AE700D">
              <w:rPr>
                <w:rFonts w:ascii="Times New Roman" w:hAnsi="Times New Roman" w:cs="Times New Roman"/>
              </w:rPr>
              <w:t xml:space="preserve"> the </w:t>
            </w:r>
            <w:proofErr w:type="spellStart"/>
            <w:r w:rsidR="004F02FB" w:rsidRPr="00AE700D">
              <w:rPr>
                <w:rFonts w:ascii="Times New Roman" w:hAnsi="Times New Roman" w:cs="Times New Roman"/>
              </w:rPr>
              <w:t>foreign</w:t>
            </w:r>
            <w:proofErr w:type="spellEnd"/>
            <w:r w:rsidR="004F02FB" w:rsidRPr="00AE700D">
              <w:rPr>
                <w:rFonts w:ascii="Times New Roman" w:hAnsi="Times New Roman" w:cs="Times New Roman"/>
              </w:rPr>
              <w:t xml:space="preserve"> construction </w:t>
            </w:r>
            <w:r w:rsidR="004F02FB">
              <w:rPr>
                <w:rFonts w:ascii="Times New Roman" w:hAnsi="Times New Roman" w:cs="Times New Roman"/>
              </w:rPr>
              <w:t>standarts</w:t>
            </w:r>
            <w:r w:rsidR="004F02FB" w:rsidRPr="00AE700D">
              <w:rPr>
                <w:rFonts w:ascii="Times New Roman" w:hAnsi="Times New Roman" w:cs="Times New Roman"/>
              </w:rPr>
              <w:t xml:space="preserve"> </w:t>
            </w:r>
            <w:proofErr w:type="spellStart"/>
            <w:r w:rsidR="004F02FB" w:rsidRPr="00AE700D">
              <w:rPr>
                <w:rFonts w:ascii="Times New Roman" w:hAnsi="Times New Roman" w:cs="Times New Roman"/>
              </w:rPr>
              <w:t>does</w:t>
            </w:r>
            <w:proofErr w:type="spellEnd"/>
            <w:r w:rsidR="004F02FB" w:rsidRPr="00AE700D">
              <w:rPr>
                <w:rFonts w:ascii="Times New Roman" w:hAnsi="Times New Roman" w:cs="Times New Roman"/>
              </w:rPr>
              <w:t xml:space="preserve"> </w:t>
            </w:r>
            <w:proofErr w:type="spellStart"/>
            <w:r w:rsidR="004F02FB" w:rsidRPr="00AE700D">
              <w:rPr>
                <w:rFonts w:ascii="Times New Roman" w:hAnsi="Times New Roman" w:cs="Times New Roman"/>
              </w:rPr>
              <w:t>not</w:t>
            </w:r>
            <w:proofErr w:type="spellEnd"/>
            <w:r w:rsidR="004F02FB" w:rsidRPr="00AE700D">
              <w:rPr>
                <w:rFonts w:ascii="Times New Roman" w:hAnsi="Times New Roman" w:cs="Times New Roman"/>
              </w:rPr>
              <w:t xml:space="preserve"> </w:t>
            </w:r>
            <w:proofErr w:type="spellStart"/>
            <w:r w:rsidR="004F02FB" w:rsidRPr="00AE700D">
              <w:rPr>
                <w:rFonts w:ascii="Times New Roman" w:hAnsi="Times New Roman" w:cs="Times New Roman"/>
              </w:rPr>
              <w:t>have</w:t>
            </w:r>
            <w:proofErr w:type="spellEnd"/>
            <w:r w:rsidR="004F02FB" w:rsidRPr="00AE700D">
              <w:rPr>
                <w:rFonts w:ascii="Times New Roman" w:hAnsi="Times New Roman" w:cs="Times New Roman"/>
              </w:rPr>
              <w:t xml:space="preserve"> a </w:t>
            </w:r>
            <w:proofErr w:type="spellStart"/>
            <w:r w:rsidR="004F02FB" w:rsidRPr="00AE700D">
              <w:rPr>
                <w:rFonts w:ascii="Times New Roman" w:hAnsi="Times New Roman" w:cs="Times New Roman"/>
              </w:rPr>
              <w:t>corresponding</w:t>
            </w:r>
            <w:proofErr w:type="spellEnd"/>
            <w:r w:rsidR="004F02FB" w:rsidRPr="00AE700D">
              <w:rPr>
                <w:rFonts w:ascii="Times New Roman" w:hAnsi="Times New Roman" w:cs="Times New Roman"/>
              </w:rPr>
              <w:t xml:space="preserve"> </w:t>
            </w:r>
            <w:proofErr w:type="spellStart"/>
            <w:r w:rsidR="004F02FB" w:rsidRPr="00AE700D">
              <w:rPr>
                <w:rFonts w:ascii="Times New Roman" w:hAnsi="Times New Roman" w:cs="Times New Roman"/>
              </w:rPr>
              <w:t>certificate</w:t>
            </w:r>
            <w:proofErr w:type="spellEnd"/>
            <w:r w:rsidR="004F02FB" w:rsidRPr="00AE700D">
              <w:rPr>
                <w:rFonts w:ascii="Times New Roman" w:hAnsi="Times New Roman" w:cs="Times New Roman"/>
              </w:rPr>
              <w:t xml:space="preserve"> </w:t>
            </w:r>
            <w:proofErr w:type="spellStart"/>
            <w:r w:rsidR="004F02FB" w:rsidRPr="00AE700D">
              <w:rPr>
                <w:rFonts w:ascii="Times New Roman" w:hAnsi="Times New Roman" w:cs="Times New Roman"/>
              </w:rPr>
              <w:t>issued</w:t>
            </w:r>
            <w:proofErr w:type="spellEnd"/>
            <w:r w:rsidR="004F02FB" w:rsidRPr="00AE700D">
              <w:rPr>
                <w:rFonts w:ascii="Times New Roman" w:hAnsi="Times New Roman" w:cs="Times New Roman"/>
              </w:rPr>
              <w:t xml:space="preserve"> </w:t>
            </w:r>
            <w:proofErr w:type="spellStart"/>
            <w:r w:rsidR="004F02FB" w:rsidRPr="00AE700D">
              <w:rPr>
                <w:rFonts w:ascii="Times New Roman" w:hAnsi="Times New Roman" w:cs="Times New Roman"/>
              </w:rPr>
              <w:t>in</w:t>
            </w:r>
            <w:proofErr w:type="spellEnd"/>
            <w:r w:rsidR="004F02FB" w:rsidRPr="00AE700D">
              <w:rPr>
                <w:rFonts w:ascii="Times New Roman" w:hAnsi="Times New Roman" w:cs="Times New Roman"/>
              </w:rPr>
              <w:t xml:space="preserve"> </w:t>
            </w:r>
            <w:proofErr w:type="spellStart"/>
            <w:r w:rsidR="004F02FB" w:rsidRPr="00AE700D">
              <w:rPr>
                <w:rFonts w:ascii="Times New Roman" w:hAnsi="Times New Roman" w:cs="Times New Roman"/>
              </w:rPr>
              <w:t>Latvia</w:t>
            </w:r>
            <w:proofErr w:type="spellEnd"/>
            <w:r w:rsidR="004F02FB" w:rsidRPr="00AE700D">
              <w:rPr>
                <w:rFonts w:ascii="Times New Roman" w:hAnsi="Times New Roman" w:cs="Times New Roman"/>
              </w:rPr>
              <w:t>),</w:t>
            </w:r>
          </w:p>
          <w:p w14:paraId="65D4C37D" w14:textId="6A68E421" w:rsidR="00B01007" w:rsidRPr="00AE700D" w:rsidRDefault="00B01007" w:rsidP="00B01007">
            <w:pPr>
              <w:spacing w:before="120"/>
              <w:jc w:val="both"/>
              <w:rPr>
                <w:rFonts w:ascii="Times New Roman" w:hAnsi="Times New Roman" w:cs="Times New Roman"/>
              </w:rPr>
            </w:pPr>
          </w:p>
        </w:tc>
        <w:tc>
          <w:tcPr>
            <w:tcW w:w="4049" w:type="dxa"/>
            <w:shd w:val="clear" w:color="auto" w:fill="FFFFFF" w:themeFill="background1"/>
          </w:tcPr>
          <w:p w14:paraId="726A1E64" w14:textId="484CA77D" w:rsidR="00E27C83" w:rsidRPr="006E0828" w:rsidRDefault="00E27C83" w:rsidP="002A2720">
            <w:pPr>
              <w:pStyle w:val="ListParagraph"/>
              <w:numPr>
                <w:ilvl w:val="0"/>
                <w:numId w:val="94"/>
              </w:numPr>
              <w:spacing w:line="259" w:lineRule="auto"/>
              <w:ind w:left="308"/>
              <w:contextualSpacing w:val="0"/>
              <w:jc w:val="both"/>
              <w:rPr>
                <w:sz w:val="22"/>
                <w:szCs w:val="22"/>
                <w:lang w:val="en-GB"/>
              </w:rPr>
            </w:pPr>
            <w:r w:rsidRPr="006E0828">
              <w:rPr>
                <w:sz w:val="22"/>
                <w:szCs w:val="22"/>
                <w:lang w:val="en-GB"/>
              </w:rPr>
              <w:t>List of specialists offered by the Candidate with distribution of specialists by positions, and description of personnel experience (</w:t>
            </w:r>
            <w:proofErr w:type="spellStart"/>
            <w:r w:rsidR="006E0828" w:rsidRPr="006E0828">
              <w:rPr>
                <w:sz w:val="22"/>
                <w:szCs w:val="22"/>
              </w:rPr>
              <w:t>in</w:t>
            </w:r>
            <w:proofErr w:type="spellEnd"/>
            <w:r w:rsidR="006E0828" w:rsidRPr="006E0828">
              <w:rPr>
                <w:sz w:val="22"/>
                <w:szCs w:val="22"/>
              </w:rPr>
              <w:t xml:space="preserve"> </w:t>
            </w:r>
            <w:proofErr w:type="spellStart"/>
            <w:r w:rsidR="006E0828" w:rsidRPr="006E0828">
              <w:rPr>
                <w:sz w:val="22"/>
                <w:szCs w:val="22"/>
              </w:rPr>
              <w:t>accordance</w:t>
            </w:r>
            <w:proofErr w:type="spellEnd"/>
            <w:r w:rsidR="006E0828" w:rsidRPr="006E0828">
              <w:rPr>
                <w:sz w:val="22"/>
                <w:szCs w:val="22"/>
              </w:rPr>
              <w:t xml:space="preserve"> </w:t>
            </w:r>
            <w:proofErr w:type="spellStart"/>
            <w:r w:rsidR="006E0828" w:rsidRPr="006E0828">
              <w:rPr>
                <w:sz w:val="22"/>
                <w:szCs w:val="22"/>
              </w:rPr>
              <w:t>with</w:t>
            </w:r>
            <w:proofErr w:type="spellEnd"/>
            <w:r w:rsidR="006E0828" w:rsidRPr="006E0828">
              <w:rPr>
                <w:sz w:val="22"/>
                <w:szCs w:val="22"/>
              </w:rPr>
              <w:t xml:space="preserve"> </w:t>
            </w:r>
            <w:proofErr w:type="spellStart"/>
            <w:r w:rsidR="006E0828" w:rsidRPr="006E0828">
              <w:rPr>
                <w:sz w:val="22"/>
                <w:szCs w:val="22"/>
              </w:rPr>
              <w:t>Annex</w:t>
            </w:r>
            <w:proofErr w:type="spellEnd"/>
            <w:r w:rsidR="006E0828" w:rsidRPr="006E0828">
              <w:rPr>
                <w:sz w:val="22"/>
                <w:szCs w:val="22"/>
              </w:rPr>
              <w:t xml:space="preserve"> No. 2 “</w:t>
            </w:r>
            <w:proofErr w:type="spellStart"/>
            <w:r w:rsidR="006E0828" w:rsidRPr="006E0828">
              <w:rPr>
                <w:sz w:val="22"/>
                <w:szCs w:val="22"/>
              </w:rPr>
              <w:t>Information</w:t>
            </w:r>
            <w:proofErr w:type="spellEnd"/>
            <w:r w:rsidR="006E0828" w:rsidRPr="006E0828">
              <w:rPr>
                <w:sz w:val="22"/>
                <w:szCs w:val="22"/>
              </w:rPr>
              <w:t xml:space="preserve"> </w:t>
            </w:r>
            <w:proofErr w:type="spellStart"/>
            <w:r w:rsidR="006E0828" w:rsidRPr="006E0828">
              <w:rPr>
                <w:sz w:val="22"/>
                <w:szCs w:val="22"/>
              </w:rPr>
              <w:t>about</w:t>
            </w:r>
            <w:proofErr w:type="spellEnd"/>
            <w:r w:rsidR="006E0828" w:rsidRPr="006E0828">
              <w:rPr>
                <w:sz w:val="22"/>
                <w:szCs w:val="22"/>
              </w:rPr>
              <w:t xml:space="preserve"> the </w:t>
            </w:r>
            <w:proofErr w:type="spellStart"/>
            <w:r w:rsidR="006E0828" w:rsidRPr="006E0828">
              <w:rPr>
                <w:sz w:val="22"/>
                <w:szCs w:val="22"/>
              </w:rPr>
              <w:t>Candidate</w:t>
            </w:r>
            <w:proofErr w:type="spellEnd"/>
            <w:r w:rsidR="006E0828" w:rsidRPr="006E0828">
              <w:rPr>
                <w:sz w:val="22"/>
                <w:szCs w:val="22"/>
              </w:rPr>
              <w:t>”</w:t>
            </w:r>
            <w:proofErr w:type="gramStart"/>
            <w:r w:rsidRPr="006E0828">
              <w:rPr>
                <w:sz w:val="22"/>
                <w:szCs w:val="22"/>
                <w:lang w:val="en-GB"/>
              </w:rPr>
              <w:t>);</w:t>
            </w:r>
            <w:proofErr w:type="gramEnd"/>
          </w:p>
          <w:p w14:paraId="6C1CE766" w14:textId="77777777" w:rsidR="00E27C83" w:rsidRPr="006E0828" w:rsidRDefault="00E27C83" w:rsidP="00E27C83">
            <w:pPr>
              <w:rPr>
                <w:lang w:val="en-GB"/>
              </w:rPr>
            </w:pPr>
          </w:p>
          <w:p w14:paraId="62EB1AF6" w14:textId="552CC7F7" w:rsidR="00E27C83" w:rsidRPr="006E0828" w:rsidRDefault="00E27C83" w:rsidP="002A2720">
            <w:pPr>
              <w:pStyle w:val="ListParagraph"/>
              <w:numPr>
                <w:ilvl w:val="0"/>
                <w:numId w:val="94"/>
              </w:numPr>
              <w:spacing w:line="259" w:lineRule="auto"/>
              <w:ind w:left="308" w:hanging="308"/>
              <w:contextualSpacing w:val="0"/>
              <w:jc w:val="both"/>
              <w:rPr>
                <w:sz w:val="22"/>
                <w:szCs w:val="22"/>
                <w:lang w:val="en-GB"/>
              </w:rPr>
            </w:pPr>
            <w:r w:rsidRPr="006E0828">
              <w:rPr>
                <w:rStyle w:val="jlqj4b"/>
                <w:sz w:val="22"/>
                <w:szCs w:val="22"/>
                <w:lang w:val="en"/>
              </w:rPr>
              <w:t>Copies of documents certifying the education / qualification of specialists: certificates, licenses, diplomas, etc.</w:t>
            </w:r>
          </w:p>
          <w:p w14:paraId="30F00F23" w14:textId="77777777" w:rsidR="007007D6" w:rsidRDefault="007007D6" w:rsidP="008D587A">
            <w:pPr>
              <w:pStyle w:val="ListParagraph"/>
              <w:rPr>
                <w:sz w:val="22"/>
                <w:szCs w:val="22"/>
                <w:lang w:val="en-GB"/>
              </w:rPr>
            </w:pPr>
          </w:p>
          <w:p w14:paraId="707633C5" w14:textId="77777777" w:rsidR="00E27C83" w:rsidRPr="006E0828" w:rsidRDefault="00E27C83" w:rsidP="00E27C83">
            <w:pPr>
              <w:pStyle w:val="ListParagraph"/>
              <w:rPr>
                <w:sz w:val="22"/>
                <w:szCs w:val="22"/>
                <w:lang w:val="en-GB"/>
              </w:rPr>
            </w:pPr>
          </w:p>
          <w:p w14:paraId="2BE624AC" w14:textId="72995B8C" w:rsidR="00E27C83" w:rsidRPr="006E0828" w:rsidRDefault="00E27C83" w:rsidP="002A2720">
            <w:pPr>
              <w:pStyle w:val="ListParagraph"/>
              <w:numPr>
                <w:ilvl w:val="0"/>
                <w:numId w:val="94"/>
              </w:numPr>
              <w:spacing w:line="259" w:lineRule="auto"/>
              <w:ind w:left="308" w:hanging="308"/>
              <w:contextualSpacing w:val="0"/>
              <w:jc w:val="both"/>
              <w:rPr>
                <w:sz w:val="22"/>
                <w:szCs w:val="22"/>
                <w:lang w:val="en-GB"/>
              </w:rPr>
            </w:pPr>
            <w:r w:rsidRPr="006E0828">
              <w:rPr>
                <w:sz w:val="22"/>
                <w:szCs w:val="22"/>
                <w:lang w:val="en-GB"/>
              </w:rPr>
              <w:t xml:space="preserve">Written confirmation of each specialist on the consent to participate in this procurement </w:t>
            </w:r>
            <w:r w:rsidR="007007D6">
              <w:rPr>
                <w:sz w:val="22"/>
                <w:szCs w:val="22"/>
                <w:lang w:val="en-GB"/>
              </w:rPr>
              <w:t>–</w:t>
            </w:r>
            <w:r w:rsidRPr="006E0828">
              <w:rPr>
                <w:sz w:val="22"/>
                <w:szCs w:val="22"/>
                <w:lang w:val="en-GB"/>
              </w:rPr>
              <w:t xml:space="preserve"> Statement of specialist (</w:t>
            </w:r>
            <w:proofErr w:type="spellStart"/>
            <w:r w:rsidR="006E0828" w:rsidRPr="006E0828">
              <w:rPr>
                <w:sz w:val="22"/>
                <w:szCs w:val="22"/>
              </w:rPr>
              <w:t>in</w:t>
            </w:r>
            <w:proofErr w:type="spellEnd"/>
            <w:r w:rsidR="006E0828" w:rsidRPr="006E0828">
              <w:rPr>
                <w:sz w:val="22"/>
                <w:szCs w:val="22"/>
              </w:rPr>
              <w:t xml:space="preserve"> </w:t>
            </w:r>
            <w:proofErr w:type="spellStart"/>
            <w:r w:rsidR="006E0828" w:rsidRPr="006E0828">
              <w:rPr>
                <w:sz w:val="22"/>
                <w:szCs w:val="22"/>
              </w:rPr>
              <w:t>accordance</w:t>
            </w:r>
            <w:proofErr w:type="spellEnd"/>
            <w:r w:rsidR="006E0828" w:rsidRPr="006E0828">
              <w:rPr>
                <w:sz w:val="22"/>
                <w:szCs w:val="22"/>
              </w:rPr>
              <w:t xml:space="preserve"> </w:t>
            </w:r>
            <w:proofErr w:type="spellStart"/>
            <w:r w:rsidR="006E0828" w:rsidRPr="006E0828">
              <w:rPr>
                <w:sz w:val="22"/>
                <w:szCs w:val="22"/>
              </w:rPr>
              <w:t>with</w:t>
            </w:r>
            <w:proofErr w:type="spellEnd"/>
            <w:r w:rsidR="006E0828" w:rsidRPr="006E0828">
              <w:rPr>
                <w:sz w:val="22"/>
                <w:szCs w:val="22"/>
              </w:rPr>
              <w:t xml:space="preserve"> </w:t>
            </w:r>
            <w:proofErr w:type="spellStart"/>
            <w:r w:rsidR="006E0828" w:rsidRPr="006E0828">
              <w:rPr>
                <w:sz w:val="22"/>
                <w:szCs w:val="22"/>
              </w:rPr>
              <w:t>Annex</w:t>
            </w:r>
            <w:proofErr w:type="spellEnd"/>
            <w:r w:rsidR="006E0828" w:rsidRPr="006E0828">
              <w:rPr>
                <w:sz w:val="22"/>
                <w:szCs w:val="22"/>
              </w:rPr>
              <w:t xml:space="preserve"> No.</w:t>
            </w:r>
            <w:r w:rsidR="00656B82">
              <w:rPr>
                <w:sz w:val="22"/>
                <w:szCs w:val="22"/>
              </w:rPr>
              <w:t> </w:t>
            </w:r>
            <w:r w:rsidR="006E0828" w:rsidRPr="006E0828">
              <w:rPr>
                <w:sz w:val="22"/>
                <w:szCs w:val="22"/>
              </w:rPr>
              <w:t>2 “</w:t>
            </w:r>
            <w:proofErr w:type="spellStart"/>
            <w:r w:rsidR="006E0828" w:rsidRPr="006E0828">
              <w:rPr>
                <w:sz w:val="22"/>
                <w:szCs w:val="22"/>
              </w:rPr>
              <w:t>Information</w:t>
            </w:r>
            <w:proofErr w:type="spellEnd"/>
            <w:r w:rsidR="006E0828" w:rsidRPr="006E0828">
              <w:rPr>
                <w:sz w:val="22"/>
                <w:szCs w:val="22"/>
              </w:rPr>
              <w:t xml:space="preserve"> </w:t>
            </w:r>
            <w:proofErr w:type="spellStart"/>
            <w:r w:rsidR="006E0828" w:rsidRPr="006E0828">
              <w:rPr>
                <w:sz w:val="22"/>
                <w:szCs w:val="22"/>
              </w:rPr>
              <w:t>about</w:t>
            </w:r>
            <w:proofErr w:type="spellEnd"/>
            <w:r w:rsidR="006E0828" w:rsidRPr="006E0828">
              <w:rPr>
                <w:sz w:val="22"/>
                <w:szCs w:val="22"/>
              </w:rPr>
              <w:t xml:space="preserve"> the </w:t>
            </w:r>
            <w:proofErr w:type="spellStart"/>
            <w:r w:rsidR="006E0828" w:rsidRPr="006E0828">
              <w:rPr>
                <w:sz w:val="22"/>
                <w:szCs w:val="22"/>
              </w:rPr>
              <w:t>Candidate</w:t>
            </w:r>
            <w:proofErr w:type="spellEnd"/>
            <w:r w:rsidR="006E0828" w:rsidRPr="006E0828">
              <w:rPr>
                <w:sz w:val="22"/>
                <w:szCs w:val="22"/>
              </w:rPr>
              <w:t>”</w:t>
            </w:r>
            <w:r w:rsidRPr="006E0828">
              <w:rPr>
                <w:sz w:val="22"/>
                <w:szCs w:val="22"/>
                <w:lang w:val="en-GB"/>
              </w:rPr>
              <w:t>)</w:t>
            </w:r>
            <w:r w:rsidR="00D772EE" w:rsidRPr="006E0828">
              <w:rPr>
                <w:sz w:val="22"/>
                <w:szCs w:val="22"/>
                <w:lang w:val="en-GB"/>
              </w:rPr>
              <w:t>.</w:t>
            </w:r>
          </w:p>
          <w:p w14:paraId="04B9E8A7" w14:textId="77777777" w:rsidR="007007D6" w:rsidRDefault="007007D6" w:rsidP="008D587A">
            <w:pPr>
              <w:pStyle w:val="ListParagraph"/>
              <w:rPr>
                <w:sz w:val="22"/>
                <w:szCs w:val="22"/>
                <w:lang w:val="en-GB"/>
              </w:rPr>
            </w:pPr>
          </w:p>
          <w:p w14:paraId="4043524F" w14:textId="77777777" w:rsidR="00D772EE" w:rsidRPr="006E0828" w:rsidRDefault="00D772EE" w:rsidP="00D772EE">
            <w:pPr>
              <w:pStyle w:val="ListParagraph"/>
              <w:rPr>
                <w:sz w:val="22"/>
                <w:szCs w:val="22"/>
                <w:lang w:val="en-GB"/>
              </w:rPr>
            </w:pPr>
          </w:p>
          <w:p w14:paraId="36E6194C" w14:textId="267B5BB4" w:rsidR="00D772EE" w:rsidRPr="006E0828" w:rsidRDefault="00D772EE" w:rsidP="00D772EE">
            <w:pPr>
              <w:keepLines/>
              <w:spacing w:after="120"/>
              <w:jc w:val="both"/>
              <w:rPr>
                <w:rStyle w:val="jlqj4b"/>
                <w:rFonts w:ascii="Times New Roman" w:hAnsi="Times New Roman" w:cs="Times New Roman"/>
                <w:lang w:val="en"/>
              </w:rPr>
            </w:pPr>
            <w:r w:rsidRPr="006E0828">
              <w:rPr>
                <w:rStyle w:val="jlqj4b"/>
                <w:rFonts w:ascii="Times New Roman" w:hAnsi="Times New Roman" w:cs="Times New Roman"/>
                <w:lang w:val="en"/>
              </w:rPr>
              <w:t>The candidate is entitled to cert</w:t>
            </w:r>
            <w:r w:rsidR="005C3B1B">
              <w:rPr>
                <w:rStyle w:val="jlqj4b"/>
                <w:rFonts w:ascii="Times New Roman" w:hAnsi="Times New Roman" w:cs="Times New Roman"/>
                <w:lang w:val="en"/>
              </w:rPr>
              <w:t>i</w:t>
            </w:r>
            <w:r w:rsidRPr="006E0828">
              <w:rPr>
                <w:rStyle w:val="jlqj4b"/>
                <w:rFonts w:ascii="Times New Roman" w:hAnsi="Times New Roman" w:cs="Times New Roman"/>
                <w:lang w:val="en"/>
              </w:rPr>
              <w:t xml:space="preserve">fy the fulfillment of qualification requirements </w:t>
            </w:r>
            <w:r w:rsidRPr="006E0828">
              <w:rPr>
                <w:rFonts w:ascii="Times New Roman" w:hAnsi="Times New Roman" w:cs="Times New Roman"/>
                <w:lang w:val="en-GB"/>
              </w:rPr>
              <w:t>with any documents certifying the compliance with the requirements of this Clause</w:t>
            </w:r>
            <w:r w:rsidRPr="006E0828">
              <w:rPr>
                <w:rStyle w:val="jlqj4b"/>
                <w:rFonts w:ascii="Times New Roman" w:hAnsi="Times New Roman" w:cs="Times New Roman"/>
                <w:lang w:val="en"/>
              </w:rPr>
              <w:t>, inter alia, by submitting copies of transfer-acceptance certificates and / or client feedback.</w:t>
            </w:r>
          </w:p>
          <w:p w14:paraId="2BB0FF6A" w14:textId="087684CF" w:rsidR="00D772EE" w:rsidRDefault="00D772EE" w:rsidP="00D772EE">
            <w:pPr>
              <w:spacing w:line="259" w:lineRule="auto"/>
              <w:jc w:val="both"/>
              <w:rPr>
                <w:rFonts w:ascii="Times New Roman" w:hAnsi="Times New Roman" w:cs="Times New Roman"/>
                <w:lang w:val="en-GB"/>
              </w:rPr>
            </w:pPr>
            <w:r w:rsidRPr="006E0828">
              <w:rPr>
                <w:rFonts w:ascii="Times New Roman" w:hAnsi="Times New Roman" w:cs="Times New Roman"/>
                <w:lang w:val="en-GB"/>
              </w:rPr>
              <w:t>In order to verify the compliance of the experience concerned, the Customer has the right to request additional information, including documents demonstrating that the experience indicated meets the requirements of this Clause of the Regulations.</w:t>
            </w:r>
          </w:p>
          <w:p w14:paraId="11691F93" w14:textId="16F72F91" w:rsidR="006773A6" w:rsidRPr="00B41704" w:rsidRDefault="00252EB2" w:rsidP="00D772EE">
            <w:pPr>
              <w:spacing w:line="259" w:lineRule="auto"/>
              <w:jc w:val="both"/>
              <w:rPr>
                <w:rFonts w:ascii="Times New Roman" w:hAnsi="Times New Roman" w:cs="Times New Roman"/>
              </w:rPr>
            </w:pPr>
            <w:proofErr w:type="spellStart"/>
            <w:r w:rsidRPr="00B41704">
              <w:rPr>
                <w:rFonts w:ascii="Times New Roman" w:hAnsi="Times New Roman" w:cs="Times New Roman"/>
              </w:rPr>
              <w:t>The</w:t>
            </w:r>
            <w:proofErr w:type="spellEnd"/>
            <w:r w:rsidRPr="00B41704">
              <w:rPr>
                <w:rFonts w:ascii="Times New Roman" w:hAnsi="Times New Roman" w:cs="Times New Roman"/>
              </w:rPr>
              <w:t xml:space="preserve"> Procurement </w:t>
            </w:r>
            <w:proofErr w:type="spellStart"/>
            <w:r w:rsidRPr="00B41704">
              <w:rPr>
                <w:rFonts w:ascii="Times New Roman" w:hAnsi="Times New Roman" w:cs="Times New Roman"/>
              </w:rPr>
              <w:t>Commission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shall</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inspect</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qualification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of</w:t>
            </w:r>
            <w:proofErr w:type="spellEnd"/>
            <w:r w:rsidRPr="00B41704">
              <w:rPr>
                <w:rFonts w:ascii="Times New Roman" w:hAnsi="Times New Roman" w:cs="Times New Roman"/>
              </w:rPr>
              <w:t xml:space="preserve"> a </w:t>
            </w:r>
            <w:proofErr w:type="spellStart"/>
            <w:r w:rsidRPr="00B41704">
              <w:rPr>
                <w:rFonts w:ascii="Times New Roman" w:hAnsi="Times New Roman" w:cs="Times New Roman"/>
              </w:rPr>
              <w:t>certified</w:t>
            </w:r>
            <w:proofErr w:type="spellEnd"/>
            <w:r w:rsidRPr="00B41704">
              <w:rPr>
                <w:rFonts w:ascii="Times New Roman" w:hAnsi="Times New Roman" w:cs="Times New Roman"/>
              </w:rPr>
              <w:t xml:space="preserve"> construction</w:t>
            </w:r>
            <w:r w:rsidR="00B41704">
              <w:rPr>
                <w:rFonts w:ascii="Times New Roman" w:hAnsi="Times New Roman" w:cs="Times New Roman"/>
              </w:rPr>
              <w:t xml:space="preserve"> </w:t>
            </w:r>
            <w:r w:rsidR="00E77D78" w:rsidRPr="00B41704">
              <w:rPr>
                <w:rFonts w:ascii="Times New Roman" w:hAnsi="Times New Roman" w:cs="Times New Roman"/>
              </w:rPr>
              <w:t>s</w:t>
            </w:r>
            <w:r w:rsidR="007007D6" w:rsidRPr="00B41704">
              <w:rPr>
                <w:rFonts w:ascii="Times New Roman" w:hAnsi="Times New Roman" w:cs="Times New Roman"/>
              </w:rPr>
              <w:t>tandarts</w:t>
            </w:r>
            <w:r w:rsidRPr="00B41704">
              <w:rPr>
                <w:rFonts w:ascii="Times New Roman" w:hAnsi="Times New Roman" w:cs="Times New Roman"/>
              </w:rPr>
              <w:t xml:space="preserve"> </w:t>
            </w:r>
            <w:proofErr w:type="spellStart"/>
            <w:r w:rsidRPr="00B41704">
              <w:rPr>
                <w:rFonts w:ascii="Times New Roman" w:hAnsi="Times New Roman" w:cs="Times New Roman"/>
              </w:rPr>
              <w:t>by</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making</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inquiry</w:t>
            </w:r>
            <w:proofErr w:type="spellEnd"/>
            <w:r w:rsidRPr="00B41704">
              <w:rPr>
                <w:rFonts w:ascii="Times New Roman" w:hAnsi="Times New Roman" w:cs="Times New Roman"/>
              </w:rPr>
              <w:t xml:space="preserve"> to the </w:t>
            </w:r>
            <w:proofErr w:type="spellStart"/>
            <w:r w:rsidRPr="00B41704">
              <w:rPr>
                <w:rFonts w:ascii="Times New Roman" w:hAnsi="Times New Roman" w:cs="Times New Roman"/>
              </w:rPr>
              <w:t>Construction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Information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System</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at</w:t>
            </w:r>
            <w:proofErr w:type="spellEnd"/>
            <w:r w:rsidRPr="00B41704">
              <w:rPr>
                <w:rFonts w:ascii="Times New Roman" w:hAnsi="Times New Roman" w:cs="Times New Roman"/>
              </w:rPr>
              <w:t xml:space="preserve"> https://bis.gov.lv/bisp/lv/specialist_certificates</w:t>
            </w:r>
            <w:r w:rsidR="00D91B86">
              <w:rPr>
                <w:rFonts w:ascii="Times New Roman" w:hAnsi="Times New Roman" w:cs="Times New Roman"/>
              </w:rPr>
              <w:t>.</w:t>
            </w:r>
            <w:r w:rsidRPr="00B41704">
              <w:rPr>
                <w:rFonts w:ascii="Times New Roman" w:hAnsi="Times New Roman" w:cs="Times New Roman"/>
              </w:rPr>
              <w:t xml:space="preserve"> </w:t>
            </w:r>
            <w:proofErr w:type="spellStart"/>
            <w:r w:rsidRPr="00B41704">
              <w:rPr>
                <w:rFonts w:ascii="Times New Roman" w:hAnsi="Times New Roman" w:cs="Times New Roman"/>
              </w:rPr>
              <w:t>If</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Tenderer</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proposes</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any</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foreign</w:t>
            </w:r>
            <w:proofErr w:type="spellEnd"/>
            <w:r w:rsidRPr="00B41704">
              <w:rPr>
                <w:rFonts w:ascii="Times New Roman" w:hAnsi="Times New Roman" w:cs="Times New Roman"/>
              </w:rPr>
              <w:t xml:space="preserve"> construction </w:t>
            </w:r>
            <w:proofErr w:type="spellStart"/>
            <w:r w:rsidRPr="00B41704">
              <w:rPr>
                <w:rFonts w:ascii="Times New Roman" w:hAnsi="Times New Roman" w:cs="Times New Roman"/>
              </w:rPr>
              <w:t>specialist</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for</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any</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positions</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listed</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below</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his</w:t>
            </w:r>
            <w:proofErr w:type="spellEnd"/>
            <w:r w:rsidRPr="00B41704">
              <w:rPr>
                <w:rFonts w:ascii="Times New Roman" w:hAnsi="Times New Roman" w:cs="Times New Roman"/>
              </w:rPr>
              <w:t>/</w:t>
            </w:r>
            <w:proofErr w:type="spellStart"/>
            <w:r w:rsidRPr="00B41704">
              <w:rPr>
                <w:rFonts w:ascii="Times New Roman" w:hAnsi="Times New Roman" w:cs="Times New Roman"/>
              </w:rPr>
              <w:t>her</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qualification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shall</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be</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certified</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by</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following</w:t>
            </w:r>
            <w:proofErr w:type="spellEnd"/>
            <w:r w:rsidRPr="00B41704">
              <w:rPr>
                <w:rFonts w:ascii="Times New Roman" w:hAnsi="Times New Roman" w:cs="Times New Roman"/>
              </w:rPr>
              <w:t xml:space="preserve">: </w:t>
            </w:r>
            <w:r w:rsidRPr="00B41704">
              <w:rPr>
                <w:rFonts w:ascii="Times New Roman" w:eastAsia="Symbol" w:hAnsi="Times New Roman" w:cs="Times New Roman"/>
              </w:rPr>
              <w:t>-</w:t>
            </w:r>
            <w:r w:rsidRPr="00B41704">
              <w:rPr>
                <w:rFonts w:ascii="Times New Roman" w:hAnsi="Times New Roman" w:cs="Times New Roman"/>
              </w:rPr>
              <w:t xml:space="preserve"> </w:t>
            </w:r>
            <w:proofErr w:type="spellStart"/>
            <w:r w:rsidRPr="00B41704">
              <w:rPr>
                <w:rFonts w:ascii="Times New Roman" w:hAnsi="Times New Roman" w:cs="Times New Roman"/>
              </w:rPr>
              <w:t>Documents</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or</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their</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copies</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certifying</w:t>
            </w:r>
            <w:proofErr w:type="spellEnd"/>
            <w:r w:rsidRPr="00B41704">
              <w:rPr>
                <w:rFonts w:ascii="Times New Roman" w:hAnsi="Times New Roman" w:cs="Times New Roman"/>
              </w:rPr>
              <w:t xml:space="preserve"> the </w:t>
            </w:r>
            <w:r w:rsidR="005A2C52">
              <w:rPr>
                <w:rFonts w:ascii="Times New Roman" w:hAnsi="Times New Roman" w:cs="Times New Roman"/>
              </w:rPr>
              <w:t xml:space="preserve">construction </w:t>
            </w:r>
            <w:r w:rsidR="00E77D78" w:rsidRPr="00B41704">
              <w:rPr>
                <w:rFonts w:ascii="Times New Roman" w:hAnsi="Times New Roman" w:cs="Times New Roman"/>
              </w:rPr>
              <w:t>s</w:t>
            </w:r>
            <w:r w:rsidR="007007D6" w:rsidRPr="00B41704">
              <w:rPr>
                <w:rFonts w:ascii="Times New Roman" w:hAnsi="Times New Roman" w:cs="Times New Roman"/>
              </w:rPr>
              <w:t>tandarts</w:t>
            </w:r>
            <w:r w:rsidRPr="00B41704">
              <w:rPr>
                <w:rFonts w:ascii="Times New Roman" w:hAnsi="Times New Roman" w:cs="Times New Roman"/>
              </w:rPr>
              <w:t xml:space="preserve"> </w:t>
            </w:r>
            <w:proofErr w:type="spellStart"/>
            <w:r w:rsidRPr="00B41704">
              <w:rPr>
                <w:rFonts w:ascii="Times New Roman" w:hAnsi="Times New Roman" w:cs="Times New Roman"/>
              </w:rPr>
              <w:t>qualification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in</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country</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of</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domicile</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and</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certified</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translations</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of</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such</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documents</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in</w:t>
            </w:r>
            <w:proofErr w:type="spellEnd"/>
            <w:r w:rsidRPr="00B41704">
              <w:rPr>
                <w:rFonts w:ascii="Times New Roman" w:hAnsi="Times New Roman" w:cs="Times New Roman"/>
              </w:rPr>
              <w:t xml:space="preserve"> the</w:t>
            </w:r>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Latvian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language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if</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documents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are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other</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language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than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English</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Construction</w:t>
            </w:r>
            <w:proofErr w:type="spellEnd"/>
            <w:r w:rsidR="00B41704">
              <w:rPr>
                <w:rFonts w:ascii="Times New Roman" w:hAnsi="Times New Roman" w:cs="Times New Roman"/>
              </w:rPr>
              <w:t xml:space="preserve"> </w:t>
            </w:r>
            <w:proofErr w:type="spellStart"/>
            <w:r w:rsidR="0037707C" w:rsidRPr="0037707C">
              <w:rPr>
                <w:rFonts w:ascii="Times New Roman" w:hAnsi="Times New Roman" w:cs="Times New Roman"/>
              </w:rPr>
              <w:t>specialist’s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acknowledgement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that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case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when</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procurement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agreement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signed</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with</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Tenderer</w:t>
            </w:r>
            <w:proofErr w:type="spellEnd"/>
            <w:r w:rsidR="003F3B3E" w:rsidRPr="00B41704">
              <w:rPr>
                <w:rFonts w:ascii="Times New Roman" w:hAnsi="Times New Roman" w:cs="Times New Roman"/>
              </w:rPr>
              <w:t>, the construction</w:t>
            </w:r>
            <w:r w:rsidR="00B41704">
              <w:rPr>
                <w:rFonts w:ascii="Times New Roman" w:hAnsi="Times New Roman" w:cs="Times New Roman"/>
              </w:rPr>
              <w:t xml:space="preserve"> s</w:t>
            </w:r>
            <w:r w:rsidR="007007D6" w:rsidRPr="00B41704">
              <w:rPr>
                <w:rFonts w:ascii="Times New Roman" w:hAnsi="Times New Roman" w:cs="Times New Roman"/>
              </w:rPr>
              <w:t>tandarts</w:t>
            </w:r>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will</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submit</w:t>
            </w:r>
            <w:proofErr w:type="spellEnd"/>
            <w:r w:rsidR="003F3B3E" w:rsidRPr="00B41704">
              <w:rPr>
                <w:rFonts w:ascii="Times New Roman" w:hAnsi="Times New Roman" w:cs="Times New Roman"/>
              </w:rPr>
              <w:t xml:space="preserve"> a </w:t>
            </w:r>
            <w:proofErr w:type="spellStart"/>
            <w:r w:rsidR="003F3B3E" w:rsidRPr="00B41704">
              <w:rPr>
                <w:rFonts w:ascii="Times New Roman" w:hAnsi="Times New Roman" w:cs="Times New Roman"/>
              </w:rPr>
              <w:t>declaration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not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later</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than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within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five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business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days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conclusion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procurement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agreement</w:t>
            </w:r>
            <w:proofErr w:type="spellEnd"/>
            <w:r w:rsidR="003F3B3E" w:rsidRPr="00B41704">
              <w:rPr>
                <w:rFonts w:ascii="Times New Roman" w:hAnsi="Times New Roman" w:cs="Times New Roman"/>
              </w:rPr>
              <w:t xml:space="preserve">, to the </w:t>
            </w:r>
            <w:proofErr w:type="spellStart"/>
            <w:r w:rsidR="003F3B3E" w:rsidRPr="00B41704">
              <w:rPr>
                <w:rFonts w:ascii="Times New Roman" w:hAnsi="Times New Roman" w:cs="Times New Roman"/>
              </w:rPr>
              <w:t>recognition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authority</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regarding</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short-term</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provision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professional</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services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profession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regulated</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Republic</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Latvia</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under</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procedures</w:t>
            </w:r>
            <w:proofErr w:type="spellEnd"/>
            <w:r w:rsidR="003F3B3E" w:rsidRPr="00B41704">
              <w:rPr>
                <w:rFonts w:ascii="Times New Roman" w:hAnsi="Times New Roman" w:cs="Times New Roman"/>
              </w:rPr>
              <w:t xml:space="preserve"> specified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laws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and</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Contest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Regulations</w:t>
            </w:r>
            <w:proofErr w:type="spellEnd"/>
            <w:r w:rsidR="003F3B3E" w:rsidRPr="00B41704">
              <w:rPr>
                <w:rFonts w:ascii="Times New Roman" w:hAnsi="Times New Roman" w:cs="Times New Roman"/>
              </w:rPr>
              <w:t xml:space="preserve">, as </w:t>
            </w:r>
            <w:proofErr w:type="spellStart"/>
            <w:r w:rsidR="003F3B3E" w:rsidRPr="00B41704">
              <w:rPr>
                <w:rFonts w:ascii="Times New Roman" w:hAnsi="Times New Roman" w:cs="Times New Roman"/>
              </w:rPr>
              <w:t>well</w:t>
            </w:r>
            <w:proofErr w:type="spellEnd"/>
            <w:r w:rsidR="003F3B3E" w:rsidRPr="00B41704">
              <w:rPr>
                <w:rFonts w:ascii="Times New Roman" w:hAnsi="Times New Roman" w:cs="Times New Roman"/>
              </w:rPr>
              <w:t xml:space="preserve"> as </w:t>
            </w:r>
            <w:proofErr w:type="spellStart"/>
            <w:r w:rsidR="003F3B3E" w:rsidRPr="00B41704">
              <w:rPr>
                <w:rFonts w:ascii="Times New Roman" w:hAnsi="Times New Roman" w:cs="Times New Roman"/>
              </w:rPr>
              <w:t>will</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submit</w:t>
            </w:r>
            <w:proofErr w:type="spellEnd"/>
            <w:r w:rsidR="003F3B3E" w:rsidRPr="00B41704">
              <w:rPr>
                <w:rFonts w:ascii="Times New Roman" w:hAnsi="Times New Roman" w:cs="Times New Roman"/>
              </w:rPr>
              <w:t xml:space="preserve"> evidence to the </w:t>
            </w:r>
            <w:proofErr w:type="spellStart"/>
            <w:r w:rsidR="003F3B3E" w:rsidRPr="00B41704">
              <w:rPr>
                <w:rFonts w:ascii="Times New Roman" w:hAnsi="Times New Roman" w:cs="Times New Roman"/>
              </w:rPr>
              <w:t>Contracting</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authority</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about</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fact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submission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declaration</w:t>
            </w:r>
            <w:proofErr w:type="spellEnd"/>
            <w:r w:rsidR="003F3B3E" w:rsidRPr="00B41704">
              <w:rPr>
                <w:rFonts w:ascii="Times New Roman" w:hAnsi="Times New Roman" w:cs="Times New Roman"/>
              </w:rPr>
              <w:t>.</w:t>
            </w:r>
            <w:r w:rsidR="007007D6" w:rsidRPr="00B41704">
              <w:rPr>
                <w:rFonts w:ascii="Times New Roman" w:hAnsi="Times New Roman" w:cs="Times New Roman"/>
              </w:rPr>
              <w:t>–</w:t>
            </w:r>
            <w:r w:rsidR="003F3B3E" w:rsidRPr="00B41704">
              <w:rPr>
                <w:rFonts w:ascii="Times New Roman" w:eastAsia="Symbol" w:hAnsi="Times New Roman" w:cs="Times New Roman"/>
              </w:rPr>
              <w:t>-</w:t>
            </w:r>
            <w:r w:rsidR="003F3B3E" w:rsidRPr="00B41704">
              <w:rPr>
                <w:rFonts w:ascii="Times New Roman" w:hAnsi="Times New Roman" w:cs="Times New Roman"/>
              </w:rPr>
              <w:t xml:space="preserve"> Tenderer’s </w:t>
            </w:r>
            <w:proofErr w:type="spellStart"/>
            <w:r w:rsidR="003F3B3E" w:rsidRPr="00B41704">
              <w:rPr>
                <w:rFonts w:ascii="Times New Roman" w:hAnsi="Times New Roman" w:cs="Times New Roman"/>
              </w:rPr>
              <w:t>acknowledgement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case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when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foreign</w:t>
            </w:r>
            <w:proofErr w:type="spellEnd"/>
            <w:r w:rsidR="003F3B3E" w:rsidRPr="00B41704">
              <w:rPr>
                <w:rFonts w:ascii="Times New Roman" w:hAnsi="Times New Roman" w:cs="Times New Roman"/>
              </w:rPr>
              <w:t xml:space="preserve"> construction</w:t>
            </w:r>
            <w:r w:rsidR="00B41704">
              <w:rPr>
                <w:rFonts w:ascii="Times New Roman" w:hAnsi="Times New Roman" w:cs="Times New Roman"/>
              </w:rPr>
              <w:t xml:space="preserve"> s</w:t>
            </w:r>
            <w:r w:rsidR="007007D6" w:rsidRPr="00B41704">
              <w:rPr>
                <w:rFonts w:ascii="Times New Roman" w:hAnsi="Times New Roman" w:cs="Times New Roman"/>
              </w:rPr>
              <w:t>tandarts</w:t>
            </w:r>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are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engaged</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that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its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engaged</w:t>
            </w:r>
            <w:proofErr w:type="spellEnd"/>
            <w:r w:rsidR="003F3B3E" w:rsidRPr="00B41704">
              <w:rPr>
                <w:rFonts w:ascii="Times New Roman" w:hAnsi="Times New Roman" w:cs="Times New Roman"/>
              </w:rPr>
              <w:t xml:space="preserve"> construction</w:t>
            </w:r>
            <w:r w:rsidR="00B41704">
              <w:rPr>
                <w:rFonts w:ascii="Times New Roman" w:hAnsi="Times New Roman" w:cs="Times New Roman"/>
              </w:rPr>
              <w:t xml:space="preserve"> s</w:t>
            </w:r>
            <w:r w:rsidR="007007D6" w:rsidRPr="00B41704">
              <w:rPr>
                <w:rFonts w:ascii="Times New Roman" w:hAnsi="Times New Roman" w:cs="Times New Roman"/>
              </w:rPr>
              <w:t>tandarts</w:t>
            </w:r>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are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entitled</w:t>
            </w:r>
            <w:proofErr w:type="spellEnd"/>
            <w:r w:rsidR="003F3B3E" w:rsidRPr="00B41704">
              <w:rPr>
                <w:rFonts w:ascii="Times New Roman" w:hAnsi="Times New Roman" w:cs="Times New Roman"/>
              </w:rPr>
              <w:t xml:space="preserve"> to </w:t>
            </w:r>
            <w:proofErr w:type="spellStart"/>
            <w:r w:rsidR="003F3B3E" w:rsidRPr="00B41704">
              <w:rPr>
                <w:rFonts w:ascii="Times New Roman" w:hAnsi="Times New Roman" w:cs="Times New Roman"/>
              </w:rPr>
              <w:t>provide</w:t>
            </w:r>
            <w:proofErr w:type="spellEnd"/>
            <w:r w:rsidR="00B41704">
              <w:rPr>
                <w:rFonts w:ascii="Times New Roman" w:hAnsi="Times New Roman" w:cs="Times New Roman"/>
              </w:rPr>
              <w:t xml:space="preserve"> </w:t>
            </w:r>
            <w:proofErr w:type="spellStart"/>
            <w:r w:rsidR="00B41704">
              <w:rPr>
                <w:rFonts w:ascii="Times New Roman" w:hAnsi="Times New Roman" w:cs="Times New Roman"/>
              </w:rPr>
              <w:t>s</w:t>
            </w:r>
            <w:r w:rsidR="007007D6" w:rsidRPr="00B41704">
              <w:rPr>
                <w:rFonts w:ascii="Times New Roman" w:hAnsi="Times New Roman" w:cs="Times New Roman"/>
              </w:rPr>
              <w:t>tandart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services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and</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case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when</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procurement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agreement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signed</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with</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Tenderer</w:t>
            </w:r>
            <w:proofErr w:type="spellEnd"/>
            <w:r w:rsidR="003F3B3E" w:rsidRPr="00B41704">
              <w:rPr>
                <w:rFonts w:ascii="Times New Roman" w:hAnsi="Times New Roman" w:cs="Times New Roman"/>
              </w:rPr>
              <w:t xml:space="preserve">, it, </w:t>
            </w:r>
            <w:proofErr w:type="spellStart"/>
            <w:r w:rsidR="003F3B3E" w:rsidRPr="00B41704">
              <w:rPr>
                <w:rFonts w:ascii="Times New Roman" w:hAnsi="Times New Roman" w:cs="Times New Roman"/>
              </w:rPr>
              <w:t>not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later</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than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within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five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business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days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conclusion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procurement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agreement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will</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submit</w:t>
            </w:r>
            <w:proofErr w:type="spellEnd"/>
            <w:r w:rsidR="003F3B3E" w:rsidRPr="00B41704">
              <w:rPr>
                <w:rFonts w:ascii="Times New Roman" w:hAnsi="Times New Roman" w:cs="Times New Roman"/>
              </w:rPr>
              <w:t xml:space="preserve"> a </w:t>
            </w:r>
            <w:proofErr w:type="spellStart"/>
            <w:r w:rsidR="003F3B3E" w:rsidRPr="00B41704">
              <w:rPr>
                <w:rFonts w:ascii="Times New Roman" w:hAnsi="Times New Roman" w:cs="Times New Roman"/>
              </w:rPr>
              <w:t>declaration</w:t>
            </w:r>
            <w:proofErr w:type="spellEnd"/>
            <w:r w:rsidR="003F3B3E" w:rsidRPr="00B41704">
              <w:rPr>
                <w:rFonts w:ascii="Times New Roman" w:hAnsi="Times New Roman" w:cs="Times New Roman"/>
              </w:rPr>
              <w:t xml:space="preserve"> to a </w:t>
            </w:r>
            <w:proofErr w:type="spellStart"/>
            <w:r w:rsidR="003F3B3E" w:rsidRPr="00B41704">
              <w:rPr>
                <w:rFonts w:ascii="Times New Roman" w:hAnsi="Times New Roman" w:cs="Times New Roman"/>
              </w:rPr>
              <w:t>recognition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authority</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regarding</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short-term</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provision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professional</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services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profession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regulated</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Republic</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Latvia</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under</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procedures</w:t>
            </w:r>
            <w:proofErr w:type="spellEnd"/>
            <w:r w:rsidR="003F3B3E" w:rsidRPr="00B41704">
              <w:rPr>
                <w:rFonts w:ascii="Times New Roman" w:hAnsi="Times New Roman" w:cs="Times New Roman"/>
              </w:rPr>
              <w:t xml:space="preserve"> specified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laws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and</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Contest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Regulations</w:t>
            </w:r>
            <w:proofErr w:type="spellEnd"/>
            <w:r w:rsidR="003F3B3E" w:rsidRPr="00B41704">
              <w:rPr>
                <w:rFonts w:ascii="Times New Roman" w:hAnsi="Times New Roman" w:cs="Times New Roman"/>
              </w:rPr>
              <w:t>.</w:t>
            </w:r>
            <w:r w:rsidR="005C3B1B">
              <w:rPr>
                <w:rFonts w:ascii="Times New Roman" w:hAnsi="Times New Roman" w:cs="Times New Roman"/>
              </w:rPr>
              <w:t xml:space="preserve"> </w:t>
            </w:r>
            <w:r w:rsidR="003F3B3E" w:rsidRPr="00B41704">
              <w:rPr>
                <w:rFonts w:ascii="Times New Roman" w:hAnsi="Times New Roman" w:cs="Times New Roman"/>
              </w:rPr>
              <w:t xml:space="preserve">Tenderer’s </w:t>
            </w:r>
            <w:proofErr w:type="spellStart"/>
            <w:r w:rsidR="003F3B3E" w:rsidRPr="00B41704">
              <w:rPr>
                <w:rFonts w:ascii="Times New Roman" w:hAnsi="Times New Roman" w:cs="Times New Roman"/>
              </w:rPr>
              <w:t>acknowledgement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with</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respect</w:t>
            </w:r>
            <w:proofErr w:type="spellEnd"/>
            <w:r w:rsidR="003F3B3E" w:rsidRPr="00B41704">
              <w:rPr>
                <w:rFonts w:ascii="Times New Roman" w:hAnsi="Times New Roman" w:cs="Times New Roman"/>
              </w:rPr>
              <w:t xml:space="preserve"> to the construction </w:t>
            </w:r>
            <w:proofErr w:type="spellStart"/>
            <w:r w:rsidR="003F3B3E" w:rsidRPr="00B41704">
              <w:rPr>
                <w:rFonts w:ascii="Times New Roman" w:hAnsi="Times New Roman" w:cs="Times New Roman"/>
              </w:rPr>
              <w:t>engineer</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case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when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foreign</w:t>
            </w:r>
            <w:proofErr w:type="spellEnd"/>
            <w:r w:rsidR="005C3B1B">
              <w:rPr>
                <w:rFonts w:ascii="Times New Roman" w:hAnsi="Times New Roman" w:cs="Times New Roman"/>
              </w:rPr>
              <w:t xml:space="preserve"> s</w:t>
            </w:r>
            <w:r w:rsidR="007007D6" w:rsidRPr="00B41704">
              <w:rPr>
                <w:rFonts w:ascii="Times New Roman" w:hAnsi="Times New Roman" w:cs="Times New Roman"/>
              </w:rPr>
              <w:t>tandarts</w:t>
            </w:r>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are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engaged</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that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case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when</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procurement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agreement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signed</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with</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Tenderer</w:t>
            </w:r>
            <w:proofErr w:type="spellEnd"/>
            <w:r w:rsidR="003F3B3E" w:rsidRPr="00B41704">
              <w:rPr>
                <w:rFonts w:ascii="Times New Roman" w:hAnsi="Times New Roman" w:cs="Times New Roman"/>
              </w:rPr>
              <w:t xml:space="preserve">, it </w:t>
            </w:r>
            <w:proofErr w:type="spellStart"/>
            <w:r w:rsidR="003F3B3E" w:rsidRPr="00B41704">
              <w:rPr>
                <w:rFonts w:ascii="Times New Roman" w:hAnsi="Times New Roman" w:cs="Times New Roman"/>
              </w:rPr>
              <w:t>will</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submit</w:t>
            </w:r>
            <w:proofErr w:type="spellEnd"/>
            <w:r w:rsidR="003F3B3E" w:rsidRPr="00B41704">
              <w:rPr>
                <w:rFonts w:ascii="Times New Roman" w:hAnsi="Times New Roman" w:cs="Times New Roman"/>
              </w:rPr>
              <w:t xml:space="preserve"> a </w:t>
            </w:r>
            <w:proofErr w:type="spellStart"/>
            <w:r w:rsidR="003F3B3E" w:rsidRPr="00B41704">
              <w:rPr>
                <w:rFonts w:ascii="Times New Roman" w:hAnsi="Times New Roman" w:cs="Times New Roman"/>
              </w:rPr>
              <w:t>declaration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not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later</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than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within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five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business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days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conclusion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procurement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agreement</w:t>
            </w:r>
            <w:proofErr w:type="spellEnd"/>
            <w:r w:rsidR="003F3B3E" w:rsidRPr="00B41704">
              <w:rPr>
                <w:rFonts w:ascii="Times New Roman" w:hAnsi="Times New Roman" w:cs="Times New Roman"/>
              </w:rPr>
              <w:t xml:space="preserve">, to the </w:t>
            </w:r>
            <w:proofErr w:type="spellStart"/>
            <w:r w:rsidR="003F3B3E" w:rsidRPr="00B41704">
              <w:rPr>
                <w:rFonts w:ascii="Times New Roman" w:hAnsi="Times New Roman" w:cs="Times New Roman"/>
              </w:rPr>
              <w:t>recognition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authority</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regarding</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short-term</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provision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professional</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services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profession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regulated</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Republic</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Latvia</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under</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procedures</w:t>
            </w:r>
            <w:proofErr w:type="spellEnd"/>
            <w:r w:rsidR="003F3B3E" w:rsidRPr="00B41704">
              <w:rPr>
                <w:rFonts w:ascii="Times New Roman" w:hAnsi="Times New Roman" w:cs="Times New Roman"/>
              </w:rPr>
              <w:t xml:space="preserve"> specified </w:t>
            </w:r>
            <w:proofErr w:type="spellStart"/>
            <w:r w:rsidR="003F3B3E" w:rsidRPr="00B41704">
              <w:rPr>
                <w:rFonts w:ascii="Times New Roman" w:hAnsi="Times New Roman" w:cs="Times New Roman"/>
              </w:rPr>
              <w:t>in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laws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and</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Contest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Regulations</w:t>
            </w:r>
            <w:proofErr w:type="spellEnd"/>
            <w:r w:rsidR="003F3B3E" w:rsidRPr="00B41704">
              <w:rPr>
                <w:rFonts w:ascii="Times New Roman" w:hAnsi="Times New Roman" w:cs="Times New Roman"/>
              </w:rPr>
              <w:t xml:space="preserve">, as </w:t>
            </w:r>
            <w:proofErr w:type="spellStart"/>
            <w:r w:rsidR="003F3B3E" w:rsidRPr="00B41704">
              <w:rPr>
                <w:rFonts w:ascii="Times New Roman" w:hAnsi="Times New Roman" w:cs="Times New Roman"/>
              </w:rPr>
              <w:t>well</w:t>
            </w:r>
            <w:proofErr w:type="spellEnd"/>
            <w:r w:rsidR="003F3B3E" w:rsidRPr="00B41704">
              <w:rPr>
                <w:rFonts w:ascii="Times New Roman" w:hAnsi="Times New Roman" w:cs="Times New Roman"/>
              </w:rPr>
              <w:t xml:space="preserve"> as </w:t>
            </w:r>
            <w:proofErr w:type="spellStart"/>
            <w:r w:rsidR="005C3B1B">
              <w:rPr>
                <w:rFonts w:ascii="Times New Roman" w:hAnsi="Times New Roman" w:cs="Times New Roman"/>
              </w:rPr>
              <w:t>s</w:t>
            </w:r>
            <w:r w:rsidR="007007D6" w:rsidRPr="00B41704">
              <w:rPr>
                <w:rFonts w:ascii="Times New Roman" w:hAnsi="Times New Roman" w:cs="Times New Roman"/>
              </w:rPr>
              <w:t>tandar</w:t>
            </w:r>
            <w:r w:rsidR="003F3B3E" w:rsidRPr="00B41704">
              <w:rPr>
                <w:rFonts w:ascii="Times New Roman" w:hAnsi="Times New Roman" w:cs="Times New Roman"/>
              </w:rPr>
              <w:t>t</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issued</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by</w:t>
            </w:r>
            <w:proofErr w:type="spellEnd"/>
            <w:r w:rsidR="003F3B3E" w:rsidRPr="00B41704">
              <w:rPr>
                <w:rFonts w:ascii="Times New Roman" w:hAnsi="Times New Roman" w:cs="Times New Roman"/>
              </w:rPr>
              <w:t xml:space="preserve"> a </w:t>
            </w:r>
            <w:proofErr w:type="spellStart"/>
            <w:r w:rsidR="003F3B3E" w:rsidRPr="00B41704">
              <w:rPr>
                <w:rFonts w:ascii="Times New Roman" w:hAnsi="Times New Roman" w:cs="Times New Roman"/>
              </w:rPr>
              <w:t>recognition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authority</w:t>
            </w:r>
            <w:proofErr w:type="spellEnd"/>
            <w:r w:rsidR="003F3B3E" w:rsidRPr="00B41704">
              <w:rPr>
                <w:rFonts w:ascii="Times New Roman" w:hAnsi="Times New Roman" w:cs="Times New Roman"/>
              </w:rPr>
              <w:t xml:space="preserve"> to the </w:t>
            </w:r>
            <w:proofErr w:type="spellStart"/>
            <w:r w:rsidR="003F3B3E" w:rsidRPr="00B41704">
              <w:rPr>
                <w:rFonts w:ascii="Times New Roman" w:hAnsi="Times New Roman" w:cs="Times New Roman"/>
              </w:rPr>
              <w:t>Contracting</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authority</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regarding</w:t>
            </w:r>
            <w:proofErr w:type="spellEnd"/>
            <w:r w:rsidR="003F3B3E" w:rsidRPr="00B41704">
              <w:rPr>
                <w:rFonts w:ascii="Times New Roman" w:hAnsi="Times New Roman" w:cs="Times New Roman"/>
              </w:rPr>
              <w:t xml:space="preserve"> the </w:t>
            </w:r>
            <w:proofErr w:type="spellStart"/>
            <w:r w:rsidR="003F3B3E" w:rsidRPr="00B41704">
              <w:rPr>
                <w:rFonts w:ascii="Times New Roman" w:hAnsi="Times New Roman" w:cs="Times New Roman"/>
              </w:rPr>
              <w:t>short-term</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provision</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of</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services</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or</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refusal</w:t>
            </w:r>
            <w:proofErr w:type="spellEnd"/>
            <w:r w:rsidR="003F3B3E" w:rsidRPr="00B41704">
              <w:rPr>
                <w:rFonts w:ascii="Times New Roman" w:hAnsi="Times New Roman" w:cs="Times New Roman"/>
              </w:rPr>
              <w:t xml:space="preserve"> to </w:t>
            </w:r>
            <w:proofErr w:type="spellStart"/>
            <w:r w:rsidR="003F3B3E" w:rsidRPr="00B41704">
              <w:rPr>
                <w:rFonts w:ascii="Times New Roman" w:hAnsi="Times New Roman" w:cs="Times New Roman"/>
              </w:rPr>
              <w:t>issue</w:t>
            </w:r>
            <w:proofErr w:type="spellEnd"/>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such</w:t>
            </w:r>
            <w:proofErr w:type="spellEnd"/>
            <w:r w:rsidR="005C3B1B">
              <w:rPr>
                <w:rFonts w:ascii="Times New Roman" w:hAnsi="Times New Roman" w:cs="Times New Roman"/>
              </w:rPr>
              <w:t xml:space="preserve"> </w:t>
            </w:r>
            <w:proofErr w:type="spellStart"/>
            <w:r w:rsidR="005C3B1B">
              <w:rPr>
                <w:rFonts w:ascii="Times New Roman" w:hAnsi="Times New Roman" w:cs="Times New Roman"/>
              </w:rPr>
              <w:t>s</w:t>
            </w:r>
            <w:r w:rsidR="007007D6" w:rsidRPr="00B41704">
              <w:rPr>
                <w:rFonts w:ascii="Times New Roman" w:hAnsi="Times New Roman" w:cs="Times New Roman"/>
              </w:rPr>
              <w:t>tandar</w:t>
            </w:r>
            <w:r w:rsidR="003F3B3E" w:rsidRPr="00B41704">
              <w:rPr>
                <w:rFonts w:ascii="Times New Roman" w:hAnsi="Times New Roman" w:cs="Times New Roman"/>
              </w:rPr>
              <w:t>t</w:t>
            </w:r>
            <w:proofErr w:type="spellEnd"/>
            <w:r w:rsidR="003F3B3E" w:rsidRPr="00B41704">
              <w:rPr>
                <w:rFonts w:ascii="Times New Roman" w:hAnsi="Times New Roman" w:cs="Times New Roman"/>
              </w:rPr>
              <w:t xml:space="preserve">) as </w:t>
            </w:r>
            <w:proofErr w:type="spellStart"/>
            <w:r w:rsidR="003F3B3E" w:rsidRPr="00B41704">
              <w:rPr>
                <w:rFonts w:ascii="Times New Roman" w:hAnsi="Times New Roman" w:cs="Times New Roman"/>
              </w:rPr>
              <w:t>soon</w:t>
            </w:r>
            <w:proofErr w:type="spellEnd"/>
            <w:r w:rsidR="003F3B3E" w:rsidRPr="00B41704">
              <w:rPr>
                <w:rFonts w:ascii="Times New Roman" w:hAnsi="Times New Roman" w:cs="Times New Roman"/>
              </w:rPr>
              <w:t xml:space="preserve"> as the construction</w:t>
            </w:r>
            <w:r w:rsidR="005C3B1B">
              <w:rPr>
                <w:rFonts w:ascii="Times New Roman" w:hAnsi="Times New Roman" w:cs="Times New Roman"/>
              </w:rPr>
              <w:t xml:space="preserve"> s</w:t>
            </w:r>
            <w:r w:rsidR="007007D6" w:rsidRPr="00B41704">
              <w:rPr>
                <w:rFonts w:ascii="Times New Roman" w:hAnsi="Times New Roman" w:cs="Times New Roman"/>
              </w:rPr>
              <w:t>tandarts</w:t>
            </w:r>
            <w:r w:rsidR="003F3B3E" w:rsidRPr="00B41704">
              <w:rPr>
                <w:rFonts w:ascii="Times New Roman" w:hAnsi="Times New Roman" w:cs="Times New Roman"/>
              </w:rPr>
              <w:t xml:space="preserve"> </w:t>
            </w:r>
            <w:proofErr w:type="spellStart"/>
            <w:r w:rsidR="003F3B3E" w:rsidRPr="00B41704">
              <w:rPr>
                <w:rFonts w:ascii="Times New Roman" w:hAnsi="Times New Roman" w:cs="Times New Roman"/>
              </w:rPr>
              <w:t>receives</w:t>
            </w:r>
            <w:proofErr w:type="spellEnd"/>
            <w:r w:rsidR="003F3B3E" w:rsidRPr="00B41704">
              <w:rPr>
                <w:rFonts w:ascii="Times New Roman" w:hAnsi="Times New Roman" w:cs="Times New Roman"/>
              </w:rPr>
              <w:t xml:space="preserve"> it</w:t>
            </w:r>
            <w:r w:rsidR="00EF59FD" w:rsidRPr="00B41704">
              <w:rPr>
                <w:rFonts w:ascii="Times New Roman" w:hAnsi="Times New Roman" w:cs="Times New Roman"/>
              </w:rPr>
              <w:t>.</w:t>
            </w:r>
          </w:p>
          <w:p w14:paraId="63AD31F7" w14:textId="5516F15C" w:rsidR="00252EB2" w:rsidRPr="00AE700D" w:rsidRDefault="00EF59FD" w:rsidP="00D772EE">
            <w:pPr>
              <w:spacing w:line="259" w:lineRule="auto"/>
              <w:jc w:val="both"/>
              <w:rPr>
                <w:rFonts w:ascii="Times New Roman" w:hAnsi="Times New Roman" w:cs="Times New Roman"/>
                <w:lang w:val="en-GB"/>
              </w:rPr>
            </w:pPr>
            <w:proofErr w:type="spellStart"/>
            <w:r w:rsidRPr="00B41704">
              <w:rPr>
                <w:rFonts w:ascii="Times New Roman" w:hAnsi="Times New Roman" w:cs="Times New Roman"/>
              </w:rPr>
              <w:t>In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case</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of</w:t>
            </w:r>
            <w:proofErr w:type="spellEnd"/>
            <w:r w:rsidRPr="00B41704">
              <w:rPr>
                <w:rFonts w:ascii="Times New Roman" w:hAnsi="Times New Roman" w:cs="Times New Roman"/>
              </w:rPr>
              <w:t xml:space="preserve"> a </w:t>
            </w:r>
            <w:proofErr w:type="spellStart"/>
            <w:r w:rsidRPr="00B41704">
              <w:rPr>
                <w:rFonts w:ascii="Times New Roman" w:hAnsi="Times New Roman" w:cs="Times New Roman"/>
              </w:rPr>
              <w:t>foreign</w:t>
            </w:r>
            <w:proofErr w:type="spellEnd"/>
            <w:r w:rsidRPr="00B41704">
              <w:rPr>
                <w:rFonts w:ascii="Times New Roman" w:hAnsi="Times New Roman" w:cs="Times New Roman"/>
              </w:rPr>
              <w:t xml:space="preserve"> construction</w:t>
            </w:r>
            <w:r w:rsidR="005C3B1B">
              <w:rPr>
                <w:rFonts w:ascii="Times New Roman" w:hAnsi="Times New Roman" w:cs="Times New Roman"/>
              </w:rPr>
              <w:t xml:space="preserve"> s</w:t>
            </w:r>
            <w:r w:rsidR="007007D6" w:rsidRPr="00B41704">
              <w:rPr>
                <w:rFonts w:ascii="Times New Roman" w:hAnsi="Times New Roman" w:cs="Times New Roman"/>
              </w:rPr>
              <w:t>tandarts</w:t>
            </w:r>
            <w:r w:rsidRPr="00B41704">
              <w:rPr>
                <w:rFonts w:ascii="Times New Roman" w:hAnsi="Times New Roman" w:cs="Times New Roman"/>
              </w:rPr>
              <w:t xml:space="preserve"> </w:t>
            </w:r>
            <w:proofErr w:type="spellStart"/>
            <w:r w:rsidRPr="00B41704">
              <w:rPr>
                <w:rFonts w:ascii="Times New Roman" w:hAnsi="Times New Roman" w:cs="Times New Roman"/>
              </w:rPr>
              <w:t>coming</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from</w:t>
            </w:r>
            <w:proofErr w:type="spellEnd"/>
            <w:r w:rsidRPr="00B41704">
              <w:rPr>
                <w:rFonts w:ascii="Times New Roman" w:hAnsi="Times New Roman" w:cs="Times New Roman"/>
              </w:rPr>
              <w:t xml:space="preserve"> a </w:t>
            </w:r>
            <w:proofErr w:type="spellStart"/>
            <w:r w:rsidRPr="00B41704">
              <w:rPr>
                <w:rFonts w:ascii="Times New Roman" w:hAnsi="Times New Roman" w:cs="Times New Roman"/>
              </w:rPr>
              <w:t>country</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which</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is</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not</w:t>
            </w:r>
            <w:proofErr w:type="spellEnd"/>
            <w:r w:rsidRPr="00B41704">
              <w:rPr>
                <w:rFonts w:ascii="Times New Roman" w:hAnsi="Times New Roman" w:cs="Times New Roman"/>
              </w:rPr>
              <w:t xml:space="preserve"> a EU </w:t>
            </w:r>
            <w:proofErr w:type="spellStart"/>
            <w:r w:rsidRPr="00B41704">
              <w:rPr>
                <w:rFonts w:ascii="Times New Roman" w:hAnsi="Times New Roman" w:cs="Times New Roman"/>
              </w:rPr>
              <w:t>Member</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State</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or</w:t>
            </w:r>
            <w:proofErr w:type="spellEnd"/>
            <w:r w:rsidRPr="00B41704">
              <w:rPr>
                <w:rFonts w:ascii="Times New Roman" w:hAnsi="Times New Roman" w:cs="Times New Roman"/>
              </w:rPr>
              <w:t xml:space="preserve"> a </w:t>
            </w:r>
            <w:proofErr w:type="spellStart"/>
            <w:r w:rsidRPr="00B41704">
              <w:rPr>
                <w:rFonts w:ascii="Times New Roman" w:hAnsi="Times New Roman" w:cs="Times New Roman"/>
              </w:rPr>
              <w:t>Member</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State</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of</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European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Free</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Trade</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Association</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acknowledgement</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of</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Tenderer</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and</w:t>
            </w:r>
            <w:proofErr w:type="spellEnd"/>
            <w:r w:rsidRPr="00B41704">
              <w:rPr>
                <w:rFonts w:ascii="Times New Roman" w:hAnsi="Times New Roman" w:cs="Times New Roman"/>
              </w:rPr>
              <w:t xml:space="preserve"> the construction</w:t>
            </w:r>
            <w:r w:rsidR="005C3B1B">
              <w:rPr>
                <w:rFonts w:ascii="Times New Roman" w:hAnsi="Times New Roman" w:cs="Times New Roman"/>
              </w:rPr>
              <w:t xml:space="preserve"> s</w:t>
            </w:r>
            <w:r w:rsidR="007007D6" w:rsidRPr="00B41704">
              <w:rPr>
                <w:rFonts w:ascii="Times New Roman" w:hAnsi="Times New Roman" w:cs="Times New Roman"/>
              </w:rPr>
              <w:t>tandarts</w:t>
            </w:r>
            <w:r w:rsidRPr="00B41704">
              <w:rPr>
                <w:rFonts w:ascii="Times New Roman" w:hAnsi="Times New Roman" w:cs="Times New Roman"/>
              </w:rPr>
              <w:t xml:space="preserve"> </w:t>
            </w:r>
            <w:proofErr w:type="spellStart"/>
            <w:r w:rsidRPr="00B41704">
              <w:rPr>
                <w:rFonts w:ascii="Times New Roman" w:hAnsi="Times New Roman" w:cs="Times New Roman"/>
              </w:rPr>
              <w:t>that</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in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case</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of</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awarding</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procurement</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agreement</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within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two</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months</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with</w:t>
            </w:r>
            <w:proofErr w:type="spellEnd"/>
            <w:r w:rsidRPr="00B41704">
              <w:rPr>
                <w:rFonts w:ascii="Times New Roman" w:hAnsi="Times New Roman" w:cs="Times New Roman"/>
              </w:rPr>
              <w:t xml:space="preserve"> a </w:t>
            </w:r>
            <w:proofErr w:type="spellStart"/>
            <w:r w:rsidRPr="00B41704">
              <w:rPr>
                <w:rFonts w:ascii="Times New Roman" w:hAnsi="Times New Roman" w:cs="Times New Roman"/>
              </w:rPr>
              <w:t>possibility</w:t>
            </w:r>
            <w:proofErr w:type="spellEnd"/>
            <w:r w:rsidRPr="00B41704">
              <w:rPr>
                <w:rFonts w:ascii="Times New Roman" w:hAnsi="Times New Roman" w:cs="Times New Roman"/>
              </w:rPr>
              <w:t xml:space="preserve"> to </w:t>
            </w:r>
            <w:proofErr w:type="spellStart"/>
            <w:r w:rsidRPr="00B41704">
              <w:rPr>
                <w:rFonts w:ascii="Times New Roman" w:hAnsi="Times New Roman" w:cs="Times New Roman"/>
              </w:rPr>
              <w:t>extend</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term</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due</w:t>
            </w:r>
            <w:proofErr w:type="spellEnd"/>
            <w:r w:rsidRPr="00B41704">
              <w:rPr>
                <w:rFonts w:ascii="Times New Roman" w:hAnsi="Times New Roman" w:cs="Times New Roman"/>
              </w:rPr>
              <w:t xml:space="preserve"> to </w:t>
            </w:r>
            <w:proofErr w:type="spellStart"/>
            <w:r w:rsidRPr="00B41704">
              <w:rPr>
                <w:rFonts w:ascii="Times New Roman" w:hAnsi="Times New Roman" w:cs="Times New Roman"/>
              </w:rPr>
              <w:t>objective</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reasons</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of</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day</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when</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decision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of</w:t>
            </w:r>
            <w:proofErr w:type="spellEnd"/>
            <w:r w:rsidRPr="00B41704">
              <w:rPr>
                <w:rFonts w:ascii="Times New Roman" w:hAnsi="Times New Roman" w:cs="Times New Roman"/>
              </w:rPr>
              <w:t xml:space="preserve"> the Procurement </w:t>
            </w:r>
            <w:proofErr w:type="spellStart"/>
            <w:r w:rsidRPr="00B41704">
              <w:rPr>
                <w:rFonts w:ascii="Times New Roman" w:hAnsi="Times New Roman" w:cs="Times New Roman"/>
              </w:rPr>
              <w:t>Commission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awarding</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agreement</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enters</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into</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force</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i.e</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after</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expiry</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of</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waiting</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period</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referred</w:t>
            </w:r>
            <w:proofErr w:type="spellEnd"/>
            <w:r w:rsidRPr="00B41704">
              <w:rPr>
                <w:rFonts w:ascii="Times New Roman" w:hAnsi="Times New Roman" w:cs="Times New Roman"/>
              </w:rPr>
              <w:t xml:space="preserve"> to </w:t>
            </w:r>
            <w:proofErr w:type="spellStart"/>
            <w:r w:rsidRPr="00B41704">
              <w:rPr>
                <w:rFonts w:ascii="Times New Roman" w:hAnsi="Times New Roman" w:cs="Times New Roman"/>
              </w:rPr>
              <w:t>in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Article</w:t>
            </w:r>
            <w:proofErr w:type="spellEnd"/>
            <w:r w:rsidRPr="00B41704">
              <w:rPr>
                <w:rFonts w:ascii="Times New Roman" w:hAnsi="Times New Roman" w:cs="Times New Roman"/>
              </w:rPr>
              <w:t xml:space="preserve"> 65 (6) </w:t>
            </w:r>
            <w:proofErr w:type="spellStart"/>
            <w:r w:rsidRPr="00B41704">
              <w:rPr>
                <w:rFonts w:ascii="Times New Roman" w:hAnsi="Times New Roman" w:cs="Times New Roman"/>
              </w:rPr>
              <w:t>of</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Law</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On</w:t>
            </w:r>
            <w:proofErr w:type="spellEnd"/>
            <w:r w:rsidRPr="00B41704">
              <w:rPr>
                <w:rFonts w:ascii="Times New Roman" w:hAnsi="Times New Roman" w:cs="Times New Roman"/>
              </w:rPr>
              <w:t xml:space="preserve"> the Procurement </w:t>
            </w:r>
            <w:proofErr w:type="spellStart"/>
            <w:r w:rsidRPr="00B41704">
              <w:rPr>
                <w:rFonts w:ascii="Times New Roman" w:hAnsi="Times New Roman" w:cs="Times New Roman"/>
              </w:rPr>
              <w:t>of</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Public</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Service</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Providers</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such</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an</w:t>
            </w:r>
            <w:proofErr w:type="spellEnd"/>
            <w:r w:rsidRPr="00B41704">
              <w:rPr>
                <w:rFonts w:ascii="Times New Roman" w:hAnsi="Times New Roman" w:cs="Times New Roman"/>
              </w:rPr>
              <w:t xml:space="preserve"> construction</w:t>
            </w:r>
            <w:r w:rsidR="005C3B1B">
              <w:rPr>
                <w:rFonts w:ascii="Times New Roman" w:hAnsi="Times New Roman" w:cs="Times New Roman"/>
              </w:rPr>
              <w:t xml:space="preserve"> s</w:t>
            </w:r>
            <w:r w:rsidR="007007D6" w:rsidRPr="00B41704">
              <w:rPr>
                <w:rFonts w:ascii="Times New Roman" w:hAnsi="Times New Roman" w:cs="Times New Roman"/>
              </w:rPr>
              <w:t>tandarts</w:t>
            </w:r>
            <w:r w:rsidRPr="00B41704">
              <w:rPr>
                <w:rFonts w:ascii="Times New Roman" w:hAnsi="Times New Roman" w:cs="Times New Roman"/>
              </w:rPr>
              <w:t xml:space="preserve"> </w:t>
            </w:r>
            <w:proofErr w:type="spellStart"/>
            <w:r w:rsidRPr="00B41704">
              <w:rPr>
                <w:rFonts w:ascii="Times New Roman" w:hAnsi="Times New Roman" w:cs="Times New Roman"/>
              </w:rPr>
              <w:t>will</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perform</w:t>
            </w:r>
            <w:proofErr w:type="spellEnd"/>
            <w:r w:rsidRPr="00B41704">
              <w:rPr>
                <w:rFonts w:ascii="Times New Roman" w:hAnsi="Times New Roman" w:cs="Times New Roman"/>
              </w:rPr>
              <w:t xml:space="preserve"> the </w:t>
            </w:r>
            <w:proofErr w:type="spellStart"/>
            <w:r w:rsidRPr="00B41704">
              <w:rPr>
                <w:rFonts w:ascii="Times New Roman" w:hAnsi="Times New Roman" w:cs="Times New Roman"/>
              </w:rPr>
              <w:t>entire</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recognition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of</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qualification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by</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applying</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general</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professional</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qualification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recognition</w:t>
            </w:r>
            <w:proofErr w:type="spellEnd"/>
            <w:r w:rsidRPr="00B41704">
              <w:rPr>
                <w:rFonts w:ascii="Times New Roman" w:hAnsi="Times New Roman" w:cs="Times New Roman"/>
              </w:rPr>
              <w:t xml:space="preserve"> </w:t>
            </w:r>
            <w:proofErr w:type="spellStart"/>
            <w:r w:rsidRPr="00B41704">
              <w:rPr>
                <w:rFonts w:ascii="Times New Roman" w:hAnsi="Times New Roman" w:cs="Times New Roman"/>
              </w:rPr>
              <w:t>system</w:t>
            </w:r>
            <w:proofErr w:type="spellEnd"/>
            <w:r w:rsidR="00945A97" w:rsidRPr="00B41704">
              <w:rPr>
                <w:rFonts w:ascii="Times New Roman" w:hAnsi="Times New Roman" w:cs="Times New Roman"/>
              </w:rPr>
              <w:t>.</w:t>
            </w:r>
          </w:p>
          <w:p w14:paraId="2E5C728B" w14:textId="105C0D7C" w:rsidR="00A852CE" w:rsidRPr="005C3B1B" w:rsidRDefault="00A852CE" w:rsidP="00A862D3">
            <w:pPr>
              <w:widowControl w:val="0"/>
              <w:jc w:val="both"/>
              <w:rPr>
                <w:rFonts w:ascii="Times New Roman" w:hAnsi="Times New Roman"/>
                <w:spacing w:val="-6"/>
                <w:highlight w:val="yellow"/>
                <w:lang w:val="en-GB"/>
              </w:rPr>
            </w:pPr>
          </w:p>
        </w:tc>
      </w:tr>
    </w:tbl>
    <w:tbl>
      <w:tblPr>
        <w:tblpPr w:leftFromText="180" w:rightFromText="180" w:bottomFromText="70" w:vertAnchor="text" w:tblpX="-14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43"/>
      </w:tblGrid>
      <w:tr w:rsidR="00EE44DE" w:rsidRPr="00962695" w14:paraId="5FEAAA99" w14:textId="77777777" w:rsidTr="0099401B">
        <w:tc>
          <w:tcPr>
            <w:tcW w:w="10343" w:type="dxa"/>
            <w:shd w:val="clear" w:color="auto" w:fill="auto"/>
            <w:tcMar>
              <w:top w:w="0" w:type="dxa"/>
              <w:left w:w="108" w:type="dxa"/>
              <w:bottom w:w="0" w:type="dxa"/>
              <w:right w:w="108" w:type="dxa"/>
            </w:tcMar>
            <w:vAlign w:val="center"/>
          </w:tcPr>
          <w:p w14:paraId="6FAD217D" w14:textId="3F557770" w:rsidR="00EE44DE" w:rsidRPr="00A852CE" w:rsidRDefault="00EE44DE" w:rsidP="005C3B1B">
            <w:pPr>
              <w:spacing w:before="120" w:after="120" w:line="252" w:lineRule="auto"/>
              <w:rPr>
                <w:rFonts w:ascii="Times New Roman" w:eastAsia="Times New Roman" w:hAnsi="Times New Roman" w:cs="Times New Roman"/>
                <w:b/>
                <w:bCs/>
                <w:color w:val="000000"/>
                <w:lang w:eastAsia="lv-LV"/>
              </w:rPr>
            </w:pPr>
          </w:p>
        </w:tc>
      </w:tr>
    </w:tbl>
    <w:p w14:paraId="53A93972" w14:textId="77777777" w:rsidR="00B45B98" w:rsidRPr="005307C2" w:rsidRDefault="00B45B98">
      <w:pPr>
        <w:rPr>
          <w:rFonts w:ascii="Times New Roman" w:hAnsi="Times New Roman"/>
        </w:rPr>
      </w:pPr>
    </w:p>
    <w:tbl>
      <w:tblPr>
        <w:tblpPr w:leftFromText="180" w:rightFromText="180" w:vertAnchor="text" w:tblpY="1"/>
        <w:tblOverlap w:val="neve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89"/>
        <w:gridCol w:w="136"/>
        <w:gridCol w:w="4967"/>
      </w:tblGrid>
      <w:tr w:rsidR="00547241" w:rsidRPr="005307C2" w14:paraId="53141BC2" w14:textId="77777777" w:rsidTr="00547241">
        <w:trPr>
          <w:gridAfter w:val="1"/>
          <w:wAfter w:w="4967" w:type="dxa"/>
          <w:trHeight w:val="68"/>
        </w:trPr>
        <w:tc>
          <w:tcPr>
            <w:tcW w:w="5103" w:type="dxa"/>
            <w:gridSpan w:val="3"/>
            <w:tcBorders>
              <w:top w:val="nil"/>
              <w:left w:val="nil"/>
              <w:bottom w:val="nil"/>
              <w:right w:val="nil"/>
            </w:tcBorders>
            <w:shd w:val="clear" w:color="auto" w:fill="FFFFFF" w:themeFill="background1"/>
          </w:tcPr>
          <w:p w14:paraId="29162EF4" w14:textId="16C70313" w:rsidR="00547241" w:rsidRPr="007349B5" w:rsidRDefault="00547241" w:rsidP="007349B5">
            <w:pPr>
              <w:jc w:val="both"/>
              <w:rPr>
                <w:bCs/>
                <w:color w:val="000000" w:themeColor="text1"/>
              </w:rPr>
            </w:pPr>
          </w:p>
        </w:tc>
      </w:tr>
      <w:tr w:rsidR="007349B5" w:rsidRPr="005307C2" w14:paraId="688B393A" w14:textId="77777777" w:rsidTr="00547241">
        <w:trPr>
          <w:trHeight w:val="144"/>
        </w:trPr>
        <w:tc>
          <w:tcPr>
            <w:tcW w:w="4967" w:type="dxa"/>
            <w:gridSpan w:val="2"/>
            <w:tcBorders>
              <w:top w:val="nil"/>
              <w:left w:val="nil"/>
              <w:bottom w:val="nil"/>
              <w:right w:val="nil"/>
            </w:tcBorders>
            <w:shd w:val="clear" w:color="auto" w:fill="FFFFFF" w:themeFill="background1"/>
          </w:tcPr>
          <w:p w14:paraId="66ABB2B4" w14:textId="77021980" w:rsidR="007349B5" w:rsidRDefault="007349B5" w:rsidP="007349B5">
            <w:pPr>
              <w:pStyle w:val="ListParagraph"/>
              <w:numPr>
                <w:ilvl w:val="0"/>
                <w:numId w:val="36"/>
              </w:numPr>
              <w:ind w:left="489" w:hanging="489"/>
              <w:jc w:val="both"/>
              <w:rPr>
                <w:color w:val="000000" w:themeColor="text1"/>
                <w:sz w:val="22"/>
                <w:szCs w:val="22"/>
              </w:rPr>
            </w:pPr>
            <w:r w:rsidRPr="005307C2">
              <w:rPr>
                <w:color w:val="000000" w:themeColor="text1"/>
                <w:sz w:val="22"/>
                <w:szCs w:val="22"/>
              </w:rPr>
              <w:t>Nolikuma 9.1.2.</w:t>
            </w:r>
            <w:r>
              <w:rPr>
                <w:color w:val="000000" w:themeColor="text1"/>
                <w:sz w:val="22"/>
                <w:szCs w:val="22"/>
              </w:rPr>
              <w:t xml:space="preserve"> </w:t>
            </w:r>
            <w:r w:rsidRPr="005307C2">
              <w:rPr>
                <w:color w:val="000000" w:themeColor="text1"/>
                <w:sz w:val="22"/>
                <w:szCs w:val="22"/>
              </w:rPr>
              <w:t>punktā norādītais izslēgšanas nosacījums netiek piemērots, ja no dienas, kad kļuvis neapstrīdams un nepārsūdzams tiesas spriedums, prokurora priekšraksts par sodu vai citas kompetentas institūcijas pieņemtais lēmums, līdz pieteikuma vai piedāvājuma iesniegšanas dienai ir pagājuši 3 (trīs) gadi.</w:t>
            </w:r>
          </w:p>
          <w:p w14:paraId="269940DB" w14:textId="77777777" w:rsidR="00547241" w:rsidRDefault="00547241" w:rsidP="00547241">
            <w:pPr>
              <w:pStyle w:val="ListParagraph"/>
              <w:ind w:left="489"/>
              <w:jc w:val="both"/>
              <w:rPr>
                <w:color w:val="000000" w:themeColor="text1"/>
                <w:sz w:val="22"/>
                <w:szCs w:val="22"/>
              </w:rPr>
            </w:pPr>
          </w:p>
          <w:p w14:paraId="4579C881" w14:textId="0062BAFA" w:rsidR="007349B5" w:rsidRPr="005307C2" w:rsidRDefault="007349B5" w:rsidP="007349B5">
            <w:pPr>
              <w:pStyle w:val="ListParagraph"/>
              <w:numPr>
                <w:ilvl w:val="0"/>
                <w:numId w:val="36"/>
              </w:numPr>
              <w:ind w:left="489" w:hanging="489"/>
              <w:jc w:val="both"/>
              <w:rPr>
                <w:color w:val="000000" w:themeColor="text1"/>
                <w:sz w:val="22"/>
                <w:szCs w:val="22"/>
              </w:rPr>
            </w:pPr>
            <w:r w:rsidRPr="005307C2">
              <w:rPr>
                <w:color w:val="000000" w:themeColor="text1"/>
                <w:sz w:val="22"/>
                <w:szCs w:val="22"/>
              </w:rPr>
              <w:t>Nolikuma 9.1.7.punktā norādītais izslēgšanas nosacījums netiek piemērots, ja no dienas, kad kļuvis neapstrīdams un nepārsūdzams tiesas spriedums vai citas kompetentās institūcijas pieņemtais lēmums, līdz pieteikuma vai piedāvājuma iesniegšanas dienai ir pagājuši 12 (divpadsmit) mēneši.</w:t>
            </w:r>
          </w:p>
        </w:tc>
        <w:tc>
          <w:tcPr>
            <w:tcW w:w="5103" w:type="dxa"/>
            <w:gridSpan w:val="2"/>
            <w:tcBorders>
              <w:top w:val="nil"/>
              <w:left w:val="nil"/>
              <w:bottom w:val="nil"/>
              <w:right w:val="nil"/>
            </w:tcBorders>
            <w:shd w:val="clear" w:color="auto" w:fill="FFFFFF" w:themeFill="background1"/>
          </w:tcPr>
          <w:p w14:paraId="1D42B4BB" w14:textId="1F1C2423" w:rsidR="007349B5" w:rsidRPr="00547241" w:rsidRDefault="007349B5" w:rsidP="007349B5">
            <w:pPr>
              <w:pStyle w:val="ListParagraph"/>
              <w:numPr>
                <w:ilvl w:val="0"/>
                <w:numId w:val="37"/>
              </w:numPr>
              <w:ind w:left="489" w:hanging="489"/>
              <w:jc w:val="both"/>
              <w:rPr>
                <w:bCs/>
                <w:color w:val="000000" w:themeColor="text1"/>
                <w:sz w:val="22"/>
                <w:szCs w:val="22"/>
              </w:rPr>
            </w:pPr>
            <w:proofErr w:type="spellStart"/>
            <w:r w:rsidRPr="005307C2">
              <w:rPr>
                <w:color w:val="000000" w:themeColor="text1"/>
                <w:sz w:val="22"/>
                <w:szCs w:val="22"/>
              </w:rPr>
              <w:t>The</w:t>
            </w:r>
            <w:proofErr w:type="spellEnd"/>
            <w:r w:rsidRPr="005307C2">
              <w:rPr>
                <w:color w:val="000000" w:themeColor="text1"/>
                <w:sz w:val="22"/>
                <w:szCs w:val="22"/>
              </w:rPr>
              <w:t xml:space="preserve"> </w:t>
            </w:r>
            <w:proofErr w:type="spellStart"/>
            <w:r w:rsidRPr="005307C2">
              <w:rPr>
                <w:color w:val="000000" w:themeColor="text1"/>
                <w:sz w:val="22"/>
                <w:szCs w:val="22"/>
              </w:rPr>
              <w:t>condition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exclusion</w:t>
            </w:r>
            <w:proofErr w:type="spellEnd"/>
            <w:r w:rsidRPr="005307C2">
              <w:rPr>
                <w:color w:val="000000" w:themeColor="text1"/>
                <w:sz w:val="22"/>
                <w:szCs w:val="22"/>
              </w:rPr>
              <w:t xml:space="preserve"> specified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Clause</w:t>
            </w:r>
            <w:proofErr w:type="spellEnd"/>
            <w:r w:rsidRPr="005307C2">
              <w:rPr>
                <w:color w:val="000000" w:themeColor="text1"/>
                <w:sz w:val="22"/>
                <w:szCs w:val="22"/>
              </w:rPr>
              <w:t xml:space="preserve"> 9.1.2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not</w:t>
            </w:r>
            <w:proofErr w:type="spellEnd"/>
            <w:r w:rsidRPr="005307C2">
              <w:rPr>
                <w:color w:val="000000" w:themeColor="text1"/>
                <w:sz w:val="22"/>
                <w:szCs w:val="22"/>
              </w:rPr>
              <w:t xml:space="preserve"> </w:t>
            </w:r>
            <w:proofErr w:type="spellStart"/>
            <w:r w:rsidRPr="005307C2">
              <w:rPr>
                <w:color w:val="000000" w:themeColor="text1"/>
                <w:sz w:val="22"/>
                <w:szCs w:val="22"/>
              </w:rPr>
              <w:t>be</w:t>
            </w:r>
            <w:proofErr w:type="spellEnd"/>
            <w:r w:rsidRPr="005307C2">
              <w:rPr>
                <w:color w:val="000000" w:themeColor="text1"/>
                <w:sz w:val="22"/>
                <w:szCs w:val="22"/>
              </w:rPr>
              <w:t xml:space="preserve"> </w:t>
            </w:r>
            <w:proofErr w:type="spellStart"/>
            <w:r w:rsidRPr="005307C2">
              <w:rPr>
                <w:color w:val="000000" w:themeColor="text1"/>
                <w:sz w:val="22"/>
                <w:szCs w:val="22"/>
              </w:rPr>
              <w:t>applied</w:t>
            </w:r>
            <w:proofErr w:type="spellEnd"/>
            <w:r w:rsidRPr="005307C2">
              <w:rPr>
                <w:color w:val="000000" w:themeColor="text1"/>
                <w:sz w:val="22"/>
                <w:szCs w:val="22"/>
              </w:rPr>
              <w:t xml:space="preserve">, </w:t>
            </w:r>
            <w:proofErr w:type="spellStart"/>
            <w:r w:rsidRPr="005307C2">
              <w:rPr>
                <w:color w:val="000000" w:themeColor="text1"/>
                <w:sz w:val="22"/>
                <w:szCs w:val="22"/>
              </w:rPr>
              <w:t>if</w:t>
            </w:r>
            <w:proofErr w:type="spellEnd"/>
            <w:r w:rsidRPr="005307C2">
              <w:rPr>
                <w:color w:val="000000" w:themeColor="text1"/>
                <w:sz w:val="22"/>
                <w:szCs w:val="22"/>
              </w:rPr>
              <w:t xml:space="preserve"> 3 (</w:t>
            </w:r>
            <w:proofErr w:type="spellStart"/>
            <w:r w:rsidRPr="005307C2">
              <w:rPr>
                <w:color w:val="000000" w:themeColor="text1"/>
                <w:sz w:val="22"/>
                <w:szCs w:val="22"/>
              </w:rPr>
              <w:t>three</w:t>
            </w:r>
            <w:proofErr w:type="spellEnd"/>
            <w:r w:rsidRPr="005307C2">
              <w:rPr>
                <w:color w:val="000000" w:themeColor="text1"/>
                <w:sz w:val="22"/>
                <w:szCs w:val="22"/>
              </w:rPr>
              <w:t xml:space="preserve">) </w:t>
            </w:r>
            <w:proofErr w:type="spellStart"/>
            <w:r w:rsidRPr="005307C2">
              <w:rPr>
                <w:color w:val="000000" w:themeColor="text1"/>
                <w:sz w:val="22"/>
                <w:szCs w:val="22"/>
              </w:rPr>
              <w:t>years</w:t>
            </w:r>
            <w:proofErr w:type="spellEnd"/>
            <w:r w:rsidRPr="005307C2">
              <w:rPr>
                <w:color w:val="000000" w:themeColor="text1"/>
                <w:sz w:val="22"/>
                <w:szCs w:val="22"/>
              </w:rPr>
              <w:t xml:space="preserve"> </w:t>
            </w:r>
            <w:proofErr w:type="spellStart"/>
            <w:r w:rsidRPr="005307C2">
              <w:rPr>
                <w:color w:val="000000" w:themeColor="text1"/>
                <w:sz w:val="22"/>
                <w:szCs w:val="22"/>
              </w:rPr>
              <w:t>have</w:t>
            </w:r>
            <w:proofErr w:type="spellEnd"/>
            <w:r w:rsidRPr="005307C2">
              <w:rPr>
                <w:color w:val="000000" w:themeColor="text1"/>
                <w:sz w:val="22"/>
                <w:szCs w:val="22"/>
              </w:rPr>
              <w:t xml:space="preserve"> </w:t>
            </w:r>
            <w:proofErr w:type="spellStart"/>
            <w:r w:rsidRPr="005307C2">
              <w:rPr>
                <w:color w:val="000000" w:themeColor="text1"/>
                <w:sz w:val="22"/>
                <w:szCs w:val="22"/>
              </w:rPr>
              <w:t>elapsed</w:t>
            </w:r>
            <w:proofErr w:type="spellEnd"/>
            <w:r w:rsidRPr="005307C2">
              <w:rPr>
                <w:color w:val="000000" w:themeColor="text1"/>
                <w:sz w:val="22"/>
                <w:szCs w:val="22"/>
              </w:rPr>
              <w:t xml:space="preserve"> </w:t>
            </w:r>
            <w:proofErr w:type="spellStart"/>
            <w:r w:rsidRPr="005307C2">
              <w:rPr>
                <w:color w:val="000000" w:themeColor="text1"/>
                <w:sz w:val="22"/>
                <w:szCs w:val="22"/>
              </w:rPr>
              <w:t>from</w:t>
            </w:r>
            <w:proofErr w:type="spellEnd"/>
            <w:r w:rsidRPr="005307C2">
              <w:rPr>
                <w:color w:val="000000" w:themeColor="text1"/>
                <w:sz w:val="22"/>
                <w:szCs w:val="22"/>
              </w:rPr>
              <w:t xml:space="preserve"> the </w:t>
            </w:r>
            <w:proofErr w:type="spellStart"/>
            <w:r w:rsidRPr="005307C2">
              <w:rPr>
                <w:color w:val="000000" w:themeColor="text1"/>
                <w:sz w:val="22"/>
                <w:szCs w:val="22"/>
              </w:rPr>
              <w:t>day</w:t>
            </w:r>
            <w:proofErr w:type="spellEnd"/>
            <w:r w:rsidRPr="005307C2">
              <w:rPr>
                <w:color w:val="000000" w:themeColor="text1"/>
                <w:sz w:val="22"/>
                <w:szCs w:val="22"/>
              </w:rPr>
              <w:t xml:space="preserve"> </w:t>
            </w:r>
            <w:proofErr w:type="spellStart"/>
            <w:r w:rsidRPr="005307C2">
              <w:rPr>
                <w:color w:val="000000" w:themeColor="text1"/>
                <w:sz w:val="22"/>
                <w:szCs w:val="22"/>
              </w:rPr>
              <w:t>when</w:t>
            </w:r>
            <w:proofErr w:type="spellEnd"/>
            <w:r w:rsidRPr="005307C2">
              <w:rPr>
                <w:color w:val="000000" w:themeColor="text1"/>
                <w:sz w:val="22"/>
                <w:szCs w:val="22"/>
              </w:rPr>
              <w:t xml:space="preserve"> the </w:t>
            </w:r>
            <w:proofErr w:type="spellStart"/>
            <w:r w:rsidRPr="005307C2">
              <w:rPr>
                <w:color w:val="000000" w:themeColor="text1"/>
                <w:sz w:val="22"/>
                <w:szCs w:val="22"/>
              </w:rPr>
              <w:t>court</w:t>
            </w:r>
            <w:proofErr w:type="spellEnd"/>
            <w:r w:rsidRPr="005307C2">
              <w:rPr>
                <w:color w:val="000000" w:themeColor="text1"/>
                <w:sz w:val="22"/>
                <w:szCs w:val="22"/>
              </w:rPr>
              <w:t xml:space="preserve"> </w:t>
            </w:r>
            <w:proofErr w:type="spellStart"/>
            <w:r w:rsidRPr="005307C2">
              <w:rPr>
                <w:color w:val="000000" w:themeColor="text1"/>
                <w:sz w:val="22"/>
                <w:szCs w:val="22"/>
              </w:rPr>
              <w:t>judgement</w:t>
            </w:r>
            <w:proofErr w:type="spellEnd"/>
            <w:r w:rsidRPr="005307C2">
              <w:rPr>
                <w:color w:val="000000" w:themeColor="text1"/>
                <w:sz w:val="22"/>
                <w:szCs w:val="22"/>
              </w:rPr>
              <w:t xml:space="preserve">, the </w:t>
            </w:r>
            <w:proofErr w:type="spellStart"/>
            <w:r w:rsidRPr="005307C2">
              <w:rPr>
                <w:color w:val="000000" w:themeColor="text1"/>
                <w:sz w:val="22"/>
                <w:szCs w:val="22"/>
              </w:rPr>
              <w:t>prosecuto</w:t>
            </w:r>
            <w:r w:rsidR="007007D6">
              <w:rPr>
                <w:color w:val="000000" w:themeColor="text1"/>
                <w:sz w:val="22"/>
                <w:szCs w:val="22"/>
              </w:rPr>
              <w:t>’</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penal</w:t>
            </w:r>
            <w:proofErr w:type="spellEnd"/>
            <w:r w:rsidRPr="005307C2">
              <w:rPr>
                <w:color w:val="000000" w:themeColor="text1"/>
                <w:sz w:val="22"/>
                <w:szCs w:val="22"/>
              </w:rPr>
              <w:t xml:space="preserve"> </w:t>
            </w:r>
            <w:proofErr w:type="spellStart"/>
            <w:r w:rsidRPr="005307C2">
              <w:rPr>
                <w:color w:val="000000" w:themeColor="text1"/>
                <w:sz w:val="22"/>
                <w:szCs w:val="22"/>
              </w:rPr>
              <w:t>prescription</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the </w:t>
            </w:r>
            <w:proofErr w:type="spellStart"/>
            <w:r w:rsidRPr="005307C2">
              <w:rPr>
                <w:color w:val="000000" w:themeColor="text1"/>
                <w:sz w:val="22"/>
                <w:szCs w:val="22"/>
              </w:rPr>
              <w:t>decision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any</w:t>
            </w:r>
            <w:proofErr w:type="spellEnd"/>
            <w:r w:rsidRPr="005307C2">
              <w:rPr>
                <w:color w:val="000000" w:themeColor="text1"/>
                <w:sz w:val="22"/>
                <w:szCs w:val="22"/>
              </w:rPr>
              <w:t xml:space="preserve"> </w:t>
            </w:r>
            <w:proofErr w:type="spellStart"/>
            <w:r w:rsidRPr="005307C2">
              <w:rPr>
                <w:color w:val="000000" w:themeColor="text1"/>
                <w:sz w:val="22"/>
                <w:szCs w:val="22"/>
              </w:rPr>
              <w:t>other</w:t>
            </w:r>
            <w:proofErr w:type="spellEnd"/>
            <w:r w:rsidRPr="005307C2">
              <w:rPr>
                <w:color w:val="000000" w:themeColor="text1"/>
                <w:sz w:val="22"/>
                <w:szCs w:val="22"/>
              </w:rPr>
              <w:t xml:space="preserve"> </w:t>
            </w:r>
            <w:proofErr w:type="spellStart"/>
            <w:r w:rsidRPr="005307C2">
              <w:rPr>
                <w:color w:val="000000" w:themeColor="text1"/>
                <w:sz w:val="22"/>
                <w:szCs w:val="22"/>
              </w:rPr>
              <w:t>competent</w:t>
            </w:r>
            <w:proofErr w:type="spellEnd"/>
            <w:r w:rsidRPr="005307C2">
              <w:rPr>
                <w:color w:val="000000" w:themeColor="text1"/>
                <w:sz w:val="22"/>
                <w:szCs w:val="22"/>
              </w:rPr>
              <w:t xml:space="preserve"> </w:t>
            </w:r>
            <w:proofErr w:type="spellStart"/>
            <w:r w:rsidRPr="005307C2">
              <w:rPr>
                <w:color w:val="000000" w:themeColor="text1"/>
                <w:sz w:val="22"/>
                <w:szCs w:val="22"/>
              </w:rPr>
              <w:t>authority</w:t>
            </w:r>
            <w:proofErr w:type="spellEnd"/>
            <w:r w:rsidRPr="005307C2">
              <w:rPr>
                <w:color w:val="000000" w:themeColor="text1"/>
                <w:sz w:val="22"/>
                <w:szCs w:val="22"/>
              </w:rPr>
              <w:t xml:space="preserve"> </w:t>
            </w:r>
            <w:proofErr w:type="spellStart"/>
            <w:r w:rsidRPr="005307C2">
              <w:rPr>
                <w:color w:val="000000" w:themeColor="text1"/>
                <w:sz w:val="22"/>
                <w:szCs w:val="22"/>
              </w:rPr>
              <w:t>has</w:t>
            </w:r>
            <w:proofErr w:type="spellEnd"/>
            <w:r w:rsidRPr="005307C2">
              <w:rPr>
                <w:color w:val="000000" w:themeColor="text1"/>
                <w:sz w:val="22"/>
                <w:szCs w:val="22"/>
              </w:rPr>
              <w:t xml:space="preserve"> </w:t>
            </w:r>
            <w:proofErr w:type="spellStart"/>
            <w:r w:rsidRPr="005307C2">
              <w:rPr>
                <w:color w:val="000000" w:themeColor="text1"/>
                <w:sz w:val="22"/>
                <w:szCs w:val="22"/>
              </w:rPr>
              <w:t>become</w:t>
            </w:r>
            <w:proofErr w:type="spellEnd"/>
            <w:r w:rsidRPr="005307C2">
              <w:rPr>
                <w:color w:val="000000" w:themeColor="text1"/>
                <w:sz w:val="22"/>
                <w:szCs w:val="22"/>
              </w:rPr>
              <w:t xml:space="preserve"> </w:t>
            </w:r>
            <w:proofErr w:type="spellStart"/>
            <w:r w:rsidRPr="005307C2">
              <w:rPr>
                <w:color w:val="000000" w:themeColor="text1"/>
                <w:sz w:val="22"/>
                <w:szCs w:val="22"/>
              </w:rPr>
              <w:t>indisputable</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non-appealable</w:t>
            </w:r>
            <w:proofErr w:type="spellEnd"/>
            <w:r w:rsidRPr="005307C2">
              <w:rPr>
                <w:color w:val="000000" w:themeColor="text1"/>
                <w:sz w:val="22"/>
                <w:szCs w:val="22"/>
              </w:rPr>
              <w:t xml:space="preserve"> </w:t>
            </w:r>
            <w:proofErr w:type="spellStart"/>
            <w:r w:rsidRPr="005307C2">
              <w:rPr>
                <w:color w:val="000000" w:themeColor="text1"/>
                <w:sz w:val="22"/>
                <w:szCs w:val="22"/>
              </w:rPr>
              <w:t>until</w:t>
            </w:r>
            <w:proofErr w:type="spellEnd"/>
            <w:r w:rsidRPr="005307C2">
              <w:rPr>
                <w:color w:val="000000" w:themeColor="text1"/>
                <w:sz w:val="22"/>
                <w:szCs w:val="22"/>
              </w:rPr>
              <w:t xml:space="preserve"> the </w:t>
            </w:r>
            <w:proofErr w:type="spellStart"/>
            <w:r w:rsidRPr="005307C2">
              <w:rPr>
                <w:color w:val="000000" w:themeColor="text1"/>
                <w:sz w:val="22"/>
                <w:szCs w:val="22"/>
              </w:rPr>
              <w:t>day</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submission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the </w:t>
            </w:r>
            <w:proofErr w:type="spellStart"/>
            <w:r w:rsidRPr="005307C2">
              <w:rPr>
                <w:color w:val="000000" w:themeColor="text1"/>
                <w:sz w:val="22"/>
                <w:szCs w:val="22"/>
              </w:rPr>
              <w:t>tender</w:t>
            </w:r>
            <w:proofErr w:type="spellEnd"/>
            <w:r w:rsidRPr="005307C2">
              <w:rPr>
                <w:color w:val="000000" w:themeColor="text1"/>
                <w:sz w:val="22"/>
                <w:szCs w:val="22"/>
              </w:rPr>
              <w:t>.</w:t>
            </w:r>
          </w:p>
          <w:p w14:paraId="6C0DCD55" w14:textId="4C6E56B4" w:rsidR="00547241" w:rsidRPr="005307C2" w:rsidRDefault="00547241" w:rsidP="007349B5">
            <w:pPr>
              <w:pStyle w:val="ListParagraph"/>
              <w:numPr>
                <w:ilvl w:val="0"/>
                <w:numId w:val="37"/>
              </w:numPr>
              <w:ind w:left="489" w:hanging="489"/>
              <w:jc w:val="both"/>
              <w:rPr>
                <w:bCs/>
                <w:color w:val="000000" w:themeColor="text1"/>
                <w:sz w:val="22"/>
                <w:szCs w:val="22"/>
              </w:rPr>
            </w:pPr>
            <w:proofErr w:type="spellStart"/>
            <w:r w:rsidRPr="005307C2">
              <w:rPr>
                <w:color w:val="000000" w:themeColor="text1"/>
                <w:sz w:val="22"/>
                <w:szCs w:val="22"/>
              </w:rPr>
              <w:t>The</w:t>
            </w:r>
            <w:proofErr w:type="spellEnd"/>
            <w:r w:rsidRPr="005307C2">
              <w:rPr>
                <w:color w:val="000000" w:themeColor="text1"/>
                <w:sz w:val="22"/>
                <w:szCs w:val="22"/>
              </w:rPr>
              <w:t xml:space="preserve"> </w:t>
            </w:r>
            <w:proofErr w:type="spellStart"/>
            <w:r w:rsidRPr="005307C2">
              <w:rPr>
                <w:color w:val="000000" w:themeColor="text1"/>
                <w:sz w:val="22"/>
                <w:szCs w:val="22"/>
              </w:rPr>
              <w:t>condition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exclusion</w:t>
            </w:r>
            <w:proofErr w:type="spellEnd"/>
            <w:r w:rsidRPr="005307C2">
              <w:rPr>
                <w:color w:val="000000" w:themeColor="text1"/>
                <w:sz w:val="22"/>
                <w:szCs w:val="22"/>
              </w:rPr>
              <w:t xml:space="preserve"> specified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Clause</w:t>
            </w:r>
            <w:proofErr w:type="spellEnd"/>
            <w:r w:rsidRPr="005307C2">
              <w:rPr>
                <w:color w:val="000000" w:themeColor="text1"/>
                <w:sz w:val="22"/>
                <w:szCs w:val="22"/>
              </w:rPr>
              <w:t xml:space="preserve"> 9.1.7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not</w:t>
            </w:r>
            <w:proofErr w:type="spellEnd"/>
            <w:r w:rsidRPr="005307C2">
              <w:rPr>
                <w:color w:val="000000" w:themeColor="text1"/>
                <w:sz w:val="22"/>
                <w:szCs w:val="22"/>
              </w:rPr>
              <w:t xml:space="preserve"> </w:t>
            </w:r>
            <w:proofErr w:type="spellStart"/>
            <w:r w:rsidRPr="005307C2">
              <w:rPr>
                <w:color w:val="000000" w:themeColor="text1"/>
                <w:sz w:val="22"/>
                <w:szCs w:val="22"/>
              </w:rPr>
              <w:t>be</w:t>
            </w:r>
            <w:proofErr w:type="spellEnd"/>
            <w:r w:rsidRPr="005307C2">
              <w:rPr>
                <w:color w:val="000000" w:themeColor="text1"/>
                <w:sz w:val="22"/>
                <w:szCs w:val="22"/>
              </w:rPr>
              <w:t xml:space="preserve"> </w:t>
            </w:r>
            <w:proofErr w:type="spellStart"/>
            <w:r w:rsidRPr="005307C2">
              <w:rPr>
                <w:color w:val="000000" w:themeColor="text1"/>
                <w:sz w:val="22"/>
                <w:szCs w:val="22"/>
              </w:rPr>
              <w:t>applied</w:t>
            </w:r>
            <w:proofErr w:type="spellEnd"/>
            <w:r w:rsidRPr="005307C2">
              <w:rPr>
                <w:color w:val="000000" w:themeColor="text1"/>
                <w:sz w:val="22"/>
                <w:szCs w:val="22"/>
              </w:rPr>
              <w:t xml:space="preserve">, </w:t>
            </w:r>
            <w:proofErr w:type="spellStart"/>
            <w:r w:rsidRPr="005307C2">
              <w:rPr>
                <w:color w:val="000000" w:themeColor="text1"/>
                <w:sz w:val="22"/>
                <w:szCs w:val="22"/>
              </w:rPr>
              <w:t>if</w:t>
            </w:r>
            <w:proofErr w:type="spellEnd"/>
            <w:r w:rsidRPr="005307C2">
              <w:rPr>
                <w:color w:val="000000" w:themeColor="text1"/>
                <w:sz w:val="22"/>
                <w:szCs w:val="22"/>
              </w:rPr>
              <w:t xml:space="preserve"> 12 (</w:t>
            </w:r>
            <w:proofErr w:type="spellStart"/>
            <w:r w:rsidRPr="005307C2">
              <w:rPr>
                <w:color w:val="000000" w:themeColor="text1"/>
                <w:sz w:val="22"/>
                <w:szCs w:val="22"/>
              </w:rPr>
              <w:t>twelve</w:t>
            </w:r>
            <w:proofErr w:type="spellEnd"/>
            <w:r w:rsidRPr="005307C2">
              <w:rPr>
                <w:color w:val="000000" w:themeColor="text1"/>
                <w:sz w:val="22"/>
                <w:szCs w:val="22"/>
              </w:rPr>
              <w:t xml:space="preserve">) </w:t>
            </w:r>
            <w:proofErr w:type="spellStart"/>
            <w:r w:rsidRPr="005307C2">
              <w:rPr>
                <w:color w:val="000000" w:themeColor="text1"/>
                <w:sz w:val="22"/>
                <w:szCs w:val="22"/>
              </w:rPr>
              <w:t>months</w:t>
            </w:r>
            <w:proofErr w:type="spellEnd"/>
            <w:r w:rsidRPr="005307C2">
              <w:rPr>
                <w:color w:val="000000" w:themeColor="text1"/>
                <w:sz w:val="22"/>
                <w:szCs w:val="22"/>
              </w:rPr>
              <w:t xml:space="preserve"> </w:t>
            </w:r>
            <w:proofErr w:type="spellStart"/>
            <w:r w:rsidRPr="005307C2">
              <w:rPr>
                <w:color w:val="000000" w:themeColor="text1"/>
                <w:sz w:val="22"/>
                <w:szCs w:val="22"/>
              </w:rPr>
              <w:t>have</w:t>
            </w:r>
            <w:proofErr w:type="spellEnd"/>
            <w:r w:rsidRPr="005307C2">
              <w:rPr>
                <w:color w:val="000000" w:themeColor="text1"/>
                <w:sz w:val="22"/>
                <w:szCs w:val="22"/>
              </w:rPr>
              <w:t xml:space="preserve"> </w:t>
            </w:r>
            <w:proofErr w:type="spellStart"/>
            <w:r w:rsidRPr="005307C2">
              <w:rPr>
                <w:color w:val="000000" w:themeColor="text1"/>
                <w:sz w:val="22"/>
                <w:szCs w:val="22"/>
              </w:rPr>
              <w:t>elapsed</w:t>
            </w:r>
            <w:proofErr w:type="spellEnd"/>
            <w:r w:rsidRPr="005307C2">
              <w:rPr>
                <w:color w:val="000000" w:themeColor="text1"/>
                <w:sz w:val="22"/>
                <w:szCs w:val="22"/>
              </w:rPr>
              <w:t xml:space="preserve"> </w:t>
            </w:r>
            <w:proofErr w:type="spellStart"/>
            <w:r w:rsidRPr="005307C2">
              <w:rPr>
                <w:color w:val="000000" w:themeColor="text1"/>
                <w:sz w:val="22"/>
                <w:szCs w:val="22"/>
              </w:rPr>
              <w:t>from</w:t>
            </w:r>
            <w:proofErr w:type="spellEnd"/>
            <w:r w:rsidRPr="005307C2">
              <w:rPr>
                <w:color w:val="000000" w:themeColor="text1"/>
                <w:sz w:val="22"/>
                <w:szCs w:val="22"/>
              </w:rPr>
              <w:t xml:space="preserve"> the </w:t>
            </w:r>
            <w:proofErr w:type="spellStart"/>
            <w:r w:rsidRPr="005307C2">
              <w:rPr>
                <w:color w:val="000000" w:themeColor="text1"/>
                <w:sz w:val="22"/>
                <w:szCs w:val="22"/>
              </w:rPr>
              <w:t>day</w:t>
            </w:r>
            <w:proofErr w:type="spellEnd"/>
            <w:r w:rsidRPr="005307C2">
              <w:rPr>
                <w:color w:val="000000" w:themeColor="text1"/>
                <w:sz w:val="22"/>
                <w:szCs w:val="22"/>
              </w:rPr>
              <w:t xml:space="preserve"> </w:t>
            </w:r>
            <w:proofErr w:type="spellStart"/>
            <w:r w:rsidRPr="005307C2">
              <w:rPr>
                <w:color w:val="000000" w:themeColor="text1"/>
                <w:sz w:val="22"/>
                <w:szCs w:val="22"/>
              </w:rPr>
              <w:t>when</w:t>
            </w:r>
            <w:proofErr w:type="spellEnd"/>
            <w:r w:rsidRPr="005307C2">
              <w:rPr>
                <w:color w:val="000000" w:themeColor="text1"/>
                <w:sz w:val="22"/>
                <w:szCs w:val="22"/>
              </w:rPr>
              <w:t xml:space="preserve"> the </w:t>
            </w:r>
            <w:proofErr w:type="spellStart"/>
            <w:r w:rsidRPr="005307C2">
              <w:rPr>
                <w:color w:val="000000" w:themeColor="text1"/>
                <w:sz w:val="22"/>
                <w:szCs w:val="22"/>
              </w:rPr>
              <w:t>court</w:t>
            </w:r>
            <w:proofErr w:type="spellEnd"/>
            <w:r w:rsidRPr="005307C2">
              <w:rPr>
                <w:color w:val="000000" w:themeColor="text1"/>
                <w:sz w:val="22"/>
                <w:szCs w:val="22"/>
              </w:rPr>
              <w:t xml:space="preserve"> </w:t>
            </w:r>
            <w:proofErr w:type="spellStart"/>
            <w:r w:rsidRPr="005307C2">
              <w:rPr>
                <w:color w:val="000000" w:themeColor="text1"/>
                <w:sz w:val="22"/>
                <w:szCs w:val="22"/>
              </w:rPr>
              <w:t>judgement</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the </w:t>
            </w:r>
            <w:proofErr w:type="spellStart"/>
            <w:r w:rsidRPr="005307C2">
              <w:rPr>
                <w:color w:val="000000" w:themeColor="text1"/>
                <w:sz w:val="22"/>
                <w:szCs w:val="22"/>
              </w:rPr>
              <w:t>decision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any</w:t>
            </w:r>
            <w:proofErr w:type="spellEnd"/>
            <w:r w:rsidRPr="005307C2">
              <w:rPr>
                <w:color w:val="000000" w:themeColor="text1"/>
                <w:sz w:val="22"/>
                <w:szCs w:val="22"/>
              </w:rPr>
              <w:t xml:space="preserve"> </w:t>
            </w:r>
            <w:proofErr w:type="spellStart"/>
            <w:r w:rsidRPr="005307C2">
              <w:rPr>
                <w:color w:val="000000" w:themeColor="text1"/>
                <w:sz w:val="22"/>
                <w:szCs w:val="22"/>
              </w:rPr>
              <w:t>other</w:t>
            </w:r>
            <w:proofErr w:type="spellEnd"/>
            <w:r w:rsidRPr="005307C2">
              <w:rPr>
                <w:color w:val="000000" w:themeColor="text1"/>
                <w:sz w:val="22"/>
                <w:szCs w:val="22"/>
              </w:rPr>
              <w:t xml:space="preserve"> </w:t>
            </w:r>
            <w:proofErr w:type="spellStart"/>
            <w:r w:rsidRPr="005307C2">
              <w:rPr>
                <w:color w:val="000000" w:themeColor="text1"/>
                <w:sz w:val="22"/>
                <w:szCs w:val="22"/>
              </w:rPr>
              <w:t>competent</w:t>
            </w:r>
            <w:proofErr w:type="spellEnd"/>
            <w:r w:rsidRPr="005307C2">
              <w:rPr>
                <w:color w:val="000000" w:themeColor="text1"/>
                <w:sz w:val="22"/>
                <w:szCs w:val="22"/>
              </w:rPr>
              <w:t xml:space="preserve"> </w:t>
            </w:r>
            <w:proofErr w:type="spellStart"/>
            <w:r w:rsidRPr="005307C2">
              <w:rPr>
                <w:color w:val="000000" w:themeColor="text1"/>
                <w:sz w:val="22"/>
                <w:szCs w:val="22"/>
              </w:rPr>
              <w:t>has</w:t>
            </w:r>
            <w:proofErr w:type="spellEnd"/>
            <w:r w:rsidRPr="005307C2">
              <w:rPr>
                <w:color w:val="000000" w:themeColor="text1"/>
                <w:sz w:val="22"/>
                <w:szCs w:val="22"/>
              </w:rPr>
              <w:t xml:space="preserve"> </w:t>
            </w:r>
            <w:proofErr w:type="spellStart"/>
            <w:r w:rsidRPr="005307C2">
              <w:rPr>
                <w:color w:val="000000" w:themeColor="text1"/>
                <w:sz w:val="22"/>
                <w:szCs w:val="22"/>
              </w:rPr>
              <w:t>become</w:t>
            </w:r>
            <w:proofErr w:type="spellEnd"/>
            <w:r w:rsidRPr="005307C2">
              <w:rPr>
                <w:color w:val="000000" w:themeColor="text1"/>
                <w:sz w:val="22"/>
                <w:szCs w:val="22"/>
              </w:rPr>
              <w:t xml:space="preserve"> </w:t>
            </w:r>
            <w:proofErr w:type="spellStart"/>
            <w:r w:rsidRPr="005307C2">
              <w:rPr>
                <w:color w:val="000000" w:themeColor="text1"/>
                <w:sz w:val="22"/>
                <w:szCs w:val="22"/>
              </w:rPr>
              <w:t>indisputable</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non-appealable</w:t>
            </w:r>
            <w:proofErr w:type="spellEnd"/>
            <w:r w:rsidRPr="005307C2">
              <w:rPr>
                <w:color w:val="000000" w:themeColor="text1"/>
                <w:sz w:val="22"/>
                <w:szCs w:val="22"/>
              </w:rPr>
              <w:t xml:space="preserve"> </w:t>
            </w:r>
            <w:proofErr w:type="spellStart"/>
            <w:r w:rsidRPr="005307C2">
              <w:rPr>
                <w:color w:val="000000" w:themeColor="text1"/>
                <w:sz w:val="22"/>
                <w:szCs w:val="22"/>
              </w:rPr>
              <w:t>until</w:t>
            </w:r>
            <w:proofErr w:type="spellEnd"/>
            <w:r w:rsidRPr="005307C2">
              <w:rPr>
                <w:color w:val="000000" w:themeColor="text1"/>
                <w:sz w:val="22"/>
                <w:szCs w:val="22"/>
              </w:rPr>
              <w:t xml:space="preserve"> the </w:t>
            </w:r>
            <w:proofErr w:type="spellStart"/>
            <w:r w:rsidRPr="005307C2">
              <w:rPr>
                <w:color w:val="000000" w:themeColor="text1"/>
                <w:sz w:val="22"/>
                <w:szCs w:val="22"/>
              </w:rPr>
              <w:t>day</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submission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the </w:t>
            </w:r>
            <w:proofErr w:type="spellStart"/>
            <w:r w:rsidRPr="005307C2">
              <w:rPr>
                <w:color w:val="000000" w:themeColor="text1"/>
                <w:sz w:val="22"/>
                <w:szCs w:val="22"/>
              </w:rPr>
              <w:t>tender</w:t>
            </w:r>
            <w:proofErr w:type="spellEnd"/>
            <w:r w:rsidRPr="005307C2">
              <w:rPr>
                <w:color w:val="000000" w:themeColor="text1"/>
                <w:sz w:val="22"/>
                <w:szCs w:val="22"/>
              </w:rPr>
              <w:t>.</w:t>
            </w:r>
          </w:p>
        </w:tc>
      </w:tr>
      <w:tr w:rsidR="007349B5" w:rsidRPr="005307C2" w14:paraId="2B40446B" w14:textId="77777777" w:rsidTr="00547241">
        <w:trPr>
          <w:trHeight w:val="144"/>
        </w:trPr>
        <w:tc>
          <w:tcPr>
            <w:tcW w:w="4967" w:type="dxa"/>
            <w:gridSpan w:val="2"/>
            <w:tcBorders>
              <w:top w:val="nil"/>
              <w:left w:val="nil"/>
              <w:bottom w:val="nil"/>
              <w:right w:val="nil"/>
            </w:tcBorders>
            <w:shd w:val="clear" w:color="auto" w:fill="FFFFFF" w:themeFill="background1"/>
          </w:tcPr>
          <w:p w14:paraId="401F4FF2" w14:textId="606ED726" w:rsidR="007349B5" w:rsidRPr="005307C2" w:rsidRDefault="007349B5" w:rsidP="007349B5">
            <w:pPr>
              <w:pStyle w:val="ListParagraph"/>
              <w:numPr>
                <w:ilvl w:val="0"/>
                <w:numId w:val="36"/>
              </w:numPr>
              <w:ind w:left="489" w:hanging="489"/>
              <w:jc w:val="both"/>
              <w:rPr>
                <w:color w:val="000000" w:themeColor="text1"/>
                <w:sz w:val="22"/>
                <w:szCs w:val="22"/>
              </w:rPr>
            </w:pPr>
            <w:r w:rsidRPr="005307C2">
              <w:rPr>
                <w:color w:val="000000" w:themeColor="text1"/>
                <w:sz w:val="22"/>
                <w:szCs w:val="22"/>
              </w:rPr>
              <w:t>Nolikuma 9.1.8.a.) punktā norādītais izslēgšanas nosacījums netiek piemērots, ja no dienas, kad kļuvis neapstrīdams un nepārsūdzams tiesas spriedums, prokurora priekšraksts par sodu vai citas kompetentas institūcijas pieņemtais lēmums, līdz pieteikuma vai piedāvājuma iesniegšanas dienai ir pagājuši 3 (trīs) gadi.</w:t>
            </w:r>
          </w:p>
        </w:tc>
        <w:tc>
          <w:tcPr>
            <w:tcW w:w="5103" w:type="dxa"/>
            <w:gridSpan w:val="2"/>
            <w:tcBorders>
              <w:top w:val="nil"/>
              <w:left w:val="nil"/>
              <w:bottom w:val="nil"/>
              <w:right w:val="nil"/>
            </w:tcBorders>
            <w:shd w:val="clear" w:color="auto" w:fill="FFFFFF" w:themeFill="background1"/>
          </w:tcPr>
          <w:p w14:paraId="0C4AC3A5" w14:textId="15A305F8" w:rsidR="007349B5" w:rsidRPr="005307C2" w:rsidRDefault="007349B5" w:rsidP="007349B5">
            <w:pPr>
              <w:pStyle w:val="ListParagraph"/>
              <w:numPr>
                <w:ilvl w:val="0"/>
                <w:numId w:val="37"/>
              </w:numPr>
              <w:ind w:left="489" w:hanging="489"/>
              <w:jc w:val="both"/>
              <w:rPr>
                <w:bCs/>
                <w:color w:val="000000" w:themeColor="text1"/>
                <w:sz w:val="22"/>
                <w:szCs w:val="22"/>
              </w:rPr>
            </w:pPr>
            <w:proofErr w:type="spellStart"/>
            <w:r w:rsidRPr="005307C2">
              <w:rPr>
                <w:color w:val="000000" w:themeColor="text1"/>
                <w:sz w:val="22"/>
                <w:szCs w:val="22"/>
              </w:rPr>
              <w:t>The</w:t>
            </w:r>
            <w:proofErr w:type="spellEnd"/>
            <w:r w:rsidRPr="005307C2">
              <w:rPr>
                <w:color w:val="000000" w:themeColor="text1"/>
                <w:sz w:val="22"/>
                <w:szCs w:val="22"/>
              </w:rPr>
              <w:t xml:space="preserve"> </w:t>
            </w:r>
            <w:proofErr w:type="spellStart"/>
            <w:r w:rsidRPr="005307C2">
              <w:rPr>
                <w:color w:val="000000" w:themeColor="text1"/>
                <w:sz w:val="22"/>
                <w:szCs w:val="22"/>
              </w:rPr>
              <w:t>condition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exclusion</w:t>
            </w:r>
            <w:proofErr w:type="spellEnd"/>
            <w:r w:rsidRPr="005307C2">
              <w:rPr>
                <w:color w:val="000000" w:themeColor="text1"/>
                <w:sz w:val="22"/>
                <w:szCs w:val="22"/>
              </w:rPr>
              <w:t xml:space="preserve"> specified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Clause</w:t>
            </w:r>
            <w:proofErr w:type="spellEnd"/>
            <w:r w:rsidRPr="005307C2">
              <w:rPr>
                <w:color w:val="000000" w:themeColor="text1"/>
                <w:sz w:val="22"/>
                <w:szCs w:val="22"/>
              </w:rPr>
              <w:t xml:space="preserve"> 9.1.8.a)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not</w:t>
            </w:r>
            <w:proofErr w:type="spellEnd"/>
            <w:r w:rsidRPr="005307C2">
              <w:rPr>
                <w:color w:val="000000" w:themeColor="text1"/>
                <w:sz w:val="22"/>
                <w:szCs w:val="22"/>
              </w:rPr>
              <w:t xml:space="preserve"> </w:t>
            </w:r>
            <w:proofErr w:type="spellStart"/>
            <w:r w:rsidRPr="005307C2">
              <w:rPr>
                <w:color w:val="000000" w:themeColor="text1"/>
                <w:sz w:val="22"/>
                <w:szCs w:val="22"/>
              </w:rPr>
              <w:t>be</w:t>
            </w:r>
            <w:proofErr w:type="spellEnd"/>
            <w:r w:rsidRPr="005307C2">
              <w:rPr>
                <w:color w:val="000000" w:themeColor="text1"/>
                <w:sz w:val="22"/>
                <w:szCs w:val="22"/>
              </w:rPr>
              <w:t xml:space="preserve"> </w:t>
            </w:r>
            <w:proofErr w:type="spellStart"/>
            <w:r w:rsidRPr="005307C2">
              <w:rPr>
                <w:color w:val="000000" w:themeColor="text1"/>
                <w:sz w:val="22"/>
                <w:szCs w:val="22"/>
              </w:rPr>
              <w:t>applied</w:t>
            </w:r>
            <w:proofErr w:type="spellEnd"/>
            <w:r w:rsidRPr="005307C2">
              <w:rPr>
                <w:color w:val="000000" w:themeColor="text1"/>
                <w:sz w:val="22"/>
                <w:szCs w:val="22"/>
              </w:rPr>
              <w:t xml:space="preserve">, </w:t>
            </w:r>
            <w:proofErr w:type="spellStart"/>
            <w:r w:rsidRPr="005307C2">
              <w:rPr>
                <w:color w:val="000000" w:themeColor="text1"/>
                <w:sz w:val="22"/>
                <w:szCs w:val="22"/>
              </w:rPr>
              <w:t>if</w:t>
            </w:r>
            <w:proofErr w:type="spellEnd"/>
            <w:r w:rsidRPr="005307C2">
              <w:rPr>
                <w:color w:val="000000" w:themeColor="text1"/>
                <w:sz w:val="22"/>
                <w:szCs w:val="22"/>
              </w:rPr>
              <w:t xml:space="preserve"> 3 (</w:t>
            </w:r>
            <w:proofErr w:type="spellStart"/>
            <w:r w:rsidRPr="005307C2">
              <w:rPr>
                <w:color w:val="000000" w:themeColor="text1"/>
                <w:sz w:val="22"/>
                <w:szCs w:val="22"/>
              </w:rPr>
              <w:t>three</w:t>
            </w:r>
            <w:proofErr w:type="spellEnd"/>
            <w:r w:rsidRPr="005307C2">
              <w:rPr>
                <w:color w:val="000000" w:themeColor="text1"/>
                <w:sz w:val="22"/>
                <w:szCs w:val="22"/>
              </w:rPr>
              <w:t xml:space="preserve">) </w:t>
            </w:r>
            <w:proofErr w:type="spellStart"/>
            <w:r w:rsidRPr="005307C2">
              <w:rPr>
                <w:color w:val="000000" w:themeColor="text1"/>
                <w:sz w:val="22"/>
                <w:szCs w:val="22"/>
              </w:rPr>
              <w:t>years</w:t>
            </w:r>
            <w:proofErr w:type="spellEnd"/>
            <w:r w:rsidRPr="005307C2">
              <w:rPr>
                <w:color w:val="000000" w:themeColor="text1"/>
                <w:sz w:val="22"/>
                <w:szCs w:val="22"/>
              </w:rPr>
              <w:t xml:space="preserve"> </w:t>
            </w:r>
            <w:proofErr w:type="spellStart"/>
            <w:r w:rsidRPr="005307C2">
              <w:rPr>
                <w:color w:val="000000" w:themeColor="text1"/>
                <w:sz w:val="22"/>
                <w:szCs w:val="22"/>
              </w:rPr>
              <w:t>have</w:t>
            </w:r>
            <w:proofErr w:type="spellEnd"/>
            <w:r w:rsidRPr="005307C2">
              <w:rPr>
                <w:color w:val="000000" w:themeColor="text1"/>
                <w:sz w:val="22"/>
                <w:szCs w:val="22"/>
              </w:rPr>
              <w:t xml:space="preserve"> </w:t>
            </w:r>
            <w:proofErr w:type="spellStart"/>
            <w:r w:rsidRPr="005307C2">
              <w:rPr>
                <w:color w:val="000000" w:themeColor="text1"/>
                <w:sz w:val="22"/>
                <w:szCs w:val="22"/>
              </w:rPr>
              <w:t>elapsed</w:t>
            </w:r>
            <w:proofErr w:type="spellEnd"/>
            <w:r w:rsidRPr="005307C2">
              <w:rPr>
                <w:color w:val="000000" w:themeColor="text1"/>
                <w:sz w:val="22"/>
                <w:szCs w:val="22"/>
              </w:rPr>
              <w:t xml:space="preserve"> </w:t>
            </w:r>
            <w:proofErr w:type="spellStart"/>
            <w:r w:rsidRPr="005307C2">
              <w:rPr>
                <w:color w:val="000000" w:themeColor="text1"/>
                <w:sz w:val="22"/>
                <w:szCs w:val="22"/>
              </w:rPr>
              <w:t>from</w:t>
            </w:r>
            <w:proofErr w:type="spellEnd"/>
            <w:r w:rsidRPr="005307C2">
              <w:rPr>
                <w:color w:val="000000" w:themeColor="text1"/>
                <w:sz w:val="22"/>
                <w:szCs w:val="22"/>
              </w:rPr>
              <w:t xml:space="preserve"> the </w:t>
            </w:r>
            <w:proofErr w:type="spellStart"/>
            <w:r w:rsidRPr="005307C2">
              <w:rPr>
                <w:color w:val="000000" w:themeColor="text1"/>
                <w:sz w:val="22"/>
                <w:szCs w:val="22"/>
              </w:rPr>
              <w:t>day</w:t>
            </w:r>
            <w:proofErr w:type="spellEnd"/>
            <w:r w:rsidRPr="005307C2">
              <w:rPr>
                <w:color w:val="000000" w:themeColor="text1"/>
                <w:sz w:val="22"/>
                <w:szCs w:val="22"/>
              </w:rPr>
              <w:t xml:space="preserve"> </w:t>
            </w:r>
            <w:proofErr w:type="spellStart"/>
            <w:r w:rsidRPr="005307C2">
              <w:rPr>
                <w:color w:val="000000" w:themeColor="text1"/>
                <w:sz w:val="22"/>
                <w:szCs w:val="22"/>
              </w:rPr>
              <w:t>when</w:t>
            </w:r>
            <w:proofErr w:type="spellEnd"/>
            <w:r w:rsidRPr="005307C2">
              <w:rPr>
                <w:color w:val="000000" w:themeColor="text1"/>
                <w:sz w:val="22"/>
                <w:szCs w:val="22"/>
              </w:rPr>
              <w:t xml:space="preserve"> the </w:t>
            </w:r>
            <w:proofErr w:type="spellStart"/>
            <w:r w:rsidRPr="005307C2">
              <w:rPr>
                <w:color w:val="000000" w:themeColor="text1"/>
                <w:sz w:val="22"/>
                <w:szCs w:val="22"/>
              </w:rPr>
              <w:t>court</w:t>
            </w:r>
            <w:proofErr w:type="spellEnd"/>
            <w:r w:rsidRPr="005307C2">
              <w:rPr>
                <w:color w:val="000000" w:themeColor="text1"/>
                <w:sz w:val="22"/>
                <w:szCs w:val="22"/>
              </w:rPr>
              <w:t xml:space="preserve"> </w:t>
            </w:r>
            <w:proofErr w:type="spellStart"/>
            <w:r w:rsidRPr="005307C2">
              <w:rPr>
                <w:color w:val="000000" w:themeColor="text1"/>
                <w:sz w:val="22"/>
                <w:szCs w:val="22"/>
              </w:rPr>
              <w:t>judgement</w:t>
            </w:r>
            <w:proofErr w:type="spellEnd"/>
            <w:r w:rsidRPr="005307C2">
              <w:rPr>
                <w:color w:val="000000" w:themeColor="text1"/>
                <w:sz w:val="22"/>
                <w:szCs w:val="22"/>
              </w:rPr>
              <w:t xml:space="preserve">, the </w:t>
            </w:r>
            <w:proofErr w:type="spellStart"/>
            <w:r w:rsidRPr="005307C2">
              <w:rPr>
                <w:color w:val="000000" w:themeColor="text1"/>
                <w:sz w:val="22"/>
                <w:szCs w:val="22"/>
              </w:rPr>
              <w:t>prosecuto</w:t>
            </w:r>
            <w:r w:rsidR="007007D6">
              <w:rPr>
                <w:color w:val="000000" w:themeColor="text1"/>
                <w:sz w:val="22"/>
                <w:szCs w:val="22"/>
              </w:rPr>
              <w:t>’</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penal</w:t>
            </w:r>
            <w:proofErr w:type="spellEnd"/>
            <w:r w:rsidRPr="005307C2">
              <w:rPr>
                <w:color w:val="000000" w:themeColor="text1"/>
                <w:sz w:val="22"/>
                <w:szCs w:val="22"/>
              </w:rPr>
              <w:t xml:space="preserve"> </w:t>
            </w:r>
            <w:proofErr w:type="spellStart"/>
            <w:r w:rsidRPr="005307C2">
              <w:rPr>
                <w:color w:val="000000" w:themeColor="text1"/>
                <w:sz w:val="22"/>
                <w:szCs w:val="22"/>
              </w:rPr>
              <w:t>prescription</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the </w:t>
            </w:r>
            <w:proofErr w:type="spellStart"/>
            <w:r w:rsidRPr="005307C2">
              <w:rPr>
                <w:color w:val="000000" w:themeColor="text1"/>
                <w:sz w:val="22"/>
                <w:szCs w:val="22"/>
              </w:rPr>
              <w:t>decision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any</w:t>
            </w:r>
            <w:proofErr w:type="spellEnd"/>
            <w:r w:rsidRPr="005307C2">
              <w:rPr>
                <w:color w:val="000000" w:themeColor="text1"/>
                <w:sz w:val="22"/>
                <w:szCs w:val="22"/>
              </w:rPr>
              <w:t xml:space="preserve"> </w:t>
            </w:r>
            <w:proofErr w:type="spellStart"/>
            <w:r w:rsidRPr="005307C2">
              <w:rPr>
                <w:color w:val="000000" w:themeColor="text1"/>
                <w:sz w:val="22"/>
                <w:szCs w:val="22"/>
              </w:rPr>
              <w:t>other</w:t>
            </w:r>
            <w:proofErr w:type="spellEnd"/>
            <w:r w:rsidRPr="005307C2">
              <w:rPr>
                <w:color w:val="000000" w:themeColor="text1"/>
                <w:sz w:val="22"/>
                <w:szCs w:val="22"/>
              </w:rPr>
              <w:t xml:space="preserve"> </w:t>
            </w:r>
            <w:proofErr w:type="spellStart"/>
            <w:r w:rsidRPr="005307C2">
              <w:rPr>
                <w:color w:val="000000" w:themeColor="text1"/>
                <w:sz w:val="22"/>
                <w:szCs w:val="22"/>
              </w:rPr>
              <w:t>competent</w:t>
            </w:r>
            <w:proofErr w:type="spellEnd"/>
            <w:r w:rsidRPr="005307C2">
              <w:rPr>
                <w:color w:val="000000" w:themeColor="text1"/>
                <w:sz w:val="22"/>
                <w:szCs w:val="22"/>
              </w:rPr>
              <w:t xml:space="preserve"> </w:t>
            </w:r>
            <w:proofErr w:type="spellStart"/>
            <w:r w:rsidRPr="005307C2">
              <w:rPr>
                <w:color w:val="000000" w:themeColor="text1"/>
                <w:sz w:val="22"/>
                <w:szCs w:val="22"/>
              </w:rPr>
              <w:t>authority</w:t>
            </w:r>
            <w:proofErr w:type="spellEnd"/>
            <w:r w:rsidRPr="005307C2">
              <w:rPr>
                <w:color w:val="000000" w:themeColor="text1"/>
                <w:sz w:val="22"/>
                <w:szCs w:val="22"/>
              </w:rPr>
              <w:t xml:space="preserve"> </w:t>
            </w:r>
            <w:proofErr w:type="spellStart"/>
            <w:r w:rsidRPr="005307C2">
              <w:rPr>
                <w:color w:val="000000" w:themeColor="text1"/>
                <w:sz w:val="22"/>
                <w:szCs w:val="22"/>
              </w:rPr>
              <w:t>has</w:t>
            </w:r>
            <w:proofErr w:type="spellEnd"/>
            <w:r w:rsidRPr="005307C2">
              <w:rPr>
                <w:color w:val="000000" w:themeColor="text1"/>
                <w:sz w:val="22"/>
                <w:szCs w:val="22"/>
              </w:rPr>
              <w:t xml:space="preserve"> </w:t>
            </w:r>
            <w:proofErr w:type="spellStart"/>
            <w:r w:rsidRPr="005307C2">
              <w:rPr>
                <w:color w:val="000000" w:themeColor="text1"/>
                <w:sz w:val="22"/>
                <w:szCs w:val="22"/>
              </w:rPr>
              <w:t>become</w:t>
            </w:r>
            <w:proofErr w:type="spellEnd"/>
            <w:r w:rsidRPr="005307C2">
              <w:rPr>
                <w:color w:val="000000" w:themeColor="text1"/>
                <w:sz w:val="22"/>
                <w:szCs w:val="22"/>
              </w:rPr>
              <w:t xml:space="preserve"> </w:t>
            </w:r>
            <w:proofErr w:type="spellStart"/>
            <w:r w:rsidRPr="005307C2">
              <w:rPr>
                <w:color w:val="000000" w:themeColor="text1"/>
                <w:sz w:val="22"/>
                <w:szCs w:val="22"/>
              </w:rPr>
              <w:t>indisputable</w:t>
            </w:r>
            <w:proofErr w:type="spellEnd"/>
            <w:r w:rsidRPr="005307C2">
              <w:rPr>
                <w:color w:val="000000" w:themeColor="text1"/>
                <w:sz w:val="22"/>
                <w:szCs w:val="22"/>
              </w:rPr>
              <w:t xml:space="preserve"> </w:t>
            </w:r>
            <w:proofErr w:type="spellStart"/>
            <w:r w:rsidRPr="005307C2">
              <w:rPr>
                <w:color w:val="000000" w:themeColor="text1"/>
                <w:sz w:val="22"/>
                <w:szCs w:val="22"/>
              </w:rPr>
              <w:t>until</w:t>
            </w:r>
            <w:proofErr w:type="spellEnd"/>
            <w:r w:rsidRPr="005307C2">
              <w:rPr>
                <w:color w:val="000000" w:themeColor="text1"/>
                <w:sz w:val="22"/>
                <w:szCs w:val="22"/>
              </w:rPr>
              <w:t xml:space="preserve"> the </w:t>
            </w:r>
            <w:proofErr w:type="spellStart"/>
            <w:r w:rsidRPr="005307C2">
              <w:rPr>
                <w:color w:val="000000" w:themeColor="text1"/>
                <w:sz w:val="22"/>
                <w:szCs w:val="22"/>
              </w:rPr>
              <w:t>day</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submission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the </w:t>
            </w:r>
            <w:proofErr w:type="spellStart"/>
            <w:r w:rsidRPr="005307C2">
              <w:rPr>
                <w:color w:val="000000" w:themeColor="text1"/>
                <w:sz w:val="22"/>
                <w:szCs w:val="22"/>
              </w:rPr>
              <w:t>tender</w:t>
            </w:r>
            <w:proofErr w:type="spellEnd"/>
            <w:r w:rsidRPr="005307C2">
              <w:rPr>
                <w:color w:val="000000" w:themeColor="text1"/>
                <w:sz w:val="22"/>
                <w:szCs w:val="22"/>
              </w:rPr>
              <w:t>.</w:t>
            </w:r>
          </w:p>
        </w:tc>
      </w:tr>
      <w:tr w:rsidR="007349B5" w:rsidRPr="005307C2" w14:paraId="4C1329B1" w14:textId="77777777" w:rsidTr="00547241">
        <w:trPr>
          <w:trHeight w:val="144"/>
        </w:trPr>
        <w:tc>
          <w:tcPr>
            <w:tcW w:w="4967" w:type="dxa"/>
            <w:gridSpan w:val="2"/>
            <w:tcBorders>
              <w:top w:val="nil"/>
              <w:left w:val="nil"/>
              <w:bottom w:val="nil"/>
              <w:right w:val="nil"/>
            </w:tcBorders>
            <w:shd w:val="clear" w:color="auto" w:fill="FFFFFF" w:themeFill="background1"/>
          </w:tcPr>
          <w:p w14:paraId="5B8D8E8B" w14:textId="4FEBBAC2" w:rsidR="007349B5" w:rsidRPr="005307C2" w:rsidRDefault="007349B5" w:rsidP="007349B5">
            <w:pPr>
              <w:pStyle w:val="ListParagraph"/>
              <w:numPr>
                <w:ilvl w:val="0"/>
                <w:numId w:val="36"/>
              </w:numPr>
              <w:ind w:left="489" w:hanging="489"/>
              <w:jc w:val="both"/>
              <w:rPr>
                <w:color w:val="000000" w:themeColor="text1"/>
                <w:sz w:val="22"/>
                <w:szCs w:val="22"/>
              </w:rPr>
            </w:pPr>
            <w:r w:rsidRPr="005307C2">
              <w:rPr>
                <w:color w:val="000000" w:themeColor="text1"/>
                <w:sz w:val="22"/>
                <w:szCs w:val="22"/>
              </w:rPr>
              <w:t>Nolikuma 9.1.8.b.) punktā norādītais izslēgšanas nosacījums netiek piemērots, ja no dienas, kad kļuvis neapstrīdams un nepārsūdzams tiesas spriedums vai citas kompetentās institūcijas pieņemtais lēmums, līdz pieteikuma vai piedāvājuma iesniegšanas dienai ir pagājuši 12 (divpadsmit) mēneši.</w:t>
            </w:r>
          </w:p>
        </w:tc>
        <w:tc>
          <w:tcPr>
            <w:tcW w:w="5103" w:type="dxa"/>
            <w:gridSpan w:val="2"/>
            <w:tcBorders>
              <w:top w:val="nil"/>
              <w:left w:val="nil"/>
              <w:bottom w:val="nil"/>
              <w:right w:val="nil"/>
            </w:tcBorders>
            <w:shd w:val="clear" w:color="auto" w:fill="FFFFFF" w:themeFill="background1"/>
          </w:tcPr>
          <w:p w14:paraId="60A243E2" w14:textId="4204AC9D" w:rsidR="007349B5" w:rsidRPr="005307C2" w:rsidRDefault="007349B5" w:rsidP="007349B5">
            <w:pPr>
              <w:pStyle w:val="ListParagraph"/>
              <w:numPr>
                <w:ilvl w:val="0"/>
                <w:numId w:val="37"/>
              </w:numPr>
              <w:ind w:left="489" w:hanging="489"/>
              <w:jc w:val="both"/>
              <w:rPr>
                <w:bCs/>
                <w:color w:val="000000" w:themeColor="text1"/>
                <w:sz w:val="22"/>
                <w:szCs w:val="22"/>
              </w:rPr>
            </w:pPr>
            <w:proofErr w:type="spellStart"/>
            <w:r w:rsidRPr="005307C2">
              <w:rPr>
                <w:color w:val="000000" w:themeColor="text1"/>
                <w:sz w:val="22"/>
                <w:szCs w:val="22"/>
              </w:rPr>
              <w:t>The</w:t>
            </w:r>
            <w:proofErr w:type="spellEnd"/>
            <w:r w:rsidRPr="005307C2">
              <w:rPr>
                <w:color w:val="000000" w:themeColor="text1"/>
                <w:sz w:val="22"/>
                <w:szCs w:val="22"/>
              </w:rPr>
              <w:t xml:space="preserve"> </w:t>
            </w:r>
            <w:proofErr w:type="spellStart"/>
            <w:r w:rsidRPr="005307C2">
              <w:rPr>
                <w:color w:val="000000" w:themeColor="text1"/>
                <w:sz w:val="22"/>
                <w:szCs w:val="22"/>
              </w:rPr>
              <w:t>condition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exclusion</w:t>
            </w:r>
            <w:proofErr w:type="spellEnd"/>
            <w:r w:rsidRPr="005307C2">
              <w:rPr>
                <w:color w:val="000000" w:themeColor="text1"/>
                <w:sz w:val="22"/>
                <w:szCs w:val="22"/>
              </w:rPr>
              <w:t xml:space="preserve"> specified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Clause</w:t>
            </w:r>
            <w:proofErr w:type="spellEnd"/>
            <w:r w:rsidRPr="005307C2">
              <w:rPr>
                <w:color w:val="000000" w:themeColor="text1"/>
                <w:sz w:val="22"/>
                <w:szCs w:val="22"/>
              </w:rPr>
              <w:t xml:space="preserve"> 9.1.8.b)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not</w:t>
            </w:r>
            <w:proofErr w:type="spellEnd"/>
            <w:r w:rsidRPr="005307C2">
              <w:rPr>
                <w:color w:val="000000" w:themeColor="text1"/>
                <w:sz w:val="22"/>
                <w:szCs w:val="22"/>
              </w:rPr>
              <w:t xml:space="preserve"> </w:t>
            </w:r>
            <w:proofErr w:type="spellStart"/>
            <w:r w:rsidRPr="005307C2">
              <w:rPr>
                <w:color w:val="000000" w:themeColor="text1"/>
                <w:sz w:val="22"/>
                <w:szCs w:val="22"/>
              </w:rPr>
              <w:t>be</w:t>
            </w:r>
            <w:proofErr w:type="spellEnd"/>
            <w:r w:rsidRPr="005307C2">
              <w:rPr>
                <w:color w:val="000000" w:themeColor="text1"/>
                <w:sz w:val="22"/>
                <w:szCs w:val="22"/>
              </w:rPr>
              <w:t xml:space="preserve"> </w:t>
            </w:r>
            <w:proofErr w:type="spellStart"/>
            <w:r w:rsidRPr="005307C2">
              <w:rPr>
                <w:color w:val="000000" w:themeColor="text1"/>
                <w:sz w:val="22"/>
                <w:szCs w:val="22"/>
              </w:rPr>
              <w:t>applied</w:t>
            </w:r>
            <w:proofErr w:type="spellEnd"/>
            <w:r w:rsidRPr="005307C2">
              <w:rPr>
                <w:color w:val="000000" w:themeColor="text1"/>
                <w:sz w:val="22"/>
                <w:szCs w:val="22"/>
              </w:rPr>
              <w:t xml:space="preserve">, </w:t>
            </w:r>
            <w:proofErr w:type="spellStart"/>
            <w:r w:rsidRPr="005307C2">
              <w:rPr>
                <w:color w:val="000000" w:themeColor="text1"/>
                <w:sz w:val="22"/>
                <w:szCs w:val="22"/>
              </w:rPr>
              <w:t>if</w:t>
            </w:r>
            <w:proofErr w:type="spellEnd"/>
            <w:r w:rsidRPr="005307C2">
              <w:rPr>
                <w:color w:val="000000" w:themeColor="text1"/>
                <w:sz w:val="22"/>
                <w:szCs w:val="22"/>
              </w:rPr>
              <w:t xml:space="preserve"> 12 (</w:t>
            </w:r>
            <w:proofErr w:type="spellStart"/>
            <w:r w:rsidRPr="005307C2">
              <w:rPr>
                <w:color w:val="000000" w:themeColor="text1"/>
                <w:sz w:val="22"/>
                <w:szCs w:val="22"/>
              </w:rPr>
              <w:t>twelve</w:t>
            </w:r>
            <w:proofErr w:type="spellEnd"/>
            <w:r w:rsidRPr="005307C2">
              <w:rPr>
                <w:color w:val="000000" w:themeColor="text1"/>
                <w:sz w:val="22"/>
                <w:szCs w:val="22"/>
              </w:rPr>
              <w:t xml:space="preserve">) </w:t>
            </w:r>
            <w:proofErr w:type="spellStart"/>
            <w:r w:rsidRPr="005307C2">
              <w:rPr>
                <w:color w:val="000000" w:themeColor="text1"/>
                <w:sz w:val="22"/>
                <w:szCs w:val="22"/>
              </w:rPr>
              <w:t>months</w:t>
            </w:r>
            <w:proofErr w:type="spellEnd"/>
            <w:r w:rsidRPr="005307C2">
              <w:rPr>
                <w:color w:val="000000" w:themeColor="text1"/>
                <w:sz w:val="22"/>
                <w:szCs w:val="22"/>
              </w:rPr>
              <w:t xml:space="preserve"> </w:t>
            </w:r>
            <w:proofErr w:type="spellStart"/>
            <w:r w:rsidRPr="005307C2">
              <w:rPr>
                <w:color w:val="000000" w:themeColor="text1"/>
                <w:sz w:val="22"/>
                <w:szCs w:val="22"/>
              </w:rPr>
              <w:t>have</w:t>
            </w:r>
            <w:proofErr w:type="spellEnd"/>
            <w:r w:rsidRPr="005307C2">
              <w:rPr>
                <w:color w:val="000000" w:themeColor="text1"/>
                <w:sz w:val="22"/>
                <w:szCs w:val="22"/>
              </w:rPr>
              <w:t xml:space="preserve"> </w:t>
            </w:r>
            <w:proofErr w:type="spellStart"/>
            <w:r w:rsidRPr="005307C2">
              <w:rPr>
                <w:color w:val="000000" w:themeColor="text1"/>
                <w:sz w:val="22"/>
                <w:szCs w:val="22"/>
              </w:rPr>
              <w:t>elapsed</w:t>
            </w:r>
            <w:proofErr w:type="spellEnd"/>
            <w:r w:rsidRPr="005307C2">
              <w:rPr>
                <w:color w:val="000000" w:themeColor="text1"/>
                <w:sz w:val="22"/>
                <w:szCs w:val="22"/>
              </w:rPr>
              <w:t xml:space="preserve"> </w:t>
            </w:r>
            <w:proofErr w:type="spellStart"/>
            <w:r w:rsidRPr="005307C2">
              <w:rPr>
                <w:color w:val="000000" w:themeColor="text1"/>
                <w:sz w:val="22"/>
                <w:szCs w:val="22"/>
              </w:rPr>
              <w:t>from</w:t>
            </w:r>
            <w:proofErr w:type="spellEnd"/>
            <w:r w:rsidRPr="005307C2">
              <w:rPr>
                <w:color w:val="000000" w:themeColor="text1"/>
                <w:sz w:val="22"/>
                <w:szCs w:val="22"/>
              </w:rPr>
              <w:t xml:space="preserve"> the </w:t>
            </w:r>
            <w:proofErr w:type="spellStart"/>
            <w:r w:rsidRPr="005307C2">
              <w:rPr>
                <w:color w:val="000000" w:themeColor="text1"/>
                <w:sz w:val="22"/>
                <w:szCs w:val="22"/>
              </w:rPr>
              <w:t>day</w:t>
            </w:r>
            <w:proofErr w:type="spellEnd"/>
            <w:r w:rsidRPr="005307C2">
              <w:rPr>
                <w:color w:val="000000" w:themeColor="text1"/>
                <w:sz w:val="22"/>
                <w:szCs w:val="22"/>
              </w:rPr>
              <w:t xml:space="preserve"> </w:t>
            </w:r>
            <w:proofErr w:type="spellStart"/>
            <w:r w:rsidRPr="005307C2">
              <w:rPr>
                <w:color w:val="000000" w:themeColor="text1"/>
                <w:sz w:val="22"/>
                <w:szCs w:val="22"/>
              </w:rPr>
              <w:t>when</w:t>
            </w:r>
            <w:proofErr w:type="spellEnd"/>
            <w:r w:rsidRPr="005307C2">
              <w:rPr>
                <w:color w:val="000000" w:themeColor="text1"/>
                <w:sz w:val="22"/>
                <w:szCs w:val="22"/>
              </w:rPr>
              <w:t xml:space="preserve"> the </w:t>
            </w:r>
            <w:proofErr w:type="spellStart"/>
            <w:r w:rsidRPr="005307C2">
              <w:rPr>
                <w:color w:val="000000" w:themeColor="text1"/>
                <w:sz w:val="22"/>
                <w:szCs w:val="22"/>
              </w:rPr>
              <w:t>court</w:t>
            </w:r>
            <w:proofErr w:type="spellEnd"/>
            <w:r w:rsidRPr="005307C2">
              <w:rPr>
                <w:color w:val="000000" w:themeColor="text1"/>
                <w:sz w:val="22"/>
                <w:szCs w:val="22"/>
              </w:rPr>
              <w:t xml:space="preserve"> </w:t>
            </w:r>
            <w:proofErr w:type="spellStart"/>
            <w:r w:rsidRPr="005307C2">
              <w:rPr>
                <w:color w:val="000000" w:themeColor="text1"/>
                <w:sz w:val="22"/>
                <w:szCs w:val="22"/>
              </w:rPr>
              <w:t>judgement</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the </w:t>
            </w:r>
            <w:proofErr w:type="spellStart"/>
            <w:r w:rsidRPr="005307C2">
              <w:rPr>
                <w:color w:val="000000" w:themeColor="text1"/>
                <w:sz w:val="22"/>
                <w:szCs w:val="22"/>
              </w:rPr>
              <w:t>decision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any</w:t>
            </w:r>
            <w:proofErr w:type="spellEnd"/>
            <w:r w:rsidRPr="005307C2">
              <w:rPr>
                <w:color w:val="000000" w:themeColor="text1"/>
                <w:sz w:val="22"/>
                <w:szCs w:val="22"/>
              </w:rPr>
              <w:t xml:space="preserve"> </w:t>
            </w:r>
            <w:proofErr w:type="spellStart"/>
            <w:r w:rsidRPr="005307C2">
              <w:rPr>
                <w:color w:val="000000" w:themeColor="text1"/>
                <w:sz w:val="22"/>
                <w:szCs w:val="22"/>
              </w:rPr>
              <w:t>other</w:t>
            </w:r>
            <w:proofErr w:type="spellEnd"/>
            <w:r w:rsidRPr="005307C2">
              <w:rPr>
                <w:color w:val="000000" w:themeColor="text1"/>
                <w:sz w:val="22"/>
                <w:szCs w:val="22"/>
              </w:rPr>
              <w:t xml:space="preserve"> </w:t>
            </w:r>
            <w:proofErr w:type="spellStart"/>
            <w:r w:rsidRPr="005307C2">
              <w:rPr>
                <w:color w:val="000000" w:themeColor="text1"/>
                <w:sz w:val="22"/>
                <w:szCs w:val="22"/>
              </w:rPr>
              <w:t>competent</w:t>
            </w:r>
            <w:proofErr w:type="spellEnd"/>
            <w:r w:rsidRPr="005307C2">
              <w:rPr>
                <w:color w:val="000000" w:themeColor="text1"/>
                <w:sz w:val="22"/>
                <w:szCs w:val="22"/>
              </w:rPr>
              <w:t xml:space="preserve"> </w:t>
            </w:r>
            <w:proofErr w:type="spellStart"/>
            <w:r w:rsidRPr="005307C2">
              <w:rPr>
                <w:color w:val="000000" w:themeColor="text1"/>
                <w:sz w:val="22"/>
                <w:szCs w:val="22"/>
              </w:rPr>
              <w:t>has</w:t>
            </w:r>
            <w:proofErr w:type="spellEnd"/>
            <w:r w:rsidRPr="005307C2">
              <w:rPr>
                <w:color w:val="000000" w:themeColor="text1"/>
                <w:sz w:val="22"/>
                <w:szCs w:val="22"/>
              </w:rPr>
              <w:t xml:space="preserve"> </w:t>
            </w:r>
            <w:proofErr w:type="spellStart"/>
            <w:r w:rsidRPr="005307C2">
              <w:rPr>
                <w:color w:val="000000" w:themeColor="text1"/>
                <w:sz w:val="22"/>
                <w:szCs w:val="22"/>
              </w:rPr>
              <w:t>become</w:t>
            </w:r>
            <w:proofErr w:type="spellEnd"/>
            <w:r w:rsidRPr="005307C2">
              <w:rPr>
                <w:color w:val="000000" w:themeColor="text1"/>
                <w:sz w:val="22"/>
                <w:szCs w:val="22"/>
              </w:rPr>
              <w:t xml:space="preserve"> </w:t>
            </w:r>
            <w:proofErr w:type="spellStart"/>
            <w:r w:rsidRPr="005307C2">
              <w:rPr>
                <w:color w:val="000000" w:themeColor="text1"/>
                <w:sz w:val="22"/>
                <w:szCs w:val="22"/>
              </w:rPr>
              <w:t>indisputable</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non-appealable</w:t>
            </w:r>
            <w:proofErr w:type="spellEnd"/>
            <w:r w:rsidRPr="005307C2">
              <w:rPr>
                <w:color w:val="000000" w:themeColor="text1"/>
                <w:sz w:val="22"/>
                <w:szCs w:val="22"/>
              </w:rPr>
              <w:t xml:space="preserve"> </w:t>
            </w:r>
            <w:proofErr w:type="spellStart"/>
            <w:r w:rsidRPr="005307C2">
              <w:rPr>
                <w:color w:val="000000" w:themeColor="text1"/>
                <w:sz w:val="22"/>
                <w:szCs w:val="22"/>
              </w:rPr>
              <w:t>until</w:t>
            </w:r>
            <w:proofErr w:type="spellEnd"/>
            <w:r w:rsidRPr="005307C2">
              <w:rPr>
                <w:color w:val="000000" w:themeColor="text1"/>
                <w:sz w:val="22"/>
                <w:szCs w:val="22"/>
              </w:rPr>
              <w:t xml:space="preserve"> the </w:t>
            </w:r>
            <w:proofErr w:type="spellStart"/>
            <w:r w:rsidRPr="005307C2">
              <w:rPr>
                <w:color w:val="000000" w:themeColor="text1"/>
                <w:sz w:val="22"/>
                <w:szCs w:val="22"/>
              </w:rPr>
              <w:t>day</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submission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the </w:t>
            </w:r>
            <w:proofErr w:type="spellStart"/>
            <w:r w:rsidRPr="005307C2">
              <w:rPr>
                <w:color w:val="000000" w:themeColor="text1"/>
                <w:sz w:val="22"/>
                <w:szCs w:val="22"/>
              </w:rPr>
              <w:t>tender</w:t>
            </w:r>
            <w:proofErr w:type="spellEnd"/>
            <w:r w:rsidRPr="005307C2">
              <w:rPr>
                <w:color w:val="000000" w:themeColor="text1"/>
                <w:sz w:val="22"/>
                <w:szCs w:val="22"/>
              </w:rPr>
              <w:t>.</w:t>
            </w:r>
          </w:p>
        </w:tc>
      </w:tr>
      <w:tr w:rsidR="007349B5" w:rsidRPr="005307C2" w14:paraId="6C47A6B1" w14:textId="77777777" w:rsidTr="00547241">
        <w:trPr>
          <w:trHeight w:val="144"/>
        </w:trPr>
        <w:tc>
          <w:tcPr>
            <w:tcW w:w="4967" w:type="dxa"/>
            <w:gridSpan w:val="2"/>
            <w:tcBorders>
              <w:top w:val="nil"/>
              <w:left w:val="nil"/>
              <w:bottom w:val="nil"/>
              <w:right w:val="nil"/>
            </w:tcBorders>
            <w:shd w:val="clear" w:color="auto" w:fill="FFFFFF" w:themeFill="background1"/>
          </w:tcPr>
          <w:p w14:paraId="1633370E" w14:textId="5AD51F53" w:rsidR="007349B5" w:rsidRPr="005307C2" w:rsidRDefault="007349B5" w:rsidP="007349B5">
            <w:pPr>
              <w:pStyle w:val="ListParagraph"/>
              <w:numPr>
                <w:ilvl w:val="0"/>
                <w:numId w:val="36"/>
              </w:numPr>
              <w:ind w:left="489" w:hanging="489"/>
              <w:jc w:val="both"/>
              <w:rPr>
                <w:color w:val="000000" w:themeColor="text1"/>
                <w:sz w:val="22"/>
                <w:szCs w:val="22"/>
              </w:rPr>
            </w:pPr>
            <w:r w:rsidRPr="005307C2">
              <w:rPr>
                <w:color w:val="000000" w:themeColor="text1"/>
                <w:sz w:val="22"/>
                <w:szCs w:val="22"/>
              </w:rPr>
              <w:t>Nolikuma 9.1.10.punktā norādītais izslēgšanas nosacījums netiek piemērots, ja no dienas, kad kļuvis neapstrīdams un nepārsūdzams tiesas spriedums vai citas kompetentās institūcijas pieņemtais lēmums, līdz pieteikuma vai piedāvājuma iesniegšanas dienai ir pagājuši 12 (divpadsmit) mēneši.</w:t>
            </w:r>
          </w:p>
        </w:tc>
        <w:tc>
          <w:tcPr>
            <w:tcW w:w="5103" w:type="dxa"/>
            <w:gridSpan w:val="2"/>
            <w:tcBorders>
              <w:top w:val="nil"/>
              <w:left w:val="nil"/>
              <w:bottom w:val="nil"/>
              <w:right w:val="nil"/>
            </w:tcBorders>
            <w:shd w:val="clear" w:color="auto" w:fill="FFFFFF" w:themeFill="background1"/>
          </w:tcPr>
          <w:p w14:paraId="45D3E010" w14:textId="732966D7" w:rsidR="007349B5" w:rsidRPr="005307C2" w:rsidRDefault="007349B5" w:rsidP="007349B5">
            <w:pPr>
              <w:pStyle w:val="ListParagraph"/>
              <w:numPr>
                <w:ilvl w:val="0"/>
                <w:numId w:val="37"/>
              </w:numPr>
              <w:ind w:left="489" w:hanging="489"/>
              <w:jc w:val="both"/>
              <w:rPr>
                <w:bCs/>
                <w:color w:val="000000" w:themeColor="text1"/>
                <w:sz w:val="22"/>
                <w:szCs w:val="22"/>
              </w:rPr>
            </w:pPr>
            <w:proofErr w:type="spellStart"/>
            <w:r w:rsidRPr="005307C2">
              <w:rPr>
                <w:color w:val="000000" w:themeColor="text1"/>
                <w:sz w:val="22"/>
                <w:szCs w:val="22"/>
              </w:rPr>
              <w:t>The</w:t>
            </w:r>
            <w:proofErr w:type="spellEnd"/>
            <w:r w:rsidRPr="005307C2">
              <w:rPr>
                <w:color w:val="000000" w:themeColor="text1"/>
                <w:sz w:val="22"/>
                <w:szCs w:val="22"/>
              </w:rPr>
              <w:t xml:space="preserve"> </w:t>
            </w:r>
            <w:proofErr w:type="spellStart"/>
            <w:r w:rsidRPr="005307C2">
              <w:rPr>
                <w:color w:val="000000" w:themeColor="text1"/>
                <w:sz w:val="22"/>
                <w:szCs w:val="22"/>
              </w:rPr>
              <w:t>exclusion</w:t>
            </w:r>
            <w:proofErr w:type="spellEnd"/>
            <w:r w:rsidRPr="005307C2">
              <w:rPr>
                <w:color w:val="000000" w:themeColor="text1"/>
                <w:sz w:val="22"/>
                <w:szCs w:val="22"/>
              </w:rPr>
              <w:t xml:space="preserve"> </w:t>
            </w:r>
            <w:proofErr w:type="spellStart"/>
            <w:r w:rsidRPr="005307C2">
              <w:rPr>
                <w:color w:val="000000" w:themeColor="text1"/>
                <w:sz w:val="22"/>
                <w:szCs w:val="22"/>
              </w:rPr>
              <w:t>condition</w:t>
            </w:r>
            <w:proofErr w:type="spellEnd"/>
            <w:r w:rsidRPr="005307C2">
              <w:rPr>
                <w:color w:val="000000" w:themeColor="text1"/>
                <w:sz w:val="22"/>
                <w:szCs w:val="22"/>
              </w:rPr>
              <w:t xml:space="preserve"> specified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Clause</w:t>
            </w:r>
            <w:proofErr w:type="spellEnd"/>
            <w:r w:rsidRPr="005307C2">
              <w:rPr>
                <w:color w:val="000000" w:themeColor="text1"/>
                <w:sz w:val="22"/>
                <w:szCs w:val="22"/>
              </w:rPr>
              <w:t xml:space="preserve"> 9.1.10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not</w:t>
            </w:r>
            <w:proofErr w:type="spellEnd"/>
            <w:r w:rsidRPr="005307C2">
              <w:rPr>
                <w:color w:val="000000" w:themeColor="text1"/>
                <w:sz w:val="22"/>
                <w:szCs w:val="22"/>
              </w:rPr>
              <w:t xml:space="preserve"> </w:t>
            </w:r>
            <w:proofErr w:type="spellStart"/>
            <w:r w:rsidRPr="005307C2">
              <w:rPr>
                <w:color w:val="000000" w:themeColor="text1"/>
                <w:sz w:val="22"/>
                <w:szCs w:val="22"/>
              </w:rPr>
              <w:t>be</w:t>
            </w:r>
            <w:proofErr w:type="spellEnd"/>
            <w:r w:rsidRPr="005307C2">
              <w:rPr>
                <w:color w:val="000000" w:themeColor="text1"/>
                <w:sz w:val="22"/>
                <w:szCs w:val="22"/>
              </w:rPr>
              <w:t xml:space="preserve"> </w:t>
            </w:r>
            <w:proofErr w:type="spellStart"/>
            <w:r w:rsidRPr="005307C2">
              <w:rPr>
                <w:color w:val="000000" w:themeColor="text1"/>
                <w:sz w:val="22"/>
                <w:szCs w:val="22"/>
              </w:rPr>
              <w:t>applied</w:t>
            </w:r>
            <w:proofErr w:type="spellEnd"/>
            <w:r w:rsidRPr="005307C2">
              <w:rPr>
                <w:color w:val="000000" w:themeColor="text1"/>
                <w:sz w:val="22"/>
                <w:szCs w:val="22"/>
              </w:rPr>
              <w:t xml:space="preserve">, </w:t>
            </w:r>
            <w:proofErr w:type="spellStart"/>
            <w:r w:rsidRPr="005307C2">
              <w:rPr>
                <w:color w:val="000000" w:themeColor="text1"/>
                <w:sz w:val="22"/>
                <w:szCs w:val="22"/>
              </w:rPr>
              <w:t>if</w:t>
            </w:r>
            <w:proofErr w:type="spellEnd"/>
            <w:r w:rsidRPr="005307C2">
              <w:rPr>
                <w:color w:val="000000" w:themeColor="text1"/>
                <w:sz w:val="22"/>
                <w:szCs w:val="22"/>
              </w:rPr>
              <w:t xml:space="preserve"> 12 (</w:t>
            </w:r>
            <w:proofErr w:type="spellStart"/>
            <w:r w:rsidRPr="005307C2">
              <w:rPr>
                <w:color w:val="000000" w:themeColor="text1"/>
                <w:sz w:val="22"/>
                <w:szCs w:val="22"/>
              </w:rPr>
              <w:t>twelve</w:t>
            </w:r>
            <w:proofErr w:type="spellEnd"/>
            <w:r w:rsidRPr="005307C2">
              <w:rPr>
                <w:color w:val="000000" w:themeColor="text1"/>
                <w:sz w:val="22"/>
                <w:szCs w:val="22"/>
              </w:rPr>
              <w:t xml:space="preserve">) </w:t>
            </w:r>
            <w:proofErr w:type="spellStart"/>
            <w:r w:rsidRPr="005307C2">
              <w:rPr>
                <w:color w:val="000000" w:themeColor="text1"/>
                <w:sz w:val="22"/>
                <w:szCs w:val="22"/>
              </w:rPr>
              <w:t>months</w:t>
            </w:r>
            <w:proofErr w:type="spellEnd"/>
            <w:r w:rsidRPr="005307C2">
              <w:rPr>
                <w:color w:val="000000" w:themeColor="text1"/>
                <w:sz w:val="22"/>
                <w:szCs w:val="22"/>
              </w:rPr>
              <w:t xml:space="preserve"> </w:t>
            </w:r>
            <w:proofErr w:type="spellStart"/>
            <w:r w:rsidRPr="005307C2">
              <w:rPr>
                <w:color w:val="000000" w:themeColor="text1"/>
                <w:sz w:val="22"/>
                <w:szCs w:val="22"/>
              </w:rPr>
              <w:t>have</w:t>
            </w:r>
            <w:proofErr w:type="spellEnd"/>
            <w:r w:rsidRPr="005307C2">
              <w:rPr>
                <w:color w:val="000000" w:themeColor="text1"/>
                <w:sz w:val="22"/>
                <w:szCs w:val="22"/>
              </w:rPr>
              <w:t xml:space="preserve"> </w:t>
            </w:r>
            <w:proofErr w:type="spellStart"/>
            <w:r w:rsidRPr="005307C2">
              <w:rPr>
                <w:color w:val="000000" w:themeColor="text1"/>
                <w:sz w:val="22"/>
                <w:szCs w:val="22"/>
              </w:rPr>
              <w:t>passed</w:t>
            </w:r>
            <w:proofErr w:type="spellEnd"/>
            <w:r w:rsidRPr="005307C2">
              <w:rPr>
                <w:color w:val="000000" w:themeColor="text1"/>
                <w:sz w:val="22"/>
                <w:szCs w:val="22"/>
              </w:rPr>
              <w:t xml:space="preserve"> </w:t>
            </w:r>
            <w:proofErr w:type="spellStart"/>
            <w:r w:rsidRPr="005307C2">
              <w:rPr>
                <w:color w:val="000000" w:themeColor="text1"/>
                <w:sz w:val="22"/>
                <w:szCs w:val="22"/>
              </w:rPr>
              <w:t>since</w:t>
            </w:r>
            <w:proofErr w:type="spellEnd"/>
            <w:r w:rsidRPr="005307C2">
              <w:rPr>
                <w:color w:val="000000" w:themeColor="text1"/>
                <w:sz w:val="22"/>
                <w:szCs w:val="22"/>
              </w:rPr>
              <w:t xml:space="preserve"> the </w:t>
            </w:r>
            <w:proofErr w:type="spellStart"/>
            <w:r w:rsidRPr="005307C2">
              <w:rPr>
                <w:color w:val="000000" w:themeColor="text1"/>
                <w:sz w:val="22"/>
                <w:szCs w:val="22"/>
              </w:rPr>
              <w:t>day</w:t>
            </w:r>
            <w:proofErr w:type="spellEnd"/>
            <w:r w:rsidRPr="005307C2">
              <w:rPr>
                <w:color w:val="000000" w:themeColor="text1"/>
                <w:sz w:val="22"/>
                <w:szCs w:val="22"/>
              </w:rPr>
              <w:t xml:space="preserve"> </w:t>
            </w:r>
            <w:proofErr w:type="spellStart"/>
            <w:r w:rsidRPr="005307C2">
              <w:rPr>
                <w:color w:val="000000" w:themeColor="text1"/>
                <w:sz w:val="22"/>
                <w:szCs w:val="22"/>
              </w:rPr>
              <w:t>when</w:t>
            </w:r>
            <w:proofErr w:type="spellEnd"/>
            <w:r w:rsidRPr="005307C2">
              <w:rPr>
                <w:color w:val="000000" w:themeColor="text1"/>
                <w:sz w:val="22"/>
                <w:szCs w:val="22"/>
              </w:rPr>
              <w:t xml:space="preserve"> the </w:t>
            </w:r>
            <w:proofErr w:type="spellStart"/>
            <w:r w:rsidRPr="005307C2">
              <w:rPr>
                <w:color w:val="000000" w:themeColor="text1"/>
                <w:sz w:val="22"/>
                <w:szCs w:val="22"/>
              </w:rPr>
              <w:t>court</w:t>
            </w:r>
            <w:proofErr w:type="spellEnd"/>
            <w:r w:rsidRPr="005307C2">
              <w:rPr>
                <w:color w:val="000000" w:themeColor="text1"/>
                <w:sz w:val="22"/>
                <w:szCs w:val="22"/>
              </w:rPr>
              <w:t xml:space="preserve"> </w:t>
            </w:r>
            <w:proofErr w:type="spellStart"/>
            <w:r w:rsidRPr="005307C2">
              <w:rPr>
                <w:color w:val="000000" w:themeColor="text1"/>
                <w:sz w:val="22"/>
                <w:szCs w:val="22"/>
              </w:rPr>
              <w:t>judgement</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a </w:t>
            </w:r>
            <w:proofErr w:type="spellStart"/>
            <w:r w:rsidRPr="005307C2">
              <w:rPr>
                <w:color w:val="000000" w:themeColor="text1"/>
                <w:sz w:val="22"/>
                <w:szCs w:val="22"/>
              </w:rPr>
              <w:t>decision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another</w:t>
            </w:r>
            <w:proofErr w:type="spellEnd"/>
            <w:r w:rsidRPr="005307C2">
              <w:rPr>
                <w:color w:val="000000" w:themeColor="text1"/>
                <w:sz w:val="22"/>
                <w:szCs w:val="22"/>
              </w:rPr>
              <w:t xml:space="preserve"> </w:t>
            </w:r>
            <w:proofErr w:type="spellStart"/>
            <w:r w:rsidRPr="005307C2">
              <w:rPr>
                <w:color w:val="000000" w:themeColor="text1"/>
                <w:sz w:val="22"/>
                <w:szCs w:val="22"/>
              </w:rPr>
              <w:t>competent</w:t>
            </w:r>
            <w:proofErr w:type="spellEnd"/>
            <w:r w:rsidRPr="005307C2">
              <w:rPr>
                <w:color w:val="000000" w:themeColor="text1"/>
                <w:sz w:val="22"/>
                <w:szCs w:val="22"/>
              </w:rPr>
              <w:t xml:space="preserve"> </w:t>
            </w:r>
            <w:proofErr w:type="spellStart"/>
            <w:r w:rsidRPr="005307C2">
              <w:rPr>
                <w:color w:val="000000" w:themeColor="text1"/>
                <w:sz w:val="22"/>
                <w:szCs w:val="22"/>
              </w:rPr>
              <w:t>authority</w:t>
            </w:r>
            <w:proofErr w:type="spellEnd"/>
            <w:r w:rsidRPr="005307C2">
              <w:rPr>
                <w:color w:val="000000" w:themeColor="text1"/>
                <w:sz w:val="22"/>
                <w:szCs w:val="22"/>
              </w:rPr>
              <w:t xml:space="preserve"> </w:t>
            </w:r>
            <w:proofErr w:type="spellStart"/>
            <w:r w:rsidRPr="005307C2">
              <w:rPr>
                <w:color w:val="000000" w:themeColor="text1"/>
                <w:sz w:val="22"/>
                <w:szCs w:val="22"/>
              </w:rPr>
              <w:t>regarding</w:t>
            </w:r>
            <w:proofErr w:type="spellEnd"/>
            <w:r w:rsidRPr="005307C2">
              <w:rPr>
                <w:color w:val="000000" w:themeColor="text1"/>
                <w:sz w:val="22"/>
                <w:szCs w:val="22"/>
              </w:rPr>
              <w:t xml:space="preserve"> the </w:t>
            </w:r>
            <w:proofErr w:type="spellStart"/>
            <w:r w:rsidRPr="005307C2">
              <w:rPr>
                <w:color w:val="000000" w:themeColor="text1"/>
                <w:sz w:val="22"/>
                <w:szCs w:val="22"/>
              </w:rPr>
              <w:t>above</w:t>
            </w:r>
            <w:proofErr w:type="spellEnd"/>
            <w:r w:rsidRPr="005307C2">
              <w:rPr>
                <w:color w:val="000000" w:themeColor="text1"/>
                <w:sz w:val="22"/>
                <w:szCs w:val="22"/>
              </w:rPr>
              <w:t xml:space="preserve"> </w:t>
            </w:r>
            <w:proofErr w:type="spellStart"/>
            <w:r w:rsidRPr="005307C2">
              <w:rPr>
                <w:color w:val="000000" w:themeColor="text1"/>
                <w:sz w:val="22"/>
                <w:szCs w:val="22"/>
              </w:rPr>
              <w:t>offences</w:t>
            </w:r>
            <w:proofErr w:type="spellEnd"/>
            <w:r w:rsidRPr="005307C2">
              <w:rPr>
                <w:color w:val="000000" w:themeColor="text1"/>
                <w:sz w:val="22"/>
                <w:szCs w:val="22"/>
              </w:rPr>
              <w:t xml:space="preserve"> </w:t>
            </w:r>
            <w:proofErr w:type="spellStart"/>
            <w:r w:rsidRPr="005307C2">
              <w:rPr>
                <w:color w:val="000000" w:themeColor="text1"/>
                <w:sz w:val="22"/>
                <w:szCs w:val="22"/>
              </w:rPr>
              <w:t>became</w:t>
            </w:r>
            <w:proofErr w:type="spellEnd"/>
            <w:r w:rsidRPr="005307C2">
              <w:rPr>
                <w:color w:val="000000" w:themeColor="text1"/>
                <w:sz w:val="22"/>
                <w:szCs w:val="22"/>
              </w:rPr>
              <w:t xml:space="preserve"> </w:t>
            </w:r>
            <w:proofErr w:type="spellStart"/>
            <w:r w:rsidRPr="005307C2">
              <w:rPr>
                <w:color w:val="000000" w:themeColor="text1"/>
                <w:sz w:val="22"/>
                <w:szCs w:val="22"/>
              </w:rPr>
              <w:t>indisputable</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non-appealable</w:t>
            </w:r>
            <w:proofErr w:type="spellEnd"/>
            <w:r w:rsidRPr="005307C2">
              <w:rPr>
                <w:color w:val="000000" w:themeColor="text1"/>
                <w:sz w:val="22"/>
                <w:szCs w:val="22"/>
              </w:rPr>
              <w:t xml:space="preserve"> </w:t>
            </w:r>
            <w:proofErr w:type="spellStart"/>
            <w:r w:rsidRPr="005307C2">
              <w:rPr>
                <w:color w:val="000000" w:themeColor="text1"/>
                <w:sz w:val="22"/>
                <w:szCs w:val="22"/>
              </w:rPr>
              <w:t>until</w:t>
            </w:r>
            <w:proofErr w:type="spellEnd"/>
            <w:r w:rsidRPr="005307C2">
              <w:rPr>
                <w:color w:val="000000" w:themeColor="text1"/>
                <w:sz w:val="22"/>
                <w:szCs w:val="22"/>
              </w:rPr>
              <w:t xml:space="preserve"> the </w:t>
            </w:r>
            <w:proofErr w:type="spellStart"/>
            <w:r w:rsidRPr="005307C2">
              <w:rPr>
                <w:color w:val="000000" w:themeColor="text1"/>
                <w:sz w:val="22"/>
                <w:szCs w:val="22"/>
              </w:rPr>
              <w:t>day</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submission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the </w:t>
            </w:r>
            <w:proofErr w:type="spellStart"/>
            <w:r w:rsidRPr="005307C2">
              <w:rPr>
                <w:color w:val="000000" w:themeColor="text1"/>
                <w:sz w:val="22"/>
                <w:szCs w:val="22"/>
              </w:rPr>
              <w:t>tender</w:t>
            </w:r>
            <w:proofErr w:type="spellEnd"/>
            <w:r w:rsidRPr="005307C2">
              <w:rPr>
                <w:color w:val="000000" w:themeColor="text1"/>
                <w:sz w:val="22"/>
                <w:szCs w:val="22"/>
              </w:rPr>
              <w:t>.</w:t>
            </w:r>
          </w:p>
        </w:tc>
      </w:tr>
      <w:tr w:rsidR="007349B5" w:rsidRPr="005307C2" w14:paraId="08F844ED" w14:textId="77777777" w:rsidTr="00547241">
        <w:trPr>
          <w:trHeight w:val="144"/>
        </w:trPr>
        <w:tc>
          <w:tcPr>
            <w:tcW w:w="4967" w:type="dxa"/>
            <w:gridSpan w:val="2"/>
            <w:tcBorders>
              <w:top w:val="nil"/>
              <w:left w:val="nil"/>
              <w:bottom w:val="nil"/>
              <w:right w:val="nil"/>
            </w:tcBorders>
            <w:shd w:val="clear" w:color="auto" w:fill="FFFFFF" w:themeFill="background1"/>
          </w:tcPr>
          <w:p w14:paraId="13D2CF30" w14:textId="77777777" w:rsidR="007349B5" w:rsidRPr="005307C2" w:rsidRDefault="007349B5" w:rsidP="007349B5">
            <w:pPr>
              <w:pStyle w:val="ListParagraph"/>
              <w:numPr>
                <w:ilvl w:val="0"/>
                <w:numId w:val="36"/>
              </w:numPr>
              <w:ind w:left="489" w:hanging="489"/>
              <w:jc w:val="both"/>
              <w:rPr>
                <w:color w:val="000000" w:themeColor="text1"/>
                <w:sz w:val="22"/>
                <w:szCs w:val="22"/>
              </w:rPr>
            </w:pPr>
            <w:r w:rsidRPr="005307C2">
              <w:rPr>
                <w:color w:val="000000" w:themeColor="text1"/>
                <w:sz w:val="22"/>
                <w:szCs w:val="22"/>
              </w:rPr>
              <w:t>Uz personālsabiedrības biedru (ja Kandidāts ir personālsabiedrība) ir attiecināmi 9.1.punktā minētie nosacījumi.</w:t>
            </w:r>
          </w:p>
        </w:tc>
        <w:tc>
          <w:tcPr>
            <w:tcW w:w="5103" w:type="dxa"/>
            <w:gridSpan w:val="2"/>
            <w:tcBorders>
              <w:top w:val="nil"/>
              <w:left w:val="nil"/>
              <w:bottom w:val="nil"/>
              <w:right w:val="nil"/>
            </w:tcBorders>
            <w:shd w:val="clear" w:color="auto" w:fill="FFFFFF" w:themeFill="background1"/>
          </w:tcPr>
          <w:p w14:paraId="196313B8" w14:textId="77777777" w:rsidR="007349B5" w:rsidRPr="005307C2" w:rsidRDefault="007349B5" w:rsidP="007349B5">
            <w:pPr>
              <w:pStyle w:val="ListParagraph"/>
              <w:numPr>
                <w:ilvl w:val="0"/>
                <w:numId w:val="37"/>
              </w:numPr>
              <w:ind w:left="489" w:hanging="489"/>
              <w:jc w:val="both"/>
              <w:rPr>
                <w:bCs/>
                <w:color w:val="000000" w:themeColor="text1"/>
                <w:sz w:val="22"/>
                <w:szCs w:val="22"/>
              </w:rPr>
            </w:pPr>
            <w:r w:rsidRPr="005307C2">
              <w:rPr>
                <w:color w:val="000000" w:themeColor="text1"/>
                <w:sz w:val="22"/>
                <w:szCs w:val="22"/>
              </w:rPr>
              <w:t xml:space="preserve">A </w:t>
            </w:r>
            <w:proofErr w:type="spellStart"/>
            <w:r w:rsidRPr="005307C2">
              <w:rPr>
                <w:color w:val="000000" w:themeColor="text1"/>
                <w:sz w:val="22"/>
                <w:szCs w:val="22"/>
              </w:rPr>
              <w:t>member</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partnership</w:t>
            </w:r>
            <w:proofErr w:type="spellEnd"/>
            <w:r w:rsidRPr="005307C2">
              <w:rPr>
                <w:color w:val="000000" w:themeColor="text1"/>
                <w:sz w:val="22"/>
                <w:szCs w:val="22"/>
              </w:rPr>
              <w:t xml:space="preserve"> (</w:t>
            </w:r>
            <w:proofErr w:type="spellStart"/>
            <w:r w:rsidRPr="005307C2">
              <w:rPr>
                <w:color w:val="000000" w:themeColor="text1"/>
                <w:sz w:val="22"/>
                <w:szCs w:val="22"/>
              </w:rPr>
              <w:t>if</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is</w:t>
            </w:r>
            <w:proofErr w:type="spellEnd"/>
            <w:r w:rsidRPr="005307C2">
              <w:rPr>
                <w:color w:val="000000" w:themeColor="text1"/>
                <w:sz w:val="22"/>
                <w:szCs w:val="22"/>
              </w:rPr>
              <w:t xml:space="preserve"> a </w:t>
            </w:r>
            <w:proofErr w:type="spellStart"/>
            <w:r w:rsidRPr="005307C2">
              <w:rPr>
                <w:color w:val="000000" w:themeColor="text1"/>
                <w:sz w:val="22"/>
                <w:szCs w:val="22"/>
              </w:rPr>
              <w:t>partnership</w:t>
            </w:r>
            <w:proofErr w:type="spellEnd"/>
            <w:r w:rsidRPr="005307C2">
              <w:rPr>
                <w:color w:val="000000" w:themeColor="text1"/>
                <w:sz w:val="22"/>
                <w:szCs w:val="22"/>
              </w:rPr>
              <w:t xml:space="preserve">) </w:t>
            </w:r>
            <w:proofErr w:type="spellStart"/>
            <w:r w:rsidRPr="005307C2">
              <w:rPr>
                <w:color w:val="000000" w:themeColor="text1"/>
                <w:sz w:val="22"/>
                <w:szCs w:val="22"/>
              </w:rPr>
              <w:t>is</w:t>
            </w:r>
            <w:proofErr w:type="spellEnd"/>
            <w:r w:rsidRPr="005307C2">
              <w:rPr>
                <w:color w:val="000000" w:themeColor="text1"/>
                <w:sz w:val="22"/>
                <w:szCs w:val="22"/>
              </w:rPr>
              <w:t xml:space="preserve"> </w:t>
            </w:r>
            <w:proofErr w:type="spellStart"/>
            <w:r w:rsidRPr="005307C2">
              <w:rPr>
                <w:color w:val="000000" w:themeColor="text1"/>
                <w:sz w:val="22"/>
                <w:szCs w:val="22"/>
              </w:rPr>
              <w:t>subject</w:t>
            </w:r>
            <w:proofErr w:type="spellEnd"/>
            <w:r w:rsidRPr="005307C2">
              <w:rPr>
                <w:color w:val="000000" w:themeColor="text1"/>
                <w:sz w:val="22"/>
                <w:szCs w:val="22"/>
              </w:rPr>
              <w:t xml:space="preserve"> to the terms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conditions</w:t>
            </w:r>
            <w:proofErr w:type="spellEnd"/>
            <w:r w:rsidRPr="005307C2">
              <w:rPr>
                <w:color w:val="000000" w:themeColor="text1"/>
                <w:sz w:val="22"/>
                <w:szCs w:val="22"/>
              </w:rPr>
              <w:t xml:space="preserve"> </w:t>
            </w:r>
            <w:proofErr w:type="spellStart"/>
            <w:r w:rsidRPr="005307C2">
              <w:rPr>
                <w:color w:val="000000" w:themeColor="text1"/>
                <w:sz w:val="22"/>
                <w:szCs w:val="22"/>
              </w:rPr>
              <w:t>referred</w:t>
            </w:r>
            <w:proofErr w:type="spellEnd"/>
            <w:r w:rsidRPr="005307C2">
              <w:rPr>
                <w:color w:val="000000" w:themeColor="text1"/>
                <w:sz w:val="22"/>
                <w:szCs w:val="22"/>
              </w:rPr>
              <w:t xml:space="preserve"> to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Clause</w:t>
            </w:r>
            <w:proofErr w:type="spellEnd"/>
            <w:r w:rsidRPr="005307C2">
              <w:rPr>
                <w:color w:val="000000" w:themeColor="text1"/>
                <w:sz w:val="22"/>
                <w:szCs w:val="22"/>
              </w:rPr>
              <w:t xml:space="preserve"> 9.1.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w:t>
            </w:r>
          </w:p>
        </w:tc>
      </w:tr>
      <w:tr w:rsidR="007349B5" w:rsidRPr="005307C2" w14:paraId="27EADE13" w14:textId="77777777" w:rsidTr="00547241">
        <w:trPr>
          <w:trHeight w:val="2858"/>
        </w:trPr>
        <w:tc>
          <w:tcPr>
            <w:tcW w:w="4967" w:type="dxa"/>
            <w:gridSpan w:val="2"/>
            <w:tcBorders>
              <w:top w:val="nil"/>
              <w:left w:val="nil"/>
              <w:bottom w:val="nil"/>
              <w:right w:val="nil"/>
            </w:tcBorders>
            <w:shd w:val="clear" w:color="auto" w:fill="FFFFFF" w:themeFill="background1"/>
          </w:tcPr>
          <w:p w14:paraId="3778EBB9" w14:textId="0CC43676" w:rsidR="007349B5" w:rsidRPr="005307C2" w:rsidRDefault="007349B5" w:rsidP="007349B5">
            <w:pPr>
              <w:pStyle w:val="ListParagraph"/>
              <w:numPr>
                <w:ilvl w:val="0"/>
                <w:numId w:val="36"/>
              </w:numPr>
              <w:ind w:left="489" w:hanging="489"/>
              <w:jc w:val="both"/>
              <w:rPr>
                <w:color w:val="000000" w:themeColor="text1"/>
                <w:sz w:val="22"/>
                <w:szCs w:val="22"/>
              </w:rPr>
            </w:pPr>
            <w:r w:rsidRPr="005307C2">
              <w:rPr>
                <w:color w:val="000000" w:themeColor="text1"/>
                <w:sz w:val="22"/>
                <w:szCs w:val="22"/>
              </w:rPr>
              <w:t>Kandidāts ir tiesīgs balstīties uz citu personu iespējām, lai apliecinātu, ka tā kvalifikācija atbilst Nolikumā noteiktajām atlases prasībām, iesniedzot attiecīgu šīs personas apliecinājumu. Šādā gadījumā uz Kandidāta norādīto personu, uz kuras iespējams Kandidāts balstās, lai apliecinātu, ka tā kvalifikācija atbilst Nolikumā noteiktajām prasībām, ir attiecināmi visi Nolikuma 9.1.punktā minētie izslēgšanas gadījumi, un Kandidātam par šo personu pieteikumā jāiekļauj:</w:t>
            </w:r>
          </w:p>
        </w:tc>
        <w:tc>
          <w:tcPr>
            <w:tcW w:w="5103" w:type="dxa"/>
            <w:gridSpan w:val="2"/>
            <w:tcBorders>
              <w:top w:val="nil"/>
              <w:left w:val="nil"/>
              <w:bottom w:val="nil"/>
              <w:right w:val="nil"/>
            </w:tcBorders>
            <w:shd w:val="clear" w:color="auto" w:fill="FFFFFF" w:themeFill="background1"/>
          </w:tcPr>
          <w:p w14:paraId="34F7F7D1" w14:textId="44AD67CE" w:rsidR="007349B5" w:rsidRPr="005307C2" w:rsidRDefault="007349B5" w:rsidP="007349B5">
            <w:pPr>
              <w:pStyle w:val="ListParagraph"/>
              <w:numPr>
                <w:ilvl w:val="0"/>
                <w:numId w:val="37"/>
              </w:numPr>
              <w:ind w:left="489" w:hanging="489"/>
              <w:jc w:val="both"/>
              <w:rPr>
                <w:bCs/>
                <w:color w:val="000000" w:themeColor="text1"/>
                <w:sz w:val="22"/>
                <w:szCs w:val="22"/>
              </w:rPr>
            </w:pPr>
            <w:r w:rsidRPr="005307C2">
              <w:rPr>
                <w:sz w:val="22"/>
                <w:szCs w:val="22"/>
              </w:rPr>
              <w:t xml:space="preserve">A </w:t>
            </w:r>
            <w:proofErr w:type="spellStart"/>
            <w:r w:rsidRPr="005307C2">
              <w:rPr>
                <w:sz w:val="22"/>
                <w:szCs w:val="22"/>
              </w:rPr>
              <w:t>Candidate</w:t>
            </w:r>
            <w:proofErr w:type="spellEnd"/>
            <w:r w:rsidRPr="005307C2">
              <w:rPr>
                <w:sz w:val="22"/>
                <w:szCs w:val="22"/>
              </w:rPr>
              <w:t xml:space="preserve"> </w:t>
            </w:r>
            <w:proofErr w:type="spellStart"/>
            <w:r w:rsidRPr="005307C2">
              <w:rPr>
                <w:sz w:val="22"/>
                <w:szCs w:val="22"/>
              </w:rPr>
              <w:t>is</w:t>
            </w:r>
            <w:proofErr w:type="spellEnd"/>
            <w:r w:rsidRPr="005307C2">
              <w:rPr>
                <w:sz w:val="22"/>
                <w:szCs w:val="22"/>
              </w:rPr>
              <w:t xml:space="preserve"> </w:t>
            </w:r>
            <w:proofErr w:type="spellStart"/>
            <w:r w:rsidRPr="005307C2">
              <w:rPr>
                <w:sz w:val="22"/>
                <w:szCs w:val="22"/>
              </w:rPr>
              <w:t>entitled</w:t>
            </w:r>
            <w:proofErr w:type="spellEnd"/>
            <w:r w:rsidRPr="005307C2">
              <w:rPr>
                <w:sz w:val="22"/>
                <w:szCs w:val="22"/>
              </w:rPr>
              <w:t xml:space="preserve"> to </w:t>
            </w:r>
            <w:proofErr w:type="spellStart"/>
            <w:r w:rsidRPr="005307C2">
              <w:rPr>
                <w:sz w:val="22"/>
                <w:szCs w:val="22"/>
              </w:rPr>
              <w:t>rely</w:t>
            </w:r>
            <w:proofErr w:type="spellEnd"/>
            <w:r w:rsidRPr="005307C2">
              <w:rPr>
                <w:sz w:val="22"/>
                <w:szCs w:val="22"/>
              </w:rPr>
              <w:t xml:space="preserve"> </w:t>
            </w:r>
            <w:proofErr w:type="spellStart"/>
            <w:r w:rsidRPr="005307C2">
              <w:rPr>
                <w:sz w:val="22"/>
                <w:szCs w:val="22"/>
              </w:rPr>
              <w:t>on</w:t>
            </w:r>
            <w:proofErr w:type="spellEnd"/>
            <w:r w:rsidRPr="005307C2">
              <w:rPr>
                <w:sz w:val="22"/>
                <w:szCs w:val="22"/>
              </w:rPr>
              <w:t xml:space="preserve"> </w:t>
            </w:r>
            <w:proofErr w:type="spellStart"/>
            <w:r w:rsidRPr="005307C2">
              <w:rPr>
                <w:sz w:val="22"/>
                <w:szCs w:val="22"/>
              </w:rPr>
              <w:t>other</w:t>
            </w:r>
            <w:proofErr w:type="spellEnd"/>
            <w:r w:rsidRPr="005307C2">
              <w:rPr>
                <w:sz w:val="22"/>
                <w:szCs w:val="22"/>
              </w:rPr>
              <w:t xml:space="preserve"> </w:t>
            </w:r>
            <w:proofErr w:type="spellStart"/>
            <w:r w:rsidRPr="005307C2">
              <w:rPr>
                <w:sz w:val="22"/>
                <w:szCs w:val="22"/>
              </w:rPr>
              <w:t>person</w:t>
            </w:r>
            <w:proofErr w:type="spellEnd"/>
            <w:r w:rsidR="007007D6">
              <w:rPr>
                <w:sz w:val="22"/>
                <w:szCs w:val="22"/>
              </w:rPr>
              <w:t>’</w:t>
            </w:r>
            <w:r w:rsidRPr="005307C2">
              <w:rPr>
                <w:sz w:val="22"/>
                <w:szCs w:val="22"/>
              </w:rPr>
              <w:t xml:space="preserve">' </w:t>
            </w:r>
            <w:proofErr w:type="spellStart"/>
            <w:r w:rsidRPr="005307C2">
              <w:rPr>
                <w:sz w:val="22"/>
                <w:szCs w:val="22"/>
              </w:rPr>
              <w:t>resources</w:t>
            </w:r>
            <w:proofErr w:type="spellEnd"/>
            <w:r w:rsidRPr="005307C2">
              <w:rPr>
                <w:sz w:val="22"/>
                <w:szCs w:val="22"/>
              </w:rPr>
              <w:t xml:space="preserve"> to</w:t>
            </w:r>
            <w:r w:rsidR="00AF1221">
              <w:rPr>
                <w:sz w:val="22"/>
                <w:szCs w:val="22"/>
              </w:rPr>
              <w:t xml:space="preserve"> s</w:t>
            </w:r>
            <w:r w:rsidR="007007D6">
              <w:rPr>
                <w:sz w:val="22"/>
                <w:szCs w:val="22"/>
              </w:rPr>
              <w:t>tandarts</w:t>
            </w:r>
            <w:r w:rsidRPr="005307C2">
              <w:rPr>
                <w:sz w:val="22"/>
                <w:szCs w:val="22"/>
              </w:rPr>
              <w:t xml:space="preserve"> </w:t>
            </w:r>
            <w:proofErr w:type="spellStart"/>
            <w:r w:rsidRPr="005307C2">
              <w:rPr>
                <w:sz w:val="22"/>
                <w:szCs w:val="22"/>
              </w:rPr>
              <w:t>that</w:t>
            </w:r>
            <w:proofErr w:type="spellEnd"/>
            <w:r w:rsidRPr="005307C2">
              <w:rPr>
                <w:sz w:val="22"/>
                <w:szCs w:val="22"/>
              </w:rPr>
              <w:t xml:space="preserve"> </w:t>
            </w:r>
            <w:proofErr w:type="spellStart"/>
            <w:r w:rsidRPr="005307C2">
              <w:rPr>
                <w:sz w:val="22"/>
                <w:szCs w:val="22"/>
              </w:rPr>
              <w:t>their</w:t>
            </w:r>
            <w:proofErr w:type="spellEnd"/>
            <w:r w:rsidRPr="005307C2">
              <w:rPr>
                <w:sz w:val="22"/>
                <w:szCs w:val="22"/>
              </w:rPr>
              <w:t xml:space="preserve"> </w:t>
            </w:r>
            <w:proofErr w:type="spellStart"/>
            <w:r w:rsidRPr="005307C2">
              <w:rPr>
                <w:sz w:val="22"/>
                <w:szCs w:val="22"/>
              </w:rPr>
              <w:t>qualifications</w:t>
            </w:r>
            <w:proofErr w:type="spellEnd"/>
            <w:r w:rsidRPr="005307C2">
              <w:rPr>
                <w:sz w:val="22"/>
                <w:szCs w:val="22"/>
              </w:rPr>
              <w:t xml:space="preserve"> </w:t>
            </w:r>
            <w:proofErr w:type="spellStart"/>
            <w:r w:rsidRPr="005307C2">
              <w:rPr>
                <w:sz w:val="22"/>
                <w:szCs w:val="22"/>
              </w:rPr>
              <w:t>meet</w:t>
            </w:r>
            <w:proofErr w:type="spellEnd"/>
            <w:r w:rsidRPr="005307C2">
              <w:rPr>
                <w:sz w:val="22"/>
                <w:szCs w:val="22"/>
              </w:rPr>
              <w:t xml:space="preserve"> the </w:t>
            </w:r>
            <w:proofErr w:type="spellStart"/>
            <w:r w:rsidRPr="005307C2">
              <w:rPr>
                <w:sz w:val="22"/>
                <w:szCs w:val="22"/>
              </w:rPr>
              <w:t>selection</w:t>
            </w:r>
            <w:proofErr w:type="spellEnd"/>
            <w:r w:rsidRPr="005307C2">
              <w:rPr>
                <w:sz w:val="22"/>
                <w:szCs w:val="22"/>
              </w:rPr>
              <w:t xml:space="preserve"> </w:t>
            </w:r>
            <w:proofErr w:type="spellStart"/>
            <w:r w:rsidRPr="005307C2">
              <w:rPr>
                <w:sz w:val="22"/>
                <w:szCs w:val="22"/>
              </w:rPr>
              <w:t>requirements</w:t>
            </w:r>
            <w:proofErr w:type="spellEnd"/>
            <w:r w:rsidRPr="005307C2">
              <w:rPr>
                <w:sz w:val="22"/>
                <w:szCs w:val="22"/>
              </w:rPr>
              <w:t xml:space="preserve"> </w:t>
            </w:r>
            <w:proofErr w:type="spellStart"/>
            <w:r w:rsidRPr="005307C2">
              <w:rPr>
                <w:sz w:val="22"/>
                <w:szCs w:val="22"/>
              </w:rPr>
              <w:t>set</w:t>
            </w:r>
            <w:proofErr w:type="spellEnd"/>
            <w:r w:rsidRPr="005307C2">
              <w:rPr>
                <w:sz w:val="22"/>
                <w:szCs w:val="22"/>
              </w:rPr>
              <w:t xml:space="preserve"> </w:t>
            </w:r>
            <w:proofErr w:type="spellStart"/>
            <w:r w:rsidRPr="005307C2">
              <w:rPr>
                <w:sz w:val="22"/>
                <w:szCs w:val="22"/>
              </w:rPr>
              <w:t>out</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the </w:t>
            </w:r>
            <w:proofErr w:type="spellStart"/>
            <w:r w:rsidRPr="005307C2">
              <w:rPr>
                <w:sz w:val="22"/>
                <w:szCs w:val="22"/>
              </w:rPr>
              <w:t>Regulations</w:t>
            </w:r>
            <w:proofErr w:type="spellEnd"/>
            <w:r w:rsidRPr="005307C2">
              <w:rPr>
                <w:sz w:val="22"/>
                <w:szCs w:val="22"/>
              </w:rPr>
              <w:t xml:space="preserve">, </w:t>
            </w:r>
            <w:proofErr w:type="spellStart"/>
            <w:r w:rsidRPr="005307C2">
              <w:rPr>
                <w:sz w:val="22"/>
                <w:szCs w:val="22"/>
              </w:rPr>
              <w:t>submitting</w:t>
            </w:r>
            <w:proofErr w:type="spellEnd"/>
            <w:r w:rsidRPr="005307C2">
              <w:rPr>
                <w:sz w:val="22"/>
                <w:szCs w:val="22"/>
              </w:rPr>
              <w:t xml:space="preserve"> a </w:t>
            </w:r>
            <w:proofErr w:type="spellStart"/>
            <w:r w:rsidRPr="005307C2">
              <w:rPr>
                <w:sz w:val="22"/>
                <w:szCs w:val="22"/>
              </w:rPr>
              <w:t>relevant</w:t>
            </w:r>
            <w:proofErr w:type="spellEnd"/>
            <w:r w:rsidRPr="005307C2">
              <w:rPr>
                <w:sz w:val="22"/>
                <w:szCs w:val="22"/>
              </w:rPr>
              <w:t xml:space="preserve"> </w:t>
            </w:r>
            <w:proofErr w:type="spellStart"/>
            <w:r w:rsidRPr="005307C2">
              <w:rPr>
                <w:sz w:val="22"/>
                <w:szCs w:val="22"/>
              </w:rPr>
              <w:t>declaration</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that</w:t>
            </w:r>
            <w:proofErr w:type="spellEnd"/>
            <w:r w:rsidRPr="005307C2">
              <w:rPr>
                <w:sz w:val="22"/>
                <w:szCs w:val="22"/>
              </w:rPr>
              <w:t xml:space="preserve"> </w:t>
            </w:r>
            <w:proofErr w:type="spellStart"/>
            <w:r w:rsidRPr="005307C2">
              <w:rPr>
                <w:sz w:val="22"/>
                <w:szCs w:val="22"/>
              </w:rPr>
              <w:t>person</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this</w:t>
            </w:r>
            <w:proofErr w:type="spellEnd"/>
            <w:r w:rsidRPr="005307C2">
              <w:rPr>
                <w:sz w:val="22"/>
                <w:szCs w:val="22"/>
              </w:rPr>
              <w:t xml:space="preserve"> </w:t>
            </w:r>
            <w:proofErr w:type="spellStart"/>
            <w:r w:rsidRPr="005307C2">
              <w:rPr>
                <w:sz w:val="22"/>
                <w:szCs w:val="22"/>
              </w:rPr>
              <w:t>case</w:t>
            </w:r>
            <w:proofErr w:type="spellEnd"/>
            <w:r w:rsidRPr="005307C2">
              <w:rPr>
                <w:sz w:val="22"/>
                <w:szCs w:val="22"/>
              </w:rPr>
              <w:t xml:space="preserve">, the </w:t>
            </w:r>
            <w:proofErr w:type="spellStart"/>
            <w:r w:rsidRPr="005307C2">
              <w:rPr>
                <w:sz w:val="22"/>
                <w:szCs w:val="22"/>
              </w:rPr>
              <w:t>exclusion</w:t>
            </w:r>
            <w:proofErr w:type="spellEnd"/>
            <w:r w:rsidRPr="005307C2">
              <w:rPr>
                <w:sz w:val="22"/>
                <w:szCs w:val="22"/>
              </w:rPr>
              <w:t xml:space="preserve"> </w:t>
            </w:r>
            <w:proofErr w:type="spellStart"/>
            <w:r w:rsidRPr="005307C2">
              <w:rPr>
                <w:sz w:val="22"/>
                <w:szCs w:val="22"/>
              </w:rPr>
              <w:t>cases</w:t>
            </w:r>
            <w:proofErr w:type="spellEnd"/>
            <w:r w:rsidRPr="005307C2">
              <w:rPr>
                <w:sz w:val="22"/>
                <w:szCs w:val="22"/>
              </w:rPr>
              <w:t xml:space="preserve"> </w:t>
            </w:r>
            <w:proofErr w:type="spellStart"/>
            <w:r w:rsidRPr="005307C2">
              <w:rPr>
                <w:sz w:val="22"/>
                <w:szCs w:val="22"/>
              </w:rPr>
              <w:t>listed</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Clause</w:t>
            </w:r>
            <w:proofErr w:type="spellEnd"/>
            <w:r w:rsidRPr="005307C2">
              <w:rPr>
                <w:sz w:val="22"/>
                <w:szCs w:val="22"/>
              </w:rPr>
              <w:t xml:space="preserve"> 9.1 </w:t>
            </w:r>
            <w:proofErr w:type="spellStart"/>
            <w:r w:rsidRPr="005307C2">
              <w:rPr>
                <w:sz w:val="22"/>
                <w:szCs w:val="22"/>
              </w:rPr>
              <w:t>shall</w:t>
            </w:r>
            <w:proofErr w:type="spellEnd"/>
            <w:r w:rsidRPr="005307C2">
              <w:rPr>
                <w:sz w:val="22"/>
                <w:szCs w:val="22"/>
              </w:rPr>
              <w:t xml:space="preserve"> </w:t>
            </w:r>
            <w:proofErr w:type="spellStart"/>
            <w:r w:rsidRPr="005307C2">
              <w:rPr>
                <w:sz w:val="22"/>
                <w:szCs w:val="22"/>
              </w:rPr>
              <w:t>apply</w:t>
            </w:r>
            <w:proofErr w:type="spellEnd"/>
            <w:r w:rsidRPr="005307C2">
              <w:rPr>
                <w:sz w:val="22"/>
                <w:szCs w:val="22"/>
              </w:rPr>
              <w:t xml:space="preserve"> to the </w:t>
            </w:r>
            <w:proofErr w:type="spellStart"/>
            <w:r w:rsidRPr="005307C2">
              <w:rPr>
                <w:sz w:val="22"/>
                <w:szCs w:val="22"/>
              </w:rPr>
              <w:t>person</w:t>
            </w:r>
            <w:proofErr w:type="spellEnd"/>
            <w:r w:rsidRPr="005307C2">
              <w:rPr>
                <w:sz w:val="22"/>
                <w:szCs w:val="22"/>
              </w:rPr>
              <w:t xml:space="preserve"> </w:t>
            </w:r>
            <w:proofErr w:type="spellStart"/>
            <w:r w:rsidRPr="005307C2">
              <w:rPr>
                <w:sz w:val="22"/>
                <w:szCs w:val="22"/>
              </w:rPr>
              <w:t>on</w:t>
            </w:r>
            <w:proofErr w:type="spellEnd"/>
            <w:r w:rsidRPr="005307C2">
              <w:rPr>
                <w:sz w:val="22"/>
                <w:szCs w:val="22"/>
              </w:rPr>
              <w:t xml:space="preserve"> </w:t>
            </w:r>
            <w:proofErr w:type="spellStart"/>
            <w:r w:rsidRPr="005307C2">
              <w:rPr>
                <w:sz w:val="22"/>
                <w:szCs w:val="22"/>
              </w:rPr>
              <w:t>whose</w:t>
            </w:r>
            <w:proofErr w:type="spellEnd"/>
            <w:r w:rsidRPr="005307C2">
              <w:rPr>
                <w:sz w:val="22"/>
                <w:szCs w:val="22"/>
              </w:rPr>
              <w:t xml:space="preserve"> </w:t>
            </w:r>
            <w:proofErr w:type="spellStart"/>
            <w:r w:rsidRPr="005307C2">
              <w:rPr>
                <w:sz w:val="22"/>
                <w:szCs w:val="22"/>
              </w:rPr>
              <w:t>resources</w:t>
            </w:r>
            <w:proofErr w:type="spellEnd"/>
            <w:r w:rsidRPr="005307C2">
              <w:rPr>
                <w:sz w:val="22"/>
                <w:szCs w:val="22"/>
              </w:rPr>
              <w:t xml:space="preserve"> the </w:t>
            </w:r>
            <w:proofErr w:type="spellStart"/>
            <w:r w:rsidRPr="005307C2">
              <w:rPr>
                <w:sz w:val="22"/>
                <w:szCs w:val="22"/>
              </w:rPr>
              <w:t>Candidate</w:t>
            </w:r>
            <w:proofErr w:type="spellEnd"/>
            <w:r w:rsidRPr="005307C2">
              <w:rPr>
                <w:sz w:val="22"/>
                <w:szCs w:val="22"/>
              </w:rPr>
              <w:t xml:space="preserve"> </w:t>
            </w:r>
            <w:proofErr w:type="spellStart"/>
            <w:r w:rsidRPr="005307C2">
              <w:rPr>
                <w:sz w:val="22"/>
                <w:szCs w:val="22"/>
              </w:rPr>
              <w:t>relies</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order</w:t>
            </w:r>
            <w:proofErr w:type="spellEnd"/>
            <w:r w:rsidRPr="005307C2">
              <w:rPr>
                <w:sz w:val="22"/>
                <w:szCs w:val="22"/>
              </w:rPr>
              <w:t xml:space="preserve"> to</w:t>
            </w:r>
            <w:r w:rsidR="00AF1221">
              <w:rPr>
                <w:sz w:val="22"/>
                <w:szCs w:val="22"/>
              </w:rPr>
              <w:t xml:space="preserve"> s</w:t>
            </w:r>
            <w:r w:rsidR="007007D6">
              <w:rPr>
                <w:sz w:val="22"/>
                <w:szCs w:val="22"/>
              </w:rPr>
              <w:t>tandarts</w:t>
            </w:r>
            <w:r w:rsidRPr="005307C2">
              <w:rPr>
                <w:sz w:val="22"/>
                <w:szCs w:val="22"/>
              </w:rPr>
              <w:t xml:space="preserve"> </w:t>
            </w:r>
            <w:proofErr w:type="spellStart"/>
            <w:r w:rsidRPr="005307C2">
              <w:rPr>
                <w:sz w:val="22"/>
                <w:szCs w:val="22"/>
              </w:rPr>
              <w:t>that</w:t>
            </w:r>
            <w:proofErr w:type="spellEnd"/>
            <w:r w:rsidRPr="005307C2">
              <w:rPr>
                <w:sz w:val="22"/>
                <w:szCs w:val="22"/>
              </w:rPr>
              <w:t xml:space="preserve"> </w:t>
            </w:r>
            <w:proofErr w:type="spellStart"/>
            <w:r w:rsidRPr="005307C2">
              <w:rPr>
                <w:sz w:val="22"/>
                <w:szCs w:val="22"/>
              </w:rPr>
              <w:t>their</w:t>
            </w:r>
            <w:proofErr w:type="spellEnd"/>
            <w:r w:rsidRPr="005307C2">
              <w:rPr>
                <w:sz w:val="22"/>
                <w:szCs w:val="22"/>
              </w:rPr>
              <w:t xml:space="preserve"> </w:t>
            </w:r>
            <w:proofErr w:type="spellStart"/>
            <w:r w:rsidRPr="005307C2">
              <w:rPr>
                <w:sz w:val="22"/>
                <w:szCs w:val="22"/>
              </w:rPr>
              <w:t>qualifications</w:t>
            </w:r>
            <w:proofErr w:type="spellEnd"/>
            <w:r w:rsidRPr="005307C2">
              <w:rPr>
                <w:sz w:val="22"/>
                <w:szCs w:val="22"/>
              </w:rPr>
              <w:t xml:space="preserve"> </w:t>
            </w:r>
            <w:proofErr w:type="spellStart"/>
            <w:r w:rsidRPr="005307C2">
              <w:rPr>
                <w:sz w:val="22"/>
                <w:szCs w:val="22"/>
              </w:rPr>
              <w:t>meet</w:t>
            </w:r>
            <w:proofErr w:type="spellEnd"/>
            <w:r w:rsidRPr="005307C2">
              <w:rPr>
                <w:sz w:val="22"/>
                <w:szCs w:val="22"/>
              </w:rPr>
              <w:t xml:space="preserve"> the </w:t>
            </w:r>
            <w:proofErr w:type="spellStart"/>
            <w:r w:rsidRPr="005307C2">
              <w:rPr>
                <w:sz w:val="22"/>
                <w:szCs w:val="22"/>
              </w:rPr>
              <w:t>requirements</w:t>
            </w:r>
            <w:proofErr w:type="spellEnd"/>
            <w:r w:rsidRPr="005307C2">
              <w:rPr>
                <w:sz w:val="22"/>
                <w:szCs w:val="22"/>
              </w:rPr>
              <w:t xml:space="preserve"> laid </w:t>
            </w:r>
            <w:proofErr w:type="spellStart"/>
            <w:r w:rsidRPr="005307C2">
              <w:rPr>
                <w:sz w:val="22"/>
                <w:szCs w:val="22"/>
              </w:rPr>
              <w:t>down</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the </w:t>
            </w:r>
            <w:proofErr w:type="spellStart"/>
            <w:r w:rsidRPr="005307C2">
              <w:rPr>
                <w:sz w:val="22"/>
                <w:szCs w:val="22"/>
              </w:rPr>
              <w:t>Regulations</w:t>
            </w:r>
            <w:proofErr w:type="spellEnd"/>
            <w:r w:rsidRPr="005307C2">
              <w:rPr>
                <w:sz w:val="22"/>
                <w:szCs w:val="22"/>
              </w:rPr>
              <w:t xml:space="preserve">, </w:t>
            </w:r>
            <w:proofErr w:type="spellStart"/>
            <w:r w:rsidRPr="005307C2">
              <w:rPr>
                <w:sz w:val="22"/>
                <w:szCs w:val="22"/>
              </w:rPr>
              <w:t>and</w:t>
            </w:r>
            <w:proofErr w:type="spellEnd"/>
            <w:r w:rsidRPr="005307C2">
              <w:rPr>
                <w:sz w:val="22"/>
                <w:szCs w:val="22"/>
              </w:rPr>
              <w:t xml:space="preserve"> the </w:t>
            </w:r>
            <w:proofErr w:type="spellStart"/>
            <w:r w:rsidRPr="005307C2">
              <w:rPr>
                <w:sz w:val="22"/>
                <w:szCs w:val="22"/>
              </w:rPr>
              <w:t>Candidate</w:t>
            </w:r>
            <w:proofErr w:type="spellEnd"/>
            <w:r w:rsidRPr="005307C2">
              <w:rPr>
                <w:sz w:val="22"/>
                <w:szCs w:val="22"/>
              </w:rPr>
              <w:t xml:space="preserve"> </w:t>
            </w:r>
            <w:proofErr w:type="spellStart"/>
            <w:r w:rsidRPr="005307C2">
              <w:rPr>
                <w:sz w:val="22"/>
                <w:szCs w:val="22"/>
              </w:rPr>
              <w:t>shall</w:t>
            </w:r>
            <w:proofErr w:type="spellEnd"/>
            <w:r w:rsidRPr="005307C2">
              <w:rPr>
                <w:sz w:val="22"/>
                <w:szCs w:val="22"/>
              </w:rPr>
              <w:t xml:space="preserve"> </w:t>
            </w:r>
            <w:proofErr w:type="spellStart"/>
            <w:r w:rsidRPr="005307C2">
              <w:rPr>
                <w:sz w:val="22"/>
                <w:szCs w:val="22"/>
              </w:rPr>
              <w:t>include</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the </w:t>
            </w:r>
            <w:proofErr w:type="spellStart"/>
            <w:r w:rsidRPr="005307C2">
              <w:rPr>
                <w:sz w:val="22"/>
                <w:szCs w:val="22"/>
              </w:rPr>
              <w:t>application</w:t>
            </w:r>
            <w:proofErr w:type="spellEnd"/>
            <w:r w:rsidRPr="005307C2">
              <w:rPr>
                <w:sz w:val="22"/>
                <w:szCs w:val="22"/>
              </w:rPr>
              <w:t xml:space="preserve"> the </w:t>
            </w:r>
            <w:proofErr w:type="spellStart"/>
            <w:r w:rsidRPr="005307C2">
              <w:rPr>
                <w:sz w:val="22"/>
                <w:szCs w:val="22"/>
              </w:rPr>
              <w:t>following</w:t>
            </w:r>
            <w:proofErr w:type="spellEnd"/>
            <w:r w:rsidRPr="005307C2">
              <w:rPr>
                <w:sz w:val="22"/>
                <w:szCs w:val="22"/>
              </w:rPr>
              <w:t xml:space="preserve"> </w:t>
            </w:r>
            <w:proofErr w:type="spellStart"/>
            <w:r w:rsidRPr="005307C2">
              <w:rPr>
                <w:sz w:val="22"/>
                <w:szCs w:val="22"/>
              </w:rPr>
              <w:t>on</w:t>
            </w:r>
            <w:proofErr w:type="spellEnd"/>
            <w:r w:rsidRPr="005307C2">
              <w:rPr>
                <w:sz w:val="22"/>
                <w:szCs w:val="22"/>
              </w:rPr>
              <w:t xml:space="preserve"> </w:t>
            </w:r>
            <w:proofErr w:type="spellStart"/>
            <w:r w:rsidRPr="005307C2">
              <w:rPr>
                <w:sz w:val="22"/>
                <w:szCs w:val="22"/>
              </w:rPr>
              <w:t>this</w:t>
            </w:r>
            <w:proofErr w:type="spellEnd"/>
            <w:r w:rsidRPr="005307C2">
              <w:rPr>
                <w:sz w:val="22"/>
                <w:szCs w:val="22"/>
              </w:rPr>
              <w:t xml:space="preserve"> </w:t>
            </w:r>
            <w:proofErr w:type="spellStart"/>
            <w:r w:rsidRPr="005307C2">
              <w:rPr>
                <w:sz w:val="22"/>
                <w:szCs w:val="22"/>
              </w:rPr>
              <w:t>person</w:t>
            </w:r>
            <w:proofErr w:type="spellEnd"/>
            <w:r w:rsidRPr="005307C2">
              <w:rPr>
                <w:sz w:val="22"/>
                <w:szCs w:val="22"/>
              </w:rPr>
              <w:t>:</w:t>
            </w:r>
          </w:p>
        </w:tc>
      </w:tr>
      <w:tr w:rsidR="007349B5" w:rsidRPr="005307C2" w14:paraId="070485FC" w14:textId="77777777" w:rsidTr="00547241">
        <w:trPr>
          <w:trHeight w:val="144"/>
        </w:trPr>
        <w:tc>
          <w:tcPr>
            <w:tcW w:w="4967" w:type="dxa"/>
            <w:gridSpan w:val="2"/>
            <w:tcBorders>
              <w:top w:val="nil"/>
              <w:left w:val="nil"/>
              <w:bottom w:val="nil"/>
              <w:right w:val="nil"/>
            </w:tcBorders>
            <w:shd w:val="clear" w:color="auto" w:fill="FFFFFF" w:themeFill="background1"/>
          </w:tcPr>
          <w:p w14:paraId="78564DE0" w14:textId="708B94D9" w:rsidR="007349B5" w:rsidRPr="005307C2" w:rsidRDefault="007349B5" w:rsidP="002A2720">
            <w:pPr>
              <w:pStyle w:val="ListParagraph"/>
              <w:numPr>
                <w:ilvl w:val="0"/>
                <w:numId w:val="43"/>
              </w:numPr>
              <w:ind w:hanging="591"/>
              <w:jc w:val="both"/>
              <w:rPr>
                <w:color w:val="000000" w:themeColor="text1"/>
                <w:sz w:val="22"/>
                <w:szCs w:val="22"/>
              </w:rPr>
            </w:pPr>
            <w:r w:rsidRPr="005307C2">
              <w:rPr>
                <w:color w:val="000000" w:themeColor="text1"/>
                <w:sz w:val="22"/>
                <w:szCs w:val="22"/>
              </w:rPr>
              <w:t>personas, uz kuras iespējām Kandidāts balstās, apliecinājums, ka uz to nav attiecināmi Nolikuma 9.1.</w:t>
            </w:r>
            <w:r>
              <w:rPr>
                <w:color w:val="000000" w:themeColor="text1"/>
                <w:sz w:val="22"/>
                <w:szCs w:val="22"/>
              </w:rPr>
              <w:t>1</w:t>
            </w:r>
            <w:r w:rsidRPr="005307C2">
              <w:rPr>
                <w:color w:val="000000" w:themeColor="text1"/>
                <w:sz w:val="22"/>
                <w:szCs w:val="22"/>
              </w:rPr>
              <w:t>. -9.1.1</w:t>
            </w:r>
            <w:r w:rsidR="00022E60">
              <w:rPr>
                <w:color w:val="000000" w:themeColor="text1"/>
                <w:sz w:val="22"/>
                <w:szCs w:val="22"/>
              </w:rPr>
              <w:t>1</w:t>
            </w:r>
            <w:r w:rsidRPr="005307C2">
              <w:rPr>
                <w:color w:val="000000" w:themeColor="text1"/>
                <w:sz w:val="22"/>
                <w:szCs w:val="22"/>
              </w:rPr>
              <w:t>.</w:t>
            </w:r>
            <w:r w:rsidR="00DC228A">
              <w:rPr>
                <w:color w:val="000000" w:themeColor="text1"/>
                <w:sz w:val="22"/>
                <w:szCs w:val="22"/>
              </w:rPr>
              <w:t> </w:t>
            </w:r>
            <w:r w:rsidRPr="005307C2">
              <w:rPr>
                <w:color w:val="000000" w:themeColor="text1"/>
                <w:sz w:val="22"/>
                <w:szCs w:val="22"/>
              </w:rPr>
              <w:t>punktos norādītie izslēgšanas gadījumi;</w:t>
            </w:r>
          </w:p>
        </w:tc>
        <w:tc>
          <w:tcPr>
            <w:tcW w:w="5103" w:type="dxa"/>
            <w:gridSpan w:val="2"/>
            <w:tcBorders>
              <w:top w:val="nil"/>
              <w:left w:val="nil"/>
              <w:bottom w:val="nil"/>
              <w:right w:val="nil"/>
            </w:tcBorders>
            <w:shd w:val="clear" w:color="auto" w:fill="FFFFFF" w:themeFill="background1"/>
          </w:tcPr>
          <w:p w14:paraId="21F67573" w14:textId="10F19E4D" w:rsidR="007349B5" w:rsidRPr="005307C2" w:rsidRDefault="007349B5" w:rsidP="002A2720">
            <w:pPr>
              <w:pStyle w:val="ListParagraph"/>
              <w:numPr>
                <w:ilvl w:val="0"/>
                <w:numId w:val="44"/>
              </w:numPr>
              <w:ind w:left="1196" w:hanging="709"/>
              <w:jc w:val="both"/>
              <w:rPr>
                <w:color w:val="000000" w:themeColor="text1"/>
                <w:sz w:val="22"/>
                <w:szCs w:val="22"/>
              </w:rPr>
            </w:pPr>
            <w:r w:rsidRPr="005307C2">
              <w:rPr>
                <w:color w:val="000000" w:themeColor="text1"/>
                <w:sz w:val="22"/>
                <w:szCs w:val="22"/>
              </w:rPr>
              <w:t xml:space="preserve">a </w:t>
            </w:r>
            <w:proofErr w:type="spellStart"/>
            <w:r w:rsidRPr="005307C2">
              <w:rPr>
                <w:color w:val="000000" w:themeColor="text1"/>
                <w:sz w:val="22"/>
                <w:szCs w:val="22"/>
              </w:rPr>
              <w:t>confirmation</w:t>
            </w:r>
            <w:proofErr w:type="spellEnd"/>
            <w:r w:rsidRPr="005307C2">
              <w:rPr>
                <w:color w:val="000000" w:themeColor="text1"/>
                <w:sz w:val="22"/>
                <w:szCs w:val="22"/>
              </w:rPr>
              <w:t xml:space="preserve"> </w:t>
            </w:r>
            <w:proofErr w:type="spellStart"/>
            <w:r w:rsidRPr="005307C2">
              <w:rPr>
                <w:color w:val="000000" w:themeColor="text1"/>
                <w:sz w:val="22"/>
                <w:szCs w:val="22"/>
              </w:rPr>
              <w:t>by</w:t>
            </w:r>
            <w:proofErr w:type="spellEnd"/>
            <w:r w:rsidRPr="005307C2">
              <w:rPr>
                <w:color w:val="000000" w:themeColor="text1"/>
                <w:sz w:val="22"/>
                <w:szCs w:val="22"/>
              </w:rPr>
              <w:t xml:space="preserve"> the </w:t>
            </w:r>
            <w:proofErr w:type="spellStart"/>
            <w:r w:rsidRPr="005307C2">
              <w:rPr>
                <w:color w:val="000000" w:themeColor="text1"/>
                <w:sz w:val="22"/>
                <w:szCs w:val="22"/>
              </w:rPr>
              <w:t>person</w:t>
            </w:r>
            <w:proofErr w:type="spellEnd"/>
            <w:r w:rsidRPr="005307C2">
              <w:rPr>
                <w:color w:val="000000" w:themeColor="text1"/>
                <w:sz w:val="22"/>
                <w:szCs w:val="22"/>
              </w:rPr>
              <w:t xml:space="preserve"> </w:t>
            </w:r>
            <w:proofErr w:type="spellStart"/>
            <w:r w:rsidRPr="005307C2">
              <w:rPr>
                <w:color w:val="000000" w:themeColor="text1"/>
                <w:sz w:val="22"/>
                <w:szCs w:val="22"/>
              </w:rPr>
              <w:t>on</w:t>
            </w:r>
            <w:proofErr w:type="spellEnd"/>
            <w:r w:rsidRPr="005307C2">
              <w:rPr>
                <w:color w:val="000000" w:themeColor="text1"/>
                <w:sz w:val="22"/>
                <w:szCs w:val="22"/>
              </w:rPr>
              <w:t xml:space="preserve"> </w:t>
            </w:r>
            <w:proofErr w:type="spellStart"/>
            <w:r w:rsidRPr="005307C2">
              <w:rPr>
                <w:color w:val="000000" w:themeColor="text1"/>
                <w:sz w:val="22"/>
                <w:szCs w:val="22"/>
              </w:rPr>
              <w:t>whose</w:t>
            </w:r>
            <w:proofErr w:type="spellEnd"/>
            <w:r w:rsidRPr="005307C2">
              <w:rPr>
                <w:color w:val="000000" w:themeColor="text1"/>
                <w:sz w:val="22"/>
                <w:szCs w:val="22"/>
              </w:rPr>
              <w:t xml:space="preserve"> </w:t>
            </w:r>
            <w:proofErr w:type="spellStart"/>
            <w:r w:rsidRPr="005307C2">
              <w:rPr>
                <w:color w:val="000000" w:themeColor="text1"/>
                <w:sz w:val="22"/>
                <w:szCs w:val="22"/>
              </w:rPr>
              <w:t>abilities</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relies</w:t>
            </w:r>
            <w:proofErr w:type="spellEnd"/>
            <w:r w:rsidRPr="005307C2">
              <w:rPr>
                <w:color w:val="000000" w:themeColor="text1"/>
                <w:sz w:val="22"/>
                <w:szCs w:val="22"/>
              </w:rPr>
              <w:t xml:space="preserve"> </w:t>
            </w:r>
            <w:proofErr w:type="spellStart"/>
            <w:r w:rsidRPr="005307C2">
              <w:rPr>
                <w:color w:val="000000" w:themeColor="text1"/>
                <w:sz w:val="22"/>
                <w:szCs w:val="22"/>
              </w:rPr>
              <w:t>that</w:t>
            </w:r>
            <w:proofErr w:type="spellEnd"/>
            <w:r w:rsidR="00AF1221">
              <w:rPr>
                <w:color w:val="000000" w:themeColor="text1"/>
                <w:sz w:val="22"/>
                <w:szCs w:val="22"/>
              </w:rPr>
              <w:t xml:space="preserve"> </w:t>
            </w:r>
            <w:proofErr w:type="spellStart"/>
            <w:r w:rsidR="00AF1221">
              <w:rPr>
                <w:color w:val="000000" w:themeColor="text1"/>
                <w:sz w:val="22"/>
                <w:szCs w:val="22"/>
              </w:rPr>
              <w:t>standarts</w:t>
            </w:r>
            <w:r w:rsidR="007007D6">
              <w:rPr>
                <w:color w:val="000000" w:themeColor="text1"/>
                <w:sz w:val="22"/>
                <w:szCs w:val="22"/>
              </w:rPr>
              <w:t>tand</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not</w:t>
            </w:r>
            <w:proofErr w:type="spellEnd"/>
            <w:r w:rsidRPr="005307C2">
              <w:rPr>
                <w:color w:val="000000" w:themeColor="text1"/>
                <w:sz w:val="22"/>
                <w:szCs w:val="22"/>
              </w:rPr>
              <w:t xml:space="preserve"> </w:t>
            </w:r>
            <w:proofErr w:type="spellStart"/>
            <w:r w:rsidRPr="005307C2">
              <w:rPr>
                <w:color w:val="000000" w:themeColor="text1"/>
                <w:sz w:val="22"/>
                <w:szCs w:val="22"/>
              </w:rPr>
              <w:t>subject</w:t>
            </w:r>
            <w:proofErr w:type="spellEnd"/>
            <w:r w:rsidRPr="005307C2">
              <w:rPr>
                <w:color w:val="000000" w:themeColor="text1"/>
                <w:sz w:val="22"/>
                <w:szCs w:val="22"/>
              </w:rPr>
              <w:t xml:space="preserve"> to the </w:t>
            </w:r>
            <w:proofErr w:type="spellStart"/>
            <w:r w:rsidRPr="005307C2">
              <w:rPr>
                <w:color w:val="000000" w:themeColor="text1"/>
                <w:sz w:val="22"/>
                <w:szCs w:val="22"/>
              </w:rPr>
              <w:t>exclusion</w:t>
            </w:r>
            <w:proofErr w:type="spellEnd"/>
            <w:r w:rsidRPr="005307C2">
              <w:rPr>
                <w:color w:val="000000" w:themeColor="text1"/>
                <w:sz w:val="22"/>
                <w:szCs w:val="22"/>
              </w:rPr>
              <w:t xml:space="preserve"> </w:t>
            </w:r>
            <w:proofErr w:type="spellStart"/>
            <w:r w:rsidRPr="005307C2">
              <w:rPr>
                <w:color w:val="000000" w:themeColor="text1"/>
                <w:sz w:val="22"/>
                <w:szCs w:val="22"/>
              </w:rPr>
              <w:t>cases</w:t>
            </w:r>
            <w:proofErr w:type="spellEnd"/>
            <w:r w:rsidRPr="005307C2">
              <w:rPr>
                <w:color w:val="000000" w:themeColor="text1"/>
                <w:sz w:val="22"/>
                <w:szCs w:val="22"/>
              </w:rPr>
              <w:t xml:space="preserve"> specified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Clause</w:t>
            </w:r>
            <w:proofErr w:type="spellEnd"/>
            <w:r w:rsidRPr="005307C2">
              <w:rPr>
                <w:color w:val="000000" w:themeColor="text1"/>
                <w:sz w:val="22"/>
                <w:szCs w:val="22"/>
              </w:rPr>
              <w:t xml:space="preserve"> 9.1.</w:t>
            </w:r>
            <w:r>
              <w:rPr>
                <w:color w:val="000000" w:themeColor="text1"/>
                <w:sz w:val="22"/>
                <w:szCs w:val="22"/>
              </w:rPr>
              <w:t>1</w:t>
            </w:r>
            <w:r w:rsidRPr="005307C2">
              <w:rPr>
                <w:color w:val="000000" w:themeColor="text1"/>
                <w:sz w:val="22"/>
                <w:szCs w:val="22"/>
              </w:rPr>
              <w:t xml:space="preserve"> – 9.1.1</w:t>
            </w:r>
            <w:r w:rsidR="00022E60">
              <w:rPr>
                <w:color w:val="000000" w:themeColor="text1"/>
                <w:sz w:val="22"/>
                <w:szCs w:val="22"/>
              </w:rPr>
              <w:t>1</w:t>
            </w:r>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w:t>
            </w:r>
          </w:p>
        </w:tc>
      </w:tr>
      <w:tr w:rsidR="007349B5" w:rsidRPr="005307C2" w14:paraId="3EFC0FAC" w14:textId="77777777" w:rsidTr="00547241">
        <w:trPr>
          <w:trHeight w:val="144"/>
        </w:trPr>
        <w:tc>
          <w:tcPr>
            <w:tcW w:w="4967" w:type="dxa"/>
            <w:gridSpan w:val="2"/>
            <w:tcBorders>
              <w:top w:val="nil"/>
              <w:left w:val="nil"/>
              <w:bottom w:val="nil"/>
              <w:right w:val="nil"/>
            </w:tcBorders>
            <w:shd w:val="clear" w:color="auto" w:fill="FFFFFF" w:themeFill="background1"/>
          </w:tcPr>
          <w:p w14:paraId="5394D9C8" w14:textId="77777777" w:rsidR="007349B5" w:rsidRPr="005307C2" w:rsidRDefault="007349B5" w:rsidP="002A2720">
            <w:pPr>
              <w:pStyle w:val="ListParagraph"/>
              <w:numPr>
                <w:ilvl w:val="0"/>
                <w:numId w:val="43"/>
              </w:numPr>
              <w:ind w:hanging="591"/>
              <w:jc w:val="both"/>
              <w:rPr>
                <w:color w:val="000000" w:themeColor="text1"/>
                <w:sz w:val="22"/>
                <w:szCs w:val="22"/>
              </w:rPr>
            </w:pPr>
            <w:r w:rsidRPr="005307C2">
              <w:rPr>
                <w:color w:val="000000" w:themeColor="text1"/>
                <w:sz w:val="22"/>
                <w:szCs w:val="22"/>
              </w:rPr>
              <w:t>personas, uz kuras iespējām Kandidāts balstās, apliecinājums par to, ka šī persona piekrīt, ka Kandidāts kvalifikācijas apliecināšanai izmanto tās resursus un iespējas, un Kandidāts varēs izmantot šīs personas kompetences un resursus līguma saistību izpildes nodrošināšanai, ja tas būs nepieciešams;</w:t>
            </w:r>
          </w:p>
        </w:tc>
        <w:tc>
          <w:tcPr>
            <w:tcW w:w="5103" w:type="dxa"/>
            <w:gridSpan w:val="2"/>
            <w:tcBorders>
              <w:top w:val="nil"/>
              <w:left w:val="nil"/>
              <w:bottom w:val="nil"/>
              <w:right w:val="nil"/>
            </w:tcBorders>
            <w:shd w:val="clear" w:color="auto" w:fill="FFFFFF" w:themeFill="background1"/>
          </w:tcPr>
          <w:p w14:paraId="1073A134" w14:textId="437662C8" w:rsidR="007349B5" w:rsidRPr="005307C2" w:rsidRDefault="007349B5" w:rsidP="002A2720">
            <w:pPr>
              <w:pStyle w:val="ListParagraph"/>
              <w:numPr>
                <w:ilvl w:val="0"/>
                <w:numId w:val="44"/>
              </w:numPr>
              <w:ind w:left="1196" w:hanging="709"/>
              <w:jc w:val="both"/>
              <w:rPr>
                <w:color w:val="000000" w:themeColor="text1"/>
                <w:sz w:val="22"/>
                <w:szCs w:val="22"/>
              </w:rPr>
            </w:pPr>
            <w:r w:rsidRPr="005307C2">
              <w:rPr>
                <w:color w:val="000000" w:themeColor="text1"/>
                <w:sz w:val="22"/>
                <w:szCs w:val="22"/>
              </w:rPr>
              <w:t xml:space="preserve">a </w:t>
            </w:r>
            <w:proofErr w:type="spellStart"/>
            <w:r w:rsidRPr="005307C2">
              <w:rPr>
                <w:color w:val="000000" w:themeColor="text1"/>
                <w:sz w:val="22"/>
                <w:szCs w:val="22"/>
              </w:rPr>
              <w:t>confirmation</w:t>
            </w:r>
            <w:proofErr w:type="spellEnd"/>
            <w:r w:rsidRPr="005307C2">
              <w:rPr>
                <w:color w:val="000000" w:themeColor="text1"/>
                <w:sz w:val="22"/>
                <w:szCs w:val="22"/>
              </w:rPr>
              <w:t xml:space="preserve"> </w:t>
            </w:r>
            <w:proofErr w:type="spellStart"/>
            <w:r w:rsidRPr="005307C2">
              <w:rPr>
                <w:color w:val="000000" w:themeColor="text1"/>
                <w:sz w:val="22"/>
                <w:szCs w:val="22"/>
              </w:rPr>
              <w:t>by</w:t>
            </w:r>
            <w:proofErr w:type="spellEnd"/>
            <w:r w:rsidRPr="005307C2">
              <w:rPr>
                <w:color w:val="000000" w:themeColor="text1"/>
                <w:sz w:val="22"/>
                <w:szCs w:val="22"/>
              </w:rPr>
              <w:t xml:space="preserve"> the </w:t>
            </w:r>
            <w:proofErr w:type="spellStart"/>
            <w:r w:rsidRPr="005307C2">
              <w:rPr>
                <w:color w:val="000000" w:themeColor="text1"/>
                <w:sz w:val="22"/>
                <w:szCs w:val="22"/>
              </w:rPr>
              <w:t>person</w:t>
            </w:r>
            <w:proofErr w:type="spellEnd"/>
            <w:r w:rsidRPr="005307C2">
              <w:rPr>
                <w:color w:val="000000" w:themeColor="text1"/>
                <w:sz w:val="22"/>
                <w:szCs w:val="22"/>
              </w:rPr>
              <w:t xml:space="preserve"> </w:t>
            </w:r>
            <w:proofErr w:type="spellStart"/>
            <w:r w:rsidRPr="005307C2">
              <w:rPr>
                <w:color w:val="000000" w:themeColor="text1"/>
                <w:sz w:val="22"/>
                <w:szCs w:val="22"/>
              </w:rPr>
              <w:t>on</w:t>
            </w:r>
            <w:proofErr w:type="spellEnd"/>
            <w:r w:rsidRPr="005307C2">
              <w:rPr>
                <w:color w:val="000000" w:themeColor="text1"/>
                <w:sz w:val="22"/>
                <w:szCs w:val="22"/>
              </w:rPr>
              <w:t xml:space="preserve"> </w:t>
            </w:r>
            <w:proofErr w:type="spellStart"/>
            <w:r w:rsidRPr="005307C2">
              <w:rPr>
                <w:color w:val="000000" w:themeColor="text1"/>
                <w:sz w:val="22"/>
                <w:szCs w:val="22"/>
              </w:rPr>
              <w:t>whose</w:t>
            </w:r>
            <w:proofErr w:type="spellEnd"/>
            <w:r w:rsidRPr="005307C2">
              <w:rPr>
                <w:color w:val="000000" w:themeColor="text1"/>
                <w:sz w:val="22"/>
                <w:szCs w:val="22"/>
              </w:rPr>
              <w:t xml:space="preserve"> </w:t>
            </w:r>
            <w:proofErr w:type="spellStart"/>
            <w:r w:rsidRPr="005307C2">
              <w:rPr>
                <w:color w:val="000000" w:themeColor="text1"/>
                <w:sz w:val="22"/>
                <w:szCs w:val="22"/>
              </w:rPr>
              <w:t>abilities</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relies</w:t>
            </w:r>
            <w:proofErr w:type="spellEnd"/>
            <w:r w:rsidRPr="005307C2">
              <w:rPr>
                <w:color w:val="000000" w:themeColor="text1"/>
                <w:sz w:val="22"/>
                <w:szCs w:val="22"/>
              </w:rPr>
              <w:t xml:space="preserve"> </w:t>
            </w:r>
            <w:proofErr w:type="spellStart"/>
            <w:r w:rsidRPr="005307C2">
              <w:rPr>
                <w:color w:val="000000" w:themeColor="text1"/>
                <w:sz w:val="22"/>
                <w:szCs w:val="22"/>
              </w:rPr>
              <w:t>that</w:t>
            </w:r>
            <w:proofErr w:type="spellEnd"/>
            <w:r w:rsidRPr="005307C2">
              <w:rPr>
                <w:color w:val="000000" w:themeColor="text1"/>
                <w:sz w:val="22"/>
                <w:szCs w:val="22"/>
              </w:rPr>
              <w:t xml:space="preserve"> </w:t>
            </w:r>
            <w:proofErr w:type="spellStart"/>
            <w:r w:rsidRPr="005307C2">
              <w:rPr>
                <w:color w:val="000000" w:themeColor="text1"/>
                <w:sz w:val="22"/>
                <w:szCs w:val="22"/>
              </w:rPr>
              <w:t>this</w:t>
            </w:r>
            <w:proofErr w:type="spellEnd"/>
            <w:r w:rsidRPr="005307C2">
              <w:rPr>
                <w:color w:val="000000" w:themeColor="text1"/>
                <w:sz w:val="22"/>
                <w:szCs w:val="22"/>
              </w:rPr>
              <w:t xml:space="preserve"> </w:t>
            </w:r>
            <w:proofErr w:type="spellStart"/>
            <w:r w:rsidRPr="005307C2">
              <w:rPr>
                <w:color w:val="000000" w:themeColor="text1"/>
                <w:sz w:val="22"/>
                <w:szCs w:val="22"/>
              </w:rPr>
              <w:t>person</w:t>
            </w:r>
            <w:proofErr w:type="spellEnd"/>
            <w:r w:rsidRPr="005307C2">
              <w:rPr>
                <w:color w:val="000000" w:themeColor="text1"/>
                <w:sz w:val="22"/>
                <w:szCs w:val="22"/>
              </w:rPr>
              <w:t xml:space="preserve"> </w:t>
            </w:r>
            <w:proofErr w:type="spellStart"/>
            <w:r w:rsidRPr="005307C2">
              <w:rPr>
                <w:color w:val="000000" w:themeColor="text1"/>
                <w:sz w:val="22"/>
                <w:szCs w:val="22"/>
              </w:rPr>
              <w:t>agrees</w:t>
            </w:r>
            <w:proofErr w:type="spellEnd"/>
            <w:r w:rsidRPr="005307C2">
              <w:rPr>
                <w:color w:val="000000" w:themeColor="text1"/>
                <w:sz w:val="22"/>
                <w:szCs w:val="22"/>
              </w:rPr>
              <w:t xml:space="preserve"> </w:t>
            </w:r>
            <w:proofErr w:type="spellStart"/>
            <w:r w:rsidRPr="005307C2">
              <w:rPr>
                <w:color w:val="000000" w:themeColor="text1"/>
                <w:sz w:val="22"/>
                <w:szCs w:val="22"/>
              </w:rPr>
              <w:t>that</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uses</w:t>
            </w:r>
            <w:proofErr w:type="spellEnd"/>
            <w:r w:rsidRPr="005307C2">
              <w:rPr>
                <w:color w:val="000000" w:themeColor="text1"/>
                <w:sz w:val="22"/>
                <w:szCs w:val="22"/>
              </w:rPr>
              <w:t xml:space="preserve"> </w:t>
            </w:r>
            <w:proofErr w:type="spellStart"/>
            <w:r w:rsidRPr="005307C2">
              <w:rPr>
                <w:color w:val="000000" w:themeColor="text1"/>
                <w:sz w:val="22"/>
                <w:szCs w:val="22"/>
              </w:rPr>
              <w:t>its</w:t>
            </w:r>
            <w:proofErr w:type="spellEnd"/>
            <w:r w:rsidRPr="005307C2">
              <w:rPr>
                <w:color w:val="000000" w:themeColor="text1"/>
                <w:sz w:val="22"/>
                <w:szCs w:val="22"/>
              </w:rPr>
              <w:t xml:space="preserve"> </w:t>
            </w:r>
            <w:proofErr w:type="spellStart"/>
            <w:r w:rsidRPr="005307C2">
              <w:rPr>
                <w:color w:val="000000" w:themeColor="text1"/>
                <w:sz w:val="22"/>
                <w:szCs w:val="22"/>
              </w:rPr>
              <w:t>resources</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capabilities</w:t>
            </w:r>
            <w:proofErr w:type="spellEnd"/>
            <w:r w:rsidRPr="005307C2">
              <w:rPr>
                <w:color w:val="000000" w:themeColor="text1"/>
                <w:sz w:val="22"/>
                <w:szCs w:val="22"/>
              </w:rPr>
              <w:t xml:space="preserve"> to </w:t>
            </w:r>
            <w:proofErr w:type="spellStart"/>
            <w:r w:rsidRPr="005307C2">
              <w:rPr>
                <w:color w:val="000000" w:themeColor="text1"/>
                <w:sz w:val="22"/>
                <w:szCs w:val="22"/>
              </w:rPr>
              <w:t>certify</w:t>
            </w:r>
            <w:proofErr w:type="spellEnd"/>
            <w:r w:rsidRPr="005307C2">
              <w:rPr>
                <w:color w:val="000000" w:themeColor="text1"/>
                <w:sz w:val="22"/>
                <w:szCs w:val="22"/>
              </w:rPr>
              <w:t xml:space="preserve"> the </w:t>
            </w:r>
            <w:proofErr w:type="spellStart"/>
            <w:r w:rsidRPr="005307C2">
              <w:rPr>
                <w:color w:val="000000" w:themeColor="text1"/>
                <w:sz w:val="22"/>
                <w:szCs w:val="22"/>
              </w:rPr>
              <w:t>qualification</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that</w:t>
            </w:r>
            <w:proofErr w:type="spellEnd"/>
            <w:r w:rsidRPr="005307C2">
              <w:rPr>
                <w:color w:val="000000" w:themeColor="text1"/>
                <w:sz w:val="22"/>
                <w:szCs w:val="22"/>
              </w:rPr>
              <w:t xml:space="preserve">, </w:t>
            </w:r>
            <w:proofErr w:type="spellStart"/>
            <w:r w:rsidRPr="005307C2">
              <w:rPr>
                <w:color w:val="000000" w:themeColor="text1"/>
                <w:sz w:val="22"/>
                <w:szCs w:val="22"/>
              </w:rPr>
              <w:t>if</w:t>
            </w:r>
            <w:proofErr w:type="spellEnd"/>
            <w:r w:rsidRPr="005307C2">
              <w:rPr>
                <w:color w:val="000000" w:themeColor="text1"/>
                <w:sz w:val="22"/>
                <w:szCs w:val="22"/>
              </w:rPr>
              <w:t xml:space="preserve"> </w:t>
            </w:r>
            <w:proofErr w:type="spellStart"/>
            <w:r w:rsidRPr="005307C2">
              <w:rPr>
                <w:color w:val="000000" w:themeColor="text1"/>
                <w:sz w:val="22"/>
                <w:szCs w:val="22"/>
              </w:rPr>
              <w:t>necessary</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will</w:t>
            </w:r>
            <w:proofErr w:type="spellEnd"/>
            <w:r w:rsidRPr="005307C2">
              <w:rPr>
                <w:color w:val="000000" w:themeColor="text1"/>
                <w:sz w:val="22"/>
                <w:szCs w:val="22"/>
              </w:rPr>
              <w:t xml:space="preserve"> </w:t>
            </w:r>
            <w:proofErr w:type="spellStart"/>
            <w:r w:rsidRPr="005307C2">
              <w:rPr>
                <w:color w:val="000000" w:themeColor="text1"/>
                <w:sz w:val="22"/>
                <w:szCs w:val="22"/>
              </w:rPr>
              <w:t>be</w:t>
            </w:r>
            <w:proofErr w:type="spellEnd"/>
            <w:r w:rsidRPr="005307C2">
              <w:rPr>
                <w:color w:val="000000" w:themeColor="text1"/>
                <w:sz w:val="22"/>
                <w:szCs w:val="22"/>
              </w:rPr>
              <w:t xml:space="preserve"> </w:t>
            </w:r>
            <w:proofErr w:type="spellStart"/>
            <w:r w:rsidRPr="005307C2">
              <w:rPr>
                <w:color w:val="000000" w:themeColor="text1"/>
                <w:sz w:val="22"/>
                <w:szCs w:val="22"/>
              </w:rPr>
              <w:t>able</w:t>
            </w:r>
            <w:proofErr w:type="spellEnd"/>
            <w:r w:rsidRPr="005307C2">
              <w:rPr>
                <w:color w:val="000000" w:themeColor="text1"/>
                <w:sz w:val="22"/>
                <w:szCs w:val="22"/>
              </w:rPr>
              <w:t xml:space="preserve"> to </w:t>
            </w:r>
            <w:proofErr w:type="spellStart"/>
            <w:r w:rsidRPr="005307C2">
              <w:rPr>
                <w:color w:val="000000" w:themeColor="text1"/>
                <w:sz w:val="22"/>
                <w:szCs w:val="22"/>
              </w:rPr>
              <w:t>use</w:t>
            </w:r>
            <w:proofErr w:type="spellEnd"/>
            <w:r w:rsidRPr="005307C2">
              <w:rPr>
                <w:color w:val="000000" w:themeColor="text1"/>
                <w:sz w:val="22"/>
                <w:szCs w:val="22"/>
              </w:rPr>
              <w:t xml:space="preserve"> </w:t>
            </w:r>
            <w:proofErr w:type="spellStart"/>
            <w:r w:rsidRPr="005307C2">
              <w:rPr>
                <w:color w:val="000000" w:themeColor="text1"/>
                <w:sz w:val="22"/>
                <w:szCs w:val="22"/>
              </w:rPr>
              <w:t>such</w:t>
            </w:r>
            <w:proofErr w:type="spellEnd"/>
            <w:r w:rsidRPr="005307C2">
              <w:rPr>
                <w:color w:val="000000" w:themeColor="text1"/>
                <w:sz w:val="22"/>
                <w:szCs w:val="22"/>
              </w:rPr>
              <w:t xml:space="preserve"> </w:t>
            </w:r>
            <w:proofErr w:type="spellStart"/>
            <w:r w:rsidRPr="005307C2">
              <w:rPr>
                <w:color w:val="000000" w:themeColor="text1"/>
                <w:sz w:val="22"/>
                <w:szCs w:val="22"/>
              </w:rPr>
              <w:t>perso</w:t>
            </w:r>
            <w:r w:rsidRPr="005307C2">
              <w:rPr>
                <w:color w:val="000000" w:themeColor="text1"/>
                <w:sz w:val="22"/>
                <w:szCs w:val="22"/>
              </w:rPr>
              <w:t>n</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competences</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resources</w:t>
            </w:r>
            <w:proofErr w:type="spellEnd"/>
            <w:r w:rsidRPr="005307C2">
              <w:rPr>
                <w:color w:val="000000" w:themeColor="text1"/>
                <w:sz w:val="22"/>
                <w:szCs w:val="22"/>
              </w:rPr>
              <w:t xml:space="preserve"> </w:t>
            </w:r>
            <w:proofErr w:type="spellStart"/>
            <w:r w:rsidRPr="005307C2">
              <w:rPr>
                <w:color w:val="000000" w:themeColor="text1"/>
                <w:sz w:val="22"/>
                <w:szCs w:val="22"/>
              </w:rPr>
              <w:t>for</w:t>
            </w:r>
            <w:proofErr w:type="spellEnd"/>
            <w:r w:rsidRPr="005307C2">
              <w:rPr>
                <w:color w:val="000000" w:themeColor="text1"/>
                <w:sz w:val="22"/>
                <w:szCs w:val="22"/>
              </w:rPr>
              <w:t xml:space="preserve"> the performance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contractual</w:t>
            </w:r>
            <w:proofErr w:type="spellEnd"/>
            <w:r w:rsidRPr="005307C2">
              <w:rPr>
                <w:color w:val="000000" w:themeColor="text1"/>
                <w:sz w:val="22"/>
                <w:szCs w:val="22"/>
              </w:rPr>
              <w:t xml:space="preserve"> </w:t>
            </w:r>
            <w:proofErr w:type="spellStart"/>
            <w:r w:rsidRPr="005307C2">
              <w:rPr>
                <w:color w:val="000000" w:themeColor="text1"/>
                <w:sz w:val="22"/>
                <w:szCs w:val="22"/>
              </w:rPr>
              <w:t>obligations</w:t>
            </w:r>
            <w:proofErr w:type="spellEnd"/>
            <w:r w:rsidRPr="005307C2">
              <w:rPr>
                <w:color w:val="000000" w:themeColor="text1"/>
                <w:sz w:val="22"/>
                <w:szCs w:val="22"/>
              </w:rPr>
              <w:t>;</w:t>
            </w:r>
          </w:p>
        </w:tc>
      </w:tr>
      <w:tr w:rsidR="007349B5" w:rsidRPr="005307C2" w14:paraId="01BD7B64" w14:textId="77777777" w:rsidTr="00547241">
        <w:trPr>
          <w:trHeight w:val="144"/>
        </w:trPr>
        <w:tc>
          <w:tcPr>
            <w:tcW w:w="4967" w:type="dxa"/>
            <w:gridSpan w:val="2"/>
            <w:tcBorders>
              <w:top w:val="nil"/>
              <w:left w:val="nil"/>
              <w:bottom w:val="nil"/>
              <w:right w:val="nil"/>
            </w:tcBorders>
            <w:shd w:val="clear" w:color="auto" w:fill="FFFFFF" w:themeFill="background1"/>
          </w:tcPr>
          <w:p w14:paraId="6897E0EB" w14:textId="0F2E8DEA" w:rsidR="007349B5" w:rsidRDefault="007349B5" w:rsidP="002A2720">
            <w:pPr>
              <w:pStyle w:val="ListParagraph"/>
              <w:numPr>
                <w:ilvl w:val="0"/>
                <w:numId w:val="43"/>
              </w:numPr>
              <w:ind w:hanging="591"/>
              <w:jc w:val="both"/>
              <w:rPr>
                <w:color w:val="000000" w:themeColor="text1"/>
                <w:sz w:val="22"/>
                <w:szCs w:val="22"/>
              </w:rPr>
            </w:pPr>
            <w:r w:rsidRPr="005307C2">
              <w:rPr>
                <w:color w:val="000000" w:themeColor="text1"/>
                <w:sz w:val="22"/>
                <w:szCs w:val="22"/>
              </w:rPr>
              <w:t>ja persona, uz kuras iespējām Kandidāts balstās, ir reģistrēta ārpus Latvijas – dokumenti saskaņā ar Nolikuma 9.11.</w:t>
            </w:r>
            <w:r w:rsidR="00DC228A">
              <w:rPr>
                <w:color w:val="000000" w:themeColor="text1"/>
                <w:sz w:val="22"/>
                <w:szCs w:val="22"/>
              </w:rPr>
              <w:t> </w:t>
            </w:r>
            <w:r w:rsidRPr="005307C2">
              <w:rPr>
                <w:color w:val="000000" w:themeColor="text1"/>
                <w:sz w:val="22"/>
                <w:szCs w:val="22"/>
              </w:rPr>
              <w:t>punktu.</w:t>
            </w:r>
          </w:p>
          <w:p w14:paraId="66F213C5" w14:textId="5EC38C46" w:rsidR="007349B5" w:rsidRPr="002D094F" w:rsidRDefault="007349B5" w:rsidP="007349B5">
            <w:pPr>
              <w:ind w:left="489"/>
              <w:jc w:val="both"/>
              <w:rPr>
                <w:rFonts w:ascii="Times New Roman" w:hAnsi="Times New Roman" w:cs="Times New Roman"/>
                <w:b/>
                <w:bCs/>
                <w:i/>
                <w:iCs/>
                <w:color w:val="000000" w:themeColor="text1"/>
                <w:u w:val="single"/>
              </w:rPr>
            </w:pPr>
            <w:r w:rsidRPr="002D094F">
              <w:rPr>
                <w:rFonts w:ascii="Times New Roman" w:hAnsi="Times New Roman" w:cs="Times New Roman"/>
                <w:b/>
                <w:bCs/>
                <w:i/>
                <w:iCs/>
                <w:u w:val="single"/>
              </w:rPr>
              <w:t>Kandidāts, lai apliecinātu profesionālo pieredzi vai Nolikuma prasībām atbilstoša personāla pieejamību, var balstīties uz citu personu iespējām tikai tad, ja šīs personas veiks būvdarbus vai sniegs pakalpojumus, kuru izpildei attiecīgās spējas ir nepieciešamas.</w:t>
            </w:r>
          </w:p>
        </w:tc>
        <w:tc>
          <w:tcPr>
            <w:tcW w:w="5103" w:type="dxa"/>
            <w:gridSpan w:val="2"/>
            <w:tcBorders>
              <w:top w:val="nil"/>
              <w:left w:val="nil"/>
              <w:bottom w:val="nil"/>
              <w:right w:val="nil"/>
            </w:tcBorders>
            <w:shd w:val="clear" w:color="auto" w:fill="FFFFFF" w:themeFill="background1"/>
          </w:tcPr>
          <w:p w14:paraId="3027BF69" w14:textId="77777777" w:rsidR="007349B5" w:rsidRDefault="007349B5" w:rsidP="002A2720">
            <w:pPr>
              <w:pStyle w:val="ListParagraph"/>
              <w:numPr>
                <w:ilvl w:val="0"/>
                <w:numId w:val="44"/>
              </w:numPr>
              <w:ind w:left="1196" w:hanging="709"/>
              <w:jc w:val="both"/>
              <w:rPr>
                <w:color w:val="000000" w:themeColor="text1"/>
                <w:sz w:val="22"/>
                <w:szCs w:val="22"/>
              </w:rPr>
            </w:pPr>
            <w:proofErr w:type="spellStart"/>
            <w:r w:rsidRPr="005307C2">
              <w:rPr>
                <w:color w:val="000000" w:themeColor="text1"/>
                <w:sz w:val="22"/>
                <w:szCs w:val="22"/>
              </w:rPr>
              <w:t>If</w:t>
            </w:r>
            <w:proofErr w:type="spellEnd"/>
            <w:r w:rsidRPr="005307C2">
              <w:rPr>
                <w:color w:val="000000" w:themeColor="text1"/>
                <w:sz w:val="22"/>
                <w:szCs w:val="22"/>
              </w:rPr>
              <w:t xml:space="preserve"> the </w:t>
            </w:r>
            <w:proofErr w:type="spellStart"/>
            <w:r w:rsidRPr="005307C2">
              <w:rPr>
                <w:color w:val="000000" w:themeColor="text1"/>
                <w:sz w:val="22"/>
                <w:szCs w:val="22"/>
              </w:rPr>
              <w:t>person</w:t>
            </w:r>
            <w:proofErr w:type="spellEnd"/>
            <w:r w:rsidRPr="005307C2">
              <w:rPr>
                <w:color w:val="000000" w:themeColor="text1"/>
                <w:sz w:val="22"/>
                <w:szCs w:val="22"/>
              </w:rPr>
              <w:t xml:space="preserve"> </w:t>
            </w:r>
            <w:proofErr w:type="spellStart"/>
            <w:r w:rsidRPr="005307C2">
              <w:rPr>
                <w:color w:val="000000" w:themeColor="text1"/>
                <w:sz w:val="22"/>
                <w:szCs w:val="22"/>
              </w:rPr>
              <w:t>on</w:t>
            </w:r>
            <w:proofErr w:type="spellEnd"/>
            <w:r w:rsidRPr="005307C2">
              <w:rPr>
                <w:color w:val="000000" w:themeColor="text1"/>
                <w:sz w:val="22"/>
                <w:szCs w:val="22"/>
              </w:rPr>
              <w:t xml:space="preserve"> </w:t>
            </w:r>
            <w:proofErr w:type="spellStart"/>
            <w:r w:rsidRPr="005307C2">
              <w:rPr>
                <w:color w:val="000000" w:themeColor="text1"/>
                <w:sz w:val="22"/>
                <w:szCs w:val="22"/>
              </w:rPr>
              <w:t>whom</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relies</w:t>
            </w:r>
            <w:proofErr w:type="spellEnd"/>
            <w:r w:rsidRPr="005307C2">
              <w:rPr>
                <w:color w:val="000000" w:themeColor="text1"/>
                <w:sz w:val="22"/>
                <w:szCs w:val="22"/>
              </w:rPr>
              <w:t xml:space="preserve"> </w:t>
            </w:r>
            <w:proofErr w:type="spellStart"/>
            <w:r w:rsidRPr="005307C2">
              <w:rPr>
                <w:color w:val="000000" w:themeColor="text1"/>
                <w:sz w:val="22"/>
                <w:szCs w:val="22"/>
              </w:rPr>
              <w:t>is</w:t>
            </w:r>
            <w:proofErr w:type="spellEnd"/>
            <w:r w:rsidRPr="005307C2">
              <w:rPr>
                <w:color w:val="000000" w:themeColor="text1"/>
                <w:sz w:val="22"/>
                <w:szCs w:val="22"/>
              </w:rPr>
              <w:t xml:space="preserve"> </w:t>
            </w:r>
            <w:proofErr w:type="spellStart"/>
            <w:r w:rsidRPr="005307C2">
              <w:rPr>
                <w:color w:val="000000" w:themeColor="text1"/>
                <w:sz w:val="22"/>
                <w:szCs w:val="22"/>
              </w:rPr>
              <w:t>registered</w:t>
            </w:r>
            <w:proofErr w:type="spellEnd"/>
            <w:r w:rsidRPr="005307C2">
              <w:rPr>
                <w:color w:val="000000" w:themeColor="text1"/>
                <w:sz w:val="22"/>
                <w:szCs w:val="22"/>
              </w:rPr>
              <w:t xml:space="preserve"> </w:t>
            </w:r>
            <w:proofErr w:type="spellStart"/>
            <w:r w:rsidRPr="005307C2">
              <w:rPr>
                <w:color w:val="000000" w:themeColor="text1"/>
                <w:sz w:val="22"/>
                <w:szCs w:val="22"/>
              </w:rPr>
              <w:t>outside</w:t>
            </w:r>
            <w:proofErr w:type="spellEnd"/>
            <w:r w:rsidRPr="005307C2">
              <w:rPr>
                <w:color w:val="000000" w:themeColor="text1"/>
                <w:sz w:val="22"/>
                <w:szCs w:val="22"/>
              </w:rPr>
              <w:t xml:space="preserve"> </w:t>
            </w:r>
            <w:proofErr w:type="spellStart"/>
            <w:r w:rsidRPr="005307C2">
              <w:rPr>
                <w:color w:val="000000" w:themeColor="text1"/>
                <w:sz w:val="22"/>
                <w:szCs w:val="22"/>
              </w:rPr>
              <w:t>Latvia</w:t>
            </w:r>
            <w:proofErr w:type="spellEnd"/>
            <w:r w:rsidRPr="005307C2">
              <w:rPr>
                <w:color w:val="000000" w:themeColor="text1"/>
                <w:sz w:val="22"/>
                <w:szCs w:val="22"/>
              </w:rPr>
              <w:t xml:space="preserve"> – </w:t>
            </w:r>
            <w:proofErr w:type="spellStart"/>
            <w:r w:rsidRPr="005307C2">
              <w:rPr>
                <w:color w:val="000000" w:themeColor="text1"/>
                <w:sz w:val="22"/>
                <w:szCs w:val="22"/>
              </w:rPr>
              <w:t>documents</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accordance</w:t>
            </w:r>
            <w:proofErr w:type="spellEnd"/>
            <w:r w:rsidRPr="005307C2">
              <w:rPr>
                <w:color w:val="000000" w:themeColor="text1"/>
                <w:sz w:val="22"/>
                <w:szCs w:val="22"/>
              </w:rPr>
              <w:t xml:space="preserve"> </w:t>
            </w:r>
            <w:proofErr w:type="spellStart"/>
            <w:r w:rsidRPr="005307C2">
              <w:rPr>
                <w:color w:val="000000" w:themeColor="text1"/>
                <w:sz w:val="22"/>
                <w:szCs w:val="22"/>
              </w:rPr>
              <w:t>with</w:t>
            </w:r>
            <w:proofErr w:type="spellEnd"/>
            <w:r w:rsidRPr="005307C2">
              <w:rPr>
                <w:color w:val="000000" w:themeColor="text1"/>
                <w:sz w:val="22"/>
                <w:szCs w:val="22"/>
              </w:rPr>
              <w:t xml:space="preserve"> </w:t>
            </w:r>
            <w:proofErr w:type="spellStart"/>
            <w:r w:rsidRPr="005307C2">
              <w:rPr>
                <w:color w:val="000000" w:themeColor="text1"/>
                <w:sz w:val="22"/>
                <w:szCs w:val="22"/>
              </w:rPr>
              <w:t>Clause</w:t>
            </w:r>
            <w:proofErr w:type="spellEnd"/>
            <w:r w:rsidRPr="005307C2">
              <w:rPr>
                <w:color w:val="000000" w:themeColor="text1"/>
                <w:sz w:val="22"/>
                <w:szCs w:val="22"/>
              </w:rPr>
              <w:t xml:space="preserve"> 9.11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w:t>
            </w:r>
          </w:p>
          <w:p w14:paraId="6FED680C" w14:textId="09ED3F8F" w:rsidR="007349B5" w:rsidRPr="002D094F" w:rsidRDefault="007349B5" w:rsidP="007349B5">
            <w:pPr>
              <w:ind w:left="487"/>
              <w:jc w:val="both"/>
              <w:rPr>
                <w:rFonts w:ascii="Times New Roman" w:hAnsi="Times New Roman" w:cs="Times New Roman"/>
                <w:b/>
                <w:bCs/>
                <w:i/>
                <w:iCs/>
                <w:color w:val="000000" w:themeColor="text1"/>
                <w:u w:val="single"/>
              </w:rPr>
            </w:pPr>
            <w:proofErr w:type="gramStart"/>
            <w:r w:rsidRPr="002D094F">
              <w:rPr>
                <w:rFonts w:ascii="Times New Roman" w:hAnsi="Times New Roman" w:cs="Times New Roman"/>
                <w:b/>
                <w:bCs/>
                <w:i/>
                <w:iCs/>
                <w:u w:val="single"/>
                <w:lang w:val="en-GB"/>
              </w:rPr>
              <w:t>In order to</w:t>
            </w:r>
            <w:proofErr w:type="gramEnd"/>
            <w:r w:rsidRPr="002D094F">
              <w:rPr>
                <w:rFonts w:ascii="Times New Roman" w:hAnsi="Times New Roman" w:cs="Times New Roman"/>
                <w:b/>
                <w:bCs/>
                <w:i/>
                <w:iCs/>
                <w:u w:val="single"/>
                <w:lang w:val="en-GB"/>
              </w:rPr>
              <w:t xml:space="preserve"> certify the professional experience or the availability of the staff meeting the requirements </w:t>
            </w:r>
            <w:r w:rsidRPr="002D094F">
              <w:rPr>
                <w:rFonts w:ascii="Times New Roman" w:hAnsi="Times New Roman" w:cs="Times New Roman"/>
                <w:b/>
                <w:bCs/>
                <w:i/>
                <w:iCs/>
                <w:szCs w:val="24"/>
                <w:u w:val="single"/>
                <w:lang w:val="en-GB"/>
              </w:rPr>
              <w:t>of the</w:t>
            </w:r>
            <w:r>
              <w:rPr>
                <w:rFonts w:ascii="Times New Roman" w:hAnsi="Times New Roman" w:cs="Times New Roman"/>
                <w:b/>
                <w:bCs/>
                <w:i/>
                <w:iCs/>
                <w:szCs w:val="24"/>
                <w:u w:val="single"/>
                <w:lang w:val="en-GB"/>
              </w:rPr>
              <w:t xml:space="preserve"> </w:t>
            </w:r>
            <w:r w:rsidRPr="002D094F">
              <w:rPr>
                <w:rFonts w:ascii="Times New Roman" w:hAnsi="Times New Roman" w:cs="Times New Roman"/>
                <w:b/>
                <w:bCs/>
                <w:i/>
                <w:iCs/>
                <w:szCs w:val="24"/>
                <w:u w:val="single"/>
                <w:lang w:val="en-GB"/>
              </w:rPr>
              <w:t>Regulations</w:t>
            </w:r>
            <w:r w:rsidRPr="002D094F">
              <w:rPr>
                <w:rFonts w:ascii="Times New Roman" w:hAnsi="Times New Roman" w:cs="Times New Roman"/>
                <w:b/>
                <w:bCs/>
                <w:i/>
                <w:iCs/>
                <w:u w:val="single"/>
                <w:lang w:val="en-GB"/>
              </w:rPr>
              <w:t xml:space="preserve">, the </w:t>
            </w:r>
            <w:r>
              <w:rPr>
                <w:rFonts w:ascii="Times New Roman" w:hAnsi="Times New Roman" w:cs="Times New Roman"/>
                <w:b/>
                <w:bCs/>
                <w:i/>
                <w:iCs/>
                <w:u w:val="single"/>
                <w:lang w:val="en-GB"/>
              </w:rPr>
              <w:t>Candidate</w:t>
            </w:r>
            <w:r w:rsidRPr="002D094F">
              <w:rPr>
                <w:rFonts w:ascii="Times New Roman" w:hAnsi="Times New Roman" w:cs="Times New Roman"/>
                <w:b/>
                <w:bCs/>
                <w:i/>
                <w:iCs/>
                <w:u w:val="single"/>
                <w:lang w:val="en-GB"/>
              </w:rPr>
              <w:t xml:space="preserve"> may rely on the capacities of other persons only if such persons are to perform the construction work or to provide services for the performance whereof the relevant capacities are necessary.</w:t>
            </w:r>
          </w:p>
        </w:tc>
      </w:tr>
      <w:tr w:rsidR="007349B5" w:rsidRPr="005307C2" w14:paraId="47BEDF2D" w14:textId="77777777" w:rsidTr="00547241">
        <w:trPr>
          <w:trHeight w:val="144"/>
        </w:trPr>
        <w:tc>
          <w:tcPr>
            <w:tcW w:w="4967" w:type="dxa"/>
            <w:gridSpan w:val="2"/>
            <w:tcBorders>
              <w:top w:val="nil"/>
              <w:left w:val="nil"/>
              <w:bottom w:val="nil"/>
              <w:right w:val="nil"/>
            </w:tcBorders>
            <w:shd w:val="clear" w:color="auto" w:fill="FFFFFF" w:themeFill="background1"/>
          </w:tcPr>
          <w:p w14:paraId="5D335583" w14:textId="5087ABDF" w:rsidR="007349B5" w:rsidRPr="005307C2" w:rsidRDefault="007349B5" w:rsidP="007349B5">
            <w:pPr>
              <w:pStyle w:val="ListParagraph"/>
              <w:numPr>
                <w:ilvl w:val="0"/>
                <w:numId w:val="36"/>
              </w:numPr>
              <w:ind w:left="489" w:hanging="489"/>
              <w:jc w:val="both"/>
              <w:rPr>
                <w:color w:val="000000" w:themeColor="text1"/>
                <w:sz w:val="22"/>
                <w:szCs w:val="22"/>
              </w:rPr>
            </w:pPr>
            <w:r w:rsidRPr="005307C2">
              <w:rPr>
                <w:color w:val="000000" w:themeColor="text1"/>
                <w:sz w:val="22"/>
                <w:szCs w:val="22"/>
              </w:rPr>
              <w:t>Informāciju par Nolikuma 9.1.</w:t>
            </w:r>
            <w:r w:rsidR="00DC228A">
              <w:rPr>
                <w:color w:val="000000" w:themeColor="text1"/>
                <w:sz w:val="22"/>
                <w:szCs w:val="22"/>
              </w:rPr>
              <w:t> </w:t>
            </w:r>
            <w:r w:rsidRPr="005307C2">
              <w:rPr>
                <w:color w:val="000000" w:themeColor="text1"/>
                <w:sz w:val="22"/>
                <w:szCs w:val="22"/>
              </w:rPr>
              <w:t>punktā noteiktajiem izslēgšanas noteikumiem attiecībā uz Latvijā reģistrētu un pastāvīgi dzīvojošu Kandidātu Sabiedrisko pakalpojumu sniedzējs pārbaudīs publiski pieejamās datu bāzēs vai reģistros:</w:t>
            </w:r>
          </w:p>
        </w:tc>
        <w:tc>
          <w:tcPr>
            <w:tcW w:w="5103" w:type="dxa"/>
            <w:gridSpan w:val="2"/>
            <w:tcBorders>
              <w:top w:val="nil"/>
              <w:left w:val="nil"/>
              <w:bottom w:val="nil"/>
              <w:right w:val="nil"/>
            </w:tcBorders>
            <w:shd w:val="clear" w:color="auto" w:fill="FFFFFF" w:themeFill="background1"/>
          </w:tcPr>
          <w:p w14:paraId="1564668D" w14:textId="53887A64" w:rsidR="007349B5" w:rsidRPr="005307C2" w:rsidRDefault="007349B5" w:rsidP="007349B5">
            <w:pPr>
              <w:pStyle w:val="ListParagraph"/>
              <w:numPr>
                <w:ilvl w:val="0"/>
                <w:numId w:val="37"/>
              </w:numPr>
              <w:ind w:left="489" w:hanging="489"/>
              <w:jc w:val="both"/>
              <w:rPr>
                <w:bCs/>
                <w:color w:val="000000" w:themeColor="text1"/>
                <w:sz w:val="22"/>
                <w:szCs w:val="22"/>
              </w:rPr>
            </w:pP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relation</w:t>
            </w:r>
            <w:proofErr w:type="spellEnd"/>
            <w:r w:rsidRPr="005307C2">
              <w:rPr>
                <w:color w:val="000000" w:themeColor="text1"/>
                <w:sz w:val="22"/>
                <w:szCs w:val="22"/>
              </w:rPr>
              <w:t xml:space="preserve"> to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registered</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constantly</w:t>
            </w:r>
            <w:proofErr w:type="spellEnd"/>
            <w:r w:rsidRPr="005307C2">
              <w:rPr>
                <w:color w:val="000000" w:themeColor="text1"/>
                <w:sz w:val="22"/>
                <w:szCs w:val="22"/>
              </w:rPr>
              <w:t xml:space="preserve"> </w:t>
            </w:r>
            <w:proofErr w:type="spellStart"/>
            <w:r w:rsidRPr="005307C2">
              <w:rPr>
                <w:color w:val="000000" w:themeColor="text1"/>
                <w:sz w:val="22"/>
                <w:szCs w:val="22"/>
              </w:rPr>
              <w:t>residen</w:t>
            </w:r>
            <w:r w:rsidRPr="005307C2">
              <w:rPr>
                <w:color w:val="000000" w:themeColor="text1"/>
                <w:sz w:val="22"/>
                <w:szCs w:val="22"/>
              </w:rPr>
              <w:t>t</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Latvia</w:t>
            </w:r>
            <w:proofErr w:type="spellEnd"/>
            <w:r w:rsidRPr="005307C2">
              <w:rPr>
                <w:color w:val="000000" w:themeColor="text1"/>
                <w:sz w:val="22"/>
                <w:szCs w:val="22"/>
              </w:rPr>
              <w:t xml:space="preserve"> the </w:t>
            </w:r>
            <w:proofErr w:type="spellStart"/>
            <w:r w:rsidRPr="005307C2">
              <w:rPr>
                <w:color w:val="000000" w:themeColor="text1"/>
                <w:sz w:val="22"/>
                <w:szCs w:val="22"/>
              </w:rPr>
              <w:t>Public</w:t>
            </w:r>
            <w:proofErr w:type="spellEnd"/>
            <w:r w:rsidRPr="005307C2">
              <w:rPr>
                <w:color w:val="000000" w:themeColor="text1"/>
                <w:sz w:val="22"/>
                <w:szCs w:val="22"/>
              </w:rPr>
              <w:t xml:space="preserve"> </w:t>
            </w:r>
            <w:proofErr w:type="spellStart"/>
            <w:r w:rsidRPr="005307C2">
              <w:rPr>
                <w:color w:val="000000" w:themeColor="text1"/>
                <w:sz w:val="22"/>
                <w:szCs w:val="22"/>
              </w:rPr>
              <w:t>Service</w:t>
            </w:r>
            <w:proofErr w:type="spellEnd"/>
            <w:r w:rsidRPr="005307C2">
              <w:rPr>
                <w:color w:val="000000" w:themeColor="text1"/>
                <w:sz w:val="22"/>
                <w:szCs w:val="22"/>
              </w:rPr>
              <w:t xml:space="preserve"> </w:t>
            </w:r>
            <w:proofErr w:type="spellStart"/>
            <w:r w:rsidRPr="005307C2">
              <w:rPr>
                <w:color w:val="000000" w:themeColor="text1"/>
                <w:sz w:val="22"/>
                <w:szCs w:val="22"/>
              </w:rPr>
              <w:t>Provider</w:t>
            </w:r>
            <w:proofErr w:type="spellEnd"/>
            <w:r w:rsidRPr="005307C2">
              <w:rPr>
                <w:color w:val="000000" w:themeColor="text1"/>
                <w:sz w:val="22"/>
                <w:szCs w:val="22"/>
              </w:rPr>
              <w:t xml:space="preserve"> </w:t>
            </w:r>
            <w:proofErr w:type="spellStart"/>
            <w:r w:rsidRPr="005307C2">
              <w:rPr>
                <w:color w:val="000000" w:themeColor="text1"/>
                <w:sz w:val="22"/>
                <w:szCs w:val="22"/>
              </w:rPr>
              <w:t>will</w:t>
            </w:r>
            <w:proofErr w:type="spellEnd"/>
            <w:r w:rsidRPr="005307C2">
              <w:rPr>
                <w:color w:val="000000" w:themeColor="text1"/>
                <w:sz w:val="22"/>
                <w:szCs w:val="22"/>
              </w:rPr>
              <w:t xml:space="preserve"> </w:t>
            </w:r>
            <w:proofErr w:type="spellStart"/>
            <w:r w:rsidRPr="005307C2">
              <w:rPr>
                <w:color w:val="000000" w:themeColor="text1"/>
                <w:sz w:val="22"/>
                <w:szCs w:val="22"/>
              </w:rPr>
              <w:t>verify</w:t>
            </w:r>
            <w:proofErr w:type="spellEnd"/>
            <w:r w:rsidRPr="005307C2">
              <w:rPr>
                <w:color w:val="000000" w:themeColor="text1"/>
                <w:sz w:val="22"/>
                <w:szCs w:val="22"/>
              </w:rPr>
              <w:t xml:space="preserve"> the </w:t>
            </w:r>
            <w:proofErr w:type="spellStart"/>
            <w:r w:rsidRPr="005307C2">
              <w:rPr>
                <w:color w:val="000000" w:themeColor="text1"/>
                <w:sz w:val="22"/>
                <w:szCs w:val="22"/>
              </w:rPr>
              <w:t>information</w:t>
            </w:r>
            <w:proofErr w:type="spellEnd"/>
            <w:r w:rsidRPr="005307C2">
              <w:rPr>
                <w:color w:val="000000" w:themeColor="text1"/>
                <w:sz w:val="22"/>
                <w:szCs w:val="22"/>
              </w:rPr>
              <w:t xml:space="preserve"> </w:t>
            </w:r>
            <w:proofErr w:type="spellStart"/>
            <w:r w:rsidRPr="005307C2">
              <w:rPr>
                <w:color w:val="000000" w:themeColor="text1"/>
                <w:sz w:val="22"/>
                <w:szCs w:val="22"/>
              </w:rPr>
              <w:t>on</w:t>
            </w:r>
            <w:proofErr w:type="spellEnd"/>
            <w:r w:rsidRPr="005307C2">
              <w:rPr>
                <w:color w:val="000000" w:themeColor="text1"/>
                <w:sz w:val="22"/>
                <w:szCs w:val="22"/>
              </w:rPr>
              <w:t xml:space="preserve"> the </w:t>
            </w:r>
            <w:proofErr w:type="spellStart"/>
            <w:r w:rsidRPr="005307C2">
              <w:rPr>
                <w:color w:val="000000" w:themeColor="text1"/>
                <w:sz w:val="22"/>
                <w:szCs w:val="22"/>
              </w:rPr>
              <w:t>conditions</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exclusion</w:t>
            </w:r>
            <w:proofErr w:type="spellEnd"/>
            <w:r w:rsidRPr="005307C2">
              <w:rPr>
                <w:color w:val="000000" w:themeColor="text1"/>
                <w:sz w:val="22"/>
                <w:szCs w:val="22"/>
              </w:rPr>
              <w:t xml:space="preserve"> </w:t>
            </w:r>
            <w:proofErr w:type="spellStart"/>
            <w:r w:rsidRPr="005307C2">
              <w:rPr>
                <w:color w:val="000000" w:themeColor="text1"/>
                <w:sz w:val="22"/>
                <w:szCs w:val="22"/>
              </w:rPr>
              <w:t>referred</w:t>
            </w:r>
            <w:proofErr w:type="spellEnd"/>
            <w:r w:rsidRPr="005307C2">
              <w:rPr>
                <w:color w:val="000000" w:themeColor="text1"/>
                <w:sz w:val="22"/>
                <w:szCs w:val="22"/>
              </w:rPr>
              <w:t xml:space="preserve"> to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Clause</w:t>
            </w:r>
            <w:proofErr w:type="spellEnd"/>
            <w:r w:rsidRPr="005307C2">
              <w:rPr>
                <w:color w:val="000000" w:themeColor="text1"/>
                <w:sz w:val="22"/>
                <w:szCs w:val="22"/>
              </w:rPr>
              <w:t xml:space="preserve"> 9.1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publicly</w:t>
            </w:r>
            <w:proofErr w:type="spellEnd"/>
            <w:r w:rsidRPr="005307C2">
              <w:rPr>
                <w:color w:val="000000" w:themeColor="text1"/>
                <w:sz w:val="22"/>
                <w:szCs w:val="22"/>
              </w:rPr>
              <w:t xml:space="preserve"> </w:t>
            </w:r>
            <w:proofErr w:type="spellStart"/>
            <w:r w:rsidRPr="005307C2">
              <w:rPr>
                <w:color w:val="000000" w:themeColor="text1"/>
                <w:sz w:val="22"/>
                <w:szCs w:val="22"/>
              </w:rPr>
              <w:t>available</w:t>
            </w:r>
            <w:proofErr w:type="spellEnd"/>
            <w:r w:rsidRPr="005307C2">
              <w:rPr>
                <w:color w:val="000000" w:themeColor="text1"/>
                <w:sz w:val="22"/>
                <w:szCs w:val="22"/>
              </w:rPr>
              <w:t xml:space="preserve"> </w:t>
            </w:r>
            <w:proofErr w:type="spellStart"/>
            <w:r w:rsidRPr="005307C2">
              <w:rPr>
                <w:color w:val="000000" w:themeColor="text1"/>
                <w:sz w:val="22"/>
                <w:szCs w:val="22"/>
              </w:rPr>
              <w:t>databases</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w:t>
            </w:r>
            <w:proofErr w:type="spellStart"/>
            <w:r w:rsidRPr="005307C2">
              <w:rPr>
                <w:color w:val="000000" w:themeColor="text1"/>
                <w:sz w:val="22"/>
                <w:szCs w:val="22"/>
              </w:rPr>
              <w:t>registers</w:t>
            </w:r>
            <w:proofErr w:type="spellEnd"/>
            <w:r w:rsidRPr="005307C2">
              <w:rPr>
                <w:color w:val="000000" w:themeColor="text1"/>
                <w:sz w:val="22"/>
                <w:szCs w:val="22"/>
              </w:rPr>
              <w:t>:</w:t>
            </w:r>
          </w:p>
        </w:tc>
      </w:tr>
      <w:tr w:rsidR="007349B5" w:rsidRPr="005307C2" w14:paraId="0089C792" w14:textId="77777777" w:rsidTr="00547241">
        <w:trPr>
          <w:trHeight w:val="144"/>
        </w:trPr>
        <w:tc>
          <w:tcPr>
            <w:tcW w:w="4967" w:type="dxa"/>
            <w:gridSpan w:val="2"/>
            <w:tcBorders>
              <w:top w:val="nil"/>
              <w:left w:val="nil"/>
              <w:bottom w:val="nil"/>
              <w:right w:val="nil"/>
            </w:tcBorders>
            <w:shd w:val="clear" w:color="auto" w:fill="FFFFFF" w:themeFill="background1"/>
          </w:tcPr>
          <w:p w14:paraId="0084A4C8" w14:textId="5C93E8D7" w:rsidR="007349B5" w:rsidRPr="005307C2" w:rsidRDefault="007349B5" w:rsidP="002A2720">
            <w:pPr>
              <w:pStyle w:val="ListParagraph"/>
              <w:numPr>
                <w:ilvl w:val="0"/>
                <w:numId w:val="45"/>
              </w:numPr>
              <w:ind w:left="1197" w:hanging="708"/>
              <w:jc w:val="both"/>
              <w:rPr>
                <w:color w:val="000000" w:themeColor="text1"/>
                <w:sz w:val="22"/>
                <w:szCs w:val="22"/>
              </w:rPr>
            </w:pPr>
            <w:r w:rsidRPr="005307C2">
              <w:rPr>
                <w:color w:val="000000" w:themeColor="text1"/>
                <w:sz w:val="22"/>
                <w:szCs w:val="22"/>
              </w:rPr>
              <w:t>attiecībā uz Nolikuma 9.1.3.</w:t>
            </w:r>
            <w:r w:rsidR="00DC228A">
              <w:rPr>
                <w:color w:val="000000" w:themeColor="text1"/>
                <w:sz w:val="22"/>
                <w:szCs w:val="22"/>
              </w:rPr>
              <w:t> </w:t>
            </w:r>
            <w:r w:rsidRPr="005307C2">
              <w:rPr>
                <w:color w:val="000000" w:themeColor="text1"/>
                <w:sz w:val="22"/>
                <w:szCs w:val="22"/>
              </w:rPr>
              <w:t>punktu Sabiedrisko pakalpojumu sniedzējs ņem vērā informāciju, kas ievietota Ministru kabineta noteiktajā informācijas sistēmā Valsts ieņēmumu dienesta publiskās nodokļu parādnieku datubāzes un Nekustamā īpašuma nodokļa administrēšanas sistēmas pēdējās datu aktualizācijas datumā;</w:t>
            </w:r>
          </w:p>
        </w:tc>
        <w:tc>
          <w:tcPr>
            <w:tcW w:w="5103" w:type="dxa"/>
            <w:gridSpan w:val="2"/>
            <w:tcBorders>
              <w:top w:val="nil"/>
              <w:left w:val="nil"/>
              <w:bottom w:val="nil"/>
              <w:right w:val="nil"/>
            </w:tcBorders>
            <w:shd w:val="clear" w:color="auto" w:fill="FFFFFF" w:themeFill="background1"/>
          </w:tcPr>
          <w:p w14:paraId="7BB2418D" w14:textId="5B50C25B" w:rsidR="007349B5" w:rsidRPr="005307C2" w:rsidRDefault="007349B5" w:rsidP="002A2720">
            <w:pPr>
              <w:pStyle w:val="ListParagraph"/>
              <w:numPr>
                <w:ilvl w:val="0"/>
                <w:numId w:val="46"/>
              </w:numPr>
              <w:ind w:left="1196" w:hanging="709"/>
              <w:jc w:val="both"/>
              <w:rPr>
                <w:bCs/>
                <w:color w:val="000000" w:themeColor="text1"/>
                <w:sz w:val="22"/>
                <w:szCs w:val="22"/>
              </w:rPr>
            </w:pPr>
            <w:proofErr w:type="spellStart"/>
            <w:r w:rsidRPr="005307C2">
              <w:rPr>
                <w:color w:val="000000" w:themeColor="text1"/>
                <w:sz w:val="22"/>
                <w:szCs w:val="22"/>
              </w:rPr>
              <w:t>on</w:t>
            </w:r>
            <w:proofErr w:type="spellEnd"/>
            <w:r w:rsidRPr="005307C2">
              <w:rPr>
                <w:color w:val="000000" w:themeColor="text1"/>
                <w:sz w:val="22"/>
                <w:szCs w:val="22"/>
              </w:rPr>
              <w:t xml:space="preserve"> </w:t>
            </w:r>
            <w:proofErr w:type="spellStart"/>
            <w:r w:rsidRPr="005307C2">
              <w:rPr>
                <w:color w:val="000000" w:themeColor="text1"/>
                <w:sz w:val="22"/>
                <w:szCs w:val="22"/>
              </w:rPr>
              <w:t>Clause</w:t>
            </w:r>
            <w:proofErr w:type="spellEnd"/>
            <w:r w:rsidRPr="005307C2">
              <w:rPr>
                <w:color w:val="000000" w:themeColor="text1"/>
                <w:sz w:val="22"/>
                <w:szCs w:val="22"/>
              </w:rPr>
              <w:t xml:space="preserve"> 9.1.3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 xml:space="preserve"> – the </w:t>
            </w:r>
            <w:proofErr w:type="spellStart"/>
            <w:r w:rsidRPr="005307C2">
              <w:rPr>
                <w:color w:val="000000" w:themeColor="text1"/>
                <w:sz w:val="22"/>
                <w:szCs w:val="22"/>
              </w:rPr>
              <w:t>Public</w:t>
            </w:r>
            <w:proofErr w:type="spellEnd"/>
            <w:r w:rsidRPr="005307C2">
              <w:rPr>
                <w:color w:val="000000" w:themeColor="text1"/>
                <w:sz w:val="22"/>
                <w:szCs w:val="22"/>
              </w:rPr>
              <w:t xml:space="preserve"> </w:t>
            </w:r>
            <w:proofErr w:type="spellStart"/>
            <w:r w:rsidRPr="005307C2">
              <w:rPr>
                <w:color w:val="000000" w:themeColor="text1"/>
                <w:sz w:val="22"/>
                <w:szCs w:val="22"/>
              </w:rPr>
              <w:t>Service</w:t>
            </w:r>
            <w:proofErr w:type="spellEnd"/>
            <w:r w:rsidRPr="005307C2">
              <w:rPr>
                <w:color w:val="000000" w:themeColor="text1"/>
                <w:sz w:val="22"/>
                <w:szCs w:val="22"/>
              </w:rPr>
              <w:t xml:space="preserve"> </w:t>
            </w:r>
            <w:proofErr w:type="spellStart"/>
            <w:r w:rsidRPr="005307C2">
              <w:rPr>
                <w:color w:val="000000" w:themeColor="text1"/>
                <w:sz w:val="22"/>
                <w:szCs w:val="22"/>
              </w:rPr>
              <w:t>Provider</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take</w:t>
            </w:r>
            <w:proofErr w:type="spellEnd"/>
            <w:r w:rsidRPr="005307C2">
              <w:rPr>
                <w:color w:val="000000" w:themeColor="text1"/>
                <w:sz w:val="22"/>
                <w:szCs w:val="22"/>
              </w:rPr>
              <w:t xml:space="preserve"> </w:t>
            </w:r>
            <w:proofErr w:type="spellStart"/>
            <w:r w:rsidRPr="005307C2">
              <w:rPr>
                <w:color w:val="000000" w:themeColor="text1"/>
                <w:sz w:val="22"/>
                <w:szCs w:val="22"/>
              </w:rPr>
              <w:t>into</w:t>
            </w:r>
            <w:proofErr w:type="spellEnd"/>
            <w:r w:rsidRPr="005307C2">
              <w:rPr>
                <w:color w:val="000000" w:themeColor="text1"/>
                <w:sz w:val="22"/>
                <w:szCs w:val="22"/>
              </w:rPr>
              <w:t xml:space="preserve"> </w:t>
            </w:r>
            <w:proofErr w:type="spellStart"/>
            <w:r w:rsidRPr="005307C2">
              <w:rPr>
                <w:color w:val="000000" w:themeColor="text1"/>
                <w:sz w:val="22"/>
                <w:szCs w:val="22"/>
              </w:rPr>
              <w:t>account</w:t>
            </w:r>
            <w:proofErr w:type="spellEnd"/>
            <w:r w:rsidRPr="005307C2">
              <w:rPr>
                <w:color w:val="000000" w:themeColor="text1"/>
                <w:sz w:val="22"/>
                <w:szCs w:val="22"/>
              </w:rPr>
              <w:t xml:space="preserve"> the </w:t>
            </w:r>
            <w:proofErr w:type="spellStart"/>
            <w:r w:rsidRPr="005307C2">
              <w:rPr>
                <w:color w:val="000000" w:themeColor="text1"/>
                <w:sz w:val="22"/>
                <w:szCs w:val="22"/>
              </w:rPr>
              <w:t>information</w:t>
            </w:r>
            <w:proofErr w:type="spellEnd"/>
            <w:r w:rsidRPr="005307C2">
              <w:rPr>
                <w:color w:val="000000" w:themeColor="text1"/>
                <w:sz w:val="22"/>
                <w:szCs w:val="22"/>
              </w:rPr>
              <w:t xml:space="preserve"> </w:t>
            </w:r>
            <w:proofErr w:type="spellStart"/>
            <w:r w:rsidRPr="005307C2">
              <w:rPr>
                <w:color w:val="000000" w:themeColor="text1"/>
                <w:sz w:val="22"/>
                <w:szCs w:val="22"/>
              </w:rPr>
              <w:t>posted</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the </w:t>
            </w:r>
            <w:proofErr w:type="spellStart"/>
            <w:r w:rsidRPr="005307C2">
              <w:rPr>
                <w:color w:val="000000" w:themeColor="text1"/>
                <w:sz w:val="22"/>
                <w:szCs w:val="22"/>
              </w:rPr>
              <w:t>information</w:t>
            </w:r>
            <w:proofErr w:type="spellEnd"/>
            <w:r w:rsidRPr="005307C2">
              <w:rPr>
                <w:color w:val="000000" w:themeColor="text1"/>
                <w:sz w:val="22"/>
                <w:szCs w:val="22"/>
              </w:rPr>
              <w:t xml:space="preserve"> </w:t>
            </w:r>
            <w:proofErr w:type="spellStart"/>
            <w:r w:rsidRPr="005307C2">
              <w:rPr>
                <w:color w:val="000000" w:themeColor="text1"/>
                <w:sz w:val="22"/>
                <w:szCs w:val="22"/>
              </w:rPr>
              <w:t>system</w:t>
            </w:r>
            <w:proofErr w:type="spellEnd"/>
            <w:r w:rsidRPr="005307C2">
              <w:rPr>
                <w:color w:val="000000" w:themeColor="text1"/>
                <w:sz w:val="22"/>
                <w:szCs w:val="22"/>
              </w:rPr>
              <w:t xml:space="preserve"> </w:t>
            </w:r>
            <w:proofErr w:type="spellStart"/>
            <w:r w:rsidRPr="005307C2">
              <w:rPr>
                <w:color w:val="000000" w:themeColor="text1"/>
                <w:sz w:val="22"/>
                <w:szCs w:val="22"/>
              </w:rPr>
              <w:t>established</w:t>
            </w:r>
            <w:proofErr w:type="spellEnd"/>
            <w:r w:rsidRPr="005307C2">
              <w:rPr>
                <w:color w:val="000000" w:themeColor="text1"/>
                <w:sz w:val="22"/>
                <w:szCs w:val="22"/>
              </w:rPr>
              <w:t xml:space="preserve"> </w:t>
            </w:r>
            <w:proofErr w:type="spellStart"/>
            <w:r w:rsidRPr="005307C2">
              <w:rPr>
                <w:color w:val="000000" w:themeColor="text1"/>
                <w:sz w:val="22"/>
                <w:szCs w:val="22"/>
              </w:rPr>
              <w:t>by</w:t>
            </w:r>
            <w:proofErr w:type="spellEnd"/>
            <w:r w:rsidRPr="005307C2">
              <w:rPr>
                <w:color w:val="000000" w:themeColor="text1"/>
                <w:sz w:val="22"/>
                <w:szCs w:val="22"/>
              </w:rPr>
              <w:t xml:space="preserve"> the </w:t>
            </w:r>
            <w:proofErr w:type="spellStart"/>
            <w:r w:rsidRPr="005307C2">
              <w:rPr>
                <w:color w:val="000000" w:themeColor="text1"/>
                <w:sz w:val="22"/>
                <w:szCs w:val="22"/>
              </w:rPr>
              <w:t>Cabinet</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Ministers</w:t>
            </w:r>
            <w:proofErr w:type="spellEnd"/>
            <w:r w:rsidRPr="005307C2">
              <w:rPr>
                <w:color w:val="000000" w:themeColor="text1"/>
                <w:sz w:val="22"/>
                <w:szCs w:val="22"/>
              </w:rPr>
              <w:t xml:space="preserve"> </w:t>
            </w:r>
            <w:proofErr w:type="spellStart"/>
            <w:r w:rsidRPr="005307C2">
              <w:rPr>
                <w:color w:val="000000" w:themeColor="text1"/>
                <w:sz w:val="22"/>
                <w:szCs w:val="22"/>
              </w:rPr>
              <w:t>on</w:t>
            </w:r>
            <w:proofErr w:type="spellEnd"/>
            <w:r w:rsidRPr="005307C2">
              <w:rPr>
                <w:color w:val="000000" w:themeColor="text1"/>
                <w:sz w:val="22"/>
                <w:szCs w:val="22"/>
              </w:rPr>
              <w:t xml:space="preserve"> the </w:t>
            </w:r>
            <w:proofErr w:type="spellStart"/>
            <w:r w:rsidRPr="005307C2">
              <w:rPr>
                <w:color w:val="000000" w:themeColor="text1"/>
                <w:sz w:val="22"/>
                <w:szCs w:val="22"/>
              </w:rPr>
              <w:t>date</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last</w:t>
            </w:r>
            <w:proofErr w:type="spellEnd"/>
            <w:r w:rsidRPr="005307C2">
              <w:rPr>
                <w:color w:val="000000" w:themeColor="text1"/>
                <w:sz w:val="22"/>
                <w:szCs w:val="22"/>
              </w:rPr>
              <w:t xml:space="preserve"> </w:t>
            </w:r>
            <w:proofErr w:type="spellStart"/>
            <w:r w:rsidRPr="005307C2">
              <w:rPr>
                <w:color w:val="000000" w:themeColor="text1"/>
                <w:sz w:val="22"/>
                <w:szCs w:val="22"/>
              </w:rPr>
              <w:t>update</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w:t>
            </w:r>
            <w:r w:rsidRPr="005307C2">
              <w:rPr>
                <w:color w:val="000000" w:themeColor="text1"/>
                <w:sz w:val="22"/>
                <w:szCs w:val="22"/>
              </w:rPr>
              <w:t xml:space="preserve"> </w:t>
            </w:r>
            <w:proofErr w:type="spellStart"/>
            <w:r w:rsidRPr="005307C2">
              <w:rPr>
                <w:color w:val="000000" w:themeColor="text1"/>
                <w:sz w:val="22"/>
                <w:szCs w:val="22"/>
              </w:rPr>
              <w:t>publi</w:t>
            </w:r>
            <w:r w:rsidRPr="005307C2">
              <w:rPr>
                <w:color w:val="000000" w:themeColor="text1"/>
                <w:sz w:val="22"/>
                <w:szCs w:val="22"/>
              </w:rPr>
              <w:t>c</w:t>
            </w:r>
            <w:proofErr w:type="spellEnd"/>
            <w:r w:rsidRPr="005307C2">
              <w:rPr>
                <w:color w:val="000000" w:themeColor="text1"/>
                <w:sz w:val="22"/>
                <w:szCs w:val="22"/>
              </w:rPr>
              <w:t xml:space="preserve"> </w:t>
            </w:r>
            <w:proofErr w:type="spellStart"/>
            <w:r w:rsidRPr="005307C2">
              <w:rPr>
                <w:color w:val="000000" w:themeColor="text1"/>
                <w:sz w:val="22"/>
                <w:szCs w:val="22"/>
              </w:rPr>
              <w:t>database</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tax</w:t>
            </w:r>
            <w:proofErr w:type="spellEnd"/>
            <w:r w:rsidRPr="005307C2">
              <w:rPr>
                <w:color w:val="000000" w:themeColor="text1"/>
                <w:sz w:val="22"/>
                <w:szCs w:val="22"/>
              </w:rPr>
              <w:t xml:space="preserve"> </w:t>
            </w:r>
            <w:proofErr w:type="spellStart"/>
            <w:r w:rsidRPr="005307C2">
              <w:rPr>
                <w:color w:val="000000" w:themeColor="text1"/>
                <w:sz w:val="22"/>
                <w:szCs w:val="22"/>
              </w:rPr>
              <w:t>debtor</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State</w:t>
            </w:r>
            <w:proofErr w:type="spellEnd"/>
            <w:r w:rsidRPr="005307C2">
              <w:rPr>
                <w:color w:val="000000" w:themeColor="text1"/>
                <w:sz w:val="22"/>
                <w:szCs w:val="22"/>
              </w:rPr>
              <w:t xml:space="preserve"> </w:t>
            </w:r>
            <w:proofErr w:type="spellStart"/>
            <w:r w:rsidRPr="005307C2">
              <w:rPr>
                <w:color w:val="000000" w:themeColor="text1"/>
                <w:sz w:val="22"/>
                <w:szCs w:val="22"/>
              </w:rPr>
              <w:t>Revenue</w:t>
            </w:r>
            <w:proofErr w:type="spellEnd"/>
            <w:r w:rsidRPr="005307C2">
              <w:rPr>
                <w:color w:val="000000" w:themeColor="text1"/>
                <w:sz w:val="22"/>
                <w:szCs w:val="22"/>
              </w:rPr>
              <w:t xml:space="preserve"> </w:t>
            </w:r>
            <w:proofErr w:type="spellStart"/>
            <w:r w:rsidRPr="005307C2">
              <w:rPr>
                <w:color w:val="000000" w:themeColor="text1"/>
                <w:sz w:val="22"/>
                <w:szCs w:val="22"/>
              </w:rPr>
              <w:t>Service</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the </w:t>
            </w:r>
            <w:proofErr w:type="spellStart"/>
            <w:r w:rsidRPr="005307C2">
              <w:rPr>
                <w:color w:val="000000" w:themeColor="text1"/>
                <w:sz w:val="22"/>
                <w:szCs w:val="22"/>
              </w:rPr>
              <w:t>Real</w:t>
            </w:r>
            <w:proofErr w:type="spellEnd"/>
            <w:r w:rsidRPr="005307C2">
              <w:rPr>
                <w:color w:val="000000" w:themeColor="text1"/>
                <w:sz w:val="22"/>
                <w:szCs w:val="22"/>
              </w:rPr>
              <w:t xml:space="preserve"> </w:t>
            </w:r>
            <w:proofErr w:type="spellStart"/>
            <w:r w:rsidRPr="005307C2">
              <w:rPr>
                <w:color w:val="000000" w:themeColor="text1"/>
                <w:sz w:val="22"/>
                <w:szCs w:val="22"/>
              </w:rPr>
              <w:t>estat</w:t>
            </w:r>
            <w:r w:rsidRPr="005307C2">
              <w:rPr>
                <w:color w:val="000000" w:themeColor="text1"/>
                <w:sz w:val="22"/>
                <w:szCs w:val="22"/>
              </w:rPr>
              <w:t>e</w:t>
            </w:r>
            <w:proofErr w:type="spellEnd"/>
            <w:r w:rsidRPr="005307C2">
              <w:rPr>
                <w:color w:val="000000" w:themeColor="text1"/>
                <w:sz w:val="22"/>
                <w:szCs w:val="22"/>
              </w:rPr>
              <w:t xml:space="preserve"> </w:t>
            </w:r>
            <w:proofErr w:type="spellStart"/>
            <w:r w:rsidRPr="005307C2">
              <w:rPr>
                <w:color w:val="000000" w:themeColor="text1"/>
                <w:sz w:val="22"/>
                <w:szCs w:val="22"/>
              </w:rPr>
              <w:t>tax</w:t>
            </w:r>
            <w:proofErr w:type="spellEnd"/>
            <w:r w:rsidRPr="005307C2">
              <w:rPr>
                <w:color w:val="000000" w:themeColor="text1"/>
                <w:sz w:val="22"/>
                <w:szCs w:val="22"/>
              </w:rPr>
              <w:t xml:space="preserve"> </w:t>
            </w:r>
            <w:proofErr w:type="spellStart"/>
            <w:r w:rsidRPr="005307C2">
              <w:rPr>
                <w:color w:val="000000" w:themeColor="text1"/>
                <w:sz w:val="22"/>
                <w:szCs w:val="22"/>
              </w:rPr>
              <w:t>administration</w:t>
            </w:r>
            <w:proofErr w:type="spellEnd"/>
            <w:r w:rsidRPr="005307C2">
              <w:rPr>
                <w:color w:val="000000" w:themeColor="text1"/>
                <w:sz w:val="22"/>
                <w:szCs w:val="22"/>
              </w:rPr>
              <w:t xml:space="preserve"> </w:t>
            </w:r>
            <w:proofErr w:type="spellStart"/>
            <w:r w:rsidRPr="005307C2">
              <w:rPr>
                <w:color w:val="000000" w:themeColor="text1"/>
                <w:sz w:val="22"/>
                <w:szCs w:val="22"/>
              </w:rPr>
              <w:t>system</w:t>
            </w:r>
            <w:proofErr w:type="spellEnd"/>
            <w:r w:rsidRPr="005307C2">
              <w:rPr>
                <w:color w:val="000000" w:themeColor="text1"/>
                <w:sz w:val="22"/>
                <w:szCs w:val="22"/>
              </w:rPr>
              <w:t>;</w:t>
            </w:r>
          </w:p>
        </w:tc>
      </w:tr>
      <w:tr w:rsidR="007349B5" w:rsidRPr="005307C2" w14:paraId="5C7A7CFB" w14:textId="77777777" w:rsidTr="00547241">
        <w:trPr>
          <w:trHeight w:val="144"/>
        </w:trPr>
        <w:tc>
          <w:tcPr>
            <w:tcW w:w="4967" w:type="dxa"/>
            <w:gridSpan w:val="2"/>
            <w:tcBorders>
              <w:top w:val="nil"/>
              <w:left w:val="nil"/>
              <w:bottom w:val="nil"/>
              <w:right w:val="nil"/>
            </w:tcBorders>
            <w:shd w:val="clear" w:color="auto" w:fill="FFFFFF" w:themeFill="background1"/>
          </w:tcPr>
          <w:p w14:paraId="40B9E91B" w14:textId="7B17768E" w:rsidR="007349B5" w:rsidRPr="005307C2" w:rsidRDefault="007349B5" w:rsidP="002A2720">
            <w:pPr>
              <w:pStyle w:val="ListParagraph"/>
              <w:numPr>
                <w:ilvl w:val="0"/>
                <w:numId w:val="45"/>
              </w:numPr>
              <w:ind w:left="1197" w:hanging="708"/>
              <w:jc w:val="both"/>
              <w:rPr>
                <w:color w:val="000000" w:themeColor="text1"/>
                <w:sz w:val="22"/>
                <w:szCs w:val="22"/>
              </w:rPr>
            </w:pPr>
            <w:r w:rsidRPr="005307C2">
              <w:rPr>
                <w:color w:val="000000" w:themeColor="text1"/>
                <w:sz w:val="22"/>
                <w:szCs w:val="22"/>
              </w:rPr>
              <w:t>attiecībā uz Nolikuma 9.1.2.; 9.1.4.; 9.1.7.; 9.1.8.;</w:t>
            </w:r>
            <w:r>
              <w:rPr>
                <w:color w:val="000000" w:themeColor="text1"/>
                <w:sz w:val="22"/>
                <w:szCs w:val="22"/>
              </w:rPr>
              <w:t xml:space="preserve"> </w:t>
            </w:r>
            <w:r w:rsidRPr="005307C2">
              <w:rPr>
                <w:color w:val="000000" w:themeColor="text1"/>
                <w:sz w:val="22"/>
                <w:szCs w:val="22"/>
              </w:rPr>
              <w:t>9.1.10.</w:t>
            </w:r>
            <w:r w:rsidR="00DC228A">
              <w:rPr>
                <w:color w:val="000000" w:themeColor="text1"/>
                <w:sz w:val="22"/>
                <w:szCs w:val="22"/>
              </w:rPr>
              <w:t> </w:t>
            </w:r>
            <w:r w:rsidRPr="005307C2">
              <w:rPr>
                <w:color w:val="000000" w:themeColor="text1"/>
                <w:sz w:val="22"/>
                <w:szCs w:val="22"/>
              </w:rPr>
              <w:t>punktu – Sabiedrisko pakalpojumu sniedzējs ņem vērā informāciju, kas ievietota Ministru kabineta noteiktajā informācijas sistēmā.</w:t>
            </w:r>
          </w:p>
        </w:tc>
        <w:tc>
          <w:tcPr>
            <w:tcW w:w="5103" w:type="dxa"/>
            <w:gridSpan w:val="2"/>
            <w:tcBorders>
              <w:top w:val="nil"/>
              <w:left w:val="nil"/>
              <w:bottom w:val="nil"/>
              <w:right w:val="nil"/>
            </w:tcBorders>
            <w:shd w:val="clear" w:color="auto" w:fill="FFFFFF" w:themeFill="background1"/>
          </w:tcPr>
          <w:p w14:paraId="37308C13" w14:textId="6EE7397E" w:rsidR="007349B5" w:rsidRPr="005307C2" w:rsidRDefault="007349B5" w:rsidP="002A2720">
            <w:pPr>
              <w:pStyle w:val="ListParagraph"/>
              <w:numPr>
                <w:ilvl w:val="0"/>
                <w:numId w:val="46"/>
              </w:numPr>
              <w:ind w:left="1196" w:hanging="709"/>
              <w:jc w:val="both"/>
              <w:rPr>
                <w:bCs/>
                <w:color w:val="000000" w:themeColor="text1"/>
                <w:sz w:val="22"/>
                <w:szCs w:val="22"/>
              </w:rPr>
            </w:pPr>
            <w:proofErr w:type="spellStart"/>
            <w:r w:rsidRPr="005307C2">
              <w:rPr>
                <w:color w:val="000000" w:themeColor="text1"/>
                <w:sz w:val="22"/>
                <w:szCs w:val="22"/>
              </w:rPr>
              <w:t>for</w:t>
            </w:r>
            <w:proofErr w:type="spellEnd"/>
            <w:r w:rsidRPr="005307C2">
              <w:rPr>
                <w:color w:val="000000" w:themeColor="text1"/>
                <w:sz w:val="22"/>
                <w:szCs w:val="22"/>
              </w:rPr>
              <w:t xml:space="preserve"> </w:t>
            </w:r>
            <w:proofErr w:type="spellStart"/>
            <w:r w:rsidRPr="005307C2">
              <w:rPr>
                <w:color w:val="000000" w:themeColor="text1"/>
                <w:sz w:val="22"/>
                <w:szCs w:val="22"/>
              </w:rPr>
              <w:t>Clauses</w:t>
            </w:r>
            <w:proofErr w:type="spellEnd"/>
            <w:r w:rsidRPr="005307C2">
              <w:rPr>
                <w:color w:val="000000" w:themeColor="text1"/>
                <w:sz w:val="22"/>
                <w:szCs w:val="22"/>
              </w:rPr>
              <w:t xml:space="preserve"> 9.1.2; 9.1.4; 9.1.7; 9.1.8; 9.1.10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 xml:space="preserve"> – the </w:t>
            </w:r>
            <w:proofErr w:type="spellStart"/>
            <w:r w:rsidRPr="005307C2">
              <w:rPr>
                <w:color w:val="000000" w:themeColor="text1"/>
                <w:sz w:val="22"/>
                <w:szCs w:val="22"/>
              </w:rPr>
              <w:t>Public</w:t>
            </w:r>
            <w:proofErr w:type="spellEnd"/>
            <w:r w:rsidRPr="005307C2">
              <w:rPr>
                <w:color w:val="000000" w:themeColor="text1"/>
                <w:sz w:val="22"/>
                <w:szCs w:val="22"/>
              </w:rPr>
              <w:t xml:space="preserve"> </w:t>
            </w:r>
            <w:proofErr w:type="spellStart"/>
            <w:r w:rsidRPr="005307C2">
              <w:rPr>
                <w:color w:val="000000" w:themeColor="text1"/>
                <w:sz w:val="22"/>
                <w:szCs w:val="22"/>
              </w:rPr>
              <w:t>Service</w:t>
            </w:r>
            <w:proofErr w:type="spellEnd"/>
            <w:r w:rsidRPr="005307C2">
              <w:rPr>
                <w:color w:val="000000" w:themeColor="text1"/>
                <w:sz w:val="22"/>
                <w:szCs w:val="22"/>
              </w:rPr>
              <w:t xml:space="preserve"> </w:t>
            </w:r>
            <w:proofErr w:type="spellStart"/>
            <w:r w:rsidRPr="005307C2">
              <w:rPr>
                <w:color w:val="000000" w:themeColor="text1"/>
                <w:sz w:val="22"/>
                <w:szCs w:val="22"/>
              </w:rPr>
              <w:t>Provider</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take</w:t>
            </w:r>
            <w:proofErr w:type="spellEnd"/>
            <w:r w:rsidRPr="005307C2">
              <w:rPr>
                <w:color w:val="000000" w:themeColor="text1"/>
                <w:sz w:val="22"/>
                <w:szCs w:val="22"/>
              </w:rPr>
              <w:t xml:space="preserve"> </w:t>
            </w:r>
            <w:proofErr w:type="spellStart"/>
            <w:r w:rsidRPr="005307C2">
              <w:rPr>
                <w:color w:val="000000" w:themeColor="text1"/>
                <w:sz w:val="22"/>
                <w:szCs w:val="22"/>
              </w:rPr>
              <w:t>into</w:t>
            </w:r>
            <w:proofErr w:type="spellEnd"/>
            <w:r w:rsidRPr="005307C2">
              <w:rPr>
                <w:color w:val="000000" w:themeColor="text1"/>
                <w:sz w:val="22"/>
                <w:szCs w:val="22"/>
              </w:rPr>
              <w:t xml:space="preserve"> </w:t>
            </w:r>
            <w:proofErr w:type="spellStart"/>
            <w:r w:rsidRPr="005307C2">
              <w:rPr>
                <w:color w:val="000000" w:themeColor="text1"/>
                <w:sz w:val="22"/>
                <w:szCs w:val="22"/>
              </w:rPr>
              <w:t>account</w:t>
            </w:r>
            <w:proofErr w:type="spellEnd"/>
            <w:r w:rsidRPr="005307C2">
              <w:rPr>
                <w:color w:val="000000" w:themeColor="text1"/>
                <w:sz w:val="22"/>
                <w:szCs w:val="22"/>
              </w:rPr>
              <w:t xml:space="preserve"> the </w:t>
            </w:r>
            <w:proofErr w:type="spellStart"/>
            <w:r w:rsidRPr="005307C2">
              <w:rPr>
                <w:color w:val="000000" w:themeColor="text1"/>
                <w:sz w:val="22"/>
                <w:szCs w:val="22"/>
              </w:rPr>
              <w:t>information</w:t>
            </w:r>
            <w:proofErr w:type="spellEnd"/>
            <w:r w:rsidRPr="005307C2">
              <w:rPr>
                <w:color w:val="000000" w:themeColor="text1"/>
                <w:sz w:val="22"/>
                <w:szCs w:val="22"/>
              </w:rPr>
              <w:t xml:space="preserve"> </w:t>
            </w:r>
            <w:proofErr w:type="spellStart"/>
            <w:r w:rsidRPr="005307C2">
              <w:rPr>
                <w:color w:val="000000" w:themeColor="text1"/>
                <w:sz w:val="22"/>
                <w:szCs w:val="22"/>
              </w:rPr>
              <w:t>posted</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the </w:t>
            </w:r>
            <w:proofErr w:type="spellStart"/>
            <w:r w:rsidRPr="005307C2">
              <w:rPr>
                <w:color w:val="000000" w:themeColor="text1"/>
                <w:sz w:val="22"/>
                <w:szCs w:val="22"/>
              </w:rPr>
              <w:t>information</w:t>
            </w:r>
            <w:proofErr w:type="spellEnd"/>
            <w:r w:rsidRPr="005307C2">
              <w:rPr>
                <w:color w:val="000000" w:themeColor="text1"/>
                <w:sz w:val="22"/>
                <w:szCs w:val="22"/>
              </w:rPr>
              <w:t xml:space="preserve"> </w:t>
            </w:r>
            <w:proofErr w:type="spellStart"/>
            <w:r w:rsidRPr="005307C2">
              <w:rPr>
                <w:color w:val="000000" w:themeColor="text1"/>
                <w:sz w:val="22"/>
                <w:szCs w:val="22"/>
              </w:rPr>
              <w:t>system</w:t>
            </w:r>
            <w:proofErr w:type="spellEnd"/>
            <w:r w:rsidRPr="005307C2">
              <w:rPr>
                <w:color w:val="000000" w:themeColor="text1"/>
                <w:sz w:val="22"/>
                <w:szCs w:val="22"/>
              </w:rPr>
              <w:t xml:space="preserve"> </w:t>
            </w:r>
            <w:proofErr w:type="spellStart"/>
            <w:r w:rsidRPr="005307C2">
              <w:rPr>
                <w:color w:val="000000" w:themeColor="text1"/>
                <w:sz w:val="22"/>
                <w:szCs w:val="22"/>
              </w:rPr>
              <w:t>established</w:t>
            </w:r>
            <w:proofErr w:type="spellEnd"/>
            <w:r w:rsidRPr="005307C2">
              <w:rPr>
                <w:color w:val="000000" w:themeColor="text1"/>
                <w:sz w:val="22"/>
                <w:szCs w:val="22"/>
              </w:rPr>
              <w:t xml:space="preserve"> </w:t>
            </w:r>
            <w:proofErr w:type="spellStart"/>
            <w:r w:rsidRPr="005307C2">
              <w:rPr>
                <w:color w:val="000000" w:themeColor="text1"/>
                <w:sz w:val="22"/>
                <w:szCs w:val="22"/>
              </w:rPr>
              <w:t>by</w:t>
            </w:r>
            <w:proofErr w:type="spellEnd"/>
            <w:r w:rsidRPr="005307C2">
              <w:rPr>
                <w:color w:val="000000" w:themeColor="text1"/>
                <w:sz w:val="22"/>
                <w:szCs w:val="22"/>
              </w:rPr>
              <w:t xml:space="preserve"> the </w:t>
            </w:r>
            <w:proofErr w:type="spellStart"/>
            <w:r w:rsidRPr="005307C2">
              <w:rPr>
                <w:color w:val="000000" w:themeColor="text1"/>
                <w:sz w:val="22"/>
                <w:szCs w:val="22"/>
              </w:rPr>
              <w:t>Cabinet</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Ministers</w:t>
            </w:r>
            <w:proofErr w:type="spellEnd"/>
            <w:r w:rsidRPr="005307C2">
              <w:rPr>
                <w:color w:val="000000" w:themeColor="text1"/>
                <w:sz w:val="22"/>
                <w:szCs w:val="22"/>
              </w:rPr>
              <w:t>.</w:t>
            </w:r>
          </w:p>
        </w:tc>
      </w:tr>
      <w:tr w:rsidR="007349B5" w:rsidRPr="005307C2" w14:paraId="650A3541" w14:textId="77777777" w:rsidTr="00547241">
        <w:trPr>
          <w:trHeight w:val="144"/>
        </w:trPr>
        <w:tc>
          <w:tcPr>
            <w:tcW w:w="4967" w:type="dxa"/>
            <w:gridSpan w:val="2"/>
            <w:tcBorders>
              <w:top w:val="nil"/>
              <w:left w:val="nil"/>
              <w:bottom w:val="nil"/>
              <w:right w:val="nil"/>
            </w:tcBorders>
            <w:shd w:val="clear" w:color="auto" w:fill="FFFFFF" w:themeFill="background1"/>
          </w:tcPr>
          <w:p w14:paraId="62199F58" w14:textId="77777777" w:rsidR="007349B5" w:rsidRPr="005307C2" w:rsidRDefault="007349B5" w:rsidP="007349B5">
            <w:pPr>
              <w:pStyle w:val="ListParagraph"/>
              <w:numPr>
                <w:ilvl w:val="0"/>
                <w:numId w:val="36"/>
              </w:numPr>
              <w:ind w:left="489" w:hanging="489"/>
              <w:jc w:val="both"/>
              <w:rPr>
                <w:color w:val="000000" w:themeColor="text1"/>
                <w:sz w:val="22"/>
                <w:szCs w:val="22"/>
              </w:rPr>
            </w:pPr>
            <w:r w:rsidRPr="005307C2">
              <w:rPr>
                <w:color w:val="000000" w:themeColor="text1"/>
                <w:sz w:val="22"/>
                <w:szCs w:val="22"/>
              </w:rPr>
              <w:t>Ja Kandidāts ir reģistrēts ārpus Latvijas, jāiesniedz:</w:t>
            </w:r>
          </w:p>
        </w:tc>
        <w:tc>
          <w:tcPr>
            <w:tcW w:w="5103" w:type="dxa"/>
            <w:gridSpan w:val="2"/>
            <w:tcBorders>
              <w:top w:val="nil"/>
              <w:left w:val="nil"/>
              <w:bottom w:val="nil"/>
              <w:right w:val="nil"/>
            </w:tcBorders>
            <w:shd w:val="clear" w:color="auto" w:fill="FFFFFF" w:themeFill="background1"/>
          </w:tcPr>
          <w:p w14:paraId="0C02DDF8" w14:textId="743BFD4E" w:rsidR="007349B5" w:rsidRPr="005307C2" w:rsidRDefault="007349B5" w:rsidP="007349B5">
            <w:pPr>
              <w:pStyle w:val="ListParagraph"/>
              <w:numPr>
                <w:ilvl w:val="0"/>
                <w:numId w:val="37"/>
              </w:numPr>
              <w:ind w:left="489" w:hanging="489"/>
              <w:jc w:val="both"/>
              <w:rPr>
                <w:bCs/>
                <w:color w:val="000000" w:themeColor="text1"/>
                <w:sz w:val="22"/>
                <w:szCs w:val="22"/>
              </w:rPr>
            </w:pPr>
            <w:proofErr w:type="spellStart"/>
            <w:r w:rsidRPr="005307C2">
              <w:rPr>
                <w:sz w:val="22"/>
                <w:szCs w:val="22"/>
              </w:rPr>
              <w:t>If</w:t>
            </w:r>
            <w:proofErr w:type="spellEnd"/>
            <w:r w:rsidRPr="005307C2">
              <w:rPr>
                <w:sz w:val="22"/>
                <w:szCs w:val="22"/>
              </w:rPr>
              <w:t xml:space="preserve"> the </w:t>
            </w:r>
            <w:proofErr w:type="spellStart"/>
            <w:r w:rsidRPr="005307C2">
              <w:rPr>
                <w:sz w:val="22"/>
                <w:szCs w:val="22"/>
              </w:rPr>
              <w:t>Candidate</w:t>
            </w:r>
            <w:proofErr w:type="spellEnd"/>
            <w:r w:rsidRPr="005307C2">
              <w:rPr>
                <w:sz w:val="22"/>
                <w:szCs w:val="22"/>
              </w:rPr>
              <w:t xml:space="preserve"> </w:t>
            </w:r>
            <w:proofErr w:type="spellStart"/>
            <w:r w:rsidRPr="005307C2">
              <w:rPr>
                <w:sz w:val="22"/>
                <w:szCs w:val="22"/>
              </w:rPr>
              <w:t>is</w:t>
            </w:r>
            <w:proofErr w:type="spellEnd"/>
            <w:r w:rsidRPr="005307C2">
              <w:rPr>
                <w:sz w:val="22"/>
                <w:szCs w:val="22"/>
              </w:rPr>
              <w:t xml:space="preserve"> </w:t>
            </w:r>
            <w:proofErr w:type="spellStart"/>
            <w:r w:rsidRPr="005307C2">
              <w:rPr>
                <w:sz w:val="22"/>
                <w:szCs w:val="22"/>
              </w:rPr>
              <w:t>registered</w:t>
            </w:r>
            <w:proofErr w:type="spellEnd"/>
            <w:r w:rsidRPr="005307C2">
              <w:rPr>
                <w:sz w:val="22"/>
                <w:szCs w:val="22"/>
              </w:rPr>
              <w:t xml:space="preserve"> </w:t>
            </w:r>
            <w:proofErr w:type="spellStart"/>
            <w:r w:rsidRPr="005307C2">
              <w:rPr>
                <w:sz w:val="22"/>
                <w:szCs w:val="22"/>
              </w:rPr>
              <w:t>outside</w:t>
            </w:r>
            <w:proofErr w:type="spellEnd"/>
            <w:r w:rsidRPr="005307C2">
              <w:rPr>
                <w:sz w:val="22"/>
                <w:szCs w:val="22"/>
              </w:rPr>
              <w:t xml:space="preserve"> the </w:t>
            </w:r>
            <w:proofErr w:type="spellStart"/>
            <w:r w:rsidRPr="005307C2">
              <w:rPr>
                <w:sz w:val="22"/>
                <w:szCs w:val="22"/>
              </w:rPr>
              <w:t>Latvia</w:t>
            </w:r>
            <w:proofErr w:type="spellEnd"/>
            <w:r w:rsidRPr="005307C2">
              <w:rPr>
                <w:sz w:val="22"/>
                <w:szCs w:val="22"/>
              </w:rPr>
              <w:t xml:space="preserve">, the </w:t>
            </w:r>
            <w:proofErr w:type="spellStart"/>
            <w:r w:rsidRPr="005307C2">
              <w:rPr>
                <w:sz w:val="22"/>
                <w:szCs w:val="22"/>
              </w:rPr>
              <w:t>following</w:t>
            </w:r>
            <w:proofErr w:type="spellEnd"/>
            <w:r w:rsidRPr="005307C2">
              <w:rPr>
                <w:sz w:val="22"/>
                <w:szCs w:val="22"/>
              </w:rPr>
              <w:t xml:space="preserve"> </w:t>
            </w:r>
            <w:proofErr w:type="spellStart"/>
            <w:r w:rsidRPr="005307C2">
              <w:rPr>
                <w:sz w:val="22"/>
                <w:szCs w:val="22"/>
              </w:rPr>
              <w:t>should</w:t>
            </w:r>
            <w:proofErr w:type="spellEnd"/>
            <w:r w:rsidRPr="005307C2">
              <w:rPr>
                <w:sz w:val="22"/>
                <w:szCs w:val="22"/>
              </w:rPr>
              <w:t xml:space="preserve"> </w:t>
            </w:r>
            <w:proofErr w:type="spellStart"/>
            <w:r w:rsidRPr="005307C2">
              <w:rPr>
                <w:sz w:val="22"/>
                <w:szCs w:val="22"/>
              </w:rPr>
              <w:t>be</w:t>
            </w:r>
            <w:proofErr w:type="spellEnd"/>
            <w:r w:rsidRPr="005307C2">
              <w:rPr>
                <w:sz w:val="22"/>
                <w:szCs w:val="22"/>
              </w:rPr>
              <w:t xml:space="preserve"> </w:t>
            </w:r>
            <w:proofErr w:type="spellStart"/>
            <w:r w:rsidRPr="005307C2">
              <w:rPr>
                <w:sz w:val="22"/>
                <w:szCs w:val="22"/>
              </w:rPr>
              <w:t>submitted</w:t>
            </w:r>
            <w:proofErr w:type="spellEnd"/>
            <w:r w:rsidRPr="005307C2">
              <w:rPr>
                <w:sz w:val="22"/>
                <w:szCs w:val="22"/>
              </w:rPr>
              <w:t>:</w:t>
            </w:r>
          </w:p>
        </w:tc>
      </w:tr>
      <w:tr w:rsidR="007349B5" w:rsidRPr="005307C2" w14:paraId="66457431" w14:textId="77777777" w:rsidTr="00547241">
        <w:trPr>
          <w:trHeight w:val="144"/>
        </w:trPr>
        <w:tc>
          <w:tcPr>
            <w:tcW w:w="4967" w:type="dxa"/>
            <w:gridSpan w:val="2"/>
            <w:tcBorders>
              <w:top w:val="nil"/>
              <w:left w:val="nil"/>
              <w:bottom w:val="nil"/>
              <w:right w:val="nil"/>
            </w:tcBorders>
            <w:shd w:val="clear" w:color="auto" w:fill="FFFFFF" w:themeFill="background1"/>
          </w:tcPr>
          <w:p w14:paraId="53A9E75D" w14:textId="4B7749C6" w:rsidR="007349B5" w:rsidRPr="005307C2" w:rsidRDefault="007349B5" w:rsidP="002A2720">
            <w:pPr>
              <w:pStyle w:val="ListParagraph"/>
              <w:numPr>
                <w:ilvl w:val="0"/>
                <w:numId w:val="47"/>
              </w:numPr>
              <w:ind w:left="1197" w:hanging="708"/>
              <w:jc w:val="both"/>
              <w:rPr>
                <w:color w:val="000000" w:themeColor="text1"/>
                <w:sz w:val="22"/>
                <w:szCs w:val="22"/>
              </w:rPr>
            </w:pPr>
            <w:r w:rsidRPr="005307C2">
              <w:rPr>
                <w:color w:val="000000" w:themeColor="text1"/>
                <w:sz w:val="22"/>
                <w:szCs w:val="22"/>
              </w:rPr>
              <w:t>par Nolikuma 9.1.3.</w:t>
            </w:r>
            <w:r w:rsidR="00DC228A">
              <w:rPr>
                <w:color w:val="000000" w:themeColor="text1"/>
                <w:sz w:val="22"/>
                <w:szCs w:val="22"/>
              </w:rPr>
              <w:t> </w:t>
            </w:r>
            <w:r w:rsidRPr="005307C2">
              <w:rPr>
                <w:color w:val="000000" w:themeColor="text1"/>
                <w:sz w:val="22"/>
                <w:szCs w:val="22"/>
              </w:rPr>
              <w:t xml:space="preserve">punktu – izziņa, kas izdota ne agrāk kā 6 (sešus) mēnešus pirms pieteikuma iesniegšanas dienas un sastādīta saskaņā ar Kandidāta reģistrācijas valsts normatīvajiem aktiem, ka Kandidātam attiecīgajā ārvalstī nav nodokļu parādu, tajā skaitā valsts sociālās apdrošināšanas obligāto iemaksu parādu, kas kopsummā pārsniedz 150 </w:t>
            </w:r>
            <w:r w:rsidRPr="005307C2">
              <w:rPr>
                <w:i/>
                <w:color w:val="000000" w:themeColor="text1"/>
                <w:sz w:val="22"/>
                <w:szCs w:val="22"/>
              </w:rPr>
              <w:t>euro</w:t>
            </w:r>
            <w:r w:rsidRPr="005307C2">
              <w:rPr>
                <w:color w:val="000000" w:themeColor="text1"/>
                <w:sz w:val="22"/>
                <w:szCs w:val="22"/>
              </w:rPr>
              <w:t>;</w:t>
            </w:r>
          </w:p>
        </w:tc>
        <w:tc>
          <w:tcPr>
            <w:tcW w:w="5103" w:type="dxa"/>
            <w:gridSpan w:val="2"/>
            <w:tcBorders>
              <w:top w:val="nil"/>
              <w:left w:val="nil"/>
              <w:bottom w:val="nil"/>
              <w:right w:val="nil"/>
            </w:tcBorders>
            <w:shd w:val="clear" w:color="auto" w:fill="FFFFFF" w:themeFill="background1"/>
          </w:tcPr>
          <w:p w14:paraId="381DB214" w14:textId="0F295D95" w:rsidR="007349B5" w:rsidRPr="005307C2" w:rsidRDefault="007349B5" w:rsidP="002A2720">
            <w:pPr>
              <w:pStyle w:val="ListParagraph"/>
              <w:numPr>
                <w:ilvl w:val="0"/>
                <w:numId w:val="48"/>
              </w:numPr>
              <w:ind w:left="1196" w:hanging="709"/>
              <w:jc w:val="both"/>
              <w:rPr>
                <w:bCs/>
                <w:color w:val="000000" w:themeColor="text1"/>
                <w:sz w:val="22"/>
                <w:szCs w:val="22"/>
              </w:rPr>
            </w:pPr>
            <w:proofErr w:type="spellStart"/>
            <w:r w:rsidRPr="005307C2">
              <w:rPr>
                <w:sz w:val="22"/>
                <w:szCs w:val="22"/>
              </w:rPr>
              <w:t>for</w:t>
            </w:r>
            <w:proofErr w:type="spellEnd"/>
            <w:r w:rsidRPr="005307C2">
              <w:rPr>
                <w:sz w:val="22"/>
                <w:szCs w:val="22"/>
              </w:rPr>
              <w:t xml:space="preserve"> </w:t>
            </w:r>
            <w:proofErr w:type="spellStart"/>
            <w:r w:rsidRPr="005307C2">
              <w:rPr>
                <w:sz w:val="22"/>
                <w:szCs w:val="22"/>
              </w:rPr>
              <w:t>Clause</w:t>
            </w:r>
            <w:proofErr w:type="spellEnd"/>
            <w:r w:rsidRPr="005307C2">
              <w:rPr>
                <w:sz w:val="22"/>
                <w:szCs w:val="22"/>
              </w:rPr>
              <w:t xml:space="preserve"> 9.1.3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Regulations</w:t>
            </w:r>
            <w:proofErr w:type="spellEnd"/>
            <w:r w:rsidRPr="005307C2">
              <w:rPr>
                <w:sz w:val="22"/>
                <w:szCs w:val="22"/>
              </w:rPr>
              <w:t xml:space="preserve"> – a </w:t>
            </w:r>
            <w:proofErr w:type="spellStart"/>
            <w:r w:rsidRPr="005307C2">
              <w:rPr>
                <w:sz w:val="22"/>
                <w:szCs w:val="22"/>
              </w:rPr>
              <w:t>certificate</w:t>
            </w:r>
            <w:proofErr w:type="spellEnd"/>
            <w:r w:rsidRPr="005307C2">
              <w:rPr>
                <w:sz w:val="22"/>
                <w:szCs w:val="22"/>
              </w:rPr>
              <w:t xml:space="preserve"> </w:t>
            </w:r>
            <w:proofErr w:type="spellStart"/>
            <w:r w:rsidRPr="005307C2">
              <w:rPr>
                <w:sz w:val="22"/>
                <w:szCs w:val="22"/>
              </w:rPr>
              <w:t>issued</w:t>
            </w:r>
            <w:proofErr w:type="spellEnd"/>
            <w:r w:rsidRPr="005307C2">
              <w:rPr>
                <w:sz w:val="22"/>
                <w:szCs w:val="22"/>
              </w:rPr>
              <w:t xml:space="preserve"> no </w:t>
            </w:r>
            <w:proofErr w:type="spellStart"/>
            <w:r w:rsidRPr="005307C2">
              <w:rPr>
                <w:sz w:val="22"/>
                <w:szCs w:val="22"/>
              </w:rPr>
              <w:t>earlier</w:t>
            </w:r>
            <w:proofErr w:type="spellEnd"/>
            <w:r w:rsidRPr="005307C2">
              <w:rPr>
                <w:sz w:val="22"/>
                <w:szCs w:val="22"/>
              </w:rPr>
              <w:t xml:space="preserve"> </w:t>
            </w:r>
            <w:proofErr w:type="spellStart"/>
            <w:r w:rsidRPr="005307C2">
              <w:rPr>
                <w:sz w:val="22"/>
                <w:szCs w:val="22"/>
              </w:rPr>
              <w:t>than</w:t>
            </w:r>
            <w:proofErr w:type="spellEnd"/>
            <w:r w:rsidRPr="005307C2">
              <w:rPr>
                <w:sz w:val="22"/>
                <w:szCs w:val="22"/>
              </w:rPr>
              <w:t xml:space="preserve"> 6 (</w:t>
            </w:r>
            <w:proofErr w:type="spellStart"/>
            <w:r w:rsidRPr="005307C2">
              <w:rPr>
                <w:sz w:val="22"/>
                <w:szCs w:val="22"/>
              </w:rPr>
              <w:t>six</w:t>
            </w:r>
            <w:proofErr w:type="spellEnd"/>
            <w:r w:rsidRPr="005307C2">
              <w:rPr>
                <w:sz w:val="22"/>
                <w:szCs w:val="22"/>
              </w:rPr>
              <w:t xml:space="preserve">) </w:t>
            </w:r>
            <w:proofErr w:type="spellStart"/>
            <w:r w:rsidRPr="005307C2">
              <w:rPr>
                <w:sz w:val="22"/>
                <w:szCs w:val="22"/>
              </w:rPr>
              <w:t>months</w:t>
            </w:r>
            <w:proofErr w:type="spellEnd"/>
            <w:r w:rsidRPr="005307C2">
              <w:rPr>
                <w:sz w:val="22"/>
                <w:szCs w:val="22"/>
              </w:rPr>
              <w:t xml:space="preserve"> </w:t>
            </w:r>
            <w:proofErr w:type="spellStart"/>
            <w:r w:rsidRPr="005307C2">
              <w:rPr>
                <w:sz w:val="22"/>
                <w:szCs w:val="22"/>
              </w:rPr>
              <w:t>before</w:t>
            </w:r>
            <w:proofErr w:type="spellEnd"/>
            <w:r w:rsidRPr="005307C2">
              <w:rPr>
                <w:sz w:val="22"/>
                <w:szCs w:val="22"/>
              </w:rPr>
              <w:t xml:space="preserve"> the </w:t>
            </w:r>
            <w:proofErr w:type="spellStart"/>
            <w:r w:rsidRPr="005307C2">
              <w:rPr>
                <w:sz w:val="22"/>
                <w:szCs w:val="22"/>
              </w:rPr>
              <w:t>day</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submission</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application</w:t>
            </w:r>
            <w:proofErr w:type="spellEnd"/>
            <w:r w:rsidRPr="005307C2">
              <w:rPr>
                <w:sz w:val="22"/>
                <w:szCs w:val="22"/>
              </w:rPr>
              <w:t xml:space="preserve"> </w:t>
            </w:r>
            <w:proofErr w:type="spellStart"/>
            <w:r w:rsidRPr="005307C2">
              <w:rPr>
                <w:sz w:val="22"/>
                <w:szCs w:val="22"/>
              </w:rPr>
              <w:t>and</w:t>
            </w:r>
            <w:proofErr w:type="spellEnd"/>
            <w:r w:rsidRPr="005307C2">
              <w:rPr>
                <w:sz w:val="22"/>
                <w:szCs w:val="22"/>
              </w:rPr>
              <w:t xml:space="preserve"> </w:t>
            </w:r>
            <w:proofErr w:type="spellStart"/>
            <w:r w:rsidRPr="005307C2">
              <w:rPr>
                <w:sz w:val="22"/>
                <w:szCs w:val="22"/>
              </w:rPr>
              <w:t>prepared</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accordance</w:t>
            </w:r>
            <w:proofErr w:type="spellEnd"/>
            <w:r w:rsidRPr="005307C2">
              <w:rPr>
                <w:sz w:val="22"/>
                <w:szCs w:val="22"/>
              </w:rPr>
              <w:t xml:space="preserve"> </w:t>
            </w:r>
            <w:proofErr w:type="spellStart"/>
            <w:r w:rsidRPr="005307C2">
              <w:rPr>
                <w:sz w:val="22"/>
                <w:szCs w:val="22"/>
              </w:rPr>
              <w:t>with</w:t>
            </w:r>
            <w:proofErr w:type="spellEnd"/>
            <w:r w:rsidRPr="005307C2">
              <w:rPr>
                <w:sz w:val="22"/>
                <w:szCs w:val="22"/>
              </w:rPr>
              <w:t xml:space="preserve"> the </w:t>
            </w:r>
            <w:proofErr w:type="spellStart"/>
            <w:r w:rsidRPr="005307C2">
              <w:rPr>
                <w:sz w:val="22"/>
                <w:szCs w:val="22"/>
              </w:rPr>
              <w:t>legislation</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Candidat</w:t>
            </w:r>
            <w:r w:rsidRPr="005307C2">
              <w:rPr>
                <w:sz w:val="22"/>
                <w:szCs w:val="22"/>
              </w:rPr>
              <w:t>e</w:t>
            </w:r>
            <w:r w:rsidR="007007D6">
              <w:rPr>
                <w:sz w:val="22"/>
                <w:szCs w:val="22"/>
              </w:rPr>
              <w:t>’</w:t>
            </w:r>
            <w:r w:rsidRPr="005307C2">
              <w:rPr>
                <w:sz w:val="22"/>
                <w:szCs w:val="22"/>
              </w:rPr>
              <w:t>'s</w:t>
            </w:r>
            <w:proofErr w:type="spellEnd"/>
            <w:r w:rsidRPr="005307C2">
              <w:rPr>
                <w:sz w:val="22"/>
                <w:szCs w:val="22"/>
              </w:rPr>
              <w:t xml:space="preserve"> </w:t>
            </w:r>
            <w:proofErr w:type="spellStart"/>
            <w:r w:rsidRPr="005307C2">
              <w:rPr>
                <w:sz w:val="22"/>
                <w:szCs w:val="22"/>
              </w:rPr>
              <w:t>country</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registration</w:t>
            </w:r>
            <w:proofErr w:type="spellEnd"/>
            <w:r w:rsidRPr="005307C2">
              <w:rPr>
                <w:sz w:val="22"/>
                <w:szCs w:val="22"/>
              </w:rPr>
              <w:t xml:space="preserve">, </w:t>
            </w:r>
            <w:proofErr w:type="spellStart"/>
            <w:r w:rsidRPr="005307C2">
              <w:rPr>
                <w:sz w:val="22"/>
                <w:szCs w:val="22"/>
              </w:rPr>
              <w:t>confirming</w:t>
            </w:r>
            <w:proofErr w:type="spellEnd"/>
            <w:r w:rsidRPr="005307C2">
              <w:rPr>
                <w:sz w:val="22"/>
                <w:szCs w:val="22"/>
              </w:rPr>
              <w:t xml:space="preserve"> </w:t>
            </w:r>
            <w:proofErr w:type="spellStart"/>
            <w:r w:rsidRPr="005307C2">
              <w:rPr>
                <w:sz w:val="22"/>
                <w:szCs w:val="22"/>
              </w:rPr>
              <w:t>that</w:t>
            </w:r>
            <w:proofErr w:type="spellEnd"/>
            <w:r w:rsidRPr="005307C2">
              <w:rPr>
                <w:sz w:val="22"/>
                <w:szCs w:val="22"/>
              </w:rPr>
              <w:t xml:space="preserve"> the </w:t>
            </w:r>
            <w:proofErr w:type="spellStart"/>
            <w:r w:rsidRPr="005307C2">
              <w:rPr>
                <w:sz w:val="22"/>
                <w:szCs w:val="22"/>
              </w:rPr>
              <w:t>Candidate</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the </w:t>
            </w:r>
            <w:proofErr w:type="spellStart"/>
            <w:r w:rsidRPr="005307C2">
              <w:rPr>
                <w:sz w:val="22"/>
                <w:szCs w:val="22"/>
              </w:rPr>
              <w:t>respective</w:t>
            </w:r>
            <w:proofErr w:type="spellEnd"/>
            <w:r w:rsidRPr="005307C2">
              <w:rPr>
                <w:sz w:val="22"/>
                <w:szCs w:val="22"/>
              </w:rPr>
              <w:t xml:space="preserve"> </w:t>
            </w:r>
            <w:proofErr w:type="spellStart"/>
            <w:r w:rsidRPr="005307C2">
              <w:rPr>
                <w:sz w:val="22"/>
                <w:szCs w:val="22"/>
              </w:rPr>
              <w:t>foreign</w:t>
            </w:r>
            <w:proofErr w:type="spellEnd"/>
            <w:r w:rsidRPr="005307C2">
              <w:rPr>
                <w:sz w:val="22"/>
                <w:szCs w:val="22"/>
              </w:rPr>
              <w:t xml:space="preserve"> </w:t>
            </w:r>
            <w:proofErr w:type="spellStart"/>
            <w:r w:rsidRPr="005307C2">
              <w:rPr>
                <w:sz w:val="22"/>
                <w:szCs w:val="22"/>
              </w:rPr>
              <w:t>country</w:t>
            </w:r>
            <w:proofErr w:type="spellEnd"/>
            <w:r w:rsidRPr="005307C2">
              <w:rPr>
                <w:sz w:val="22"/>
                <w:szCs w:val="22"/>
              </w:rPr>
              <w:t xml:space="preserve"> </w:t>
            </w:r>
            <w:proofErr w:type="spellStart"/>
            <w:r w:rsidRPr="005307C2">
              <w:rPr>
                <w:sz w:val="22"/>
                <w:szCs w:val="22"/>
              </w:rPr>
              <w:t>has</w:t>
            </w:r>
            <w:proofErr w:type="spellEnd"/>
            <w:r w:rsidRPr="005307C2">
              <w:rPr>
                <w:sz w:val="22"/>
                <w:szCs w:val="22"/>
              </w:rPr>
              <w:t xml:space="preserve"> no </w:t>
            </w:r>
            <w:proofErr w:type="spellStart"/>
            <w:r w:rsidRPr="005307C2">
              <w:rPr>
                <w:sz w:val="22"/>
                <w:szCs w:val="22"/>
              </w:rPr>
              <w:t>tax</w:t>
            </w:r>
            <w:proofErr w:type="spellEnd"/>
            <w:r w:rsidRPr="005307C2">
              <w:rPr>
                <w:sz w:val="22"/>
                <w:szCs w:val="22"/>
              </w:rPr>
              <w:t xml:space="preserve"> </w:t>
            </w:r>
            <w:proofErr w:type="spellStart"/>
            <w:r w:rsidRPr="005307C2">
              <w:rPr>
                <w:sz w:val="22"/>
                <w:szCs w:val="22"/>
              </w:rPr>
              <w:t>debts</w:t>
            </w:r>
            <w:proofErr w:type="spellEnd"/>
            <w:r w:rsidRPr="005307C2">
              <w:rPr>
                <w:sz w:val="22"/>
                <w:szCs w:val="22"/>
              </w:rPr>
              <w:t xml:space="preserve">, </w:t>
            </w:r>
            <w:proofErr w:type="spellStart"/>
            <w:r w:rsidRPr="005307C2">
              <w:rPr>
                <w:sz w:val="22"/>
                <w:szCs w:val="22"/>
              </w:rPr>
              <w:t>including</w:t>
            </w:r>
            <w:proofErr w:type="spellEnd"/>
            <w:r w:rsidRPr="005307C2">
              <w:rPr>
                <w:sz w:val="22"/>
                <w:szCs w:val="22"/>
              </w:rPr>
              <w:t xml:space="preserve"> </w:t>
            </w:r>
            <w:proofErr w:type="spellStart"/>
            <w:r w:rsidRPr="005307C2">
              <w:rPr>
                <w:sz w:val="22"/>
                <w:szCs w:val="22"/>
              </w:rPr>
              <w:t>debts</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state</w:t>
            </w:r>
            <w:proofErr w:type="spellEnd"/>
            <w:r w:rsidRPr="005307C2">
              <w:rPr>
                <w:sz w:val="22"/>
                <w:szCs w:val="22"/>
              </w:rPr>
              <w:t xml:space="preserve"> </w:t>
            </w:r>
            <w:proofErr w:type="spellStart"/>
            <w:r w:rsidRPr="005307C2">
              <w:rPr>
                <w:sz w:val="22"/>
                <w:szCs w:val="22"/>
              </w:rPr>
              <w:t>social</w:t>
            </w:r>
            <w:proofErr w:type="spellEnd"/>
            <w:r w:rsidRPr="005307C2">
              <w:rPr>
                <w:sz w:val="22"/>
                <w:szCs w:val="22"/>
              </w:rPr>
              <w:t xml:space="preserve"> </w:t>
            </w:r>
            <w:proofErr w:type="spellStart"/>
            <w:r w:rsidRPr="005307C2">
              <w:rPr>
                <w:sz w:val="22"/>
                <w:szCs w:val="22"/>
              </w:rPr>
              <w:t>insurance</w:t>
            </w:r>
            <w:proofErr w:type="spellEnd"/>
            <w:r w:rsidRPr="005307C2">
              <w:rPr>
                <w:sz w:val="22"/>
                <w:szCs w:val="22"/>
              </w:rPr>
              <w:t xml:space="preserve"> </w:t>
            </w:r>
            <w:proofErr w:type="spellStart"/>
            <w:r w:rsidRPr="005307C2">
              <w:rPr>
                <w:sz w:val="22"/>
                <w:szCs w:val="22"/>
              </w:rPr>
              <w:t>mandatory</w:t>
            </w:r>
            <w:proofErr w:type="spellEnd"/>
            <w:r w:rsidRPr="005307C2">
              <w:rPr>
                <w:sz w:val="22"/>
                <w:szCs w:val="22"/>
              </w:rPr>
              <w:t xml:space="preserve"> </w:t>
            </w:r>
            <w:proofErr w:type="spellStart"/>
            <w:r w:rsidRPr="005307C2">
              <w:rPr>
                <w:sz w:val="22"/>
                <w:szCs w:val="22"/>
              </w:rPr>
              <w:t>payments</w:t>
            </w:r>
            <w:proofErr w:type="spellEnd"/>
            <w:r w:rsidRPr="005307C2">
              <w:rPr>
                <w:sz w:val="22"/>
                <w:szCs w:val="22"/>
              </w:rPr>
              <w:t xml:space="preserve">, the </w:t>
            </w:r>
            <w:proofErr w:type="spellStart"/>
            <w:r w:rsidRPr="005307C2">
              <w:rPr>
                <w:sz w:val="22"/>
                <w:szCs w:val="22"/>
              </w:rPr>
              <w:t>aggregate</w:t>
            </w:r>
            <w:proofErr w:type="spellEnd"/>
            <w:r w:rsidRPr="005307C2">
              <w:rPr>
                <w:sz w:val="22"/>
                <w:szCs w:val="22"/>
              </w:rPr>
              <w:t xml:space="preserve"> </w:t>
            </w:r>
            <w:proofErr w:type="spellStart"/>
            <w:r w:rsidRPr="005307C2">
              <w:rPr>
                <w:sz w:val="22"/>
                <w:szCs w:val="22"/>
              </w:rPr>
              <w:t>amount</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which</w:t>
            </w:r>
            <w:proofErr w:type="spellEnd"/>
            <w:r w:rsidRPr="005307C2">
              <w:rPr>
                <w:sz w:val="22"/>
                <w:szCs w:val="22"/>
              </w:rPr>
              <w:t xml:space="preserve"> </w:t>
            </w:r>
            <w:proofErr w:type="spellStart"/>
            <w:r w:rsidRPr="005307C2">
              <w:rPr>
                <w:sz w:val="22"/>
                <w:szCs w:val="22"/>
              </w:rPr>
              <w:t>exceeds</w:t>
            </w:r>
            <w:proofErr w:type="spellEnd"/>
            <w:r w:rsidRPr="005307C2">
              <w:rPr>
                <w:sz w:val="22"/>
                <w:szCs w:val="22"/>
              </w:rPr>
              <w:t xml:space="preserve"> 150 </w:t>
            </w:r>
            <w:r w:rsidRPr="005307C2">
              <w:rPr>
                <w:i/>
                <w:iCs/>
                <w:sz w:val="22"/>
                <w:szCs w:val="22"/>
              </w:rPr>
              <w:t>euro</w:t>
            </w:r>
            <w:r w:rsidRPr="005307C2">
              <w:rPr>
                <w:sz w:val="22"/>
                <w:szCs w:val="22"/>
              </w:rPr>
              <w:t>;</w:t>
            </w:r>
          </w:p>
        </w:tc>
      </w:tr>
      <w:tr w:rsidR="007349B5" w:rsidRPr="005307C2" w14:paraId="66E48AC6" w14:textId="77777777" w:rsidTr="00547241">
        <w:trPr>
          <w:trHeight w:val="144"/>
        </w:trPr>
        <w:tc>
          <w:tcPr>
            <w:tcW w:w="4967" w:type="dxa"/>
            <w:gridSpan w:val="2"/>
            <w:tcBorders>
              <w:top w:val="nil"/>
              <w:left w:val="nil"/>
              <w:bottom w:val="nil"/>
              <w:right w:val="nil"/>
            </w:tcBorders>
            <w:shd w:val="clear" w:color="auto" w:fill="FFFFFF" w:themeFill="background1"/>
          </w:tcPr>
          <w:p w14:paraId="11876E38" w14:textId="6ECE9754" w:rsidR="007349B5" w:rsidRPr="005307C2" w:rsidRDefault="007349B5" w:rsidP="002A2720">
            <w:pPr>
              <w:pStyle w:val="ListParagraph"/>
              <w:numPr>
                <w:ilvl w:val="0"/>
                <w:numId w:val="47"/>
              </w:numPr>
              <w:ind w:left="1197" w:hanging="708"/>
              <w:jc w:val="both"/>
              <w:rPr>
                <w:color w:val="000000" w:themeColor="text1"/>
                <w:sz w:val="22"/>
                <w:szCs w:val="22"/>
              </w:rPr>
            </w:pPr>
            <w:r w:rsidRPr="005307C2">
              <w:rPr>
                <w:color w:val="000000" w:themeColor="text1"/>
                <w:sz w:val="22"/>
                <w:szCs w:val="22"/>
              </w:rPr>
              <w:t>par Nolikuma 9.1.4.</w:t>
            </w:r>
            <w:r w:rsidR="00DC228A">
              <w:rPr>
                <w:color w:val="000000" w:themeColor="text1"/>
                <w:sz w:val="22"/>
                <w:szCs w:val="22"/>
              </w:rPr>
              <w:t> </w:t>
            </w:r>
            <w:r w:rsidRPr="005307C2">
              <w:rPr>
                <w:color w:val="000000" w:themeColor="text1"/>
                <w:sz w:val="22"/>
                <w:szCs w:val="22"/>
              </w:rPr>
              <w:t>punktu –kompetentas institūcijas izziņa, kas izdota ne agrāk kā 6 (sešus) mēnešus pirms pieteikuma iesniegšanas dienas un sastādīta saskaņā ar Kandidāta reģistrācijas valsts normatīvajiem aktiem, kas apliecina, ka Kandidātam nav pasludināts maksātnespējas process un tas neatrodas likvidācijas stadijā;</w:t>
            </w:r>
          </w:p>
        </w:tc>
        <w:tc>
          <w:tcPr>
            <w:tcW w:w="5103" w:type="dxa"/>
            <w:gridSpan w:val="2"/>
            <w:tcBorders>
              <w:top w:val="nil"/>
              <w:left w:val="nil"/>
              <w:bottom w:val="nil"/>
              <w:right w:val="nil"/>
            </w:tcBorders>
            <w:shd w:val="clear" w:color="auto" w:fill="FFFFFF" w:themeFill="background1"/>
          </w:tcPr>
          <w:p w14:paraId="139C1BD6" w14:textId="1C860A36" w:rsidR="007349B5" w:rsidRPr="005307C2" w:rsidRDefault="007349B5" w:rsidP="002A2720">
            <w:pPr>
              <w:pStyle w:val="ListParagraph"/>
              <w:numPr>
                <w:ilvl w:val="0"/>
                <w:numId w:val="48"/>
              </w:numPr>
              <w:ind w:left="1196" w:hanging="709"/>
              <w:jc w:val="both"/>
              <w:rPr>
                <w:bCs/>
                <w:color w:val="000000" w:themeColor="text1"/>
                <w:sz w:val="22"/>
                <w:szCs w:val="22"/>
              </w:rPr>
            </w:pPr>
            <w:proofErr w:type="spellStart"/>
            <w:r w:rsidRPr="005307C2">
              <w:rPr>
                <w:color w:val="000000" w:themeColor="text1"/>
                <w:sz w:val="22"/>
                <w:szCs w:val="22"/>
              </w:rPr>
              <w:t>for</w:t>
            </w:r>
            <w:proofErr w:type="spellEnd"/>
            <w:r w:rsidRPr="005307C2">
              <w:rPr>
                <w:color w:val="000000" w:themeColor="text1"/>
                <w:sz w:val="22"/>
                <w:szCs w:val="22"/>
              </w:rPr>
              <w:t xml:space="preserve"> </w:t>
            </w:r>
            <w:proofErr w:type="spellStart"/>
            <w:r w:rsidRPr="005307C2">
              <w:rPr>
                <w:color w:val="000000" w:themeColor="text1"/>
                <w:sz w:val="22"/>
                <w:szCs w:val="22"/>
              </w:rPr>
              <w:t>Clause</w:t>
            </w:r>
            <w:proofErr w:type="spellEnd"/>
            <w:r w:rsidRPr="005307C2">
              <w:rPr>
                <w:color w:val="000000" w:themeColor="text1"/>
                <w:sz w:val="22"/>
                <w:szCs w:val="22"/>
              </w:rPr>
              <w:t xml:space="preserve"> 9.1.4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 xml:space="preserve"> – a </w:t>
            </w:r>
            <w:proofErr w:type="spellStart"/>
            <w:r w:rsidRPr="005307C2">
              <w:rPr>
                <w:color w:val="000000" w:themeColor="text1"/>
                <w:sz w:val="22"/>
                <w:szCs w:val="22"/>
              </w:rPr>
              <w:t>certificate</w:t>
            </w:r>
            <w:proofErr w:type="spellEnd"/>
            <w:r w:rsidRPr="005307C2">
              <w:rPr>
                <w:color w:val="000000" w:themeColor="text1"/>
                <w:sz w:val="22"/>
                <w:szCs w:val="22"/>
              </w:rPr>
              <w:t xml:space="preserve"> </w:t>
            </w:r>
            <w:proofErr w:type="spellStart"/>
            <w:r w:rsidRPr="005307C2">
              <w:rPr>
                <w:color w:val="000000" w:themeColor="text1"/>
                <w:sz w:val="22"/>
                <w:szCs w:val="22"/>
              </w:rPr>
              <w:t>issued</w:t>
            </w:r>
            <w:proofErr w:type="spellEnd"/>
            <w:r w:rsidRPr="005307C2">
              <w:rPr>
                <w:color w:val="000000" w:themeColor="text1"/>
                <w:sz w:val="22"/>
                <w:szCs w:val="22"/>
              </w:rPr>
              <w:t xml:space="preserve"> </w:t>
            </w:r>
            <w:proofErr w:type="spellStart"/>
            <w:r w:rsidRPr="005307C2">
              <w:rPr>
                <w:color w:val="000000" w:themeColor="text1"/>
                <w:sz w:val="22"/>
                <w:szCs w:val="22"/>
              </w:rPr>
              <w:t>by</w:t>
            </w:r>
            <w:proofErr w:type="spellEnd"/>
            <w:r w:rsidRPr="005307C2">
              <w:rPr>
                <w:color w:val="000000" w:themeColor="text1"/>
                <w:sz w:val="22"/>
                <w:szCs w:val="22"/>
              </w:rPr>
              <w:t xml:space="preserve"> a </w:t>
            </w:r>
            <w:proofErr w:type="spellStart"/>
            <w:r w:rsidRPr="005307C2">
              <w:rPr>
                <w:color w:val="000000" w:themeColor="text1"/>
                <w:sz w:val="22"/>
                <w:szCs w:val="22"/>
              </w:rPr>
              <w:t>competent</w:t>
            </w:r>
            <w:proofErr w:type="spellEnd"/>
            <w:r w:rsidRPr="005307C2">
              <w:rPr>
                <w:color w:val="000000" w:themeColor="text1"/>
                <w:sz w:val="22"/>
                <w:szCs w:val="22"/>
              </w:rPr>
              <w:t xml:space="preserve"> </w:t>
            </w:r>
            <w:proofErr w:type="spellStart"/>
            <w:r w:rsidRPr="005307C2">
              <w:rPr>
                <w:color w:val="000000" w:themeColor="text1"/>
                <w:sz w:val="22"/>
                <w:szCs w:val="22"/>
              </w:rPr>
              <w:t>institution</w:t>
            </w:r>
            <w:proofErr w:type="spellEnd"/>
            <w:r w:rsidRPr="005307C2">
              <w:rPr>
                <w:color w:val="000000" w:themeColor="text1"/>
                <w:sz w:val="22"/>
                <w:szCs w:val="22"/>
              </w:rPr>
              <w:t xml:space="preserve"> no </w:t>
            </w:r>
            <w:proofErr w:type="spellStart"/>
            <w:r w:rsidRPr="005307C2">
              <w:rPr>
                <w:color w:val="000000" w:themeColor="text1"/>
                <w:sz w:val="22"/>
                <w:szCs w:val="22"/>
              </w:rPr>
              <w:t>earlier</w:t>
            </w:r>
            <w:proofErr w:type="spellEnd"/>
            <w:r w:rsidRPr="005307C2">
              <w:rPr>
                <w:color w:val="000000" w:themeColor="text1"/>
                <w:sz w:val="22"/>
                <w:szCs w:val="22"/>
              </w:rPr>
              <w:t xml:space="preserve"> </w:t>
            </w:r>
            <w:proofErr w:type="spellStart"/>
            <w:r w:rsidRPr="005307C2">
              <w:rPr>
                <w:color w:val="000000" w:themeColor="text1"/>
                <w:sz w:val="22"/>
                <w:szCs w:val="22"/>
              </w:rPr>
              <w:t>than</w:t>
            </w:r>
            <w:proofErr w:type="spellEnd"/>
            <w:r w:rsidRPr="005307C2">
              <w:rPr>
                <w:color w:val="000000" w:themeColor="text1"/>
                <w:sz w:val="22"/>
                <w:szCs w:val="22"/>
              </w:rPr>
              <w:t xml:space="preserve"> 6 (</w:t>
            </w:r>
            <w:proofErr w:type="spellStart"/>
            <w:r w:rsidRPr="005307C2">
              <w:rPr>
                <w:color w:val="000000" w:themeColor="text1"/>
                <w:sz w:val="22"/>
                <w:szCs w:val="22"/>
              </w:rPr>
              <w:t>six</w:t>
            </w:r>
            <w:proofErr w:type="spellEnd"/>
            <w:r w:rsidRPr="005307C2">
              <w:rPr>
                <w:color w:val="000000" w:themeColor="text1"/>
                <w:sz w:val="22"/>
                <w:szCs w:val="22"/>
              </w:rPr>
              <w:t xml:space="preserve">) </w:t>
            </w:r>
            <w:proofErr w:type="spellStart"/>
            <w:r w:rsidRPr="005307C2">
              <w:rPr>
                <w:color w:val="000000" w:themeColor="text1"/>
                <w:sz w:val="22"/>
                <w:szCs w:val="22"/>
              </w:rPr>
              <w:t>months</w:t>
            </w:r>
            <w:proofErr w:type="spellEnd"/>
            <w:r w:rsidRPr="005307C2">
              <w:rPr>
                <w:color w:val="000000" w:themeColor="text1"/>
                <w:sz w:val="22"/>
                <w:szCs w:val="22"/>
              </w:rPr>
              <w:t xml:space="preserve"> </w:t>
            </w:r>
            <w:proofErr w:type="spellStart"/>
            <w:r w:rsidRPr="005307C2">
              <w:rPr>
                <w:color w:val="000000" w:themeColor="text1"/>
                <w:sz w:val="22"/>
                <w:szCs w:val="22"/>
              </w:rPr>
              <w:t>before</w:t>
            </w:r>
            <w:proofErr w:type="spellEnd"/>
            <w:r w:rsidRPr="005307C2">
              <w:rPr>
                <w:color w:val="000000" w:themeColor="text1"/>
                <w:sz w:val="22"/>
                <w:szCs w:val="22"/>
              </w:rPr>
              <w:t xml:space="preserve"> the </w:t>
            </w:r>
            <w:proofErr w:type="spellStart"/>
            <w:r w:rsidRPr="005307C2">
              <w:rPr>
                <w:color w:val="000000" w:themeColor="text1"/>
                <w:sz w:val="22"/>
                <w:szCs w:val="22"/>
              </w:rPr>
              <w:t>day</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submission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prepared</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accordance</w:t>
            </w:r>
            <w:proofErr w:type="spellEnd"/>
            <w:r w:rsidRPr="005307C2">
              <w:rPr>
                <w:color w:val="000000" w:themeColor="text1"/>
                <w:sz w:val="22"/>
                <w:szCs w:val="22"/>
              </w:rPr>
              <w:t xml:space="preserve"> </w:t>
            </w:r>
            <w:proofErr w:type="spellStart"/>
            <w:r w:rsidRPr="005307C2">
              <w:rPr>
                <w:color w:val="000000" w:themeColor="text1"/>
                <w:sz w:val="22"/>
                <w:szCs w:val="22"/>
              </w:rPr>
              <w:t>with</w:t>
            </w:r>
            <w:proofErr w:type="spellEnd"/>
            <w:r w:rsidRPr="005307C2">
              <w:rPr>
                <w:color w:val="000000" w:themeColor="text1"/>
                <w:sz w:val="22"/>
                <w:szCs w:val="22"/>
              </w:rPr>
              <w:t xml:space="preserve"> the </w:t>
            </w:r>
            <w:proofErr w:type="spellStart"/>
            <w:r w:rsidRPr="005307C2">
              <w:rPr>
                <w:color w:val="000000" w:themeColor="text1"/>
                <w:sz w:val="22"/>
                <w:szCs w:val="22"/>
              </w:rPr>
              <w:t>legislation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r w:rsidR="00DC228A">
              <w:rPr>
                <w:color w:val="000000" w:themeColor="text1"/>
                <w:sz w:val="22"/>
                <w:szCs w:val="22"/>
              </w:rPr>
              <w:t>’</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country</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registration</w:t>
            </w:r>
            <w:proofErr w:type="spellEnd"/>
            <w:r w:rsidRPr="005307C2">
              <w:rPr>
                <w:color w:val="000000" w:themeColor="text1"/>
                <w:sz w:val="22"/>
                <w:szCs w:val="22"/>
              </w:rPr>
              <w:t xml:space="preserve">, </w:t>
            </w:r>
            <w:proofErr w:type="spellStart"/>
            <w:r w:rsidRPr="005307C2">
              <w:rPr>
                <w:color w:val="000000" w:themeColor="text1"/>
                <w:sz w:val="22"/>
                <w:szCs w:val="22"/>
              </w:rPr>
              <w:t>confirming</w:t>
            </w:r>
            <w:proofErr w:type="spellEnd"/>
            <w:r w:rsidRPr="005307C2">
              <w:rPr>
                <w:color w:val="000000" w:themeColor="text1"/>
                <w:sz w:val="22"/>
                <w:szCs w:val="22"/>
              </w:rPr>
              <w:t xml:space="preserve"> </w:t>
            </w:r>
            <w:proofErr w:type="spellStart"/>
            <w:r w:rsidRPr="005307C2">
              <w:rPr>
                <w:color w:val="000000" w:themeColor="text1"/>
                <w:sz w:val="22"/>
                <w:szCs w:val="22"/>
              </w:rPr>
              <w:t>that</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r w:rsidR="00DC228A">
              <w:rPr>
                <w:color w:val="000000" w:themeColor="text1"/>
                <w:sz w:val="22"/>
                <w:szCs w:val="22"/>
              </w:rPr>
              <w:t>’</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insolvency</w:t>
            </w:r>
            <w:proofErr w:type="spellEnd"/>
            <w:r w:rsidRPr="005307C2">
              <w:rPr>
                <w:color w:val="000000" w:themeColor="text1"/>
                <w:sz w:val="22"/>
                <w:szCs w:val="22"/>
              </w:rPr>
              <w:t xml:space="preserve"> process </w:t>
            </w:r>
            <w:proofErr w:type="spellStart"/>
            <w:r w:rsidRPr="005307C2">
              <w:rPr>
                <w:color w:val="000000" w:themeColor="text1"/>
                <w:sz w:val="22"/>
                <w:szCs w:val="22"/>
              </w:rPr>
              <w:t>has</w:t>
            </w:r>
            <w:proofErr w:type="spellEnd"/>
            <w:r w:rsidRPr="005307C2">
              <w:rPr>
                <w:color w:val="000000" w:themeColor="text1"/>
                <w:sz w:val="22"/>
                <w:szCs w:val="22"/>
              </w:rPr>
              <w:t xml:space="preserve"> </w:t>
            </w:r>
            <w:proofErr w:type="spellStart"/>
            <w:r w:rsidRPr="005307C2">
              <w:rPr>
                <w:color w:val="000000" w:themeColor="text1"/>
                <w:sz w:val="22"/>
                <w:szCs w:val="22"/>
              </w:rPr>
              <w:t>not</w:t>
            </w:r>
            <w:proofErr w:type="spellEnd"/>
            <w:r w:rsidRPr="005307C2">
              <w:rPr>
                <w:color w:val="000000" w:themeColor="text1"/>
                <w:sz w:val="22"/>
                <w:szCs w:val="22"/>
              </w:rPr>
              <w:t xml:space="preserve"> </w:t>
            </w:r>
            <w:proofErr w:type="spellStart"/>
            <w:r w:rsidRPr="005307C2">
              <w:rPr>
                <w:color w:val="000000" w:themeColor="text1"/>
                <w:sz w:val="22"/>
                <w:szCs w:val="22"/>
              </w:rPr>
              <w:t>been</w:t>
            </w:r>
            <w:proofErr w:type="spellEnd"/>
            <w:r w:rsidRPr="005307C2">
              <w:rPr>
                <w:color w:val="000000" w:themeColor="text1"/>
                <w:sz w:val="22"/>
                <w:szCs w:val="22"/>
              </w:rPr>
              <w:t xml:space="preserve"> </w:t>
            </w:r>
            <w:proofErr w:type="spellStart"/>
            <w:r w:rsidRPr="005307C2">
              <w:rPr>
                <w:color w:val="000000" w:themeColor="text1"/>
                <w:sz w:val="22"/>
                <w:szCs w:val="22"/>
              </w:rPr>
              <w:t>announced</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it </w:t>
            </w:r>
            <w:proofErr w:type="spellStart"/>
            <w:r w:rsidRPr="005307C2">
              <w:rPr>
                <w:color w:val="000000" w:themeColor="text1"/>
                <w:sz w:val="22"/>
                <w:szCs w:val="22"/>
              </w:rPr>
              <w:t>is</w:t>
            </w:r>
            <w:proofErr w:type="spellEnd"/>
            <w:r w:rsidRPr="005307C2">
              <w:rPr>
                <w:color w:val="000000" w:themeColor="text1"/>
                <w:sz w:val="22"/>
                <w:szCs w:val="22"/>
              </w:rPr>
              <w:t xml:space="preserve"> </w:t>
            </w:r>
            <w:proofErr w:type="spellStart"/>
            <w:r w:rsidRPr="005307C2">
              <w:rPr>
                <w:color w:val="000000" w:themeColor="text1"/>
                <w:sz w:val="22"/>
                <w:szCs w:val="22"/>
              </w:rPr>
              <w:t>not</w:t>
            </w:r>
            <w:proofErr w:type="spellEnd"/>
            <w:r w:rsidRPr="005307C2">
              <w:rPr>
                <w:color w:val="000000" w:themeColor="text1"/>
                <w:sz w:val="22"/>
                <w:szCs w:val="22"/>
              </w:rPr>
              <w:t xml:space="preserve"> </w:t>
            </w:r>
            <w:proofErr w:type="spellStart"/>
            <w:r w:rsidRPr="005307C2">
              <w:rPr>
                <w:color w:val="000000" w:themeColor="text1"/>
                <w:sz w:val="22"/>
                <w:szCs w:val="22"/>
              </w:rPr>
              <w:t>undergoing</w:t>
            </w:r>
            <w:proofErr w:type="spellEnd"/>
            <w:r w:rsidRPr="005307C2">
              <w:rPr>
                <w:color w:val="000000" w:themeColor="text1"/>
                <w:sz w:val="22"/>
                <w:szCs w:val="22"/>
              </w:rPr>
              <w:t xml:space="preserve"> </w:t>
            </w:r>
            <w:proofErr w:type="spellStart"/>
            <w:r w:rsidRPr="005307C2">
              <w:rPr>
                <w:color w:val="000000" w:themeColor="text1"/>
                <w:sz w:val="22"/>
                <w:szCs w:val="22"/>
              </w:rPr>
              <w:t>liquidation</w:t>
            </w:r>
            <w:proofErr w:type="spellEnd"/>
            <w:r w:rsidRPr="005307C2">
              <w:rPr>
                <w:color w:val="000000" w:themeColor="text1"/>
                <w:sz w:val="22"/>
                <w:szCs w:val="22"/>
              </w:rPr>
              <w:t>;</w:t>
            </w:r>
          </w:p>
        </w:tc>
      </w:tr>
      <w:tr w:rsidR="007349B5" w:rsidRPr="005307C2" w14:paraId="17086726" w14:textId="77777777" w:rsidTr="00547241">
        <w:trPr>
          <w:trHeight w:val="144"/>
        </w:trPr>
        <w:tc>
          <w:tcPr>
            <w:tcW w:w="4967" w:type="dxa"/>
            <w:gridSpan w:val="2"/>
            <w:tcBorders>
              <w:top w:val="nil"/>
              <w:left w:val="nil"/>
              <w:bottom w:val="nil"/>
              <w:right w:val="nil"/>
            </w:tcBorders>
            <w:shd w:val="clear" w:color="auto" w:fill="FFFFFF" w:themeFill="background1"/>
          </w:tcPr>
          <w:p w14:paraId="68ACCA4F" w14:textId="203AFB93" w:rsidR="007349B5" w:rsidRPr="005307C2" w:rsidRDefault="007349B5" w:rsidP="002A2720">
            <w:pPr>
              <w:pStyle w:val="ListParagraph"/>
              <w:numPr>
                <w:ilvl w:val="0"/>
                <w:numId w:val="47"/>
              </w:numPr>
              <w:ind w:left="1197" w:hanging="708"/>
              <w:jc w:val="both"/>
              <w:rPr>
                <w:color w:val="000000" w:themeColor="text1"/>
                <w:sz w:val="22"/>
                <w:szCs w:val="22"/>
              </w:rPr>
            </w:pPr>
            <w:r w:rsidRPr="005307C2">
              <w:rPr>
                <w:color w:val="000000" w:themeColor="text1"/>
                <w:sz w:val="22"/>
                <w:szCs w:val="22"/>
              </w:rPr>
              <w:t>par Nolikuma 9.1.8.</w:t>
            </w:r>
            <w:r w:rsidR="00DC228A">
              <w:rPr>
                <w:color w:val="000000" w:themeColor="text1"/>
                <w:sz w:val="22"/>
                <w:szCs w:val="22"/>
              </w:rPr>
              <w:t> </w:t>
            </w:r>
            <w:r w:rsidRPr="005307C2">
              <w:rPr>
                <w:color w:val="000000" w:themeColor="text1"/>
                <w:sz w:val="22"/>
                <w:szCs w:val="22"/>
              </w:rPr>
              <w:t>punktu – jāiesniedz kompetentas institūcijas izziņa, kas izdota ne agrāk kā 6 (sešus) mēnešus pirms pieteikuma iesniegšanas dienas un sastādīta saskaņā ar Kandidāta reģistrācijas valsts normatīvajiem aktiem, kas apliecina, ka Kandidāts nav sodīts par Nolikuma 9.1.8.</w:t>
            </w:r>
            <w:r w:rsidR="00DC228A">
              <w:rPr>
                <w:color w:val="000000" w:themeColor="text1"/>
                <w:sz w:val="22"/>
                <w:szCs w:val="22"/>
              </w:rPr>
              <w:t> </w:t>
            </w:r>
            <w:r w:rsidRPr="005307C2">
              <w:rPr>
                <w:color w:val="000000" w:themeColor="text1"/>
                <w:sz w:val="22"/>
                <w:szCs w:val="22"/>
              </w:rPr>
              <w:t>punktā minētajiem darba tiesību pārkāpumiem;</w:t>
            </w:r>
          </w:p>
        </w:tc>
        <w:tc>
          <w:tcPr>
            <w:tcW w:w="5103" w:type="dxa"/>
            <w:gridSpan w:val="2"/>
            <w:tcBorders>
              <w:top w:val="nil"/>
              <w:left w:val="nil"/>
              <w:bottom w:val="nil"/>
              <w:right w:val="nil"/>
            </w:tcBorders>
            <w:shd w:val="clear" w:color="auto" w:fill="FFFFFF" w:themeFill="background1"/>
          </w:tcPr>
          <w:p w14:paraId="47DA269E" w14:textId="7FD68749" w:rsidR="007349B5" w:rsidRPr="005307C2" w:rsidRDefault="007349B5" w:rsidP="002A2720">
            <w:pPr>
              <w:pStyle w:val="ListParagraph"/>
              <w:numPr>
                <w:ilvl w:val="0"/>
                <w:numId w:val="48"/>
              </w:numPr>
              <w:ind w:left="1196" w:hanging="709"/>
              <w:jc w:val="both"/>
              <w:rPr>
                <w:bCs/>
                <w:color w:val="000000" w:themeColor="text1"/>
                <w:sz w:val="22"/>
                <w:szCs w:val="22"/>
              </w:rPr>
            </w:pPr>
            <w:proofErr w:type="spellStart"/>
            <w:r w:rsidRPr="005307C2">
              <w:rPr>
                <w:sz w:val="22"/>
                <w:szCs w:val="22"/>
              </w:rPr>
              <w:t>for</w:t>
            </w:r>
            <w:proofErr w:type="spellEnd"/>
            <w:r w:rsidRPr="005307C2">
              <w:rPr>
                <w:sz w:val="22"/>
                <w:szCs w:val="22"/>
              </w:rPr>
              <w:t xml:space="preserve"> </w:t>
            </w:r>
            <w:proofErr w:type="spellStart"/>
            <w:r w:rsidRPr="005307C2">
              <w:rPr>
                <w:sz w:val="22"/>
                <w:szCs w:val="22"/>
              </w:rPr>
              <w:t>Clause</w:t>
            </w:r>
            <w:proofErr w:type="spellEnd"/>
            <w:r w:rsidRPr="005307C2">
              <w:rPr>
                <w:sz w:val="22"/>
                <w:szCs w:val="22"/>
              </w:rPr>
              <w:t xml:space="preserve"> 9.1.8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Regulations</w:t>
            </w:r>
            <w:proofErr w:type="spellEnd"/>
            <w:r w:rsidRPr="005307C2">
              <w:rPr>
                <w:sz w:val="22"/>
                <w:szCs w:val="22"/>
              </w:rPr>
              <w:t xml:space="preserve"> – a </w:t>
            </w:r>
            <w:proofErr w:type="spellStart"/>
            <w:r w:rsidRPr="005307C2">
              <w:rPr>
                <w:sz w:val="22"/>
                <w:szCs w:val="22"/>
              </w:rPr>
              <w:t>certificate</w:t>
            </w:r>
            <w:proofErr w:type="spellEnd"/>
            <w:r w:rsidRPr="005307C2">
              <w:rPr>
                <w:sz w:val="22"/>
                <w:szCs w:val="22"/>
              </w:rPr>
              <w:t xml:space="preserve"> </w:t>
            </w:r>
            <w:proofErr w:type="spellStart"/>
            <w:r w:rsidRPr="005307C2">
              <w:rPr>
                <w:sz w:val="22"/>
                <w:szCs w:val="22"/>
              </w:rPr>
              <w:t>issued</w:t>
            </w:r>
            <w:proofErr w:type="spellEnd"/>
            <w:r w:rsidRPr="005307C2">
              <w:rPr>
                <w:sz w:val="22"/>
                <w:szCs w:val="22"/>
              </w:rPr>
              <w:t xml:space="preserve"> </w:t>
            </w:r>
            <w:proofErr w:type="spellStart"/>
            <w:r w:rsidRPr="005307C2">
              <w:rPr>
                <w:sz w:val="22"/>
                <w:szCs w:val="22"/>
              </w:rPr>
              <w:t>by</w:t>
            </w:r>
            <w:proofErr w:type="spellEnd"/>
            <w:r w:rsidRPr="005307C2">
              <w:rPr>
                <w:sz w:val="22"/>
                <w:szCs w:val="22"/>
              </w:rPr>
              <w:t xml:space="preserve"> a </w:t>
            </w:r>
            <w:proofErr w:type="spellStart"/>
            <w:r w:rsidRPr="005307C2">
              <w:rPr>
                <w:sz w:val="22"/>
                <w:szCs w:val="22"/>
              </w:rPr>
              <w:t>competent</w:t>
            </w:r>
            <w:proofErr w:type="spellEnd"/>
            <w:r w:rsidRPr="005307C2">
              <w:rPr>
                <w:sz w:val="22"/>
                <w:szCs w:val="22"/>
              </w:rPr>
              <w:t xml:space="preserve"> </w:t>
            </w:r>
            <w:proofErr w:type="spellStart"/>
            <w:r w:rsidRPr="005307C2">
              <w:rPr>
                <w:sz w:val="22"/>
                <w:szCs w:val="22"/>
              </w:rPr>
              <w:t>institution</w:t>
            </w:r>
            <w:proofErr w:type="spellEnd"/>
            <w:r w:rsidRPr="005307C2">
              <w:rPr>
                <w:sz w:val="22"/>
                <w:szCs w:val="22"/>
              </w:rPr>
              <w:t xml:space="preserve"> no </w:t>
            </w:r>
            <w:proofErr w:type="spellStart"/>
            <w:r w:rsidRPr="005307C2">
              <w:rPr>
                <w:sz w:val="22"/>
                <w:szCs w:val="22"/>
              </w:rPr>
              <w:t>earlier</w:t>
            </w:r>
            <w:proofErr w:type="spellEnd"/>
            <w:r w:rsidRPr="005307C2">
              <w:rPr>
                <w:sz w:val="22"/>
                <w:szCs w:val="22"/>
              </w:rPr>
              <w:t xml:space="preserve"> </w:t>
            </w:r>
            <w:proofErr w:type="spellStart"/>
            <w:r w:rsidRPr="005307C2">
              <w:rPr>
                <w:sz w:val="22"/>
                <w:szCs w:val="22"/>
              </w:rPr>
              <w:t>than</w:t>
            </w:r>
            <w:proofErr w:type="spellEnd"/>
            <w:r w:rsidRPr="005307C2">
              <w:rPr>
                <w:sz w:val="22"/>
                <w:szCs w:val="22"/>
              </w:rPr>
              <w:t xml:space="preserve"> 6 (</w:t>
            </w:r>
            <w:proofErr w:type="spellStart"/>
            <w:r w:rsidRPr="005307C2">
              <w:rPr>
                <w:sz w:val="22"/>
                <w:szCs w:val="22"/>
              </w:rPr>
              <w:t>six</w:t>
            </w:r>
            <w:proofErr w:type="spellEnd"/>
            <w:r w:rsidRPr="005307C2">
              <w:rPr>
                <w:sz w:val="22"/>
                <w:szCs w:val="22"/>
              </w:rPr>
              <w:t xml:space="preserve">) </w:t>
            </w:r>
            <w:proofErr w:type="spellStart"/>
            <w:r w:rsidRPr="005307C2">
              <w:rPr>
                <w:sz w:val="22"/>
                <w:szCs w:val="22"/>
              </w:rPr>
              <w:t>months</w:t>
            </w:r>
            <w:proofErr w:type="spellEnd"/>
            <w:r w:rsidRPr="005307C2">
              <w:rPr>
                <w:sz w:val="22"/>
                <w:szCs w:val="22"/>
              </w:rPr>
              <w:t xml:space="preserve"> </w:t>
            </w:r>
            <w:proofErr w:type="spellStart"/>
            <w:r w:rsidRPr="005307C2">
              <w:rPr>
                <w:sz w:val="22"/>
                <w:szCs w:val="22"/>
              </w:rPr>
              <w:t>before</w:t>
            </w:r>
            <w:proofErr w:type="spellEnd"/>
            <w:r w:rsidRPr="005307C2">
              <w:rPr>
                <w:sz w:val="22"/>
                <w:szCs w:val="22"/>
              </w:rPr>
              <w:t xml:space="preserve"> the </w:t>
            </w:r>
            <w:proofErr w:type="spellStart"/>
            <w:r w:rsidRPr="005307C2">
              <w:rPr>
                <w:sz w:val="22"/>
                <w:szCs w:val="22"/>
              </w:rPr>
              <w:t>day</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submission</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application</w:t>
            </w:r>
            <w:proofErr w:type="spellEnd"/>
            <w:r w:rsidRPr="005307C2">
              <w:rPr>
                <w:sz w:val="22"/>
                <w:szCs w:val="22"/>
              </w:rPr>
              <w:t xml:space="preserve"> </w:t>
            </w:r>
            <w:proofErr w:type="spellStart"/>
            <w:r w:rsidRPr="005307C2">
              <w:rPr>
                <w:sz w:val="22"/>
                <w:szCs w:val="22"/>
              </w:rPr>
              <w:t>and</w:t>
            </w:r>
            <w:proofErr w:type="spellEnd"/>
            <w:r w:rsidRPr="005307C2">
              <w:rPr>
                <w:sz w:val="22"/>
                <w:szCs w:val="22"/>
              </w:rPr>
              <w:t xml:space="preserve"> </w:t>
            </w:r>
            <w:proofErr w:type="spellStart"/>
            <w:r w:rsidRPr="005307C2">
              <w:rPr>
                <w:sz w:val="22"/>
                <w:szCs w:val="22"/>
              </w:rPr>
              <w:t>prepared</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accordance</w:t>
            </w:r>
            <w:proofErr w:type="spellEnd"/>
            <w:r w:rsidRPr="005307C2">
              <w:rPr>
                <w:sz w:val="22"/>
                <w:szCs w:val="22"/>
              </w:rPr>
              <w:t xml:space="preserve"> </w:t>
            </w:r>
            <w:proofErr w:type="spellStart"/>
            <w:r w:rsidRPr="005307C2">
              <w:rPr>
                <w:sz w:val="22"/>
                <w:szCs w:val="22"/>
              </w:rPr>
              <w:t>with</w:t>
            </w:r>
            <w:proofErr w:type="spellEnd"/>
            <w:r w:rsidRPr="005307C2">
              <w:rPr>
                <w:sz w:val="22"/>
                <w:szCs w:val="22"/>
              </w:rPr>
              <w:t xml:space="preserve"> the </w:t>
            </w:r>
            <w:proofErr w:type="spellStart"/>
            <w:r w:rsidRPr="005307C2">
              <w:rPr>
                <w:sz w:val="22"/>
                <w:szCs w:val="22"/>
              </w:rPr>
              <w:t>legislation</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Candidat</w:t>
            </w:r>
            <w:r w:rsidRPr="005307C2">
              <w:rPr>
                <w:sz w:val="22"/>
                <w:szCs w:val="22"/>
              </w:rPr>
              <w:t>e</w:t>
            </w:r>
            <w:r w:rsidR="007007D6">
              <w:rPr>
                <w:sz w:val="22"/>
                <w:szCs w:val="22"/>
              </w:rPr>
              <w:t>’</w:t>
            </w:r>
            <w:r w:rsidRPr="005307C2">
              <w:rPr>
                <w:sz w:val="22"/>
                <w:szCs w:val="22"/>
              </w:rPr>
              <w:t>'s</w:t>
            </w:r>
            <w:proofErr w:type="spellEnd"/>
            <w:r w:rsidRPr="005307C2">
              <w:rPr>
                <w:sz w:val="22"/>
                <w:szCs w:val="22"/>
              </w:rPr>
              <w:t xml:space="preserve"> </w:t>
            </w:r>
            <w:proofErr w:type="spellStart"/>
            <w:r w:rsidRPr="005307C2">
              <w:rPr>
                <w:sz w:val="22"/>
                <w:szCs w:val="22"/>
              </w:rPr>
              <w:t>country</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registration</w:t>
            </w:r>
            <w:proofErr w:type="spellEnd"/>
            <w:r w:rsidRPr="005307C2">
              <w:rPr>
                <w:sz w:val="22"/>
                <w:szCs w:val="22"/>
              </w:rPr>
              <w:t xml:space="preserve">, </w:t>
            </w:r>
            <w:proofErr w:type="spellStart"/>
            <w:r w:rsidRPr="005307C2">
              <w:rPr>
                <w:sz w:val="22"/>
                <w:szCs w:val="22"/>
              </w:rPr>
              <w:t>confirming</w:t>
            </w:r>
            <w:proofErr w:type="spellEnd"/>
            <w:r w:rsidRPr="005307C2">
              <w:rPr>
                <w:sz w:val="22"/>
                <w:szCs w:val="22"/>
              </w:rPr>
              <w:t xml:space="preserve"> </w:t>
            </w:r>
            <w:proofErr w:type="spellStart"/>
            <w:r w:rsidRPr="005307C2">
              <w:rPr>
                <w:sz w:val="22"/>
                <w:szCs w:val="22"/>
              </w:rPr>
              <w:t>that</w:t>
            </w:r>
            <w:proofErr w:type="spellEnd"/>
            <w:r w:rsidRPr="005307C2">
              <w:rPr>
                <w:sz w:val="22"/>
                <w:szCs w:val="22"/>
              </w:rPr>
              <w:t xml:space="preserve"> the </w:t>
            </w:r>
            <w:proofErr w:type="spellStart"/>
            <w:r w:rsidRPr="005307C2">
              <w:rPr>
                <w:sz w:val="22"/>
                <w:szCs w:val="22"/>
              </w:rPr>
              <w:t>Candidate</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Latvia</w:t>
            </w:r>
            <w:proofErr w:type="spellEnd"/>
            <w:r w:rsidRPr="005307C2">
              <w:rPr>
                <w:sz w:val="22"/>
                <w:szCs w:val="22"/>
              </w:rPr>
              <w:t xml:space="preserve"> </w:t>
            </w:r>
            <w:proofErr w:type="spellStart"/>
            <w:r w:rsidRPr="005307C2">
              <w:rPr>
                <w:sz w:val="22"/>
                <w:szCs w:val="22"/>
              </w:rPr>
              <w:t>and</w:t>
            </w:r>
            <w:proofErr w:type="spellEnd"/>
            <w:r w:rsidRPr="005307C2">
              <w:rPr>
                <w:sz w:val="22"/>
                <w:szCs w:val="22"/>
              </w:rPr>
              <w:t xml:space="preserve"> </w:t>
            </w:r>
            <w:proofErr w:type="spellStart"/>
            <w:r w:rsidRPr="005307C2">
              <w:rPr>
                <w:sz w:val="22"/>
                <w:szCs w:val="22"/>
              </w:rPr>
              <w:t>abroad</w:t>
            </w:r>
            <w:proofErr w:type="spellEnd"/>
            <w:r w:rsidRPr="005307C2">
              <w:rPr>
                <w:sz w:val="22"/>
                <w:szCs w:val="22"/>
              </w:rPr>
              <w:t xml:space="preserve"> </w:t>
            </w:r>
            <w:proofErr w:type="spellStart"/>
            <w:r w:rsidRPr="005307C2">
              <w:rPr>
                <w:sz w:val="22"/>
                <w:szCs w:val="22"/>
              </w:rPr>
              <w:t>has</w:t>
            </w:r>
            <w:proofErr w:type="spellEnd"/>
            <w:r w:rsidRPr="005307C2">
              <w:rPr>
                <w:sz w:val="22"/>
                <w:szCs w:val="22"/>
              </w:rPr>
              <w:t xml:space="preserve"> </w:t>
            </w:r>
            <w:proofErr w:type="spellStart"/>
            <w:r w:rsidRPr="005307C2">
              <w:rPr>
                <w:sz w:val="22"/>
                <w:szCs w:val="22"/>
              </w:rPr>
              <w:t>not</w:t>
            </w:r>
            <w:proofErr w:type="spellEnd"/>
            <w:r w:rsidRPr="005307C2">
              <w:rPr>
                <w:sz w:val="22"/>
                <w:szCs w:val="22"/>
              </w:rPr>
              <w:t xml:space="preserve"> </w:t>
            </w:r>
            <w:proofErr w:type="spellStart"/>
            <w:r w:rsidRPr="005307C2">
              <w:rPr>
                <w:sz w:val="22"/>
                <w:szCs w:val="22"/>
              </w:rPr>
              <w:t>been</w:t>
            </w:r>
            <w:proofErr w:type="spellEnd"/>
            <w:r w:rsidRPr="005307C2">
              <w:rPr>
                <w:sz w:val="22"/>
                <w:szCs w:val="22"/>
              </w:rPr>
              <w:t xml:space="preserve"> </w:t>
            </w:r>
            <w:proofErr w:type="spellStart"/>
            <w:r w:rsidRPr="005307C2">
              <w:rPr>
                <w:sz w:val="22"/>
                <w:szCs w:val="22"/>
              </w:rPr>
              <w:t>punished</w:t>
            </w:r>
            <w:proofErr w:type="spellEnd"/>
            <w:r w:rsidRPr="005307C2">
              <w:rPr>
                <w:sz w:val="22"/>
                <w:szCs w:val="22"/>
              </w:rPr>
              <w:t xml:space="preserve"> </w:t>
            </w:r>
            <w:proofErr w:type="spellStart"/>
            <w:r w:rsidRPr="005307C2">
              <w:rPr>
                <w:sz w:val="22"/>
                <w:szCs w:val="22"/>
              </w:rPr>
              <w:t>for</w:t>
            </w:r>
            <w:proofErr w:type="spellEnd"/>
            <w:r w:rsidRPr="005307C2">
              <w:rPr>
                <w:sz w:val="22"/>
                <w:szCs w:val="22"/>
              </w:rPr>
              <w:t xml:space="preserve"> the specified </w:t>
            </w:r>
            <w:proofErr w:type="spellStart"/>
            <w:r w:rsidRPr="005307C2">
              <w:rPr>
                <w:sz w:val="22"/>
                <w:szCs w:val="22"/>
              </w:rPr>
              <w:t>violations</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labour</w:t>
            </w:r>
            <w:proofErr w:type="spellEnd"/>
            <w:r w:rsidRPr="005307C2">
              <w:rPr>
                <w:sz w:val="22"/>
                <w:szCs w:val="22"/>
              </w:rPr>
              <w:t xml:space="preserve"> </w:t>
            </w:r>
            <w:proofErr w:type="spellStart"/>
            <w:r w:rsidRPr="005307C2">
              <w:rPr>
                <w:sz w:val="22"/>
                <w:szCs w:val="22"/>
              </w:rPr>
              <w:t>law</w:t>
            </w:r>
            <w:proofErr w:type="spellEnd"/>
            <w:r w:rsidRPr="005307C2">
              <w:rPr>
                <w:sz w:val="22"/>
                <w:szCs w:val="22"/>
              </w:rPr>
              <w:t xml:space="preserve"> </w:t>
            </w:r>
            <w:proofErr w:type="spellStart"/>
            <w:r w:rsidRPr="005307C2">
              <w:rPr>
                <w:sz w:val="22"/>
                <w:szCs w:val="22"/>
              </w:rPr>
              <w:t>according</w:t>
            </w:r>
            <w:proofErr w:type="spellEnd"/>
            <w:r w:rsidRPr="005307C2">
              <w:rPr>
                <w:sz w:val="22"/>
                <w:szCs w:val="22"/>
              </w:rPr>
              <w:t xml:space="preserve"> to </w:t>
            </w:r>
            <w:proofErr w:type="spellStart"/>
            <w:r w:rsidRPr="005307C2">
              <w:rPr>
                <w:sz w:val="22"/>
                <w:szCs w:val="22"/>
              </w:rPr>
              <w:t>Clause</w:t>
            </w:r>
            <w:proofErr w:type="spellEnd"/>
            <w:r w:rsidRPr="005307C2">
              <w:rPr>
                <w:sz w:val="22"/>
                <w:szCs w:val="22"/>
              </w:rPr>
              <w:t xml:space="preserve"> 9.1.8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Regulations</w:t>
            </w:r>
            <w:proofErr w:type="spellEnd"/>
            <w:r w:rsidRPr="005307C2">
              <w:rPr>
                <w:sz w:val="22"/>
                <w:szCs w:val="22"/>
              </w:rPr>
              <w:t>;</w:t>
            </w:r>
          </w:p>
        </w:tc>
      </w:tr>
      <w:tr w:rsidR="007349B5" w:rsidRPr="005307C2" w14:paraId="7D746E40" w14:textId="77777777" w:rsidTr="00547241">
        <w:trPr>
          <w:trHeight w:val="144"/>
        </w:trPr>
        <w:tc>
          <w:tcPr>
            <w:tcW w:w="4967" w:type="dxa"/>
            <w:gridSpan w:val="2"/>
            <w:tcBorders>
              <w:top w:val="nil"/>
              <w:left w:val="nil"/>
              <w:bottom w:val="nil"/>
              <w:right w:val="nil"/>
            </w:tcBorders>
            <w:shd w:val="clear" w:color="auto" w:fill="FFFFFF" w:themeFill="background1"/>
          </w:tcPr>
          <w:p w14:paraId="3869D7ED" w14:textId="6118B665" w:rsidR="007349B5" w:rsidRPr="005307C2" w:rsidRDefault="007349B5" w:rsidP="002A2720">
            <w:pPr>
              <w:pStyle w:val="ListParagraph"/>
              <w:numPr>
                <w:ilvl w:val="0"/>
                <w:numId w:val="47"/>
              </w:numPr>
              <w:ind w:left="1197" w:hanging="708"/>
              <w:jc w:val="both"/>
              <w:rPr>
                <w:color w:val="000000" w:themeColor="text1"/>
                <w:sz w:val="22"/>
                <w:szCs w:val="22"/>
              </w:rPr>
            </w:pPr>
            <w:r w:rsidRPr="005307C2">
              <w:rPr>
                <w:color w:val="000000" w:themeColor="text1"/>
                <w:sz w:val="22"/>
                <w:szCs w:val="22"/>
              </w:rPr>
              <w:t>ja tādi dokumenti netiek izdoti vai ar šiem dokumentiem nepietiek, lai apliecinātu, ka uz Kandidātu neattiecas Nolikuma 9.1.3., 9.1.4. un 9.1.8.</w:t>
            </w:r>
            <w:r w:rsidR="00DC228A">
              <w:rPr>
                <w:color w:val="000000" w:themeColor="text1"/>
                <w:sz w:val="22"/>
                <w:szCs w:val="22"/>
              </w:rPr>
              <w:t> </w:t>
            </w:r>
            <w:r w:rsidRPr="005307C2">
              <w:rPr>
                <w:color w:val="000000" w:themeColor="text1"/>
                <w:sz w:val="22"/>
                <w:szCs w:val="22"/>
              </w:rPr>
              <w:t>punktos norādītie apstākļi, šādus dokumentus var aizstāt ar zvērestu vai, ja zvēresta došanu attiecīgās valsts normatīvie akti neparedz — ar paša Kandidāta apliecinājumu kompetentai izpildvaras vai tiesu varas iestādei, zvērinātam notāram vai kompetentai attiecīgās nozares organizācijai to reģistrācijas (pastāvīgās dzīvesvietas) valstī.</w:t>
            </w:r>
          </w:p>
        </w:tc>
        <w:tc>
          <w:tcPr>
            <w:tcW w:w="5103" w:type="dxa"/>
            <w:gridSpan w:val="2"/>
            <w:tcBorders>
              <w:top w:val="nil"/>
              <w:left w:val="nil"/>
              <w:bottom w:val="nil"/>
              <w:right w:val="nil"/>
            </w:tcBorders>
            <w:shd w:val="clear" w:color="auto" w:fill="FFFFFF" w:themeFill="background1"/>
          </w:tcPr>
          <w:p w14:paraId="4F8D5EA3" w14:textId="0013C637" w:rsidR="007349B5" w:rsidRPr="005307C2" w:rsidRDefault="007349B5" w:rsidP="002A2720">
            <w:pPr>
              <w:pStyle w:val="ListParagraph"/>
              <w:numPr>
                <w:ilvl w:val="0"/>
                <w:numId w:val="48"/>
              </w:numPr>
              <w:ind w:left="1196" w:hanging="709"/>
              <w:jc w:val="both"/>
              <w:rPr>
                <w:bCs/>
                <w:color w:val="000000" w:themeColor="text1"/>
                <w:sz w:val="22"/>
                <w:szCs w:val="22"/>
              </w:rPr>
            </w:pPr>
            <w:proofErr w:type="spellStart"/>
            <w:r w:rsidRPr="005307C2">
              <w:rPr>
                <w:sz w:val="22"/>
                <w:szCs w:val="22"/>
              </w:rPr>
              <w:t>if</w:t>
            </w:r>
            <w:proofErr w:type="spellEnd"/>
            <w:r w:rsidRPr="005307C2">
              <w:rPr>
                <w:sz w:val="22"/>
                <w:szCs w:val="22"/>
              </w:rPr>
              <w:t xml:space="preserve"> the </w:t>
            </w:r>
            <w:proofErr w:type="spellStart"/>
            <w:r w:rsidRPr="005307C2">
              <w:rPr>
                <w:sz w:val="22"/>
                <w:szCs w:val="22"/>
              </w:rPr>
              <w:t>documents</w:t>
            </w:r>
            <w:proofErr w:type="spellEnd"/>
            <w:r w:rsidRPr="005307C2">
              <w:rPr>
                <w:sz w:val="22"/>
                <w:szCs w:val="22"/>
              </w:rPr>
              <w:t xml:space="preserve"> </w:t>
            </w:r>
            <w:proofErr w:type="spellStart"/>
            <w:r w:rsidRPr="005307C2">
              <w:rPr>
                <w:sz w:val="22"/>
                <w:szCs w:val="22"/>
              </w:rPr>
              <w:t>are</w:t>
            </w:r>
            <w:proofErr w:type="spellEnd"/>
            <w:r w:rsidRPr="005307C2">
              <w:rPr>
                <w:sz w:val="22"/>
                <w:szCs w:val="22"/>
              </w:rPr>
              <w:t xml:space="preserve"> </w:t>
            </w:r>
            <w:proofErr w:type="spellStart"/>
            <w:r w:rsidRPr="005307C2">
              <w:rPr>
                <w:sz w:val="22"/>
                <w:szCs w:val="22"/>
              </w:rPr>
              <w:t>not</w:t>
            </w:r>
            <w:proofErr w:type="spellEnd"/>
            <w:r w:rsidRPr="005307C2">
              <w:rPr>
                <w:sz w:val="22"/>
                <w:szCs w:val="22"/>
              </w:rPr>
              <w:t xml:space="preserve"> </w:t>
            </w:r>
            <w:proofErr w:type="spellStart"/>
            <w:r w:rsidRPr="005307C2">
              <w:rPr>
                <w:sz w:val="22"/>
                <w:szCs w:val="22"/>
              </w:rPr>
              <w:t>issued</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sufficient</w:t>
            </w:r>
            <w:proofErr w:type="spellEnd"/>
            <w:r w:rsidRPr="005307C2">
              <w:rPr>
                <w:sz w:val="22"/>
                <w:szCs w:val="22"/>
              </w:rPr>
              <w:t xml:space="preserve"> to </w:t>
            </w:r>
            <w:proofErr w:type="spellStart"/>
            <w:r w:rsidRPr="005307C2">
              <w:rPr>
                <w:sz w:val="22"/>
                <w:szCs w:val="22"/>
              </w:rPr>
              <w:t>certify</w:t>
            </w:r>
            <w:proofErr w:type="spellEnd"/>
            <w:r w:rsidRPr="005307C2">
              <w:rPr>
                <w:sz w:val="22"/>
                <w:szCs w:val="22"/>
              </w:rPr>
              <w:t xml:space="preserve"> </w:t>
            </w:r>
            <w:proofErr w:type="spellStart"/>
            <w:r w:rsidRPr="005307C2">
              <w:rPr>
                <w:sz w:val="22"/>
                <w:szCs w:val="22"/>
              </w:rPr>
              <w:t>that</w:t>
            </w:r>
            <w:proofErr w:type="spellEnd"/>
            <w:r w:rsidRPr="005307C2">
              <w:rPr>
                <w:sz w:val="22"/>
                <w:szCs w:val="22"/>
              </w:rPr>
              <w:t xml:space="preserve"> the </w:t>
            </w:r>
            <w:proofErr w:type="spellStart"/>
            <w:r w:rsidRPr="005307C2">
              <w:rPr>
                <w:sz w:val="22"/>
                <w:szCs w:val="22"/>
              </w:rPr>
              <w:t>Candidate</w:t>
            </w:r>
            <w:proofErr w:type="spellEnd"/>
            <w:r w:rsidRPr="005307C2">
              <w:rPr>
                <w:sz w:val="22"/>
                <w:szCs w:val="22"/>
              </w:rPr>
              <w:t xml:space="preserve"> </w:t>
            </w:r>
            <w:proofErr w:type="spellStart"/>
            <w:r w:rsidRPr="005307C2">
              <w:rPr>
                <w:sz w:val="22"/>
                <w:szCs w:val="22"/>
              </w:rPr>
              <w:t>is</w:t>
            </w:r>
            <w:proofErr w:type="spellEnd"/>
            <w:r w:rsidRPr="005307C2">
              <w:rPr>
                <w:sz w:val="22"/>
                <w:szCs w:val="22"/>
              </w:rPr>
              <w:t xml:space="preserve"> </w:t>
            </w:r>
            <w:proofErr w:type="spellStart"/>
            <w:r w:rsidRPr="005307C2">
              <w:rPr>
                <w:sz w:val="22"/>
                <w:szCs w:val="22"/>
              </w:rPr>
              <w:t>not</w:t>
            </w:r>
            <w:proofErr w:type="spellEnd"/>
            <w:r w:rsidRPr="005307C2">
              <w:rPr>
                <w:sz w:val="22"/>
                <w:szCs w:val="22"/>
              </w:rPr>
              <w:t xml:space="preserve"> </w:t>
            </w:r>
            <w:proofErr w:type="spellStart"/>
            <w:r w:rsidRPr="005307C2">
              <w:rPr>
                <w:sz w:val="22"/>
                <w:szCs w:val="22"/>
              </w:rPr>
              <w:t>subject</w:t>
            </w:r>
            <w:proofErr w:type="spellEnd"/>
            <w:r w:rsidRPr="005307C2">
              <w:rPr>
                <w:sz w:val="22"/>
                <w:szCs w:val="22"/>
              </w:rPr>
              <w:t xml:space="preserve"> to the </w:t>
            </w:r>
            <w:proofErr w:type="spellStart"/>
            <w:r w:rsidRPr="005307C2">
              <w:rPr>
                <w:sz w:val="22"/>
                <w:szCs w:val="22"/>
              </w:rPr>
              <w:t>conditions</w:t>
            </w:r>
            <w:proofErr w:type="spellEnd"/>
            <w:r w:rsidRPr="005307C2">
              <w:rPr>
                <w:sz w:val="22"/>
                <w:szCs w:val="22"/>
              </w:rPr>
              <w:t xml:space="preserve"> </w:t>
            </w:r>
            <w:proofErr w:type="spellStart"/>
            <w:r w:rsidRPr="005307C2">
              <w:rPr>
                <w:sz w:val="22"/>
                <w:szCs w:val="22"/>
              </w:rPr>
              <w:t>referred</w:t>
            </w:r>
            <w:proofErr w:type="spellEnd"/>
            <w:r w:rsidRPr="005307C2">
              <w:rPr>
                <w:sz w:val="22"/>
                <w:szCs w:val="22"/>
              </w:rPr>
              <w:t xml:space="preserve"> to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Clauses</w:t>
            </w:r>
            <w:proofErr w:type="spellEnd"/>
            <w:r w:rsidRPr="005307C2">
              <w:rPr>
                <w:sz w:val="22"/>
                <w:szCs w:val="22"/>
              </w:rPr>
              <w:t xml:space="preserve"> 9.1.3, 9.1.4 un 9.1.8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Regulations</w:t>
            </w:r>
            <w:proofErr w:type="spellEnd"/>
            <w:r w:rsidRPr="005307C2">
              <w:rPr>
                <w:sz w:val="22"/>
                <w:szCs w:val="22"/>
              </w:rPr>
              <w:t xml:space="preserve">, the </w:t>
            </w:r>
            <w:proofErr w:type="spellStart"/>
            <w:r w:rsidRPr="005307C2">
              <w:rPr>
                <w:sz w:val="22"/>
                <w:szCs w:val="22"/>
              </w:rPr>
              <w:t>documents</w:t>
            </w:r>
            <w:proofErr w:type="spellEnd"/>
            <w:r w:rsidRPr="005307C2">
              <w:rPr>
                <w:sz w:val="22"/>
                <w:szCs w:val="22"/>
              </w:rPr>
              <w:t xml:space="preserve"> </w:t>
            </w:r>
            <w:proofErr w:type="spellStart"/>
            <w:r w:rsidRPr="005307C2">
              <w:rPr>
                <w:sz w:val="22"/>
                <w:szCs w:val="22"/>
              </w:rPr>
              <w:t>concerned</w:t>
            </w:r>
            <w:proofErr w:type="spellEnd"/>
            <w:r w:rsidRPr="005307C2">
              <w:rPr>
                <w:sz w:val="22"/>
                <w:szCs w:val="22"/>
              </w:rPr>
              <w:t xml:space="preserve"> </w:t>
            </w:r>
            <w:proofErr w:type="spellStart"/>
            <w:r w:rsidRPr="005307C2">
              <w:rPr>
                <w:sz w:val="22"/>
                <w:szCs w:val="22"/>
              </w:rPr>
              <w:t>may</w:t>
            </w:r>
            <w:proofErr w:type="spellEnd"/>
            <w:r w:rsidRPr="005307C2">
              <w:rPr>
                <w:sz w:val="22"/>
                <w:szCs w:val="22"/>
              </w:rPr>
              <w:t xml:space="preserve"> </w:t>
            </w:r>
            <w:proofErr w:type="spellStart"/>
            <w:r w:rsidRPr="005307C2">
              <w:rPr>
                <w:sz w:val="22"/>
                <w:szCs w:val="22"/>
              </w:rPr>
              <w:t>be</w:t>
            </w:r>
            <w:proofErr w:type="spellEnd"/>
            <w:r w:rsidRPr="005307C2">
              <w:rPr>
                <w:sz w:val="22"/>
                <w:szCs w:val="22"/>
              </w:rPr>
              <w:t xml:space="preserve"> </w:t>
            </w:r>
            <w:proofErr w:type="spellStart"/>
            <w:r w:rsidRPr="005307C2">
              <w:rPr>
                <w:sz w:val="22"/>
                <w:szCs w:val="22"/>
              </w:rPr>
              <w:t>replaced</w:t>
            </w:r>
            <w:proofErr w:type="spellEnd"/>
            <w:r w:rsidRPr="005307C2">
              <w:rPr>
                <w:sz w:val="22"/>
                <w:szCs w:val="22"/>
              </w:rPr>
              <w:t xml:space="preserve"> </w:t>
            </w:r>
            <w:proofErr w:type="spellStart"/>
            <w:r w:rsidRPr="005307C2">
              <w:rPr>
                <w:sz w:val="22"/>
                <w:szCs w:val="22"/>
              </w:rPr>
              <w:t>by</w:t>
            </w:r>
            <w:proofErr w:type="spellEnd"/>
            <w:r w:rsidRPr="005307C2">
              <w:rPr>
                <w:sz w:val="22"/>
                <w:szCs w:val="22"/>
              </w:rPr>
              <w:t xml:space="preserve"> </w:t>
            </w:r>
            <w:proofErr w:type="spellStart"/>
            <w:r w:rsidRPr="005307C2">
              <w:rPr>
                <w:sz w:val="22"/>
                <w:szCs w:val="22"/>
              </w:rPr>
              <w:t>an</w:t>
            </w:r>
            <w:proofErr w:type="spellEnd"/>
            <w:r w:rsidRPr="005307C2">
              <w:rPr>
                <w:sz w:val="22"/>
                <w:szCs w:val="22"/>
              </w:rPr>
              <w:t xml:space="preserve"> </w:t>
            </w:r>
            <w:proofErr w:type="spellStart"/>
            <w:r w:rsidRPr="005307C2">
              <w:rPr>
                <w:sz w:val="22"/>
                <w:szCs w:val="22"/>
              </w:rPr>
              <w:t>oath</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if</w:t>
            </w:r>
            <w:proofErr w:type="spellEnd"/>
            <w:r w:rsidRPr="005307C2">
              <w:rPr>
                <w:sz w:val="22"/>
                <w:szCs w:val="22"/>
              </w:rPr>
              <w:t xml:space="preserve"> no </w:t>
            </w:r>
            <w:proofErr w:type="spellStart"/>
            <w:r w:rsidRPr="005307C2">
              <w:rPr>
                <w:sz w:val="22"/>
                <w:szCs w:val="22"/>
              </w:rPr>
              <w:t>oath</w:t>
            </w:r>
            <w:proofErr w:type="spellEnd"/>
            <w:r w:rsidRPr="005307C2">
              <w:rPr>
                <w:sz w:val="22"/>
                <w:szCs w:val="22"/>
              </w:rPr>
              <w:t xml:space="preserve"> </w:t>
            </w:r>
            <w:proofErr w:type="spellStart"/>
            <w:r w:rsidRPr="005307C2">
              <w:rPr>
                <w:sz w:val="22"/>
                <w:szCs w:val="22"/>
              </w:rPr>
              <w:t>making</w:t>
            </w:r>
            <w:proofErr w:type="spellEnd"/>
            <w:r w:rsidRPr="005307C2">
              <w:rPr>
                <w:sz w:val="22"/>
                <w:szCs w:val="22"/>
              </w:rPr>
              <w:t xml:space="preserve"> </w:t>
            </w:r>
            <w:proofErr w:type="spellStart"/>
            <w:r w:rsidRPr="005307C2">
              <w:rPr>
                <w:sz w:val="22"/>
                <w:szCs w:val="22"/>
              </w:rPr>
              <w:t>is</w:t>
            </w:r>
            <w:proofErr w:type="spellEnd"/>
            <w:r w:rsidRPr="005307C2">
              <w:rPr>
                <w:sz w:val="22"/>
                <w:szCs w:val="22"/>
              </w:rPr>
              <w:t xml:space="preserve"> </w:t>
            </w:r>
            <w:proofErr w:type="spellStart"/>
            <w:r w:rsidRPr="005307C2">
              <w:rPr>
                <w:sz w:val="22"/>
                <w:szCs w:val="22"/>
              </w:rPr>
              <w:t>provided</w:t>
            </w:r>
            <w:proofErr w:type="spellEnd"/>
            <w:r w:rsidRPr="005307C2">
              <w:rPr>
                <w:sz w:val="22"/>
                <w:szCs w:val="22"/>
              </w:rPr>
              <w:t xml:space="preserve"> </w:t>
            </w:r>
            <w:proofErr w:type="spellStart"/>
            <w:r w:rsidRPr="005307C2">
              <w:rPr>
                <w:sz w:val="22"/>
                <w:szCs w:val="22"/>
              </w:rPr>
              <w:t>for</w:t>
            </w:r>
            <w:proofErr w:type="spellEnd"/>
            <w:r w:rsidRPr="005307C2">
              <w:rPr>
                <w:sz w:val="22"/>
                <w:szCs w:val="22"/>
              </w:rPr>
              <w:t xml:space="preserve"> </w:t>
            </w:r>
            <w:proofErr w:type="spellStart"/>
            <w:r w:rsidRPr="005307C2">
              <w:rPr>
                <w:sz w:val="22"/>
                <w:szCs w:val="22"/>
              </w:rPr>
              <w:t>by</w:t>
            </w:r>
            <w:proofErr w:type="spellEnd"/>
            <w:r w:rsidRPr="005307C2">
              <w:rPr>
                <w:sz w:val="22"/>
                <w:szCs w:val="22"/>
              </w:rPr>
              <w:t xml:space="preserve"> </w:t>
            </w:r>
            <w:proofErr w:type="spellStart"/>
            <w:r w:rsidRPr="005307C2">
              <w:rPr>
                <w:sz w:val="22"/>
                <w:szCs w:val="22"/>
              </w:rPr>
              <w:t>regulatory</w:t>
            </w:r>
            <w:proofErr w:type="spellEnd"/>
            <w:r w:rsidRPr="005307C2">
              <w:rPr>
                <w:sz w:val="22"/>
                <w:szCs w:val="22"/>
              </w:rPr>
              <w:t xml:space="preserve"> </w:t>
            </w:r>
            <w:proofErr w:type="spellStart"/>
            <w:r w:rsidRPr="005307C2">
              <w:rPr>
                <w:sz w:val="22"/>
                <w:szCs w:val="22"/>
              </w:rPr>
              <w:t>enactments</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country</w:t>
            </w:r>
            <w:proofErr w:type="spellEnd"/>
            <w:r w:rsidRPr="005307C2">
              <w:rPr>
                <w:sz w:val="22"/>
                <w:szCs w:val="22"/>
              </w:rPr>
              <w:t xml:space="preserve"> </w:t>
            </w:r>
            <w:proofErr w:type="spellStart"/>
            <w:r w:rsidRPr="005307C2">
              <w:rPr>
                <w:sz w:val="22"/>
                <w:szCs w:val="22"/>
              </w:rPr>
              <w:t>concerned</w:t>
            </w:r>
            <w:proofErr w:type="spellEnd"/>
            <w:r w:rsidRPr="005307C2">
              <w:rPr>
                <w:sz w:val="22"/>
                <w:szCs w:val="22"/>
              </w:rPr>
              <w:t xml:space="preserve">, – </w:t>
            </w:r>
            <w:proofErr w:type="spellStart"/>
            <w:r w:rsidRPr="005307C2">
              <w:rPr>
                <w:sz w:val="22"/>
                <w:szCs w:val="22"/>
              </w:rPr>
              <w:t>by</w:t>
            </w:r>
            <w:proofErr w:type="spellEnd"/>
            <w:r w:rsidRPr="005307C2">
              <w:rPr>
                <w:sz w:val="22"/>
                <w:szCs w:val="22"/>
              </w:rPr>
              <w:t xml:space="preserve"> a </w:t>
            </w:r>
            <w:proofErr w:type="spellStart"/>
            <w:r w:rsidRPr="005307C2">
              <w:rPr>
                <w:sz w:val="22"/>
                <w:szCs w:val="22"/>
              </w:rPr>
              <w:t>personal</w:t>
            </w:r>
            <w:proofErr w:type="spellEnd"/>
            <w:r w:rsidRPr="005307C2">
              <w:rPr>
                <w:sz w:val="22"/>
                <w:szCs w:val="22"/>
              </w:rPr>
              <w:t xml:space="preserve"> </w:t>
            </w:r>
            <w:proofErr w:type="spellStart"/>
            <w:r w:rsidRPr="005307C2">
              <w:rPr>
                <w:sz w:val="22"/>
                <w:szCs w:val="22"/>
              </w:rPr>
              <w:t>certification</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Candidate</w:t>
            </w:r>
            <w:proofErr w:type="spellEnd"/>
            <w:r w:rsidRPr="005307C2">
              <w:rPr>
                <w:sz w:val="22"/>
                <w:szCs w:val="22"/>
              </w:rPr>
              <w:t xml:space="preserve"> to a </w:t>
            </w:r>
            <w:proofErr w:type="spellStart"/>
            <w:r w:rsidRPr="005307C2">
              <w:rPr>
                <w:sz w:val="22"/>
                <w:szCs w:val="22"/>
              </w:rPr>
              <w:t>competent</w:t>
            </w:r>
            <w:proofErr w:type="spellEnd"/>
            <w:r w:rsidRPr="005307C2">
              <w:rPr>
                <w:sz w:val="22"/>
                <w:szCs w:val="22"/>
              </w:rPr>
              <w:t xml:space="preserve"> </w:t>
            </w:r>
            <w:proofErr w:type="spellStart"/>
            <w:r w:rsidRPr="005307C2">
              <w:rPr>
                <w:sz w:val="22"/>
                <w:szCs w:val="22"/>
              </w:rPr>
              <w:t>executive</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w:t>
            </w:r>
            <w:proofErr w:type="spellStart"/>
            <w:r w:rsidRPr="005307C2">
              <w:rPr>
                <w:sz w:val="22"/>
                <w:szCs w:val="22"/>
              </w:rPr>
              <w:t>court</w:t>
            </w:r>
            <w:proofErr w:type="spellEnd"/>
            <w:r w:rsidRPr="005307C2">
              <w:rPr>
                <w:sz w:val="22"/>
                <w:szCs w:val="22"/>
              </w:rPr>
              <w:t xml:space="preserve"> </w:t>
            </w:r>
            <w:proofErr w:type="spellStart"/>
            <w:r w:rsidRPr="005307C2">
              <w:rPr>
                <w:sz w:val="22"/>
                <w:szCs w:val="22"/>
              </w:rPr>
              <w:t>authority</w:t>
            </w:r>
            <w:proofErr w:type="spellEnd"/>
            <w:r w:rsidRPr="005307C2">
              <w:rPr>
                <w:sz w:val="22"/>
                <w:szCs w:val="22"/>
              </w:rPr>
              <w:t xml:space="preserve">, </w:t>
            </w:r>
            <w:proofErr w:type="spellStart"/>
            <w:r w:rsidRPr="005307C2">
              <w:rPr>
                <w:sz w:val="22"/>
                <w:szCs w:val="22"/>
              </w:rPr>
              <w:t>sworn</w:t>
            </w:r>
            <w:proofErr w:type="spellEnd"/>
            <w:r w:rsidRPr="005307C2">
              <w:rPr>
                <w:sz w:val="22"/>
                <w:szCs w:val="22"/>
              </w:rPr>
              <w:t xml:space="preserve"> </w:t>
            </w:r>
            <w:proofErr w:type="spellStart"/>
            <w:r w:rsidRPr="005307C2">
              <w:rPr>
                <w:sz w:val="22"/>
                <w:szCs w:val="22"/>
              </w:rPr>
              <w:t>notary</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a </w:t>
            </w:r>
            <w:proofErr w:type="spellStart"/>
            <w:r w:rsidRPr="005307C2">
              <w:rPr>
                <w:sz w:val="22"/>
                <w:szCs w:val="22"/>
              </w:rPr>
              <w:t>competent</w:t>
            </w:r>
            <w:proofErr w:type="spellEnd"/>
            <w:r w:rsidRPr="005307C2">
              <w:rPr>
                <w:sz w:val="22"/>
                <w:szCs w:val="22"/>
              </w:rPr>
              <w:t xml:space="preserve"> </w:t>
            </w:r>
            <w:proofErr w:type="spellStart"/>
            <w:r w:rsidRPr="005307C2">
              <w:rPr>
                <w:sz w:val="22"/>
                <w:szCs w:val="22"/>
              </w:rPr>
              <w:t>organization</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the </w:t>
            </w:r>
            <w:proofErr w:type="spellStart"/>
            <w:r w:rsidRPr="005307C2">
              <w:rPr>
                <w:sz w:val="22"/>
                <w:szCs w:val="22"/>
              </w:rPr>
              <w:t>field</w:t>
            </w:r>
            <w:proofErr w:type="spellEnd"/>
            <w:r w:rsidRPr="005307C2">
              <w:rPr>
                <w:sz w:val="22"/>
                <w:szCs w:val="22"/>
              </w:rPr>
              <w:t xml:space="preserve"> </w:t>
            </w:r>
            <w:proofErr w:type="spellStart"/>
            <w:r w:rsidRPr="005307C2">
              <w:rPr>
                <w:sz w:val="22"/>
                <w:szCs w:val="22"/>
              </w:rPr>
              <w:t>concerned</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the </w:t>
            </w:r>
            <w:proofErr w:type="spellStart"/>
            <w:r w:rsidRPr="005307C2">
              <w:rPr>
                <w:sz w:val="22"/>
                <w:szCs w:val="22"/>
              </w:rPr>
              <w:t>country</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their</w:t>
            </w:r>
            <w:proofErr w:type="spellEnd"/>
            <w:r w:rsidRPr="005307C2">
              <w:rPr>
                <w:sz w:val="22"/>
                <w:szCs w:val="22"/>
              </w:rPr>
              <w:t xml:space="preserve"> </w:t>
            </w:r>
            <w:proofErr w:type="spellStart"/>
            <w:r w:rsidRPr="005307C2">
              <w:rPr>
                <w:sz w:val="22"/>
                <w:szCs w:val="22"/>
              </w:rPr>
              <w:t>registration</w:t>
            </w:r>
            <w:proofErr w:type="spellEnd"/>
            <w:r w:rsidRPr="005307C2">
              <w:rPr>
                <w:sz w:val="22"/>
                <w:szCs w:val="22"/>
              </w:rPr>
              <w:t xml:space="preserve"> (</w:t>
            </w:r>
            <w:proofErr w:type="spellStart"/>
            <w:r w:rsidRPr="005307C2">
              <w:rPr>
                <w:sz w:val="22"/>
                <w:szCs w:val="22"/>
              </w:rPr>
              <w:t>permanent</w:t>
            </w:r>
            <w:proofErr w:type="spellEnd"/>
            <w:r w:rsidRPr="005307C2">
              <w:rPr>
                <w:sz w:val="22"/>
                <w:szCs w:val="22"/>
              </w:rPr>
              <w:t xml:space="preserve"> </w:t>
            </w:r>
            <w:proofErr w:type="spellStart"/>
            <w:r w:rsidRPr="005307C2">
              <w:rPr>
                <w:sz w:val="22"/>
                <w:szCs w:val="22"/>
              </w:rPr>
              <w:t>place</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residenc</w:t>
            </w:r>
            <w:r w:rsidRPr="005307C2">
              <w:rPr>
                <w:sz w:val="22"/>
                <w:szCs w:val="22"/>
              </w:rPr>
              <w:t>e</w:t>
            </w:r>
            <w:proofErr w:type="spellEnd"/>
            <w:r w:rsidRPr="005307C2">
              <w:rPr>
                <w:sz w:val="22"/>
                <w:szCs w:val="22"/>
              </w:rPr>
              <w:t>).</w:t>
            </w:r>
          </w:p>
        </w:tc>
      </w:tr>
      <w:tr w:rsidR="007349B5" w:rsidRPr="005307C2" w14:paraId="7DFB0FEE" w14:textId="77777777" w:rsidTr="00547241">
        <w:trPr>
          <w:trHeight w:val="144"/>
        </w:trPr>
        <w:tc>
          <w:tcPr>
            <w:tcW w:w="4967" w:type="dxa"/>
            <w:gridSpan w:val="2"/>
            <w:tcBorders>
              <w:top w:val="nil"/>
              <w:left w:val="nil"/>
              <w:bottom w:val="nil"/>
              <w:right w:val="nil"/>
            </w:tcBorders>
            <w:shd w:val="clear" w:color="auto" w:fill="FFFFFF" w:themeFill="background1"/>
          </w:tcPr>
          <w:p w14:paraId="76B681B0" w14:textId="1CD3EA45" w:rsidR="007349B5" w:rsidRPr="005307C2" w:rsidRDefault="007349B5" w:rsidP="007349B5">
            <w:pPr>
              <w:pStyle w:val="ListParagraph"/>
              <w:numPr>
                <w:ilvl w:val="0"/>
                <w:numId w:val="36"/>
              </w:numPr>
              <w:ind w:left="489" w:hanging="489"/>
              <w:jc w:val="both"/>
              <w:rPr>
                <w:color w:val="000000" w:themeColor="text1"/>
                <w:sz w:val="22"/>
                <w:szCs w:val="22"/>
              </w:rPr>
            </w:pPr>
            <w:r w:rsidRPr="005307C2">
              <w:rPr>
                <w:color w:val="000000" w:themeColor="text1"/>
                <w:sz w:val="22"/>
                <w:szCs w:val="22"/>
              </w:rPr>
              <w:t>Uz Kandidāta norādīto apakšuzņēmēju, kura sniedzamo pakalpojumu vērtība ir vismaz 10 procenti no kopējās piegādes līguma vērtības (ja tāds tiek piesaistīts), ir attiecināmi Nolikuma 9.1.1.</w:t>
            </w:r>
            <w:r w:rsidR="007007D6">
              <w:rPr>
                <w:color w:val="000000" w:themeColor="text1"/>
                <w:sz w:val="22"/>
                <w:szCs w:val="22"/>
              </w:rPr>
              <w:t>–</w:t>
            </w:r>
            <w:r w:rsidRPr="005307C2">
              <w:rPr>
                <w:color w:val="000000" w:themeColor="text1"/>
                <w:sz w:val="22"/>
                <w:szCs w:val="22"/>
              </w:rPr>
              <w:t>- 9.1.1</w:t>
            </w:r>
            <w:r w:rsidR="00022E60">
              <w:rPr>
                <w:color w:val="000000" w:themeColor="text1"/>
                <w:sz w:val="22"/>
                <w:szCs w:val="22"/>
              </w:rPr>
              <w:t>1</w:t>
            </w:r>
            <w:r w:rsidRPr="005307C2">
              <w:rPr>
                <w:color w:val="000000" w:themeColor="text1"/>
                <w:sz w:val="22"/>
                <w:szCs w:val="22"/>
              </w:rPr>
              <w:t>.</w:t>
            </w:r>
            <w:r w:rsidR="00DC228A">
              <w:rPr>
                <w:color w:val="000000" w:themeColor="text1"/>
                <w:sz w:val="22"/>
                <w:szCs w:val="22"/>
              </w:rPr>
              <w:t> </w:t>
            </w:r>
            <w:r w:rsidRPr="005307C2">
              <w:rPr>
                <w:color w:val="000000" w:themeColor="text1"/>
                <w:sz w:val="22"/>
                <w:szCs w:val="22"/>
              </w:rPr>
              <w:t>punktos minētie nosacījumi.</w:t>
            </w:r>
          </w:p>
        </w:tc>
        <w:tc>
          <w:tcPr>
            <w:tcW w:w="5103" w:type="dxa"/>
            <w:gridSpan w:val="2"/>
            <w:tcBorders>
              <w:top w:val="nil"/>
              <w:left w:val="nil"/>
              <w:bottom w:val="nil"/>
              <w:right w:val="nil"/>
            </w:tcBorders>
            <w:shd w:val="clear" w:color="auto" w:fill="FFFFFF" w:themeFill="background1"/>
          </w:tcPr>
          <w:p w14:paraId="529A2144" w14:textId="26DD4362" w:rsidR="007349B5" w:rsidRPr="005307C2" w:rsidRDefault="007349B5" w:rsidP="007349B5">
            <w:pPr>
              <w:pStyle w:val="ListParagraph"/>
              <w:numPr>
                <w:ilvl w:val="0"/>
                <w:numId w:val="37"/>
              </w:numPr>
              <w:ind w:left="489" w:hanging="489"/>
              <w:jc w:val="both"/>
              <w:rPr>
                <w:bCs/>
                <w:color w:val="000000" w:themeColor="text1"/>
                <w:sz w:val="22"/>
                <w:szCs w:val="22"/>
              </w:rPr>
            </w:pPr>
            <w:proofErr w:type="spellStart"/>
            <w:r w:rsidRPr="005307C2">
              <w:rPr>
                <w:sz w:val="22"/>
                <w:szCs w:val="22"/>
              </w:rPr>
              <w:t>The</w:t>
            </w:r>
            <w:proofErr w:type="spellEnd"/>
            <w:r w:rsidRPr="005307C2">
              <w:rPr>
                <w:sz w:val="22"/>
                <w:szCs w:val="22"/>
              </w:rPr>
              <w:t xml:space="preserve"> </w:t>
            </w:r>
            <w:proofErr w:type="spellStart"/>
            <w:r w:rsidRPr="005307C2">
              <w:rPr>
                <w:sz w:val="22"/>
                <w:szCs w:val="22"/>
              </w:rPr>
              <w:t>subcontractor</w:t>
            </w:r>
            <w:proofErr w:type="spellEnd"/>
            <w:r w:rsidRPr="005307C2">
              <w:rPr>
                <w:sz w:val="22"/>
                <w:szCs w:val="22"/>
              </w:rPr>
              <w:t xml:space="preserve"> specified </w:t>
            </w:r>
            <w:proofErr w:type="spellStart"/>
            <w:r w:rsidRPr="005307C2">
              <w:rPr>
                <w:sz w:val="22"/>
                <w:szCs w:val="22"/>
              </w:rPr>
              <w:t>by</w:t>
            </w:r>
            <w:proofErr w:type="spellEnd"/>
            <w:r w:rsidRPr="005307C2">
              <w:rPr>
                <w:sz w:val="22"/>
                <w:szCs w:val="22"/>
              </w:rPr>
              <w:t xml:space="preserve"> the </w:t>
            </w:r>
            <w:proofErr w:type="spellStart"/>
            <w:r w:rsidRPr="005307C2">
              <w:rPr>
                <w:sz w:val="22"/>
                <w:szCs w:val="22"/>
              </w:rPr>
              <w:t>Candidate</w:t>
            </w:r>
            <w:proofErr w:type="spellEnd"/>
            <w:r w:rsidRPr="005307C2">
              <w:rPr>
                <w:sz w:val="22"/>
                <w:szCs w:val="22"/>
              </w:rPr>
              <w:t xml:space="preserve">, the </w:t>
            </w:r>
            <w:proofErr w:type="spellStart"/>
            <w:r w:rsidRPr="005307C2">
              <w:rPr>
                <w:sz w:val="22"/>
                <w:szCs w:val="22"/>
              </w:rPr>
              <w:t>value</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provided</w:t>
            </w:r>
            <w:proofErr w:type="spellEnd"/>
            <w:r w:rsidRPr="005307C2">
              <w:rPr>
                <w:sz w:val="22"/>
                <w:szCs w:val="22"/>
              </w:rPr>
              <w:t xml:space="preserve"> </w:t>
            </w:r>
            <w:proofErr w:type="spellStart"/>
            <w:r w:rsidRPr="005307C2">
              <w:rPr>
                <w:sz w:val="22"/>
                <w:szCs w:val="22"/>
              </w:rPr>
              <w:t>services</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which</w:t>
            </w:r>
            <w:proofErr w:type="spellEnd"/>
            <w:r w:rsidRPr="005307C2">
              <w:rPr>
                <w:sz w:val="22"/>
                <w:szCs w:val="22"/>
              </w:rPr>
              <w:t xml:space="preserve"> </w:t>
            </w:r>
            <w:proofErr w:type="spellStart"/>
            <w:r w:rsidRPr="005307C2">
              <w:rPr>
                <w:sz w:val="22"/>
                <w:szCs w:val="22"/>
              </w:rPr>
              <w:t>is</w:t>
            </w:r>
            <w:proofErr w:type="spellEnd"/>
            <w:r w:rsidRPr="005307C2">
              <w:rPr>
                <w:sz w:val="22"/>
                <w:szCs w:val="22"/>
              </w:rPr>
              <w:t xml:space="preserve"> </w:t>
            </w:r>
            <w:proofErr w:type="spellStart"/>
            <w:r w:rsidRPr="005307C2">
              <w:rPr>
                <w:sz w:val="22"/>
                <w:szCs w:val="22"/>
              </w:rPr>
              <w:t>at</w:t>
            </w:r>
            <w:proofErr w:type="spellEnd"/>
            <w:r w:rsidRPr="005307C2">
              <w:rPr>
                <w:sz w:val="22"/>
                <w:szCs w:val="22"/>
              </w:rPr>
              <w:t xml:space="preserve"> </w:t>
            </w:r>
            <w:proofErr w:type="spellStart"/>
            <w:r w:rsidRPr="005307C2">
              <w:rPr>
                <w:sz w:val="22"/>
                <w:szCs w:val="22"/>
              </w:rPr>
              <w:t>least</w:t>
            </w:r>
            <w:proofErr w:type="spellEnd"/>
            <w:r w:rsidRPr="005307C2">
              <w:rPr>
                <w:sz w:val="22"/>
                <w:szCs w:val="22"/>
              </w:rPr>
              <w:t xml:space="preserve"> 10 </w:t>
            </w:r>
            <w:proofErr w:type="spellStart"/>
            <w:r w:rsidRPr="005307C2">
              <w:rPr>
                <w:sz w:val="22"/>
                <w:szCs w:val="22"/>
              </w:rPr>
              <w:t>percent</w:t>
            </w:r>
            <w:proofErr w:type="spellEnd"/>
            <w:r w:rsidRPr="005307C2">
              <w:rPr>
                <w:sz w:val="22"/>
                <w:szCs w:val="22"/>
              </w:rPr>
              <w:t xml:space="preserve"> </w:t>
            </w:r>
            <w:proofErr w:type="spellStart"/>
            <w:r w:rsidRPr="005307C2">
              <w:rPr>
                <w:sz w:val="22"/>
                <w:szCs w:val="22"/>
              </w:rPr>
              <w:t>from</w:t>
            </w:r>
            <w:proofErr w:type="spellEnd"/>
            <w:r w:rsidRPr="005307C2">
              <w:rPr>
                <w:sz w:val="22"/>
                <w:szCs w:val="22"/>
              </w:rPr>
              <w:t xml:space="preserve"> the </w:t>
            </w:r>
            <w:proofErr w:type="spellStart"/>
            <w:r w:rsidRPr="005307C2">
              <w:rPr>
                <w:sz w:val="22"/>
                <w:szCs w:val="22"/>
              </w:rPr>
              <w:t>total</w:t>
            </w:r>
            <w:proofErr w:type="spellEnd"/>
            <w:r w:rsidRPr="005307C2">
              <w:rPr>
                <w:sz w:val="22"/>
                <w:szCs w:val="22"/>
              </w:rPr>
              <w:t xml:space="preserve"> </w:t>
            </w:r>
            <w:proofErr w:type="spellStart"/>
            <w:r w:rsidRPr="005307C2">
              <w:rPr>
                <w:sz w:val="22"/>
                <w:szCs w:val="22"/>
              </w:rPr>
              <w:t>value</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supply</w:t>
            </w:r>
            <w:proofErr w:type="spellEnd"/>
            <w:r w:rsidRPr="005307C2">
              <w:rPr>
                <w:sz w:val="22"/>
                <w:szCs w:val="22"/>
              </w:rPr>
              <w:t xml:space="preserve"> </w:t>
            </w:r>
            <w:proofErr w:type="spellStart"/>
            <w:r w:rsidRPr="005307C2">
              <w:rPr>
                <w:sz w:val="22"/>
                <w:szCs w:val="22"/>
              </w:rPr>
              <w:t>contract</w:t>
            </w:r>
            <w:proofErr w:type="spellEnd"/>
            <w:r w:rsidRPr="005307C2">
              <w:rPr>
                <w:sz w:val="22"/>
                <w:szCs w:val="22"/>
              </w:rPr>
              <w:t xml:space="preserve">, </w:t>
            </w:r>
            <w:proofErr w:type="spellStart"/>
            <w:r w:rsidRPr="005307C2">
              <w:rPr>
                <w:sz w:val="22"/>
                <w:szCs w:val="22"/>
              </w:rPr>
              <w:t>is</w:t>
            </w:r>
            <w:proofErr w:type="spellEnd"/>
            <w:r w:rsidRPr="005307C2">
              <w:rPr>
                <w:sz w:val="22"/>
                <w:szCs w:val="22"/>
              </w:rPr>
              <w:t xml:space="preserve"> </w:t>
            </w:r>
            <w:proofErr w:type="spellStart"/>
            <w:r w:rsidRPr="005307C2">
              <w:rPr>
                <w:sz w:val="22"/>
                <w:szCs w:val="22"/>
              </w:rPr>
              <w:t>subject</w:t>
            </w:r>
            <w:proofErr w:type="spellEnd"/>
            <w:r w:rsidRPr="005307C2">
              <w:rPr>
                <w:sz w:val="22"/>
                <w:szCs w:val="22"/>
              </w:rPr>
              <w:t xml:space="preserve"> to the terms </w:t>
            </w:r>
            <w:proofErr w:type="spellStart"/>
            <w:r w:rsidRPr="005307C2">
              <w:rPr>
                <w:sz w:val="22"/>
                <w:szCs w:val="22"/>
              </w:rPr>
              <w:t>and</w:t>
            </w:r>
            <w:proofErr w:type="spellEnd"/>
            <w:r w:rsidRPr="005307C2">
              <w:rPr>
                <w:sz w:val="22"/>
                <w:szCs w:val="22"/>
              </w:rPr>
              <w:t xml:space="preserve"> </w:t>
            </w:r>
            <w:proofErr w:type="spellStart"/>
            <w:r w:rsidRPr="005307C2">
              <w:rPr>
                <w:sz w:val="22"/>
                <w:szCs w:val="22"/>
              </w:rPr>
              <w:t>conditions</w:t>
            </w:r>
            <w:proofErr w:type="spellEnd"/>
            <w:r w:rsidRPr="005307C2">
              <w:rPr>
                <w:sz w:val="22"/>
                <w:szCs w:val="22"/>
              </w:rPr>
              <w:t xml:space="preserve"> </w:t>
            </w:r>
            <w:proofErr w:type="spellStart"/>
            <w:r w:rsidRPr="005307C2">
              <w:rPr>
                <w:sz w:val="22"/>
                <w:szCs w:val="22"/>
              </w:rPr>
              <w:t>referred</w:t>
            </w:r>
            <w:proofErr w:type="spellEnd"/>
            <w:r w:rsidRPr="005307C2">
              <w:rPr>
                <w:sz w:val="22"/>
                <w:szCs w:val="22"/>
              </w:rPr>
              <w:t xml:space="preserve"> to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Clauses</w:t>
            </w:r>
            <w:proofErr w:type="spellEnd"/>
            <w:r w:rsidRPr="005307C2">
              <w:rPr>
                <w:sz w:val="22"/>
                <w:szCs w:val="22"/>
              </w:rPr>
              <w:t xml:space="preserve"> 9.1.</w:t>
            </w:r>
            <w:r w:rsidR="00F00CBC">
              <w:rPr>
                <w:sz w:val="22"/>
                <w:szCs w:val="22"/>
              </w:rPr>
              <w:t>1.</w:t>
            </w:r>
            <w:r w:rsidR="007007D6">
              <w:rPr>
                <w:sz w:val="22"/>
                <w:szCs w:val="22"/>
              </w:rPr>
              <w:t>–</w:t>
            </w:r>
            <w:r w:rsidRPr="005307C2">
              <w:rPr>
                <w:sz w:val="22"/>
                <w:szCs w:val="22"/>
              </w:rPr>
              <w:t>- 9.1.1</w:t>
            </w:r>
            <w:r w:rsidR="00022E60">
              <w:rPr>
                <w:sz w:val="22"/>
                <w:szCs w:val="22"/>
              </w:rPr>
              <w:t>1</w:t>
            </w:r>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Regulations</w:t>
            </w:r>
            <w:proofErr w:type="spellEnd"/>
            <w:r w:rsidRPr="005307C2">
              <w:rPr>
                <w:sz w:val="22"/>
                <w:szCs w:val="22"/>
              </w:rPr>
              <w:t xml:space="preserve"> (</w:t>
            </w:r>
            <w:proofErr w:type="spellStart"/>
            <w:r w:rsidRPr="005307C2">
              <w:rPr>
                <w:sz w:val="22"/>
                <w:szCs w:val="22"/>
              </w:rPr>
              <w:t>if</w:t>
            </w:r>
            <w:proofErr w:type="spellEnd"/>
            <w:r w:rsidRPr="005307C2">
              <w:rPr>
                <w:sz w:val="22"/>
                <w:szCs w:val="22"/>
              </w:rPr>
              <w:t xml:space="preserve"> a </w:t>
            </w:r>
            <w:proofErr w:type="spellStart"/>
            <w:r w:rsidRPr="005307C2">
              <w:rPr>
                <w:sz w:val="22"/>
                <w:szCs w:val="22"/>
              </w:rPr>
              <w:t>subcontractor</w:t>
            </w:r>
            <w:proofErr w:type="spellEnd"/>
            <w:r w:rsidRPr="005307C2">
              <w:rPr>
                <w:sz w:val="22"/>
                <w:szCs w:val="22"/>
              </w:rPr>
              <w:t xml:space="preserve"> </w:t>
            </w:r>
            <w:proofErr w:type="spellStart"/>
            <w:r w:rsidRPr="005307C2">
              <w:rPr>
                <w:sz w:val="22"/>
                <w:szCs w:val="22"/>
              </w:rPr>
              <w:t>is</w:t>
            </w:r>
            <w:proofErr w:type="spellEnd"/>
            <w:r w:rsidRPr="005307C2">
              <w:rPr>
                <w:sz w:val="22"/>
                <w:szCs w:val="22"/>
              </w:rPr>
              <w:t xml:space="preserve"> </w:t>
            </w:r>
            <w:proofErr w:type="spellStart"/>
            <w:r w:rsidRPr="005307C2">
              <w:rPr>
                <w:sz w:val="22"/>
                <w:szCs w:val="22"/>
              </w:rPr>
              <w:t>involved</w:t>
            </w:r>
            <w:proofErr w:type="spellEnd"/>
            <w:r w:rsidRPr="005307C2">
              <w:rPr>
                <w:sz w:val="22"/>
                <w:szCs w:val="22"/>
              </w:rPr>
              <w:t>).</w:t>
            </w:r>
          </w:p>
        </w:tc>
      </w:tr>
      <w:tr w:rsidR="007349B5" w:rsidRPr="005307C2" w14:paraId="16F2CFC5" w14:textId="77777777" w:rsidTr="00547241">
        <w:trPr>
          <w:trHeight w:val="144"/>
        </w:trPr>
        <w:tc>
          <w:tcPr>
            <w:tcW w:w="4967" w:type="dxa"/>
            <w:gridSpan w:val="2"/>
            <w:tcBorders>
              <w:top w:val="nil"/>
              <w:left w:val="nil"/>
              <w:bottom w:val="nil"/>
              <w:right w:val="nil"/>
            </w:tcBorders>
            <w:shd w:val="clear" w:color="auto" w:fill="FFFFFF" w:themeFill="background1"/>
          </w:tcPr>
          <w:p w14:paraId="239F22AF" w14:textId="77777777" w:rsidR="007349B5" w:rsidRPr="005307C2" w:rsidRDefault="007349B5" w:rsidP="007349B5">
            <w:pPr>
              <w:pStyle w:val="ListParagraph"/>
              <w:numPr>
                <w:ilvl w:val="0"/>
                <w:numId w:val="36"/>
              </w:numPr>
              <w:ind w:left="489" w:hanging="489"/>
              <w:jc w:val="both"/>
              <w:rPr>
                <w:color w:val="000000" w:themeColor="text1"/>
                <w:sz w:val="22"/>
                <w:szCs w:val="22"/>
              </w:rPr>
            </w:pPr>
            <w:r w:rsidRPr="005307C2">
              <w:rPr>
                <w:color w:val="000000" w:themeColor="text1"/>
                <w:sz w:val="22"/>
                <w:szCs w:val="22"/>
              </w:rPr>
              <w:t xml:space="preserve">Sabiedrisko pakalpojumu sniedzējs var pieprasīt nomainīt apakšuzņēmēju vai personu, uz kuras iespējām Kandidāts balstās, nomaiņu, ja uz minētajām personām ir attiecināmi Nolikuma 9.1. punktā noteiktie izslēgšanas kritēriji. Ja Kandidāts 10 darba dienu laikā pēc šāda pieprasījuma nosūtīšanas neiesniedz dokumentus par jaunu, prasībām atbilstošu apakšuzņēmēju vai personu, uz kuras spējām Kandidāts balstās, Sabiedrisko pakalpojumu sniedzējs izslēdz Kandidātu no dalības iepirkuma procedūrā. </w:t>
            </w:r>
          </w:p>
        </w:tc>
        <w:tc>
          <w:tcPr>
            <w:tcW w:w="5103" w:type="dxa"/>
            <w:gridSpan w:val="2"/>
            <w:tcBorders>
              <w:top w:val="nil"/>
              <w:left w:val="nil"/>
              <w:bottom w:val="nil"/>
              <w:right w:val="nil"/>
            </w:tcBorders>
            <w:shd w:val="clear" w:color="auto" w:fill="FFFFFF" w:themeFill="background1"/>
          </w:tcPr>
          <w:p w14:paraId="2B026BEB" w14:textId="77777777" w:rsidR="007349B5" w:rsidRPr="005307C2" w:rsidRDefault="007349B5" w:rsidP="007349B5">
            <w:pPr>
              <w:pStyle w:val="ListParagraph"/>
              <w:numPr>
                <w:ilvl w:val="0"/>
                <w:numId w:val="37"/>
              </w:numPr>
              <w:ind w:left="489" w:hanging="489"/>
              <w:jc w:val="both"/>
              <w:rPr>
                <w:bCs/>
                <w:color w:val="000000" w:themeColor="text1"/>
                <w:sz w:val="22"/>
                <w:szCs w:val="22"/>
              </w:rPr>
            </w:pPr>
            <w:proofErr w:type="spellStart"/>
            <w:r w:rsidRPr="005307C2">
              <w:rPr>
                <w:color w:val="000000" w:themeColor="text1"/>
                <w:sz w:val="22"/>
                <w:szCs w:val="22"/>
              </w:rPr>
              <w:t>The</w:t>
            </w:r>
            <w:proofErr w:type="spellEnd"/>
            <w:r w:rsidRPr="005307C2">
              <w:rPr>
                <w:color w:val="000000" w:themeColor="text1"/>
                <w:sz w:val="22"/>
                <w:szCs w:val="22"/>
              </w:rPr>
              <w:t xml:space="preserve"> </w:t>
            </w:r>
            <w:proofErr w:type="spellStart"/>
            <w:r w:rsidRPr="005307C2">
              <w:rPr>
                <w:color w:val="000000" w:themeColor="text1"/>
                <w:sz w:val="22"/>
                <w:szCs w:val="22"/>
              </w:rPr>
              <w:t>Public</w:t>
            </w:r>
            <w:proofErr w:type="spellEnd"/>
            <w:r w:rsidRPr="005307C2">
              <w:rPr>
                <w:color w:val="000000" w:themeColor="text1"/>
                <w:sz w:val="22"/>
                <w:szCs w:val="22"/>
              </w:rPr>
              <w:t xml:space="preserve"> </w:t>
            </w:r>
            <w:proofErr w:type="spellStart"/>
            <w:r w:rsidRPr="005307C2">
              <w:rPr>
                <w:color w:val="000000" w:themeColor="text1"/>
                <w:sz w:val="22"/>
                <w:szCs w:val="22"/>
              </w:rPr>
              <w:t>Service</w:t>
            </w:r>
            <w:proofErr w:type="spellEnd"/>
            <w:r w:rsidRPr="005307C2">
              <w:rPr>
                <w:color w:val="000000" w:themeColor="text1"/>
                <w:sz w:val="22"/>
                <w:szCs w:val="22"/>
              </w:rPr>
              <w:t xml:space="preserve"> </w:t>
            </w:r>
            <w:proofErr w:type="spellStart"/>
            <w:r w:rsidRPr="005307C2">
              <w:rPr>
                <w:color w:val="000000" w:themeColor="text1"/>
                <w:sz w:val="22"/>
                <w:szCs w:val="22"/>
              </w:rPr>
              <w:t>Provider</w:t>
            </w:r>
            <w:proofErr w:type="spellEnd"/>
            <w:r w:rsidRPr="005307C2">
              <w:rPr>
                <w:color w:val="000000" w:themeColor="text1"/>
                <w:sz w:val="22"/>
                <w:szCs w:val="22"/>
              </w:rPr>
              <w:t xml:space="preserve"> </w:t>
            </w:r>
            <w:proofErr w:type="spellStart"/>
            <w:r w:rsidRPr="005307C2">
              <w:rPr>
                <w:color w:val="000000" w:themeColor="text1"/>
                <w:sz w:val="22"/>
                <w:szCs w:val="22"/>
              </w:rPr>
              <w:t>may</w:t>
            </w:r>
            <w:proofErr w:type="spellEnd"/>
            <w:r w:rsidRPr="005307C2">
              <w:rPr>
                <w:color w:val="000000" w:themeColor="text1"/>
                <w:sz w:val="22"/>
                <w:szCs w:val="22"/>
              </w:rPr>
              <w:t xml:space="preserve"> </w:t>
            </w:r>
            <w:proofErr w:type="spellStart"/>
            <w:r w:rsidRPr="005307C2">
              <w:rPr>
                <w:color w:val="000000" w:themeColor="text1"/>
                <w:sz w:val="22"/>
                <w:szCs w:val="22"/>
              </w:rPr>
              <w:t>request</w:t>
            </w:r>
            <w:proofErr w:type="spellEnd"/>
            <w:r w:rsidRPr="005307C2">
              <w:rPr>
                <w:color w:val="000000" w:themeColor="text1"/>
                <w:sz w:val="22"/>
                <w:szCs w:val="22"/>
              </w:rPr>
              <w:t xml:space="preserve"> the </w:t>
            </w:r>
            <w:proofErr w:type="spellStart"/>
            <w:r w:rsidRPr="005307C2">
              <w:rPr>
                <w:color w:val="000000" w:themeColor="text1"/>
                <w:sz w:val="22"/>
                <w:szCs w:val="22"/>
              </w:rPr>
              <w:t>replacement</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a </w:t>
            </w:r>
            <w:proofErr w:type="spellStart"/>
            <w:r w:rsidRPr="005307C2">
              <w:rPr>
                <w:color w:val="000000" w:themeColor="text1"/>
                <w:sz w:val="22"/>
                <w:szCs w:val="22"/>
              </w:rPr>
              <w:t>subcontractor</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a </w:t>
            </w:r>
            <w:proofErr w:type="spellStart"/>
            <w:r w:rsidRPr="005307C2">
              <w:rPr>
                <w:color w:val="000000" w:themeColor="text1"/>
                <w:sz w:val="22"/>
                <w:szCs w:val="22"/>
              </w:rPr>
              <w:t>person</w:t>
            </w:r>
            <w:proofErr w:type="spellEnd"/>
            <w:r w:rsidRPr="005307C2">
              <w:rPr>
                <w:color w:val="000000" w:themeColor="text1"/>
                <w:sz w:val="22"/>
                <w:szCs w:val="22"/>
              </w:rPr>
              <w:t xml:space="preserve"> </w:t>
            </w:r>
            <w:proofErr w:type="spellStart"/>
            <w:r w:rsidRPr="005307C2">
              <w:rPr>
                <w:color w:val="000000" w:themeColor="text1"/>
                <w:sz w:val="22"/>
                <w:szCs w:val="22"/>
              </w:rPr>
              <w:t>on</w:t>
            </w:r>
            <w:proofErr w:type="spellEnd"/>
            <w:r w:rsidRPr="005307C2">
              <w:rPr>
                <w:color w:val="000000" w:themeColor="text1"/>
                <w:sz w:val="22"/>
                <w:szCs w:val="22"/>
              </w:rPr>
              <w:t xml:space="preserve"> </w:t>
            </w:r>
            <w:proofErr w:type="spellStart"/>
            <w:r w:rsidRPr="005307C2">
              <w:rPr>
                <w:color w:val="000000" w:themeColor="text1"/>
                <w:sz w:val="22"/>
                <w:szCs w:val="22"/>
              </w:rPr>
              <w:t>whose</w:t>
            </w:r>
            <w:proofErr w:type="spellEnd"/>
            <w:r w:rsidRPr="005307C2">
              <w:rPr>
                <w:color w:val="000000" w:themeColor="text1"/>
                <w:sz w:val="22"/>
                <w:szCs w:val="22"/>
              </w:rPr>
              <w:t xml:space="preserve"> </w:t>
            </w:r>
            <w:proofErr w:type="spellStart"/>
            <w:r w:rsidRPr="005307C2">
              <w:rPr>
                <w:color w:val="000000" w:themeColor="text1"/>
                <w:sz w:val="22"/>
                <w:szCs w:val="22"/>
              </w:rPr>
              <w:t>capabilities</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relies</w:t>
            </w:r>
            <w:proofErr w:type="spellEnd"/>
            <w:r w:rsidRPr="005307C2">
              <w:rPr>
                <w:color w:val="000000" w:themeColor="text1"/>
                <w:sz w:val="22"/>
                <w:szCs w:val="22"/>
              </w:rPr>
              <w:t xml:space="preserve">, </w:t>
            </w:r>
            <w:proofErr w:type="spellStart"/>
            <w:r w:rsidRPr="005307C2">
              <w:rPr>
                <w:color w:val="000000" w:themeColor="text1"/>
                <w:sz w:val="22"/>
                <w:szCs w:val="22"/>
              </w:rPr>
              <w:t>if</w:t>
            </w:r>
            <w:proofErr w:type="spellEnd"/>
            <w:r w:rsidRPr="005307C2">
              <w:rPr>
                <w:color w:val="000000" w:themeColor="text1"/>
                <w:sz w:val="22"/>
                <w:szCs w:val="22"/>
              </w:rPr>
              <w:t xml:space="preserve"> the </w:t>
            </w:r>
            <w:proofErr w:type="spellStart"/>
            <w:r w:rsidRPr="005307C2">
              <w:rPr>
                <w:color w:val="000000" w:themeColor="text1"/>
                <w:sz w:val="22"/>
                <w:szCs w:val="22"/>
              </w:rPr>
              <w:t>exclusion</w:t>
            </w:r>
            <w:proofErr w:type="spellEnd"/>
            <w:r w:rsidRPr="005307C2">
              <w:rPr>
                <w:color w:val="000000" w:themeColor="text1"/>
                <w:sz w:val="22"/>
                <w:szCs w:val="22"/>
              </w:rPr>
              <w:t xml:space="preserve"> </w:t>
            </w:r>
            <w:proofErr w:type="spellStart"/>
            <w:r w:rsidRPr="005307C2">
              <w:rPr>
                <w:color w:val="000000" w:themeColor="text1"/>
                <w:sz w:val="22"/>
                <w:szCs w:val="22"/>
              </w:rPr>
              <w:t>criteria</w:t>
            </w:r>
            <w:proofErr w:type="spellEnd"/>
            <w:r w:rsidRPr="005307C2">
              <w:rPr>
                <w:color w:val="000000" w:themeColor="text1"/>
                <w:sz w:val="22"/>
                <w:szCs w:val="22"/>
              </w:rPr>
              <w:t xml:space="preserve"> specified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Clause</w:t>
            </w:r>
            <w:proofErr w:type="spellEnd"/>
            <w:r w:rsidRPr="005307C2">
              <w:rPr>
                <w:color w:val="000000" w:themeColor="text1"/>
                <w:sz w:val="22"/>
                <w:szCs w:val="22"/>
              </w:rPr>
              <w:t xml:space="preserve"> 9.1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 xml:space="preserve"> </w:t>
            </w:r>
            <w:proofErr w:type="spellStart"/>
            <w:r w:rsidRPr="005307C2">
              <w:rPr>
                <w:color w:val="000000" w:themeColor="text1"/>
                <w:sz w:val="22"/>
                <w:szCs w:val="22"/>
              </w:rPr>
              <w:t>are</w:t>
            </w:r>
            <w:proofErr w:type="spellEnd"/>
            <w:r w:rsidRPr="005307C2">
              <w:rPr>
                <w:color w:val="000000" w:themeColor="text1"/>
                <w:sz w:val="22"/>
                <w:szCs w:val="22"/>
              </w:rPr>
              <w:t xml:space="preserve"> </w:t>
            </w:r>
            <w:proofErr w:type="spellStart"/>
            <w:r w:rsidRPr="005307C2">
              <w:rPr>
                <w:color w:val="000000" w:themeColor="text1"/>
                <w:sz w:val="22"/>
                <w:szCs w:val="22"/>
              </w:rPr>
              <w:t>applicable</w:t>
            </w:r>
            <w:proofErr w:type="spellEnd"/>
            <w:r w:rsidRPr="005307C2">
              <w:rPr>
                <w:color w:val="000000" w:themeColor="text1"/>
                <w:sz w:val="22"/>
                <w:szCs w:val="22"/>
              </w:rPr>
              <w:t xml:space="preserve"> to the </w:t>
            </w:r>
            <w:proofErr w:type="spellStart"/>
            <w:r w:rsidRPr="005307C2">
              <w:rPr>
                <w:color w:val="000000" w:themeColor="text1"/>
                <w:sz w:val="22"/>
                <w:szCs w:val="22"/>
              </w:rPr>
              <w:t>said</w:t>
            </w:r>
            <w:proofErr w:type="spellEnd"/>
            <w:r w:rsidRPr="005307C2">
              <w:rPr>
                <w:color w:val="000000" w:themeColor="text1"/>
                <w:sz w:val="22"/>
                <w:szCs w:val="22"/>
              </w:rPr>
              <w:t xml:space="preserve"> </w:t>
            </w:r>
            <w:proofErr w:type="spellStart"/>
            <w:r w:rsidRPr="005307C2">
              <w:rPr>
                <w:color w:val="000000" w:themeColor="text1"/>
                <w:sz w:val="22"/>
                <w:szCs w:val="22"/>
              </w:rPr>
              <w:t>persons</w:t>
            </w:r>
            <w:proofErr w:type="spellEnd"/>
            <w:r w:rsidRPr="005307C2">
              <w:rPr>
                <w:color w:val="000000" w:themeColor="text1"/>
                <w:sz w:val="22"/>
                <w:szCs w:val="22"/>
              </w:rPr>
              <w:t xml:space="preserve">. </w:t>
            </w:r>
            <w:proofErr w:type="spellStart"/>
            <w:r w:rsidRPr="005307C2">
              <w:rPr>
                <w:color w:val="000000" w:themeColor="text1"/>
                <w:sz w:val="22"/>
                <w:szCs w:val="22"/>
              </w:rPr>
              <w:t>If</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does</w:t>
            </w:r>
            <w:proofErr w:type="spellEnd"/>
            <w:r w:rsidRPr="005307C2">
              <w:rPr>
                <w:color w:val="000000" w:themeColor="text1"/>
                <w:sz w:val="22"/>
                <w:szCs w:val="22"/>
              </w:rPr>
              <w:t xml:space="preserve"> </w:t>
            </w:r>
            <w:proofErr w:type="spellStart"/>
            <w:r w:rsidRPr="005307C2">
              <w:rPr>
                <w:color w:val="000000" w:themeColor="text1"/>
                <w:sz w:val="22"/>
                <w:szCs w:val="22"/>
              </w:rPr>
              <w:t>not</w:t>
            </w:r>
            <w:proofErr w:type="spellEnd"/>
            <w:r w:rsidRPr="005307C2">
              <w:rPr>
                <w:color w:val="000000" w:themeColor="text1"/>
                <w:sz w:val="22"/>
                <w:szCs w:val="22"/>
              </w:rPr>
              <w:t xml:space="preserve"> </w:t>
            </w:r>
            <w:proofErr w:type="spellStart"/>
            <w:r w:rsidRPr="005307C2">
              <w:rPr>
                <w:color w:val="000000" w:themeColor="text1"/>
                <w:sz w:val="22"/>
                <w:szCs w:val="22"/>
              </w:rPr>
              <w:t>submit</w:t>
            </w:r>
            <w:proofErr w:type="spellEnd"/>
            <w:r w:rsidRPr="005307C2">
              <w:rPr>
                <w:color w:val="000000" w:themeColor="text1"/>
                <w:sz w:val="22"/>
                <w:szCs w:val="22"/>
              </w:rPr>
              <w:t xml:space="preserve"> </w:t>
            </w:r>
            <w:proofErr w:type="spellStart"/>
            <w:r w:rsidRPr="005307C2">
              <w:rPr>
                <w:color w:val="000000" w:themeColor="text1"/>
                <w:sz w:val="22"/>
                <w:szCs w:val="22"/>
              </w:rPr>
              <w:t>documents</w:t>
            </w:r>
            <w:proofErr w:type="spellEnd"/>
            <w:r w:rsidRPr="005307C2">
              <w:rPr>
                <w:color w:val="000000" w:themeColor="text1"/>
                <w:sz w:val="22"/>
                <w:szCs w:val="22"/>
              </w:rPr>
              <w:t xml:space="preserve"> </w:t>
            </w:r>
            <w:proofErr w:type="spellStart"/>
            <w:r w:rsidRPr="005307C2">
              <w:rPr>
                <w:color w:val="000000" w:themeColor="text1"/>
                <w:sz w:val="22"/>
                <w:szCs w:val="22"/>
              </w:rPr>
              <w:t>regarding</w:t>
            </w:r>
            <w:proofErr w:type="spellEnd"/>
            <w:r w:rsidRPr="005307C2">
              <w:rPr>
                <w:color w:val="000000" w:themeColor="text1"/>
                <w:sz w:val="22"/>
                <w:szCs w:val="22"/>
              </w:rPr>
              <w:t xml:space="preserve"> a </w:t>
            </w:r>
            <w:proofErr w:type="spellStart"/>
            <w:r w:rsidRPr="005307C2">
              <w:rPr>
                <w:color w:val="000000" w:themeColor="text1"/>
                <w:sz w:val="22"/>
                <w:szCs w:val="22"/>
              </w:rPr>
              <w:t>new</w:t>
            </w:r>
            <w:proofErr w:type="spellEnd"/>
            <w:r w:rsidRPr="005307C2">
              <w:rPr>
                <w:color w:val="000000" w:themeColor="text1"/>
                <w:sz w:val="22"/>
                <w:szCs w:val="22"/>
              </w:rPr>
              <w:t xml:space="preserve">, </w:t>
            </w:r>
            <w:proofErr w:type="spellStart"/>
            <w:r w:rsidRPr="005307C2">
              <w:rPr>
                <w:color w:val="000000" w:themeColor="text1"/>
                <w:sz w:val="22"/>
                <w:szCs w:val="22"/>
              </w:rPr>
              <w:t>compliant</w:t>
            </w:r>
            <w:proofErr w:type="spellEnd"/>
            <w:r w:rsidRPr="005307C2">
              <w:rPr>
                <w:color w:val="000000" w:themeColor="text1"/>
                <w:sz w:val="22"/>
                <w:szCs w:val="22"/>
              </w:rPr>
              <w:t xml:space="preserve"> </w:t>
            </w:r>
            <w:proofErr w:type="spellStart"/>
            <w:r w:rsidRPr="005307C2">
              <w:rPr>
                <w:color w:val="000000" w:themeColor="text1"/>
                <w:sz w:val="22"/>
                <w:szCs w:val="22"/>
              </w:rPr>
              <w:t>subcontractor</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a </w:t>
            </w:r>
            <w:proofErr w:type="spellStart"/>
            <w:r w:rsidRPr="005307C2">
              <w:rPr>
                <w:color w:val="000000" w:themeColor="text1"/>
                <w:sz w:val="22"/>
                <w:szCs w:val="22"/>
              </w:rPr>
              <w:t>person</w:t>
            </w:r>
            <w:proofErr w:type="spellEnd"/>
            <w:r w:rsidRPr="005307C2">
              <w:rPr>
                <w:color w:val="000000" w:themeColor="text1"/>
                <w:sz w:val="22"/>
                <w:szCs w:val="22"/>
              </w:rPr>
              <w:t xml:space="preserve"> </w:t>
            </w:r>
            <w:proofErr w:type="spellStart"/>
            <w:r w:rsidRPr="005307C2">
              <w:rPr>
                <w:color w:val="000000" w:themeColor="text1"/>
                <w:sz w:val="22"/>
                <w:szCs w:val="22"/>
              </w:rPr>
              <w:t>on</w:t>
            </w:r>
            <w:proofErr w:type="spellEnd"/>
            <w:r w:rsidRPr="005307C2">
              <w:rPr>
                <w:color w:val="000000" w:themeColor="text1"/>
                <w:sz w:val="22"/>
                <w:szCs w:val="22"/>
              </w:rPr>
              <w:t xml:space="preserve"> </w:t>
            </w:r>
            <w:proofErr w:type="spellStart"/>
            <w:r w:rsidRPr="005307C2">
              <w:rPr>
                <w:color w:val="000000" w:themeColor="text1"/>
                <w:sz w:val="22"/>
                <w:szCs w:val="22"/>
              </w:rPr>
              <w:t>whose</w:t>
            </w:r>
            <w:proofErr w:type="spellEnd"/>
            <w:r w:rsidRPr="005307C2">
              <w:rPr>
                <w:color w:val="000000" w:themeColor="text1"/>
                <w:sz w:val="22"/>
                <w:szCs w:val="22"/>
              </w:rPr>
              <w:t xml:space="preserve"> </w:t>
            </w:r>
            <w:proofErr w:type="spellStart"/>
            <w:r w:rsidRPr="005307C2">
              <w:rPr>
                <w:color w:val="000000" w:themeColor="text1"/>
                <w:sz w:val="22"/>
                <w:szCs w:val="22"/>
              </w:rPr>
              <w:t>capabilities</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relies</w:t>
            </w:r>
            <w:proofErr w:type="spellEnd"/>
            <w:r w:rsidRPr="005307C2">
              <w:rPr>
                <w:color w:val="000000" w:themeColor="text1"/>
                <w:sz w:val="22"/>
                <w:szCs w:val="22"/>
              </w:rPr>
              <w:t xml:space="preserve"> </w:t>
            </w:r>
            <w:proofErr w:type="spellStart"/>
            <w:r w:rsidRPr="005307C2">
              <w:rPr>
                <w:color w:val="000000" w:themeColor="text1"/>
                <w:sz w:val="22"/>
                <w:szCs w:val="22"/>
              </w:rPr>
              <w:t>within</w:t>
            </w:r>
            <w:proofErr w:type="spellEnd"/>
            <w:r w:rsidRPr="005307C2">
              <w:rPr>
                <w:color w:val="000000" w:themeColor="text1"/>
                <w:sz w:val="22"/>
                <w:szCs w:val="22"/>
              </w:rPr>
              <w:t xml:space="preserve"> 10 </w:t>
            </w:r>
            <w:proofErr w:type="spellStart"/>
            <w:r w:rsidRPr="005307C2">
              <w:rPr>
                <w:color w:val="000000" w:themeColor="text1"/>
                <w:sz w:val="22"/>
                <w:szCs w:val="22"/>
              </w:rPr>
              <w:t>working</w:t>
            </w:r>
            <w:proofErr w:type="spellEnd"/>
            <w:r w:rsidRPr="005307C2">
              <w:rPr>
                <w:color w:val="000000" w:themeColor="text1"/>
                <w:sz w:val="22"/>
                <w:szCs w:val="22"/>
              </w:rPr>
              <w:t xml:space="preserve"> </w:t>
            </w:r>
            <w:proofErr w:type="spellStart"/>
            <w:r w:rsidRPr="005307C2">
              <w:rPr>
                <w:color w:val="000000" w:themeColor="text1"/>
                <w:sz w:val="22"/>
                <w:szCs w:val="22"/>
              </w:rPr>
              <w:t>days</w:t>
            </w:r>
            <w:proofErr w:type="spellEnd"/>
            <w:r w:rsidRPr="005307C2">
              <w:rPr>
                <w:color w:val="000000" w:themeColor="text1"/>
                <w:sz w:val="22"/>
                <w:szCs w:val="22"/>
              </w:rPr>
              <w:t xml:space="preserve"> </w:t>
            </w:r>
            <w:proofErr w:type="spellStart"/>
            <w:r w:rsidRPr="005307C2">
              <w:rPr>
                <w:color w:val="000000" w:themeColor="text1"/>
                <w:sz w:val="22"/>
                <w:szCs w:val="22"/>
              </w:rPr>
              <w:t>after</w:t>
            </w:r>
            <w:proofErr w:type="spellEnd"/>
            <w:r w:rsidRPr="005307C2">
              <w:rPr>
                <w:color w:val="000000" w:themeColor="text1"/>
                <w:sz w:val="22"/>
                <w:szCs w:val="22"/>
              </w:rPr>
              <w:t xml:space="preserve"> </w:t>
            </w:r>
            <w:proofErr w:type="spellStart"/>
            <w:r w:rsidRPr="005307C2">
              <w:rPr>
                <w:color w:val="000000" w:themeColor="text1"/>
                <w:sz w:val="22"/>
                <w:szCs w:val="22"/>
              </w:rPr>
              <w:t>sending</w:t>
            </w:r>
            <w:proofErr w:type="spellEnd"/>
            <w:r w:rsidRPr="005307C2">
              <w:rPr>
                <w:color w:val="000000" w:themeColor="text1"/>
                <w:sz w:val="22"/>
                <w:szCs w:val="22"/>
              </w:rPr>
              <w:t xml:space="preserve"> </w:t>
            </w:r>
            <w:proofErr w:type="spellStart"/>
            <w:r w:rsidRPr="005307C2">
              <w:rPr>
                <w:color w:val="000000" w:themeColor="text1"/>
                <w:sz w:val="22"/>
                <w:szCs w:val="22"/>
              </w:rPr>
              <w:t>such</w:t>
            </w:r>
            <w:proofErr w:type="spellEnd"/>
            <w:r w:rsidRPr="005307C2">
              <w:rPr>
                <w:color w:val="000000" w:themeColor="text1"/>
                <w:sz w:val="22"/>
                <w:szCs w:val="22"/>
              </w:rPr>
              <w:t xml:space="preserve"> a </w:t>
            </w:r>
            <w:proofErr w:type="spellStart"/>
            <w:r w:rsidRPr="005307C2">
              <w:rPr>
                <w:color w:val="000000" w:themeColor="text1"/>
                <w:sz w:val="22"/>
                <w:szCs w:val="22"/>
              </w:rPr>
              <w:t>request</w:t>
            </w:r>
            <w:proofErr w:type="spellEnd"/>
            <w:r w:rsidRPr="005307C2">
              <w:rPr>
                <w:color w:val="000000" w:themeColor="text1"/>
                <w:sz w:val="22"/>
                <w:szCs w:val="22"/>
              </w:rPr>
              <w:t xml:space="preserve">, the </w:t>
            </w:r>
            <w:proofErr w:type="spellStart"/>
            <w:r w:rsidRPr="005307C2">
              <w:rPr>
                <w:color w:val="000000" w:themeColor="text1"/>
                <w:sz w:val="22"/>
                <w:szCs w:val="22"/>
              </w:rPr>
              <w:t>Public</w:t>
            </w:r>
            <w:proofErr w:type="spellEnd"/>
            <w:r w:rsidRPr="005307C2">
              <w:rPr>
                <w:color w:val="000000" w:themeColor="text1"/>
                <w:sz w:val="22"/>
                <w:szCs w:val="22"/>
              </w:rPr>
              <w:t xml:space="preserve"> </w:t>
            </w:r>
            <w:proofErr w:type="spellStart"/>
            <w:r w:rsidRPr="005307C2">
              <w:rPr>
                <w:color w:val="000000" w:themeColor="text1"/>
                <w:sz w:val="22"/>
                <w:szCs w:val="22"/>
              </w:rPr>
              <w:t>Service</w:t>
            </w:r>
            <w:proofErr w:type="spellEnd"/>
            <w:r w:rsidRPr="005307C2">
              <w:rPr>
                <w:color w:val="000000" w:themeColor="text1"/>
                <w:sz w:val="22"/>
                <w:szCs w:val="22"/>
              </w:rPr>
              <w:t xml:space="preserve"> </w:t>
            </w:r>
            <w:proofErr w:type="spellStart"/>
            <w:r w:rsidRPr="005307C2">
              <w:rPr>
                <w:color w:val="000000" w:themeColor="text1"/>
                <w:sz w:val="22"/>
                <w:szCs w:val="22"/>
              </w:rPr>
              <w:t>Provider</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exclude</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from</w:t>
            </w:r>
            <w:proofErr w:type="spellEnd"/>
            <w:r w:rsidRPr="005307C2">
              <w:rPr>
                <w:color w:val="000000" w:themeColor="text1"/>
                <w:sz w:val="22"/>
                <w:szCs w:val="22"/>
              </w:rPr>
              <w:t xml:space="preserve"> </w:t>
            </w:r>
            <w:proofErr w:type="spellStart"/>
            <w:r w:rsidRPr="005307C2">
              <w:rPr>
                <w:color w:val="000000" w:themeColor="text1"/>
                <w:sz w:val="22"/>
                <w:szCs w:val="22"/>
              </w:rPr>
              <w:t>participation</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the </w:t>
            </w:r>
            <w:proofErr w:type="spellStart"/>
            <w:r w:rsidRPr="005307C2">
              <w:rPr>
                <w:color w:val="000000" w:themeColor="text1"/>
                <w:sz w:val="22"/>
                <w:szCs w:val="22"/>
              </w:rPr>
              <w:t>procurement</w:t>
            </w:r>
            <w:proofErr w:type="spellEnd"/>
            <w:r w:rsidRPr="005307C2">
              <w:rPr>
                <w:color w:val="000000" w:themeColor="text1"/>
                <w:sz w:val="22"/>
                <w:szCs w:val="22"/>
              </w:rPr>
              <w:t xml:space="preserve"> </w:t>
            </w:r>
            <w:proofErr w:type="spellStart"/>
            <w:r w:rsidRPr="005307C2">
              <w:rPr>
                <w:color w:val="000000" w:themeColor="text1"/>
                <w:sz w:val="22"/>
                <w:szCs w:val="22"/>
              </w:rPr>
              <w:t>procedure</w:t>
            </w:r>
            <w:proofErr w:type="spellEnd"/>
            <w:r w:rsidRPr="005307C2">
              <w:rPr>
                <w:color w:val="000000" w:themeColor="text1"/>
                <w:sz w:val="22"/>
                <w:szCs w:val="22"/>
              </w:rPr>
              <w:t>.</w:t>
            </w:r>
          </w:p>
        </w:tc>
      </w:tr>
      <w:tr w:rsidR="007349B5" w:rsidRPr="005307C2" w14:paraId="050474DC" w14:textId="77777777" w:rsidTr="00547241">
        <w:trPr>
          <w:trHeight w:val="144"/>
        </w:trPr>
        <w:tc>
          <w:tcPr>
            <w:tcW w:w="4967" w:type="dxa"/>
            <w:gridSpan w:val="2"/>
            <w:tcBorders>
              <w:top w:val="nil"/>
              <w:left w:val="nil"/>
              <w:bottom w:val="nil"/>
              <w:right w:val="nil"/>
            </w:tcBorders>
            <w:shd w:val="clear" w:color="auto" w:fill="FFFFFF" w:themeFill="background1"/>
          </w:tcPr>
          <w:p w14:paraId="21E91A99" w14:textId="62918428" w:rsidR="007349B5" w:rsidRPr="00846F77" w:rsidRDefault="007349B5" w:rsidP="007349B5">
            <w:pPr>
              <w:pStyle w:val="ListParagraph"/>
              <w:numPr>
                <w:ilvl w:val="0"/>
                <w:numId w:val="36"/>
              </w:numPr>
              <w:ind w:left="489" w:hanging="489"/>
              <w:jc w:val="both"/>
              <w:rPr>
                <w:color w:val="000000" w:themeColor="text1"/>
                <w:sz w:val="20"/>
                <w:szCs w:val="20"/>
              </w:rPr>
            </w:pPr>
            <w:r w:rsidRPr="00846F77">
              <w:rPr>
                <w:sz w:val="22"/>
                <w:szCs w:val="22"/>
              </w:rPr>
              <w:t xml:space="preserve">Izvērtējot </w:t>
            </w:r>
            <w:r>
              <w:rPr>
                <w:sz w:val="22"/>
                <w:szCs w:val="22"/>
              </w:rPr>
              <w:t>Kandidāta</w:t>
            </w:r>
            <w:r w:rsidRPr="00846F77">
              <w:rPr>
                <w:sz w:val="22"/>
                <w:szCs w:val="22"/>
              </w:rPr>
              <w:t xml:space="preserve"> atbilstību izslēgšanas nosacījumiem, Pasūtītājs rīkosies saskaņā ar Sabiedrisko pakalpojumu sniedzēju iepirkumu likuma 48. panta 6.- 13. un 15.- 16. punktu.</w:t>
            </w:r>
          </w:p>
          <w:p w14:paraId="5DE2234C" w14:textId="77777777" w:rsidR="007349B5" w:rsidRPr="00846F77" w:rsidRDefault="007349B5" w:rsidP="007349B5">
            <w:pPr>
              <w:pStyle w:val="ListParagraph"/>
              <w:ind w:left="489"/>
              <w:jc w:val="both"/>
              <w:rPr>
                <w:color w:val="000000" w:themeColor="text1"/>
                <w:sz w:val="20"/>
                <w:szCs w:val="20"/>
              </w:rPr>
            </w:pPr>
          </w:p>
          <w:p w14:paraId="45D19D6A" w14:textId="2FA91B0C" w:rsidR="007349B5" w:rsidRPr="001C00D9" w:rsidRDefault="001C00D9" w:rsidP="001C00D9">
            <w:pPr>
              <w:ind w:left="459" w:hanging="459"/>
              <w:jc w:val="both"/>
              <w:rPr>
                <w:rFonts w:ascii="Times New Roman" w:hAnsi="Times New Roman" w:cs="Times New Roman"/>
              </w:rPr>
            </w:pPr>
            <w:r w:rsidRPr="001C00D9">
              <w:rPr>
                <w:rFonts w:ascii="Times New Roman" w:hAnsi="Times New Roman" w:cs="Times New Roman"/>
              </w:rPr>
              <w:t xml:space="preserve">9.15. </w:t>
            </w:r>
            <w:r w:rsidR="007349B5" w:rsidRPr="001C00D9">
              <w:rPr>
                <w:rFonts w:ascii="Times New Roman" w:hAnsi="Times New Roman" w:cs="Times New Roman"/>
              </w:rPr>
              <w:t>Izziņas un citus dokumentus izslēgšanas nosacījumu pārbaudei, kurus Nolikumā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590D47C" w14:textId="75FEE07F" w:rsidR="007349B5" w:rsidRDefault="007349B5" w:rsidP="007349B5">
            <w:pPr>
              <w:pStyle w:val="ListParagraph"/>
              <w:rPr>
                <w:color w:val="000000" w:themeColor="text1"/>
                <w:sz w:val="20"/>
                <w:szCs w:val="20"/>
              </w:rPr>
            </w:pPr>
          </w:p>
          <w:p w14:paraId="4DF7559B" w14:textId="249C03B0" w:rsidR="006740CF" w:rsidRDefault="006740CF" w:rsidP="007349B5">
            <w:pPr>
              <w:pStyle w:val="ListParagraph"/>
              <w:rPr>
                <w:color w:val="000000" w:themeColor="text1"/>
                <w:sz w:val="20"/>
                <w:szCs w:val="20"/>
              </w:rPr>
            </w:pPr>
          </w:p>
          <w:p w14:paraId="43E3B7B4" w14:textId="77777777" w:rsidR="00887C1B" w:rsidRPr="00887C1B" w:rsidRDefault="00887C1B" w:rsidP="00887C1B">
            <w:pPr>
              <w:rPr>
                <w:color w:val="000000" w:themeColor="text1"/>
                <w:sz w:val="20"/>
                <w:szCs w:val="20"/>
              </w:rPr>
            </w:pPr>
          </w:p>
          <w:p w14:paraId="4B7A383C" w14:textId="77777777" w:rsidR="007349B5" w:rsidRPr="00C97525" w:rsidRDefault="007349B5" w:rsidP="007349B5">
            <w:pPr>
              <w:pStyle w:val="ListParagraph"/>
              <w:rPr>
                <w:color w:val="000000" w:themeColor="text1"/>
                <w:sz w:val="20"/>
                <w:szCs w:val="20"/>
              </w:rPr>
            </w:pPr>
          </w:p>
          <w:p w14:paraId="5E3F6496" w14:textId="77777777" w:rsidR="007349B5" w:rsidRPr="00C97525" w:rsidRDefault="007349B5" w:rsidP="002A2720">
            <w:pPr>
              <w:pStyle w:val="ListParagraph"/>
              <w:numPr>
                <w:ilvl w:val="0"/>
                <w:numId w:val="109"/>
              </w:numPr>
              <w:ind w:left="459" w:hanging="567"/>
              <w:jc w:val="both"/>
              <w:rPr>
                <w:color w:val="000000" w:themeColor="text1"/>
                <w:sz w:val="22"/>
                <w:szCs w:val="22"/>
              </w:rPr>
            </w:pPr>
            <w:r w:rsidRPr="00C97525">
              <w:rPr>
                <w:color w:val="000000" w:themeColor="text1"/>
                <w:sz w:val="22"/>
                <w:szCs w:val="22"/>
              </w:rPr>
              <w:t>Sabiedrisko pakalpojumu sniedzējs pieņem Eiropas vienoto iepirkuma procedūras dokumentu kā sākotnējo pierādījumu atbilstībai sarunu nolikumā noteiktajām kandidātu kvalifikācijas (atlases) prasībām. Kandidāts iesniedz atsevišķu Eiropas vienoto iepirkuma procedūras dokumentu par katru personu, uz kuras iespējām Kandidāts balstās, lai apliecinātu, ka tas atbilst paziņojumā par līgumu vai iepirkuma procedūras dokumentos noteiktajām Kandidātu atlases prasībām, un par tā norādīto apakšuzņēmēju, kura sniedzamo pakalpojumu vērtība ir vismaz 10 procenti no līguma vērtības. Piegādātāju apvienība iesniedz atsevišķu Eiropas vienoto iepirkuma procedūras dokumentu par katru tās dalībnieku.</w:t>
            </w:r>
          </w:p>
          <w:p w14:paraId="2CA96FCC" w14:textId="35983EE6" w:rsidR="007349B5" w:rsidRPr="00C97525" w:rsidRDefault="007349B5" w:rsidP="007349B5">
            <w:pPr>
              <w:ind w:left="465"/>
              <w:jc w:val="both"/>
              <w:rPr>
                <w:rFonts w:ascii="Times New Roman" w:hAnsi="Times New Roman" w:cs="Times New Roman"/>
                <w:color w:val="000000" w:themeColor="text1"/>
              </w:rPr>
            </w:pPr>
            <w:r>
              <w:rPr>
                <w:rFonts w:ascii="Times New Roman" w:hAnsi="Times New Roman" w:cs="Times New Roman"/>
              </w:rPr>
              <w:t>Kandidāts</w:t>
            </w:r>
            <w:r w:rsidRPr="00C97525">
              <w:rPr>
                <w:rFonts w:ascii="Times New Roman" w:hAnsi="Times New Roman" w:cs="Times New Roman"/>
              </w:rPr>
              <w:t xml:space="preserve"> var Pasūtītājam iesniegt Eiropas vienoto iepirkuma procedūras dokumentu, kas ir bijis iesniegts citā iepirkuma procedūrā, ja </w:t>
            </w:r>
            <w:r>
              <w:rPr>
                <w:rFonts w:ascii="Times New Roman" w:hAnsi="Times New Roman" w:cs="Times New Roman"/>
              </w:rPr>
              <w:t>Kandidāts</w:t>
            </w:r>
            <w:r w:rsidRPr="00C97525">
              <w:rPr>
                <w:rFonts w:ascii="Times New Roman" w:hAnsi="Times New Roman" w:cs="Times New Roman"/>
              </w:rPr>
              <w:t xml:space="preserve"> apliecina, ka dokumentā iekļautā informācija ir pareiza</w:t>
            </w:r>
            <w:r w:rsidRPr="00C97525">
              <w:rPr>
                <w:rFonts w:ascii="Times New Roman" w:hAnsi="Times New Roman" w:cs="Times New Roman"/>
                <w:color w:val="000000"/>
              </w:rPr>
              <w:t>.</w:t>
            </w:r>
          </w:p>
          <w:p w14:paraId="0AC446B1" w14:textId="493EEF6C" w:rsidR="007349B5" w:rsidRPr="00C97525" w:rsidRDefault="007349B5" w:rsidP="007349B5">
            <w:pPr>
              <w:ind w:left="465"/>
              <w:jc w:val="both"/>
              <w:rPr>
                <w:rFonts w:ascii="Times New Roman" w:hAnsi="Times New Roman" w:cs="Times New Roman"/>
                <w:color w:val="000000" w:themeColor="text1"/>
              </w:rPr>
            </w:pPr>
            <w:r w:rsidRPr="00C97525">
              <w:rPr>
                <w:rFonts w:ascii="Times New Roman" w:hAnsi="Times New Roman" w:cs="Times New Roman"/>
              </w:rPr>
              <w:t xml:space="preserve">Pasūtītājs jebkurā </w:t>
            </w:r>
            <w:r>
              <w:rPr>
                <w:rFonts w:ascii="Times New Roman" w:hAnsi="Times New Roman" w:cs="Times New Roman"/>
              </w:rPr>
              <w:t>iepirkuma procedūras</w:t>
            </w:r>
            <w:r w:rsidRPr="00C97525">
              <w:rPr>
                <w:rFonts w:ascii="Times New Roman" w:hAnsi="Times New Roman" w:cs="Times New Roman"/>
                <w:b/>
              </w:rPr>
              <w:t xml:space="preserve"> </w:t>
            </w:r>
            <w:r w:rsidRPr="00C97525">
              <w:rPr>
                <w:rFonts w:ascii="Times New Roman" w:hAnsi="Times New Roman" w:cs="Times New Roman"/>
              </w:rPr>
              <w:t xml:space="preserve">stadijā ir tiesīgs prasīt, lai </w:t>
            </w:r>
            <w:r>
              <w:rPr>
                <w:rFonts w:ascii="Times New Roman" w:hAnsi="Times New Roman" w:cs="Times New Roman"/>
              </w:rPr>
              <w:t>Kandidāts</w:t>
            </w:r>
            <w:r w:rsidRPr="00C97525">
              <w:rPr>
                <w:rFonts w:ascii="Times New Roman" w:hAnsi="Times New Roman" w:cs="Times New Roman"/>
              </w:rPr>
              <w:t xml:space="preserve"> iesniedz visus vai daļu no dokumentiem, kas apliecina atbilstību Nolikumā noteiktajām atlases prasībām. Pasūtītājs nepieprasa tādus dokumentus un informāciju, kas ir tā rīcībā vai ir pieejama publiskās datubāzēs</w:t>
            </w:r>
            <w:r w:rsidRPr="00C97525">
              <w:rPr>
                <w:rFonts w:ascii="Times New Roman" w:hAnsi="Times New Roman" w:cs="Times New Roman"/>
                <w:color w:val="000000"/>
              </w:rPr>
              <w:t>.</w:t>
            </w:r>
          </w:p>
          <w:p w14:paraId="12F1D1F1" w14:textId="37E564C2" w:rsidR="007349B5" w:rsidRPr="00C97525" w:rsidRDefault="007349B5" w:rsidP="007349B5">
            <w:pPr>
              <w:pStyle w:val="ListParagraph"/>
              <w:ind w:left="489"/>
              <w:jc w:val="both"/>
              <w:rPr>
                <w:color w:val="000000" w:themeColor="text1"/>
                <w:sz w:val="22"/>
                <w:szCs w:val="22"/>
              </w:rPr>
            </w:pPr>
            <w:r w:rsidRPr="00C97525">
              <w:rPr>
                <w:color w:val="000000" w:themeColor="text1"/>
                <w:sz w:val="22"/>
                <w:szCs w:val="22"/>
              </w:rPr>
              <w:t xml:space="preserve">Dokumenta forma pieejama Elektronisko iepirkumu sistēmas tīmekļa vietnē: </w:t>
            </w:r>
            <w:hyperlink r:id="rId37" w:history="1">
              <w:r w:rsidRPr="00C97525">
                <w:rPr>
                  <w:rStyle w:val="Hyperlink"/>
                  <w:sz w:val="22"/>
                  <w:szCs w:val="22"/>
                </w:rPr>
                <w:t>http://espd.eis.gov.lv/</w:t>
              </w:r>
            </w:hyperlink>
            <w:r w:rsidRPr="00C97525">
              <w:rPr>
                <w:color w:val="000000" w:themeColor="text1"/>
                <w:sz w:val="22"/>
                <w:szCs w:val="22"/>
              </w:rPr>
              <w:t>.</w:t>
            </w:r>
          </w:p>
          <w:p w14:paraId="30D4A291" w14:textId="77777777" w:rsidR="007349B5" w:rsidRDefault="007349B5" w:rsidP="007349B5">
            <w:pPr>
              <w:pStyle w:val="ListParagraph"/>
              <w:ind w:left="489"/>
              <w:jc w:val="both"/>
              <w:rPr>
                <w:rStyle w:val="jlqj4b"/>
                <w:sz w:val="22"/>
                <w:szCs w:val="22"/>
              </w:rPr>
            </w:pPr>
            <w:r w:rsidRPr="514EC526">
              <w:rPr>
                <w:rStyle w:val="jlqj4b"/>
                <w:sz w:val="22"/>
                <w:szCs w:val="22"/>
              </w:rPr>
              <w:t>Kandidāts izdrukā aizpildīto Eiropas vienoto iepirkuma dokumentu un pievieno to kvalifikācijas dokumentiem, norādot saiti uz to.</w:t>
            </w:r>
          </w:p>
          <w:p w14:paraId="7C197149" w14:textId="2D0841E4" w:rsidR="007349B5" w:rsidRPr="005307C2" w:rsidRDefault="007349B5" w:rsidP="007349B5">
            <w:pPr>
              <w:pStyle w:val="ListParagraph"/>
              <w:ind w:left="489"/>
              <w:jc w:val="both"/>
              <w:rPr>
                <w:color w:val="000000" w:themeColor="text1"/>
                <w:sz w:val="22"/>
                <w:szCs w:val="22"/>
              </w:rPr>
            </w:pPr>
          </w:p>
        </w:tc>
        <w:tc>
          <w:tcPr>
            <w:tcW w:w="5103" w:type="dxa"/>
            <w:gridSpan w:val="2"/>
            <w:tcBorders>
              <w:top w:val="nil"/>
              <w:left w:val="nil"/>
              <w:bottom w:val="nil"/>
              <w:right w:val="nil"/>
            </w:tcBorders>
            <w:shd w:val="clear" w:color="auto" w:fill="FFFFFF" w:themeFill="background1"/>
          </w:tcPr>
          <w:p w14:paraId="5FC7907D" w14:textId="180D024A" w:rsidR="007349B5" w:rsidRPr="00846F77" w:rsidRDefault="007349B5" w:rsidP="007349B5">
            <w:pPr>
              <w:pStyle w:val="ListParagraph"/>
              <w:numPr>
                <w:ilvl w:val="0"/>
                <w:numId w:val="37"/>
              </w:numPr>
              <w:ind w:left="489" w:hanging="489"/>
              <w:jc w:val="both"/>
              <w:rPr>
                <w:bCs/>
                <w:color w:val="000000" w:themeColor="text1"/>
                <w:sz w:val="20"/>
                <w:szCs w:val="20"/>
              </w:rPr>
            </w:pPr>
            <w:r w:rsidRPr="00846F77">
              <w:rPr>
                <w:sz w:val="22"/>
                <w:szCs w:val="22"/>
                <w:lang w:val="en-GB"/>
              </w:rPr>
              <w:t>During the evaluation of the Candidat</w:t>
            </w:r>
            <w:r w:rsidRPr="00846F77">
              <w:rPr>
                <w:sz w:val="22"/>
                <w:szCs w:val="22"/>
                <w:lang w:val="en-GB"/>
              </w:rPr>
              <w:t>e</w:t>
            </w:r>
            <w:r w:rsidR="007007D6">
              <w:rPr>
                <w:sz w:val="22"/>
                <w:szCs w:val="22"/>
                <w:lang w:val="en-GB"/>
              </w:rPr>
              <w:t>’</w:t>
            </w:r>
            <w:r w:rsidRPr="00846F77">
              <w:rPr>
                <w:sz w:val="22"/>
                <w:szCs w:val="22"/>
                <w:lang w:val="en-GB"/>
              </w:rPr>
              <w:t>s compliance with the exclusion conditions, the Customer will act according to Paragraphs 6 – 13 and 15 – 16 of paragraph 48 of the Law on the Procurements of Public Service Providers.</w:t>
            </w:r>
          </w:p>
          <w:p w14:paraId="40158144" w14:textId="4483AAB0" w:rsidR="007349B5" w:rsidRPr="00C97525" w:rsidRDefault="007349B5" w:rsidP="007349B5">
            <w:pPr>
              <w:pStyle w:val="ListParagraph"/>
              <w:numPr>
                <w:ilvl w:val="0"/>
                <w:numId w:val="37"/>
              </w:numPr>
              <w:ind w:left="489" w:hanging="489"/>
              <w:jc w:val="both"/>
              <w:rPr>
                <w:bCs/>
                <w:color w:val="000000" w:themeColor="text1"/>
                <w:sz w:val="20"/>
                <w:szCs w:val="20"/>
              </w:rPr>
            </w:pPr>
            <w:r w:rsidRPr="00C97525">
              <w:rPr>
                <w:sz w:val="22"/>
                <w:szCs w:val="22"/>
                <w:lang w:val="en-GB"/>
              </w:rPr>
              <w:t xml:space="preserve">Statements and other documents for the verification of the exclusion conditions, which in the cases provided for in the Regulations are issued by the competent institutions of the Republic of Latvia, will be accepted and recognized by the </w:t>
            </w:r>
            <w:r>
              <w:rPr>
                <w:color w:val="000000"/>
                <w:sz w:val="22"/>
                <w:szCs w:val="22"/>
                <w:lang w:val="en-GB"/>
              </w:rPr>
              <w:t>Customer</w:t>
            </w:r>
            <w:r w:rsidRPr="00C97525">
              <w:rPr>
                <w:color w:val="000000"/>
                <w:sz w:val="22"/>
                <w:szCs w:val="22"/>
                <w:lang w:val="en-GB"/>
              </w:rPr>
              <w:t xml:space="preserve"> </w:t>
            </w:r>
            <w:r w:rsidRPr="00C97525">
              <w:rPr>
                <w:sz w:val="22"/>
                <w:szCs w:val="22"/>
                <w:lang w:val="en-GB"/>
              </w:rPr>
              <w:t xml:space="preserve">on the condition that they are issued not earlier than one month before the date of submission; statements and other documents issued by foreign competent authorities will be accepted and recognized by the </w:t>
            </w:r>
            <w:r>
              <w:rPr>
                <w:color w:val="000000"/>
                <w:sz w:val="22"/>
                <w:szCs w:val="22"/>
                <w:lang w:val="en-GB"/>
              </w:rPr>
              <w:t>Customer</w:t>
            </w:r>
            <w:r w:rsidRPr="00C97525">
              <w:rPr>
                <w:color w:val="000000"/>
                <w:sz w:val="22"/>
                <w:szCs w:val="22"/>
                <w:lang w:val="en-GB"/>
              </w:rPr>
              <w:t xml:space="preserve"> </w:t>
            </w:r>
            <w:r w:rsidRPr="00C97525">
              <w:rPr>
                <w:sz w:val="22"/>
                <w:szCs w:val="22"/>
                <w:lang w:val="en-GB"/>
              </w:rPr>
              <w:t>on the condition that they are issued not earlier than six months before the date of submission, where the authority issuing the statement or document has not specified a shorter period of its validity.</w:t>
            </w:r>
          </w:p>
          <w:p w14:paraId="6FC4C81D" w14:textId="260DDBF8" w:rsidR="007349B5" w:rsidRPr="00C97525" w:rsidRDefault="007349B5" w:rsidP="007349B5">
            <w:pPr>
              <w:pStyle w:val="ListParagraph"/>
              <w:numPr>
                <w:ilvl w:val="0"/>
                <w:numId w:val="37"/>
              </w:numPr>
              <w:ind w:left="489" w:hanging="489"/>
              <w:jc w:val="both"/>
              <w:rPr>
                <w:bCs/>
                <w:color w:val="000000" w:themeColor="text1"/>
                <w:sz w:val="22"/>
                <w:szCs w:val="22"/>
              </w:rPr>
            </w:pPr>
            <w:proofErr w:type="spellStart"/>
            <w:r w:rsidRPr="00C97525">
              <w:rPr>
                <w:sz w:val="22"/>
                <w:szCs w:val="22"/>
              </w:rPr>
              <w:t>The</w:t>
            </w:r>
            <w:proofErr w:type="spellEnd"/>
            <w:r w:rsidRPr="00C97525">
              <w:rPr>
                <w:sz w:val="22"/>
                <w:szCs w:val="22"/>
              </w:rPr>
              <w:t xml:space="preserve"> </w:t>
            </w:r>
            <w:proofErr w:type="spellStart"/>
            <w:r w:rsidRPr="00C97525">
              <w:rPr>
                <w:sz w:val="22"/>
                <w:szCs w:val="22"/>
              </w:rPr>
              <w:t>Public</w:t>
            </w:r>
            <w:proofErr w:type="spellEnd"/>
            <w:r w:rsidRPr="00C97525">
              <w:rPr>
                <w:sz w:val="22"/>
                <w:szCs w:val="22"/>
              </w:rPr>
              <w:t xml:space="preserve"> </w:t>
            </w:r>
            <w:proofErr w:type="spellStart"/>
            <w:r w:rsidRPr="00C97525">
              <w:rPr>
                <w:sz w:val="22"/>
                <w:szCs w:val="22"/>
              </w:rPr>
              <w:t>Service</w:t>
            </w:r>
            <w:proofErr w:type="spellEnd"/>
            <w:r w:rsidRPr="00C97525">
              <w:rPr>
                <w:sz w:val="22"/>
                <w:szCs w:val="22"/>
              </w:rPr>
              <w:t xml:space="preserve"> </w:t>
            </w:r>
            <w:proofErr w:type="spellStart"/>
            <w:r w:rsidRPr="00C97525">
              <w:rPr>
                <w:sz w:val="22"/>
                <w:szCs w:val="22"/>
              </w:rPr>
              <w:t>Provider</w:t>
            </w:r>
            <w:proofErr w:type="spellEnd"/>
            <w:r w:rsidRPr="00C97525">
              <w:rPr>
                <w:sz w:val="22"/>
                <w:szCs w:val="22"/>
              </w:rPr>
              <w:t xml:space="preserve"> </w:t>
            </w:r>
            <w:proofErr w:type="spellStart"/>
            <w:r w:rsidRPr="00C97525">
              <w:rPr>
                <w:sz w:val="22"/>
                <w:szCs w:val="22"/>
              </w:rPr>
              <w:t>accepts</w:t>
            </w:r>
            <w:proofErr w:type="spellEnd"/>
            <w:r w:rsidRPr="00C97525">
              <w:rPr>
                <w:sz w:val="22"/>
                <w:szCs w:val="22"/>
              </w:rPr>
              <w:t xml:space="preserve"> the </w:t>
            </w:r>
            <w:proofErr w:type="spellStart"/>
            <w:r w:rsidRPr="00C97525">
              <w:rPr>
                <w:sz w:val="22"/>
                <w:szCs w:val="22"/>
              </w:rPr>
              <w:t>European</w:t>
            </w:r>
            <w:proofErr w:type="spellEnd"/>
            <w:r w:rsidRPr="00C97525">
              <w:rPr>
                <w:sz w:val="22"/>
                <w:szCs w:val="22"/>
              </w:rPr>
              <w:t xml:space="preserve"> </w:t>
            </w:r>
            <w:proofErr w:type="spellStart"/>
            <w:r w:rsidRPr="00C97525">
              <w:rPr>
                <w:sz w:val="22"/>
                <w:szCs w:val="22"/>
              </w:rPr>
              <w:t>Single</w:t>
            </w:r>
            <w:proofErr w:type="spellEnd"/>
            <w:r w:rsidRPr="00C97525">
              <w:rPr>
                <w:sz w:val="22"/>
                <w:szCs w:val="22"/>
              </w:rPr>
              <w:t xml:space="preserve"> Procurement </w:t>
            </w:r>
            <w:proofErr w:type="spellStart"/>
            <w:r w:rsidRPr="00C97525">
              <w:rPr>
                <w:sz w:val="22"/>
                <w:szCs w:val="22"/>
              </w:rPr>
              <w:t>Document</w:t>
            </w:r>
            <w:proofErr w:type="spellEnd"/>
            <w:r w:rsidRPr="00C97525">
              <w:rPr>
                <w:sz w:val="22"/>
                <w:szCs w:val="22"/>
              </w:rPr>
              <w:t xml:space="preserve"> as the </w:t>
            </w:r>
            <w:proofErr w:type="spellStart"/>
            <w:r w:rsidRPr="00C97525">
              <w:rPr>
                <w:sz w:val="22"/>
                <w:szCs w:val="22"/>
              </w:rPr>
              <w:t>initial</w:t>
            </w:r>
            <w:proofErr w:type="spellEnd"/>
            <w:r w:rsidRPr="00C97525">
              <w:rPr>
                <w:sz w:val="22"/>
                <w:szCs w:val="22"/>
              </w:rPr>
              <w:t xml:space="preserve"> </w:t>
            </w:r>
            <w:proofErr w:type="spellStart"/>
            <w:r w:rsidRPr="00C97525">
              <w:rPr>
                <w:sz w:val="22"/>
                <w:szCs w:val="22"/>
              </w:rPr>
              <w:t>proof</w:t>
            </w:r>
            <w:proofErr w:type="spellEnd"/>
            <w:r w:rsidRPr="00C97525">
              <w:rPr>
                <w:sz w:val="22"/>
                <w:szCs w:val="22"/>
              </w:rPr>
              <w:t xml:space="preserve"> </w:t>
            </w:r>
            <w:proofErr w:type="spellStart"/>
            <w:r w:rsidRPr="00C97525">
              <w:rPr>
                <w:sz w:val="22"/>
                <w:szCs w:val="22"/>
              </w:rPr>
              <w:t>of</w:t>
            </w:r>
            <w:proofErr w:type="spellEnd"/>
            <w:r w:rsidRPr="00C97525">
              <w:rPr>
                <w:sz w:val="22"/>
                <w:szCs w:val="22"/>
              </w:rPr>
              <w:t xml:space="preserve"> </w:t>
            </w:r>
            <w:proofErr w:type="spellStart"/>
            <w:r w:rsidRPr="00C97525">
              <w:rPr>
                <w:sz w:val="22"/>
                <w:szCs w:val="22"/>
              </w:rPr>
              <w:t>compliance</w:t>
            </w:r>
            <w:proofErr w:type="spellEnd"/>
            <w:r w:rsidRPr="00C97525">
              <w:rPr>
                <w:sz w:val="22"/>
                <w:szCs w:val="22"/>
              </w:rPr>
              <w:t xml:space="preserve"> </w:t>
            </w:r>
            <w:proofErr w:type="spellStart"/>
            <w:r w:rsidRPr="00C97525">
              <w:rPr>
                <w:sz w:val="22"/>
                <w:szCs w:val="22"/>
              </w:rPr>
              <w:t>with</w:t>
            </w:r>
            <w:proofErr w:type="spellEnd"/>
            <w:r w:rsidRPr="00C97525">
              <w:rPr>
                <w:sz w:val="22"/>
                <w:szCs w:val="22"/>
              </w:rPr>
              <w:t xml:space="preserve"> the </w:t>
            </w:r>
            <w:proofErr w:type="spellStart"/>
            <w:r w:rsidRPr="00C97525">
              <w:rPr>
                <w:sz w:val="22"/>
                <w:szCs w:val="22"/>
              </w:rPr>
              <w:t>candidate</w:t>
            </w:r>
            <w:proofErr w:type="spellEnd"/>
            <w:r w:rsidRPr="00C97525">
              <w:rPr>
                <w:sz w:val="22"/>
                <w:szCs w:val="22"/>
              </w:rPr>
              <w:t xml:space="preserve"> </w:t>
            </w:r>
            <w:proofErr w:type="spellStart"/>
            <w:r w:rsidRPr="00C97525">
              <w:rPr>
                <w:sz w:val="22"/>
                <w:szCs w:val="22"/>
              </w:rPr>
              <w:t>qualification</w:t>
            </w:r>
            <w:proofErr w:type="spellEnd"/>
            <w:r w:rsidRPr="00C97525">
              <w:rPr>
                <w:sz w:val="22"/>
                <w:szCs w:val="22"/>
              </w:rPr>
              <w:t xml:space="preserve"> (</w:t>
            </w:r>
            <w:proofErr w:type="spellStart"/>
            <w:r w:rsidRPr="00C97525">
              <w:rPr>
                <w:sz w:val="22"/>
                <w:szCs w:val="22"/>
              </w:rPr>
              <w:t>selection</w:t>
            </w:r>
            <w:proofErr w:type="spellEnd"/>
            <w:r w:rsidRPr="00C97525">
              <w:rPr>
                <w:sz w:val="22"/>
                <w:szCs w:val="22"/>
              </w:rPr>
              <w:t xml:space="preserve">) </w:t>
            </w:r>
            <w:proofErr w:type="spellStart"/>
            <w:r w:rsidRPr="00C97525">
              <w:rPr>
                <w:sz w:val="22"/>
                <w:szCs w:val="22"/>
              </w:rPr>
              <w:t>requirements</w:t>
            </w:r>
            <w:proofErr w:type="spellEnd"/>
            <w:r w:rsidRPr="00C97525">
              <w:rPr>
                <w:sz w:val="22"/>
                <w:szCs w:val="22"/>
              </w:rPr>
              <w:t xml:space="preserve"> </w:t>
            </w:r>
            <w:proofErr w:type="spellStart"/>
            <w:r w:rsidRPr="00C97525">
              <w:rPr>
                <w:sz w:val="22"/>
                <w:szCs w:val="22"/>
              </w:rPr>
              <w:t>defined</w:t>
            </w:r>
            <w:proofErr w:type="spellEnd"/>
            <w:r w:rsidRPr="00C97525">
              <w:rPr>
                <w:sz w:val="22"/>
                <w:szCs w:val="22"/>
              </w:rPr>
              <w:t xml:space="preserve"> </w:t>
            </w:r>
            <w:proofErr w:type="spellStart"/>
            <w:r w:rsidRPr="00C97525">
              <w:rPr>
                <w:sz w:val="22"/>
                <w:szCs w:val="22"/>
              </w:rPr>
              <w:t>by</w:t>
            </w:r>
            <w:proofErr w:type="spellEnd"/>
            <w:r w:rsidRPr="00C97525">
              <w:rPr>
                <w:sz w:val="22"/>
                <w:szCs w:val="22"/>
              </w:rPr>
              <w:t xml:space="preserve"> the </w:t>
            </w:r>
            <w:proofErr w:type="spellStart"/>
            <w:r w:rsidRPr="00C97525">
              <w:rPr>
                <w:sz w:val="22"/>
                <w:szCs w:val="22"/>
              </w:rPr>
              <w:t>Regulations</w:t>
            </w:r>
            <w:proofErr w:type="spellEnd"/>
            <w:r w:rsidRPr="00C97525">
              <w:rPr>
                <w:sz w:val="22"/>
                <w:szCs w:val="22"/>
              </w:rPr>
              <w:t xml:space="preserve"> </w:t>
            </w:r>
            <w:proofErr w:type="spellStart"/>
            <w:r w:rsidRPr="00C97525">
              <w:rPr>
                <w:sz w:val="22"/>
                <w:szCs w:val="22"/>
              </w:rPr>
              <w:t>of</w:t>
            </w:r>
            <w:proofErr w:type="spellEnd"/>
            <w:r w:rsidRPr="00C97525">
              <w:rPr>
                <w:sz w:val="22"/>
                <w:szCs w:val="22"/>
              </w:rPr>
              <w:t xml:space="preserve"> the </w:t>
            </w:r>
            <w:proofErr w:type="spellStart"/>
            <w:r w:rsidRPr="00C97525">
              <w:rPr>
                <w:sz w:val="22"/>
                <w:szCs w:val="22"/>
              </w:rPr>
              <w:t>negotiations</w:t>
            </w:r>
            <w:proofErr w:type="spellEnd"/>
            <w:r w:rsidRPr="00C97525">
              <w:rPr>
                <w:sz w:val="22"/>
                <w:szCs w:val="22"/>
              </w:rPr>
              <w:t xml:space="preserve">. </w:t>
            </w:r>
            <w:proofErr w:type="spellStart"/>
            <w:r w:rsidRPr="00C97525">
              <w:rPr>
                <w:sz w:val="22"/>
                <w:szCs w:val="22"/>
              </w:rPr>
              <w:t>The</w:t>
            </w:r>
            <w:proofErr w:type="spellEnd"/>
            <w:r w:rsidRPr="00C97525">
              <w:rPr>
                <w:sz w:val="22"/>
                <w:szCs w:val="22"/>
              </w:rPr>
              <w:t xml:space="preserve"> </w:t>
            </w:r>
            <w:proofErr w:type="spellStart"/>
            <w:r w:rsidRPr="00C97525">
              <w:rPr>
                <w:sz w:val="22"/>
                <w:szCs w:val="22"/>
              </w:rPr>
              <w:t>Candidate</w:t>
            </w:r>
            <w:proofErr w:type="spellEnd"/>
            <w:r w:rsidRPr="00C97525">
              <w:rPr>
                <w:sz w:val="22"/>
                <w:szCs w:val="22"/>
              </w:rPr>
              <w:t xml:space="preserve"> </w:t>
            </w:r>
            <w:proofErr w:type="spellStart"/>
            <w:r w:rsidRPr="00C97525">
              <w:rPr>
                <w:sz w:val="22"/>
                <w:szCs w:val="22"/>
              </w:rPr>
              <w:t>submits</w:t>
            </w:r>
            <w:proofErr w:type="spellEnd"/>
            <w:r w:rsidRPr="00C97525">
              <w:rPr>
                <w:sz w:val="22"/>
                <w:szCs w:val="22"/>
              </w:rPr>
              <w:t xml:space="preserve"> a </w:t>
            </w:r>
            <w:proofErr w:type="spellStart"/>
            <w:r w:rsidRPr="00C97525">
              <w:rPr>
                <w:sz w:val="22"/>
                <w:szCs w:val="22"/>
              </w:rPr>
              <w:t>separate</w:t>
            </w:r>
            <w:proofErr w:type="spellEnd"/>
            <w:r w:rsidRPr="00C97525">
              <w:rPr>
                <w:sz w:val="22"/>
                <w:szCs w:val="22"/>
              </w:rPr>
              <w:t xml:space="preserve"> </w:t>
            </w:r>
            <w:proofErr w:type="spellStart"/>
            <w:r w:rsidRPr="00C97525">
              <w:rPr>
                <w:sz w:val="22"/>
                <w:szCs w:val="22"/>
              </w:rPr>
              <w:t>European</w:t>
            </w:r>
            <w:proofErr w:type="spellEnd"/>
            <w:r w:rsidRPr="00C97525">
              <w:rPr>
                <w:sz w:val="22"/>
                <w:szCs w:val="22"/>
              </w:rPr>
              <w:t xml:space="preserve"> </w:t>
            </w:r>
            <w:proofErr w:type="spellStart"/>
            <w:r w:rsidRPr="00C97525">
              <w:rPr>
                <w:sz w:val="22"/>
                <w:szCs w:val="22"/>
              </w:rPr>
              <w:t>Single</w:t>
            </w:r>
            <w:proofErr w:type="spellEnd"/>
            <w:r w:rsidRPr="00C97525">
              <w:rPr>
                <w:sz w:val="22"/>
                <w:szCs w:val="22"/>
              </w:rPr>
              <w:t xml:space="preserve"> Procurement </w:t>
            </w:r>
            <w:proofErr w:type="spellStart"/>
            <w:r w:rsidRPr="00C97525">
              <w:rPr>
                <w:sz w:val="22"/>
                <w:szCs w:val="22"/>
              </w:rPr>
              <w:t>Document</w:t>
            </w:r>
            <w:proofErr w:type="spellEnd"/>
            <w:r w:rsidRPr="00C97525">
              <w:rPr>
                <w:sz w:val="22"/>
                <w:szCs w:val="22"/>
              </w:rPr>
              <w:t xml:space="preserve"> </w:t>
            </w:r>
            <w:proofErr w:type="spellStart"/>
            <w:r w:rsidRPr="00C97525">
              <w:rPr>
                <w:sz w:val="22"/>
                <w:szCs w:val="22"/>
              </w:rPr>
              <w:t>regarding</w:t>
            </w:r>
            <w:proofErr w:type="spellEnd"/>
            <w:r w:rsidRPr="00C97525">
              <w:rPr>
                <w:sz w:val="22"/>
                <w:szCs w:val="22"/>
              </w:rPr>
              <w:t xml:space="preserve"> </w:t>
            </w:r>
            <w:proofErr w:type="spellStart"/>
            <w:r w:rsidRPr="00C97525">
              <w:rPr>
                <w:sz w:val="22"/>
                <w:szCs w:val="22"/>
              </w:rPr>
              <w:t>each</w:t>
            </w:r>
            <w:proofErr w:type="spellEnd"/>
            <w:r w:rsidRPr="00C97525">
              <w:rPr>
                <w:sz w:val="22"/>
                <w:szCs w:val="22"/>
              </w:rPr>
              <w:t xml:space="preserve"> </w:t>
            </w:r>
            <w:proofErr w:type="spellStart"/>
            <w:r w:rsidRPr="00C97525">
              <w:rPr>
                <w:sz w:val="22"/>
                <w:szCs w:val="22"/>
              </w:rPr>
              <w:t>entity</w:t>
            </w:r>
            <w:proofErr w:type="spellEnd"/>
            <w:r w:rsidRPr="00C97525">
              <w:rPr>
                <w:sz w:val="22"/>
                <w:szCs w:val="22"/>
              </w:rPr>
              <w:t xml:space="preserve"> </w:t>
            </w:r>
            <w:proofErr w:type="spellStart"/>
            <w:r w:rsidRPr="00C97525">
              <w:rPr>
                <w:sz w:val="22"/>
                <w:szCs w:val="22"/>
              </w:rPr>
              <w:t>whose</w:t>
            </w:r>
            <w:proofErr w:type="spellEnd"/>
            <w:r w:rsidRPr="00C97525">
              <w:rPr>
                <w:sz w:val="22"/>
                <w:szCs w:val="22"/>
              </w:rPr>
              <w:t xml:space="preserve"> </w:t>
            </w:r>
            <w:proofErr w:type="spellStart"/>
            <w:r w:rsidRPr="00C97525">
              <w:rPr>
                <w:sz w:val="22"/>
                <w:szCs w:val="22"/>
              </w:rPr>
              <w:t>capacities</w:t>
            </w:r>
            <w:proofErr w:type="spellEnd"/>
            <w:r w:rsidRPr="00C97525">
              <w:rPr>
                <w:sz w:val="22"/>
                <w:szCs w:val="22"/>
              </w:rPr>
              <w:t xml:space="preserve"> </w:t>
            </w:r>
            <w:proofErr w:type="spellStart"/>
            <w:r w:rsidRPr="00C97525">
              <w:rPr>
                <w:sz w:val="22"/>
                <w:szCs w:val="22"/>
              </w:rPr>
              <w:t>are</w:t>
            </w:r>
            <w:proofErr w:type="spellEnd"/>
            <w:r w:rsidRPr="00C97525">
              <w:rPr>
                <w:sz w:val="22"/>
                <w:szCs w:val="22"/>
              </w:rPr>
              <w:t xml:space="preserve"> </w:t>
            </w:r>
            <w:proofErr w:type="spellStart"/>
            <w:r w:rsidRPr="00C97525">
              <w:rPr>
                <w:sz w:val="22"/>
                <w:szCs w:val="22"/>
              </w:rPr>
              <w:t>used</w:t>
            </w:r>
            <w:proofErr w:type="spellEnd"/>
            <w:r w:rsidRPr="00C97525">
              <w:rPr>
                <w:sz w:val="22"/>
                <w:szCs w:val="22"/>
              </w:rPr>
              <w:t xml:space="preserve"> </w:t>
            </w:r>
            <w:proofErr w:type="spellStart"/>
            <w:r w:rsidRPr="00C97525">
              <w:rPr>
                <w:sz w:val="22"/>
                <w:szCs w:val="22"/>
              </w:rPr>
              <w:t>by</w:t>
            </w:r>
            <w:proofErr w:type="spellEnd"/>
            <w:r w:rsidRPr="00C97525">
              <w:rPr>
                <w:sz w:val="22"/>
                <w:szCs w:val="22"/>
              </w:rPr>
              <w:t xml:space="preserve"> the </w:t>
            </w:r>
            <w:proofErr w:type="spellStart"/>
            <w:r w:rsidRPr="00C97525">
              <w:rPr>
                <w:sz w:val="22"/>
                <w:szCs w:val="22"/>
              </w:rPr>
              <w:t>Candidate</w:t>
            </w:r>
            <w:proofErr w:type="spellEnd"/>
            <w:r w:rsidRPr="00C97525">
              <w:rPr>
                <w:sz w:val="22"/>
                <w:szCs w:val="22"/>
              </w:rPr>
              <w:t xml:space="preserve"> </w:t>
            </w:r>
            <w:proofErr w:type="spellStart"/>
            <w:r w:rsidRPr="00C97525">
              <w:rPr>
                <w:sz w:val="22"/>
                <w:szCs w:val="22"/>
              </w:rPr>
              <w:t>in</w:t>
            </w:r>
            <w:proofErr w:type="spellEnd"/>
            <w:r w:rsidRPr="00C97525">
              <w:rPr>
                <w:sz w:val="22"/>
                <w:szCs w:val="22"/>
              </w:rPr>
              <w:t xml:space="preserve"> </w:t>
            </w:r>
            <w:proofErr w:type="spellStart"/>
            <w:r w:rsidRPr="00C97525">
              <w:rPr>
                <w:sz w:val="22"/>
                <w:szCs w:val="22"/>
              </w:rPr>
              <w:t>order</w:t>
            </w:r>
            <w:proofErr w:type="spellEnd"/>
            <w:r w:rsidRPr="00C97525">
              <w:rPr>
                <w:sz w:val="22"/>
                <w:szCs w:val="22"/>
              </w:rPr>
              <w:t xml:space="preserve"> to </w:t>
            </w:r>
            <w:proofErr w:type="spellStart"/>
            <w:r w:rsidRPr="00C97525">
              <w:rPr>
                <w:sz w:val="22"/>
                <w:szCs w:val="22"/>
              </w:rPr>
              <w:t>attest</w:t>
            </w:r>
            <w:proofErr w:type="spellEnd"/>
            <w:r w:rsidRPr="00C97525">
              <w:rPr>
                <w:sz w:val="22"/>
                <w:szCs w:val="22"/>
              </w:rPr>
              <w:t xml:space="preserve"> </w:t>
            </w:r>
            <w:proofErr w:type="spellStart"/>
            <w:r w:rsidRPr="00C97525">
              <w:rPr>
                <w:sz w:val="22"/>
                <w:szCs w:val="22"/>
              </w:rPr>
              <w:t>that</w:t>
            </w:r>
            <w:proofErr w:type="spellEnd"/>
            <w:r w:rsidRPr="00C97525">
              <w:rPr>
                <w:sz w:val="22"/>
                <w:szCs w:val="22"/>
              </w:rPr>
              <w:t xml:space="preserve"> it </w:t>
            </w:r>
            <w:proofErr w:type="spellStart"/>
            <w:r w:rsidRPr="00C97525">
              <w:rPr>
                <w:sz w:val="22"/>
                <w:szCs w:val="22"/>
              </w:rPr>
              <w:t>complies</w:t>
            </w:r>
            <w:proofErr w:type="spellEnd"/>
            <w:r w:rsidRPr="00C97525">
              <w:rPr>
                <w:sz w:val="22"/>
                <w:szCs w:val="22"/>
              </w:rPr>
              <w:t xml:space="preserve"> </w:t>
            </w:r>
            <w:proofErr w:type="spellStart"/>
            <w:r w:rsidRPr="00C97525">
              <w:rPr>
                <w:sz w:val="22"/>
                <w:szCs w:val="22"/>
              </w:rPr>
              <w:t>with</w:t>
            </w:r>
            <w:proofErr w:type="spellEnd"/>
            <w:r w:rsidRPr="00C97525">
              <w:rPr>
                <w:sz w:val="22"/>
                <w:szCs w:val="22"/>
              </w:rPr>
              <w:t xml:space="preserve"> the </w:t>
            </w:r>
            <w:proofErr w:type="spellStart"/>
            <w:r w:rsidRPr="00C97525">
              <w:rPr>
                <w:sz w:val="22"/>
                <w:szCs w:val="22"/>
              </w:rPr>
              <w:t>Candidate</w:t>
            </w:r>
            <w:proofErr w:type="spellEnd"/>
            <w:r w:rsidRPr="00C97525">
              <w:rPr>
                <w:sz w:val="22"/>
                <w:szCs w:val="22"/>
              </w:rPr>
              <w:t xml:space="preserve"> </w:t>
            </w:r>
            <w:proofErr w:type="spellStart"/>
            <w:r w:rsidRPr="00C97525">
              <w:rPr>
                <w:sz w:val="22"/>
                <w:szCs w:val="22"/>
              </w:rPr>
              <w:t>qualification</w:t>
            </w:r>
            <w:proofErr w:type="spellEnd"/>
            <w:r w:rsidRPr="00C97525">
              <w:rPr>
                <w:sz w:val="22"/>
                <w:szCs w:val="22"/>
              </w:rPr>
              <w:t xml:space="preserve"> </w:t>
            </w:r>
            <w:proofErr w:type="spellStart"/>
            <w:r w:rsidRPr="00C97525">
              <w:rPr>
                <w:sz w:val="22"/>
                <w:szCs w:val="22"/>
              </w:rPr>
              <w:t>requirements</w:t>
            </w:r>
            <w:proofErr w:type="spellEnd"/>
            <w:r w:rsidRPr="00C97525">
              <w:rPr>
                <w:sz w:val="22"/>
                <w:szCs w:val="22"/>
              </w:rPr>
              <w:t xml:space="preserve"> </w:t>
            </w:r>
            <w:proofErr w:type="spellStart"/>
            <w:r w:rsidRPr="00C97525">
              <w:rPr>
                <w:sz w:val="22"/>
                <w:szCs w:val="22"/>
              </w:rPr>
              <w:t>defined</w:t>
            </w:r>
            <w:proofErr w:type="spellEnd"/>
            <w:r w:rsidRPr="00C97525">
              <w:rPr>
                <w:sz w:val="22"/>
                <w:szCs w:val="22"/>
              </w:rPr>
              <w:t xml:space="preserve"> </w:t>
            </w:r>
            <w:proofErr w:type="spellStart"/>
            <w:r w:rsidRPr="00C97525">
              <w:rPr>
                <w:sz w:val="22"/>
                <w:szCs w:val="22"/>
              </w:rPr>
              <w:t>by</w:t>
            </w:r>
            <w:proofErr w:type="spellEnd"/>
            <w:r w:rsidRPr="00C97525">
              <w:rPr>
                <w:sz w:val="22"/>
                <w:szCs w:val="22"/>
              </w:rPr>
              <w:t xml:space="preserve"> the </w:t>
            </w:r>
            <w:proofErr w:type="spellStart"/>
            <w:r w:rsidRPr="00C97525">
              <w:rPr>
                <w:sz w:val="22"/>
                <w:szCs w:val="22"/>
              </w:rPr>
              <w:t>contract</w:t>
            </w:r>
            <w:proofErr w:type="spellEnd"/>
            <w:r w:rsidRPr="00C97525">
              <w:rPr>
                <w:sz w:val="22"/>
                <w:szCs w:val="22"/>
              </w:rPr>
              <w:t xml:space="preserve"> </w:t>
            </w:r>
            <w:proofErr w:type="spellStart"/>
            <w:r w:rsidRPr="00C97525">
              <w:rPr>
                <w:sz w:val="22"/>
                <w:szCs w:val="22"/>
              </w:rPr>
              <w:t>notice</w:t>
            </w:r>
            <w:proofErr w:type="spellEnd"/>
            <w:r w:rsidRPr="00C97525">
              <w:rPr>
                <w:sz w:val="22"/>
                <w:szCs w:val="22"/>
              </w:rPr>
              <w:t xml:space="preserve"> </w:t>
            </w:r>
            <w:proofErr w:type="spellStart"/>
            <w:r w:rsidRPr="00C97525">
              <w:rPr>
                <w:sz w:val="22"/>
                <w:szCs w:val="22"/>
              </w:rPr>
              <w:t>or</w:t>
            </w:r>
            <w:proofErr w:type="spellEnd"/>
            <w:r w:rsidRPr="00C97525">
              <w:rPr>
                <w:sz w:val="22"/>
                <w:szCs w:val="22"/>
              </w:rPr>
              <w:t xml:space="preserve"> the </w:t>
            </w:r>
            <w:proofErr w:type="spellStart"/>
            <w:r w:rsidRPr="00C97525">
              <w:rPr>
                <w:sz w:val="22"/>
                <w:szCs w:val="22"/>
              </w:rPr>
              <w:t>procurement</w:t>
            </w:r>
            <w:proofErr w:type="spellEnd"/>
            <w:r w:rsidRPr="00C97525">
              <w:rPr>
                <w:sz w:val="22"/>
                <w:szCs w:val="22"/>
              </w:rPr>
              <w:t xml:space="preserve"> </w:t>
            </w:r>
            <w:proofErr w:type="spellStart"/>
            <w:r w:rsidRPr="00C97525">
              <w:rPr>
                <w:sz w:val="22"/>
                <w:szCs w:val="22"/>
              </w:rPr>
              <w:t>procedure</w:t>
            </w:r>
            <w:proofErr w:type="spellEnd"/>
            <w:r w:rsidRPr="00C97525">
              <w:rPr>
                <w:sz w:val="22"/>
                <w:szCs w:val="22"/>
              </w:rPr>
              <w:t xml:space="preserve"> </w:t>
            </w:r>
            <w:proofErr w:type="spellStart"/>
            <w:r w:rsidRPr="00C97525">
              <w:rPr>
                <w:sz w:val="22"/>
                <w:szCs w:val="22"/>
              </w:rPr>
              <w:t>documents</w:t>
            </w:r>
            <w:proofErr w:type="spellEnd"/>
            <w:r w:rsidRPr="00C97525">
              <w:rPr>
                <w:sz w:val="22"/>
                <w:szCs w:val="22"/>
              </w:rPr>
              <w:t xml:space="preserve"> </w:t>
            </w:r>
            <w:proofErr w:type="spellStart"/>
            <w:r w:rsidRPr="00C97525">
              <w:rPr>
                <w:sz w:val="22"/>
                <w:szCs w:val="22"/>
              </w:rPr>
              <w:t>and</w:t>
            </w:r>
            <w:proofErr w:type="spellEnd"/>
            <w:r w:rsidRPr="00C97525">
              <w:rPr>
                <w:sz w:val="22"/>
                <w:szCs w:val="22"/>
              </w:rPr>
              <w:t xml:space="preserve"> the </w:t>
            </w:r>
            <w:proofErr w:type="spellStart"/>
            <w:r w:rsidRPr="00C97525">
              <w:rPr>
                <w:sz w:val="22"/>
                <w:szCs w:val="22"/>
              </w:rPr>
              <w:t>subcontractor</w:t>
            </w:r>
            <w:proofErr w:type="spellEnd"/>
            <w:r w:rsidRPr="00C97525">
              <w:rPr>
                <w:sz w:val="22"/>
                <w:szCs w:val="22"/>
              </w:rPr>
              <w:t xml:space="preserve"> </w:t>
            </w:r>
            <w:proofErr w:type="spellStart"/>
            <w:r w:rsidRPr="00C97525">
              <w:rPr>
                <w:sz w:val="22"/>
                <w:szCs w:val="22"/>
              </w:rPr>
              <w:t>which</w:t>
            </w:r>
            <w:proofErr w:type="spellEnd"/>
            <w:r w:rsidRPr="00C97525">
              <w:rPr>
                <w:sz w:val="22"/>
                <w:szCs w:val="22"/>
              </w:rPr>
              <w:t xml:space="preserve"> </w:t>
            </w:r>
            <w:proofErr w:type="spellStart"/>
            <w:r w:rsidRPr="00C97525">
              <w:rPr>
                <w:sz w:val="22"/>
                <w:szCs w:val="22"/>
              </w:rPr>
              <w:t>has</w:t>
            </w:r>
            <w:proofErr w:type="spellEnd"/>
            <w:r w:rsidRPr="00C97525">
              <w:rPr>
                <w:sz w:val="22"/>
                <w:szCs w:val="22"/>
              </w:rPr>
              <w:t xml:space="preserve"> </w:t>
            </w:r>
            <w:proofErr w:type="spellStart"/>
            <w:r w:rsidRPr="00C97525">
              <w:rPr>
                <w:sz w:val="22"/>
                <w:szCs w:val="22"/>
              </w:rPr>
              <w:t>been</w:t>
            </w:r>
            <w:proofErr w:type="spellEnd"/>
            <w:r w:rsidRPr="00C97525">
              <w:rPr>
                <w:sz w:val="22"/>
                <w:szCs w:val="22"/>
              </w:rPr>
              <w:t xml:space="preserve"> specified </w:t>
            </w:r>
            <w:proofErr w:type="spellStart"/>
            <w:r w:rsidRPr="00C97525">
              <w:rPr>
                <w:sz w:val="22"/>
                <w:szCs w:val="22"/>
              </w:rPr>
              <w:t>by</w:t>
            </w:r>
            <w:proofErr w:type="spellEnd"/>
            <w:r w:rsidRPr="00C97525">
              <w:rPr>
                <w:sz w:val="22"/>
                <w:szCs w:val="22"/>
              </w:rPr>
              <w:t xml:space="preserve"> it </w:t>
            </w:r>
            <w:proofErr w:type="spellStart"/>
            <w:r w:rsidRPr="00C97525">
              <w:rPr>
                <w:sz w:val="22"/>
                <w:szCs w:val="22"/>
              </w:rPr>
              <w:t>and</w:t>
            </w:r>
            <w:proofErr w:type="spellEnd"/>
            <w:r w:rsidRPr="00C97525">
              <w:rPr>
                <w:sz w:val="22"/>
                <w:szCs w:val="22"/>
              </w:rPr>
              <w:t xml:space="preserve"> the </w:t>
            </w:r>
            <w:proofErr w:type="spellStart"/>
            <w:r w:rsidRPr="00C97525">
              <w:rPr>
                <w:sz w:val="22"/>
                <w:szCs w:val="22"/>
              </w:rPr>
              <w:t>value</w:t>
            </w:r>
            <w:proofErr w:type="spellEnd"/>
            <w:r w:rsidRPr="00C97525">
              <w:rPr>
                <w:sz w:val="22"/>
                <w:szCs w:val="22"/>
              </w:rPr>
              <w:t xml:space="preserve"> </w:t>
            </w:r>
            <w:proofErr w:type="spellStart"/>
            <w:r w:rsidRPr="00C97525">
              <w:rPr>
                <w:sz w:val="22"/>
                <w:szCs w:val="22"/>
              </w:rPr>
              <w:t>of</w:t>
            </w:r>
            <w:proofErr w:type="spellEnd"/>
            <w:r w:rsidRPr="00C97525">
              <w:rPr>
                <w:sz w:val="22"/>
                <w:szCs w:val="22"/>
              </w:rPr>
              <w:t xml:space="preserve"> </w:t>
            </w:r>
            <w:proofErr w:type="spellStart"/>
            <w:r w:rsidRPr="00C97525">
              <w:rPr>
                <w:sz w:val="22"/>
                <w:szCs w:val="22"/>
              </w:rPr>
              <w:t>whose</w:t>
            </w:r>
            <w:proofErr w:type="spellEnd"/>
            <w:r w:rsidRPr="00C97525">
              <w:rPr>
                <w:sz w:val="22"/>
                <w:szCs w:val="22"/>
              </w:rPr>
              <w:t xml:space="preserve"> </w:t>
            </w:r>
            <w:proofErr w:type="spellStart"/>
            <w:r w:rsidRPr="00C97525">
              <w:rPr>
                <w:sz w:val="22"/>
                <w:szCs w:val="22"/>
              </w:rPr>
              <w:t>services</w:t>
            </w:r>
            <w:proofErr w:type="spellEnd"/>
            <w:r w:rsidRPr="00C97525">
              <w:rPr>
                <w:sz w:val="22"/>
                <w:szCs w:val="22"/>
              </w:rPr>
              <w:t xml:space="preserve"> </w:t>
            </w:r>
            <w:proofErr w:type="spellStart"/>
            <w:r w:rsidRPr="00C97525">
              <w:rPr>
                <w:sz w:val="22"/>
                <w:szCs w:val="22"/>
              </w:rPr>
              <w:t>amounts</w:t>
            </w:r>
            <w:proofErr w:type="spellEnd"/>
            <w:r w:rsidRPr="00C97525">
              <w:rPr>
                <w:sz w:val="22"/>
                <w:szCs w:val="22"/>
              </w:rPr>
              <w:t xml:space="preserve"> to </w:t>
            </w:r>
            <w:proofErr w:type="spellStart"/>
            <w:r w:rsidRPr="00C97525">
              <w:rPr>
                <w:sz w:val="22"/>
                <w:szCs w:val="22"/>
              </w:rPr>
              <w:t>at</w:t>
            </w:r>
            <w:proofErr w:type="spellEnd"/>
            <w:r w:rsidRPr="00C97525">
              <w:rPr>
                <w:sz w:val="22"/>
                <w:szCs w:val="22"/>
              </w:rPr>
              <w:t xml:space="preserve"> </w:t>
            </w:r>
            <w:proofErr w:type="spellStart"/>
            <w:r w:rsidRPr="00C97525">
              <w:rPr>
                <w:sz w:val="22"/>
                <w:szCs w:val="22"/>
              </w:rPr>
              <w:t>least</w:t>
            </w:r>
            <w:proofErr w:type="spellEnd"/>
            <w:r w:rsidRPr="00C97525">
              <w:rPr>
                <w:sz w:val="22"/>
                <w:szCs w:val="22"/>
              </w:rPr>
              <w:t xml:space="preserve"> 10 per </w:t>
            </w:r>
            <w:proofErr w:type="spellStart"/>
            <w:r w:rsidRPr="00C97525">
              <w:rPr>
                <w:sz w:val="22"/>
                <w:szCs w:val="22"/>
              </w:rPr>
              <w:t>cent</w:t>
            </w:r>
            <w:proofErr w:type="spellEnd"/>
            <w:r w:rsidRPr="00C97525">
              <w:rPr>
                <w:sz w:val="22"/>
                <w:szCs w:val="22"/>
              </w:rPr>
              <w:t xml:space="preserve"> </w:t>
            </w:r>
            <w:proofErr w:type="spellStart"/>
            <w:r w:rsidRPr="00C97525">
              <w:rPr>
                <w:sz w:val="22"/>
                <w:szCs w:val="22"/>
              </w:rPr>
              <w:t>of</w:t>
            </w:r>
            <w:proofErr w:type="spellEnd"/>
            <w:r w:rsidRPr="00C97525">
              <w:rPr>
                <w:sz w:val="22"/>
                <w:szCs w:val="22"/>
              </w:rPr>
              <w:t xml:space="preserve"> the </w:t>
            </w:r>
            <w:proofErr w:type="spellStart"/>
            <w:r w:rsidRPr="00C97525">
              <w:rPr>
                <w:sz w:val="22"/>
                <w:szCs w:val="22"/>
              </w:rPr>
              <w:t>contract</w:t>
            </w:r>
            <w:proofErr w:type="spellEnd"/>
            <w:r w:rsidRPr="00C97525">
              <w:rPr>
                <w:sz w:val="22"/>
                <w:szCs w:val="22"/>
              </w:rPr>
              <w:t xml:space="preserve"> </w:t>
            </w:r>
            <w:proofErr w:type="spellStart"/>
            <w:r w:rsidRPr="00C97525">
              <w:rPr>
                <w:sz w:val="22"/>
                <w:szCs w:val="22"/>
              </w:rPr>
              <w:t>value</w:t>
            </w:r>
            <w:proofErr w:type="spellEnd"/>
            <w:r w:rsidRPr="00C97525">
              <w:rPr>
                <w:sz w:val="22"/>
                <w:szCs w:val="22"/>
              </w:rPr>
              <w:t xml:space="preserve">. </w:t>
            </w:r>
            <w:proofErr w:type="spellStart"/>
            <w:r w:rsidRPr="00C97525">
              <w:rPr>
                <w:sz w:val="22"/>
                <w:szCs w:val="22"/>
              </w:rPr>
              <w:t>The</w:t>
            </w:r>
            <w:proofErr w:type="spellEnd"/>
            <w:r w:rsidRPr="00C97525">
              <w:rPr>
                <w:sz w:val="22"/>
                <w:szCs w:val="22"/>
              </w:rPr>
              <w:t xml:space="preserve"> </w:t>
            </w:r>
            <w:proofErr w:type="spellStart"/>
            <w:r w:rsidRPr="00C97525">
              <w:rPr>
                <w:sz w:val="22"/>
                <w:szCs w:val="22"/>
              </w:rPr>
              <w:t>supplier</w:t>
            </w:r>
            <w:proofErr w:type="spellEnd"/>
            <w:r w:rsidR="007007D6">
              <w:rPr>
                <w:sz w:val="22"/>
                <w:szCs w:val="22"/>
              </w:rPr>
              <w:t>’</w:t>
            </w:r>
            <w:r w:rsidRPr="00C97525">
              <w:rPr>
                <w:sz w:val="22"/>
                <w:szCs w:val="22"/>
              </w:rPr>
              <w:t xml:space="preserve">' </w:t>
            </w:r>
            <w:proofErr w:type="spellStart"/>
            <w:r w:rsidRPr="00C97525">
              <w:rPr>
                <w:sz w:val="22"/>
                <w:szCs w:val="22"/>
              </w:rPr>
              <w:t>association</w:t>
            </w:r>
            <w:proofErr w:type="spellEnd"/>
            <w:r w:rsidRPr="00C97525">
              <w:rPr>
                <w:sz w:val="22"/>
                <w:szCs w:val="22"/>
              </w:rPr>
              <w:t xml:space="preserve"> </w:t>
            </w:r>
            <w:proofErr w:type="spellStart"/>
            <w:r w:rsidRPr="00C97525">
              <w:rPr>
                <w:sz w:val="22"/>
                <w:szCs w:val="22"/>
              </w:rPr>
              <w:t>submits</w:t>
            </w:r>
            <w:proofErr w:type="spellEnd"/>
            <w:r w:rsidRPr="00C97525">
              <w:rPr>
                <w:sz w:val="22"/>
                <w:szCs w:val="22"/>
              </w:rPr>
              <w:t xml:space="preserve"> a </w:t>
            </w:r>
            <w:proofErr w:type="spellStart"/>
            <w:r w:rsidRPr="00C97525">
              <w:rPr>
                <w:sz w:val="22"/>
                <w:szCs w:val="22"/>
              </w:rPr>
              <w:t>separate</w:t>
            </w:r>
            <w:proofErr w:type="spellEnd"/>
            <w:r w:rsidRPr="00C97525">
              <w:rPr>
                <w:sz w:val="22"/>
                <w:szCs w:val="22"/>
              </w:rPr>
              <w:t xml:space="preserve"> </w:t>
            </w:r>
            <w:proofErr w:type="spellStart"/>
            <w:r w:rsidRPr="00C97525">
              <w:rPr>
                <w:sz w:val="22"/>
                <w:szCs w:val="22"/>
              </w:rPr>
              <w:t>European</w:t>
            </w:r>
            <w:proofErr w:type="spellEnd"/>
            <w:r w:rsidRPr="00C97525">
              <w:rPr>
                <w:sz w:val="22"/>
                <w:szCs w:val="22"/>
              </w:rPr>
              <w:t xml:space="preserve"> </w:t>
            </w:r>
            <w:proofErr w:type="spellStart"/>
            <w:r w:rsidRPr="00C97525">
              <w:rPr>
                <w:sz w:val="22"/>
                <w:szCs w:val="22"/>
              </w:rPr>
              <w:t>Single</w:t>
            </w:r>
            <w:proofErr w:type="spellEnd"/>
            <w:r w:rsidRPr="00C97525">
              <w:rPr>
                <w:sz w:val="22"/>
                <w:szCs w:val="22"/>
              </w:rPr>
              <w:t xml:space="preserve"> Procurement </w:t>
            </w:r>
            <w:proofErr w:type="spellStart"/>
            <w:r w:rsidRPr="00C97525">
              <w:rPr>
                <w:sz w:val="22"/>
                <w:szCs w:val="22"/>
              </w:rPr>
              <w:t>Document</w:t>
            </w:r>
            <w:proofErr w:type="spellEnd"/>
            <w:r w:rsidRPr="00C97525">
              <w:rPr>
                <w:sz w:val="22"/>
                <w:szCs w:val="22"/>
              </w:rPr>
              <w:t xml:space="preserve"> </w:t>
            </w:r>
            <w:proofErr w:type="spellStart"/>
            <w:r w:rsidRPr="00C97525">
              <w:rPr>
                <w:sz w:val="22"/>
                <w:szCs w:val="22"/>
              </w:rPr>
              <w:t>on</w:t>
            </w:r>
            <w:proofErr w:type="spellEnd"/>
            <w:r w:rsidRPr="00C97525">
              <w:rPr>
                <w:sz w:val="22"/>
                <w:szCs w:val="22"/>
              </w:rPr>
              <w:t xml:space="preserve"> </w:t>
            </w:r>
            <w:proofErr w:type="spellStart"/>
            <w:r w:rsidRPr="00C97525">
              <w:rPr>
                <w:sz w:val="22"/>
                <w:szCs w:val="22"/>
              </w:rPr>
              <w:t>each</w:t>
            </w:r>
            <w:proofErr w:type="spellEnd"/>
            <w:r w:rsidRPr="00C97525">
              <w:rPr>
                <w:sz w:val="22"/>
                <w:szCs w:val="22"/>
              </w:rPr>
              <w:t xml:space="preserve"> </w:t>
            </w:r>
            <w:proofErr w:type="spellStart"/>
            <w:r w:rsidRPr="00C97525">
              <w:rPr>
                <w:sz w:val="22"/>
                <w:szCs w:val="22"/>
              </w:rPr>
              <w:t>of</w:t>
            </w:r>
            <w:proofErr w:type="spellEnd"/>
            <w:r w:rsidRPr="00C97525">
              <w:rPr>
                <w:sz w:val="22"/>
                <w:szCs w:val="22"/>
              </w:rPr>
              <w:t xml:space="preserve"> </w:t>
            </w:r>
            <w:proofErr w:type="spellStart"/>
            <w:r w:rsidRPr="00C97525">
              <w:rPr>
                <w:sz w:val="22"/>
                <w:szCs w:val="22"/>
              </w:rPr>
              <w:t>its</w:t>
            </w:r>
            <w:proofErr w:type="spellEnd"/>
            <w:r w:rsidRPr="00C97525">
              <w:rPr>
                <w:sz w:val="22"/>
                <w:szCs w:val="22"/>
              </w:rPr>
              <w:t xml:space="preserve"> </w:t>
            </w:r>
            <w:proofErr w:type="spellStart"/>
            <w:r w:rsidRPr="00C97525">
              <w:rPr>
                <w:sz w:val="22"/>
                <w:szCs w:val="22"/>
              </w:rPr>
              <w:t>members</w:t>
            </w:r>
            <w:proofErr w:type="spellEnd"/>
            <w:r w:rsidRPr="00C97525">
              <w:rPr>
                <w:sz w:val="22"/>
                <w:szCs w:val="22"/>
              </w:rPr>
              <w:t xml:space="preserve">. </w:t>
            </w:r>
          </w:p>
          <w:p w14:paraId="5A3016B7" w14:textId="3B5D7C4F" w:rsidR="007349B5" w:rsidRPr="00C97525" w:rsidRDefault="007349B5" w:rsidP="007349B5">
            <w:pPr>
              <w:pStyle w:val="BodyText2"/>
              <w:ind w:left="457"/>
              <w:jc w:val="both"/>
              <w:rPr>
                <w:sz w:val="22"/>
                <w:szCs w:val="22"/>
                <w:lang w:val="en-GB"/>
              </w:rPr>
            </w:pPr>
            <w:r w:rsidRPr="00C97525">
              <w:rPr>
                <w:sz w:val="22"/>
                <w:szCs w:val="22"/>
                <w:lang w:val="en-GB"/>
              </w:rPr>
              <w:t xml:space="preserve">The </w:t>
            </w:r>
            <w:proofErr w:type="spellStart"/>
            <w:r>
              <w:rPr>
                <w:rStyle w:val="word"/>
                <w:sz w:val="22"/>
                <w:szCs w:val="22"/>
              </w:rPr>
              <w:t>Candidate</w:t>
            </w:r>
            <w:proofErr w:type="spellEnd"/>
            <w:r w:rsidRPr="00C97525">
              <w:rPr>
                <w:sz w:val="22"/>
                <w:szCs w:val="22"/>
                <w:lang w:val="en-GB"/>
              </w:rPr>
              <w:t xml:space="preserve"> may submit to </w:t>
            </w:r>
            <w:r>
              <w:rPr>
                <w:sz w:val="22"/>
                <w:szCs w:val="22"/>
                <w:lang w:val="en-GB"/>
              </w:rPr>
              <w:t>t</w:t>
            </w:r>
            <w:r w:rsidRPr="00C97525">
              <w:rPr>
                <w:sz w:val="22"/>
                <w:szCs w:val="22"/>
                <w:lang w:val="en-GB"/>
              </w:rPr>
              <w:t xml:space="preserve">he </w:t>
            </w:r>
            <w:r>
              <w:rPr>
                <w:sz w:val="22"/>
                <w:szCs w:val="22"/>
                <w:lang w:val="en-GB"/>
              </w:rPr>
              <w:t>Customer</w:t>
            </w:r>
            <w:r w:rsidRPr="00C97525">
              <w:rPr>
                <w:sz w:val="22"/>
                <w:szCs w:val="22"/>
                <w:lang w:val="en-GB"/>
              </w:rPr>
              <w:t xml:space="preserve"> the European Single Procurement Document that has been submitted in another procurement procedure if the </w:t>
            </w:r>
            <w:proofErr w:type="spellStart"/>
            <w:r>
              <w:rPr>
                <w:rStyle w:val="word"/>
                <w:sz w:val="22"/>
                <w:szCs w:val="22"/>
              </w:rPr>
              <w:t>Candidate</w:t>
            </w:r>
            <w:proofErr w:type="spellEnd"/>
            <w:r w:rsidRPr="00C97525">
              <w:rPr>
                <w:sz w:val="22"/>
                <w:szCs w:val="22"/>
                <w:lang w:val="en-GB"/>
              </w:rPr>
              <w:t xml:space="preserve"> certifies that the information contained in the document is accurate.</w:t>
            </w:r>
          </w:p>
          <w:p w14:paraId="68D1033E" w14:textId="49D0EE56" w:rsidR="007349B5" w:rsidRPr="00C97525" w:rsidRDefault="007349B5" w:rsidP="007349B5">
            <w:pPr>
              <w:pStyle w:val="ListParagraph"/>
              <w:ind w:left="489"/>
              <w:jc w:val="both"/>
              <w:rPr>
                <w:sz w:val="22"/>
                <w:szCs w:val="22"/>
              </w:rPr>
            </w:pPr>
            <w:r w:rsidRPr="00C97525">
              <w:rPr>
                <w:color w:val="000000"/>
                <w:sz w:val="22"/>
                <w:szCs w:val="22"/>
                <w:lang w:val="en-GB"/>
              </w:rPr>
              <w:t xml:space="preserve">The </w:t>
            </w:r>
            <w:r>
              <w:rPr>
                <w:color w:val="000000"/>
                <w:sz w:val="22"/>
                <w:szCs w:val="22"/>
                <w:lang w:val="en-GB"/>
              </w:rPr>
              <w:t>Customer</w:t>
            </w:r>
            <w:r w:rsidRPr="00C97525">
              <w:rPr>
                <w:color w:val="000000"/>
                <w:sz w:val="22"/>
                <w:szCs w:val="22"/>
                <w:lang w:val="en-GB"/>
              </w:rPr>
              <w:t xml:space="preserve"> at any stage of the </w:t>
            </w:r>
            <w:r>
              <w:rPr>
                <w:color w:val="000000"/>
                <w:sz w:val="22"/>
                <w:szCs w:val="22"/>
                <w:lang w:val="en-GB"/>
              </w:rPr>
              <w:t>procurement procedure</w:t>
            </w:r>
            <w:r w:rsidRPr="00C97525">
              <w:rPr>
                <w:color w:val="000000"/>
                <w:sz w:val="22"/>
                <w:szCs w:val="22"/>
                <w:lang w:val="en-GB"/>
              </w:rPr>
              <w:t xml:space="preserve"> has the right to request that the </w:t>
            </w:r>
            <w:proofErr w:type="spellStart"/>
            <w:r>
              <w:rPr>
                <w:rStyle w:val="word"/>
                <w:sz w:val="22"/>
                <w:szCs w:val="22"/>
              </w:rPr>
              <w:t>Candidate</w:t>
            </w:r>
            <w:proofErr w:type="spellEnd"/>
            <w:r w:rsidRPr="00C97525">
              <w:rPr>
                <w:color w:val="000000"/>
                <w:sz w:val="22"/>
                <w:szCs w:val="22"/>
                <w:lang w:val="en-GB"/>
              </w:rPr>
              <w:t xml:space="preserve"> provides all or part of the documents confirming compliance with the selection requirements set out in the </w:t>
            </w:r>
            <w:r w:rsidRPr="00C97525">
              <w:rPr>
                <w:rStyle w:val="phrase"/>
                <w:sz w:val="22"/>
                <w:szCs w:val="22"/>
                <w:lang w:val="en-GB"/>
              </w:rPr>
              <w:t>Regulations</w:t>
            </w:r>
            <w:r w:rsidRPr="00C97525">
              <w:rPr>
                <w:color w:val="000000"/>
                <w:sz w:val="22"/>
                <w:szCs w:val="22"/>
                <w:lang w:val="en-GB"/>
              </w:rPr>
              <w:t xml:space="preserve">. The </w:t>
            </w:r>
            <w:r>
              <w:rPr>
                <w:color w:val="000000"/>
                <w:sz w:val="22"/>
                <w:szCs w:val="22"/>
                <w:lang w:val="en-GB"/>
              </w:rPr>
              <w:t>Customer</w:t>
            </w:r>
            <w:r w:rsidRPr="00C97525">
              <w:rPr>
                <w:color w:val="000000"/>
                <w:sz w:val="22"/>
                <w:szCs w:val="22"/>
                <w:lang w:val="en-GB"/>
              </w:rPr>
              <w:t xml:space="preserve"> will not request such documents or information that is in its possession or is available in the public databases.</w:t>
            </w:r>
          </w:p>
          <w:p w14:paraId="30729D8E" w14:textId="16931589" w:rsidR="007349B5" w:rsidRPr="00C97525" w:rsidRDefault="007349B5" w:rsidP="007349B5">
            <w:pPr>
              <w:pStyle w:val="ListParagraph"/>
              <w:ind w:left="489"/>
              <w:jc w:val="both"/>
              <w:rPr>
                <w:sz w:val="22"/>
                <w:szCs w:val="22"/>
              </w:rPr>
            </w:pPr>
            <w:proofErr w:type="spellStart"/>
            <w:r w:rsidRPr="00C97525">
              <w:rPr>
                <w:sz w:val="22"/>
                <w:szCs w:val="22"/>
              </w:rPr>
              <w:t>The</w:t>
            </w:r>
            <w:proofErr w:type="spellEnd"/>
            <w:r w:rsidRPr="00C97525">
              <w:rPr>
                <w:sz w:val="22"/>
                <w:szCs w:val="22"/>
              </w:rPr>
              <w:t xml:space="preserve"> </w:t>
            </w:r>
            <w:proofErr w:type="spellStart"/>
            <w:r w:rsidRPr="00C97525">
              <w:rPr>
                <w:sz w:val="22"/>
                <w:szCs w:val="22"/>
              </w:rPr>
              <w:t>document</w:t>
            </w:r>
            <w:proofErr w:type="spellEnd"/>
            <w:r w:rsidRPr="00C97525">
              <w:rPr>
                <w:sz w:val="22"/>
                <w:szCs w:val="22"/>
              </w:rPr>
              <w:t xml:space="preserve"> </w:t>
            </w:r>
            <w:proofErr w:type="spellStart"/>
            <w:r w:rsidRPr="00C97525">
              <w:rPr>
                <w:sz w:val="22"/>
                <w:szCs w:val="22"/>
              </w:rPr>
              <w:t>form</w:t>
            </w:r>
            <w:proofErr w:type="spellEnd"/>
            <w:r w:rsidRPr="00C97525">
              <w:rPr>
                <w:sz w:val="22"/>
                <w:szCs w:val="22"/>
              </w:rPr>
              <w:t xml:space="preserve"> </w:t>
            </w:r>
            <w:proofErr w:type="spellStart"/>
            <w:r w:rsidRPr="00C97525">
              <w:rPr>
                <w:sz w:val="22"/>
                <w:szCs w:val="22"/>
              </w:rPr>
              <w:t>is</w:t>
            </w:r>
            <w:proofErr w:type="spellEnd"/>
            <w:r w:rsidRPr="00C97525">
              <w:rPr>
                <w:sz w:val="22"/>
                <w:szCs w:val="22"/>
              </w:rPr>
              <w:t xml:space="preserve"> </w:t>
            </w:r>
            <w:proofErr w:type="spellStart"/>
            <w:r w:rsidRPr="00C97525">
              <w:rPr>
                <w:sz w:val="22"/>
                <w:szCs w:val="22"/>
              </w:rPr>
              <w:t>available</w:t>
            </w:r>
            <w:proofErr w:type="spellEnd"/>
            <w:r w:rsidRPr="00C97525">
              <w:rPr>
                <w:sz w:val="22"/>
                <w:szCs w:val="22"/>
              </w:rPr>
              <w:t xml:space="preserve"> </w:t>
            </w:r>
            <w:proofErr w:type="spellStart"/>
            <w:r w:rsidRPr="00C97525">
              <w:rPr>
                <w:sz w:val="22"/>
                <w:szCs w:val="22"/>
              </w:rPr>
              <w:t>on</w:t>
            </w:r>
            <w:proofErr w:type="spellEnd"/>
            <w:r w:rsidRPr="00C97525">
              <w:rPr>
                <w:sz w:val="22"/>
                <w:szCs w:val="22"/>
              </w:rPr>
              <w:t xml:space="preserve"> the </w:t>
            </w:r>
            <w:proofErr w:type="spellStart"/>
            <w:r w:rsidRPr="00C97525">
              <w:rPr>
                <w:sz w:val="22"/>
                <w:szCs w:val="22"/>
              </w:rPr>
              <w:t>website</w:t>
            </w:r>
            <w:proofErr w:type="spellEnd"/>
            <w:r w:rsidRPr="00C97525">
              <w:rPr>
                <w:sz w:val="22"/>
                <w:szCs w:val="22"/>
              </w:rPr>
              <w:t xml:space="preserve"> </w:t>
            </w:r>
            <w:proofErr w:type="spellStart"/>
            <w:r w:rsidRPr="00C97525">
              <w:rPr>
                <w:sz w:val="22"/>
                <w:szCs w:val="22"/>
              </w:rPr>
              <w:t>of</w:t>
            </w:r>
            <w:proofErr w:type="spellEnd"/>
            <w:r w:rsidRPr="00C97525">
              <w:rPr>
                <w:sz w:val="22"/>
                <w:szCs w:val="22"/>
              </w:rPr>
              <w:t xml:space="preserve"> the </w:t>
            </w:r>
            <w:proofErr w:type="spellStart"/>
            <w:r w:rsidRPr="00C97525">
              <w:rPr>
                <w:sz w:val="22"/>
                <w:szCs w:val="22"/>
              </w:rPr>
              <w:t>Electronic</w:t>
            </w:r>
            <w:proofErr w:type="spellEnd"/>
            <w:r w:rsidRPr="00C97525">
              <w:rPr>
                <w:sz w:val="22"/>
                <w:szCs w:val="22"/>
              </w:rPr>
              <w:t xml:space="preserve"> Procurement </w:t>
            </w:r>
            <w:proofErr w:type="spellStart"/>
            <w:r w:rsidRPr="00C97525">
              <w:rPr>
                <w:sz w:val="22"/>
                <w:szCs w:val="22"/>
              </w:rPr>
              <w:t>System</w:t>
            </w:r>
            <w:proofErr w:type="spellEnd"/>
            <w:r w:rsidRPr="00C97525">
              <w:rPr>
                <w:sz w:val="22"/>
                <w:szCs w:val="22"/>
              </w:rPr>
              <w:t xml:space="preserve">: </w:t>
            </w:r>
            <w:hyperlink r:id="rId38" w:history="1">
              <w:r w:rsidRPr="00C97525">
                <w:rPr>
                  <w:rStyle w:val="Hyperlink"/>
                  <w:sz w:val="22"/>
                  <w:szCs w:val="22"/>
                </w:rPr>
                <w:t>http://espd.eis.gov.lv/</w:t>
              </w:r>
            </w:hyperlink>
            <w:r w:rsidRPr="00C97525">
              <w:rPr>
                <w:sz w:val="22"/>
                <w:szCs w:val="22"/>
              </w:rPr>
              <w:t>.</w:t>
            </w:r>
          </w:p>
          <w:p w14:paraId="771BEA9D" w14:textId="055427D9" w:rsidR="007349B5" w:rsidRPr="005307C2" w:rsidRDefault="007349B5" w:rsidP="007349B5">
            <w:pPr>
              <w:pStyle w:val="ListParagraph"/>
              <w:ind w:left="489"/>
              <w:jc w:val="both"/>
              <w:rPr>
                <w:bCs/>
                <w:color w:val="000000" w:themeColor="text1"/>
                <w:sz w:val="22"/>
                <w:szCs w:val="22"/>
              </w:rPr>
            </w:pPr>
            <w:r w:rsidRPr="00C97525">
              <w:rPr>
                <w:color w:val="000000"/>
                <w:sz w:val="22"/>
                <w:szCs w:val="22"/>
                <w:lang w:val="en-GB"/>
              </w:rPr>
              <w:t xml:space="preserve">The </w:t>
            </w:r>
            <w:proofErr w:type="spellStart"/>
            <w:r>
              <w:rPr>
                <w:rStyle w:val="word"/>
                <w:sz w:val="22"/>
                <w:szCs w:val="22"/>
              </w:rPr>
              <w:t>Candidate</w:t>
            </w:r>
            <w:proofErr w:type="spellEnd"/>
            <w:r w:rsidRPr="00C97525">
              <w:rPr>
                <w:color w:val="000000"/>
                <w:sz w:val="22"/>
                <w:szCs w:val="22"/>
                <w:lang w:val="en-GB"/>
              </w:rPr>
              <w:t xml:space="preserve"> shall print out the completed European Single Procurement Document and add it to the qualification documents, indicating the link to it.</w:t>
            </w:r>
          </w:p>
        </w:tc>
      </w:tr>
      <w:tr w:rsidR="007349B5" w:rsidRPr="005307C2" w14:paraId="60F3C487" w14:textId="77777777" w:rsidTr="00547241">
        <w:trPr>
          <w:trHeight w:val="144"/>
        </w:trPr>
        <w:tc>
          <w:tcPr>
            <w:tcW w:w="4967" w:type="dxa"/>
            <w:gridSpan w:val="2"/>
            <w:tcBorders>
              <w:top w:val="nil"/>
              <w:left w:val="nil"/>
              <w:bottom w:val="nil"/>
              <w:right w:val="nil"/>
            </w:tcBorders>
            <w:shd w:val="clear" w:color="auto" w:fill="FFFFFF" w:themeFill="background1"/>
          </w:tcPr>
          <w:p w14:paraId="1703DE16" w14:textId="3445D98D" w:rsidR="007349B5" w:rsidRPr="005307C2" w:rsidRDefault="007349B5" w:rsidP="007349B5">
            <w:pPr>
              <w:pStyle w:val="Heading1"/>
              <w:spacing w:before="60"/>
              <w:ind w:left="431" w:hanging="431"/>
              <w:jc w:val="both"/>
              <w:rPr>
                <w:color w:val="000000" w:themeColor="text1"/>
                <w:sz w:val="22"/>
                <w:szCs w:val="22"/>
              </w:rPr>
            </w:pPr>
            <w:bookmarkStart w:id="27" w:name="_Toc67663059"/>
            <w:r w:rsidRPr="005307C2">
              <w:rPr>
                <w:color w:val="000000" w:themeColor="text1"/>
                <w:sz w:val="22"/>
                <w:szCs w:val="22"/>
              </w:rPr>
              <w:t>Pieteikuma iesniegšanas veids, vieta un termiņš</w:t>
            </w:r>
            <w:bookmarkEnd w:id="27"/>
          </w:p>
        </w:tc>
        <w:tc>
          <w:tcPr>
            <w:tcW w:w="5103" w:type="dxa"/>
            <w:gridSpan w:val="2"/>
            <w:tcBorders>
              <w:top w:val="nil"/>
              <w:left w:val="nil"/>
              <w:bottom w:val="nil"/>
              <w:right w:val="nil"/>
            </w:tcBorders>
            <w:shd w:val="clear" w:color="auto" w:fill="FFFFFF" w:themeFill="background1"/>
          </w:tcPr>
          <w:p w14:paraId="0A6BB462" w14:textId="3679E3E0" w:rsidR="007349B5" w:rsidRPr="005307C2" w:rsidRDefault="007349B5" w:rsidP="002A2720">
            <w:pPr>
              <w:pStyle w:val="Heading1"/>
              <w:numPr>
                <w:ilvl w:val="0"/>
                <w:numId w:val="86"/>
              </w:numPr>
              <w:spacing w:before="60"/>
              <w:ind w:left="345" w:hanging="345"/>
              <w:jc w:val="both"/>
              <w:rPr>
                <w:color w:val="000000" w:themeColor="text1"/>
                <w:sz w:val="22"/>
                <w:szCs w:val="22"/>
              </w:rPr>
            </w:pPr>
            <w:bookmarkStart w:id="28" w:name="_Toc67663060"/>
            <w:proofErr w:type="spellStart"/>
            <w:r w:rsidRPr="005307C2">
              <w:rPr>
                <w:color w:val="000000" w:themeColor="text1"/>
                <w:sz w:val="22"/>
                <w:szCs w:val="22"/>
              </w:rPr>
              <w:t>Term</w:t>
            </w:r>
            <w:proofErr w:type="spellEnd"/>
            <w:r w:rsidRPr="005307C2">
              <w:rPr>
                <w:color w:val="000000" w:themeColor="text1"/>
                <w:sz w:val="22"/>
                <w:szCs w:val="22"/>
              </w:rPr>
              <w:t xml:space="preserve">, </w:t>
            </w:r>
            <w:proofErr w:type="spellStart"/>
            <w:r w:rsidRPr="005307C2">
              <w:rPr>
                <w:color w:val="000000" w:themeColor="text1"/>
                <w:sz w:val="22"/>
                <w:szCs w:val="22"/>
              </w:rPr>
              <w:t>place</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deadline</w:t>
            </w:r>
            <w:proofErr w:type="spellEnd"/>
            <w:r w:rsidRPr="005307C2">
              <w:rPr>
                <w:color w:val="000000" w:themeColor="text1"/>
                <w:sz w:val="22"/>
                <w:szCs w:val="22"/>
              </w:rPr>
              <w:t xml:space="preserve"> </w:t>
            </w:r>
            <w:proofErr w:type="spellStart"/>
            <w:r w:rsidRPr="005307C2">
              <w:rPr>
                <w:color w:val="000000" w:themeColor="text1"/>
                <w:sz w:val="22"/>
                <w:szCs w:val="22"/>
              </w:rPr>
              <w:t>for</w:t>
            </w:r>
            <w:proofErr w:type="spellEnd"/>
            <w:r w:rsidRPr="005307C2">
              <w:rPr>
                <w:color w:val="000000" w:themeColor="text1"/>
                <w:sz w:val="22"/>
                <w:szCs w:val="22"/>
              </w:rPr>
              <w:t xml:space="preserve"> </w:t>
            </w:r>
            <w:proofErr w:type="spellStart"/>
            <w:r w:rsidRPr="005307C2">
              <w:rPr>
                <w:color w:val="000000" w:themeColor="text1"/>
                <w:sz w:val="22"/>
                <w:szCs w:val="22"/>
              </w:rPr>
              <w:t>submission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Pr>
                <w:color w:val="000000" w:themeColor="text1"/>
                <w:sz w:val="22"/>
                <w:szCs w:val="22"/>
              </w:rPr>
              <w:t>A</w:t>
            </w:r>
            <w:r w:rsidRPr="005307C2">
              <w:rPr>
                <w:color w:val="000000" w:themeColor="text1"/>
                <w:sz w:val="22"/>
                <w:szCs w:val="22"/>
              </w:rPr>
              <w:t>pplication</w:t>
            </w:r>
            <w:bookmarkEnd w:id="28"/>
            <w:proofErr w:type="spellEnd"/>
          </w:p>
        </w:tc>
      </w:tr>
      <w:tr w:rsidR="007349B5" w:rsidRPr="005307C2" w14:paraId="43D11819" w14:textId="77777777" w:rsidTr="00547241">
        <w:trPr>
          <w:trHeight w:val="144"/>
        </w:trPr>
        <w:tc>
          <w:tcPr>
            <w:tcW w:w="4967" w:type="dxa"/>
            <w:gridSpan w:val="2"/>
            <w:tcBorders>
              <w:top w:val="nil"/>
              <w:left w:val="nil"/>
              <w:bottom w:val="nil"/>
              <w:right w:val="nil"/>
            </w:tcBorders>
            <w:shd w:val="clear" w:color="auto" w:fill="FFFFFF" w:themeFill="background1"/>
          </w:tcPr>
          <w:p w14:paraId="02C76057" w14:textId="71DE8A7A" w:rsidR="007349B5" w:rsidRPr="005307C2" w:rsidRDefault="007349B5" w:rsidP="002A2720">
            <w:pPr>
              <w:pStyle w:val="ListParagraph"/>
              <w:numPr>
                <w:ilvl w:val="0"/>
                <w:numId w:val="49"/>
              </w:numPr>
              <w:ind w:left="489" w:hanging="489"/>
              <w:jc w:val="both"/>
              <w:rPr>
                <w:color w:val="000000" w:themeColor="text1"/>
                <w:sz w:val="22"/>
                <w:szCs w:val="22"/>
              </w:rPr>
            </w:pPr>
            <w:r w:rsidRPr="005307C2">
              <w:rPr>
                <w:color w:val="000000" w:themeColor="text1"/>
                <w:sz w:val="22"/>
                <w:szCs w:val="22"/>
              </w:rPr>
              <w:t>Pieteikumi jāiesniedz elektroniski EIS</w:t>
            </w:r>
            <w:r>
              <w:rPr>
                <w:color w:val="000000" w:themeColor="text1"/>
                <w:sz w:val="22"/>
                <w:szCs w:val="22"/>
              </w:rPr>
              <w:t xml:space="preserve"> </w:t>
            </w:r>
            <w:r w:rsidRPr="001F0194">
              <w:rPr>
                <w:color w:val="000000" w:themeColor="text1"/>
                <w:sz w:val="22"/>
                <w:szCs w:val="22"/>
              </w:rPr>
              <w:t>e-konkursu apakšsistēmā</w:t>
            </w:r>
            <w:r w:rsidRPr="005307C2">
              <w:rPr>
                <w:color w:val="000000" w:themeColor="text1"/>
                <w:sz w:val="22"/>
                <w:szCs w:val="22"/>
              </w:rPr>
              <w:t>, ievērojot šādas Kandidāta izvēles iespējas:</w:t>
            </w:r>
          </w:p>
        </w:tc>
        <w:tc>
          <w:tcPr>
            <w:tcW w:w="5103" w:type="dxa"/>
            <w:gridSpan w:val="2"/>
            <w:tcBorders>
              <w:top w:val="nil"/>
              <w:left w:val="nil"/>
              <w:bottom w:val="nil"/>
              <w:right w:val="nil"/>
            </w:tcBorders>
            <w:shd w:val="clear" w:color="auto" w:fill="FFFFFF" w:themeFill="background1"/>
          </w:tcPr>
          <w:p w14:paraId="35C78F4C" w14:textId="13B1E2B3" w:rsidR="007349B5" w:rsidRPr="005307C2" w:rsidRDefault="007349B5" w:rsidP="002A2720">
            <w:pPr>
              <w:pStyle w:val="ListParagraph"/>
              <w:numPr>
                <w:ilvl w:val="0"/>
                <w:numId w:val="50"/>
              </w:numPr>
              <w:ind w:left="487" w:hanging="487"/>
              <w:jc w:val="both"/>
              <w:rPr>
                <w:color w:val="000000" w:themeColor="text1"/>
                <w:sz w:val="22"/>
                <w:szCs w:val="22"/>
              </w:rPr>
            </w:pPr>
            <w:proofErr w:type="spellStart"/>
            <w:r w:rsidRPr="005307C2">
              <w:rPr>
                <w:color w:val="000000" w:themeColor="text1"/>
                <w:sz w:val="22"/>
                <w:szCs w:val="22"/>
              </w:rPr>
              <w:t>The</w:t>
            </w:r>
            <w:proofErr w:type="spellEnd"/>
            <w:r w:rsidRPr="005307C2">
              <w:rPr>
                <w:color w:val="000000" w:themeColor="text1"/>
                <w:sz w:val="22"/>
                <w:szCs w:val="22"/>
              </w:rPr>
              <w:t xml:space="preserve"> </w:t>
            </w: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be</w:t>
            </w:r>
            <w:proofErr w:type="spellEnd"/>
            <w:r w:rsidRPr="005307C2">
              <w:rPr>
                <w:color w:val="000000" w:themeColor="text1"/>
                <w:sz w:val="22"/>
                <w:szCs w:val="22"/>
              </w:rPr>
              <w:t xml:space="preserve"> </w:t>
            </w:r>
            <w:proofErr w:type="spellStart"/>
            <w:r w:rsidRPr="005307C2">
              <w:rPr>
                <w:color w:val="000000" w:themeColor="text1"/>
                <w:sz w:val="22"/>
                <w:szCs w:val="22"/>
              </w:rPr>
              <w:t>submitted</w:t>
            </w:r>
            <w:proofErr w:type="spellEnd"/>
            <w:r w:rsidRPr="005307C2">
              <w:rPr>
                <w:color w:val="000000" w:themeColor="text1"/>
                <w:sz w:val="22"/>
                <w:szCs w:val="22"/>
              </w:rPr>
              <w:t xml:space="preserve"> </w:t>
            </w:r>
            <w:proofErr w:type="spellStart"/>
            <w:r w:rsidRPr="005307C2">
              <w:rPr>
                <w:color w:val="000000" w:themeColor="text1"/>
                <w:sz w:val="22"/>
                <w:szCs w:val="22"/>
              </w:rPr>
              <w:t>electronically</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the EIS </w:t>
            </w:r>
            <w:r>
              <w:rPr>
                <w:color w:val="000000" w:themeColor="text1"/>
                <w:sz w:val="22"/>
                <w:szCs w:val="22"/>
              </w:rPr>
              <w:t>e-</w:t>
            </w:r>
            <w:proofErr w:type="spellStart"/>
            <w:r>
              <w:rPr>
                <w:color w:val="000000" w:themeColor="text1"/>
                <w:sz w:val="22"/>
                <w:szCs w:val="22"/>
              </w:rPr>
              <w:t>tender</w:t>
            </w:r>
            <w:proofErr w:type="spellEnd"/>
            <w:r w:rsidRPr="001D6251">
              <w:rPr>
                <w:sz w:val="22"/>
                <w:szCs w:val="22"/>
                <w:lang w:val="en-GB"/>
              </w:rPr>
              <w:t xml:space="preserve"> subsystem</w:t>
            </w:r>
            <w:r>
              <w:rPr>
                <w:color w:val="000000" w:themeColor="text1"/>
                <w:sz w:val="22"/>
                <w:szCs w:val="22"/>
              </w:rPr>
              <w:t xml:space="preserve"> </w:t>
            </w:r>
            <w:proofErr w:type="spellStart"/>
            <w:r w:rsidRPr="005307C2">
              <w:rPr>
                <w:color w:val="000000" w:themeColor="text1"/>
                <w:sz w:val="22"/>
                <w:szCs w:val="22"/>
              </w:rPr>
              <w:t>according</w:t>
            </w:r>
            <w:proofErr w:type="spellEnd"/>
            <w:r w:rsidRPr="005307C2">
              <w:rPr>
                <w:color w:val="000000" w:themeColor="text1"/>
                <w:sz w:val="22"/>
                <w:szCs w:val="22"/>
              </w:rPr>
              <w:t xml:space="preserve"> to the </w:t>
            </w:r>
            <w:proofErr w:type="spellStart"/>
            <w:r w:rsidRPr="005307C2">
              <w:rPr>
                <w:color w:val="000000" w:themeColor="text1"/>
                <w:sz w:val="22"/>
                <w:szCs w:val="22"/>
              </w:rPr>
              <w:t>following</w:t>
            </w:r>
            <w:proofErr w:type="spellEnd"/>
            <w:r w:rsidRPr="005307C2">
              <w:rPr>
                <w:color w:val="000000" w:themeColor="text1"/>
                <w:sz w:val="22"/>
                <w:szCs w:val="22"/>
              </w:rPr>
              <w:t xml:space="preserve"> </w:t>
            </w:r>
            <w:proofErr w:type="spellStart"/>
            <w:r w:rsidRPr="005307C2">
              <w:rPr>
                <w:color w:val="000000" w:themeColor="text1"/>
                <w:sz w:val="22"/>
                <w:szCs w:val="22"/>
              </w:rPr>
              <w:t>Candidat</w:t>
            </w:r>
            <w:r w:rsidRPr="005307C2">
              <w:rPr>
                <w:color w:val="000000" w:themeColor="text1"/>
                <w:sz w:val="22"/>
                <w:szCs w:val="22"/>
              </w:rPr>
              <w:t>e</w:t>
            </w:r>
            <w:r w:rsidR="007007D6">
              <w:rPr>
                <w:color w:val="000000" w:themeColor="text1"/>
                <w:sz w:val="22"/>
                <w:szCs w:val="22"/>
              </w:rPr>
              <w:t>’</w:t>
            </w:r>
            <w:r w:rsidRPr="005307C2">
              <w:rPr>
                <w:color w:val="000000" w:themeColor="text1"/>
                <w:sz w:val="22"/>
                <w:szCs w:val="22"/>
              </w:rPr>
              <w:t>'s</w:t>
            </w:r>
            <w:proofErr w:type="spellEnd"/>
            <w:r w:rsidRPr="005307C2">
              <w:rPr>
                <w:color w:val="000000" w:themeColor="text1"/>
                <w:sz w:val="22"/>
                <w:szCs w:val="22"/>
              </w:rPr>
              <w:t xml:space="preserve"> preferences:</w:t>
            </w:r>
          </w:p>
        </w:tc>
      </w:tr>
      <w:tr w:rsidR="007349B5" w:rsidRPr="005307C2" w14:paraId="78753061" w14:textId="77777777" w:rsidTr="00547241">
        <w:trPr>
          <w:trHeight w:val="144"/>
        </w:trPr>
        <w:tc>
          <w:tcPr>
            <w:tcW w:w="4967" w:type="dxa"/>
            <w:gridSpan w:val="2"/>
            <w:tcBorders>
              <w:top w:val="nil"/>
              <w:left w:val="nil"/>
              <w:bottom w:val="nil"/>
              <w:right w:val="nil"/>
            </w:tcBorders>
            <w:shd w:val="clear" w:color="auto" w:fill="FFFFFF" w:themeFill="background1"/>
          </w:tcPr>
          <w:p w14:paraId="47965E7C" w14:textId="135AECF3" w:rsidR="007349B5" w:rsidRPr="005307C2" w:rsidRDefault="007349B5" w:rsidP="002A2720">
            <w:pPr>
              <w:pStyle w:val="ListParagraph"/>
              <w:numPr>
                <w:ilvl w:val="0"/>
                <w:numId w:val="51"/>
              </w:numPr>
              <w:ind w:left="1197" w:hanging="708"/>
              <w:jc w:val="both"/>
              <w:rPr>
                <w:color w:val="000000" w:themeColor="text1"/>
                <w:sz w:val="22"/>
                <w:szCs w:val="22"/>
              </w:rPr>
            </w:pPr>
            <w:r w:rsidRPr="005307C2">
              <w:rPr>
                <w:color w:val="000000" w:themeColor="text1"/>
                <w:sz w:val="22"/>
                <w:szCs w:val="22"/>
              </w:rPr>
              <w:t>izmantojot EIS piedāvātos rīkus, aizpildot EIS profilā ievietotās formas;</w:t>
            </w:r>
          </w:p>
        </w:tc>
        <w:tc>
          <w:tcPr>
            <w:tcW w:w="5103" w:type="dxa"/>
            <w:gridSpan w:val="2"/>
            <w:tcBorders>
              <w:top w:val="nil"/>
              <w:left w:val="nil"/>
              <w:bottom w:val="nil"/>
              <w:right w:val="nil"/>
            </w:tcBorders>
            <w:shd w:val="clear" w:color="auto" w:fill="FFFFFF" w:themeFill="background1"/>
          </w:tcPr>
          <w:p w14:paraId="6EB387FF" w14:textId="4A3A2D61" w:rsidR="007349B5" w:rsidRPr="005307C2" w:rsidRDefault="007349B5" w:rsidP="002A2720">
            <w:pPr>
              <w:pStyle w:val="ListParagraph"/>
              <w:numPr>
                <w:ilvl w:val="0"/>
                <w:numId w:val="52"/>
              </w:numPr>
              <w:ind w:left="1196" w:hanging="709"/>
              <w:jc w:val="both"/>
              <w:rPr>
                <w:color w:val="000000" w:themeColor="text1"/>
                <w:sz w:val="22"/>
                <w:szCs w:val="22"/>
              </w:rPr>
            </w:pPr>
            <w:proofErr w:type="spellStart"/>
            <w:r w:rsidRPr="005307C2">
              <w:rPr>
                <w:sz w:val="22"/>
                <w:szCs w:val="22"/>
              </w:rPr>
              <w:t>by</w:t>
            </w:r>
            <w:proofErr w:type="spellEnd"/>
            <w:r w:rsidRPr="005307C2">
              <w:rPr>
                <w:sz w:val="22"/>
                <w:szCs w:val="22"/>
              </w:rPr>
              <w:t xml:space="preserve"> </w:t>
            </w:r>
            <w:proofErr w:type="spellStart"/>
            <w:r w:rsidRPr="005307C2">
              <w:rPr>
                <w:sz w:val="22"/>
                <w:szCs w:val="22"/>
              </w:rPr>
              <w:t>using</w:t>
            </w:r>
            <w:proofErr w:type="spellEnd"/>
            <w:r w:rsidRPr="005307C2">
              <w:rPr>
                <w:sz w:val="22"/>
                <w:szCs w:val="22"/>
              </w:rPr>
              <w:t xml:space="preserve"> the </w:t>
            </w:r>
            <w:proofErr w:type="spellStart"/>
            <w:r w:rsidRPr="005307C2">
              <w:rPr>
                <w:sz w:val="22"/>
                <w:szCs w:val="22"/>
              </w:rPr>
              <w:t>tools</w:t>
            </w:r>
            <w:proofErr w:type="spellEnd"/>
            <w:r w:rsidRPr="005307C2">
              <w:rPr>
                <w:sz w:val="22"/>
                <w:szCs w:val="22"/>
              </w:rPr>
              <w:t xml:space="preserve"> </w:t>
            </w:r>
            <w:proofErr w:type="spellStart"/>
            <w:r w:rsidRPr="005307C2">
              <w:rPr>
                <w:sz w:val="22"/>
                <w:szCs w:val="22"/>
              </w:rPr>
              <w:t>offered</w:t>
            </w:r>
            <w:proofErr w:type="spellEnd"/>
            <w:r w:rsidRPr="005307C2">
              <w:rPr>
                <w:sz w:val="22"/>
                <w:szCs w:val="22"/>
              </w:rPr>
              <w:t xml:space="preserve"> </w:t>
            </w:r>
            <w:proofErr w:type="spellStart"/>
            <w:r w:rsidRPr="005307C2">
              <w:rPr>
                <w:sz w:val="22"/>
                <w:szCs w:val="22"/>
              </w:rPr>
              <w:t>by</w:t>
            </w:r>
            <w:proofErr w:type="spellEnd"/>
            <w:r w:rsidRPr="005307C2">
              <w:rPr>
                <w:sz w:val="22"/>
                <w:szCs w:val="22"/>
              </w:rPr>
              <w:t xml:space="preserve"> the EIS, </w:t>
            </w:r>
            <w:proofErr w:type="spellStart"/>
            <w:r w:rsidRPr="005307C2">
              <w:rPr>
                <w:sz w:val="22"/>
                <w:szCs w:val="22"/>
              </w:rPr>
              <w:t>filling</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the </w:t>
            </w:r>
            <w:proofErr w:type="spellStart"/>
            <w:r w:rsidRPr="005307C2">
              <w:rPr>
                <w:sz w:val="22"/>
                <w:szCs w:val="22"/>
              </w:rPr>
              <w:t>forms</w:t>
            </w:r>
            <w:proofErr w:type="spellEnd"/>
            <w:r w:rsidRPr="005307C2">
              <w:rPr>
                <w:sz w:val="22"/>
                <w:szCs w:val="22"/>
              </w:rPr>
              <w:t xml:space="preserve"> </w:t>
            </w:r>
            <w:proofErr w:type="spellStart"/>
            <w:r w:rsidRPr="005307C2">
              <w:rPr>
                <w:sz w:val="22"/>
                <w:szCs w:val="22"/>
              </w:rPr>
              <w:t>posted</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the EIS </w:t>
            </w:r>
            <w:proofErr w:type="spellStart"/>
            <w:r w:rsidRPr="005307C2">
              <w:rPr>
                <w:sz w:val="22"/>
                <w:szCs w:val="22"/>
              </w:rPr>
              <w:t>profile</w:t>
            </w:r>
            <w:proofErr w:type="spellEnd"/>
            <w:r w:rsidRPr="005307C2">
              <w:rPr>
                <w:sz w:val="22"/>
                <w:szCs w:val="22"/>
              </w:rPr>
              <w:t>;</w:t>
            </w:r>
          </w:p>
        </w:tc>
      </w:tr>
      <w:tr w:rsidR="007349B5" w:rsidRPr="005307C2" w14:paraId="00373136" w14:textId="77777777" w:rsidTr="00547241">
        <w:trPr>
          <w:trHeight w:val="144"/>
        </w:trPr>
        <w:tc>
          <w:tcPr>
            <w:tcW w:w="4967" w:type="dxa"/>
            <w:gridSpan w:val="2"/>
            <w:tcBorders>
              <w:top w:val="nil"/>
              <w:left w:val="nil"/>
              <w:bottom w:val="nil"/>
              <w:right w:val="nil"/>
            </w:tcBorders>
            <w:shd w:val="clear" w:color="auto" w:fill="FFFFFF" w:themeFill="background1"/>
          </w:tcPr>
          <w:p w14:paraId="42CDE50F" w14:textId="2F5E56B9" w:rsidR="007349B5" w:rsidRPr="005307C2" w:rsidRDefault="007349B5" w:rsidP="002A2720">
            <w:pPr>
              <w:pStyle w:val="ListParagraph"/>
              <w:numPr>
                <w:ilvl w:val="0"/>
                <w:numId w:val="51"/>
              </w:numPr>
              <w:ind w:left="1197" w:hanging="708"/>
              <w:jc w:val="both"/>
              <w:rPr>
                <w:color w:val="000000" w:themeColor="text1"/>
                <w:sz w:val="22"/>
                <w:szCs w:val="22"/>
              </w:rPr>
            </w:pPr>
            <w:r w:rsidRPr="005307C2">
              <w:rPr>
                <w:color w:val="000000" w:themeColor="text1"/>
                <w:sz w:val="22"/>
                <w:szCs w:val="22"/>
              </w:rPr>
              <w:t>elektroniski aizpildāmos dokumentus elektroniski sagatavojot ārpus EIS un augšupielādējot sistēmas attiecīgajās vietnēs aizpildītas PDF formas, t.sk. ar formā integrētajiem failiem (šādā gadījumā Kandidāts ir atbildīgs par aizpildāmo formu atbilstību dokumentācijas prasībām un formu paraugiem).</w:t>
            </w:r>
          </w:p>
        </w:tc>
        <w:tc>
          <w:tcPr>
            <w:tcW w:w="5103" w:type="dxa"/>
            <w:gridSpan w:val="2"/>
            <w:tcBorders>
              <w:top w:val="nil"/>
              <w:left w:val="nil"/>
              <w:bottom w:val="nil"/>
              <w:right w:val="nil"/>
            </w:tcBorders>
            <w:shd w:val="clear" w:color="auto" w:fill="FFFFFF" w:themeFill="background1"/>
          </w:tcPr>
          <w:p w14:paraId="6FD958F9" w14:textId="1201AD74" w:rsidR="007349B5" w:rsidRPr="005307C2" w:rsidRDefault="007349B5" w:rsidP="002A2720">
            <w:pPr>
              <w:pStyle w:val="ListParagraph"/>
              <w:numPr>
                <w:ilvl w:val="0"/>
                <w:numId w:val="52"/>
              </w:numPr>
              <w:ind w:left="1196" w:hanging="709"/>
              <w:jc w:val="both"/>
              <w:rPr>
                <w:color w:val="000000" w:themeColor="text1"/>
                <w:sz w:val="22"/>
                <w:szCs w:val="22"/>
              </w:rPr>
            </w:pPr>
            <w:proofErr w:type="spellStart"/>
            <w:r w:rsidRPr="005307C2">
              <w:rPr>
                <w:sz w:val="22"/>
                <w:szCs w:val="22"/>
              </w:rPr>
              <w:t>by</w:t>
            </w:r>
            <w:proofErr w:type="spellEnd"/>
            <w:r w:rsidRPr="005307C2">
              <w:rPr>
                <w:sz w:val="22"/>
                <w:szCs w:val="22"/>
              </w:rPr>
              <w:t xml:space="preserve"> </w:t>
            </w:r>
            <w:proofErr w:type="spellStart"/>
            <w:r w:rsidRPr="005307C2">
              <w:rPr>
                <w:sz w:val="22"/>
                <w:szCs w:val="22"/>
              </w:rPr>
              <w:t>preparing</w:t>
            </w:r>
            <w:proofErr w:type="spellEnd"/>
            <w:r w:rsidRPr="005307C2">
              <w:rPr>
                <w:sz w:val="22"/>
                <w:szCs w:val="22"/>
              </w:rPr>
              <w:t xml:space="preserve"> the </w:t>
            </w:r>
            <w:proofErr w:type="spellStart"/>
            <w:r w:rsidRPr="005307C2">
              <w:rPr>
                <w:sz w:val="22"/>
                <w:szCs w:val="22"/>
              </w:rPr>
              <w:t>documents</w:t>
            </w:r>
            <w:proofErr w:type="spellEnd"/>
            <w:r w:rsidRPr="005307C2">
              <w:rPr>
                <w:sz w:val="22"/>
                <w:szCs w:val="22"/>
              </w:rPr>
              <w:t xml:space="preserve"> to </w:t>
            </w:r>
            <w:proofErr w:type="spellStart"/>
            <w:r w:rsidRPr="005307C2">
              <w:rPr>
                <w:sz w:val="22"/>
                <w:szCs w:val="22"/>
              </w:rPr>
              <w:t>be</w:t>
            </w:r>
            <w:proofErr w:type="spellEnd"/>
            <w:r w:rsidRPr="005307C2">
              <w:rPr>
                <w:sz w:val="22"/>
                <w:szCs w:val="22"/>
              </w:rPr>
              <w:t xml:space="preserve"> </w:t>
            </w:r>
            <w:proofErr w:type="spellStart"/>
            <w:r w:rsidRPr="005307C2">
              <w:rPr>
                <w:sz w:val="22"/>
                <w:szCs w:val="22"/>
              </w:rPr>
              <w:t>filled</w:t>
            </w:r>
            <w:proofErr w:type="spellEnd"/>
            <w:r w:rsidRPr="005307C2">
              <w:rPr>
                <w:sz w:val="22"/>
                <w:szCs w:val="22"/>
              </w:rPr>
              <w:t xml:space="preserve"> </w:t>
            </w:r>
            <w:proofErr w:type="spellStart"/>
            <w:r w:rsidRPr="005307C2">
              <w:rPr>
                <w:sz w:val="22"/>
                <w:szCs w:val="22"/>
              </w:rPr>
              <w:t>electronically</w:t>
            </w:r>
            <w:proofErr w:type="spellEnd"/>
            <w:r w:rsidRPr="005307C2">
              <w:rPr>
                <w:sz w:val="22"/>
                <w:szCs w:val="22"/>
              </w:rPr>
              <w:t xml:space="preserve"> </w:t>
            </w:r>
            <w:proofErr w:type="spellStart"/>
            <w:r w:rsidRPr="005307C2">
              <w:rPr>
                <w:sz w:val="22"/>
                <w:szCs w:val="22"/>
              </w:rPr>
              <w:t>outside</w:t>
            </w:r>
            <w:proofErr w:type="spellEnd"/>
            <w:r w:rsidRPr="005307C2">
              <w:rPr>
                <w:sz w:val="22"/>
                <w:szCs w:val="22"/>
              </w:rPr>
              <w:t xml:space="preserve"> the EIS </w:t>
            </w:r>
            <w:proofErr w:type="spellStart"/>
            <w:r w:rsidRPr="005307C2">
              <w:rPr>
                <w:sz w:val="22"/>
                <w:szCs w:val="22"/>
              </w:rPr>
              <w:t>and</w:t>
            </w:r>
            <w:proofErr w:type="spellEnd"/>
            <w:r w:rsidRPr="005307C2">
              <w:rPr>
                <w:sz w:val="22"/>
                <w:szCs w:val="22"/>
              </w:rPr>
              <w:t xml:space="preserve"> </w:t>
            </w:r>
            <w:proofErr w:type="spellStart"/>
            <w:r w:rsidRPr="005307C2">
              <w:rPr>
                <w:sz w:val="22"/>
                <w:szCs w:val="22"/>
              </w:rPr>
              <w:t>uploading</w:t>
            </w:r>
            <w:proofErr w:type="spellEnd"/>
            <w:r w:rsidRPr="005307C2">
              <w:rPr>
                <w:sz w:val="22"/>
                <w:szCs w:val="22"/>
              </w:rPr>
              <w:t xml:space="preserve"> </w:t>
            </w:r>
            <w:proofErr w:type="spellStart"/>
            <w:r w:rsidRPr="005307C2">
              <w:rPr>
                <w:sz w:val="22"/>
                <w:szCs w:val="22"/>
              </w:rPr>
              <w:t>filled</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PDF </w:t>
            </w:r>
            <w:proofErr w:type="spellStart"/>
            <w:r w:rsidRPr="005307C2">
              <w:rPr>
                <w:sz w:val="22"/>
                <w:szCs w:val="22"/>
              </w:rPr>
              <w:t>forms</w:t>
            </w:r>
            <w:proofErr w:type="spellEnd"/>
            <w:r w:rsidRPr="005307C2">
              <w:rPr>
                <w:sz w:val="22"/>
                <w:szCs w:val="22"/>
              </w:rPr>
              <w:t xml:space="preserve"> to the </w:t>
            </w:r>
            <w:proofErr w:type="spellStart"/>
            <w:r w:rsidRPr="005307C2">
              <w:rPr>
                <w:sz w:val="22"/>
                <w:szCs w:val="22"/>
              </w:rPr>
              <w:t>relevant</w:t>
            </w:r>
            <w:proofErr w:type="spellEnd"/>
            <w:r w:rsidRPr="005307C2">
              <w:rPr>
                <w:sz w:val="22"/>
                <w:szCs w:val="22"/>
              </w:rPr>
              <w:t xml:space="preserve"> </w:t>
            </w:r>
            <w:proofErr w:type="spellStart"/>
            <w:r w:rsidRPr="005307C2">
              <w:rPr>
                <w:sz w:val="22"/>
                <w:szCs w:val="22"/>
              </w:rPr>
              <w:t>system</w:t>
            </w:r>
            <w:proofErr w:type="spellEnd"/>
            <w:r w:rsidRPr="005307C2">
              <w:rPr>
                <w:sz w:val="22"/>
                <w:szCs w:val="22"/>
              </w:rPr>
              <w:t xml:space="preserve"> </w:t>
            </w:r>
            <w:proofErr w:type="spellStart"/>
            <w:r w:rsidRPr="005307C2">
              <w:rPr>
                <w:sz w:val="22"/>
                <w:szCs w:val="22"/>
              </w:rPr>
              <w:t>sites</w:t>
            </w:r>
            <w:proofErr w:type="spellEnd"/>
            <w:r w:rsidRPr="005307C2">
              <w:rPr>
                <w:sz w:val="22"/>
                <w:szCs w:val="22"/>
              </w:rPr>
              <w:t xml:space="preserve">, </w:t>
            </w:r>
            <w:proofErr w:type="spellStart"/>
            <w:r w:rsidRPr="005307C2">
              <w:rPr>
                <w:sz w:val="22"/>
                <w:szCs w:val="22"/>
              </w:rPr>
              <w:t>including</w:t>
            </w:r>
            <w:proofErr w:type="spellEnd"/>
            <w:r w:rsidRPr="005307C2">
              <w:rPr>
                <w:sz w:val="22"/>
                <w:szCs w:val="22"/>
              </w:rPr>
              <w:t xml:space="preserve"> the </w:t>
            </w:r>
            <w:proofErr w:type="spellStart"/>
            <w:r w:rsidRPr="005307C2">
              <w:rPr>
                <w:sz w:val="22"/>
                <w:szCs w:val="22"/>
              </w:rPr>
              <w:t>files</w:t>
            </w:r>
            <w:proofErr w:type="spellEnd"/>
            <w:r w:rsidRPr="005307C2">
              <w:rPr>
                <w:sz w:val="22"/>
                <w:szCs w:val="22"/>
              </w:rPr>
              <w:t xml:space="preserve"> </w:t>
            </w:r>
            <w:proofErr w:type="spellStart"/>
            <w:r w:rsidRPr="005307C2">
              <w:rPr>
                <w:sz w:val="22"/>
                <w:szCs w:val="22"/>
              </w:rPr>
              <w:t>integrated</w:t>
            </w:r>
            <w:proofErr w:type="spellEnd"/>
            <w:r w:rsidRPr="005307C2">
              <w:rPr>
                <w:sz w:val="22"/>
                <w:szCs w:val="22"/>
              </w:rPr>
              <w:t xml:space="preserve"> </w:t>
            </w:r>
            <w:proofErr w:type="spellStart"/>
            <w:r w:rsidRPr="005307C2">
              <w:rPr>
                <w:sz w:val="22"/>
                <w:szCs w:val="22"/>
              </w:rPr>
              <w:t>within</w:t>
            </w:r>
            <w:proofErr w:type="spellEnd"/>
            <w:r w:rsidRPr="005307C2">
              <w:rPr>
                <w:sz w:val="22"/>
                <w:szCs w:val="22"/>
              </w:rPr>
              <w:t xml:space="preserve"> the </w:t>
            </w:r>
            <w:proofErr w:type="spellStart"/>
            <w:r w:rsidRPr="005307C2">
              <w:rPr>
                <w:sz w:val="22"/>
                <w:szCs w:val="22"/>
              </w:rPr>
              <w:t>form</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this</w:t>
            </w:r>
            <w:proofErr w:type="spellEnd"/>
            <w:r w:rsidRPr="005307C2">
              <w:rPr>
                <w:sz w:val="22"/>
                <w:szCs w:val="22"/>
              </w:rPr>
              <w:t xml:space="preserve"> </w:t>
            </w:r>
            <w:proofErr w:type="spellStart"/>
            <w:r w:rsidRPr="005307C2">
              <w:rPr>
                <w:sz w:val="22"/>
                <w:szCs w:val="22"/>
              </w:rPr>
              <w:t>case</w:t>
            </w:r>
            <w:proofErr w:type="spellEnd"/>
            <w:r w:rsidRPr="005307C2">
              <w:rPr>
                <w:sz w:val="22"/>
                <w:szCs w:val="22"/>
              </w:rPr>
              <w:t xml:space="preserve"> the </w:t>
            </w:r>
            <w:proofErr w:type="spellStart"/>
            <w:r w:rsidRPr="005307C2">
              <w:rPr>
                <w:sz w:val="22"/>
                <w:szCs w:val="22"/>
              </w:rPr>
              <w:t>Candidate</w:t>
            </w:r>
            <w:proofErr w:type="spellEnd"/>
            <w:r w:rsidRPr="005307C2">
              <w:rPr>
                <w:sz w:val="22"/>
                <w:szCs w:val="22"/>
              </w:rPr>
              <w:t xml:space="preserve"> </w:t>
            </w:r>
            <w:proofErr w:type="spellStart"/>
            <w:r w:rsidRPr="005307C2">
              <w:rPr>
                <w:sz w:val="22"/>
                <w:szCs w:val="22"/>
              </w:rPr>
              <w:t>shall</w:t>
            </w:r>
            <w:proofErr w:type="spellEnd"/>
            <w:r w:rsidRPr="005307C2">
              <w:rPr>
                <w:sz w:val="22"/>
                <w:szCs w:val="22"/>
              </w:rPr>
              <w:t xml:space="preserve"> </w:t>
            </w:r>
            <w:proofErr w:type="spellStart"/>
            <w:r w:rsidRPr="005307C2">
              <w:rPr>
                <w:sz w:val="22"/>
                <w:szCs w:val="22"/>
              </w:rPr>
              <w:t>assume</w:t>
            </w:r>
            <w:proofErr w:type="spellEnd"/>
            <w:r w:rsidRPr="005307C2">
              <w:rPr>
                <w:sz w:val="22"/>
                <w:szCs w:val="22"/>
              </w:rPr>
              <w:t xml:space="preserve"> </w:t>
            </w:r>
            <w:proofErr w:type="spellStart"/>
            <w:r w:rsidRPr="005307C2">
              <w:rPr>
                <w:sz w:val="22"/>
                <w:szCs w:val="22"/>
              </w:rPr>
              <w:t>responsibility</w:t>
            </w:r>
            <w:proofErr w:type="spellEnd"/>
            <w:r w:rsidRPr="005307C2">
              <w:rPr>
                <w:sz w:val="22"/>
                <w:szCs w:val="22"/>
              </w:rPr>
              <w:t xml:space="preserve"> </w:t>
            </w:r>
            <w:proofErr w:type="spellStart"/>
            <w:r w:rsidRPr="005307C2">
              <w:rPr>
                <w:sz w:val="22"/>
                <w:szCs w:val="22"/>
              </w:rPr>
              <w:t>for</w:t>
            </w:r>
            <w:proofErr w:type="spellEnd"/>
            <w:r w:rsidRPr="005307C2">
              <w:rPr>
                <w:sz w:val="22"/>
                <w:szCs w:val="22"/>
              </w:rPr>
              <w:t xml:space="preserve"> </w:t>
            </w:r>
            <w:proofErr w:type="spellStart"/>
            <w:r w:rsidRPr="005307C2">
              <w:rPr>
                <w:sz w:val="22"/>
                <w:szCs w:val="22"/>
              </w:rPr>
              <w:t>compliance</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forms</w:t>
            </w:r>
            <w:proofErr w:type="spellEnd"/>
            <w:r w:rsidRPr="005307C2">
              <w:rPr>
                <w:sz w:val="22"/>
                <w:szCs w:val="22"/>
              </w:rPr>
              <w:t xml:space="preserve"> to </w:t>
            </w:r>
            <w:proofErr w:type="spellStart"/>
            <w:r w:rsidRPr="005307C2">
              <w:rPr>
                <w:sz w:val="22"/>
                <w:szCs w:val="22"/>
              </w:rPr>
              <w:t>be</w:t>
            </w:r>
            <w:proofErr w:type="spellEnd"/>
            <w:r w:rsidRPr="005307C2">
              <w:rPr>
                <w:sz w:val="22"/>
                <w:szCs w:val="22"/>
              </w:rPr>
              <w:t xml:space="preserve"> </w:t>
            </w:r>
            <w:proofErr w:type="spellStart"/>
            <w:r w:rsidRPr="005307C2">
              <w:rPr>
                <w:sz w:val="22"/>
                <w:szCs w:val="22"/>
              </w:rPr>
              <w:t>filled</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with</w:t>
            </w:r>
            <w:proofErr w:type="spellEnd"/>
            <w:r w:rsidRPr="005307C2">
              <w:rPr>
                <w:sz w:val="22"/>
                <w:szCs w:val="22"/>
              </w:rPr>
              <w:t xml:space="preserve"> the </w:t>
            </w:r>
            <w:proofErr w:type="spellStart"/>
            <w:r w:rsidRPr="005307C2">
              <w:rPr>
                <w:sz w:val="22"/>
                <w:szCs w:val="22"/>
              </w:rPr>
              <w:t>requirements</w:t>
            </w:r>
            <w:proofErr w:type="spellEnd"/>
            <w:r w:rsidRPr="005307C2">
              <w:rPr>
                <w:sz w:val="22"/>
                <w:szCs w:val="22"/>
              </w:rPr>
              <w:t xml:space="preserve"> </w:t>
            </w:r>
            <w:proofErr w:type="spellStart"/>
            <w:r w:rsidRPr="005307C2">
              <w:rPr>
                <w:sz w:val="22"/>
                <w:szCs w:val="22"/>
              </w:rPr>
              <w:t>regarding</w:t>
            </w:r>
            <w:proofErr w:type="spellEnd"/>
            <w:r w:rsidRPr="005307C2">
              <w:rPr>
                <w:sz w:val="22"/>
                <w:szCs w:val="22"/>
              </w:rPr>
              <w:t xml:space="preserve"> </w:t>
            </w:r>
            <w:proofErr w:type="spellStart"/>
            <w:r w:rsidRPr="005307C2">
              <w:rPr>
                <w:sz w:val="22"/>
                <w:szCs w:val="22"/>
              </w:rPr>
              <w:t>documentation</w:t>
            </w:r>
            <w:proofErr w:type="spellEnd"/>
            <w:r w:rsidRPr="005307C2">
              <w:rPr>
                <w:sz w:val="22"/>
                <w:szCs w:val="22"/>
              </w:rPr>
              <w:t xml:space="preserve"> </w:t>
            </w:r>
            <w:proofErr w:type="spellStart"/>
            <w:r w:rsidRPr="005307C2">
              <w:rPr>
                <w:sz w:val="22"/>
                <w:szCs w:val="22"/>
              </w:rPr>
              <w:t>and</w:t>
            </w:r>
            <w:proofErr w:type="spellEnd"/>
            <w:r w:rsidRPr="005307C2">
              <w:rPr>
                <w:sz w:val="22"/>
                <w:szCs w:val="22"/>
              </w:rPr>
              <w:t xml:space="preserve"> </w:t>
            </w:r>
            <w:proofErr w:type="spellStart"/>
            <w:r w:rsidRPr="005307C2">
              <w:rPr>
                <w:sz w:val="22"/>
                <w:szCs w:val="22"/>
              </w:rPr>
              <w:t>sample</w:t>
            </w:r>
            <w:proofErr w:type="spellEnd"/>
            <w:r w:rsidRPr="005307C2">
              <w:rPr>
                <w:sz w:val="22"/>
                <w:szCs w:val="22"/>
              </w:rPr>
              <w:t xml:space="preserve"> </w:t>
            </w:r>
            <w:proofErr w:type="spellStart"/>
            <w:r w:rsidRPr="005307C2">
              <w:rPr>
                <w:sz w:val="22"/>
                <w:szCs w:val="22"/>
              </w:rPr>
              <w:t>forms</w:t>
            </w:r>
            <w:proofErr w:type="spellEnd"/>
            <w:r w:rsidRPr="005307C2">
              <w:rPr>
                <w:sz w:val="22"/>
                <w:szCs w:val="22"/>
              </w:rPr>
              <w:t>).</w:t>
            </w:r>
          </w:p>
        </w:tc>
      </w:tr>
      <w:tr w:rsidR="007349B5" w:rsidRPr="005307C2" w14:paraId="2B8F819B" w14:textId="77777777" w:rsidTr="00547241">
        <w:trPr>
          <w:trHeight w:val="144"/>
        </w:trPr>
        <w:tc>
          <w:tcPr>
            <w:tcW w:w="4967" w:type="dxa"/>
            <w:gridSpan w:val="2"/>
            <w:tcBorders>
              <w:top w:val="nil"/>
              <w:left w:val="nil"/>
              <w:bottom w:val="nil"/>
              <w:right w:val="nil"/>
            </w:tcBorders>
            <w:shd w:val="clear" w:color="auto" w:fill="FFFFFF" w:themeFill="background1"/>
          </w:tcPr>
          <w:p w14:paraId="606795B2" w14:textId="77777777" w:rsidR="007349B5" w:rsidRPr="005307C2" w:rsidRDefault="007349B5" w:rsidP="002A2720">
            <w:pPr>
              <w:pStyle w:val="ListParagraph"/>
              <w:numPr>
                <w:ilvl w:val="0"/>
                <w:numId w:val="49"/>
              </w:numPr>
              <w:ind w:left="489" w:hanging="489"/>
              <w:jc w:val="both"/>
              <w:rPr>
                <w:color w:val="000000" w:themeColor="text1"/>
                <w:sz w:val="22"/>
                <w:szCs w:val="22"/>
              </w:rPr>
            </w:pPr>
            <w:r w:rsidRPr="005307C2">
              <w:rPr>
                <w:color w:val="000000" w:themeColor="text1"/>
                <w:sz w:val="22"/>
                <w:szCs w:val="22"/>
              </w:rPr>
              <w:t>Sagatavojot pieteikumu, Kandidāts ievēro, ka:</w:t>
            </w:r>
          </w:p>
        </w:tc>
        <w:tc>
          <w:tcPr>
            <w:tcW w:w="5103" w:type="dxa"/>
            <w:gridSpan w:val="2"/>
            <w:tcBorders>
              <w:top w:val="nil"/>
              <w:left w:val="nil"/>
              <w:bottom w:val="nil"/>
              <w:right w:val="nil"/>
            </w:tcBorders>
            <w:shd w:val="clear" w:color="auto" w:fill="FFFFFF" w:themeFill="background1"/>
          </w:tcPr>
          <w:p w14:paraId="00E6A689" w14:textId="5AF05D74" w:rsidR="007349B5" w:rsidRPr="005307C2" w:rsidRDefault="007349B5" w:rsidP="002A2720">
            <w:pPr>
              <w:pStyle w:val="ListParagraph"/>
              <w:numPr>
                <w:ilvl w:val="0"/>
                <w:numId w:val="50"/>
              </w:numPr>
              <w:ind w:left="487" w:hanging="487"/>
              <w:jc w:val="both"/>
              <w:rPr>
                <w:color w:val="000000" w:themeColor="text1"/>
                <w:sz w:val="22"/>
                <w:szCs w:val="22"/>
              </w:rPr>
            </w:pPr>
            <w:proofErr w:type="spellStart"/>
            <w:r w:rsidRPr="005307C2">
              <w:rPr>
                <w:sz w:val="22"/>
                <w:szCs w:val="22"/>
              </w:rPr>
              <w:t>When</w:t>
            </w:r>
            <w:proofErr w:type="spellEnd"/>
            <w:r w:rsidRPr="005307C2">
              <w:rPr>
                <w:sz w:val="22"/>
                <w:szCs w:val="22"/>
              </w:rPr>
              <w:t xml:space="preserve"> </w:t>
            </w:r>
            <w:proofErr w:type="spellStart"/>
            <w:r w:rsidRPr="005307C2">
              <w:rPr>
                <w:sz w:val="22"/>
                <w:szCs w:val="22"/>
              </w:rPr>
              <w:t>preparing</w:t>
            </w:r>
            <w:proofErr w:type="spellEnd"/>
            <w:r w:rsidRPr="005307C2">
              <w:rPr>
                <w:sz w:val="22"/>
                <w:szCs w:val="22"/>
              </w:rPr>
              <w:t xml:space="preserve"> the </w:t>
            </w:r>
            <w:proofErr w:type="spellStart"/>
            <w:r w:rsidRPr="005307C2">
              <w:rPr>
                <w:sz w:val="22"/>
                <w:szCs w:val="22"/>
              </w:rPr>
              <w:t>application</w:t>
            </w:r>
            <w:proofErr w:type="spellEnd"/>
            <w:r w:rsidRPr="005307C2">
              <w:rPr>
                <w:sz w:val="22"/>
                <w:szCs w:val="22"/>
              </w:rPr>
              <w:t xml:space="preserve">, the </w:t>
            </w:r>
            <w:proofErr w:type="spellStart"/>
            <w:r w:rsidRPr="005307C2">
              <w:rPr>
                <w:sz w:val="22"/>
                <w:szCs w:val="22"/>
              </w:rPr>
              <w:t>Candidate</w:t>
            </w:r>
            <w:proofErr w:type="spellEnd"/>
            <w:r w:rsidRPr="005307C2">
              <w:rPr>
                <w:sz w:val="22"/>
                <w:szCs w:val="22"/>
              </w:rPr>
              <w:t xml:space="preserve"> </w:t>
            </w:r>
            <w:proofErr w:type="spellStart"/>
            <w:r w:rsidRPr="005307C2">
              <w:rPr>
                <w:sz w:val="22"/>
                <w:szCs w:val="22"/>
              </w:rPr>
              <w:t>shall</w:t>
            </w:r>
            <w:proofErr w:type="spellEnd"/>
            <w:r w:rsidRPr="005307C2">
              <w:rPr>
                <w:sz w:val="22"/>
                <w:szCs w:val="22"/>
              </w:rPr>
              <w:t xml:space="preserve"> </w:t>
            </w:r>
            <w:proofErr w:type="spellStart"/>
            <w:r w:rsidRPr="005307C2">
              <w:rPr>
                <w:sz w:val="22"/>
                <w:szCs w:val="22"/>
              </w:rPr>
              <w:t>take</w:t>
            </w:r>
            <w:proofErr w:type="spellEnd"/>
            <w:r w:rsidRPr="005307C2">
              <w:rPr>
                <w:sz w:val="22"/>
                <w:szCs w:val="22"/>
              </w:rPr>
              <w:t xml:space="preserve"> </w:t>
            </w:r>
            <w:proofErr w:type="spellStart"/>
            <w:r w:rsidRPr="005307C2">
              <w:rPr>
                <w:sz w:val="22"/>
                <w:szCs w:val="22"/>
              </w:rPr>
              <w:t>into</w:t>
            </w:r>
            <w:proofErr w:type="spellEnd"/>
            <w:r w:rsidRPr="005307C2">
              <w:rPr>
                <w:sz w:val="22"/>
                <w:szCs w:val="22"/>
              </w:rPr>
              <w:t xml:space="preserve"> the </w:t>
            </w:r>
            <w:proofErr w:type="spellStart"/>
            <w:r w:rsidRPr="005307C2">
              <w:rPr>
                <w:sz w:val="22"/>
                <w:szCs w:val="22"/>
              </w:rPr>
              <w:t>account</w:t>
            </w:r>
            <w:proofErr w:type="spellEnd"/>
            <w:r w:rsidRPr="005307C2">
              <w:rPr>
                <w:sz w:val="22"/>
                <w:szCs w:val="22"/>
              </w:rPr>
              <w:t xml:space="preserve"> </w:t>
            </w:r>
            <w:proofErr w:type="spellStart"/>
            <w:r w:rsidRPr="005307C2">
              <w:rPr>
                <w:sz w:val="22"/>
                <w:szCs w:val="22"/>
              </w:rPr>
              <w:t>that</w:t>
            </w:r>
            <w:proofErr w:type="spellEnd"/>
            <w:r w:rsidRPr="005307C2">
              <w:rPr>
                <w:sz w:val="22"/>
                <w:szCs w:val="22"/>
              </w:rPr>
              <w:t>:</w:t>
            </w:r>
          </w:p>
        </w:tc>
      </w:tr>
      <w:tr w:rsidR="007349B5" w:rsidRPr="005307C2" w14:paraId="17726956" w14:textId="77777777" w:rsidTr="00547241">
        <w:trPr>
          <w:trHeight w:val="144"/>
        </w:trPr>
        <w:tc>
          <w:tcPr>
            <w:tcW w:w="4967" w:type="dxa"/>
            <w:gridSpan w:val="2"/>
            <w:tcBorders>
              <w:top w:val="nil"/>
              <w:left w:val="nil"/>
              <w:bottom w:val="nil"/>
              <w:right w:val="nil"/>
            </w:tcBorders>
            <w:shd w:val="clear" w:color="auto" w:fill="FFFFFF" w:themeFill="background1"/>
          </w:tcPr>
          <w:p w14:paraId="3B6BD4C0" w14:textId="77777777" w:rsidR="007349B5" w:rsidRPr="005307C2" w:rsidRDefault="007349B5" w:rsidP="002A2720">
            <w:pPr>
              <w:pStyle w:val="ListParagraph"/>
              <w:numPr>
                <w:ilvl w:val="0"/>
                <w:numId w:val="53"/>
              </w:numPr>
              <w:ind w:left="1197" w:hanging="708"/>
              <w:jc w:val="both"/>
              <w:rPr>
                <w:color w:val="000000" w:themeColor="text1"/>
                <w:sz w:val="22"/>
                <w:szCs w:val="22"/>
              </w:rPr>
            </w:pPr>
            <w:r w:rsidRPr="005307C2">
              <w:rPr>
                <w:color w:val="000000" w:themeColor="text1"/>
                <w:sz w:val="22"/>
                <w:szCs w:val="22"/>
              </w:rPr>
              <w:t xml:space="preserve">pieteikuma vēstule jāaizpilda tikai elektroniski atsevišķā elektroniskā dokumentā ar Microsoft </w:t>
            </w:r>
            <w:proofErr w:type="spellStart"/>
            <w:r w:rsidRPr="005307C2">
              <w:rPr>
                <w:color w:val="000000" w:themeColor="text1"/>
                <w:sz w:val="22"/>
                <w:szCs w:val="22"/>
              </w:rPr>
              <w:t>Office</w:t>
            </w:r>
            <w:proofErr w:type="spellEnd"/>
            <w:r w:rsidRPr="005307C2">
              <w:rPr>
                <w:color w:val="000000" w:themeColor="text1"/>
                <w:sz w:val="22"/>
                <w:szCs w:val="22"/>
              </w:rPr>
              <w:t xml:space="preserve"> 2010 (vai vēlākas programmatūras versijas) rīkiem lasāmā formātā;</w:t>
            </w:r>
          </w:p>
        </w:tc>
        <w:tc>
          <w:tcPr>
            <w:tcW w:w="5103" w:type="dxa"/>
            <w:gridSpan w:val="2"/>
            <w:tcBorders>
              <w:top w:val="nil"/>
              <w:left w:val="nil"/>
              <w:bottom w:val="nil"/>
              <w:right w:val="nil"/>
            </w:tcBorders>
            <w:shd w:val="clear" w:color="auto" w:fill="FFFFFF" w:themeFill="background1"/>
          </w:tcPr>
          <w:p w14:paraId="32CDACFE" w14:textId="77777777" w:rsidR="007349B5" w:rsidRPr="005307C2" w:rsidRDefault="007349B5" w:rsidP="002A2720">
            <w:pPr>
              <w:pStyle w:val="ListParagraph"/>
              <w:numPr>
                <w:ilvl w:val="0"/>
                <w:numId w:val="54"/>
              </w:numPr>
              <w:ind w:left="1196" w:hanging="709"/>
              <w:jc w:val="both"/>
              <w:rPr>
                <w:color w:val="000000" w:themeColor="text1"/>
                <w:sz w:val="22"/>
                <w:szCs w:val="22"/>
              </w:rPr>
            </w:pPr>
            <w:r w:rsidRPr="005307C2">
              <w:rPr>
                <w:color w:val="000000" w:themeColor="text1"/>
                <w:sz w:val="22"/>
                <w:szCs w:val="22"/>
              </w:rPr>
              <w:t xml:space="preserve">the </w:t>
            </w: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letter</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only</w:t>
            </w:r>
            <w:proofErr w:type="spellEnd"/>
            <w:r w:rsidRPr="005307C2">
              <w:rPr>
                <w:color w:val="000000" w:themeColor="text1"/>
                <w:sz w:val="22"/>
                <w:szCs w:val="22"/>
              </w:rPr>
              <w:t xml:space="preserve"> </w:t>
            </w:r>
            <w:proofErr w:type="spellStart"/>
            <w:r w:rsidRPr="005307C2">
              <w:rPr>
                <w:color w:val="000000" w:themeColor="text1"/>
                <w:sz w:val="22"/>
                <w:szCs w:val="22"/>
              </w:rPr>
              <w:t>be</w:t>
            </w:r>
            <w:proofErr w:type="spellEnd"/>
            <w:r w:rsidRPr="005307C2">
              <w:rPr>
                <w:color w:val="000000" w:themeColor="text1"/>
                <w:sz w:val="22"/>
                <w:szCs w:val="22"/>
              </w:rPr>
              <w:t xml:space="preserve"> </w:t>
            </w:r>
            <w:proofErr w:type="spellStart"/>
            <w:r w:rsidRPr="005307C2">
              <w:rPr>
                <w:color w:val="000000" w:themeColor="text1"/>
                <w:sz w:val="22"/>
                <w:szCs w:val="22"/>
              </w:rPr>
              <w:t>filled</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electronically</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a </w:t>
            </w:r>
            <w:proofErr w:type="spellStart"/>
            <w:r w:rsidRPr="005307C2">
              <w:rPr>
                <w:color w:val="000000" w:themeColor="text1"/>
                <w:sz w:val="22"/>
                <w:szCs w:val="22"/>
              </w:rPr>
              <w:t>separate</w:t>
            </w:r>
            <w:proofErr w:type="spellEnd"/>
            <w:r w:rsidRPr="005307C2">
              <w:rPr>
                <w:color w:val="000000" w:themeColor="text1"/>
                <w:sz w:val="22"/>
                <w:szCs w:val="22"/>
              </w:rPr>
              <w:t xml:space="preserve"> </w:t>
            </w:r>
            <w:proofErr w:type="spellStart"/>
            <w:r w:rsidRPr="005307C2">
              <w:rPr>
                <w:color w:val="000000" w:themeColor="text1"/>
                <w:sz w:val="22"/>
                <w:szCs w:val="22"/>
              </w:rPr>
              <w:t>electronic</w:t>
            </w:r>
            <w:proofErr w:type="spellEnd"/>
            <w:r w:rsidRPr="005307C2">
              <w:rPr>
                <w:color w:val="000000" w:themeColor="text1"/>
                <w:sz w:val="22"/>
                <w:szCs w:val="22"/>
              </w:rPr>
              <w:t xml:space="preserve"> </w:t>
            </w:r>
            <w:proofErr w:type="spellStart"/>
            <w:r w:rsidRPr="005307C2">
              <w:rPr>
                <w:color w:val="000000" w:themeColor="text1"/>
                <w:sz w:val="22"/>
                <w:szCs w:val="22"/>
              </w:rPr>
              <w:t>document</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a </w:t>
            </w:r>
            <w:proofErr w:type="spellStart"/>
            <w:r w:rsidRPr="005307C2">
              <w:rPr>
                <w:color w:val="000000" w:themeColor="text1"/>
                <w:sz w:val="22"/>
                <w:szCs w:val="22"/>
              </w:rPr>
              <w:t>format</w:t>
            </w:r>
            <w:proofErr w:type="spellEnd"/>
            <w:r w:rsidRPr="005307C2">
              <w:rPr>
                <w:color w:val="000000" w:themeColor="text1"/>
                <w:sz w:val="22"/>
                <w:szCs w:val="22"/>
              </w:rPr>
              <w:t xml:space="preserve"> </w:t>
            </w:r>
            <w:proofErr w:type="spellStart"/>
            <w:r w:rsidRPr="005307C2">
              <w:rPr>
                <w:color w:val="000000" w:themeColor="text1"/>
                <w:sz w:val="22"/>
                <w:szCs w:val="22"/>
              </w:rPr>
              <w:t>compatible</w:t>
            </w:r>
            <w:proofErr w:type="spellEnd"/>
            <w:r w:rsidRPr="005307C2">
              <w:rPr>
                <w:color w:val="000000" w:themeColor="text1"/>
                <w:sz w:val="22"/>
                <w:szCs w:val="22"/>
              </w:rPr>
              <w:t xml:space="preserve"> </w:t>
            </w:r>
            <w:proofErr w:type="spellStart"/>
            <w:r w:rsidRPr="005307C2">
              <w:rPr>
                <w:color w:val="000000" w:themeColor="text1"/>
                <w:sz w:val="22"/>
                <w:szCs w:val="22"/>
              </w:rPr>
              <w:t>with</w:t>
            </w:r>
            <w:proofErr w:type="spellEnd"/>
            <w:r w:rsidRPr="005307C2">
              <w:rPr>
                <w:color w:val="000000" w:themeColor="text1"/>
                <w:sz w:val="22"/>
                <w:szCs w:val="22"/>
              </w:rPr>
              <w:t xml:space="preserve"> Microsoft </w:t>
            </w:r>
            <w:proofErr w:type="spellStart"/>
            <w:r w:rsidRPr="005307C2">
              <w:rPr>
                <w:color w:val="000000" w:themeColor="text1"/>
                <w:sz w:val="22"/>
                <w:szCs w:val="22"/>
              </w:rPr>
              <w:t>Office</w:t>
            </w:r>
            <w:proofErr w:type="spellEnd"/>
            <w:r w:rsidRPr="005307C2">
              <w:rPr>
                <w:color w:val="000000" w:themeColor="text1"/>
                <w:sz w:val="22"/>
                <w:szCs w:val="22"/>
              </w:rPr>
              <w:t xml:space="preserve"> 2010 (</w:t>
            </w:r>
            <w:proofErr w:type="spellStart"/>
            <w:r w:rsidRPr="005307C2">
              <w:rPr>
                <w:color w:val="000000" w:themeColor="text1"/>
                <w:sz w:val="22"/>
                <w:szCs w:val="22"/>
              </w:rPr>
              <w:t>or</w:t>
            </w:r>
            <w:proofErr w:type="spellEnd"/>
            <w:r w:rsidRPr="005307C2">
              <w:rPr>
                <w:color w:val="000000" w:themeColor="text1"/>
                <w:sz w:val="22"/>
                <w:szCs w:val="22"/>
              </w:rPr>
              <w:t xml:space="preserve"> a </w:t>
            </w:r>
            <w:proofErr w:type="spellStart"/>
            <w:r w:rsidRPr="005307C2">
              <w:rPr>
                <w:color w:val="000000" w:themeColor="text1"/>
                <w:sz w:val="22"/>
                <w:szCs w:val="22"/>
              </w:rPr>
              <w:t>later</w:t>
            </w:r>
            <w:proofErr w:type="spellEnd"/>
            <w:r w:rsidRPr="005307C2">
              <w:rPr>
                <w:color w:val="000000" w:themeColor="text1"/>
                <w:sz w:val="22"/>
                <w:szCs w:val="22"/>
              </w:rPr>
              <w:t xml:space="preserve"> </w:t>
            </w:r>
            <w:proofErr w:type="spellStart"/>
            <w:r w:rsidRPr="005307C2">
              <w:rPr>
                <w:color w:val="000000" w:themeColor="text1"/>
                <w:sz w:val="22"/>
                <w:szCs w:val="22"/>
              </w:rPr>
              <w:t>software</w:t>
            </w:r>
            <w:proofErr w:type="spellEnd"/>
            <w:r w:rsidRPr="005307C2">
              <w:rPr>
                <w:color w:val="000000" w:themeColor="text1"/>
                <w:sz w:val="22"/>
                <w:szCs w:val="22"/>
              </w:rPr>
              <w:t xml:space="preserve"> </w:t>
            </w:r>
            <w:proofErr w:type="spellStart"/>
            <w:r w:rsidRPr="005307C2">
              <w:rPr>
                <w:color w:val="000000" w:themeColor="text1"/>
                <w:sz w:val="22"/>
                <w:szCs w:val="22"/>
              </w:rPr>
              <w:t>version</w:t>
            </w:r>
            <w:proofErr w:type="spellEnd"/>
            <w:r w:rsidRPr="005307C2">
              <w:rPr>
                <w:color w:val="000000" w:themeColor="text1"/>
                <w:sz w:val="22"/>
                <w:szCs w:val="22"/>
              </w:rPr>
              <w:t xml:space="preserve">) </w:t>
            </w:r>
            <w:proofErr w:type="spellStart"/>
            <w:r w:rsidRPr="005307C2">
              <w:rPr>
                <w:color w:val="000000" w:themeColor="text1"/>
                <w:sz w:val="22"/>
                <w:szCs w:val="22"/>
              </w:rPr>
              <w:t>tools</w:t>
            </w:r>
            <w:proofErr w:type="spellEnd"/>
            <w:r w:rsidRPr="005307C2">
              <w:rPr>
                <w:color w:val="000000" w:themeColor="text1"/>
                <w:sz w:val="22"/>
                <w:szCs w:val="22"/>
              </w:rPr>
              <w:t>;</w:t>
            </w:r>
          </w:p>
        </w:tc>
      </w:tr>
      <w:tr w:rsidR="007349B5" w:rsidRPr="005307C2" w14:paraId="3EE85AE3" w14:textId="77777777" w:rsidTr="00547241">
        <w:trPr>
          <w:trHeight w:val="144"/>
        </w:trPr>
        <w:tc>
          <w:tcPr>
            <w:tcW w:w="4967" w:type="dxa"/>
            <w:gridSpan w:val="2"/>
            <w:tcBorders>
              <w:top w:val="nil"/>
              <w:left w:val="nil"/>
              <w:bottom w:val="nil"/>
              <w:right w:val="nil"/>
            </w:tcBorders>
            <w:shd w:val="clear" w:color="auto" w:fill="FFFFFF" w:themeFill="background1"/>
          </w:tcPr>
          <w:p w14:paraId="1B3FD2A6" w14:textId="77777777" w:rsidR="007349B5" w:rsidRPr="005307C2" w:rsidRDefault="007349B5" w:rsidP="002A2720">
            <w:pPr>
              <w:pStyle w:val="ListParagraph"/>
              <w:numPr>
                <w:ilvl w:val="0"/>
                <w:numId w:val="53"/>
              </w:numPr>
              <w:ind w:left="1197" w:hanging="708"/>
              <w:jc w:val="both"/>
              <w:rPr>
                <w:color w:val="000000" w:themeColor="text1"/>
                <w:sz w:val="22"/>
                <w:szCs w:val="22"/>
              </w:rPr>
            </w:pPr>
            <w:r w:rsidRPr="005307C2">
              <w:rPr>
                <w:color w:val="000000" w:themeColor="text1"/>
                <w:sz w:val="22"/>
                <w:szCs w:val="22"/>
              </w:rPr>
              <w:t>iesniedzot pieteikumu, Kandidāts to paraksta, izmantojot EIS iestrādāto paraksta rīku, vai elektronisko parakstu, kas atbilst Latvijas Republikas normatīvajiem aktiem par elektronisko dokumentu un elektroniskā paraksta statusu;</w:t>
            </w:r>
          </w:p>
        </w:tc>
        <w:tc>
          <w:tcPr>
            <w:tcW w:w="5103" w:type="dxa"/>
            <w:gridSpan w:val="2"/>
            <w:tcBorders>
              <w:top w:val="nil"/>
              <w:left w:val="nil"/>
              <w:bottom w:val="nil"/>
              <w:right w:val="nil"/>
            </w:tcBorders>
            <w:shd w:val="clear" w:color="auto" w:fill="FFFFFF" w:themeFill="background1"/>
          </w:tcPr>
          <w:p w14:paraId="7A80EBF0" w14:textId="68C906C0" w:rsidR="007349B5" w:rsidRPr="005307C2" w:rsidRDefault="007349B5" w:rsidP="002A2720">
            <w:pPr>
              <w:pStyle w:val="ListParagraph"/>
              <w:numPr>
                <w:ilvl w:val="0"/>
                <w:numId w:val="54"/>
              </w:numPr>
              <w:ind w:left="1196" w:hanging="709"/>
              <w:jc w:val="both"/>
              <w:rPr>
                <w:color w:val="000000" w:themeColor="text1"/>
                <w:sz w:val="22"/>
                <w:szCs w:val="22"/>
              </w:rPr>
            </w:pPr>
            <w:proofErr w:type="spellStart"/>
            <w:r w:rsidRPr="005307C2">
              <w:rPr>
                <w:color w:val="000000" w:themeColor="text1"/>
                <w:sz w:val="22"/>
                <w:szCs w:val="22"/>
              </w:rPr>
              <w:t>by</w:t>
            </w:r>
            <w:proofErr w:type="spellEnd"/>
            <w:r w:rsidRPr="005307C2">
              <w:rPr>
                <w:color w:val="000000" w:themeColor="text1"/>
                <w:sz w:val="22"/>
                <w:szCs w:val="22"/>
              </w:rPr>
              <w:t xml:space="preserve"> </w:t>
            </w:r>
            <w:proofErr w:type="spellStart"/>
            <w:r w:rsidRPr="005307C2">
              <w:rPr>
                <w:color w:val="000000" w:themeColor="text1"/>
                <w:sz w:val="22"/>
                <w:szCs w:val="22"/>
              </w:rPr>
              <w:t>submitting</w:t>
            </w:r>
            <w:proofErr w:type="spellEnd"/>
            <w:r w:rsidRPr="005307C2">
              <w:rPr>
                <w:color w:val="000000" w:themeColor="text1"/>
                <w:sz w:val="22"/>
                <w:szCs w:val="22"/>
              </w:rPr>
              <w:t xml:space="preserve"> the </w:t>
            </w:r>
            <w:proofErr w:type="spellStart"/>
            <w:r w:rsidRPr="005307C2">
              <w:rPr>
                <w:color w:val="000000" w:themeColor="text1"/>
                <w:sz w:val="22"/>
                <w:szCs w:val="22"/>
              </w:rPr>
              <w:t>application</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sign</w:t>
            </w:r>
            <w:proofErr w:type="spellEnd"/>
            <w:r w:rsidRPr="005307C2">
              <w:rPr>
                <w:color w:val="000000" w:themeColor="text1"/>
                <w:sz w:val="22"/>
                <w:szCs w:val="22"/>
              </w:rPr>
              <w:t xml:space="preserve"> it </w:t>
            </w:r>
            <w:proofErr w:type="spellStart"/>
            <w:r w:rsidRPr="005307C2">
              <w:rPr>
                <w:color w:val="000000" w:themeColor="text1"/>
                <w:sz w:val="22"/>
                <w:szCs w:val="22"/>
              </w:rPr>
              <w:t>by</w:t>
            </w:r>
            <w:proofErr w:type="spellEnd"/>
            <w:r w:rsidRPr="005307C2">
              <w:rPr>
                <w:color w:val="000000" w:themeColor="text1"/>
                <w:sz w:val="22"/>
                <w:szCs w:val="22"/>
              </w:rPr>
              <w:t xml:space="preserve"> </w:t>
            </w:r>
            <w:proofErr w:type="spellStart"/>
            <w:r w:rsidRPr="005307C2">
              <w:rPr>
                <w:color w:val="000000" w:themeColor="text1"/>
                <w:sz w:val="22"/>
                <w:szCs w:val="22"/>
              </w:rPr>
              <w:t>using</w:t>
            </w:r>
            <w:proofErr w:type="spellEnd"/>
            <w:r w:rsidRPr="005307C2">
              <w:rPr>
                <w:color w:val="000000" w:themeColor="text1"/>
                <w:sz w:val="22"/>
                <w:szCs w:val="22"/>
              </w:rPr>
              <w:t xml:space="preserve"> the </w:t>
            </w:r>
            <w:proofErr w:type="spellStart"/>
            <w:r w:rsidRPr="005307C2">
              <w:rPr>
                <w:color w:val="000000" w:themeColor="text1"/>
                <w:sz w:val="22"/>
                <w:szCs w:val="22"/>
              </w:rPr>
              <w:t>signature</w:t>
            </w:r>
            <w:proofErr w:type="spellEnd"/>
            <w:r w:rsidRPr="005307C2">
              <w:rPr>
                <w:color w:val="000000" w:themeColor="text1"/>
                <w:sz w:val="22"/>
                <w:szCs w:val="22"/>
              </w:rPr>
              <w:t xml:space="preserve"> </w:t>
            </w:r>
            <w:proofErr w:type="spellStart"/>
            <w:r w:rsidRPr="005307C2">
              <w:rPr>
                <w:color w:val="000000" w:themeColor="text1"/>
                <w:sz w:val="22"/>
                <w:szCs w:val="22"/>
              </w:rPr>
              <w:t>tool</w:t>
            </w:r>
            <w:proofErr w:type="spellEnd"/>
            <w:r w:rsidRPr="005307C2">
              <w:rPr>
                <w:color w:val="000000" w:themeColor="text1"/>
                <w:sz w:val="22"/>
                <w:szCs w:val="22"/>
              </w:rPr>
              <w:t xml:space="preserve"> </w:t>
            </w:r>
            <w:proofErr w:type="spellStart"/>
            <w:r w:rsidRPr="005307C2">
              <w:rPr>
                <w:color w:val="000000" w:themeColor="text1"/>
                <w:sz w:val="22"/>
                <w:szCs w:val="22"/>
              </w:rPr>
              <w:t>included</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the EIS </w:t>
            </w:r>
            <w:proofErr w:type="spellStart"/>
            <w:r w:rsidRPr="005307C2">
              <w:rPr>
                <w:color w:val="000000" w:themeColor="text1"/>
                <w:sz w:val="22"/>
                <w:szCs w:val="22"/>
              </w:rPr>
              <w:t>or</w:t>
            </w:r>
            <w:proofErr w:type="spellEnd"/>
            <w:r w:rsidRPr="005307C2">
              <w:rPr>
                <w:color w:val="000000" w:themeColor="text1"/>
                <w:sz w:val="22"/>
                <w:szCs w:val="22"/>
              </w:rPr>
              <w:t xml:space="preserve"> the </w:t>
            </w:r>
            <w:proofErr w:type="spellStart"/>
            <w:r w:rsidRPr="005307C2">
              <w:rPr>
                <w:color w:val="000000" w:themeColor="text1"/>
                <w:sz w:val="22"/>
                <w:szCs w:val="22"/>
              </w:rPr>
              <w:t>electronic</w:t>
            </w:r>
            <w:proofErr w:type="spellEnd"/>
            <w:r w:rsidRPr="005307C2">
              <w:rPr>
                <w:color w:val="000000" w:themeColor="text1"/>
                <w:sz w:val="22"/>
                <w:szCs w:val="22"/>
              </w:rPr>
              <w:t xml:space="preserve"> </w:t>
            </w:r>
            <w:proofErr w:type="spellStart"/>
            <w:r w:rsidRPr="005307C2">
              <w:rPr>
                <w:color w:val="000000" w:themeColor="text1"/>
                <w:sz w:val="22"/>
                <w:szCs w:val="22"/>
              </w:rPr>
              <w:t>signature</w:t>
            </w:r>
            <w:proofErr w:type="spellEnd"/>
            <w:r w:rsidRPr="005307C2">
              <w:rPr>
                <w:color w:val="000000" w:themeColor="text1"/>
                <w:sz w:val="22"/>
                <w:szCs w:val="22"/>
              </w:rPr>
              <w:t xml:space="preserve"> </w:t>
            </w:r>
            <w:proofErr w:type="spellStart"/>
            <w:r w:rsidRPr="005307C2">
              <w:rPr>
                <w:color w:val="000000" w:themeColor="text1"/>
                <w:sz w:val="22"/>
                <w:szCs w:val="22"/>
              </w:rPr>
              <w:t>compliant</w:t>
            </w:r>
            <w:proofErr w:type="spellEnd"/>
            <w:r w:rsidRPr="005307C2">
              <w:rPr>
                <w:color w:val="000000" w:themeColor="text1"/>
                <w:sz w:val="22"/>
                <w:szCs w:val="22"/>
              </w:rPr>
              <w:t xml:space="preserve"> </w:t>
            </w:r>
            <w:proofErr w:type="spellStart"/>
            <w:r w:rsidRPr="005307C2">
              <w:rPr>
                <w:color w:val="000000" w:themeColor="text1"/>
                <w:sz w:val="22"/>
                <w:szCs w:val="22"/>
              </w:rPr>
              <w:t>with</w:t>
            </w:r>
            <w:proofErr w:type="spellEnd"/>
            <w:r w:rsidRPr="005307C2">
              <w:rPr>
                <w:color w:val="000000" w:themeColor="text1"/>
                <w:sz w:val="22"/>
                <w:szCs w:val="22"/>
              </w:rPr>
              <w:t xml:space="preserve"> the </w:t>
            </w:r>
            <w:proofErr w:type="spellStart"/>
            <w:r w:rsidRPr="005307C2">
              <w:rPr>
                <w:color w:val="000000" w:themeColor="text1"/>
                <w:sz w:val="22"/>
                <w:szCs w:val="22"/>
              </w:rPr>
              <w:t>regulatory</w:t>
            </w:r>
            <w:proofErr w:type="spellEnd"/>
            <w:r w:rsidRPr="005307C2">
              <w:rPr>
                <w:color w:val="000000" w:themeColor="text1"/>
                <w:sz w:val="22"/>
                <w:szCs w:val="22"/>
              </w:rPr>
              <w:t xml:space="preserve"> </w:t>
            </w:r>
            <w:proofErr w:type="spellStart"/>
            <w:r w:rsidRPr="005307C2">
              <w:rPr>
                <w:color w:val="000000" w:themeColor="text1"/>
                <w:sz w:val="22"/>
                <w:szCs w:val="22"/>
              </w:rPr>
              <w:t>enactments</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Republic</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Latvia</w:t>
            </w:r>
            <w:proofErr w:type="spellEnd"/>
            <w:r w:rsidRPr="005307C2">
              <w:rPr>
                <w:color w:val="000000" w:themeColor="text1"/>
                <w:sz w:val="22"/>
                <w:szCs w:val="22"/>
              </w:rPr>
              <w:t xml:space="preserve"> </w:t>
            </w:r>
            <w:proofErr w:type="spellStart"/>
            <w:r w:rsidRPr="005307C2">
              <w:rPr>
                <w:color w:val="000000" w:themeColor="text1"/>
                <w:sz w:val="22"/>
                <w:szCs w:val="22"/>
              </w:rPr>
              <w:t>on</w:t>
            </w:r>
            <w:proofErr w:type="spellEnd"/>
            <w:r w:rsidRPr="005307C2">
              <w:rPr>
                <w:color w:val="000000" w:themeColor="text1"/>
                <w:sz w:val="22"/>
                <w:szCs w:val="22"/>
              </w:rPr>
              <w:t xml:space="preserve"> the status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electronic</w:t>
            </w:r>
            <w:proofErr w:type="spellEnd"/>
            <w:r w:rsidRPr="005307C2">
              <w:rPr>
                <w:color w:val="000000" w:themeColor="text1"/>
                <w:sz w:val="22"/>
                <w:szCs w:val="22"/>
              </w:rPr>
              <w:t xml:space="preserve"> </w:t>
            </w:r>
            <w:proofErr w:type="spellStart"/>
            <w:r w:rsidRPr="005307C2">
              <w:rPr>
                <w:color w:val="000000" w:themeColor="text1"/>
                <w:sz w:val="22"/>
                <w:szCs w:val="22"/>
              </w:rPr>
              <w:t>documents</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the </w:t>
            </w:r>
            <w:proofErr w:type="spellStart"/>
            <w:r w:rsidRPr="005307C2">
              <w:rPr>
                <w:color w:val="000000" w:themeColor="text1"/>
                <w:sz w:val="22"/>
                <w:szCs w:val="22"/>
              </w:rPr>
              <w:t>electronic</w:t>
            </w:r>
            <w:proofErr w:type="spellEnd"/>
            <w:r w:rsidRPr="005307C2">
              <w:rPr>
                <w:color w:val="000000" w:themeColor="text1"/>
                <w:sz w:val="22"/>
                <w:szCs w:val="22"/>
              </w:rPr>
              <w:t xml:space="preserve"> </w:t>
            </w:r>
            <w:proofErr w:type="spellStart"/>
            <w:r w:rsidRPr="005307C2">
              <w:rPr>
                <w:color w:val="000000" w:themeColor="text1"/>
                <w:sz w:val="22"/>
                <w:szCs w:val="22"/>
              </w:rPr>
              <w:t>signature</w:t>
            </w:r>
            <w:proofErr w:type="spellEnd"/>
            <w:r w:rsidRPr="005307C2">
              <w:rPr>
                <w:color w:val="000000" w:themeColor="text1"/>
                <w:sz w:val="22"/>
                <w:szCs w:val="22"/>
              </w:rPr>
              <w:t>;</w:t>
            </w:r>
          </w:p>
        </w:tc>
      </w:tr>
      <w:tr w:rsidR="007349B5" w:rsidRPr="005307C2" w14:paraId="2CCA41C3" w14:textId="77777777" w:rsidTr="00547241">
        <w:trPr>
          <w:trHeight w:val="144"/>
        </w:trPr>
        <w:tc>
          <w:tcPr>
            <w:tcW w:w="4967" w:type="dxa"/>
            <w:gridSpan w:val="2"/>
            <w:tcBorders>
              <w:top w:val="nil"/>
              <w:left w:val="nil"/>
              <w:bottom w:val="nil"/>
              <w:right w:val="nil"/>
            </w:tcBorders>
            <w:shd w:val="clear" w:color="auto" w:fill="FFFFFF" w:themeFill="background1"/>
          </w:tcPr>
          <w:p w14:paraId="727BE1DC" w14:textId="7432D275" w:rsidR="007349B5" w:rsidRPr="00C2123F" w:rsidRDefault="007349B5" w:rsidP="002A2720">
            <w:pPr>
              <w:pStyle w:val="ListParagraph"/>
              <w:numPr>
                <w:ilvl w:val="0"/>
                <w:numId w:val="53"/>
              </w:numPr>
              <w:ind w:left="1197" w:hanging="708"/>
              <w:jc w:val="both"/>
              <w:rPr>
                <w:color w:val="000000" w:themeColor="text1"/>
                <w:sz w:val="20"/>
                <w:szCs w:val="20"/>
              </w:rPr>
            </w:pPr>
            <w:r w:rsidRPr="00C2123F">
              <w:rPr>
                <w:rStyle w:val="jlqj4b"/>
                <w:sz w:val="22"/>
                <w:szCs w:val="22"/>
              </w:rPr>
              <w:t xml:space="preserve">Pieteikuma vēstuli </w:t>
            </w:r>
            <w:r w:rsidRPr="00C2123F">
              <w:rPr>
                <w:sz w:val="22"/>
                <w:szCs w:val="22"/>
              </w:rPr>
              <w:t xml:space="preserve">paraksta </w:t>
            </w:r>
            <w:r>
              <w:rPr>
                <w:sz w:val="22"/>
                <w:szCs w:val="22"/>
              </w:rPr>
              <w:t>Kandidāta</w:t>
            </w:r>
            <w:r w:rsidRPr="00C2123F">
              <w:rPr>
                <w:sz w:val="22"/>
                <w:szCs w:val="22"/>
              </w:rPr>
              <w:t xml:space="preserve"> pārstāvis ar pārstāvības tiesībām vai tā pilnvarota persona. Ja </w:t>
            </w:r>
            <w:r>
              <w:rPr>
                <w:sz w:val="22"/>
                <w:szCs w:val="22"/>
              </w:rPr>
              <w:t>Pieteikumu</w:t>
            </w:r>
            <w:r w:rsidRPr="00C2123F">
              <w:rPr>
                <w:sz w:val="22"/>
                <w:szCs w:val="22"/>
              </w:rPr>
              <w:t xml:space="preserve"> paraksta pilnvarota persona, jāpievieno pārstāvja ar pārstāvības tiesībām izdota pilnvara, pilnvarā precīzi norādot pilnvarotajai personai piešķirto tiesību un saistību apjomu (skenēts dokumenta oriģināls PDF formātā). Ja </w:t>
            </w:r>
            <w:r>
              <w:rPr>
                <w:sz w:val="22"/>
                <w:szCs w:val="22"/>
              </w:rPr>
              <w:t>Kandidāts</w:t>
            </w:r>
            <w:r w:rsidRPr="00C2123F">
              <w:rPr>
                <w:sz w:val="22"/>
                <w:szCs w:val="22"/>
              </w:rPr>
              <w:t xml:space="preserve"> ir piegādātāju apvienība un sabiedrības līgumā nav atrunātas pārstāvības tiesības, pieteikums jāparaksta katrai personai, kas iekļauta piegādātāju apvienībā, pārstāvim ar pārstāvības tiesībām;</w:t>
            </w:r>
          </w:p>
          <w:p w14:paraId="0C51220C" w14:textId="77777777" w:rsidR="007349B5" w:rsidRDefault="007349B5" w:rsidP="002A2720">
            <w:pPr>
              <w:pStyle w:val="ListParagraph"/>
              <w:numPr>
                <w:ilvl w:val="0"/>
                <w:numId w:val="53"/>
              </w:numPr>
              <w:ind w:left="1197" w:hanging="708"/>
              <w:jc w:val="both"/>
              <w:rPr>
                <w:color w:val="000000" w:themeColor="text1"/>
                <w:sz w:val="22"/>
                <w:szCs w:val="22"/>
              </w:rPr>
            </w:pPr>
            <w:r w:rsidRPr="005307C2">
              <w:rPr>
                <w:color w:val="000000" w:themeColor="text1"/>
                <w:sz w:val="22"/>
                <w:szCs w:val="22"/>
              </w:rPr>
              <w:t>pieteikums jāsagatavo tā, lai nekādā veidā netiktu apdraudēta EIS darbība un nebūtu ierobežota piekļuve pieteikuma ietvertajai informācijai, tostarp pieteikums nedrīkst saturēt datorvīrusus un citas kaitīgas programmatūras vai to ģeneratorus</w:t>
            </w:r>
            <w:r>
              <w:rPr>
                <w:color w:val="000000" w:themeColor="text1"/>
                <w:sz w:val="22"/>
                <w:szCs w:val="22"/>
              </w:rPr>
              <w:t>;</w:t>
            </w:r>
          </w:p>
          <w:p w14:paraId="72F38450" w14:textId="5920D2F8" w:rsidR="007349B5" w:rsidRPr="00524705" w:rsidRDefault="007349B5" w:rsidP="002A2720">
            <w:pPr>
              <w:pStyle w:val="ListParagraph"/>
              <w:numPr>
                <w:ilvl w:val="0"/>
                <w:numId w:val="53"/>
              </w:numPr>
              <w:ind w:left="1197" w:hanging="708"/>
              <w:jc w:val="both"/>
              <w:rPr>
                <w:color w:val="000000" w:themeColor="text1"/>
                <w:sz w:val="22"/>
                <w:szCs w:val="22"/>
              </w:rPr>
            </w:pPr>
            <w:r w:rsidRPr="00524705">
              <w:rPr>
                <w:rStyle w:val="jlqj4b"/>
                <w:sz w:val="22"/>
                <w:szCs w:val="22"/>
              </w:rPr>
              <w:t xml:space="preserve">Kopijas, ja </w:t>
            </w:r>
            <w:r>
              <w:rPr>
                <w:rStyle w:val="jlqj4b"/>
                <w:sz w:val="22"/>
                <w:szCs w:val="22"/>
              </w:rPr>
              <w:t>Kandidāts</w:t>
            </w:r>
            <w:r w:rsidRPr="00524705">
              <w:rPr>
                <w:rStyle w:val="jlqj4b"/>
                <w:sz w:val="22"/>
                <w:szCs w:val="22"/>
              </w:rPr>
              <w:t xml:space="preserve"> ir iesniedzis dokumenta kopiju, ir jāapliecina.</w:t>
            </w:r>
            <w:r w:rsidRPr="00524705">
              <w:rPr>
                <w:sz w:val="22"/>
                <w:szCs w:val="22"/>
              </w:rPr>
              <w:t xml:space="preserve"> </w:t>
            </w:r>
            <w:r w:rsidRPr="00524705">
              <w:rPr>
                <w:rStyle w:val="jlqj4b"/>
                <w:sz w:val="22"/>
                <w:szCs w:val="22"/>
              </w:rPr>
              <w:t>Ja dokumenta kopija nav apliecināta,</w:t>
            </w:r>
            <w:r w:rsidRPr="00524705">
              <w:rPr>
                <w:rStyle w:val="tlid-translation"/>
                <w:sz w:val="22"/>
                <w:szCs w:val="22"/>
              </w:rPr>
              <w:t xml:space="preserve"> </w:t>
            </w:r>
            <w:r w:rsidRPr="00524705">
              <w:rPr>
                <w:sz w:val="22"/>
                <w:szCs w:val="22"/>
              </w:rPr>
              <w:t>Pasūtītājs, ja tam rodas šaubas par iesniegtā dokumenta kopijas autentiskumu</w:t>
            </w:r>
            <w:r w:rsidRPr="00524705">
              <w:rPr>
                <w:rStyle w:val="tlid-translation"/>
                <w:sz w:val="22"/>
                <w:szCs w:val="22"/>
              </w:rPr>
              <w:t xml:space="preserve">, </w:t>
            </w:r>
            <w:r w:rsidRPr="00524705">
              <w:rPr>
                <w:sz w:val="22"/>
                <w:szCs w:val="22"/>
              </w:rPr>
              <w:t xml:space="preserve">var pieprasīt, lai </w:t>
            </w:r>
            <w:r>
              <w:rPr>
                <w:rStyle w:val="jlqj4b"/>
                <w:sz w:val="22"/>
                <w:szCs w:val="22"/>
              </w:rPr>
              <w:t>Kandidāts</w:t>
            </w:r>
            <w:r w:rsidRPr="00524705">
              <w:rPr>
                <w:rStyle w:val="jlqj4b"/>
                <w:sz w:val="22"/>
                <w:szCs w:val="22"/>
              </w:rPr>
              <w:t xml:space="preserve"> </w:t>
            </w:r>
            <w:r w:rsidRPr="00524705">
              <w:rPr>
                <w:sz w:val="22"/>
                <w:szCs w:val="22"/>
              </w:rPr>
              <w:t>uzrāda dokumenta oriģinālu vai iesniedz apliecinātu kopiju</w:t>
            </w:r>
            <w:r w:rsidRPr="00524705">
              <w:rPr>
                <w:color w:val="000000" w:themeColor="text1"/>
                <w:sz w:val="22"/>
                <w:szCs w:val="22"/>
              </w:rPr>
              <w:t>.</w:t>
            </w:r>
          </w:p>
        </w:tc>
        <w:tc>
          <w:tcPr>
            <w:tcW w:w="5103" w:type="dxa"/>
            <w:gridSpan w:val="2"/>
            <w:tcBorders>
              <w:top w:val="nil"/>
              <w:left w:val="nil"/>
              <w:bottom w:val="nil"/>
              <w:right w:val="nil"/>
            </w:tcBorders>
            <w:shd w:val="clear" w:color="auto" w:fill="FFFFFF" w:themeFill="background1"/>
          </w:tcPr>
          <w:p w14:paraId="00AE2FB9" w14:textId="065B4BE1" w:rsidR="007349B5" w:rsidRPr="00C2123F" w:rsidRDefault="007349B5" w:rsidP="002A2720">
            <w:pPr>
              <w:pStyle w:val="ListParagraph"/>
              <w:numPr>
                <w:ilvl w:val="0"/>
                <w:numId w:val="54"/>
              </w:numPr>
              <w:ind w:left="1196" w:hanging="709"/>
              <w:jc w:val="both"/>
              <w:rPr>
                <w:color w:val="000000" w:themeColor="text1"/>
                <w:sz w:val="20"/>
                <w:szCs w:val="20"/>
              </w:rPr>
            </w:pPr>
            <w:r w:rsidRPr="00C2123F">
              <w:rPr>
                <w:sz w:val="22"/>
                <w:szCs w:val="22"/>
                <w:lang w:val="en-GB"/>
              </w:rPr>
              <w:t xml:space="preserve">The letter of application shall be signed by the representative of the </w:t>
            </w:r>
            <w:r>
              <w:rPr>
                <w:sz w:val="22"/>
                <w:szCs w:val="22"/>
                <w:lang w:val="en-GB"/>
              </w:rPr>
              <w:t>Candidate</w:t>
            </w:r>
            <w:r w:rsidRPr="00C2123F">
              <w:rPr>
                <w:sz w:val="22"/>
                <w:szCs w:val="22"/>
                <w:lang w:val="en-GB"/>
              </w:rPr>
              <w:t xml:space="preserve"> with representation rights or its authorised person. If the application is signed by an authorized person, it shall be accompanied by a power of attorney with the right of representation, clearly indicating in the mandate the scope of rights and obligations assigned to the authorized person (scanned original document in PDF format). If the </w:t>
            </w:r>
            <w:r>
              <w:rPr>
                <w:sz w:val="22"/>
                <w:szCs w:val="22"/>
                <w:lang w:val="en-GB"/>
              </w:rPr>
              <w:t>Candidate</w:t>
            </w:r>
            <w:r w:rsidRPr="00C2123F">
              <w:rPr>
                <w:sz w:val="22"/>
                <w:szCs w:val="22"/>
                <w:lang w:val="en-GB"/>
              </w:rPr>
              <w:t xml:space="preserve"> is an association of suppliers and the compan</w:t>
            </w:r>
            <w:r w:rsidRPr="00C2123F">
              <w:rPr>
                <w:sz w:val="22"/>
                <w:szCs w:val="22"/>
                <w:lang w:val="en-GB"/>
              </w:rPr>
              <w:t>y</w:t>
            </w:r>
            <w:r w:rsidR="007007D6">
              <w:rPr>
                <w:sz w:val="22"/>
                <w:szCs w:val="22"/>
                <w:lang w:val="en-GB"/>
              </w:rPr>
              <w:t>’</w:t>
            </w:r>
            <w:r w:rsidRPr="00C2123F">
              <w:rPr>
                <w:sz w:val="22"/>
                <w:szCs w:val="22"/>
                <w:lang w:val="en-GB"/>
              </w:rPr>
              <w:t xml:space="preserve">s agreement does not provide for representation rights, the application shall be signed by each person included in the association of suppliers, representative with representation </w:t>
            </w:r>
            <w:proofErr w:type="gramStart"/>
            <w:r w:rsidRPr="00C2123F">
              <w:rPr>
                <w:sz w:val="22"/>
                <w:szCs w:val="22"/>
                <w:lang w:val="en-GB"/>
              </w:rPr>
              <w:t>rights;</w:t>
            </w:r>
            <w:proofErr w:type="gramEnd"/>
          </w:p>
          <w:p w14:paraId="39F33CAB" w14:textId="070429BD" w:rsidR="007349B5" w:rsidRDefault="007349B5" w:rsidP="002A2720">
            <w:pPr>
              <w:pStyle w:val="ListParagraph"/>
              <w:numPr>
                <w:ilvl w:val="0"/>
                <w:numId w:val="54"/>
              </w:numPr>
              <w:ind w:left="1196" w:hanging="709"/>
              <w:jc w:val="both"/>
              <w:rPr>
                <w:color w:val="000000" w:themeColor="text1"/>
                <w:sz w:val="22"/>
                <w:szCs w:val="22"/>
              </w:rPr>
            </w:pPr>
            <w:r w:rsidRPr="005307C2">
              <w:rPr>
                <w:color w:val="000000" w:themeColor="text1"/>
                <w:sz w:val="22"/>
                <w:szCs w:val="22"/>
              </w:rPr>
              <w:t xml:space="preserve">the </w:t>
            </w: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be</w:t>
            </w:r>
            <w:proofErr w:type="spellEnd"/>
            <w:r w:rsidRPr="005307C2">
              <w:rPr>
                <w:color w:val="000000" w:themeColor="text1"/>
                <w:sz w:val="22"/>
                <w:szCs w:val="22"/>
              </w:rPr>
              <w:t xml:space="preserve"> </w:t>
            </w:r>
            <w:proofErr w:type="spellStart"/>
            <w:r w:rsidRPr="005307C2">
              <w:rPr>
                <w:color w:val="000000" w:themeColor="text1"/>
                <w:sz w:val="22"/>
                <w:szCs w:val="22"/>
              </w:rPr>
              <w:t>prepared</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a </w:t>
            </w:r>
            <w:proofErr w:type="spellStart"/>
            <w:r w:rsidRPr="005307C2">
              <w:rPr>
                <w:color w:val="000000" w:themeColor="text1"/>
                <w:sz w:val="22"/>
                <w:szCs w:val="22"/>
              </w:rPr>
              <w:t>manner</w:t>
            </w:r>
            <w:proofErr w:type="spellEnd"/>
            <w:r w:rsidRPr="005307C2">
              <w:rPr>
                <w:color w:val="000000" w:themeColor="text1"/>
                <w:sz w:val="22"/>
                <w:szCs w:val="22"/>
              </w:rPr>
              <w:t xml:space="preserve"> </w:t>
            </w:r>
            <w:proofErr w:type="spellStart"/>
            <w:r w:rsidRPr="005307C2">
              <w:rPr>
                <w:color w:val="000000" w:themeColor="text1"/>
                <w:sz w:val="22"/>
                <w:szCs w:val="22"/>
              </w:rPr>
              <w:t>which</w:t>
            </w:r>
            <w:proofErr w:type="spellEnd"/>
            <w:r w:rsidRPr="005307C2">
              <w:rPr>
                <w:color w:val="000000" w:themeColor="text1"/>
                <w:sz w:val="22"/>
                <w:szCs w:val="22"/>
              </w:rPr>
              <w:t xml:space="preserve"> </w:t>
            </w:r>
            <w:proofErr w:type="spellStart"/>
            <w:r w:rsidRPr="005307C2">
              <w:rPr>
                <w:color w:val="000000" w:themeColor="text1"/>
                <w:sz w:val="22"/>
                <w:szCs w:val="22"/>
              </w:rPr>
              <w:t>does</w:t>
            </w:r>
            <w:proofErr w:type="spellEnd"/>
            <w:r w:rsidRPr="005307C2">
              <w:rPr>
                <w:color w:val="000000" w:themeColor="text1"/>
                <w:sz w:val="22"/>
                <w:szCs w:val="22"/>
              </w:rPr>
              <w:t xml:space="preserve"> </w:t>
            </w:r>
            <w:proofErr w:type="spellStart"/>
            <w:r w:rsidRPr="005307C2">
              <w:rPr>
                <w:color w:val="000000" w:themeColor="text1"/>
                <w:sz w:val="22"/>
                <w:szCs w:val="22"/>
              </w:rPr>
              <w:t>not</w:t>
            </w:r>
            <w:proofErr w:type="spellEnd"/>
            <w:r w:rsidRPr="005307C2">
              <w:rPr>
                <w:color w:val="000000" w:themeColor="text1"/>
                <w:sz w:val="22"/>
                <w:szCs w:val="22"/>
              </w:rPr>
              <w:t xml:space="preserve"> </w:t>
            </w:r>
            <w:proofErr w:type="spellStart"/>
            <w:r w:rsidRPr="005307C2">
              <w:rPr>
                <w:color w:val="000000" w:themeColor="text1"/>
                <w:sz w:val="22"/>
                <w:szCs w:val="22"/>
              </w:rPr>
              <w:t>present</w:t>
            </w:r>
            <w:proofErr w:type="spellEnd"/>
            <w:r w:rsidRPr="005307C2">
              <w:rPr>
                <w:color w:val="000000" w:themeColor="text1"/>
                <w:sz w:val="22"/>
                <w:szCs w:val="22"/>
              </w:rPr>
              <w:t xml:space="preserve"> </w:t>
            </w:r>
            <w:proofErr w:type="spellStart"/>
            <w:r w:rsidRPr="005307C2">
              <w:rPr>
                <w:color w:val="000000" w:themeColor="text1"/>
                <w:sz w:val="22"/>
                <w:szCs w:val="22"/>
              </w:rPr>
              <w:t>any</w:t>
            </w:r>
            <w:proofErr w:type="spellEnd"/>
            <w:r w:rsidRPr="005307C2">
              <w:rPr>
                <w:color w:val="000000" w:themeColor="text1"/>
                <w:sz w:val="22"/>
                <w:szCs w:val="22"/>
              </w:rPr>
              <w:t xml:space="preserve"> </w:t>
            </w:r>
            <w:proofErr w:type="spellStart"/>
            <w:r w:rsidRPr="005307C2">
              <w:rPr>
                <w:color w:val="000000" w:themeColor="text1"/>
                <w:sz w:val="22"/>
                <w:szCs w:val="22"/>
              </w:rPr>
              <w:t>threat</w:t>
            </w:r>
            <w:proofErr w:type="spellEnd"/>
            <w:r w:rsidRPr="005307C2">
              <w:rPr>
                <w:color w:val="000000" w:themeColor="text1"/>
                <w:sz w:val="22"/>
                <w:szCs w:val="22"/>
              </w:rPr>
              <w:t xml:space="preserve"> to </w:t>
            </w:r>
            <w:proofErr w:type="spellStart"/>
            <w:r w:rsidRPr="005307C2">
              <w:rPr>
                <w:color w:val="000000" w:themeColor="text1"/>
                <w:sz w:val="22"/>
                <w:szCs w:val="22"/>
              </w:rPr>
              <w:t>functioning</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EIS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does</w:t>
            </w:r>
            <w:proofErr w:type="spellEnd"/>
            <w:r w:rsidRPr="005307C2">
              <w:rPr>
                <w:color w:val="000000" w:themeColor="text1"/>
                <w:sz w:val="22"/>
                <w:szCs w:val="22"/>
              </w:rPr>
              <w:t xml:space="preserve"> </w:t>
            </w:r>
            <w:proofErr w:type="spellStart"/>
            <w:r w:rsidRPr="005307C2">
              <w:rPr>
                <w:color w:val="000000" w:themeColor="text1"/>
                <w:sz w:val="22"/>
                <w:szCs w:val="22"/>
              </w:rPr>
              <w:t>not</w:t>
            </w:r>
            <w:proofErr w:type="spellEnd"/>
            <w:r w:rsidRPr="005307C2">
              <w:rPr>
                <w:color w:val="000000" w:themeColor="text1"/>
                <w:sz w:val="22"/>
                <w:szCs w:val="22"/>
              </w:rPr>
              <w:t xml:space="preserve"> </w:t>
            </w:r>
            <w:proofErr w:type="spellStart"/>
            <w:r w:rsidRPr="005307C2">
              <w:rPr>
                <w:color w:val="000000" w:themeColor="text1"/>
                <w:sz w:val="22"/>
                <w:szCs w:val="22"/>
              </w:rPr>
              <w:t>restrict</w:t>
            </w:r>
            <w:proofErr w:type="spellEnd"/>
            <w:r w:rsidRPr="005307C2">
              <w:rPr>
                <w:color w:val="000000" w:themeColor="text1"/>
                <w:sz w:val="22"/>
                <w:szCs w:val="22"/>
              </w:rPr>
              <w:t xml:space="preserve"> </w:t>
            </w:r>
            <w:proofErr w:type="spellStart"/>
            <w:r w:rsidRPr="005307C2">
              <w:rPr>
                <w:color w:val="000000" w:themeColor="text1"/>
                <w:sz w:val="22"/>
                <w:szCs w:val="22"/>
              </w:rPr>
              <w:t>access</w:t>
            </w:r>
            <w:proofErr w:type="spellEnd"/>
            <w:r w:rsidRPr="005307C2">
              <w:rPr>
                <w:color w:val="000000" w:themeColor="text1"/>
                <w:sz w:val="22"/>
                <w:szCs w:val="22"/>
              </w:rPr>
              <w:t xml:space="preserve"> to the </w:t>
            </w:r>
            <w:proofErr w:type="spellStart"/>
            <w:r w:rsidRPr="005307C2">
              <w:rPr>
                <w:color w:val="000000" w:themeColor="text1"/>
                <w:sz w:val="22"/>
                <w:szCs w:val="22"/>
              </w:rPr>
              <w:t>information</w:t>
            </w:r>
            <w:proofErr w:type="spellEnd"/>
            <w:r w:rsidRPr="005307C2">
              <w:rPr>
                <w:color w:val="000000" w:themeColor="text1"/>
                <w:sz w:val="22"/>
                <w:szCs w:val="22"/>
              </w:rPr>
              <w:t xml:space="preserve"> </w:t>
            </w:r>
            <w:proofErr w:type="spellStart"/>
            <w:r w:rsidRPr="005307C2">
              <w:rPr>
                <w:color w:val="000000" w:themeColor="text1"/>
                <w:sz w:val="22"/>
                <w:szCs w:val="22"/>
              </w:rPr>
              <w:t>contained</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the </w:t>
            </w: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including</w:t>
            </w:r>
            <w:proofErr w:type="spellEnd"/>
            <w:r w:rsidRPr="005307C2">
              <w:rPr>
                <w:color w:val="000000" w:themeColor="text1"/>
                <w:sz w:val="22"/>
                <w:szCs w:val="22"/>
              </w:rPr>
              <w:t xml:space="preserve"> </w:t>
            </w:r>
            <w:proofErr w:type="spellStart"/>
            <w:r w:rsidRPr="005307C2">
              <w:rPr>
                <w:color w:val="000000" w:themeColor="text1"/>
                <w:sz w:val="22"/>
                <w:szCs w:val="22"/>
              </w:rPr>
              <w:t>that</w:t>
            </w:r>
            <w:proofErr w:type="spellEnd"/>
            <w:r w:rsidRPr="005307C2">
              <w:rPr>
                <w:color w:val="000000" w:themeColor="text1"/>
                <w:sz w:val="22"/>
                <w:szCs w:val="22"/>
              </w:rPr>
              <w:t xml:space="preserve"> the </w:t>
            </w: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may</w:t>
            </w:r>
            <w:proofErr w:type="spellEnd"/>
            <w:r w:rsidRPr="005307C2">
              <w:rPr>
                <w:color w:val="000000" w:themeColor="text1"/>
                <w:sz w:val="22"/>
                <w:szCs w:val="22"/>
              </w:rPr>
              <w:t xml:space="preserve"> </w:t>
            </w:r>
            <w:proofErr w:type="spellStart"/>
            <w:r w:rsidRPr="005307C2">
              <w:rPr>
                <w:color w:val="000000" w:themeColor="text1"/>
                <w:sz w:val="22"/>
                <w:szCs w:val="22"/>
              </w:rPr>
              <w:t>not</w:t>
            </w:r>
            <w:proofErr w:type="spellEnd"/>
            <w:r w:rsidRPr="005307C2">
              <w:rPr>
                <w:color w:val="000000" w:themeColor="text1"/>
                <w:sz w:val="22"/>
                <w:szCs w:val="22"/>
              </w:rPr>
              <w:t xml:space="preserve"> </w:t>
            </w:r>
            <w:proofErr w:type="spellStart"/>
            <w:r w:rsidRPr="005307C2">
              <w:rPr>
                <w:color w:val="000000" w:themeColor="text1"/>
                <w:sz w:val="22"/>
                <w:szCs w:val="22"/>
              </w:rPr>
              <w:t>contain</w:t>
            </w:r>
            <w:proofErr w:type="spellEnd"/>
            <w:r w:rsidRPr="005307C2">
              <w:rPr>
                <w:color w:val="000000" w:themeColor="text1"/>
                <w:sz w:val="22"/>
                <w:szCs w:val="22"/>
              </w:rPr>
              <w:t xml:space="preserve"> </w:t>
            </w:r>
            <w:proofErr w:type="spellStart"/>
            <w:r w:rsidRPr="005307C2">
              <w:rPr>
                <w:color w:val="000000" w:themeColor="text1"/>
                <w:sz w:val="22"/>
                <w:szCs w:val="22"/>
              </w:rPr>
              <w:t>any</w:t>
            </w:r>
            <w:proofErr w:type="spellEnd"/>
            <w:r w:rsidRPr="005307C2">
              <w:rPr>
                <w:color w:val="000000" w:themeColor="text1"/>
                <w:sz w:val="22"/>
                <w:szCs w:val="22"/>
              </w:rPr>
              <w:t xml:space="preserve"> </w:t>
            </w:r>
            <w:proofErr w:type="spellStart"/>
            <w:r w:rsidRPr="005307C2">
              <w:rPr>
                <w:color w:val="000000" w:themeColor="text1"/>
                <w:sz w:val="22"/>
                <w:szCs w:val="22"/>
              </w:rPr>
              <w:t>computer</w:t>
            </w:r>
            <w:proofErr w:type="spellEnd"/>
            <w:r w:rsidRPr="005307C2">
              <w:rPr>
                <w:color w:val="000000" w:themeColor="text1"/>
                <w:sz w:val="22"/>
                <w:szCs w:val="22"/>
              </w:rPr>
              <w:t xml:space="preserve"> </w:t>
            </w:r>
            <w:proofErr w:type="spellStart"/>
            <w:r w:rsidRPr="005307C2">
              <w:rPr>
                <w:color w:val="000000" w:themeColor="text1"/>
                <w:sz w:val="22"/>
                <w:szCs w:val="22"/>
              </w:rPr>
              <w:t>viruse</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other</w:t>
            </w:r>
            <w:proofErr w:type="spellEnd"/>
            <w:r w:rsidRPr="005307C2">
              <w:rPr>
                <w:color w:val="000000" w:themeColor="text1"/>
                <w:sz w:val="22"/>
                <w:szCs w:val="22"/>
              </w:rPr>
              <w:t xml:space="preserve"> </w:t>
            </w:r>
            <w:proofErr w:type="spellStart"/>
            <w:r w:rsidRPr="005307C2">
              <w:rPr>
                <w:color w:val="000000" w:themeColor="text1"/>
                <w:sz w:val="22"/>
                <w:szCs w:val="22"/>
              </w:rPr>
              <w:t>malware</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w:t>
            </w:r>
            <w:proofErr w:type="spellStart"/>
            <w:r w:rsidRPr="005307C2">
              <w:rPr>
                <w:color w:val="000000" w:themeColor="text1"/>
                <w:sz w:val="22"/>
                <w:szCs w:val="22"/>
              </w:rPr>
              <w:t>it</w:t>
            </w:r>
            <w:r w:rsidRPr="005307C2">
              <w:rPr>
                <w:color w:val="000000" w:themeColor="text1"/>
                <w:sz w:val="22"/>
                <w:szCs w:val="22"/>
              </w:rPr>
              <w:t>s</w:t>
            </w:r>
            <w:proofErr w:type="spellEnd"/>
            <w:r w:rsidRPr="005307C2">
              <w:rPr>
                <w:color w:val="000000" w:themeColor="text1"/>
                <w:sz w:val="22"/>
                <w:szCs w:val="22"/>
              </w:rPr>
              <w:t xml:space="preserve"> </w:t>
            </w:r>
            <w:r>
              <w:rPr>
                <w:color w:val="000000" w:themeColor="text1"/>
                <w:sz w:val="22"/>
                <w:szCs w:val="22"/>
              </w:rPr>
              <w:t>ģenerators;</w:t>
            </w:r>
          </w:p>
          <w:p w14:paraId="0327E6B4" w14:textId="3CB60128" w:rsidR="007349B5" w:rsidRPr="00524705" w:rsidRDefault="007349B5" w:rsidP="002A2720">
            <w:pPr>
              <w:pStyle w:val="ListParagraph"/>
              <w:numPr>
                <w:ilvl w:val="0"/>
                <w:numId w:val="54"/>
              </w:numPr>
              <w:ind w:left="1196" w:hanging="709"/>
              <w:jc w:val="both"/>
              <w:rPr>
                <w:color w:val="000000" w:themeColor="text1"/>
                <w:sz w:val="22"/>
                <w:szCs w:val="22"/>
              </w:rPr>
            </w:pPr>
            <w:r w:rsidRPr="00524705">
              <w:rPr>
                <w:rStyle w:val="tlid-translation"/>
                <w:sz w:val="22"/>
                <w:szCs w:val="22"/>
                <w:lang w:val="en-GB"/>
              </w:rPr>
              <w:t xml:space="preserve">Copies, if the </w:t>
            </w:r>
            <w:r>
              <w:rPr>
                <w:sz w:val="22"/>
                <w:szCs w:val="22"/>
                <w:lang w:val="en-GB"/>
              </w:rPr>
              <w:t>Candidate</w:t>
            </w:r>
            <w:r w:rsidRPr="00524705">
              <w:rPr>
                <w:sz w:val="22"/>
                <w:szCs w:val="22"/>
                <w:lang w:val="en-GB"/>
              </w:rPr>
              <w:t xml:space="preserve"> </w:t>
            </w:r>
            <w:r w:rsidRPr="00524705">
              <w:rPr>
                <w:rStyle w:val="tlid-translation"/>
                <w:sz w:val="22"/>
                <w:szCs w:val="22"/>
                <w:lang w:val="en-GB"/>
              </w:rPr>
              <w:t xml:space="preserve">has submitted a copy of a document, must be certified. If a copy of a document is not certified the </w:t>
            </w:r>
            <w:r>
              <w:rPr>
                <w:rStyle w:val="tlid-translation"/>
                <w:sz w:val="22"/>
                <w:szCs w:val="22"/>
                <w:lang w:val="en-GB"/>
              </w:rPr>
              <w:t>Customer</w:t>
            </w:r>
            <w:r w:rsidRPr="00524705">
              <w:rPr>
                <w:rStyle w:val="tlid-translation"/>
                <w:sz w:val="22"/>
                <w:szCs w:val="22"/>
                <w:lang w:val="en-GB"/>
              </w:rPr>
              <w:t xml:space="preserve">, if he has doubts about the authenticity of the submitted document, may request that the </w:t>
            </w:r>
            <w:r>
              <w:rPr>
                <w:sz w:val="22"/>
                <w:szCs w:val="22"/>
                <w:lang w:val="en-GB"/>
              </w:rPr>
              <w:t>Candidate</w:t>
            </w:r>
            <w:r w:rsidRPr="00524705">
              <w:rPr>
                <w:sz w:val="22"/>
                <w:szCs w:val="22"/>
                <w:lang w:val="en-GB"/>
              </w:rPr>
              <w:t xml:space="preserve"> </w:t>
            </w:r>
            <w:r w:rsidRPr="00524705">
              <w:rPr>
                <w:rStyle w:val="tlid-translation"/>
                <w:sz w:val="22"/>
                <w:szCs w:val="22"/>
                <w:lang w:val="en-GB"/>
              </w:rPr>
              <w:t>present the original document or submit a certified copy.</w:t>
            </w:r>
          </w:p>
        </w:tc>
      </w:tr>
      <w:tr w:rsidR="007349B5" w:rsidRPr="005307C2" w14:paraId="53F71CE3" w14:textId="77777777" w:rsidTr="00547241">
        <w:trPr>
          <w:trHeight w:val="144"/>
        </w:trPr>
        <w:tc>
          <w:tcPr>
            <w:tcW w:w="4967" w:type="dxa"/>
            <w:gridSpan w:val="2"/>
            <w:tcBorders>
              <w:top w:val="nil"/>
              <w:left w:val="nil"/>
              <w:bottom w:val="nil"/>
              <w:right w:val="nil"/>
            </w:tcBorders>
            <w:shd w:val="clear" w:color="auto" w:fill="FFFFFF" w:themeFill="background1"/>
          </w:tcPr>
          <w:p w14:paraId="66499C6C" w14:textId="7CD96495" w:rsidR="007349B5" w:rsidRPr="00352F77" w:rsidRDefault="007349B5" w:rsidP="002A2720">
            <w:pPr>
              <w:pStyle w:val="ListParagraph"/>
              <w:numPr>
                <w:ilvl w:val="0"/>
                <w:numId w:val="49"/>
              </w:numPr>
              <w:ind w:left="489" w:hanging="489"/>
              <w:jc w:val="both"/>
              <w:rPr>
                <w:color w:val="000000" w:themeColor="text1"/>
                <w:sz w:val="22"/>
                <w:szCs w:val="22"/>
              </w:rPr>
            </w:pPr>
            <w:r w:rsidRPr="00352F77">
              <w:rPr>
                <w:color w:val="000000" w:themeColor="text1"/>
                <w:sz w:val="22"/>
                <w:szCs w:val="22"/>
              </w:rPr>
              <w:t xml:space="preserve">Kandidātu pieteikumi jāiesniedz </w:t>
            </w:r>
            <w:r w:rsidRPr="00352F77">
              <w:rPr>
                <w:sz w:val="22"/>
                <w:szCs w:val="22"/>
              </w:rPr>
              <w:t xml:space="preserve">EIS e-konkursu apakšsistēmā </w:t>
            </w:r>
            <w:r w:rsidRPr="00EA3224">
              <w:rPr>
                <w:b/>
                <w:color w:val="000000" w:themeColor="text1"/>
                <w:sz w:val="22"/>
                <w:szCs w:val="22"/>
              </w:rPr>
              <w:t>līdz 2022.</w:t>
            </w:r>
            <w:r w:rsidR="00CD2626">
              <w:rPr>
                <w:b/>
                <w:color w:val="000000" w:themeColor="text1"/>
                <w:sz w:val="22"/>
                <w:szCs w:val="22"/>
              </w:rPr>
              <w:t> </w:t>
            </w:r>
            <w:r w:rsidRPr="00EA3224">
              <w:rPr>
                <w:b/>
                <w:color w:val="000000" w:themeColor="text1"/>
                <w:sz w:val="22"/>
                <w:szCs w:val="22"/>
              </w:rPr>
              <w:t>gada 15.</w:t>
            </w:r>
            <w:r w:rsidR="00CD2626">
              <w:rPr>
                <w:b/>
                <w:color w:val="000000" w:themeColor="text1"/>
                <w:sz w:val="22"/>
                <w:szCs w:val="22"/>
              </w:rPr>
              <w:t> </w:t>
            </w:r>
            <w:r w:rsidRPr="00EA3224">
              <w:rPr>
                <w:b/>
                <w:color w:val="000000" w:themeColor="text1"/>
                <w:sz w:val="22"/>
                <w:szCs w:val="22"/>
              </w:rPr>
              <w:t>jūlij</w:t>
            </w:r>
            <w:r w:rsidR="00CD2626">
              <w:rPr>
                <w:b/>
                <w:color w:val="000000" w:themeColor="text1"/>
                <w:sz w:val="22"/>
                <w:szCs w:val="22"/>
              </w:rPr>
              <w:t>am</w:t>
            </w:r>
            <w:r w:rsidRPr="00EA3224">
              <w:rPr>
                <w:b/>
                <w:color w:val="000000" w:themeColor="text1"/>
                <w:sz w:val="22"/>
                <w:szCs w:val="22"/>
              </w:rPr>
              <w:t xml:space="preserve"> plkst.</w:t>
            </w:r>
            <w:r w:rsidR="00CD2626">
              <w:rPr>
                <w:b/>
                <w:color w:val="000000" w:themeColor="text1"/>
                <w:sz w:val="22"/>
                <w:szCs w:val="22"/>
              </w:rPr>
              <w:t> </w:t>
            </w:r>
            <w:r w:rsidRPr="00EA3224">
              <w:rPr>
                <w:b/>
                <w:color w:val="000000" w:themeColor="text1"/>
                <w:sz w:val="22"/>
                <w:szCs w:val="22"/>
              </w:rPr>
              <w:t>10.00 (pēc Latvijas laika).</w:t>
            </w:r>
          </w:p>
        </w:tc>
        <w:tc>
          <w:tcPr>
            <w:tcW w:w="5103" w:type="dxa"/>
            <w:gridSpan w:val="2"/>
            <w:tcBorders>
              <w:top w:val="nil"/>
              <w:left w:val="nil"/>
              <w:bottom w:val="nil"/>
              <w:right w:val="nil"/>
            </w:tcBorders>
            <w:shd w:val="clear" w:color="auto" w:fill="FFFFFF" w:themeFill="background1"/>
          </w:tcPr>
          <w:p w14:paraId="3102D020" w14:textId="4501E614" w:rsidR="007349B5" w:rsidRPr="005307C2" w:rsidRDefault="007349B5" w:rsidP="002A2720">
            <w:pPr>
              <w:pStyle w:val="ListParagraph"/>
              <w:numPr>
                <w:ilvl w:val="0"/>
                <w:numId w:val="50"/>
              </w:numPr>
              <w:ind w:left="487" w:hanging="487"/>
              <w:jc w:val="both"/>
              <w:rPr>
                <w:color w:val="000000" w:themeColor="text1"/>
                <w:sz w:val="22"/>
                <w:szCs w:val="22"/>
              </w:rPr>
            </w:pPr>
            <w:proofErr w:type="spellStart"/>
            <w:r w:rsidRPr="005307C2">
              <w:rPr>
                <w:color w:val="000000" w:themeColor="text1"/>
                <w:sz w:val="22"/>
                <w:szCs w:val="22"/>
              </w:rPr>
              <w:t>Applications</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Candidates</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be</w:t>
            </w:r>
            <w:proofErr w:type="spellEnd"/>
            <w:r w:rsidRPr="005307C2">
              <w:rPr>
                <w:color w:val="000000" w:themeColor="text1"/>
                <w:sz w:val="22"/>
                <w:szCs w:val="22"/>
              </w:rPr>
              <w:t xml:space="preserve"> </w:t>
            </w:r>
            <w:proofErr w:type="spellStart"/>
            <w:r w:rsidRPr="005307C2">
              <w:rPr>
                <w:color w:val="000000" w:themeColor="text1"/>
                <w:sz w:val="22"/>
                <w:szCs w:val="22"/>
              </w:rPr>
              <w:t>submitted</w:t>
            </w:r>
            <w:proofErr w:type="spellEnd"/>
            <w:r w:rsidRPr="005307C2">
              <w:rPr>
                <w:color w:val="000000" w:themeColor="text1"/>
                <w:sz w:val="22"/>
                <w:szCs w:val="22"/>
              </w:rPr>
              <w:t xml:space="preserve"> </w:t>
            </w:r>
            <w:proofErr w:type="spellStart"/>
            <w:r>
              <w:rPr>
                <w:color w:val="000000" w:themeColor="text1"/>
                <w:sz w:val="22"/>
                <w:szCs w:val="22"/>
              </w:rPr>
              <w:t>in</w:t>
            </w:r>
            <w:proofErr w:type="spellEnd"/>
            <w:r>
              <w:rPr>
                <w:color w:val="000000" w:themeColor="text1"/>
                <w:sz w:val="22"/>
                <w:szCs w:val="22"/>
              </w:rPr>
              <w:t xml:space="preserve"> EIS </w:t>
            </w:r>
            <w:proofErr w:type="spellStart"/>
            <w:r w:rsidRPr="005307C2">
              <w:rPr>
                <w:b/>
                <w:color w:val="000000" w:themeColor="text1"/>
                <w:sz w:val="22"/>
                <w:szCs w:val="22"/>
                <w:u w:val="single"/>
              </w:rPr>
              <w:t>until</w:t>
            </w:r>
            <w:proofErr w:type="spellEnd"/>
            <w:r w:rsidRPr="005307C2">
              <w:rPr>
                <w:b/>
                <w:color w:val="000000" w:themeColor="text1"/>
                <w:sz w:val="22"/>
                <w:szCs w:val="22"/>
                <w:u w:val="single"/>
              </w:rPr>
              <w:t xml:space="preserve"> the </w:t>
            </w:r>
            <w:r>
              <w:rPr>
                <w:b/>
                <w:color w:val="000000" w:themeColor="text1"/>
                <w:sz w:val="22"/>
                <w:szCs w:val="22"/>
                <w:u w:val="single"/>
              </w:rPr>
              <w:t>15</w:t>
            </w:r>
            <w:r w:rsidRPr="000F1A71">
              <w:rPr>
                <w:b/>
                <w:color w:val="000000" w:themeColor="text1"/>
                <w:sz w:val="22"/>
                <w:szCs w:val="22"/>
                <w:u w:val="single"/>
                <w:vertAlign w:val="superscript"/>
              </w:rPr>
              <w:t>th</w:t>
            </w:r>
            <w:r w:rsidR="008C452D">
              <w:rPr>
                <w:b/>
                <w:color w:val="000000" w:themeColor="text1"/>
                <w:sz w:val="22"/>
                <w:szCs w:val="22"/>
                <w:u w:val="single"/>
              </w:rPr>
              <w:t xml:space="preserve"> </w:t>
            </w:r>
            <w:proofErr w:type="spellStart"/>
            <w:r>
              <w:rPr>
                <w:b/>
                <w:color w:val="000000" w:themeColor="text1"/>
                <w:sz w:val="22"/>
                <w:szCs w:val="22"/>
                <w:u w:val="single"/>
              </w:rPr>
              <w:t>of</w:t>
            </w:r>
            <w:proofErr w:type="spellEnd"/>
            <w:r>
              <w:rPr>
                <w:b/>
                <w:color w:val="000000" w:themeColor="text1"/>
                <w:sz w:val="22"/>
                <w:szCs w:val="22"/>
                <w:u w:val="single"/>
              </w:rPr>
              <w:t xml:space="preserve"> </w:t>
            </w:r>
            <w:proofErr w:type="spellStart"/>
            <w:r>
              <w:rPr>
                <w:b/>
                <w:color w:val="000000" w:themeColor="text1"/>
                <w:sz w:val="22"/>
                <w:szCs w:val="22"/>
                <w:u w:val="single"/>
              </w:rPr>
              <w:t>July</w:t>
            </w:r>
            <w:proofErr w:type="spellEnd"/>
            <w:r>
              <w:rPr>
                <w:b/>
                <w:color w:val="000000" w:themeColor="text1"/>
                <w:sz w:val="22"/>
                <w:szCs w:val="22"/>
                <w:u w:val="single"/>
              </w:rPr>
              <w:t xml:space="preserve">, 2022, </w:t>
            </w:r>
            <w:proofErr w:type="spellStart"/>
            <w:r>
              <w:rPr>
                <w:b/>
                <w:color w:val="000000" w:themeColor="text1"/>
                <w:sz w:val="22"/>
                <w:szCs w:val="22"/>
                <w:u w:val="single"/>
              </w:rPr>
              <w:t>at</w:t>
            </w:r>
            <w:proofErr w:type="spellEnd"/>
            <w:r>
              <w:rPr>
                <w:b/>
                <w:color w:val="000000" w:themeColor="text1"/>
                <w:sz w:val="22"/>
                <w:szCs w:val="22"/>
                <w:u w:val="single"/>
              </w:rPr>
              <w:t xml:space="preserve"> 10.00</w:t>
            </w:r>
            <w:r w:rsidRPr="005307C2">
              <w:rPr>
                <w:b/>
                <w:color w:val="000000" w:themeColor="text1"/>
                <w:sz w:val="22"/>
                <w:szCs w:val="22"/>
              </w:rPr>
              <w:t xml:space="preserve"> </w:t>
            </w:r>
            <w:proofErr w:type="spellStart"/>
            <w:r>
              <w:rPr>
                <w:b/>
                <w:color w:val="000000" w:themeColor="text1"/>
                <w:sz w:val="22"/>
                <w:szCs w:val="22"/>
              </w:rPr>
              <w:t>o’clock</w:t>
            </w:r>
            <w:proofErr w:type="spellEnd"/>
            <w:r>
              <w:rPr>
                <w:b/>
                <w:color w:val="000000" w:themeColor="text1"/>
                <w:sz w:val="22"/>
                <w:szCs w:val="22"/>
              </w:rPr>
              <w:t xml:space="preserve"> </w:t>
            </w:r>
            <w:r w:rsidRPr="005307C2">
              <w:rPr>
                <w:b/>
                <w:color w:val="000000" w:themeColor="text1"/>
                <w:sz w:val="22"/>
                <w:szCs w:val="22"/>
              </w:rPr>
              <w:t>(</w:t>
            </w:r>
            <w:proofErr w:type="spellStart"/>
            <w:r w:rsidRPr="005307C2">
              <w:rPr>
                <w:b/>
                <w:color w:val="000000" w:themeColor="text1"/>
                <w:sz w:val="22"/>
                <w:szCs w:val="22"/>
              </w:rPr>
              <w:t>Latvian</w:t>
            </w:r>
            <w:proofErr w:type="spellEnd"/>
            <w:r w:rsidRPr="005307C2">
              <w:rPr>
                <w:b/>
                <w:color w:val="000000" w:themeColor="text1"/>
                <w:sz w:val="22"/>
                <w:szCs w:val="22"/>
              </w:rPr>
              <w:t xml:space="preserve"> </w:t>
            </w:r>
            <w:proofErr w:type="spellStart"/>
            <w:r w:rsidRPr="005307C2">
              <w:rPr>
                <w:b/>
                <w:color w:val="000000" w:themeColor="text1"/>
                <w:sz w:val="22"/>
                <w:szCs w:val="22"/>
              </w:rPr>
              <w:t>time</w:t>
            </w:r>
            <w:proofErr w:type="spellEnd"/>
            <w:r w:rsidRPr="005307C2">
              <w:rPr>
                <w:b/>
                <w:color w:val="000000" w:themeColor="text1"/>
                <w:sz w:val="22"/>
                <w:szCs w:val="22"/>
              </w:rPr>
              <w:t>)</w:t>
            </w:r>
            <w:r w:rsidRPr="005307C2">
              <w:rPr>
                <w:color w:val="000000" w:themeColor="text1"/>
                <w:sz w:val="22"/>
                <w:szCs w:val="22"/>
              </w:rPr>
              <w:t>.</w:t>
            </w:r>
          </w:p>
        </w:tc>
      </w:tr>
      <w:tr w:rsidR="007349B5" w:rsidRPr="005307C2" w14:paraId="07147C6C" w14:textId="77777777" w:rsidTr="00547241">
        <w:trPr>
          <w:trHeight w:val="144"/>
        </w:trPr>
        <w:tc>
          <w:tcPr>
            <w:tcW w:w="4967" w:type="dxa"/>
            <w:gridSpan w:val="2"/>
            <w:tcBorders>
              <w:top w:val="nil"/>
              <w:left w:val="nil"/>
              <w:bottom w:val="nil"/>
              <w:right w:val="nil"/>
            </w:tcBorders>
            <w:shd w:val="clear" w:color="auto" w:fill="FFFFFF" w:themeFill="background1"/>
          </w:tcPr>
          <w:p w14:paraId="71C6D441" w14:textId="1261A5BC" w:rsidR="007349B5" w:rsidRPr="00352F77" w:rsidRDefault="007349B5" w:rsidP="002A2720">
            <w:pPr>
              <w:pStyle w:val="ListParagraph"/>
              <w:numPr>
                <w:ilvl w:val="0"/>
                <w:numId w:val="49"/>
              </w:numPr>
              <w:ind w:left="489" w:hanging="489"/>
              <w:jc w:val="both"/>
              <w:rPr>
                <w:color w:val="000000" w:themeColor="text1"/>
                <w:sz w:val="22"/>
                <w:szCs w:val="22"/>
              </w:rPr>
            </w:pPr>
            <w:r w:rsidRPr="00352F77">
              <w:rPr>
                <w:b/>
                <w:color w:val="000000" w:themeColor="text1"/>
                <w:sz w:val="22"/>
                <w:szCs w:val="22"/>
              </w:rPr>
              <w:t>Dalībai iepirkuma procedūrā tiks pieņemti un vērtēti tikai EIS iesniegtie pieteikumi. Ārpus EIS iesniegtie pieteikumi tiks atzīti par neatbilstoši iesniegtiem un iepirkuma procedūrā nepiedalīsies.</w:t>
            </w:r>
          </w:p>
          <w:p w14:paraId="471FE77A" w14:textId="77777777" w:rsidR="007349B5" w:rsidRPr="00352F77" w:rsidRDefault="007349B5" w:rsidP="007349B5">
            <w:pPr>
              <w:pStyle w:val="ListParagraph"/>
              <w:ind w:left="489"/>
              <w:jc w:val="both"/>
              <w:rPr>
                <w:color w:val="000000" w:themeColor="text1"/>
                <w:sz w:val="22"/>
                <w:szCs w:val="22"/>
              </w:rPr>
            </w:pPr>
          </w:p>
          <w:p w14:paraId="60C5D98E" w14:textId="45C1E3F1" w:rsidR="007349B5" w:rsidRPr="00352F77" w:rsidRDefault="007349B5" w:rsidP="002A2720">
            <w:pPr>
              <w:pStyle w:val="ListParagraph"/>
              <w:numPr>
                <w:ilvl w:val="0"/>
                <w:numId w:val="49"/>
              </w:numPr>
              <w:ind w:left="489" w:hanging="489"/>
              <w:jc w:val="both"/>
              <w:rPr>
                <w:rStyle w:val="jlqj4b"/>
                <w:color w:val="000000" w:themeColor="text1"/>
                <w:sz w:val="20"/>
                <w:szCs w:val="20"/>
              </w:rPr>
            </w:pPr>
            <w:r w:rsidRPr="00887C1B">
              <w:rPr>
                <w:b/>
                <w:color w:val="000000" w:themeColor="text1"/>
              </w:rPr>
              <w:t xml:space="preserve"> </w:t>
            </w:r>
            <w:r w:rsidRPr="00887C1B">
              <w:t xml:space="preserve">Kandidāts var mainīt vai atsaukt savu Pieteikumu pirms pieteikumu iesniegšanas termiņa beigām. </w:t>
            </w:r>
            <w:r w:rsidRPr="008D587A">
              <w:rPr>
                <w:rStyle w:val="jlqj4b"/>
                <w:sz w:val="22"/>
                <w:szCs w:val="22"/>
              </w:rPr>
              <w:t>Visi Pieteikuma grozījumi vai paziņojumi par atsaukšanu, kas saņemti pēc pieteikumu iesniegšanas termiņa beigām vai to pagarināšanas, netiks ņemti vērā.</w:t>
            </w:r>
          </w:p>
          <w:p w14:paraId="4A1C1252" w14:textId="65FE1DB0" w:rsidR="007349B5" w:rsidRPr="00352F77" w:rsidRDefault="007349B5" w:rsidP="007349B5">
            <w:pPr>
              <w:pStyle w:val="ListParagraph"/>
              <w:ind w:left="489"/>
              <w:jc w:val="both"/>
              <w:rPr>
                <w:color w:val="000000" w:themeColor="text1"/>
                <w:sz w:val="22"/>
                <w:szCs w:val="22"/>
              </w:rPr>
            </w:pPr>
          </w:p>
        </w:tc>
        <w:tc>
          <w:tcPr>
            <w:tcW w:w="5103" w:type="dxa"/>
            <w:gridSpan w:val="2"/>
            <w:tcBorders>
              <w:top w:val="nil"/>
              <w:left w:val="nil"/>
              <w:bottom w:val="nil"/>
              <w:right w:val="nil"/>
            </w:tcBorders>
            <w:shd w:val="clear" w:color="auto" w:fill="FFFFFF" w:themeFill="background1"/>
          </w:tcPr>
          <w:p w14:paraId="1F0EB5D0" w14:textId="77777777" w:rsidR="007349B5" w:rsidRPr="00352F77" w:rsidRDefault="007349B5" w:rsidP="002A2720">
            <w:pPr>
              <w:pStyle w:val="ListParagraph"/>
              <w:numPr>
                <w:ilvl w:val="0"/>
                <w:numId w:val="50"/>
              </w:numPr>
              <w:ind w:left="487" w:hanging="487"/>
              <w:jc w:val="both"/>
              <w:rPr>
                <w:color w:val="000000" w:themeColor="text1"/>
                <w:sz w:val="22"/>
                <w:szCs w:val="22"/>
              </w:rPr>
            </w:pPr>
            <w:proofErr w:type="spellStart"/>
            <w:r w:rsidRPr="005307C2">
              <w:rPr>
                <w:b/>
                <w:color w:val="000000" w:themeColor="text1"/>
                <w:sz w:val="22"/>
                <w:szCs w:val="22"/>
              </w:rPr>
              <w:t>Only</w:t>
            </w:r>
            <w:proofErr w:type="spellEnd"/>
            <w:r w:rsidRPr="005307C2">
              <w:rPr>
                <w:b/>
                <w:color w:val="000000" w:themeColor="text1"/>
                <w:sz w:val="22"/>
                <w:szCs w:val="22"/>
              </w:rPr>
              <w:t xml:space="preserve"> the </w:t>
            </w:r>
            <w:proofErr w:type="spellStart"/>
            <w:r w:rsidRPr="005307C2">
              <w:rPr>
                <w:b/>
                <w:color w:val="000000" w:themeColor="text1"/>
                <w:sz w:val="22"/>
                <w:szCs w:val="22"/>
              </w:rPr>
              <w:t>application</w:t>
            </w:r>
            <w:proofErr w:type="spellEnd"/>
            <w:r w:rsidRPr="005307C2">
              <w:rPr>
                <w:b/>
                <w:color w:val="000000" w:themeColor="text1"/>
                <w:sz w:val="22"/>
                <w:szCs w:val="22"/>
              </w:rPr>
              <w:t xml:space="preserve"> </w:t>
            </w:r>
            <w:proofErr w:type="spellStart"/>
            <w:r w:rsidRPr="005307C2">
              <w:rPr>
                <w:b/>
                <w:color w:val="000000" w:themeColor="text1"/>
                <w:sz w:val="22"/>
                <w:szCs w:val="22"/>
              </w:rPr>
              <w:t>submitted</w:t>
            </w:r>
            <w:proofErr w:type="spellEnd"/>
            <w:r w:rsidRPr="005307C2">
              <w:rPr>
                <w:b/>
                <w:color w:val="000000" w:themeColor="text1"/>
                <w:sz w:val="22"/>
                <w:szCs w:val="22"/>
              </w:rPr>
              <w:t xml:space="preserve"> to the EIS </w:t>
            </w:r>
            <w:proofErr w:type="spellStart"/>
            <w:r w:rsidRPr="005307C2">
              <w:rPr>
                <w:b/>
                <w:color w:val="000000" w:themeColor="text1"/>
                <w:sz w:val="22"/>
                <w:szCs w:val="22"/>
              </w:rPr>
              <w:t>will</w:t>
            </w:r>
            <w:proofErr w:type="spellEnd"/>
            <w:r w:rsidRPr="005307C2">
              <w:rPr>
                <w:b/>
                <w:color w:val="000000" w:themeColor="text1"/>
                <w:sz w:val="22"/>
                <w:szCs w:val="22"/>
              </w:rPr>
              <w:t xml:space="preserve"> </w:t>
            </w:r>
            <w:proofErr w:type="spellStart"/>
            <w:r w:rsidRPr="005307C2">
              <w:rPr>
                <w:b/>
                <w:color w:val="000000" w:themeColor="text1"/>
                <w:sz w:val="22"/>
                <w:szCs w:val="22"/>
              </w:rPr>
              <w:t>be</w:t>
            </w:r>
            <w:proofErr w:type="spellEnd"/>
            <w:r w:rsidRPr="005307C2">
              <w:rPr>
                <w:b/>
                <w:color w:val="000000" w:themeColor="text1"/>
                <w:sz w:val="22"/>
                <w:szCs w:val="22"/>
              </w:rPr>
              <w:t xml:space="preserve"> </w:t>
            </w:r>
            <w:proofErr w:type="spellStart"/>
            <w:r w:rsidRPr="005307C2">
              <w:rPr>
                <w:b/>
                <w:color w:val="000000" w:themeColor="text1"/>
                <w:sz w:val="22"/>
                <w:szCs w:val="22"/>
              </w:rPr>
              <w:t>accepted</w:t>
            </w:r>
            <w:proofErr w:type="spellEnd"/>
            <w:r w:rsidRPr="005307C2">
              <w:rPr>
                <w:b/>
                <w:color w:val="000000" w:themeColor="text1"/>
                <w:sz w:val="22"/>
                <w:szCs w:val="22"/>
              </w:rPr>
              <w:t xml:space="preserve"> </w:t>
            </w:r>
            <w:proofErr w:type="spellStart"/>
            <w:r w:rsidRPr="005307C2">
              <w:rPr>
                <w:b/>
                <w:color w:val="000000" w:themeColor="text1"/>
                <w:sz w:val="22"/>
                <w:szCs w:val="22"/>
              </w:rPr>
              <w:t>and</w:t>
            </w:r>
            <w:proofErr w:type="spellEnd"/>
            <w:r w:rsidRPr="005307C2">
              <w:rPr>
                <w:b/>
                <w:color w:val="000000" w:themeColor="text1"/>
                <w:sz w:val="22"/>
                <w:szCs w:val="22"/>
              </w:rPr>
              <w:t xml:space="preserve"> </w:t>
            </w:r>
            <w:proofErr w:type="spellStart"/>
            <w:r w:rsidRPr="005307C2">
              <w:rPr>
                <w:b/>
                <w:color w:val="000000" w:themeColor="text1"/>
                <w:sz w:val="22"/>
                <w:szCs w:val="22"/>
              </w:rPr>
              <w:t>evaluated</w:t>
            </w:r>
            <w:proofErr w:type="spellEnd"/>
            <w:r w:rsidRPr="005307C2">
              <w:rPr>
                <w:b/>
                <w:color w:val="000000" w:themeColor="text1"/>
                <w:sz w:val="22"/>
                <w:szCs w:val="22"/>
              </w:rPr>
              <w:t xml:space="preserve"> </w:t>
            </w:r>
            <w:proofErr w:type="spellStart"/>
            <w:r w:rsidRPr="005307C2">
              <w:rPr>
                <w:b/>
                <w:color w:val="000000" w:themeColor="text1"/>
                <w:sz w:val="22"/>
                <w:szCs w:val="22"/>
              </w:rPr>
              <w:t>for</w:t>
            </w:r>
            <w:proofErr w:type="spellEnd"/>
            <w:r w:rsidRPr="005307C2">
              <w:rPr>
                <w:b/>
                <w:color w:val="000000" w:themeColor="text1"/>
                <w:sz w:val="22"/>
                <w:szCs w:val="22"/>
              </w:rPr>
              <w:t xml:space="preserve"> </w:t>
            </w:r>
            <w:proofErr w:type="spellStart"/>
            <w:r w:rsidRPr="005307C2">
              <w:rPr>
                <w:b/>
                <w:color w:val="000000" w:themeColor="text1"/>
                <w:sz w:val="22"/>
                <w:szCs w:val="22"/>
              </w:rPr>
              <w:t>participation</w:t>
            </w:r>
            <w:proofErr w:type="spellEnd"/>
            <w:r w:rsidRPr="005307C2">
              <w:rPr>
                <w:b/>
                <w:color w:val="000000" w:themeColor="text1"/>
                <w:sz w:val="22"/>
                <w:szCs w:val="22"/>
              </w:rPr>
              <w:t xml:space="preserve"> </w:t>
            </w:r>
            <w:proofErr w:type="spellStart"/>
            <w:r w:rsidRPr="005307C2">
              <w:rPr>
                <w:b/>
                <w:color w:val="000000" w:themeColor="text1"/>
                <w:sz w:val="22"/>
                <w:szCs w:val="22"/>
              </w:rPr>
              <w:t>in</w:t>
            </w:r>
            <w:proofErr w:type="spellEnd"/>
            <w:r w:rsidRPr="005307C2">
              <w:rPr>
                <w:b/>
                <w:color w:val="000000" w:themeColor="text1"/>
                <w:sz w:val="22"/>
                <w:szCs w:val="22"/>
              </w:rPr>
              <w:t xml:space="preserve"> the </w:t>
            </w:r>
            <w:proofErr w:type="spellStart"/>
            <w:r w:rsidRPr="005307C2">
              <w:rPr>
                <w:b/>
                <w:color w:val="000000" w:themeColor="text1"/>
                <w:sz w:val="22"/>
                <w:szCs w:val="22"/>
              </w:rPr>
              <w:t>procurement</w:t>
            </w:r>
            <w:proofErr w:type="spellEnd"/>
            <w:r w:rsidRPr="005307C2">
              <w:rPr>
                <w:b/>
                <w:color w:val="000000" w:themeColor="text1"/>
                <w:sz w:val="22"/>
                <w:szCs w:val="22"/>
              </w:rPr>
              <w:t xml:space="preserve"> </w:t>
            </w:r>
            <w:proofErr w:type="spellStart"/>
            <w:r w:rsidRPr="005307C2">
              <w:rPr>
                <w:b/>
                <w:color w:val="000000" w:themeColor="text1"/>
                <w:sz w:val="22"/>
                <w:szCs w:val="22"/>
              </w:rPr>
              <w:t>procedure</w:t>
            </w:r>
            <w:proofErr w:type="spellEnd"/>
            <w:r w:rsidRPr="005307C2">
              <w:rPr>
                <w:b/>
                <w:color w:val="000000" w:themeColor="text1"/>
                <w:sz w:val="22"/>
                <w:szCs w:val="22"/>
              </w:rPr>
              <w:t xml:space="preserve">. </w:t>
            </w:r>
            <w:proofErr w:type="spellStart"/>
            <w:r w:rsidRPr="005307C2">
              <w:rPr>
                <w:b/>
                <w:color w:val="000000" w:themeColor="text1"/>
                <w:sz w:val="22"/>
                <w:szCs w:val="22"/>
              </w:rPr>
              <w:t>Any</w:t>
            </w:r>
            <w:proofErr w:type="spellEnd"/>
            <w:r w:rsidRPr="005307C2">
              <w:rPr>
                <w:b/>
                <w:color w:val="000000" w:themeColor="text1"/>
                <w:sz w:val="22"/>
                <w:szCs w:val="22"/>
              </w:rPr>
              <w:t xml:space="preserve"> </w:t>
            </w:r>
            <w:proofErr w:type="spellStart"/>
            <w:r w:rsidRPr="005307C2">
              <w:rPr>
                <w:b/>
                <w:color w:val="000000" w:themeColor="text1"/>
                <w:sz w:val="22"/>
                <w:szCs w:val="22"/>
              </w:rPr>
              <w:t>applications</w:t>
            </w:r>
            <w:proofErr w:type="spellEnd"/>
            <w:r w:rsidRPr="005307C2">
              <w:rPr>
                <w:b/>
                <w:color w:val="000000" w:themeColor="text1"/>
                <w:sz w:val="22"/>
                <w:szCs w:val="22"/>
              </w:rPr>
              <w:t xml:space="preserve"> </w:t>
            </w:r>
            <w:proofErr w:type="spellStart"/>
            <w:r w:rsidRPr="005307C2">
              <w:rPr>
                <w:b/>
                <w:color w:val="000000" w:themeColor="text1"/>
                <w:sz w:val="22"/>
                <w:szCs w:val="22"/>
              </w:rPr>
              <w:t>submitted</w:t>
            </w:r>
            <w:proofErr w:type="spellEnd"/>
            <w:r w:rsidRPr="005307C2">
              <w:rPr>
                <w:b/>
                <w:color w:val="000000" w:themeColor="text1"/>
                <w:sz w:val="22"/>
                <w:szCs w:val="22"/>
              </w:rPr>
              <w:t xml:space="preserve"> </w:t>
            </w:r>
            <w:proofErr w:type="spellStart"/>
            <w:r w:rsidRPr="005307C2">
              <w:rPr>
                <w:b/>
                <w:color w:val="000000" w:themeColor="text1"/>
                <w:sz w:val="22"/>
                <w:szCs w:val="22"/>
              </w:rPr>
              <w:t>outside</w:t>
            </w:r>
            <w:proofErr w:type="spellEnd"/>
            <w:r w:rsidRPr="005307C2">
              <w:rPr>
                <w:b/>
                <w:color w:val="000000" w:themeColor="text1"/>
                <w:sz w:val="22"/>
                <w:szCs w:val="22"/>
              </w:rPr>
              <w:t xml:space="preserve"> the EIS </w:t>
            </w:r>
            <w:proofErr w:type="spellStart"/>
            <w:r w:rsidRPr="005307C2">
              <w:rPr>
                <w:b/>
                <w:color w:val="000000" w:themeColor="text1"/>
                <w:sz w:val="22"/>
                <w:szCs w:val="22"/>
              </w:rPr>
              <w:t>will</w:t>
            </w:r>
            <w:proofErr w:type="spellEnd"/>
            <w:r w:rsidRPr="005307C2">
              <w:rPr>
                <w:b/>
                <w:color w:val="000000" w:themeColor="text1"/>
                <w:sz w:val="22"/>
                <w:szCs w:val="22"/>
              </w:rPr>
              <w:t xml:space="preserve"> </w:t>
            </w:r>
            <w:proofErr w:type="spellStart"/>
            <w:r w:rsidRPr="005307C2">
              <w:rPr>
                <w:b/>
                <w:color w:val="000000" w:themeColor="text1"/>
                <w:sz w:val="22"/>
                <w:szCs w:val="22"/>
              </w:rPr>
              <w:t>be</w:t>
            </w:r>
            <w:proofErr w:type="spellEnd"/>
            <w:r w:rsidRPr="005307C2">
              <w:rPr>
                <w:b/>
                <w:color w:val="000000" w:themeColor="text1"/>
                <w:sz w:val="22"/>
                <w:szCs w:val="22"/>
              </w:rPr>
              <w:t xml:space="preserve"> </w:t>
            </w:r>
            <w:proofErr w:type="spellStart"/>
            <w:r w:rsidRPr="005307C2">
              <w:rPr>
                <w:b/>
                <w:color w:val="000000" w:themeColor="text1"/>
                <w:sz w:val="22"/>
                <w:szCs w:val="22"/>
              </w:rPr>
              <w:t>declared</w:t>
            </w:r>
            <w:proofErr w:type="spellEnd"/>
            <w:r w:rsidRPr="005307C2">
              <w:rPr>
                <w:b/>
                <w:color w:val="000000" w:themeColor="text1"/>
                <w:sz w:val="22"/>
                <w:szCs w:val="22"/>
              </w:rPr>
              <w:t xml:space="preserve"> as </w:t>
            </w:r>
            <w:proofErr w:type="spellStart"/>
            <w:r w:rsidRPr="005307C2">
              <w:rPr>
                <w:b/>
                <w:color w:val="000000" w:themeColor="text1"/>
                <w:sz w:val="22"/>
                <w:szCs w:val="22"/>
              </w:rPr>
              <w:t>submitted</w:t>
            </w:r>
            <w:proofErr w:type="spellEnd"/>
            <w:r w:rsidRPr="005307C2">
              <w:rPr>
                <w:b/>
                <w:color w:val="000000" w:themeColor="text1"/>
                <w:sz w:val="22"/>
                <w:szCs w:val="22"/>
              </w:rPr>
              <w:t xml:space="preserve"> </w:t>
            </w:r>
            <w:proofErr w:type="spellStart"/>
            <w:r w:rsidRPr="005307C2">
              <w:rPr>
                <w:b/>
                <w:color w:val="000000" w:themeColor="text1"/>
                <w:sz w:val="22"/>
                <w:szCs w:val="22"/>
              </w:rPr>
              <w:t>in</w:t>
            </w:r>
            <w:proofErr w:type="spellEnd"/>
            <w:r w:rsidRPr="005307C2">
              <w:rPr>
                <w:b/>
                <w:color w:val="000000" w:themeColor="text1"/>
                <w:sz w:val="22"/>
                <w:szCs w:val="22"/>
              </w:rPr>
              <w:t xml:space="preserve"> a </w:t>
            </w:r>
            <w:proofErr w:type="spellStart"/>
            <w:r w:rsidRPr="005307C2">
              <w:rPr>
                <w:b/>
                <w:color w:val="000000" w:themeColor="text1"/>
                <w:sz w:val="22"/>
                <w:szCs w:val="22"/>
              </w:rPr>
              <w:t>non-compliant</w:t>
            </w:r>
            <w:proofErr w:type="spellEnd"/>
            <w:r w:rsidRPr="005307C2">
              <w:rPr>
                <w:b/>
                <w:color w:val="000000" w:themeColor="text1"/>
                <w:sz w:val="22"/>
                <w:szCs w:val="22"/>
              </w:rPr>
              <w:t xml:space="preserve"> </w:t>
            </w:r>
            <w:proofErr w:type="spellStart"/>
            <w:r w:rsidRPr="005307C2">
              <w:rPr>
                <w:b/>
                <w:color w:val="000000" w:themeColor="text1"/>
                <w:sz w:val="22"/>
                <w:szCs w:val="22"/>
              </w:rPr>
              <w:t>manner</w:t>
            </w:r>
            <w:proofErr w:type="spellEnd"/>
            <w:r w:rsidRPr="005307C2">
              <w:rPr>
                <w:b/>
                <w:color w:val="000000" w:themeColor="text1"/>
                <w:sz w:val="22"/>
                <w:szCs w:val="22"/>
              </w:rPr>
              <w:t xml:space="preserve"> </w:t>
            </w:r>
            <w:proofErr w:type="spellStart"/>
            <w:r w:rsidRPr="005307C2">
              <w:rPr>
                <w:b/>
                <w:color w:val="000000" w:themeColor="text1"/>
                <w:sz w:val="22"/>
                <w:szCs w:val="22"/>
              </w:rPr>
              <w:t>and</w:t>
            </w:r>
            <w:proofErr w:type="spellEnd"/>
            <w:r w:rsidRPr="005307C2">
              <w:rPr>
                <w:b/>
                <w:color w:val="000000" w:themeColor="text1"/>
                <w:sz w:val="22"/>
                <w:szCs w:val="22"/>
              </w:rPr>
              <w:t xml:space="preserve"> </w:t>
            </w:r>
            <w:proofErr w:type="spellStart"/>
            <w:r w:rsidRPr="005307C2">
              <w:rPr>
                <w:b/>
                <w:color w:val="000000" w:themeColor="text1"/>
                <w:sz w:val="22"/>
                <w:szCs w:val="22"/>
              </w:rPr>
              <w:t>will</w:t>
            </w:r>
            <w:proofErr w:type="spellEnd"/>
            <w:r w:rsidRPr="005307C2">
              <w:rPr>
                <w:b/>
                <w:color w:val="000000" w:themeColor="text1"/>
                <w:sz w:val="22"/>
                <w:szCs w:val="22"/>
              </w:rPr>
              <w:t xml:space="preserve"> </w:t>
            </w:r>
            <w:proofErr w:type="spellStart"/>
            <w:r w:rsidRPr="005307C2">
              <w:rPr>
                <w:b/>
                <w:color w:val="000000" w:themeColor="text1"/>
                <w:sz w:val="22"/>
                <w:szCs w:val="22"/>
              </w:rPr>
              <w:t>not</w:t>
            </w:r>
            <w:proofErr w:type="spellEnd"/>
            <w:r w:rsidRPr="005307C2">
              <w:rPr>
                <w:b/>
                <w:color w:val="000000" w:themeColor="text1"/>
                <w:sz w:val="22"/>
                <w:szCs w:val="22"/>
              </w:rPr>
              <w:t xml:space="preserve"> </w:t>
            </w:r>
            <w:proofErr w:type="spellStart"/>
            <w:r w:rsidRPr="005307C2">
              <w:rPr>
                <w:b/>
                <w:color w:val="000000" w:themeColor="text1"/>
                <w:sz w:val="22"/>
                <w:szCs w:val="22"/>
              </w:rPr>
              <w:t>participate</w:t>
            </w:r>
            <w:proofErr w:type="spellEnd"/>
            <w:r w:rsidRPr="005307C2">
              <w:rPr>
                <w:b/>
                <w:color w:val="000000" w:themeColor="text1"/>
                <w:sz w:val="22"/>
                <w:szCs w:val="22"/>
              </w:rPr>
              <w:t xml:space="preserve"> </w:t>
            </w:r>
            <w:proofErr w:type="spellStart"/>
            <w:r w:rsidRPr="005307C2">
              <w:rPr>
                <w:b/>
                <w:color w:val="000000" w:themeColor="text1"/>
                <w:sz w:val="22"/>
                <w:szCs w:val="22"/>
              </w:rPr>
              <w:t>in</w:t>
            </w:r>
            <w:proofErr w:type="spellEnd"/>
            <w:r w:rsidRPr="005307C2">
              <w:rPr>
                <w:b/>
                <w:color w:val="000000" w:themeColor="text1"/>
                <w:sz w:val="22"/>
                <w:szCs w:val="22"/>
              </w:rPr>
              <w:t xml:space="preserve"> the </w:t>
            </w:r>
            <w:proofErr w:type="spellStart"/>
            <w:r w:rsidRPr="005307C2">
              <w:rPr>
                <w:b/>
                <w:color w:val="000000" w:themeColor="text1"/>
                <w:sz w:val="22"/>
                <w:szCs w:val="22"/>
              </w:rPr>
              <w:t>procurement</w:t>
            </w:r>
            <w:proofErr w:type="spellEnd"/>
            <w:r w:rsidRPr="005307C2">
              <w:rPr>
                <w:b/>
                <w:color w:val="000000" w:themeColor="text1"/>
                <w:sz w:val="22"/>
                <w:szCs w:val="22"/>
              </w:rPr>
              <w:t xml:space="preserve"> </w:t>
            </w:r>
            <w:proofErr w:type="spellStart"/>
            <w:r w:rsidRPr="005307C2">
              <w:rPr>
                <w:b/>
                <w:color w:val="000000" w:themeColor="text1"/>
                <w:sz w:val="22"/>
                <w:szCs w:val="22"/>
              </w:rPr>
              <w:t>procedure</w:t>
            </w:r>
            <w:proofErr w:type="spellEnd"/>
            <w:r w:rsidRPr="005307C2">
              <w:rPr>
                <w:b/>
                <w:color w:val="000000" w:themeColor="text1"/>
                <w:sz w:val="22"/>
                <w:szCs w:val="22"/>
              </w:rPr>
              <w:t>.</w:t>
            </w:r>
          </w:p>
          <w:p w14:paraId="31F7B62C" w14:textId="56A4FF55" w:rsidR="007349B5" w:rsidRPr="005307C2" w:rsidRDefault="007349B5" w:rsidP="002A2720">
            <w:pPr>
              <w:pStyle w:val="ListParagraph"/>
              <w:numPr>
                <w:ilvl w:val="0"/>
                <w:numId w:val="50"/>
              </w:numPr>
              <w:ind w:left="487" w:hanging="487"/>
              <w:jc w:val="both"/>
              <w:rPr>
                <w:color w:val="000000" w:themeColor="text1"/>
                <w:sz w:val="22"/>
                <w:szCs w:val="22"/>
              </w:rPr>
            </w:pPr>
            <w:r w:rsidRPr="005307C2">
              <w:rPr>
                <w:b/>
                <w:color w:val="000000" w:themeColor="text1"/>
                <w:sz w:val="22"/>
                <w:szCs w:val="22"/>
              </w:rPr>
              <w:t xml:space="preserve"> </w:t>
            </w:r>
            <w:proofErr w:type="spellStart"/>
            <w:r w:rsidRPr="005D28A9">
              <w:rPr>
                <w:sz w:val="22"/>
                <w:szCs w:val="22"/>
              </w:rPr>
              <w:t>The</w:t>
            </w:r>
            <w:proofErr w:type="spellEnd"/>
            <w:r w:rsidRPr="005D28A9">
              <w:rPr>
                <w:sz w:val="22"/>
                <w:szCs w:val="22"/>
              </w:rPr>
              <w:t xml:space="preserve"> </w:t>
            </w:r>
            <w:proofErr w:type="spellStart"/>
            <w:r w:rsidRPr="005D28A9">
              <w:rPr>
                <w:sz w:val="22"/>
                <w:szCs w:val="22"/>
              </w:rPr>
              <w:t>Candidate</w:t>
            </w:r>
            <w:proofErr w:type="spellEnd"/>
            <w:r w:rsidRPr="005D28A9">
              <w:rPr>
                <w:sz w:val="22"/>
                <w:szCs w:val="22"/>
              </w:rPr>
              <w:t xml:space="preserve"> </w:t>
            </w:r>
            <w:proofErr w:type="spellStart"/>
            <w:r w:rsidRPr="005D28A9">
              <w:rPr>
                <w:sz w:val="22"/>
                <w:szCs w:val="22"/>
              </w:rPr>
              <w:t>may</w:t>
            </w:r>
            <w:proofErr w:type="spellEnd"/>
            <w:r w:rsidRPr="005D28A9">
              <w:rPr>
                <w:sz w:val="22"/>
                <w:szCs w:val="22"/>
              </w:rPr>
              <w:t xml:space="preserve"> </w:t>
            </w:r>
            <w:proofErr w:type="spellStart"/>
            <w:r w:rsidRPr="005D28A9">
              <w:rPr>
                <w:sz w:val="22"/>
                <w:szCs w:val="22"/>
              </w:rPr>
              <w:t>modify</w:t>
            </w:r>
            <w:proofErr w:type="spellEnd"/>
            <w:r w:rsidRPr="005D28A9">
              <w:rPr>
                <w:sz w:val="22"/>
                <w:szCs w:val="22"/>
              </w:rPr>
              <w:t xml:space="preserve"> </w:t>
            </w:r>
            <w:proofErr w:type="spellStart"/>
            <w:r w:rsidRPr="005D28A9">
              <w:rPr>
                <w:sz w:val="22"/>
                <w:szCs w:val="22"/>
              </w:rPr>
              <w:t>or</w:t>
            </w:r>
            <w:proofErr w:type="spellEnd"/>
            <w:r w:rsidRPr="005D28A9">
              <w:rPr>
                <w:sz w:val="22"/>
                <w:szCs w:val="22"/>
              </w:rPr>
              <w:t xml:space="preserve"> </w:t>
            </w:r>
            <w:proofErr w:type="spellStart"/>
            <w:r w:rsidRPr="005D28A9">
              <w:rPr>
                <w:sz w:val="22"/>
                <w:szCs w:val="22"/>
              </w:rPr>
              <w:t>withdraw</w:t>
            </w:r>
            <w:proofErr w:type="spellEnd"/>
            <w:r w:rsidRPr="005D28A9">
              <w:rPr>
                <w:sz w:val="22"/>
                <w:szCs w:val="22"/>
              </w:rPr>
              <w:t xml:space="preserve"> </w:t>
            </w:r>
            <w:proofErr w:type="spellStart"/>
            <w:r w:rsidRPr="005D28A9">
              <w:rPr>
                <w:sz w:val="22"/>
                <w:szCs w:val="22"/>
              </w:rPr>
              <w:t>his</w:t>
            </w:r>
            <w:proofErr w:type="spellEnd"/>
            <w:r w:rsidRPr="005D28A9">
              <w:rPr>
                <w:sz w:val="22"/>
                <w:szCs w:val="22"/>
              </w:rPr>
              <w:t xml:space="preserve"> </w:t>
            </w:r>
            <w:proofErr w:type="spellStart"/>
            <w:r w:rsidRPr="005D28A9">
              <w:rPr>
                <w:sz w:val="22"/>
                <w:szCs w:val="22"/>
              </w:rPr>
              <w:t>Application</w:t>
            </w:r>
            <w:proofErr w:type="spellEnd"/>
            <w:r w:rsidRPr="005D28A9">
              <w:rPr>
                <w:sz w:val="22"/>
                <w:szCs w:val="22"/>
              </w:rPr>
              <w:t xml:space="preserve"> prior to the </w:t>
            </w:r>
            <w:proofErr w:type="spellStart"/>
            <w:r w:rsidRPr="005D28A9">
              <w:rPr>
                <w:sz w:val="22"/>
                <w:szCs w:val="22"/>
              </w:rPr>
              <w:t>deadline</w:t>
            </w:r>
            <w:proofErr w:type="spellEnd"/>
            <w:r w:rsidRPr="005D28A9">
              <w:rPr>
                <w:sz w:val="22"/>
                <w:szCs w:val="22"/>
              </w:rPr>
              <w:t xml:space="preserve"> </w:t>
            </w:r>
            <w:proofErr w:type="spellStart"/>
            <w:r w:rsidRPr="005D28A9">
              <w:rPr>
                <w:sz w:val="22"/>
                <w:szCs w:val="22"/>
              </w:rPr>
              <w:t>for</w:t>
            </w:r>
            <w:proofErr w:type="spellEnd"/>
            <w:r w:rsidRPr="005D28A9">
              <w:rPr>
                <w:sz w:val="22"/>
                <w:szCs w:val="22"/>
              </w:rPr>
              <w:t xml:space="preserve"> the </w:t>
            </w:r>
            <w:proofErr w:type="spellStart"/>
            <w:r w:rsidRPr="005D28A9">
              <w:rPr>
                <w:sz w:val="22"/>
                <w:szCs w:val="22"/>
              </w:rPr>
              <w:t>submission</w:t>
            </w:r>
            <w:proofErr w:type="spellEnd"/>
            <w:r w:rsidRPr="005D28A9">
              <w:rPr>
                <w:sz w:val="22"/>
                <w:szCs w:val="22"/>
              </w:rPr>
              <w:t xml:space="preserve"> </w:t>
            </w:r>
            <w:proofErr w:type="spellStart"/>
            <w:r w:rsidRPr="005D28A9">
              <w:rPr>
                <w:sz w:val="22"/>
                <w:szCs w:val="22"/>
              </w:rPr>
              <w:t>of</w:t>
            </w:r>
            <w:proofErr w:type="spellEnd"/>
            <w:r w:rsidRPr="005D28A9">
              <w:rPr>
                <w:sz w:val="22"/>
                <w:szCs w:val="22"/>
              </w:rPr>
              <w:t xml:space="preserve"> </w:t>
            </w:r>
            <w:proofErr w:type="spellStart"/>
            <w:r w:rsidRPr="005D28A9">
              <w:rPr>
                <w:sz w:val="22"/>
                <w:szCs w:val="22"/>
              </w:rPr>
              <w:t>applications</w:t>
            </w:r>
            <w:proofErr w:type="spellEnd"/>
            <w:r w:rsidRPr="005D28A9">
              <w:rPr>
                <w:sz w:val="22"/>
                <w:szCs w:val="22"/>
              </w:rPr>
              <w:t xml:space="preserve">. </w:t>
            </w:r>
            <w:proofErr w:type="spellStart"/>
            <w:r w:rsidRPr="005D28A9">
              <w:rPr>
                <w:sz w:val="22"/>
                <w:szCs w:val="22"/>
              </w:rPr>
              <w:t>Any</w:t>
            </w:r>
            <w:proofErr w:type="spellEnd"/>
            <w:r w:rsidRPr="005D28A9">
              <w:rPr>
                <w:sz w:val="22"/>
                <w:szCs w:val="22"/>
              </w:rPr>
              <w:t xml:space="preserve"> </w:t>
            </w:r>
            <w:proofErr w:type="spellStart"/>
            <w:r w:rsidRPr="005D28A9">
              <w:rPr>
                <w:sz w:val="22"/>
                <w:szCs w:val="22"/>
              </w:rPr>
              <w:t>amendments</w:t>
            </w:r>
            <w:proofErr w:type="spellEnd"/>
            <w:r w:rsidRPr="005D28A9">
              <w:rPr>
                <w:sz w:val="22"/>
                <w:szCs w:val="22"/>
              </w:rPr>
              <w:t xml:space="preserve"> to the </w:t>
            </w:r>
            <w:proofErr w:type="spellStart"/>
            <w:r w:rsidRPr="005D28A9">
              <w:rPr>
                <w:sz w:val="22"/>
                <w:szCs w:val="22"/>
              </w:rPr>
              <w:t>Application</w:t>
            </w:r>
            <w:proofErr w:type="spellEnd"/>
            <w:r w:rsidRPr="005D28A9">
              <w:rPr>
                <w:sz w:val="22"/>
                <w:szCs w:val="22"/>
              </w:rPr>
              <w:t xml:space="preserve"> </w:t>
            </w:r>
            <w:proofErr w:type="spellStart"/>
            <w:r w:rsidRPr="005D28A9">
              <w:rPr>
                <w:sz w:val="22"/>
                <w:szCs w:val="22"/>
              </w:rPr>
              <w:t>or</w:t>
            </w:r>
            <w:proofErr w:type="spellEnd"/>
            <w:r w:rsidRPr="005D28A9">
              <w:rPr>
                <w:sz w:val="22"/>
                <w:szCs w:val="22"/>
              </w:rPr>
              <w:t xml:space="preserve"> </w:t>
            </w:r>
            <w:proofErr w:type="spellStart"/>
            <w:r w:rsidRPr="005D28A9">
              <w:rPr>
                <w:sz w:val="22"/>
                <w:szCs w:val="22"/>
              </w:rPr>
              <w:t>notices</w:t>
            </w:r>
            <w:proofErr w:type="spellEnd"/>
            <w:r w:rsidRPr="005D28A9">
              <w:rPr>
                <w:sz w:val="22"/>
                <w:szCs w:val="22"/>
              </w:rPr>
              <w:t xml:space="preserve"> </w:t>
            </w:r>
            <w:proofErr w:type="spellStart"/>
            <w:r w:rsidRPr="005D28A9">
              <w:rPr>
                <w:sz w:val="22"/>
                <w:szCs w:val="22"/>
              </w:rPr>
              <w:t>of</w:t>
            </w:r>
            <w:proofErr w:type="spellEnd"/>
            <w:r w:rsidRPr="005D28A9">
              <w:rPr>
                <w:sz w:val="22"/>
                <w:szCs w:val="22"/>
              </w:rPr>
              <w:t xml:space="preserve"> </w:t>
            </w:r>
            <w:proofErr w:type="spellStart"/>
            <w:r w:rsidRPr="005D28A9">
              <w:rPr>
                <w:sz w:val="22"/>
                <w:szCs w:val="22"/>
              </w:rPr>
              <w:t>withdrawal</w:t>
            </w:r>
            <w:proofErr w:type="spellEnd"/>
            <w:r w:rsidRPr="005D28A9">
              <w:rPr>
                <w:sz w:val="22"/>
                <w:szCs w:val="22"/>
              </w:rPr>
              <w:t xml:space="preserve"> </w:t>
            </w:r>
            <w:proofErr w:type="spellStart"/>
            <w:r w:rsidRPr="005D28A9">
              <w:rPr>
                <w:sz w:val="22"/>
                <w:szCs w:val="22"/>
              </w:rPr>
              <w:t>received</w:t>
            </w:r>
            <w:proofErr w:type="spellEnd"/>
            <w:r w:rsidRPr="005D28A9">
              <w:rPr>
                <w:sz w:val="22"/>
                <w:szCs w:val="22"/>
              </w:rPr>
              <w:t xml:space="preserve"> </w:t>
            </w:r>
            <w:proofErr w:type="spellStart"/>
            <w:r w:rsidRPr="005D28A9">
              <w:rPr>
                <w:sz w:val="22"/>
                <w:szCs w:val="22"/>
              </w:rPr>
              <w:t>after</w:t>
            </w:r>
            <w:proofErr w:type="spellEnd"/>
            <w:r w:rsidRPr="005D28A9">
              <w:rPr>
                <w:sz w:val="22"/>
                <w:szCs w:val="22"/>
              </w:rPr>
              <w:t xml:space="preserve"> the </w:t>
            </w:r>
            <w:proofErr w:type="spellStart"/>
            <w:r w:rsidRPr="005D28A9">
              <w:rPr>
                <w:sz w:val="22"/>
                <w:szCs w:val="22"/>
              </w:rPr>
              <w:t>deadline</w:t>
            </w:r>
            <w:proofErr w:type="spellEnd"/>
            <w:r w:rsidRPr="005D28A9">
              <w:rPr>
                <w:sz w:val="22"/>
                <w:szCs w:val="22"/>
              </w:rPr>
              <w:t xml:space="preserve"> </w:t>
            </w:r>
            <w:proofErr w:type="spellStart"/>
            <w:r w:rsidRPr="005D28A9">
              <w:rPr>
                <w:sz w:val="22"/>
                <w:szCs w:val="22"/>
              </w:rPr>
              <w:t>for</w:t>
            </w:r>
            <w:proofErr w:type="spellEnd"/>
            <w:r w:rsidRPr="005D28A9">
              <w:rPr>
                <w:sz w:val="22"/>
                <w:szCs w:val="22"/>
              </w:rPr>
              <w:t xml:space="preserve"> the </w:t>
            </w:r>
            <w:proofErr w:type="spellStart"/>
            <w:r w:rsidRPr="005D28A9">
              <w:rPr>
                <w:sz w:val="22"/>
                <w:szCs w:val="22"/>
              </w:rPr>
              <w:t>submission</w:t>
            </w:r>
            <w:proofErr w:type="spellEnd"/>
            <w:r w:rsidRPr="005D28A9">
              <w:rPr>
                <w:sz w:val="22"/>
                <w:szCs w:val="22"/>
              </w:rPr>
              <w:t xml:space="preserve"> </w:t>
            </w:r>
            <w:proofErr w:type="spellStart"/>
            <w:r w:rsidRPr="005D28A9">
              <w:rPr>
                <w:sz w:val="22"/>
                <w:szCs w:val="22"/>
              </w:rPr>
              <w:t>of</w:t>
            </w:r>
            <w:proofErr w:type="spellEnd"/>
            <w:r w:rsidRPr="005D28A9">
              <w:rPr>
                <w:sz w:val="22"/>
                <w:szCs w:val="22"/>
              </w:rPr>
              <w:t xml:space="preserve"> </w:t>
            </w:r>
            <w:proofErr w:type="spellStart"/>
            <w:r w:rsidRPr="005D28A9">
              <w:rPr>
                <w:sz w:val="22"/>
                <w:szCs w:val="22"/>
              </w:rPr>
              <w:t>applications</w:t>
            </w:r>
            <w:proofErr w:type="spellEnd"/>
            <w:r w:rsidRPr="005D28A9">
              <w:rPr>
                <w:sz w:val="22"/>
                <w:szCs w:val="22"/>
              </w:rPr>
              <w:t xml:space="preserve"> </w:t>
            </w:r>
            <w:proofErr w:type="spellStart"/>
            <w:r w:rsidRPr="005D28A9">
              <w:rPr>
                <w:sz w:val="22"/>
                <w:szCs w:val="22"/>
              </w:rPr>
              <w:t>or</w:t>
            </w:r>
            <w:proofErr w:type="spellEnd"/>
            <w:r w:rsidRPr="005D28A9">
              <w:rPr>
                <w:sz w:val="22"/>
                <w:szCs w:val="22"/>
              </w:rPr>
              <w:t xml:space="preserve"> </w:t>
            </w:r>
            <w:proofErr w:type="spellStart"/>
            <w:r w:rsidRPr="005D28A9">
              <w:rPr>
                <w:sz w:val="22"/>
                <w:szCs w:val="22"/>
              </w:rPr>
              <w:t>any</w:t>
            </w:r>
            <w:proofErr w:type="spellEnd"/>
            <w:r w:rsidRPr="005D28A9">
              <w:rPr>
                <w:sz w:val="22"/>
                <w:szCs w:val="22"/>
              </w:rPr>
              <w:t xml:space="preserve"> </w:t>
            </w:r>
            <w:proofErr w:type="spellStart"/>
            <w:r w:rsidRPr="005D28A9">
              <w:rPr>
                <w:sz w:val="22"/>
                <w:szCs w:val="22"/>
              </w:rPr>
              <w:t>extension</w:t>
            </w:r>
            <w:proofErr w:type="spellEnd"/>
            <w:r w:rsidRPr="005D28A9">
              <w:rPr>
                <w:sz w:val="22"/>
                <w:szCs w:val="22"/>
              </w:rPr>
              <w:t xml:space="preserve"> </w:t>
            </w:r>
            <w:proofErr w:type="spellStart"/>
            <w:r w:rsidRPr="005D28A9">
              <w:rPr>
                <w:sz w:val="22"/>
                <w:szCs w:val="22"/>
              </w:rPr>
              <w:t>thereof</w:t>
            </w:r>
            <w:proofErr w:type="spellEnd"/>
            <w:r w:rsidRPr="005D28A9">
              <w:rPr>
                <w:sz w:val="22"/>
                <w:szCs w:val="22"/>
              </w:rPr>
              <w:t xml:space="preserve"> </w:t>
            </w:r>
            <w:proofErr w:type="spellStart"/>
            <w:r w:rsidRPr="005D28A9">
              <w:rPr>
                <w:sz w:val="22"/>
                <w:szCs w:val="22"/>
              </w:rPr>
              <w:t>will</w:t>
            </w:r>
            <w:proofErr w:type="spellEnd"/>
            <w:r w:rsidRPr="005D28A9">
              <w:rPr>
                <w:sz w:val="22"/>
                <w:szCs w:val="22"/>
              </w:rPr>
              <w:t xml:space="preserve"> </w:t>
            </w:r>
            <w:proofErr w:type="spellStart"/>
            <w:r w:rsidRPr="005D28A9">
              <w:rPr>
                <w:sz w:val="22"/>
                <w:szCs w:val="22"/>
              </w:rPr>
              <w:t>not</w:t>
            </w:r>
            <w:proofErr w:type="spellEnd"/>
            <w:r w:rsidRPr="005D28A9">
              <w:rPr>
                <w:sz w:val="22"/>
                <w:szCs w:val="22"/>
              </w:rPr>
              <w:t xml:space="preserve"> </w:t>
            </w:r>
            <w:proofErr w:type="spellStart"/>
            <w:r w:rsidRPr="005D28A9">
              <w:rPr>
                <w:sz w:val="22"/>
                <w:szCs w:val="22"/>
              </w:rPr>
              <w:t>be</w:t>
            </w:r>
            <w:proofErr w:type="spellEnd"/>
            <w:r w:rsidRPr="005D28A9">
              <w:rPr>
                <w:sz w:val="22"/>
                <w:szCs w:val="22"/>
              </w:rPr>
              <w:t xml:space="preserve"> </w:t>
            </w:r>
            <w:proofErr w:type="spellStart"/>
            <w:r w:rsidRPr="005D28A9">
              <w:rPr>
                <w:sz w:val="22"/>
                <w:szCs w:val="22"/>
              </w:rPr>
              <w:t>taken</w:t>
            </w:r>
            <w:proofErr w:type="spellEnd"/>
            <w:r w:rsidRPr="005D28A9">
              <w:rPr>
                <w:sz w:val="22"/>
                <w:szCs w:val="22"/>
              </w:rPr>
              <w:t xml:space="preserve"> </w:t>
            </w:r>
            <w:proofErr w:type="spellStart"/>
            <w:r w:rsidRPr="005D28A9">
              <w:rPr>
                <w:sz w:val="22"/>
                <w:szCs w:val="22"/>
              </w:rPr>
              <w:t>into</w:t>
            </w:r>
            <w:proofErr w:type="spellEnd"/>
            <w:r w:rsidRPr="005D28A9">
              <w:rPr>
                <w:sz w:val="22"/>
                <w:szCs w:val="22"/>
              </w:rPr>
              <w:t xml:space="preserve"> </w:t>
            </w:r>
            <w:proofErr w:type="spellStart"/>
            <w:r w:rsidRPr="005D28A9">
              <w:rPr>
                <w:sz w:val="22"/>
                <w:szCs w:val="22"/>
              </w:rPr>
              <w:t>account</w:t>
            </w:r>
            <w:proofErr w:type="spellEnd"/>
            <w:r w:rsidRPr="005D28A9">
              <w:rPr>
                <w:sz w:val="22"/>
                <w:szCs w:val="22"/>
              </w:rPr>
              <w:t>.</w:t>
            </w:r>
          </w:p>
        </w:tc>
      </w:tr>
      <w:tr w:rsidR="007349B5" w:rsidRPr="005307C2" w14:paraId="22A4BE35" w14:textId="77777777" w:rsidTr="00547241">
        <w:trPr>
          <w:trHeight w:val="144"/>
        </w:trPr>
        <w:tc>
          <w:tcPr>
            <w:tcW w:w="4967" w:type="dxa"/>
            <w:gridSpan w:val="2"/>
            <w:tcBorders>
              <w:top w:val="nil"/>
              <w:left w:val="nil"/>
              <w:bottom w:val="nil"/>
              <w:right w:val="nil"/>
            </w:tcBorders>
            <w:shd w:val="clear" w:color="auto" w:fill="FFFFFF" w:themeFill="background1"/>
          </w:tcPr>
          <w:p w14:paraId="37F5E4D2" w14:textId="3A411787" w:rsidR="007349B5" w:rsidRPr="005307C2" w:rsidRDefault="007349B5" w:rsidP="007349B5">
            <w:pPr>
              <w:pStyle w:val="Heading1"/>
              <w:spacing w:before="60"/>
              <w:ind w:left="431" w:hanging="431"/>
              <w:jc w:val="both"/>
              <w:rPr>
                <w:color w:val="000000" w:themeColor="text1"/>
                <w:sz w:val="22"/>
                <w:szCs w:val="22"/>
              </w:rPr>
            </w:pPr>
            <w:bookmarkStart w:id="29" w:name="_Toc67663061"/>
            <w:r w:rsidRPr="005307C2">
              <w:rPr>
                <w:color w:val="000000" w:themeColor="text1"/>
                <w:sz w:val="22"/>
                <w:szCs w:val="22"/>
              </w:rPr>
              <w:t>Pieteikuma saturs</w:t>
            </w:r>
            <w:bookmarkEnd w:id="29"/>
          </w:p>
        </w:tc>
        <w:tc>
          <w:tcPr>
            <w:tcW w:w="5103" w:type="dxa"/>
            <w:gridSpan w:val="2"/>
            <w:tcBorders>
              <w:top w:val="nil"/>
              <w:left w:val="nil"/>
              <w:bottom w:val="nil"/>
              <w:right w:val="nil"/>
            </w:tcBorders>
            <w:shd w:val="clear" w:color="auto" w:fill="FFFFFF" w:themeFill="background1"/>
          </w:tcPr>
          <w:p w14:paraId="6F581EDC" w14:textId="77777777" w:rsidR="007349B5" w:rsidRPr="005307C2" w:rsidRDefault="007349B5" w:rsidP="002A2720">
            <w:pPr>
              <w:pStyle w:val="Heading1"/>
              <w:numPr>
                <w:ilvl w:val="0"/>
                <w:numId w:val="86"/>
              </w:numPr>
              <w:spacing w:before="60"/>
              <w:ind w:left="345" w:hanging="345"/>
              <w:jc w:val="both"/>
              <w:rPr>
                <w:color w:val="000000" w:themeColor="text1"/>
                <w:sz w:val="22"/>
                <w:szCs w:val="22"/>
              </w:rPr>
            </w:pPr>
            <w:bookmarkStart w:id="30" w:name="_Toc67663062"/>
            <w:proofErr w:type="spellStart"/>
            <w:r w:rsidRPr="005307C2">
              <w:rPr>
                <w:color w:val="000000" w:themeColor="text1"/>
                <w:sz w:val="22"/>
                <w:szCs w:val="22"/>
              </w:rPr>
              <w:t>Content</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application</w:t>
            </w:r>
            <w:bookmarkEnd w:id="30"/>
            <w:proofErr w:type="spellEnd"/>
          </w:p>
        </w:tc>
      </w:tr>
      <w:tr w:rsidR="007349B5" w:rsidRPr="005307C2" w14:paraId="569785BC" w14:textId="77777777" w:rsidTr="00547241">
        <w:trPr>
          <w:trHeight w:val="144"/>
        </w:trPr>
        <w:tc>
          <w:tcPr>
            <w:tcW w:w="4967" w:type="dxa"/>
            <w:gridSpan w:val="2"/>
            <w:tcBorders>
              <w:top w:val="nil"/>
              <w:left w:val="nil"/>
              <w:bottom w:val="nil"/>
              <w:right w:val="nil"/>
            </w:tcBorders>
            <w:shd w:val="clear" w:color="auto" w:fill="FFFFFF" w:themeFill="background1"/>
          </w:tcPr>
          <w:p w14:paraId="2521BA77" w14:textId="77777777" w:rsidR="007349B5" w:rsidRPr="005307C2" w:rsidRDefault="007349B5" w:rsidP="002A2720">
            <w:pPr>
              <w:pStyle w:val="ListParagraph"/>
              <w:numPr>
                <w:ilvl w:val="0"/>
                <w:numId w:val="55"/>
              </w:numPr>
              <w:ind w:hanging="499"/>
              <w:jc w:val="both"/>
              <w:rPr>
                <w:color w:val="000000" w:themeColor="text1"/>
                <w:sz w:val="22"/>
                <w:szCs w:val="22"/>
              </w:rPr>
            </w:pPr>
            <w:r w:rsidRPr="005307C2">
              <w:rPr>
                <w:color w:val="000000" w:themeColor="text1"/>
                <w:sz w:val="22"/>
                <w:szCs w:val="22"/>
              </w:rPr>
              <w:t>Kandidātam pieteikumā jāiekļauj šādi dokumenti:</w:t>
            </w:r>
          </w:p>
        </w:tc>
        <w:tc>
          <w:tcPr>
            <w:tcW w:w="5103" w:type="dxa"/>
            <w:gridSpan w:val="2"/>
            <w:tcBorders>
              <w:top w:val="nil"/>
              <w:left w:val="nil"/>
              <w:bottom w:val="nil"/>
              <w:right w:val="nil"/>
            </w:tcBorders>
            <w:shd w:val="clear" w:color="auto" w:fill="FFFFFF" w:themeFill="background1"/>
          </w:tcPr>
          <w:p w14:paraId="19FB3E73" w14:textId="77777777" w:rsidR="007349B5" w:rsidRPr="005307C2" w:rsidRDefault="007349B5" w:rsidP="002A2720">
            <w:pPr>
              <w:pStyle w:val="ListParagraph"/>
              <w:numPr>
                <w:ilvl w:val="0"/>
                <w:numId w:val="56"/>
              </w:numPr>
              <w:ind w:hanging="499"/>
              <w:jc w:val="both"/>
              <w:rPr>
                <w:color w:val="000000" w:themeColor="text1"/>
                <w:sz w:val="22"/>
                <w:szCs w:val="22"/>
              </w:rPr>
            </w:pPr>
            <w:proofErr w:type="spellStart"/>
            <w:r w:rsidRPr="005307C2">
              <w:rPr>
                <w:iCs/>
                <w:color w:val="000000" w:themeColor="text1"/>
                <w:sz w:val="22"/>
                <w:szCs w:val="22"/>
              </w:rPr>
              <w:t>The</w:t>
            </w:r>
            <w:proofErr w:type="spellEnd"/>
            <w:r w:rsidRPr="005307C2">
              <w:rPr>
                <w:iCs/>
                <w:color w:val="000000" w:themeColor="text1"/>
                <w:sz w:val="22"/>
                <w:szCs w:val="22"/>
              </w:rPr>
              <w:t xml:space="preserve"> </w:t>
            </w:r>
            <w:proofErr w:type="spellStart"/>
            <w:r w:rsidRPr="005307C2">
              <w:rPr>
                <w:iCs/>
                <w:color w:val="000000" w:themeColor="text1"/>
                <w:sz w:val="22"/>
                <w:szCs w:val="22"/>
              </w:rPr>
              <w:t>Candidate</w:t>
            </w:r>
            <w:proofErr w:type="spellEnd"/>
            <w:r w:rsidRPr="005307C2">
              <w:rPr>
                <w:iCs/>
                <w:color w:val="000000" w:themeColor="text1"/>
                <w:sz w:val="22"/>
                <w:szCs w:val="22"/>
              </w:rPr>
              <w:t xml:space="preserve"> </w:t>
            </w:r>
            <w:proofErr w:type="spellStart"/>
            <w:r w:rsidRPr="005307C2">
              <w:rPr>
                <w:iCs/>
                <w:color w:val="000000" w:themeColor="text1"/>
                <w:sz w:val="22"/>
                <w:szCs w:val="22"/>
              </w:rPr>
              <w:t>must</w:t>
            </w:r>
            <w:proofErr w:type="spellEnd"/>
            <w:r w:rsidRPr="005307C2">
              <w:rPr>
                <w:iCs/>
                <w:color w:val="000000" w:themeColor="text1"/>
                <w:sz w:val="22"/>
                <w:szCs w:val="22"/>
              </w:rPr>
              <w:t xml:space="preserve"> </w:t>
            </w:r>
            <w:proofErr w:type="spellStart"/>
            <w:r w:rsidRPr="005307C2">
              <w:rPr>
                <w:iCs/>
                <w:color w:val="000000" w:themeColor="text1"/>
                <w:sz w:val="22"/>
                <w:szCs w:val="22"/>
              </w:rPr>
              <w:t>include</w:t>
            </w:r>
            <w:proofErr w:type="spellEnd"/>
            <w:r w:rsidRPr="005307C2">
              <w:rPr>
                <w:iCs/>
                <w:color w:val="000000" w:themeColor="text1"/>
                <w:sz w:val="22"/>
                <w:szCs w:val="22"/>
              </w:rPr>
              <w:t xml:space="preserve"> the </w:t>
            </w:r>
            <w:proofErr w:type="spellStart"/>
            <w:r w:rsidRPr="005307C2">
              <w:rPr>
                <w:iCs/>
                <w:color w:val="000000" w:themeColor="text1"/>
                <w:sz w:val="22"/>
                <w:szCs w:val="22"/>
              </w:rPr>
              <w:t>following</w:t>
            </w:r>
            <w:proofErr w:type="spellEnd"/>
            <w:r w:rsidRPr="005307C2">
              <w:rPr>
                <w:iCs/>
                <w:color w:val="000000" w:themeColor="text1"/>
                <w:sz w:val="22"/>
                <w:szCs w:val="22"/>
              </w:rPr>
              <w:t xml:space="preserve"> </w:t>
            </w:r>
            <w:proofErr w:type="spellStart"/>
            <w:r w:rsidRPr="005307C2">
              <w:rPr>
                <w:iCs/>
                <w:color w:val="000000" w:themeColor="text1"/>
                <w:sz w:val="22"/>
                <w:szCs w:val="22"/>
              </w:rPr>
              <w:t>documents</w:t>
            </w:r>
            <w:proofErr w:type="spellEnd"/>
            <w:r w:rsidRPr="005307C2">
              <w:rPr>
                <w:iCs/>
                <w:color w:val="000000" w:themeColor="text1"/>
                <w:sz w:val="22"/>
                <w:szCs w:val="22"/>
              </w:rPr>
              <w:t xml:space="preserve"> </w:t>
            </w:r>
            <w:proofErr w:type="spellStart"/>
            <w:r w:rsidRPr="005307C2">
              <w:rPr>
                <w:iCs/>
                <w:color w:val="000000" w:themeColor="text1"/>
                <w:sz w:val="22"/>
                <w:szCs w:val="22"/>
              </w:rPr>
              <w:t>in</w:t>
            </w:r>
            <w:proofErr w:type="spellEnd"/>
            <w:r w:rsidRPr="005307C2">
              <w:rPr>
                <w:iCs/>
                <w:color w:val="000000" w:themeColor="text1"/>
                <w:sz w:val="22"/>
                <w:szCs w:val="22"/>
              </w:rPr>
              <w:t xml:space="preserve"> the </w:t>
            </w:r>
            <w:proofErr w:type="spellStart"/>
            <w:r w:rsidRPr="005307C2">
              <w:rPr>
                <w:iCs/>
                <w:color w:val="000000" w:themeColor="text1"/>
                <w:sz w:val="22"/>
                <w:szCs w:val="22"/>
              </w:rPr>
              <w:t>application</w:t>
            </w:r>
            <w:proofErr w:type="spellEnd"/>
            <w:r w:rsidRPr="005307C2">
              <w:rPr>
                <w:iCs/>
                <w:color w:val="000000" w:themeColor="text1"/>
                <w:sz w:val="22"/>
                <w:szCs w:val="22"/>
              </w:rPr>
              <w:t>:</w:t>
            </w:r>
          </w:p>
        </w:tc>
      </w:tr>
      <w:tr w:rsidR="007349B5" w:rsidRPr="005307C2" w14:paraId="60E53A7A" w14:textId="77777777" w:rsidTr="00547241">
        <w:trPr>
          <w:trHeight w:val="144"/>
        </w:trPr>
        <w:tc>
          <w:tcPr>
            <w:tcW w:w="4967" w:type="dxa"/>
            <w:gridSpan w:val="2"/>
            <w:tcBorders>
              <w:top w:val="nil"/>
              <w:left w:val="nil"/>
              <w:bottom w:val="nil"/>
              <w:right w:val="nil"/>
            </w:tcBorders>
            <w:shd w:val="clear" w:color="auto" w:fill="FFFFFF" w:themeFill="background1"/>
          </w:tcPr>
          <w:p w14:paraId="0DF273D6" w14:textId="23ADF13A" w:rsidR="007349B5" w:rsidRPr="005307C2" w:rsidRDefault="007349B5" w:rsidP="002A2720">
            <w:pPr>
              <w:pStyle w:val="ListParagraph"/>
              <w:numPr>
                <w:ilvl w:val="0"/>
                <w:numId w:val="57"/>
              </w:numPr>
              <w:ind w:left="1197" w:hanging="698"/>
              <w:jc w:val="both"/>
              <w:rPr>
                <w:color w:val="000000" w:themeColor="text1"/>
                <w:sz w:val="22"/>
                <w:szCs w:val="22"/>
              </w:rPr>
            </w:pPr>
            <w:r w:rsidRPr="005307C2">
              <w:rPr>
                <w:color w:val="000000" w:themeColor="text1"/>
                <w:sz w:val="22"/>
                <w:szCs w:val="22"/>
              </w:rPr>
              <w:t xml:space="preserve">Pieteikuma vēstule, kas sagatavota un aizpildīta atbilstoši </w:t>
            </w:r>
            <w:hyperlink w:anchor="_1._pielikums:_Kandidāta" w:history="1">
              <w:r w:rsidRPr="005307C2">
                <w:rPr>
                  <w:color w:val="000000" w:themeColor="text1"/>
                  <w:sz w:val="22"/>
                  <w:szCs w:val="22"/>
                </w:rPr>
                <w:t>Pielikumā</w:t>
              </w:r>
            </w:hyperlink>
            <w:r w:rsidRPr="005307C2">
              <w:rPr>
                <w:color w:val="000000" w:themeColor="text1"/>
                <w:sz w:val="22"/>
                <w:szCs w:val="22"/>
              </w:rPr>
              <w:t xml:space="preserve"> Nr.1 pievienotajai formai, uz kuras jābūt Kandidāta uzņēmuma paraksta tiesīgās personas vai pilnvarotā pārstāvja parakstam. Ja pieteikuma vēstuli paraksta pilnvarotā persona,  jāpievieno dokuments, kas apliecina attiecīgās personas tiesības parakstīt pieteikumu;</w:t>
            </w:r>
          </w:p>
        </w:tc>
        <w:tc>
          <w:tcPr>
            <w:tcW w:w="5103" w:type="dxa"/>
            <w:gridSpan w:val="2"/>
            <w:tcBorders>
              <w:top w:val="nil"/>
              <w:left w:val="nil"/>
              <w:bottom w:val="nil"/>
              <w:right w:val="nil"/>
            </w:tcBorders>
            <w:shd w:val="clear" w:color="auto" w:fill="FFFFFF" w:themeFill="background1"/>
          </w:tcPr>
          <w:p w14:paraId="295299DB" w14:textId="5ACF97D9" w:rsidR="007349B5" w:rsidRPr="005307C2" w:rsidRDefault="007349B5" w:rsidP="002A2720">
            <w:pPr>
              <w:pStyle w:val="ListParagraph"/>
              <w:numPr>
                <w:ilvl w:val="0"/>
                <w:numId w:val="58"/>
              </w:numPr>
              <w:ind w:left="1196" w:hanging="709"/>
              <w:jc w:val="both"/>
              <w:rPr>
                <w:iCs/>
                <w:color w:val="000000" w:themeColor="text1"/>
                <w:sz w:val="22"/>
                <w:szCs w:val="22"/>
              </w:rPr>
            </w:pP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letter</w:t>
            </w:r>
            <w:proofErr w:type="spellEnd"/>
            <w:r w:rsidRPr="005307C2">
              <w:rPr>
                <w:color w:val="000000" w:themeColor="text1"/>
                <w:sz w:val="22"/>
                <w:szCs w:val="22"/>
              </w:rPr>
              <w:t xml:space="preserve"> </w:t>
            </w:r>
            <w:proofErr w:type="spellStart"/>
            <w:r w:rsidRPr="005307C2">
              <w:rPr>
                <w:color w:val="000000" w:themeColor="text1"/>
                <w:sz w:val="22"/>
                <w:szCs w:val="22"/>
              </w:rPr>
              <w:t>that</w:t>
            </w:r>
            <w:proofErr w:type="spellEnd"/>
            <w:r w:rsidRPr="005307C2">
              <w:rPr>
                <w:color w:val="000000" w:themeColor="text1"/>
                <w:sz w:val="22"/>
                <w:szCs w:val="22"/>
              </w:rPr>
              <w:t xml:space="preserve"> </w:t>
            </w:r>
            <w:proofErr w:type="spellStart"/>
            <w:r w:rsidRPr="005307C2">
              <w:rPr>
                <w:color w:val="000000" w:themeColor="text1"/>
                <w:sz w:val="22"/>
                <w:szCs w:val="22"/>
              </w:rPr>
              <w:t>is</w:t>
            </w:r>
            <w:proofErr w:type="spellEnd"/>
            <w:r w:rsidRPr="005307C2">
              <w:rPr>
                <w:color w:val="000000" w:themeColor="text1"/>
                <w:sz w:val="22"/>
                <w:szCs w:val="22"/>
              </w:rPr>
              <w:t xml:space="preserve"> </w:t>
            </w:r>
            <w:proofErr w:type="spellStart"/>
            <w:r w:rsidRPr="005307C2">
              <w:rPr>
                <w:color w:val="000000" w:themeColor="text1"/>
                <w:sz w:val="22"/>
                <w:szCs w:val="22"/>
              </w:rPr>
              <w:t>drawn</w:t>
            </w:r>
            <w:proofErr w:type="spellEnd"/>
            <w:r w:rsidRPr="005307C2">
              <w:rPr>
                <w:color w:val="000000" w:themeColor="text1"/>
                <w:sz w:val="22"/>
                <w:szCs w:val="22"/>
              </w:rPr>
              <w:t xml:space="preserve"> </w:t>
            </w:r>
            <w:proofErr w:type="spellStart"/>
            <w:r w:rsidRPr="005307C2">
              <w:rPr>
                <w:color w:val="000000" w:themeColor="text1"/>
                <w:sz w:val="22"/>
                <w:szCs w:val="22"/>
              </w:rPr>
              <w:t>up</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filled</w:t>
            </w:r>
            <w:proofErr w:type="spellEnd"/>
            <w:r w:rsidRPr="005307C2">
              <w:rPr>
                <w:color w:val="000000" w:themeColor="text1"/>
                <w:sz w:val="22"/>
                <w:szCs w:val="22"/>
              </w:rPr>
              <w:t xml:space="preserve"> </w:t>
            </w:r>
            <w:proofErr w:type="spellStart"/>
            <w:r w:rsidRPr="005307C2">
              <w:rPr>
                <w:color w:val="000000" w:themeColor="text1"/>
                <w:sz w:val="22"/>
                <w:szCs w:val="22"/>
              </w:rPr>
              <w:t>out</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accordance</w:t>
            </w:r>
            <w:proofErr w:type="spellEnd"/>
            <w:r w:rsidRPr="005307C2">
              <w:rPr>
                <w:color w:val="000000" w:themeColor="text1"/>
                <w:sz w:val="22"/>
                <w:szCs w:val="22"/>
              </w:rPr>
              <w:t xml:space="preserve"> </w:t>
            </w:r>
            <w:proofErr w:type="spellStart"/>
            <w:r w:rsidRPr="005307C2">
              <w:rPr>
                <w:color w:val="000000" w:themeColor="text1"/>
                <w:sz w:val="22"/>
                <w:szCs w:val="22"/>
              </w:rPr>
              <w:t>with</w:t>
            </w:r>
            <w:proofErr w:type="spellEnd"/>
            <w:r w:rsidRPr="005307C2">
              <w:rPr>
                <w:color w:val="000000" w:themeColor="text1"/>
                <w:sz w:val="22"/>
                <w:szCs w:val="22"/>
              </w:rPr>
              <w:t xml:space="preserve"> the </w:t>
            </w:r>
            <w:proofErr w:type="spellStart"/>
            <w:r w:rsidRPr="005307C2">
              <w:rPr>
                <w:color w:val="000000" w:themeColor="text1"/>
                <w:sz w:val="22"/>
                <w:szCs w:val="22"/>
              </w:rPr>
              <w:t>form</w:t>
            </w:r>
            <w:proofErr w:type="spellEnd"/>
            <w:r w:rsidRPr="005307C2">
              <w:rPr>
                <w:color w:val="000000" w:themeColor="text1"/>
                <w:sz w:val="22"/>
                <w:szCs w:val="22"/>
              </w:rPr>
              <w:t xml:space="preserve"> </w:t>
            </w:r>
            <w:proofErr w:type="spellStart"/>
            <w:r w:rsidRPr="005307C2">
              <w:rPr>
                <w:color w:val="000000" w:themeColor="text1"/>
                <w:sz w:val="22"/>
                <w:szCs w:val="22"/>
              </w:rPr>
              <w:t>attached</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the </w:t>
            </w:r>
            <w:hyperlink w:anchor="_Annex_1:_Application" w:history="1">
              <w:proofErr w:type="spellStart"/>
              <w:r w:rsidRPr="005307C2">
                <w:rPr>
                  <w:color w:val="000000" w:themeColor="text1"/>
                  <w:sz w:val="22"/>
                  <w:szCs w:val="22"/>
                </w:rPr>
                <w:t>Annex</w:t>
              </w:r>
              <w:proofErr w:type="spellEnd"/>
              <w:r w:rsidRPr="005307C2">
                <w:rPr>
                  <w:color w:val="000000" w:themeColor="text1"/>
                  <w:sz w:val="22"/>
                  <w:szCs w:val="22"/>
                </w:rPr>
                <w:t xml:space="preserve"> 1,</w:t>
              </w:r>
            </w:hyperlink>
            <w:r w:rsidRPr="005307C2">
              <w:rPr>
                <w:color w:val="000000" w:themeColor="text1"/>
                <w:sz w:val="22"/>
                <w:szCs w:val="22"/>
              </w:rPr>
              <w:t xml:space="preserve"> </w:t>
            </w:r>
            <w:proofErr w:type="spellStart"/>
            <w:r w:rsidRPr="005307C2">
              <w:rPr>
                <w:color w:val="000000" w:themeColor="text1"/>
                <w:sz w:val="22"/>
                <w:szCs w:val="22"/>
              </w:rPr>
              <w:t>signed</w:t>
            </w:r>
            <w:proofErr w:type="spellEnd"/>
            <w:r w:rsidRPr="005307C2">
              <w:rPr>
                <w:color w:val="000000" w:themeColor="text1"/>
                <w:sz w:val="22"/>
                <w:szCs w:val="22"/>
              </w:rPr>
              <w:t xml:space="preserve"> </w:t>
            </w:r>
            <w:proofErr w:type="spellStart"/>
            <w:r w:rsidRPr="005307C2">
              <w:rPr>
                <w:color w:val="000000" w:themeColor="text1"/>
                <w:sz w:val="22"/>
                <w:szCs w:val="22"/>
              </w:rPr>
              <w:t>by</w:t>
            </w:r>
            <w:proofErr w:type="spellEnd"/>
            <w:r w:rsidRPr="005307C2">
              <w:rPr>
                <w:color w:val="000000" w:themeColor="text1"/>
                <w:sz w:val="22"/>
                <w:szCs w:val="22"/>
              </w:rPr>
              <w:t xml:space="preserve"> the </w:t>
            </w:r>
            <w:proofErr w:type="spellStart"/>
            <w:r w:rsidRPr="005307C2">
              <w:rPr>
                <w:color w:val="000000" w:themeColor="text1"/>
                <w:sz w:val="22"/>
                <w:szCs w:val="22"/>
              </w:rPr>
              <w:t>representative</w:t>
            </w:r>
            <w:proofErr w:type="spellEnd"/>
            <w:r w:rsidRPr="005307C2">
              <w:rPr>
                <w:color w:val="000000" w:themeColor="text1"/>
                <w:sz w:val="22"/>
                <w:szCs w:val="22"/>
              </w:rPr>
              <w:t xml:space="preserve"> </w:t>
            </w:r>
            <w:proofErr w:type="spellStart"/>
            <w:r w:rsidRPr="005307C2">
              <w:rPr>
                <w:color w:val="000000" w:themeColor="text1"/>
                <w:sz w:val="22"/>
                <w:szCs w:val="22"/>
              </w:rPr>
              <w:t>with</w:t>
            </w:r>
            <w:proofErr w:type="spellEnd"/>
            <w:r w:rsidRPr="005307C2">
              <w:rPr>
                <w:color w:val="000000" w:themeColor="text1"/>
                <w:sz w:val="22"/>
                <w:szCs w:val="22"/>
              </w:rPr>
              <w:t xml:space="preserve"> the </w:t>
            </w:r>
            <w:proofErr w:type="spellStart"/>
            <w:r w:rsidRPr="005307C2">
              <w:rPr>
                <w:color w:val="000000" w:themeColor="text1"/>
                <w:sz w:val="22"/>
                <w:szCs w:val="22"/>
              </w:rPr>
              <w:t>right</w:t>
            </w:r>
            <w:proofErr w:type="spellEnd"/>
            <w:r w:rsidRPr="005307C2">
              <w:rPr>
                <w:color w:val="000000" w:themeColor="text1"/>
                <w:sz w:val="22"/>
                <w:szCs w:val="22"/>
              </w:rPr>
              <w:t xml:space="preserve"> to </w:t>
            </w:r>
            <w:proofErr w:type="spellStart"/>
            <w:r w:rsidRPr="005307C2">
              <w:rPr>
                <w:color w:val="000000" w:themeColor="text1"/>
                <w:sz w:val="22"/>
                <w:szCs w:val="22"/>
              </w:rPr>
              <w:t>sign</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Candidat</w:t>
            </w:r>
            <w:r w:rsidRPr="005307C2">
              <w:rPr>
                <w:color w:val="000000" w:themeColor="text1"/>
                <w:sz w:val="22"/>
                <w:szCs w:val="22"/>
              </w:rPr>
              <w:t>e</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entity</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w:t>
            </w:r>
            <w:proofErr w:type="spellStart"/>
            <w:r w:rsidRPr="005307C2">
              <w:rPr>
                <w:color w:val="000000" w:themeColor="text1"/>
                <w:sz w:val="22"/>
                <w:szCs w:val="22"/>
              </w:rPr>
              <w:t>it</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authorized</w:t>
            </w:r>
            <w:proofErr w:type="spellEnd"/>
            <w:r w:rsidRPr="005307C2">
              <w:rPr>
                <w:color w:val="000000" w:themeColor="text1"/>
                <w:sz w:val="22"/>
                <w:szCs w:val="22"/>
              </w:rPr>
              <w:t xml:space="preserve"> </w:t>
            </w:r>
            <w:proofErr w:type="spellStart"/>
            <w:r w:rsidRPr="005307C2">
              <w:rPr>
                <w:color w:val="000000" w:themeColor="text1"/>
                <w:sz w:val="22"/>
                <w:szCs w:val="22"/>
              </w:rPr>
              <w:t>representative</w:t>
            </w:r>
            <w:proofErr w:type="spellEnd"/>
            <w:r w:rsidRPr="005307C2">
              <w:rPr>
                <w:color w:val="000000" w:themeColor="text1"/>
                <w:sz w:val="22"/>
                <w:szCs w:val="22"/>
              </w:rPr>
              <w:t xml:space="preserve">. </w:t>
            </w:r>
            <w:proofErr w:type="spellStart"/>
            <w:r w:rsidRPr="005307C2">
              <w:rPr>
                <w:color w:val="000000" w:themeColor="text1"/>
                <w:sz w:val="22"/>
                <w:szCs w:val="22"/>
              </w:rPr>
              <w:t>If</w:t>
            </w:r>
            <w:proofErr w:type="spellEnd"/>
            <w:r w:rsidRPr="005307C2">
              <w:rPr>
                <w:color w:val="000000" w:themeColor="text1"/>
                <w:sz w:val="22"/>
                <w:szCs w:val="22"/>
              </w:rPr>
              <w:t xml:space="preserve"> the </w:t>
            </w: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letter</w:t>
            </w:r>
            <w:proofErr w:type="spellEnd"/>
            <w:r w:rsidRPr="005307C2">
              <w:rPr>
                <w:color w:val="000000" w:themeColor="text1"/>
                <w:sz w:val="22"/>
                <w:szCs w:val="22"/>
              </w:rPr>
              <w:t xml:space="preserve"> </w:t>
            </w:r>
            <w:proofErr w:type="spellStart"/>
            <w:r w:rsidRPr="005307C2">
              <w:rPr>
                <w:color w:val="000000" w:themeColor="text1"/>
                <w:sz w:val="22"/>
                <w:szCs w:val="22"/>
              </w:rPr>
              <w:t>is</w:t>
            </w:r>
            <w:proofErr w:type="spellEnd"/>
            <w:r w:rsidRPr="005307C2">
              <w:rPr>
                <w:color w:val="000000" w:themeColor="text1"/>
                <w:sz w:val="22"/>
                <w:szCs w:val="22"/>
              </w:rPr>
              <w:t xml:space="preserve"> </w:t>
            </w:r>
            <w:proofErr w:type="spellStart"/>
            <w:r w:rsidRPr="005307C2">
              <w:rPr>
                <w:color w:val="000000" w:themeColor="text1"/>
                <w:sz w:val="22"/>
                <w:szCs w:val="22"/>
              </w:rPr>
              <w:t>signed</w:t>
            </w:r>
            <w:proofErr w:type="spellEnd"/>
            <w:r w:rsidRPr="005307C2">
              <w:rPr>
                <w:color w:val="000000" w:themeColor="text1"/>
                <w:sz w:val="22"/>
                <w:szCs w:val="22"/>
              </w:rPr>
              <w:t xml:space="preserve"> </w:t>
            </w:r>
            <w:proofErr w:type="spellStart"/>
            <w:r w:rsidRPr="005307C2">
              <w:rPr>
                <w:color w:val="000000" w:themeColor="text1"/>
                <w:sz w:val="22"/>
                <w:szCs w:val="22"/>
              </w:rPr>
              <w:t>by</w:t>
            </w:r>
            <w:proofErr w:type="spellEnd"/>
            <w:r w:rsidRPr="005307C2">
              <w:rPr>
                <w:color w:val="000000" w:themeColor="text1"/>
                <w:sz w:val="22"/>
                <w:szCs w:val="22"/>
              </w:rPr>
              <w:t xml:space="preserve"> </w:t>
            </w:r>
            <w:proofErr w:type="spellStart"/>
            <w:r w:rsidRPr="005307C2">
              <w:rPr>
                <w:color w:val="000000" w:themeColor="text1"/>
                <w:sz w:val="22"/>
                <w:szCs w:val="22"/>
              </w:rPr>
              <w:t>authorized</w:t>
            </w:r>
            <w:proofErr w:type="spellEnd"/>
            <w:r w:rsidRPr="005307C2">
              <w:rPr>
                <w:color w:val="000000" w:themeColor="text1"/>
                <w:sz w:val="22"/>
                <w:szCs w:val="22"/>
              </w:rPr>
              <w:t xml:space="preserve"> </w:t>
            </w:r>
            <w:proofErr w:type="spellStart"/>
            <w:r w:rsidRPr="005307C2">
              <w:rPr>
                <w:color w:val="000000" w:themeColor="text1"/>
                <w:sz w:val="22"/>
                <w:szCs w:val="22"/>
              </w:rPr>
              <w:t>person</w:t>
            </w:r>
            <w:proofErr w:type="spellEnd"/>
            <w:r w:rsidRPr="005307C2">
              <w:rPr>
                <w:color w:val="000000" w:themeColor="text1"/>
                <w:sz w:val="22"/>
                <w:szCs w:val="22"/>
              </w:rPr>
              <w:t xml:space="preserve">, the </w:t>
            </w:r>
            <w:proofErr w:type="spellStart"/>
            <w:r w:rsidRPr="005307C2">
              <w:rPr>
                <w:color w:val="000000" w:themeColor="text1"/>
                <w:sz w:val="22"/>
                <w:szCs w:val="22"/>
              </w:rPr>
              <w:t>document</w:t>
            </w:r>
            <w:proofErr w:type="spellEnd"/>
            <w:r w:rsidRPr="005307C2">
              <w:rPr>
                <w:color w:val="000000" w:themeColor="text1"/>
                <w:sz w:val="22"/>
                <w:szCs w:val="22"/>
              </w:rPr>
              <w:t xml:space="preserve"> </w:t>
            </w:r>
            <w:proofErr w:type="spellStart"/>
            <w:r w:rsidRPr="005307C2">
              <w:rPr>
                <w:color w:val="000000" w:themeColor="text1"/>
                <w:sz w:val="22"/>
                <w:szCs w:val="22"/>
              </w:rPr>
              <w:t>attesting</w:t>
            </w:r>
            <w:proofErr w:type="spellEnd"/>
            <w:r w:rsidRPr="005307C2">
              <w:rPr>
                <w:color w:val="000000" w:themeColor="text1"/>
                <w:sz w:val="22"/>
                <w:szCs w:val="22"/>
              </w:rPr>
              <w:t xml:space="preserve"> the </w:t>
            </w:r>
            <w:proofErr w:type="spellStart"/>
            <w:r w:rsidRPr="005307C2">
              <w:rPr>
                <w:color w:val="000000" w:themeColor="text1"/>
                <w:sz w:val="22"/>
                <w:szCs w:val="22"/>
              </w:rPr>
              <w:t>respective</w:t>
            </w:r>
            <w:proofErr w:type="spellEnd"/>
            <w:r w:rsidRPr="005307C2">
              <w:rPr>
                <w:color w:val="000000" w:themeColor="text1"/>
                <w:sz w:val="22"/>
                <w:szCs w:val="22"/>
              </w:rPr>
              <w:t xml:space="preserve"> </w:t>
            </w:r>
            <w:proofErr w:type="spellStart"/>
            <w:r w:rsidRPr="005307C2">
              <w:rPr>
                <w:color w:val="000000" w:themeColor="text1"/>
                <w:sz w:val="22"/>
                <w:szCs w:val="22"/>
              </w:rPr>
              <w:t>perso</w:t>
            </w:r>
            <w:r w:rsidRPr="005307C2">
              <w:rPr>
                <w:color w:val="000000" w:themeColor="text1"/>
                <w:sz w:val="22"/>
                <w:szCs w:val="22"/>
              </w:rPr>
              <w:t>n</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authorization</w:t>
            </w:r>
            <w:proofErr w:type="spellEnd"/>
            <w:r w:rsidRPr="005307C2">
              <w:rPr>
                <w:color w:val="000000" w:themeColor="text1"/>
                <w:sz w:val="22"/>
                <w:szCs w:val="22"/>
              </w:rPr>
              <w:t xml:space="preserve"> to </w:t>
            </w:r>
            <w:proofErr w:type="spellStart"/>
            <w:r w:rsidRPr="005307C2">
              <w:rPr>
                <w:color w:val="000000" w:themeColor="text1"/>
                <w:sz w:val="22"/>
                <w:szCs w:val="22"/>
              </w:rPr>
              <w:t>sign</w:t>
            </w:r>
            <w:proofErr w:type="spellEnd"/>
            <w:r w:rsidRPr="005307C2">
              <w:rPr>
                <w:color w:val="000000" w:themeColor="text1"/>
                <w:sz w:val="22"/>
                <w:szCs w:val="22"/>
              </w:rPr>
              <w:t xml:space="preserve"> the </w:t>
            </w:r>
            <w:proofErr w:type="spellStart"/>
            <w:r w:rsidRPr="005307C2">
              <w:rPr>
                <w:color w:val="000000" w:themeColor="text1"/>
                <w:sz w:val="22"/>
                <w:szCs w:val="22"/>
              </w:rPr>
              <w:t>application</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be</w:t>
            </w:r>
            <w:proofErr w:type="spellEnd"/>
            <w:r w:rsidRPr="005307C2">
              <w:rPr>
                <w:color w:val="000000" w:themeColor="text1"/>
                <w:sz w:val="22"/>
                <w:szCs w:val="22"/>
              </w:rPr>
              <w:t xml:space="preserve"> </w:t>
            </w:r>
            <w:proofErr w:type="spellStart"/>
            <w:r w:rsidRPr="005307C2">
              <w:rPr>
                <w:color w:val="000000" w:themeColor="text1"/>
                <w:sz w:val="22"/>
                <w:szCs w:val="22"/>
              </w:rPr>
              <w:t>attached</w:t>
            </w:r>
            <w:proofErr w:type="spellEnd"/>
            <w:r w:rsidRPr="005307C2">
              <w:rPr>
                <w:color w:val="000000" w:themeColor="text1"/>
                <w:sz w:val="22"/>
                <w:szCs w:val="22"/>
              </w:rPr>
              <w:t>;</w:t>
            </w:r>
          </w:p>
        </w:tc>
      </w:tr>
      <w:tr w:rsidR="007349B5" w:rsidRPr="005307C2" w14:paraId="2C7C6D93" w14:textId="77777777" w:rsidTr="00547241">
        <w:trPr>
          <w:trHeight w:val="144"/>
        </w:trPr>
        <w:tc>
          <w:tcPr>
            <w:tcW w:w="4967" w:type="dxa"/>
            <w:gridSpan w:val="2"/>
            <w:tcBorders>
              <w:top w:val="nil"/>
              <w:left w:val="nil"/>
              <w:bottom w:val="nil"/>
              <w:right w:val="nil"/>
            </w:tcBorders>
            <w:shd w:val="clear" w:color="auto" w:fill="FFFFFF" w:themeFill="background1"/>
          </w:tcPr>
          <w:p w14:paraId="550144F1" w14:textId="6A71274F" w:rsidR="007349B5" w:rsidRPr="005307C2" w:rsidRDefault="007349B5" w:rsidP="002A2720">
            <w:pPr>
              <w:pStyle w:val="ListParagraph"/>
              <w:numPr>
                <w:ilvl w:val="0"/>
                <w:numId w:val="57"/>
              </w:numPr>
              <w:ind w:left="1197" w:hanging="698"/>
              <w:jc w:val="both"/>
              <w:rPr>
                <w:color w:val="000000" w:themeColor="text1"/>
                <w:sz w:val="22"/>
                <w:szCs w:val="22"/>
              </w:rPr>
            </w:pPr>
            <w:r w:rsidRPr="006E0828">
              <w:rPr>
                <w:color w:val="000000" w:themeColor="text1"/>
                <w:sz w:val="22"/>
                <w:szCs w:val="22"/>
              </w:rPr>
              <w:t>informācija par Kandidātu saskaņā ar Pielikumu Nr.</w:t>
            </w:r>
            <w:r w:rsidR="00132127">
              <w:rPr>
                <w:color w:val="000000" w:themeColor="text1"/>
                <w:sz w:val="22"/>
                <w:szCs w:val="22"/>
              </w:rPr>
              <w:t> </w:t>
            </w:r>
            <w:r w:rsidRPr="006E0828">
              <w:rPr>
                <w:color w:val="000000" w:themeColor="text1"/>
                <w:sz w:val="22"/>
                <w:szCs w:val="22"/>
              </w:rPr>
              <w:t>2;</w:t>
            </w:r>
          </w:p>
        </w:tc>
        <w:tc>
          <w:tcPr>
            <w:tcW w:w="5103" w:type="dxa"/>
            <w:gridSpan w:val="2"/>
            <w:tcBorders>
              <w:top w:val="nil"/>
              <w:left w:val="nil"/>
              <w:bottom w:val="nil"/>
              <w:right w:val="nil"/>
            </w:tcBorders>
            <w:shd w:val="clear" w:color="auto" w:fill="FFFFFF" w:themeFill="background1"/>
          </w:tcPr>
          <w:p w14:paraId="2CBEBD99" w14:textId="02F60088" w:rsidR="007349B5" w:rsidRPr="005307C2" w:rsidRDefault="007349B5" w:rsidP="002A2720">
            <w:pPr>
              <w:pStyle w:val="ListParagraph"/>
              <w:numPr>
                <w:ilvl w:val="0"/>
                <w:numId w:val="58"/>
              </w:numPr>
              <w:ind w:left="1196" w:hanging="709"/>
              <w:jc w:val="both"/>
              <w:rPr>
                <w:iCs/>
                <w:color w:val="000000" w:themeColor="text1"/>
                <w:sz w:val="22"/>
                <w:szCs w:val="22"/>
              </w:rPr>
            </w:pPr>
            <w:proofErr w:type="spellStart"/>
            <w:r w:rsidRPr="005307C2">
              <w:rPr>
                <w:color w:val="000000" w:themeColor="text1"/>
                <w:sz w:val="22"/>
                <w:szCs w:val="22"/>
              </w:rPr>
              <w:t>information</w:t>
            </w:r>
            <w:proofErr w:type="spellEnd"/>
            <w:r w:rsidRPr="005307C2">
              <w:rPr>
                <w:color w:val="000000" w:themeColor="text1"/>
                <w:sz w:val="22"/>
                <w:szCs w:val="22"/>
              </w:rPr>
              <w:t xml:space="preserve"> </w:t>
            </w:r>
            <w:proofErr w:type="spellStart"/>
            <w:r w:rsidRPr="005307C2">
              <w:rPr>
                <w:color w:val="000000" w:themeColor="text1"/>
                <w:sz w:val="22"/>
                <w:szCs w:val="22"/>
              </w:rPr>
              <w:t>about</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accordance</w:t>
            </w:r>
            <w:proofErr w:type="spellEnd"/>
            <w:r w:rsidRPr="005307C2">
              <w:rPr>
                <w:color w:val="000000" w:themeColor="text1"/>
                <w:sz w:val="22"/>
                <w:szCs w:val="22"/>
              </w:rPr>
              <w:t xml:space="preserve"> </w:t>
            </w:r>
            <w:proofErr w:type="spellStart"/>
            <w:r w:rsidRPr="005307C2">
              <w:rPr>
                <w:color w:val="000000" w:themeColor="text1"/>
                <w:sz w:val="22"/>
                <w:szCs w:val="22"/>
              </w:rPr>
              <w:t>with</w:t>
            </w:r>
            <w:proofErr w:type="spellEnd"/>
            <w:r w:rsidRPr="005307C2">
              <w:rPr>
                <w:color w:val="000000" w:themeColor="text1"/>
                <w:sz w:val="22"/>
                <w:szCs w:val="22"/>
              </w:rPr>
              <w:t xml:space="preserve"> </w:t>
            </w:r>
            <w:proofErr w:type="spellStart"/>
            <w:r w:rsidRPr="005307C2">
              <w:rPr>
                <w:color w:val="000000" w:themeColor="text1"/>
                <w:sz w:val="22"/>
                <w:szCs w:val="22"/>
              </w:rPr>
              <w:t>Annex</w:t>
            </w:r>
            <w:proofErr w:type="spellEnd"/>
            <w:r w:rsidRPr="005307C2">
              <w:rPr>
                <w:color w:val="000000" w:themeColor="text1"/>
                <w:sz w:val="22"/>
                <w:szCs w:val="22"/>
              </w:rPr>
              <w:t xml:space="preserve"> No.</w:t>
            </w:r>
            <w:r w:rsidR="00132127">
              <w:rPr>
                <w:color w:val="000000" w:themeColor="text1"/>
                <w:sz w:val="22"/>
                <w:szCs w:val="22"/>
              </w:rPr>
              <w:t> </w:t>
            </w:r>
            <w:r w:rsidRPr="005307C2">
              <w:rPr>
                <w:color w:val="000000" w:themeColor="text1"/>
                <w:sz w:val="22"/>
                <w:szCs w:val="22"/>
              </w:rPr>
              <w:t>2;</w:t>
            </w:r>
          </w:p>
        </w:tc>
      </w:tr>
      <w:tr w:rsidR="007349B5" w:rsidRPr="005307C2" w14:paraId="281FE602" w14:textId="77777777" w:rsidTr="00547241">
        <w:trPr>
          <w:trHeight w:val="144"/>
        </w:trPr>
        <w:tc>
          <w:tcPr>
            <w:tcW w:w="4967" w:type="dxa"/>
            <w:gridSpan w:val="2"/>
            <w:tcBorders>
              <w:top w:val="nil"/>
              <w:left w:val="nil"/>
              <w:bottom w:val="nil"/>
              <w:right w:val="nil"/>
            </w:tcBorders>
            <w:shd w:val="clear" w:color="auto" w:fill="FFFFFF" w:themeFill="background1"/>
          </w:tcPr>
          <w:p w14:paraId="3C8475D2" w14:textId="77777777" w:rsidR="007349B5" w:rsidRPr="005307C2" w:rsidRDefault="007349B5" w:rsidP="002A2720">
            <w:pPr>
              <w:pStyle w:val="ListParagraph"/>
              <w:numPr>
                <w:ilvl w:val="0"/>
                <w:numId w:val="57"/>
              </w:numPr>
              <w:ind w:left="1197" w:hanging="698"/>
              <w:jc w:val="both"/>
              <w:rPr>
                <w:color w:val="000000" w:themeColor="text1"/>
                <w:sz w:val="22"/>
                <w:szCs w:val="22"/>
              </w:rPr>
            </w:pPr>
            <w:r w:rsidRPr="005307C2">
              <w:rPr>
                <w:color w:val="000000" w:themeColor="text1"/>
                <w:sz w:val="22"/>
                <w:szCs w:val="22"/>
              </w:rPr>
              <w:t>ja Kandidāts ir reģistrēts vai tā pastāvīgā dzīvesvieta ir ārpus Latvijas -  jāiesniedz reģistrācijas dokumentu kopijas, ko izdevušas Kandidāta reģistrācijas valsts kompetentas iestādes;</w:t>
            </w:r>
          </w:p>
        </w:tc>
        <w:tc>
          <w:tcPr>
            <w:tcW w:w="5103" w:type="dxa"/>
            <w:gridSpan w:val="2"/>
            <w:tcBorders>
              <w:top w:val="nil"/>
              <w:left w:val="nil"/>
              <w:bottom w:val="nil"/>
              <w:right w:val="nil"/>
            </w:tcBorders>
            <w:shd w:val="clear" w:color="auto" w:fill="FFFFFF" w:themeFill="background1"/>
          </w:tcPr>
          <w:p w14:paraId="40A8D5D3" w14:textId="2EBF3F34" w:rsidR="007349B5" w:rsidRPr="005307C2" w:rsidRDefault="007349B5" w:rsidP="002A2720">
            <w:pPr>
              <w:pStyle w:val="ListParagraph"/>
              <w:numPr>
                <w:ilvl w:val="0"/>
                <w:numId w:val="58"/>
              </w:numPr>
              <w:ind w:left="1196" w:hanging="709"/>
              <w:jc w:val="both"/>
              <w:rPr>
                <w:iCs/>
                <w:color w:val="000000" w:themeColor="text1"/>
                <w:sz w:val="22"/>
                <w:szCs w:val="22"/>
              </w:rPr>
            </w:pPr>
            <w:proofErr w:type="spellStart"/>
            <w:r w:rsidRPr="005307C2">
              <w:rPr>
                <w:color w:val="000000" w:themeColor="text1"/>
                <w:sz w:val="22"/>
                <w:szCs w:val="22"/>
              </w:rPr>
              <w:t>if</w:t>
            </w:r>
            <w:proofErr w:type="spellEnd"/>
            <w:r w:rsidRPr="005307C2">
              <w:rPr>
                <w:color w:val="000000" w:themeColor="text1"/>
                <w:sz w:val="22"/>
                <w:szCs w:val="22"/>
              </w:rPr>
              <w:t xml:space="preserve"> the </w:t>
            </w:r>
            <w:proofErr w:type="spellStart"/>
            <w:r w:rsidRPr="005307C2">
              <w:rPr>
                <w:color w:val="000000" w:themeColor="text1"/>
                <w:sz w:val="22"/>
                <w:szCs w:val="22"/>
              </w:rPr>
              <w:t>Candidate</w:t>
            </w:r>
            <w:proofErr w:type="spellEnd"/>
            <w:r w:rsidRPr="005307C2">
              <w:rPr>
                <w:color w:val="000000" w:themeColor="text1"/>
                <w:sz w:val="22"/>
                <w:szCs w:val="22"/>
              </w:rPr>
              <w:t xml:space="preserve"> </w:t>
            </w:r>
            <w:proofErr w:type="spellStart"/>
            <w:r w:rsidRPr="005307C2">
              <w:rPr>
                <w:color w:val="000000" w:themeColor="text1"/>
                <w:sz w:val="22"/>
                <w:szCs w:val="22"/>
              </w:rPr>
              <w:t>is</w:t>
            </w:r>
            <w:proofErr w:type="spellEnd"/>
            <w:r w:rsidRPr="005307C2">
              <w:rPr>
                <w:color w:val="000000" w:themeColor="text1"/>
                <w:sz w:val="22"/>
                <w:szCs w:val="22"/>
              </w:rPr>
              <w:t xml:space="preserve"> </w:t>
            </w:r>
            <w:proofErr w:type="spellStart"/>
            <w:r w:rsidRPr="005307C2">
              <w:rPr>
                <w:color w:val="000000" w:themeColor="text1"/>
                <w:sz w:val="22"/>
                <w:szCs w:val="22"/>
              </w:rPr>
              <w:t>registered</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w:t>
            </w:r>
            <w:proofErr w:type="spellStart"/>
            <w:r w:rsidRPr="005307C2">
              <w:rPr>
                <w:color w:val="000000" w:themeColor="text1"/>
                <w:sz w:val="22"/>
                <w:szCs w:val="22"/>
              </w:rPr>
              <w:t>it</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permanent</w:t>
            </w:r>
            <w:proofErr w:type="spellEnd"/>
            <w:r w:rsidRPr="005307C2">
              <w:rPr>
                <w:color w:val="000000" w:themeColor="text1"/>
                <w:sz w:val="22"/>
                <w:szCs w:val="22"/>
              </w:rPr>
              <w:t xml:space="preserve"> </w:t>
            </w:r>
            <w:proofErr w:type="spellStart"/>
            <w:r w:rsidRPr="005307C2">
              <w:rPr>
                <w:color w:val="000000" w:themeColor="text1"/>
                <w:sz w:val="22"/>
                <w:szCs w:val="22"/>
              </w:rPr>
              <w:t>place</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residenc</w:t>
            </w:r>
            <w:r w:rsidRPr="005307C2">
              <w:rPr>
                <w:color w:val="000000" w:themeColor="text1"/>
                <w:sz w:val="22"/>
                <w:szCs w:val="22"/>
              </w:rPr>
              <w:t>e</w:t>
            </w:r>
            <w:proofErr w:type="spellEnd"/>
            <w:r w:rsidRPr="005307C2">
              <w:rPr>
                <w:color w:val="000000" w:themeColor="text1"/>
                <w:sz w:val="22"/>
                <w:szCs w:val="22"/>
              </w:rPr>
              <w:t xml:space="preserve"> </w:t>
            </w:r>
            <w:proofErr w:type="spellStart"/>
            <w:r w:rsidRPr="005307C2">
              <w:rPr>
                <w:color w:val="000000" w:themeColor="text1"/>
                <w:sz w:val="22"/>
                <w:szCs w:val="22"/>
              </w:rPr>
              <w:t>is</w:t>
            </w:r>
            <w:proofErr w:type="spellEnd"/>
            <w:r w:rsidRPr="005307C2">
              <w:rPr>
                <w:color w:val="000000" w:themeColor="text1"/>
                <w:sz w:val="22"/>
                <w:szCs w:val="22"/>
              </w:rPr>
              <w:t xml:space="preserve"> </w:t>
            </w:r>
            <w:proofErr w:type="spellStart"/>
            <w:r w:rsidRPr="005307C2">
              <w:rPr>
                <w:color w:val="000000" w:themeColor="text1"/>
                <w:sz w:val="22"/>
                <w:szCs w:val="22"/>
              </w:rPr>
              <w:t>outside</w:t>
            </w:r>
            <w:proofErr w:type="spellEnd"/>
            <w:r w:rsidRPr="005307C2">
              <w:rPr>
                <w:color w:val="000000" w:themeColor="text1"/>
                <w:sz w:val="22"/>
                <w:szCs w:val="22"/>
              </w:rPr>
              <w:t xml:space="preserve"> </w:t>
            </w:r>
            <w:proofErr w:type="spellStart"/>
            <w:r w:rsidRPr="005307C2">
              <w:rPr>
                <w:color w:val="000000" w:themeColor="text1"/>
                <w:sz w:val="22"/>
                <w:szCs w:val="22"/>
              </w:rPr>
              <w:t>Latvia</w:t>
            </w:r>
            <w:proofErr w:type="spellEnd"/>
            <w:r w:rsidRPr="005307C2">
              <w:rPr>
                <w:color w:val="000000" w:themeColor="text1"/>
                <w:sz w:val="22"/>
                <w:szCs w:val="22"/>
              </w:rPr>
              <w:t xml:space="preserve"> – </w:t>
            </w:r>
            <w:proofErr w:type="spellStart"/>
            <w:r w:rsidRPr="005307C2">
              <w:rPr>
                <w:color w:val="000000" w:themeColor="text1"/>
                <w:sz w:val="22"/>
                <w:szCs w:val="22"/>
              </w:rPr>
              <w:t>submit</w:t>
            </w:r>
            <w:proofErr w:type="spellEnd"/>
            <w:r w:rsidRPr="005307C2">
              <w:rPr>
                <w:color w:val="000000" w:themeColor="text1"/>
                <w:sz w:val="22"/>
                <w:szCs w:val="22"/>
              </w:rPr>
              <w:t xml:space="preserve"> the </w:t>
            </w:r>
            <w:proofErr w:type="spellStart"/>
            <w:r w:rsidRPr="005307C2">
              <w:rPr>
                <w:color w:val="000000" w:themeColor="text1"/>
                <w:sz w:val="22"/>
                <w:szCs w:val="22"/>
              </w:rPr>
              <w:t>copies</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registration</w:t>
            </w:r>
            <w:proofErr w:type="spellEnd"/>
            <w:r w:rsidRPr="005307C2">
              <w:rPr>
                <w:color w:val="000000" w:themeColor="text1"/>
                <w:sz w:val="22"/>
                <w:szCs w:val="22"/>
              </w:rPr>
              <w:t xml:space="preserve"> </w:t>
            </w:r>
            <w:proofErr w:type="spellStart"/>
            <w:r w:rsidRPr="005307C2">
              <w:rPr>
                <w:color w:val="000000" w:themeColor="text1"/>
                <w:sz w:val="22"/>
                <w:szCs w:val="22"/>
              </w:rPr>
              <w:t>documents</w:t>
            </w:r>
            <w:proofErr w:type="spellEnd"/>
            <w:r w:rsidRPr="005307C2">
              <w:rPr>
                <w:color w:val="000000" w:themeColor="text1"/>
                <w:sz w:val="22"/>
                <w:szCs w:val="22"/>
              </w:rPr>
              <w:t xml:space="preserve"> </w:t>
            </w:r>
            <w:proofErr w:type="spellStart"/>
            <w:r w:rsidRPr="005307C2">
              <w:rPr>
                <w:color w:val="000000" w:themeColor="text1"/>
                <w:sz w:val="22"/>
                <w:szCs w:val="22"/>
              </w:rPr>
              <w:t>issued</w:t>
            </w:r>
            <w:proofErr w:type="spellEnd"/>
            <w:r w:rsidRPr="005307C2">
              <w:rPr>
                <w:color w:val="000000" w:themeColor="text1"/>
                <w:sz w:val="22"/>
                <w:szCs w:val="22"/>
              </w:rPr>
              <w:t xml:space="preserve"> </w:t>
            </w:r>
            <w:proofErr w:type="spellStart"/>
            <w:r w:rsidRPr="005307C2">
              <w:rPr>
                <w:color w:val="000000" w:themeColor="text1"/>
                <w:sz w:val="22"/>
                <w:szCs w:val="22"/>
              </w:rPr>
              <w:t>by</w:t>
            </w:r>
            <w:proofErr w:type="spellEnd"/>
            <w:r w:rsidRPr="005307C2">
              <w:rPr>
                <w:color w:val="000000" w:themeColor="text1"/>
                <w:sz w:val="22"/>
                <w:szCs w:val="22"/>
              </w:rPr>
              <w:t xml:space="preserve"> the </w:t>
            </w:r>
            <w:proofErr w:type="spellStart"/>
            <w:r w:rsidRPr="005307C2">
              <w:rPr>
                <w:color w:val="000000" w:themeColor="text1"/>
                <w:sz w:val="22"/>
                <w:szCs w:val="22"/>
              </w:rPr>
              <w:t>competent</w:t>
            </w:r>
            <w:proofErr w:type="spellEnd"/>
            <w:r w:rsidRPr="005307C2">
              <w:rPr>
                <w:color w:val="000000" w:themeColor="text1"/>
                <w:sz w:val="22"/>
                <w:szCs w:val="22"/>
              </w:rPr>
              <w:t xml:space="preserve"> </w:t>
            </w:r>
            <w:proofErr w:type="spellStart"/>
            <w:r w:rsidRPr="005307C2">
              <w:rPr>
                <w:color w:val="000000" w:themeColor="text1"/>
                <w:sz w:val="22"/>
                <w:szCs w:val="22"/>
              </w:rPr>
              <w:t>authority</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Candidat</w:t>
            </w:r>
            <w:r w:rsidRPr="005307C2">
              <w:rPr>
                <w:color w:val="000000" w:themeColor="text1"/>
                <w:sz w:val="22"/>
                <w:szCs w:val="22"/>
              </w:rPr>
              <w:t>e</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country</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registration</w:t>
            </w:r>
            <w:proofErr w:type="spellEnd"/>
            <w:r w:rsidRPr="005307C2">
              <w:rPr>
                <w:color w:val="000000" w:themeColor="text1"/>
                <w:sz w:val="22"/>
                <w:szCs w:val="22"/>
              </w:rPr>
              <w:t>;</w:t>
            </w:r>
          </w:p>
        </w:tc>
      </w:tr>
      <w:tr w:rsidR="007349B5" w:rsidRPr="005307C2" w14:paraId="52593CEC" w14:textId="77777777" w:rsidTr="00547241">
        <w:trPr>
          <w:trHeight w:val="144"/>
        </w:trPr>
        <w:tc>
          <w:tcPr>
            <w:tcW w:w="4967" w:type="dxa"/>
            <w:gridSpan w:val="2"/>
            <w:tcBorders>
              <w:top w:val="nil"/>
              <w:left w:val="nil"/>
              <w:bottom w:val="nil"/>
              <w:right w:val="nil"/>
            </w:tcBorders>
            <w:shd w:val="clear" w:color="auto" w:fill="FFFFFF" w:themeFill="background1"/>
          </w:tcPr>
          <w:p w14:paraId="2A4F86E6" w14:textId="7070DFDF" w:rsidR="007349B5" w:rsidRPr="00887C1B" w:rsidRDefault="007349B5" w:rsidP="002A2720">
            <w:pPr>
              <w:pStyle w:val="ListParagraph"/>
              <w:numPr>
                <w:ilvl w:val="0"/>
                <w:numId w:val="57"/>
              </w:numPr>
              <w:ind w:left="1197" w:hanging="698"/>
              <w:jc w:val="both"/>
              <w:rPr>
                <w:color w:val="000000" w:themeColor="text1"/>
                <w:sz w:val="22"/>
                <w:szCs w:val="22"/>
              </w:rPr>
            </w:pPr>
            <w:r w:rsidRPr="005307C2">
              <w:rPr>
                <w:color w:val="000000" w:themeColor="text1"/>
                <w:sz w:val="22"/>
                <w:szCs w:val="22"/>
              </w:rPr>
              <w:t>Kandidāta atlases dokumenti saskaņā ar Nolikuma 9.</w:t>
            </w:r>
            <w:r w:rsidR="00132127">
              <w:rPr>
                <w:color w:val="000000" w:themeColor="text1"/>
                <w:sz w:val="22"/>
                <w:szCs w:val="22"/>
              </w:rPr>
              <w:t> </w:t>
            </w:r>
            <w:r w:rsidRPr="005307C2">
              <w:rPr>
                <w:color w:val="000000" w:themeColor="text1"/>
                <w:sz w:val="22"/>
                <w:szCs w:val="22"/>
              </w:rPr>
              <w:t>punktu</w:t>
            </w:r>
            <w:r w:rsidRPr="008436AC">
              <w:rPr>
                <w:color w:val="000000" w:themeColor="text1"/>
              </w:rPr>
              <w:t>.</w:t>
            </w:r>
          </w:p>
          <w:p w14:paraId="35495603" w14:textId="77777777" w:rsidR="00887C1B" w:rsidRPr="008436AC" w:rsidRDefault="00887C1B" w:rsidP="00887C1B">
            <w:pPr>
              <w:pStyle w:val="ListParagraph"/>
              <w:ind w:left="1197"/>
              <w:jc w:val="both"/>
              <w:rPr>
                <w:color w:val="000000" w:themeColor="text1"/>
                <w:sz w:val="22"/>
                <w:szCs w:val="22"/>
              </w:rPr>
            </w:pPr>
          </w:p>
          <w:p w14:paraId="110D4FF5" w14:textId="59758F6C" w:rsidR="007349B5" w:rsidRPr="00887C1B" w:rsidRDefault="007349B5" w:rsidP="002A2720">
            <w:pPr>
              <w:pStyle w:val="ListParagraph"/>
              <w:numPr>
                <w:ilvl w:val="0"/>
                <w:numId w:val="57"/>
              </w:numPr>
              <w:ind w:left="1197" w:hanging="698"/>
              <w:jc w:val="both"/>
              <w:rPr>
                <w:color w:val="000000" w:themeColor="text1"/>
                <w:sz w:val="22"/>
                <w:szCs w:val="22"/>
              </w:rPr>
            </w:pPr>
            <w:r w:rsidRPr="008436AC">
              <w:rPr>
                <w:sz w:val="22"/>
                <w:szCs w:val="22"/>
              </w:rPr>
              <w:t>Ja Pieteikumu iesniedz piegādātāju apvienība vai personālsabiedrība – sabiedrības līgums un/vai vienošanās, protokols par sadarbību.</w:t>
            </w:r>
          </w:p>
          <w:p w14:paraId="0E0C1660" w14:textId="77777777" w:rsidR="00887C1B" w:rsidRPr="00887C1B" w:rsidRDefault="00887C1B" w:rsidP="00887C1B">
            <w:pPr>
              <w:jc w:val="both"/>
              <w:rPr>
                <w:color w:val="000000" w:themeColor="text1"/>
              </w:rPr>
            </w:pPr>
          </w:p>
          <w:p w14:paraId="6FD2DDC0" w14:textId="77777777" w:rsidR="007349B5" w:rsidRPr="008436AC" w:rsidRDefault="007349B5" w:rsidP="002A2720">
            <w:pPr>
              <w:pStyle w:val="ListParagraph"/>
              <w:numPr>
                <w:ilvl w:val="0"/>
                <w:numId w:val="57"/>
              </w:numPr>
              <w:ind w:left="1197" w:hanging="698"/>
              <w:jc w:val="both"/>
              <w:rPr>
                <w:color w:val="000000" w:themeColor="text1"/>
                <w:sz w:val="22"/>
                <w:szCs w:val="22"/>
              </w:rPr>
            </w:pPr>
            <w:r w:rsidRPr="008436AC">
              <w:rPr>
                <w:color w:val="000000"/>
                <w:sz w:val="22"/>
                <w:szCs w:val="22"/>
              </w:rPr>
              <w:t>Apakšuzņēmēju piesaistes gadījumā</w:t>
            </w:r>
            <w:r w:rsidRPr="008436AC">
              <w:rPr>
                <w:sz w:val="22"/>
                <w:szCs w:val="22"/>
              </w:rPr>
              <w:t>:</w:t>
            </w:r>
          </w:p>
          <w:p w14:paraId="0D105C5C" w14:textId="655FCAAF" w:rsidR="007349B5" w:rsidRPr="008436AC" w:rsidRDefault="007349B5" w:rsidP="007349B5">
            <w:pPr>
              <w:ind w:left="499"/>
              <w:jc w:val="both"/>
              <w:rPr>
                <w:rFonts w:ascii="Times New Roman" w:hAnsi="Times New Roman" w:cs="Times New Roman"/>
                <w:color w:val="000000"/>
              </w:rPr>
            </w:pPr>
            <w:r w:rsidRPr="008436AC">
              <w:rPr>
                <w:rFonts w:ascii="Times New Roman" w:hAnsi="Times New Roman" w:cs="Times New Roman"/>
                <w:color w:val="000000" w:themeColor="text1"/>
              </w:rPr>
              <w:t xml:space="preserve">11.1.6.1. </w:t>
            </w:r>
            <w:r w:rsidRPr="008436AC">
              <w:rPr>
                <w:rFonts w:ascii="Times New Roman" w:hAnsi="Times New Roman" w:cs="Times New Roman"/>
                <w:color w:val="000000"/>
              </w:rPr>
              <w:t xml:space="preserve">Apakšuzņēmēju piesaistes gadījumā, </w:t>
            </w:r>
            <w:r>
              <w:rPr>
                <w:rFonts w:ascii="Times New Roman" w:hAnsi="Times New Roman" w:cs="Times New Roman"/>
                <w:color w:val="000000"/>
              </w:rPr>
              <w:t>Kandidāts</w:t>
            </w:r>
            <w:r w:rsidRPr="008436AC">
              <w:rPr>
                <w:rFonts w:ascii="Times New Roman" w:hAnsi="Times New Roman" w:cs="Times New Roman"/>
                <w:color w:val="000000"/>
              </w:rPr>
              <w:t xml:space="preserve"> norāda visus paredzamos apakšuzņēmējus un norāda apakšuzņēmējiem izpildei nododamās Līguma daļas, darbu veidus un to apjomu procentos.</w:t>
            </w:r>
          </w:p>
          <w:p w14:paraId="6AC792D8" w14:textId="6E3FA6DF" w:rsidR="007349B5" w:rsidRPr="008436AC" w:rsidRDefault="007349B5" w:rsidP="007349B5">
            <w:pPr>
              <w:ind w:left="499"/>
              <w:jc w:val="both"/>
              <w:rPr>
                <w:color w:val="000000" w:themeColor="text1"/>
              </w:rPr>
            </w:pPr>
            <w:r w:rsidRPr="008436AC">
              <w:rPr>
                <w:rFonts w:ascii="Times New Roman" w:hAnsi="Times New Roman" w:cs="Times New Roman"/>
                <w:color w:val="000000"/>
              </w:rPr>
              <w:t xml:space="preserve">11.1.6.2. Papildus piedāvājuma dokumentiem, </w:t>
            </w:r>
            <w:r>
              <w:rPr>
                <w:rFonts w:ascii="Times New Roman" w:hAnsi="Times New Roman" w:cs="Times New Roman"/>
                <w:color w:val="000000"/>
              </w:rPr>
              <w:t>Kandidāts</w:t>
            </w:r>
            <w:r w:rsidRPr="008436AC">
              <w:rPr>
                <w:rFonts w:ascii="Times New Roman" w:hAnsi="Times New Roman" w:cs="Times New Roman"/>
                <w:color w:val="000000"/>
              </w:rPr>
              <w:t xml:space="preserve"> pievieno arī </w:t>
            </w:r>
            <w:r w:rsidRPr="008436AC">
              <w:rPr>
                <w:rFonts w:ascii="Times New Roman" w:hAnsi="Times New Roman" w:cs="Times New Roman"/>
              </w:rPr>
              <w:t xml:space="preserve"> visu piesaistīto apakšuzņēmēju parakstītus apliecinājumus par piekrišanu un apņemšanos izpildīt norādīto </w:t>
            </w:r>
            <w:r w:rsidRPr="008436AC">
              <w:rPr>
                <w:rFonts w:ascii="Times New Roman" w:hAnsi="Times New Roman" w:cs="Times New Roman"/>
                <w:color w:val="000000"/>
              </w:rPr>
              <w:t>Līguma</w:t>
            </w:r>
            <w:r w:rsidRPr="008436AC">
              <w:rPr>
                <w:rFonts w:ascii="Times New Roman" w:hAnsi="Times New Roman" w:cs="Times New Roman"/>
              </w:rPr>
              <w:t xml:space="preserve"> daļu.</w:t>
            </w:r>
          </w:p>
        </w:tc>
        <w:tc>
          <w:tcPr>
            <w:tcW w:w="5103" w:type="dxa"/>
            <w:gridSpan w:val="2"/>
            <w:tcBorders>
              <w:top w:val="nil"/>
              <w:left w:val="nil"/>
              <w:bottom w:val="nil"/>
              <w:right w:val="nil"/>
            </w:tcBorders>
            <w:shd w:val="clear" w:color="auto" w:fill="FFFFFF" w:themeFill="background1"/>
          </w:tcPr>
          <w:p w14:paraId="788493C5" w14:textId="77777777" w:rsidR="007349B5" w:rsidRPr="008436AC" w:rsidRDefault="007349B5" w:rsidP="002A2720">
            <w:pPr>
              <w:pStyle w:val="ListParagraph"/>
              <w:numPr>
                <w:ilvl w:val="0"/>
                <w:numId w:val="58"/>
              </w:numPr>
              <w:ind w:left="1196" w:hanging="709"/>
              <w:jc w:val="both"/>
              <w:rPr>
                <w:iCs/>
                <w:color w:val="000000" w:themeColor="text1"/>
                <w:sz w:val="22"/>
                <w:szCs w:val="22"/>
              </w:rPr>
            </w:pPr>
            <w:proofErr w:type="spellStart"/>
            <w:r w:rsidRPr="005307C2">
              <w:rPr>
                <w:sz w:val="22"/>
                <w:szCs w:val="22"/>
              </w:rPr>
              <w:t>Candidate</w:t>
            </w:r>
            <w:proofErr w:type="spellEnd"/>
            <w:r w:rsidRPr="005307C2">
              <w:rPr>
                <w:sz w:val="22"/>
                <w:szCs w:val="22"/>
              </w:rPr>
              <w:t xml:space="preserve"> </w:t>
            </w:r>
            <w:proofErr w:type="spellStart"/>
            <w:r w:rsidRPr="005307C2">
              <w:rPr>
                <w:sz w:val="22"/>
                <w:szCs w:val="22"/>
              </w:rPr>
              <w:t>selection</w:t>
            </w:r>
            <w:proofErr w:type="spellEnd"/>
            <w:r w:rsidRPr="005307C2">
              <w:rPr>
                <w:sz w:val="22"/>
                <w:szCs w:val="22"/>
              </w:rPr>
              <w:t xml:space="preserve"> </w:t>
            </w:r>
            <w:proofErr w:type="spellStart"/>
            <w:r w:rsidRPr="005307C2">
              <w:rPr>
                <w:sz w:val="22"/>
                <w:szCs w:val="22"/>
              </w:rPr>
              <w:t>documents</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accordance</w:t>
            </w:r>
            <w:proofErr w:type="spellEnd"/>
            <w:r w:rsidRPr="005307C2">
              <w:rPr>
                <w:sz w:val="22"/>
                <w:szCs w:val="22"/>
              </w:rPr>
              <w:t xml:space="preserve"> </w:t>
            </w:r>
            <w:proofErr w:type="spellStart"/>
            <w:r w:rsidRPr="005307C2">
              <w:rPr>
                <w:sz w:val="22"/>
                <w:szCs w:val="22"/>
              </w:rPr>
              <w:t>with</w:t>
            </w:r>
            <w:proofErr w:type="spellEnd"/>
            <w:r w:rsidRPr="005307C2">
              <w:rPr>
                <w:sz w:val="22"/>
                <w:szCs w:val="22"/>
              </w:rPr>
              <w:t xml:space="preserve"> </w:t>
            </w:r>
            <w:proofErr w:type="spellStart"/>
            <w:r w:rsidRPr="005307C2">
              <w:rPr>
                <w:sz w:val="22"/>
                <w:szCs w:val="22"/>
              </w:rPr>
              <w:t>Clause</w:t>
            </w:r>
            <w:proofErr w:type="spellEnd"/>
            <w:r w:rsidRPr="005307C2">
              <w:rPr>
                <w:sz w:val="22"/>
                <w:szCs w:val="22"/>
              </w:rPr>
              <w:t xml:space="preserve"> 9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Regulations</w:t>
            </w:r>
            <w:proofErr w:type="spellEnd"/>
            <w:r w:rsidRPr="005307C2">
              <w:rPr>
                <w:color w:val="000000" w:themeColor="text1"/>
                <w:sz w:val="22"/>
                <w:szCs w:val="22"/>
              </w:rPr>
              <w:t>.</w:t>
            </w:r>
          </w:p>
          <w:p w14:paraId="3B80699B" w14:textId="79E87478" w:rsidR="007349B5" w:rsidRPr="00B10FB4" w:rsidRDefault="007349B5" w:rsidP="002A2720">
            <w:pPr>
              <w:pStyle w:val="ListParagraph"/>
              <w:numPr>
                <w:ilvl w:val="0"/>
                <w:numId w:val="58"/>
              </w:numPr>
              <w:ind w:left="1196" w:hanging="709"/>
              <w:jc w:val="both"/>
              <w:rPr>
                <w:iCs/>
                <w:color w:val="000000" w:themeColor="text1"/>
                <w:sz w:val="22"/>
                <w:szCs w:val="22"/>
              </w:rPr>
            </w:pPr>
            <w:r w:rsidRPr="008436AC">
              <w:rPr>
                <w:sz w:val="22"/>
                <w:szCs w:val="22"/>
                <w:lang w:val="en-GB"/>
              </w:rPr>
              <w:t>Contract or an agreement, a protocol regarding cooperation</w:t>
            </w:r>
            <w:r w:rsidRPr="008436AC">
              <w:rPr>
                <w:sz w:val="22"/>
                <w:szCs w:val="22"/>
                <w:lang w:val="en-GB"/>
              </w:rPr>
              <w:t xml:space="preserve"> </w:t>
            </w:r>
            <w:r w:rsidRPr="008436AC">
              <w:rPr>
                <w:sz w:val="22"/>
                <w:szCs w:val="22"/>
                <w:lang w:val="en-GB"/>
              </w:rPr>
              <w:t>- if the Tender is submitted by a supplier association or a partnership.</w:t>
            </w:r>
          </w:p>
          <w:p w14:paraId="3A2B329F" w14:textId="77777777" w:rsidR="007349B5" w:rsidRPr="008436AC" w:rsidRDefault="007349B5" w:rsidP="007349B5">
            <w:pPr>
              <w:pStyle w:val="ListParagraph"/>
              <w:ind w:left="1196"/>
              <w:jc w:val="both"/>
              <w:rPr>
                <w:iCs/>
                <w:color w:val="000000" w:themeColor="text1"/>
                <w:sz w:val="22"/>
                <w:szCs w:val="22"/>
              </w:rPr>
            </w:pPr>
          </w:p>
          <w:p w14:paraId="6E8E88B1" w14:textId="65C923D7" w:rsidR="007349B5" w:rsidRPr="008436AC" w:rsidRDefault="007349B5" w:rsidP="002A2720">
            <w:pPr>
              <w:pStyle w:val="ListParagraph"/>
              <w:numPr>
                <w:ilvl w:val="0"/>
                <w:numId w:val="58"/>
              </w:numPr>
              <w:ind w:left="1196" w:hanging="709"/>
              <w:jc w:val="both"/>
              <w:rPr>
                <w:iCs/>
                <w:color w:val="000000" w:themeColor="text1"/>
                <w:sz w:val="22"/>
                <w:szCs w:val="22"/>
              </w:rPr>
            </w:pPr>
            <w:r w:rsidRPr="00887C1B">
              <w:rPr>
                <w:lang w:val="en-GB"/>
              </w:rPr>
              <w:t>In the case of sub-contracting:</w:t>
            </w:r>
          </w:p>
          <w:p w14:paraId="7CEFD0F5" w14:textId="24C38C52" w:rsidR="007349B5" w:rsidRDefault="007349B5" w:rsidP="007349B5">
            <w:pPr>
              <w:ind w:left="487"/>
              <w:jc w:val="both"/>
              <w:rPr>
                <w:rFonts w:ascii="Times New Roman" w:hAnsi="Times New Roman" w:cs="Times New Roman"/>
                <w:lang w:val="en-GB"/>
              </w:rPr>
            </w:pPr>
            <w:r w:rsidRPr="008436AC">
              <w:rPr>
                <w:rFonts w:ascii="Times New Roman" w:hAnsi="Times New Roman" w:cs="Times New Roman"/>
                <w:color w:val="000000" w:themeColor="text1"/>
              </w:rPr>
              <w:t xml:space="preserve">11.1.6.1. </w:t>
            </w:r>
            <w:r w:rsidRPr="008436AC">
              <w:rPr>
                <w:rFonts w:ascii="Times New Roman" w:hAnsi="Times New Roman" w:cs="Times New Roman"/>
                <w:lang w:val="en-GB"/>
              </w:rPr>
              <w:t xml:space="preserve">In the event of engagement of subcontractors, the </w:t>
            </w:r>
            <w:r>
              <w:rPr>
                <w:rFonts w:ascii="Times New Roman" w:hAnsi="Times New Roman" w:cs="Times New Roman"/>
                <w:lang w:val="en-GB"/>
              </w:rPr>
              <w:t>Candidate</w:t>
            </w:r>
            <w:r w:rsidRPr="008436AC">
              <w:rPr>
                <w:rFonts w:ascii="Times New Roman" w:hAnsi="Times New Roman" w:cs="Times New Roman"/>
                <w:lang w:val="en-GB"/>
              </w:rPr>
              <w:t xml:space="preserve"> shall indicate all such subcontractors and the parts of the Contract, types of work entrusted to them in percent.</w:t>
            </w:r>
          </w:p>
          <w:p w14:paraId="7CEADD9B" w14:textId="77777777" w:rsidR="007349B5" w:rsidRPr="008436AC" w:rsidRDefault="007349B5" w:rsidP="007349B5">
            <w:pPr>
              <w:ind w:left="487"/>
              <w:jc w:val="both"/>
              <w:rPr>
                <w:rFonts w:ascii="Times New Roman" w:hAnsi="Times New Roman" w:cs="Times New Roman"/>
                <w:lang w:val="en-GB"/>
              </w:rPr>
            </w:pPr>
          </w:p>
          <w:p w14:paraId="05596A8C" w14:textId="359C0141" w:rsidR="007349B5" w:rsidRPr="008436AC" w:rsidRDefault="007349B5" w:rsidP="007349B5">
            <w:pPr>
              <w:ind w:left="487"/>
              <w:jc w:val="both"/>
              <w:rPr>
                <w:iCs/>
                <w:color w:val="000000" w:themeColor="text1"/>
              </w:rPr>
            </w:pPr>
            <w:r w:rsidRPr="008436AC">
              <w:rPr>
                <w:rFonts w:ascii="Times New Roman" w:hAnsi="Times New Roman" w:cs="Times New Roman"/>
                <w:color w:val="000000" w:themeColor="text1"/>
              </w:rPr>
              <w:t xml:space="preserve">11.1.6.2. </w:t>
            </w:r>
            <w:r w:rsidRPr="008436AC">
              <w:rPr>
                <w:rFonts w:ascii="Times New Roman" w:hAnsi="Times New Roman" w:cs="Times New Roman"/>
                <w:lang w:val="en-GB"/>
              </w:rPr>
              <w:t xml:space="preserve">In addition to the proposal documents, the </w:t>
            </w:r>
            <w:r>
              <w:rPr>
                <w:rFonts w:ascii="Times New Roman" w:hAnsi="Times New Roman" w:cs="Times New Roman"/>
                <w:lang w:val="en-GB"/>
              </w:rPr>
              <w:t>Candidate</w:t>
            </w:r>
            <w:r w:rsidRPr="008436AC">
              <w:rPr>
                <w:rFonts w:ascii="Times New Roman" w:hAnsi="Times New Roman" w:cs="Times New Roman"/>
                <w:lang w:val="en-GB"/>
              </w:rPr>
              <w:t xml:space="preserve"> shall also attach statements signed by the engaged subcontractors containing their agreement and commitment to fulfil their share of the Contract.</w:t>
            </w:r>
            <w:r w:rsidRPr="008436AC">
              <w:rPr>
                <w:color w:val="000000" w:themeColor="text1"/>
              </w:rPr>
              <w:t xml:space="preserve"> </w:t>
            </w:r>
          </w:p>
        </w:tc>
      </w:tr>
      <w:tr w:rsidR="007349B5" w:rsidRPr="005307C2" w14:paraId="28A4FF59" w14:textId="77777777" w:rsidTr="00547241">
        <w:trPr>
          <w:trHeight w:val="144"/>
        </w:trPr>
        <w:tc>
          <w:tcPr>
            <w:tcW w:w="4967" w:type="dxa"/>
            <w:gridSpan w:val="2"/>
            <w:tcBorders>
              <w:top w:val="nil"/>
              <w:left w:val="nil"/>
              <w:bottom w:val="nil"/>
              <w:right w:val="nil"/>
            </w:tcBorders>
            <w:shd w:val="clear" w:color="auto" w:fill="FFFFFF" w:themeFill="background1"/>
          </w:tcPr>
          <w:p w14:paraId="44830F30" w14:textId="3CC75F91" w:rsidR="007349B5" w:rsidRPr="00DE110D" w:rsidRDefault="007349B5" w:rsidP="007349B5">
            <w:pPr>
              <w:jc w:val="both"/>
              <w:rPr>
                <w:color w:val="000000" w:themeColor="text1"/>
              </w:rPr>
            </w:pPr>
          </w:p>
        </w:tc>
        <w:tc>
          <w:tcPr>
            <w:tcW w:w="5103" w:type="dxa"/>
            <w:gridSpan w:val="2"/>
            <w:tcBorders>
              <w:top w:val="nil"/>
              <w:left w:val="nil"/>
              <w:bottom w:val="nil"/>
              <w:right w:val="nil"/>
            </w:tcBorders>
            <w:shd w:val="clear" w:color="auto" w:fill="FFFFFF" w:themeFill="background1"/>
          </w:tcPr>
          <w:p w14:paraId="72EA7C07" w14:textId="438CD4D1" w:rsidR="007349B5" w:rsidRPr="00DE110D" w:rsidRDefault="007349B5" w:rsidP="007349B5">
            <w:pPr>
              <w:jc w:val="both"/>
              <w:rPr>
                <w:color w:val="000000" w:themeColor="text1"/>
              </w:rPr>
            </w:pPr>
          </w:p>
        </w:tc>
      </w:tr>
      <w:tr w:rsidR="007349B5" w:rsidRPr="005307C2" w14:paraId="5ACE2E89" w14:textId="77777777" w:rsidTr="00547241">
        <w:trPr>
          <w:trHeight w:val="144"/>
        </w:trPr>
        <w:tc>
          <w:tcPr>
            <w:tcW w:w="4967" w:type="dxa"/>
            <w:gridSpan w:val="2"/>
            <w:tcBorders>
              <w:top w:val="nil"/>
              <w:left w:val="nil"/>
              <w:bottom w:val="nil"/>
              <w:right w:val="nil"/>
            </w:tcBorders>
            <w:shd w:val="clear" w:color="auto" w:fill="FFFFFF" w:themeFill="background1"/>
          </w:tcPr>
          <w:p w14:paraId="5475298A" w14:textId="085C01FC" w:rsidR="007349B5" w:rsidRPr="005307C2" w:rsidRDefault="007349B5" w:rsidP="007349B5">
            <w:pPr>
              <w:pStyle w:val="Heading1"/>
              <w:spacing w:before="60"/>
              <w:ind w:left="431" w:hanging="431"/>
              <w:jc w:val="both"/>
              <w:rPr>
                <w:color w:val="000000" w:themeColor="text1"/>
                <w:sz w:val="22"/>
                <w:szCs w:val="22"/>
              </w:rPr>
            </w:pPr>
            <w:bookmarkStart w:id="31" w:name="_Toc67663063"/>
            <w:r w:rsidRPr="00C40E48">
              <w:rPr>
                <w:color w:val="000000" w:themeColor="text1"/>
                <w:sz w:val="22"/>
                <w:szCs w:val="22"/>
              </w:rPr>
              <w:t>Pieteikumu atvēršanas, izvērtēšanas kārtība, Kandidātu atlase</w:t>
            </w:r>
            <w:bookmarkEnd w:id="31"/>
            <w:r w:rsidRPr="00C40E48">
              <w:rPr>
                <w:color w:val="000000" w:themeColor="text1"/>
                <w:sz w:val="22"/>
                <w:szCs w:val="22"/>
              </w:rPr>
              <w:t xml:space="preserve"> un skaita samazināšana</w:t>
            </w:r>
          </w:p>
        </w:tc>
        <w:tc>
          <w:tcPr>
            <w:tcW w:w="5103" w:type="dxa"/>
            <w:gridSpan w:val="2"/>
            <w:tcBorders>
              <w:top w:val="nil"/>
              <w:left w:val="nil"/>
              <w:bottom w:val="nil"/>
              <w:right w:val="nil"/>
            </w:tcBorders>
            <w:shd w:val="clear" w:color="auto" w:fill="FFFFFF" w:themeFill="background1"/>
          </w:tcPr>
          <w:p w14:paraId="2DC7888C" w14:textId="3F6A1D20" w:rsidR="007349B5" w:rsidRPr="005307C2" w:rsidRDefault="007349B5" w:rsidP="002A2720">
            <w:pPr>
              <w:pStyle w:val="Heading1"/>
              <w:numPr>
                <w:ilvl w:val="0"/>
                <w:numId w:val="86"/>
              </w:numPr>
              <w:spacing w:before="60"/>
              <w:ind w:left="345" w:hanging="345"/>
              <w:jc w:val="both"/>
              <w:rPr>
                <w:color w:val="000000" w:themeColor="text1"/>
                <w:sz w:val="22"/>
                <w:szCs w:val="22"/>
              </w:rPr>
            </w:pPr>
            <w:bookmarkStart w:id="32" w:name="_Toc67663064"/>
            <w:proofErr w:type="spellStart"/>
            <w:r w:rsidRPr="005307C2">
              <w:rPr>
                <w:color w:val="000000" w:themeColor="text1"/>
                <w:sz w:val="22"/>
                <w:szCs w:val="22"/>
              </w:rPr>
              <w:t>Procedure</w:t>
            </w:r>
            <w:proofErr w:type="spellEnd"/>
            <w:r w:rsidRPr="005307C2">
              <w:rPr>
                <w:color w:val="000000" w:themeColor="text1"/>
                <w:sz w:val="22"/>
                <w:szCs w:val="22"/>
              </w:rPr>
              <w:t xml:space="preserve"> </w:t>
            </w:r>
            <w:proofErr w:type="spellStart"/>
            <w:r w:rsidRPr="005307C2">
              <w:rPr>
                <w:color w:val="000000" w:themeColor="text1"/>
                <w:sz w:val="22"/>
                <w:szCs w:val="22"/>
              </w:rPr>
              <w:t>for</w:t>
            </w:r>
            <w:proofErr w:type="spellEnd"/>
            <w:r w:rsidRPr="005307C2">
              <w:rPr>
                <w:color w:val="000000" w:themeColor="text1"/>
                <w:sz w:val="22"/>
                <w:szCs w:val="22"/>
              </w:rPr>
              <w:t xml:space="preserve"> </w:t>
            </w:r>
            <w:proofErr w:type="spellStart"/>
            <w:r w:rsidRPr="005307C2">
              <w:rPr>
                <w:color w:val="000000" w:themeColor="text1"/>
                <w:sz w:val="22"/>
                <w:szCs w:val="22"/>
              </w:rPr>
              <w:t>opening</w:t>
            </w:r>
            <w:proofErr w:type="spellEnd"/>
            <w:r w:rsidRPr="005307C2">
              <w:rPr>
                <w:color w:val="000000" w:themeColor="text1"/>
                <w:sz w:val="22"/>
                <w:szCs w:val="22"/>
              </w:rPr>
              <w:t xml:space="preserve"> </w:t>
            </w:r>
            <w:proofErr w:type="spellStart"/>
            <w:r w:rsidRPr="005307C2">
              <w:rPr>
                <w:color w:val="000000" w:themeColor="text1"/>
                <w:sz w:val="22"/>
                <w:szCs w:val="22"/>
              </w:rPr>
              <w:t>and</w:t>
            </w:r>
            <w:proofErr w:type="spellEnd"/>
            <w:r w:rsidRPr="005307C2">
              <w:rPr>
                <w:color w:val="000000" w:themeColor="text1"/>
                <w:sz w:val="22"/>
                <w:szCs w:val="22"/>
              </w:rPr>
              <w:t xml:space="preserve"> </w:t>
            </w:r>
            <w:proofErr w:type="spellStart"/>
            <w:r w:rsidRPr="005307C2">
              <w:rPr>
                <w:color w:val="000000" w:themeColor="text1"/>
                <w:sz w:val="22"/>
                <w:szCs w:val="22"/>
              </w:rPr>
              <w:t>evaluating</w:t>
            </w:r>
            <w:proofErr w:type="spellEnd"/>
            <w:r w:rsidRPr="005307C2">
              <w:rPr>
                <w:color w:val="000000" w:themeColor="text1"/>
                <w:sz w:val="22"/>
                <w:szCs w:val="22"/>
              </w:rPr>
              <w:t xml:space="preserve"> </w:t>
            </w:r>
            <w:proofErr w:type="spellStart"/>
            <w:r w:rsidRPr="005307C2">
              <w:rPr>
                <w:color w:val="000000" w:themeColor="text1"/>
                <w:sz w:val="22"/>
                <w:szCs w:val="22"/>
              </w:rPr>
              <w:t>applications</w:t>
            </w:r>
            <w:proofErr w:type="spellEnd"/>
            <w:r>
              <w:rPr>
                <w:color w:val="000000" w:themeColor="text1"/>
                <w:sz w:val="22"/>
                <w:szCs w:val="22"/>
              </w:rPr>
              <w:t xml:space="preserve">, </w:t>
            </w:r>
            <w:proofErr w:type="spellStart"/>
            <w:r>
              <w:rPr>
                <w:color w:val="000000" w:themeColor="text1"/>
                <w:sz w:val="22"/>
                <w:szCs w:val="22"/>
              </w:rPr>
              <w:t>s</w:t>
            </w:r>
            <w:r w:rsidRPr="008436AC">
              <w:rPr>
                <w:color w:val="000000" w:themeColor="text1"/>
                <w:sz w:val="22"/>
                <w:szCs w:val="22"/>
              </w:rPr>
              <w:t>election</w:t>
            </w:r>
            <w:proofErr w:type="spellEnd"/>
            <w:r w:rsidRPr="008436AC">
              <w:rPr>
                <w:color w:val="000000" w:themeColor="text1"/>
                <w:sz w:val="22"/>
                <w:szCs w:val="22"/>
              </w:rPr>
              <w:t xml:space="preserve"> </w:t>
            </w:r>
            <w:proofErr w:type="spellStart"/>
            <w:r w:rsidRPr="008436AC">
              <w:rPr>
                <w:color w:val="000000" w:themeColor="text1"/>
                <w:sz w:val="22"/>
                <w:szCs w:val="22"/>
              </w:rPr>
              <w:t>and</w:t>
            </w:r>
            <w:proofErr w:type="spellEnd"/>
            <w:r w:rsidRPr="008436AC">
              <w:rPr>
                <w:color w:val="000000" w:themeColor="text1"/>
                <w:sz w:val="22"/>
                <w:szCs w:val="22"/>
              </w:rPr>
              <w:t xml:space="preserve"> </w:t>
            </w:r>
            <w:proofErr w:type="spellStart"/>
            <w:r w:rsidRPr="008436AC">
              <w:rPr>
                <w:color w:val="000000" w:themeColor="text1"/>
                <w:sz w:val="22"/>
                <w:szCs w:val="22"/>
              </w:rPr>
              <w:t>reduction</w:t>
            </w:r>
            <w:proofErr w:type="spellEnd"/>
            <w:r w:rsidRPr="008436AC">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Candidates</w:t>
            </w:r>
            <w:bookmarkEnd w:id="32"/>
            <w:proofErr w:type="spellEnd"/>
          </w:p>
        </w:tc>
      </w:tr>
      <w:tr w:rsidR="007349B5" w:rsidRPr="005307C2" w14:paraId="37D20CC6" w14:textId="77777777" w:rsidTr="00547241">
        <w:trPr>
          <w:trHeight w:val="144"/>
        </w:trPr>
        <w:tc>
          <w:tcPr>
            <w:tcW w:w="4967" w:type="dxa"/>
            <w:gridSpan w:val="2"/>
            <w:tcBorders>
              <w:top w:val="nil"/>
              <w:left w:val="nil"/>
              <w:bottom w:val="nil"/>
              <w:right w:val="nil"/>
            </w:tcBorders>
            <w:shd w:val="clear" w:color="auto" w:fill="FFFFFF" w:themeFill="background1"/>
          </w:tcPr>
          <w:p w14:paraId="32DC2925" w14:textId="420ADD26" w:rsidR="007349B5" w:rsidRPr="00EB4A05" w:rsidRDefault="007349B5" w:rsidP="002A2720">
            <w:pPr>
              <w:pStyle w:val="ListParagraph"/>
              <w:numPr>
                <w:ilvl w:val="0"/>
                <w:numId w:val="59"/>
              </w:numPr>
              <w:ind w:left="489" w:hanging="489"/>
              <w:jc w:val="both"/>
              <w:rPr>
                <w:color w:val="000000" w:themeColor="text1"/>
                <w:sz w:val="22"/>
                <w:szCs w:val="22"/>
              </w:rPr>
            </w:pPr>
            <w:r w:rsidRPr="00EB4A05">
              <w:rPr>
                <w:color w:val="000000" w:themeColor="text1"/>
                <w:sz w:val="22"/>
                <w:szCs w:val="22"/>
              </w:rPr>
              <w:t>Iesniegtie pieteikumi tiks atvērti EIS uzreiz pēc pieteikumu iesniegšanas termiņa beigām.</w:t>
            </w:r>
            <w:r>
              <w:rPr>
                <w:sz w:val="22"/>
                <w:szCs w:val="22"/>
              </w:rPr>
              <w:t xml:space="preserve"> </w:t>
            </w:r>
            <w:r w:rsidRPr="00EB4A05">
              <w:rPr>
                <w:sz w:val="22"/>
                <w:szCs w:val="22"/>
              </w:rPr>
              <w:t>Kandidātu pārstāvji Pieteikumu vērtēšanā nepiedalās. Pieteikumu vērtēšanu Komisija veic slēgtās sēdēs</w:t>
            </w:r>
            <w:r>
              <w:rPr>
                <w:sz w:val="22"/>
                <w:szCs w:val="22"/>
              </w:rPr>
              <w:t>.</w:t>
            </w:r>
          </w:p>
        </w:tc>
        <w:tc>
          <w:tcPr>
            <w:tcW w:w="5103" w:type="dxa"/>
            <w:gridSpan w:val="2"/>
            <w:tcBorders>
              <w:top w:val="nil"/>
              <w:left w:val="nil"/>
              <w:bottom w:val="nil"/>
              <w:right w:val="nil"/>
            </w:tcBorders>
            <w:shd w:val="clear" w:color="auto" w:fill="FFFFFF" w:themeFill="background1"/>
          </w:tcPr>
          <w:p w14:paraId="43232F15" w14:textId="2F3908A0" w:rsidR="007349B5" w:rsidRPr="005307C2" w:rsidRDefault="007349B5" w:rsidP="002A2720">
            <w:pPr>
              <w:pStyle w:val="ListParagraph"/>
              <w:numPr>
                <w:ilvl w:val="0"/>
                <w:numId w:val="60"/>
              </w:numPr>
              <w:ind w:left="487" w:hanging="487"/>
              <w:jc w:val="both"/>
              <w:rPr>
                <w:color w:val="000000" w:themeColor="text1"/>
                <w:sz w:val="22"/>
                <w:szCs w:val="22"/>
              </w:rPr>
            </w:pPr>
            <w:proofErr w:type="spellStart"/>
            <w:r w:rsidRPr="005307C2">
              <w:rPr>
                <w:sz w:val="22"/>
                <w:szCs w:val="22"/>
              </w:rPr>
              <w:t>The</w:t>
            </w:r>
            <w:proofErr w:type="spellEnd"/>
            <w:r w:rsidRPr="005307C2">
              <w:rPr>
                <w:sz w:val="22"/>
                <w:szCs w:val="22"/>
              </w:rPr>
              <w:t xml:space="preserve"> </w:t>
            </w:r>
            <w:proofErr w:type="spellStart"/>
            <w:r w:rsidRPr="005307C2">
              <w:rPr>
                <w:sz w:val="22"/>
                <w:szCs w:val="22"/>
              </w:rPr>
              <w:t>submitted</w:t>
            </w:r>
            <w:proofErr w:type="spellEnd"/>
            <w:r w:rsidRPr="005307C2">
              <w:rPr>
                <w:sz w:val="22"/>
                <w:szCs w:val="22"/>
              </w:rPr>
              <w:t xml:space="preserve"> </w:t>
            </w:r>
            <w:proofErr w:type="spellStart"/>
            <w:r w:rsidRPr="005307C2">
              <w:rPr>
                <w:sz w:val="22"/>
                <w:szCs w:val="22"/>
              </w:rPr>
              <w:t>applications</w:t>
            </w:r>
            <w:proofErr w:type="spellEnd"/>
            <w:r w:rsidRPr="005307C2">
              <w:rPr>
                <w:sz w:val="22"/>
                <w:szCs w:val="22"/>
              </w:rPr>
              <w:t xml:space="preserve"> </w:t>
            </w:r>
            <w:proofErr w:type="spellStart"/>
            <w:r w:rsidRPr="005307C2">
              <w:rPr>
                <w:sz w:val="22"/>
                <w:szCs w:val="22"/>
              </w:rPr>
              <w:t>will</w:t>
            </w:r>
            <w:proofErr w:type="spellEnd"/>
            <w:r w:rsidRPr="005307C2">
              <w:rPr>
                <w:sz w:val="22"/>
                <w:szCs w:val="22"/>
              </w:rPr>
              <w:t xml:space="preserve"> </w:t>
            </w:r>
            <w:proofErr w:type="spellStart"/>
            <w:r w:rsidRPr="005307C2">
              <w:rPr>
                <w:sz w:val="22"/>
                <w:szCs w:val="22"/>
              </w:rPr>
              <w:t>be</w:t>
            </w:r>
            <w:proofErr w:type="spellEnd"/>
            <w:r w:rsidRPr="005307C2">
              <w:rPr>
                <w:sz w:val="22"/>
                <w:szCs w:val="22"/>
              </w:rPr>
              <w:t xml:space="preserve"> </w:t>
            </w:r>
            <w:proofErr w:type="spellStart"/>
            <w:r w:rsidRPr="005307C2">
              <w:rPr>
                <w:sz w:val="22"/>
                <w:szCs w:val="22"/>
              </w:rPr>
              <w:t>opened</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the EIS </w:t>
            </w:r>
            <w:proofErr w:type="spellStart"/>
            <w:r w:rsidRPr="005307C2">
              <w:rPr>
                <w:sz w:val="22"/>
                <w:szCs w:val="22"/>
              </w:rPr>
              <w:t>immediately</w:t>
            </w:r>
            <w:proofErr w:type="spellEnd"/>
            <w:r w:rsidRPr="005307C2">
              <w:rPr>
                <w:sz w:val="22"/>
                <w:szCs w:val="22"/>
              </w:rPr>
              <w:t xml:space="preserve"> </w:t>
            </w:r>
            <w:proofErr w:type="spellStart"/>
            <w:r w:rsidRPr="005307C2">
              <w:rPr>
                <w:sz w:val="22"/>
                <w:szCs w:val="22"/>
              </w:rPr>
              <w:t>after</w:t>
            </w:r>
            <w:proofErr w:type="spellEnd"/>
            <w:r w:rsidRPr="005307C2">
              <w:rPr>
                <w:sz w:val="22"/>
                <w:szCs w:val="22"/>
              </w:rPr>
              <w:t xml:space="preserve"> </w:t>
            </w:r>
            <w:proofErr w:type="spellStart"/>
            <w:r w:rsidRPr="005307C2">
              <w:rPr>
                <w:sz w:val="22"/>
                <w:szCs w:val="22"/>
              </w:rPr>
              <w:t>expire</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term</w:t>
            </w:r>
            <w:proofErr w:type="spellEnd"/>
            <w:r w:rsidRPr="005307C2">
              <w:rPr>
                <w:sz w:val="22"/>
                <w:szCs w:val="22"/>
              </w:rPr>
              <w:t xml:space="preserve"> </w:t>
            </w:r>
            <w:proofErr w:type="spellStart"/>
            <w:r w:rsidRPr="005307C2">
              <w:rPr>
                <w:sz w:val="22"/>
                <w:szCs w:val="22"/>
              </w:rPr>
              <w:t>for</w:t>
            </w:r>
            <w:proofErr w:type="spellEnd"/>
            <w:r w:rsidRPr="005307C2">
              <w:rPr>
                <w:sz w:val="22"/>
                <w:szCs w:val="22"/>
              </w:rPr>
              <w:t xml:space="preserve"> </w:t>
            </w:r>
            <w:proofErr w:type="spellStart"/>
            <w:r w:rsidRPr="005307C2">
              <w:rPr>
                <w:sz w:val="22"/>
                <w:szCs w:val="22"/>
              </w:rPr>
              <w:t>submission</w:t>
            </w:r>
            <w:proofErr w:type="spellEnd"/>
            <w:r w:rsidRPr="005307C2">
              <w:rPr>
                <w:sz w:val="22"/>
                <w:szCs w:val="22"/>
              </w:rPr>
              <w:t xml:space="preserve"> </w:t>
            </w:r>
            <w:proofErr w:type="spellStart"/>
            <w:r w:rsidRPr="005307C2">
              <w:rPr>
                <w:sz w:val="22"/>
                <w:szCs w:val="22"/>
              </w:rPr>
              <w:t>thereof</w:t>
            </w:r>
            <w:proofErr w:type="spellEnd"/>
            <w:r w:rsidRPr="005307C2">
              <w:rPr>
                <w:sz w:val="22"/>
                <w:szCs w:val="22"/>
              </w:rPr>
              <w:t>.</w:t>
            </w:r>
            <w:r>
              <w:rPr>
                <w:sz w:val="22"/>
                <w:szCs w:val="22"/>
              </w:rPr>
              <w:t xml:space="preserve"> </w:t>
            </w:r>
            <w:proofErr w:type="spellStart"/>
            <w:r w:rsidRPr="00EB4A05">
              <w:rPr>
                <w:sz w:val="22"/>
                <w:szCs w:val="22"/>
              </w:rPr>
              <w:t>Candidates</w:t>
            </w:r>
            <w:proofErr w:type="spellEnd"/>
            <w:r w:rsidRPr="00EB4A05">
              <w:rPr>
                <w:sz w:val="22"/>
                <w:szCs w:val="22"/>
              </w:rPr>
              <w:t xml:space="preserve">’ </w:t>
            </w:r>
            <w:proofErr w:type="spellStart"/>
            <w:r w:rsidRPr="00EB4A05">
              <w:rPr>
                <w:sz w:val="22"/>
                <w:szCs w:val="22"/>
              </w:rPr>
              <w:t>representatives</w:t>
            </w:r>
            <w:proofErr w:type="spellEnd"/>
            <w:r w:rsidRPr="00EB4A05">
              <w:rPr>
                <w:sz w:val="22"/>
                <w:szCs w:val="22"/>
              </w:rPr>
              <w:t xml:space="preserve"> do </w:t>
            </w:r>
            <w:proofErr w:type="spellStart"/>
            <w:r w:rsidRPr="00EB4A05">
              <w:rPr>
                <w:sz w:val="22"/>
                <w:szCs w:val="22"/>
              </w:rPr>
              <w:t>not</w:t>
            </w:r>
            <w:proofErr w:type="spellEnd"/>
            <w:r w:rsidRPr="00EB4A05">
              <w:rPr>
                <w:sz w:val="22"/>
                <w:szCs w:val="22"/>
              </w:rPr>
              <w:t xml:space="preserve"> </w:t>
            </w:r>
            <w:proofErr w:type="spellStart"/>
            <w:r w:rsidRPr="00EB4A05">
              <w:rPr>
                <w:sz w:val="22"/>
                <w:szCs w:val="22"/>
              </w:rPr>
              <w:t>participate</w:t>
            </w:r>
            <w:proofErr w:type="spellEnd"/>
            <w:r w:rsidRPr="00EB4A05">
              <w:rPr>
                <w:sz w:val="22"/>
                <w:szCs w:val="22"/>
              </w:rPr>
              <w:t xml:space="preserve"> </w:t>
            </w:r>
            <w:proofErr w:type="spellStart"/>
            <w:r w:rsidRPr="00EB4A05">
              <w:rPr>
                <w:sz w:val="22"/>
                <w:szCs w:val="22"/>
              </w:rPr>
              <w:t>in</w:t>
            </w:r>
            <w:proofErr w:type="spellEnd"/>
            <w:r w:rsidRPr="00EB4A05">
              <w:rPr>
                <w:sz w:val="22"/>
                <w:szCs w:val="22"/>
              </w:rPr>
              <w:t xml:space="preserve"> </w:t>
            </w:r>
            <w:proofErr w:type="spellStart"/>
            <w:r w:rsidRPr="00EB4A05">
              <w:rPr>
                <w:sz w:val="22"/>
                <w:szCs w:val="22"/>
              </w:rPr>
              <w:t>further</w:t>
            </w:r>
            <w:proofErr w:type="spellEnd"/>
            <w:r w:rsidRPr="00EB4A05">
              <w:rPr>
                <w:sz w:val="22"/>
                <w:szCs w:val="22"/>
              </w:rPr>
              <w:t xml:space="preserve"> process </w:t>
            </w:r>
            <w:proofErr w:type="spellStart"/>
            <w:r w:rsidRPr="00EB4A05">
              <w:rPr>
                <w:sz w:val="22"/>
                <w:szCs w:val="22"/>
              </w:rPr>
              <w:t>of</w:t>
            </w:r>
            <w:proofErr w:type="spellEnd"/>
            <w:r w:rsidRPr="00EB4A05">
              <w:rPr>
                <w:sz w:val="22"/>
                <w:szCs w:val="22"/>
              </w:rPr>
              <w:t xml:space="preserve"> the </w:t>
            </w:r>
            <w:proofErr w:type="spellStart"/>
            <w:r w:rsidRPr="00EB4A05">
              <w:rPr>
                <w:sz w:val="22"/>
                <w:szCs w:val="22"/>
              </w:rPr>
              <w:t>evaluation</w:t>
            </w:r>
            <w:proofErr w:type="spellEnd"/>
            <w:r w:rsidRPr="00EB4A05">
              <w:rPr>
                <w:sz w:val="22"/>
                <w:szCs w:val="22"/>
              </w:rPr>
              <w:t xml:space="preserve">. </w:t>
            </w:r>
            <w:proofErr w:type="spellStart"/>
            <w:r w:rsidRPr="00EB4A05">
              <w:rPr>
                <w:sz w:val="22"/>
                <w:szCs w:val="22"/>
              </w:rPr>
              <w:t>The</w:t>
            </w:r>
            <w:proofErr w:type="spellEnd"/>
            <w:r w:rsidRPr="00EB4A05">
              <w:rPr>
                <w:sz w:val="22"/>
                <w:szCs w:val="22"/>
              </w:rPr>
              <w:t xml:space="preserve"> </w:t>
            </w:r>
            <w:proofErr w:type="spellStart"/>
            <w:r w:rsidRPr="00EB4A05">
              <w:rPr>
                <w:sz w:val="22"/>
                <w:szCs w:val="22"/>
              </w:rPr>
              <w:t>Commission</w:t>
            </w:r>
            <w:proofErr w:type="spellEnd"/>
            <w:r w:rsidRPr="00EB4A05">
              <w:rPr>
                <w:sz w:val="22"/>
                <w:szCs w:val="22"/>
              </w:rPr>
              <w:t xml:space="preserve"> </w:t>
            </w:r>
            <w:proofErr w:type="spellStart"/>
            <w:r w:rsidRPr="00EB4A05">
              <w:rPr>
                <w:sz w:val="22"/>
                <w:szCs w:val="22"/>
              </w:rPr>
              <w:t>evaluates</w:t>
            </w:r>
            <w:proofErr w:type="spellEnd"/>
            <w:r w:rsidRPr="00EB4A05">
              <w:rPr>
                <w:sz w:val="22"/>
                <w:szCs w:val="22"/>
              </w:rPr>
              <w:t xml:space="preserve"> </w:t>
            </w:r>
            <w:proofErr w:type="spellStart"/>
            <w:r w:rsidRPr="00EB4A05">
              <w:rPr>
                <w:sz w:val="22"/>
                <w:szCs w:val="22"/>
              </w:rPr>
              <w:t>Applications</w:t>
            </w:r>
            <w:proofErr w:type="spellEnd"/>
            <w:r w:rsidRPr="00EB4A05">
              <w:rPr>
                <w:sz w:val="22"/>
                <w:szCs w:val="22"/>
              </w:rPr>
              <w:t xml:space="preserve"> </w:t>
            </w:r>
            <w:proofErr w:type="spellStart"/>
            <w:r w:rsidRPr="00EB4A05">
              <w:rPr>
                <w:sz w:val="22"/>
                <w:szCs w:val="22"/>
              </w:rPr>
              <w:t>in</w:t>
            </w:r>
            <w:proofErr w:type="spellEnd"/>
            <w:r w:rsidRPr="00EB4A05">
              <w:rPr>
                <w:sz w:val="22"/>
                <w:szCs w:val="22"/>
              </w:rPr>
              <w:t xml:space="preserve"> </w:t>
            </w:r>
            <w:proofErr w:type="spellStart"/>
            <w:r w:rsidRPr="00EB4A05">
              <w:rPr>
                <w:sz w:val="22"/>
                <w:szCs w:val="22"/>
              </w:rPr>
              <w:t>closed</w:t>
            </w:r>
            <w:proofErr w:type="spellEnd"/>
            <w:r w:rsidRPr="00EB4A05">
              <w:rPr>
                <w:sz w:val="22"/>
                <w:szCs w:val="22"/>
              </w:rPr>
              <w:t xml:space="preserve"> </w:t>
            </w:r>
            <w:proofErr w:type="spellStart"/>
            <w:r w:rsidRPr="00EB4A05">
              <w:rPr>
                <w:sz w:val="22"/>
                <w:szCs w:val="22"/>
              </w:rPr>
              <w:t>meetings</w:t>
            </w:r>
            <w:proofErr w:type="spellEnd"/>
            <w:r>
              <w:rPr>
                <w:sz w:val="22"/>
                <w:szCs w:val="22"/>
              </w:rPr>
              <w:t>.</w:t>
            </w:r>
          </w:p>
        </w:tc>
      </w:tr>
      <w:tr w:rsidR="007349B5" w:rsidRPr="005307C2" w14:paraId="69F58888" w14:textId="77777777" w:rsidTr="00547241">
        <w:trPr>
          <w:trHeight w:val="144"/>
        </w:trPr>
        <w:tc>
          <w:tcPr>
            <w:tcW w:w="4967" w:type="dxa"/>
            <w:gridSpan w:val="2"/>
            <w:tcBorders>
              <w:top w:val="nil"/>
              <w:left w:val="nil"/>
              <w:bottom w:val="nil"/>
              <w:right w:val="nil"/>
            </w:tcBorders>
            <w:shd w:val="clear" w:color="auto" w:fill="FFFFFF" w:themeFill="background1"/>
          </w:tcPr>
          <w:p w14:paraId="4169F728" w14:textId="4C505CF4" w:rsidR="007349B5" w:rsidRPr="005A645D" w:rsidRDefault="007349B5" w:rsidP="007349B5">
            <w:pPr>
              <w:jc w:val="both"/>
              <w:rPr>
                <w:color w:val="000000" w:themeColor="text1"/>
                <w:sz w:val="12"/>
                <w:szCs w:val="12"/>
              </w:rPr>
            </w:pPr>
          </w:p>
          <w:p w14:paraId="1040E119" w14:textId="2933C06E" w:rsidR="007349B5" w:rsidRPr="00EB4A05" w:rsidRDefault="007349B5" w:rsidP="002A2720">
            <w:pPr>
              <w:pStyle w:val="ListParagraph"/>
              <w:numPr>
                <w:ilvl w:val="0"/>
                <w:numId w:val="59"/>
              </w:numPr>
              <w:ind w:left="489" w:hanging="489"/>
              <w:jc w:val="both"/>
              <w:rPr>
                <w:color w:val="000000" w:themeColor="text1"/>
                <w:sz w:val="22"/>
                <w:szCs w:val="22"/>
              </w:rPr>
            </w:pPr>
            <w:r w:rsidRPr="00EB4A05">
              <w:rPr>
                <w:color w:val="000000" w:themeColor="text1"/>
                <w:sz w:val="22"/>
                <w:szCs w:val="22"/>
              </w:rPr>
              <w:t>Pēc Kandidātu pieteikumu atvēršanas Sabiedrisko pakalpojumu sniedzējs izskatīs iesniegtos pieteikumus, lai noteiktu, vai tie ir sagatavoti atbilstoši Nolikuma prasībām. Kandidāta pieteikums tiks noraidīts kā neatbilstošs Nolikuma prasībām, ja:</w:t>
            </w:r>
          </w:p>
        </w:tc>
        <w:tc>
          <w:tcPr>
            <w:tcW w:w="5103" w:type="dxa"/>
            <w:gridSpan w:val="2"/>
            <w:tcBorders>
              <w:top w:val="nil"/>
              <w:left w:val="nil"/>
              <w:bottom w:val="nil"/>
              <w:right w:val="nil"/>
            </w:tcBorders>
            <w:shd w:val="clear" w:color="auto" w:fill="FFFFFF" w:themeFill="background1"/>
          </w:tcPr>
          <w:p w14:paraId="1D2F78F9" w14:textId="3A0CB705" w:rsidR="007349B5" w:rsidRPr="005A645D" w:rsidRDefault="007349B5" w:rsidP="007349B5">
            <w:pPr>
              <w:jc w:val="both"/>
              <w:rPr>
                <w:color w:val="000000" w:themeColor="text1"/>
                <w:sz w:val="12"/>
                <w:szCs w:val="12"/>
              </w:rPr>
            </w:pPr>
          </w:p>
          <w:p w14:paraId="24083567" w14:textId="1AD56B76" w:rsidR="007349B5" w:rsidRPr="00EB4A05" w:rsidRDefault="007349B5" w:rsidP="002A2720">
            <w:pPr>
              <w:pStyle w:val="ListParagraph"/>
              <w:numPr>
                <w:ilvl w:val="0"/>
                <w:numId w:val="60"/>
              </w:numPr>
              <w:ind w:left="487" w:hanging="487"/>
              <w:jc w:val="both"/>
              <w:rPr>
                <w:color w:val="000000" w:themeColor="text1"/>
                <w:sz w:val="22"/>
                <w:szCs w:val="22"/>
              </w:rPr>
            </w:pPr>
            <w:proofErr w:type="spellStart"/>
            <w:r w:rsidRPr="00EB4A05">
              <w:rPr>
                <w:iCs/>
                <w:color w:val="000000" w:themeColor="text1"/>
                <w:sz w:val="22"/>
                <w:szCs w:val="22"/>
              </w:rPr>
              <w:t>After</w:t>
            </w:r>
            <w:proofErr w:type="spellEnd"/>
            <w:r w:rsidRPr="00EB4A05">
              <w:rPr>
                <w:iCs/>
                <w:color w:val="000000" w:themeColor="text1"/>
                <w:sz w:val="22"/>
                <w:szCs w:val="22"/>
              </w:rPr>
              <w:t xml:space="preserve"> the </w:t>
            </w:r>
            <w:proofErr w:type="spellStart"/>
            <w:r w:rsidRPr="00EB4A05">
              <w:rPr>
                <w:iCs/>
                <w:color w:val="000000" w:themeColor="text1"/>
                <w:sz w:val="22"/>
                <w:szCs w:val="22"/>
              </w:rPr>
              <w:t>opening</w:t>
            </w:r>
            <w:proofErr w:type="spellEnd"/>
            <w:r w:rsidRPr="00EB4A05">
              <w:rPr>
                <w:iCs/>
                <w:color w:val="000000" w:themeColor="text1"/>
                <w:sz w:val="22"/>
                <w:szCs w:val="22"/>
              </w:rPr>
              <w:t xml:space="preserve"> </w:t>
            </w:r>
            <w:proofErr w:type="spellStart"/>
            <w:r w:rsidRPr="00EB4A05">
              <w:rPr>
                <w:iCs/>
                <w:color w:val="000000" w:themeColor="text1"/>
                <w:sz w:val="22"/>
                <w:szCs w:val="22"/>
              </w:rPr>
              <w:t>of</w:t>
            </w:r>
            <w:proofErr w:type="spellEnd"/>
            <w:r w:rsidRPr="00EB4A05">
              <w:rPr>
                <w:iCs/>
                <w:color w:val="000000" w:themeColor="text1"/>
                <w:sz w:val="22"/>
                <w:szCs w:val="22"/>
              </w:rPr>
              <w:t xml:space="preserve"> </w:t>
            </w:r>
            <w:proofErr w:type="spellStart"/>
            <w:r w:rsidRPr="00EB4A05">
              <w:rPr>
                <w:iCs/>
                <w:color w:val="000000" w:themeColor="text1"/>
                <w:sz w:val="22"/>
                <w:szCs w:val="22"/>
              </w:rPr>
              <w:t>applications</w:t>
            </w:r>
            <w:proofErr w:type="spellEnd"/>
            <w:r w:rsidRPr="00EB4A05">
              <w:rPr>
                <w:iCs/>
                <w:color w:val="000000" w:themeColor="text1"/>
                <w:sz w:val="22"/>
                <w:szCs w:val="22"/>
              </w:rPr>
              <w:t xml:space="preserve"> </w:t>
            </w:r>
            <w:proofErr w:type="spellStart"/>
            <w:r w:rsidRPr="00EB4A05">
              <w:rPr>
                <w:iCs/>
                <w:color w:val="000000" w:themeColor="text1"/>
                <w:sz w:val="22"/>
                <w:szCs w:val="22"/>
              </w:rPr>
              <w:t>submitted</w:t>
            </w:r>
            <w:proofErr w:type="spellEnd"/>
            <w:r w:rsidRPr="00EB4A05">
              <w:rPr>
                <w:iCs/>
                <w:color w:val="000000" w:themeColor="text1"/>
                <w:sz w:val="22"/>
                <w:szCs w:val="22"/>
              </w:rPr>
              <w:t xml:space="preserve"> </w:t>
            </w:r>
            <w:proofErr w:type="spellStart"/>
            <w:r w:rsidRPr="00EB4A05">
              <w:rPr>
                <w:iCs/>
                <w:color w:val="000000" w:themeColor="text1"/>
                <w:sz w:val="22"/>
                <w:szCs w:val="22"/>
              </w:rPr>
              <w:t>by</w:t>
            </w:r>
            <w:proofErr w:type="spellEnd"/>
            <w:r w:rsidRPr="00EB4A05">
              <w:rPr>
                <w:iCs/>
                <w:color w:val="000000" w:themeColor="text1"/>
                <w:sz w:val="22"/>
                <w:szCs w:val="22"/>
              </w:rPr>
              <w:t xml:space="preserve"> </w:t>
            </w:r>
            <w:proofErr w:type="spellStart"/>
            <w:r w:rsidRPr="00EB4A05">
              <w:rPr>
                <w:iCs/>
                <w:color w:val="000000" w:themeColor="text1"/>
                <w:sz w:val="22"/>
                <w:szCs w:val="22"/>
              </w:rPr>
              <w:t>Candidates</w:t>
            </w:r>
            <w:proofErr w:type="spellEnd"/>
            <w:r w:rsidRPr="00EB4A05">
              <w:rPr>
                <w:iCs/>
                <w:color w:val="000000" w:themeColor="text1"/>
                <w:sz w:val="22"/>
                <w:szCs w:val="22"/>
              </w:rPr>
              <w:t xml:space="preserve">, the </w:t>
            </w:r>
            <w:proofErr w:type="spellStart"/>
            <w:r w:rsidRPr="00EB4A05">
              <w:rPr>
                <w:iCs/>
                <w:color w:val="000000" w:themeColor="text1"/>
                <w:sz w:val="22"/>
                <w:szCs w:val="22"/>
              </w:rPr>
              <w:t>Public</w:t>
            </w:r>
            <w:proofErr w:type="spellEnd"/>
            <w:r w:rsidRPr="00EB4A05">
              <w:rPr>
                <w:iCs/>
                <w:color w:val="000000" w:themeColor="text1"/>
                <w:sz w:val="22"/>
                <w:szCs w:val="22"/>
              </w:rPr>
              <w:t xml:space="preserve"> </w:t>
            </w:r>
            <w:proofErr w:type="spellStart"/>
            <w:r w:rsidRPr="00EB4A05">
              <w:rPr>
                <w:iCs/>
                <w:color w:val="000000" w:themeColor="text1"/>
                <w:sz w:val="22"/>
                <w:szCs w:val="22"/>
              </w:rPr>
              <w:t>Service</w:t>
            </w:r>
            <w:proofErr w:type="spellEnd"/>
            <w:r w:rsidRPr="00EB4A05">
              <w:rPr>
                <w:iCs/>
                <w:color w:val="000000" w:themeColor="text1"/>
                <w:sz w:val="22"/>
                <w:szCs w:val="22"/>
              </w:rPr>
              <w:t xml:space="preserve"> </w:t>
            </w:r>
            <w:proofErr w:type="spellStart"/>
            <w:r w:rsidRPr="00EB4A05">
              <w:rPr>
                <w:iCs/>
                <w:color w:val="000000" w:themeColor="text1"/>
                <w:sz w:val="22"/>
                <w:szCs w:val="22"/>
              </w:rPr>
              <w:t>Provider</w:t>
            </w:r>
            <w:proofErr w:type="spellEnd"/>
            <w:r w:rsidRPr="00EB4A05">
              <w:rPr>
                <w:iCs/>
                <w:color w:val="000000" w:themeColor="text1"/>
                <w:sz w:val="22"/>
                <w:szCs w:val="22"/>
              </w:rPr>
              <w:t xml:space="preserve"> </w:t>
            </w:r>
            <w:proofErr w:type="spellStart"/>
            <w:r w:rsidRPr="00EB4A05">
              <w:rPr>
                <w:iCs/>
                <w:color w:val="000000" w:themeColor="text1"/>
                <w:sz w:val="22"/>
                <w:szCs w:val="22"/>
              </w:rPr>
              <w:t>shall</w:t>
            </w:r>
            <w:proofErr w:type="spellEnd"/>
            <w:r w:rsidRPr="00EB4A05">
              <w:rPr>
                <w:iCs/>
                <w:color w:val="000000" w:themeColor="text1"/>
                <w:sz w:val="22"/>
                <w:szCs w:val="22"/>
              </w:rPr>
              <w:t xml:space="preserve"> </w:t>
            </w:r>
            <w:proofErr w:type="spellStart"/>
            <w:r w:rsidRPr="00EB4A05">
              <w:rPr>
                <w:iCs/>
                <w:color w:val="000000" w:themeColor="text1"/>
                <w:sz w:val="22"/>
                <w:szCs w:val="22"/>
              </w:rPr>
              <w:t>examine</w:t>
            </w:r>
            <w:proofErr w:type="spellEnd"/>
            <w:r w:rsidRPr="00EB4A05">
              <w:rPr>
                <w:iCs/>
                <w:color w:val="000000" w:themeColor="text1"/>
                <w:sz w:val="22"/>
                <w:szCs w:val="22"/>
              </w:rPr>
              <w:t xml:space="preserve"> </w:t>
            </w:r>
            <w:proofErr w:type="spellStart"/>
            <w:r w:rsidRPr="00EB4A05">
              <w:rPr>
                <w:iCs/>
                <w:color w:val="000000" w:themeColor="text1"/>
                <w:sz w:val="22"/>
                <w:szCs w:val="22"/>
              </w:rPr>
              <w:t>them</w:t>
            </w:r>
            <w:proofErr w:type="spellEnd"/>
            <w:r w:rsidRPr="00EB4A05">
              <w:rPr>
                <w:iCs/>
                <w:color w:val="000000" w:themeColor="text1"/>
                <w:sz w:val="22"/>
                <w:szCs w:val="22"/>
              </w:rPr>
              <w:t xml:space="preserve"> to</w:t>
            </w:r>
            <w:r w:rsidRPr="00EB4A05">
              <w:rPr>
                <w:iCs/>
                <w:color w:val="000000" w:themeColor="text1"/>
                <w:sz w:val="22"/>
                <w:szCs w:val="22"/>
              </w:rPr>
              <w:t xml:space="preserve"> </w:t>
            </w:r>
            <w:proofErr w:type="spellStart"/>
            <w:r w:rsidRPr="00EB4A05">
              <w:rPr>
                <w:iCs/>
                <w:color w:val="000000" w:themeColor="text1"/>
                <w:sz w:val="22"/>
                <w:szCs w:val="22"/>
              </w:rPr>
              <w:t>determin</w:t>
            </w:r>
            <w:r w:rsidRPr="00EB4A05">
              <w:rPr>
                <w:iCs/>
                <w:color w:val="000000" w:themeColor="text1"/>
                <w:sz w:val="22"/>
                <w:szCs w:val="22"/>
              </w:rPr>
              <w:t>e</w:t>
            </w:r>
            <w:proofErr w:type="spellEnd"/>
            <w:r w:rsidRPr="00EB4A05">
              <w:rPr>
                <w:iCs/>
                <w:color w:val="000000" w:themeColor="text1"/>
                <w:sz w:val="22"/>
                <w:szCs w:val="22"/>
              </w:rPr>
              <w:t xml:space="preserve"> </w:t>
            </w:r>
            <w:proofErr w:type="spellStart"/>
            <w:r w:rsidRPr="00EB4A05">
              <w:rPr>
                <w:iCs/>
                <w:color w:val="000000" w:themeColor="text1"/>
                <w:sz w:val="22"/>
                <w:szCs w:val="22"/>
              </w:rPr>
              <w:t>whether</w:t>
            </w:r>
            <w:proofErr w:type="spellEnd"/>
            <w:r w:rsidRPr="00EB4A05">
              <w:rPr>
                <w:iCs/>
                <w:color w:val="000000" w:themeColor="text1"/>
                <w:sz w:val="22"/>
                <w:szCs w:val="22"/>
              </w:rPr>
              <w:t xml:space="preserve"> </w:t>
            </w:r>
            <w:proofErr w:type="spellStart"/>
            <w:r w:rsidRPr="00EB4A05">
              <w:rPr>
                <w:iCs/>
                <w:color w:val="000000" w:themeColor="text1"/>
                <w:sz w:val="22"/>
                <w:szCs w:val="22"/>
              </w:rPr>
              <w:t>they</w:t>
            </w:r>
            <w:proofErr w:type="spellEnd"/>
            <w:r w:rsidRPr="00EB4A05">
              <w:rPr>
                <w:iCs/>
                <w:color w:val="000000" w:themeColor="text1"/>
                <w:sz w:val="22"/>
                <w:szCs w:val="22"/>
              </w:rPr>
              <w:t xml:space="preserve"> </w:t>
            </w:r>
            <w:proofErr w:type="spellStart"/>
            <w:r w:rsidRPr="00EB4A05">
              <w:rPr>
                <w:iCs/>
                <w:color w:val="000000" w:themeColor="text1"/>
                <w:sz w:val="22"/>
                <w:szCs w:val="22"/>
              </w:rPr>
              <w:t>have</w:t>
            </w:r>
            <w:proofErr w:type="spellEnd"/>
            <w:r w:rsidRPr="00EB4A05">
              <w:rPr>
                <w:iCs/>
                <w:color w:val="000000" w:themeColor="text1"/>
                <w:sz w:val="22"/>
                <w:szCs w:val="22"/>
              </w:rPr>
              <w:t xml:space="preserve"> </w:t>
            </w:r>
            <w:proofErr w:type="spellStart"/>
            <w:r w:rsidRPr="00EB4A05">
              <w:rPr>
                <w:iCs/>
                <w:color w:val="000000" w:themeColor="text1"/>
                <w:sz w:val="22"/>
                <w:szCs w:val="22"/>
              </w:rPr>
              <w:t>been</w:t>
            </w:r>
            <w:proofErr w:type="spellEnd"/>
            <w:r w:rsidRPr="00EB4A05">
              <w:rPr>
                <w:iCs/>
                <w:color w:val="000000" w:themeColor="text1"/>
                <w:sz w:val="22"/>
                <w:szCs w:val="22"/>
              </w:rPr>
              <w:t xml:space="preserve"> </w:t>
            </w:r>
            <w:proofErr w:type="spellStart"/>
            <w:r w:rsidRPr="00EB4A05">
              <w:rPr>
                <w:iCs/>
                <w:color w:val="000000" w:themeColor="text1"/>
                <w:sz w:val="22"/>
                <w:szCs w:val="22"/>
              </w:rPr>
              <w:t>prepared</w:t>
            </w:r>
            <w:proofErr w:type="spellEnd"/>
            <w:r w:rsidRPr="00EB4A05">
              <w:rPr>
                <w:iCs/>
                <w:color w:val="000000" w:themeColor="text1"/>
                <w:sz w:val="22"/>
                <w:szCs w:val="22"/>
              </w:rPr>
              <w:t xml:space="preserve"> </w:t>
            </w:r>
            <w:proofErr w:type="spellStart"/>
            <w:r w:rsidRPr="00EB4A05">
              <w:rPr>
                <w:iCs/>
                <w:color w:val="000000" w:themeColor="text1"/>
                <w:sz w:val="22"/>
                <w:szCs w:val="22"/>
              </w:rPr>
              <w:t>in</w:t>
            </w:r>
            <w:proofErr w:type="spellEnd"/>
            <w:r w:rsidRPr="00EB4A05">
              <w:rPr>
                <w:iCs/>
                <w:color w:val="000000" w:themeColor="text1"/>
                <w:sz w:val="22"/>
                <w:szCs w:val="22"/>
              </w:rPr>
              <w:t xml:space="preserve"> </w:t>
            </w:r>
            <w:proofErr w:type="spellStart"/>
            <w:r w:rsidRPr="00EB4A05">
              <w:rPr>
                <w:iCs/>
                <w:color w:val="000000" w:themeColor="text1"/>
                <w:sz w:val="22"/>
                <w:szCs w:val="22"/>
              </w:rPr>
              <w:t>accordance</w:t>
            </w:r>
            <w:proofErr w:type="spellEnd"/>
            <w:r w:rsidRPr="00EB4A05">
              <w:rPr>
                <w:iCs/>
                <w:color w:val="000000" w:themeColor="text1"/>
                <w:sz w:val="22"/>
                <w:szCs w:val="22"/>
              </w:rPr>
              <w:t xml:space="preserve"> </w:t>
            </w:r>
            <w:proofErr w:type="spellStart"/>
            <w:r w:rsidRPr="00EB4A05">
              <w:rPr>
                <w:iCs/>
                <w:color w:val="000000" w:themeColor="text1"/>
                <w:sz w:val="22"/>
                <w:szCs w:val="22"/>
              </w:rPr>
              <w:t>with</w:t>
            </w:r>
            <w:proofErr w:type="spellEnd"/>
            <w:r w:rsidRPr="00EB4A05">
              <w:rPr>
                <w:iCs/>
                <w:color w:val="000000" w:themeColor="text1"/>
                <w:sz w:val="22"/>
                <w:szCs w:val="22"/>
              </w:rPr>
              <w:t xml:space="preserve"> the </w:t>
            </w:r>
            <w:proofErr w:type="spellStart"/>
            <w:r w:rsidRPr="00EB4A05">
              <w:rPr>
                <w:iCs/>
                <w:color w:val="000000" w:themeColor="text1"/>
                <w:sz w:val="22"/>
                <w:szCs w:val="22"/>
              </w:rPr>
              <w:t>requirements</w:t>
            </w:r>
            <w:proofErr w:type="spellEnd"/>
            <w:r w:rsidRPr="00EB4A05">
              <w:rPr>
                <w:iCs/>
                <w:color w:val="000000" w:themeColor="text1"/>
                <w:sz w:val="22"/>
                <w:szCs w:val="22"/>
              </w:rPr>
              <w:t xml:space="preserve"> </w:t>
            </w:r>
            <w:proofErr w:type="spellStart"/>
            <w:r w:rsidRPr="00EB4A05">
              <w:rPr>
                <w:iCs/>
                <w:color w:val="000000" w:themeColor="text1"/>
                <w:sz w:val="22"/>
                <w:szCs w:val="22"/>
              </w:rPr>
              <w:t>of</w:t>
            </w:r>
            <w:proofErr w:type="spellEnd"/>
            <w:r w:rsidRPr="00EB4A05">
              <w:rPr>
                <w:iCs/>
                <w:color w:val="000000" w:themeColor="text1"/>
                <w:sz w:val="22"/>
                <w:szCs w:val="22"/>
              </w:rPr>
              <w:t xml:space="preserve"> the </w:t>
            </w:r>
            <w:proofErr w:type="spellStart"/>
            <w:r w:rsidRPr="00EB4A05">
              <w:rPr>
                <w:iCs/>
                <w:color w:val="000000" w:themeColor="text1"/>
                <w:sz w:val="22"/>
                <w:szCs w:val="22"/>
              </w:rPr>
              <w:t>Regulations</w:t>
            </w:r>
            <w:proofErr w:type="spellEnd"/>
            <w:r w:rsidRPr="00EB4A05">
              <w:rPr>
                <w:iCs/>
                <w:color w:val="000000" w:themeColor="text1"/>
                <w:sz w:val="22"/>
                <w:szCs w:val="22"/>
              </w:rPr>
              <w:t xml:space="preserve">. A </w:t>
            </w:r>
            <w:proofErr w:type="spellStart"/>
            <w:r w:rsidRPr="00EB4A05">
              <w:rPr>
                <w:iCs/>
                <w:color w:val="000000" w:themeColor="text1"/>
                <w:sz w:val="22"/>
                <w:szCs w:val="22"/>
              </w:rPr>
              <w:t>Candidat</w:t>
            </w:r>
            <w:r w:rsidRPr="00EB4A05">
              <w:rPr>
                <w:iCs/>
                <w:color w:val="000000" w:themeColor="text1"/>
                <w:sz w:val="22"/>
                <w:szCs w:val="22"/>
              </w:rPr>
              <w:t>e</w:t>
            </w:r>
            <w:r w:rsidRPr="00EB4A05">
              <w:rPr>
                <w:iCs/>
                <w:color w:val="000000" w:themeColor="text1"/>
                <w:sz w:val="22"/>
                <w:szCs w:val="22"/>
              </w:rPr>
              <w:t>'s</w:t>
            </w:r>
            <w:proofErr w:type="spellEnd"/>
            <w:r w:rsidRPr="00EB4A05">
              <w:rPr>
                <w:iCs/>
                <w:color w:val="000000" w:themeColor="text1"/>
                <w:sz w:val="22"/>
                <w:szCs w:val="22"/>
              </w:rPr>
              <w:t xml:space="preserve"> </w:t>
            </w:r>
            <w:proofErr w:type="spellStart"/>
            <w:r w:rsidRPr="00EB4A05">
              <w:rPr>
                <w:iCs/>
                <w:color w:val="000000" w:themeColor="text1"/>
                <w:sz w:val="22"/>
                <w:szCs w:val="22"/>
              </w:rPr>
              <w:t>application</w:t>
            </w:r>
            <w:proofErr w:type="spellEnd"/>
            <w:r w:rsidRPr="00EB4A05">
              <w:rPr>
                <w:iCs/>
                <w:color w:val="000000" w:themeColor="text1"/>
                <w:sz w:val="22"/>
                <w:szCs w:val="22"/>
              </w:rPr>
              <w:t xml:space="preserve"> </w:t>
            </w:r>
            <w:proofErr w:type="spellStart"/>
            <w:r w:rsidRPr="00EB4A05">
              <w:rPr>
                <w:iCs/>
                <w:color w:val="000000" w:themeColor="text1"/>
                <w:sz w:val="22"/>
                <w:szCs w:val="22"/>
              </w:rPr>
              <w:t>shall</w:t>
            </w:r>
            <w:proofErr w:type="spellEnd"/>
            <w:r w:rsidRPr="00EB4A05">
              <w:rPr>
                <w:iCs/>
                <w:color w:val="000000" w:themeColor="text1"/>
                <w:sz w:val="22"/>
                <w:szCs w:val="22"/>
              </w:rPr>
              <w:t xml:space="preserve"> </w:t>
            </w:r>
            <w:proofErr w:type="spellStart"/>
            <w:r w:rsidRPr="00EB4A05">
              <w:rPr>
                <w:iCs/>
                <w:color w:val="000000" w:themeColor="text1"/>
                <w:sz w:val="22"/>
                <w:szCs w:val="22"/>
              </w:rPr>
              <w:t>be</w:t>
            </w:r>
            <w:proofErr w:type="spellEnd"/>
            <w:r w:rsidRPr="00EB4A05">
              <w:rPr>
                <w:iCs/>
                <w:color w:val="000000" w:themeColor="text1"/>
                <w:sz w:val="22"/>
                <w:szCs w:val="22"/>
              </w:rPr>
              <w:t xml:space="preserve"> </w:t>
            </w:r>
            <w:proofErr w:type="spellStart"/>
            <w:r w:rsidRPr="00EB4A05">
              <w:rPr>
                <w:iCs/>
                <w:color w:val="000000" w:themeColor="text1"/>
                <w:sz w:val="22"/>
                <w:szCs w:val="22"/>
              </w:rPr>
              <w:t>rejected</w:t>
            </w:r>
            <w:proofErr w:type="spellEnd"/>
            <w:r w:rsidRPr="00EB4A05">
              <w:rPr>
                <w:iCs/>
                <w:color w:val="000000" w:themeColor="text1"/>
                <w:sz w:val="22"/>
                <w:szCs w:val="22"/>
              </w:rPr>
              <w:t xml:space="preserve"> as </w:t>
            </w:r>
            <w:proofErr w:type="spellStart"/>
            <w:r w:rsidRPr="00EB4A05">
              <w:rPr>
                <w:iCs/>
                <w:color w:val="000000" w:themeColor="text1"/>
                <w:sz w:val="22"/>
                <w:szCs w:val="22"/>
              </w:rPr>
              <w:t>not</w:t>
            </w:r>
            <w:proofErr w:type="spellEnd"/>
            <w:r w:rsidRPr="00EB4A05">
              <w:rPr>
                <w:iCs/>
                <w:color w:val="000000" w:themeColor="text1"/>
                <w:sz w:val="22"/>
                <w:szCs w:val="22"/>
              </w:rPr>
              <w:t xml:space="preserve"> </w:t>
            </w:r>
            <w:proofErr w:type="spellStart"/>
            <w:r w:rsidRPr="00EB4A05">
              <w:rPr>
                <w:iCs/>
                <w:color w:val="000000" w:themeColor="text1"/>
                <w:sz w:val="22"/>
                <w:szCs w:val="22"/>
              </w:rPr>
              <w:t>meeting</w:t>
            </w:r>
            <w:proofErr w:type="spellEnd"/>
            <w:r w:rsidRPr="00EB4A05">
              <w:rPr>
                <w:iCs/>
                <w:color w:val="000000" w:themeColor="text1"/>
                <w:sz w:val="22"/>
                <w:szCs w:val="22"/>
              </w:rPr>
              <w:t xml:space="preserve"> </w:t>
            </w:r>
            <w:proofErr w:type="spellStart"/>
            <w:r w:rsidRPr="00EB4A05">
              <w:rPr>
                <w:iCs/>
                <w:color w:val="000000" w:themeColor="text1"/>
                <w:sz w:val="22"/>
                <w:szCs w:val="22"/>
              </w:rPr>
              <w:t>these</w:t>
            </w:r>
            <w:proofErr w:type="spellEnd"/>
            <w:r w:rsidRPr="00EB4A05">
              <w:rPr>
                <w:iCs/>
                <w:color w:val="000000" w:themeColor="text1"/>
                <w:sz w:val="22"/>
                <w:szCs w:val="22"/>
              </w:rPr>
              <w:t xml:space="preserve"> </w:t>
            </w:r>
            <w:proofErr w:type="spellStart"/>
            <w:r w:rsidRPr="00EB4A05">
              <w:rPr>
                <w:iCs/>
                <w:color w:val="000000" w:themeColor="text1"/>
                <w:sz w:val="22"/>
                <w:szCs w:val="22"/>
              </w:rPr>
              <w:t>requirements</w:t>
            </w:r>
            <w:proofErr w:type="spellEnd"/>
            <w:r w:rsidRPr="00EB4A05">
              <w:rPr>
                <w:iCs/>
                <w:color w:val="000000" w:themeColor="text1"/>
                <w:sz w:val="22"/>
                <w:szCs w:val="22"/>
              </w:rPr>
              <w:t xml:space="preserve"> </w:t>
            </w:r>
            <w:proofErr w:type="spellStart"/>
            <w:r w:rsidRPr="00EB4A05">
              <w:rPr>
                <w:iCs/>
                <w:color w:val="000000" w:themeColor="text1"/>
                <w:sz w:val="22"/>
                <w:szCs w:val="22"/>
              </w:rPr>
              <w:t>if</w:t>
            </w:r>
            <w:proofErr w:type="spellEnd"/>
            <w:r w:rsidRPr="00EB4A05">
              <w:rPr>
                <w:iCs/>
                <w:color w:val="000000" w:themeColor="text1"/>
                <w:sz w:val="22"/>
                <w:szCs w:val="22"/>
              </w:rPr>
              <w:t>:</w:t>
            </w:r>
          </w:p>
        </w:tc>
      </w:tr>
      <w:tr w:rsidR="007349B5" w:rsidRPr="005307C2" w14:paraId="7C874A39" w14:textId="77777777" w:rsidTr="00547241">
        <w:trPr>
          <w:trHeight w:val="144"/>
        </w:trPr>
        <w:tc>
          <w:tcPr>
            <w:tcW w:w="4967" w:type="dxa"/>
            <w:gridSpan w:val="2"/>
            <w:tcBorders>
              <w:top w:val="nil"/>
              <w:left w:val="nil"/>
              <w:bottom w:val="nil"/>
              <w:right w:val="nil"/>
            </w:tcBorders>
            <w:shd w:val="clear" w:color="auto" w:fill="FFFFFF" w:themeFill="background1"/>
          </w:tcPr>
          <w:p w14:paraId="0B83BAA0" w14:textId="77777777" w:rsidR="007349B5" w:rsidRPr="00EB4A05" w:rsidRDefault="007349B5" w:rsidP="002A2720">
            <w:pPr>
              <w:pStyle w:val="ListParagraph"/>
              <w:numPr>
                <w:ilvl w:val="0"/>
                <w:numId w:val="61"/>
              </w:numPr>
              <w:ind w:left="1197" w:hanging="708"/>
              <w:jc w:val="both"/>
              <w:rPr>
                <w:color w:val="000000" w:themeColor="text1"/>
                <w:sz w:val="22"/>
                <w:szCs w:val="22"/>
              </w:rPr>
            </w:pPr>
            <w:r w:rsidRPr="00EB4A05">
              <w:rPr>
                <w:color w:val="000000" w:themeColor="text1"/>
                <w:sz w:val="22"/>
                <w:szCs w:val="22"/>
              </w:rPr>
              <w:t>pieteikums nav parakstīts atbilstoši Nolikuma prasībām;</w:t>
            </w:r>
          </w:p>
        </w:tc>
        <w:tc>
          <w:tcPr>
            <w:tcW w:w="5103" w:type="dxa"/>
            <w:gridSpan w:val="2"/>
            <w:tcBorders>
              <w:top w:val="nil"/>
              <w:left w:val="nil"/>
              <w:bottom w:val="nil"/>
              <w:right w:val="nil"/>
            </w:tcBorders>
            <w:shd w:val="clear" w:color="auto" w:fill="FFFFFF" w:themeFill="background1"/>
          </w:tcPr>
          <w:p w14:paraId="579B5135" w14:textId="77777777" w:rsidR="007349B5" w:rsidRPr="00EB4A05" w:rsidRDefault="007349B5" w:rsidP="002A2720">
            <w:pPr>
              <w:pStyle w:val="ListParagraph"/>
              <w:numPr>
                <w:ilvl w:val="0"/>
                <w:numId w:val="62"/>
              </w:numPr>
              <w:ind w:left="1196" w:hanging="709"/>
              <w:jc w:val="both"/>
              <w:rPr>
                <w:iCs/>
                <w:color w:val="000000" w:themeColor="text1"/>
                <w:sz w:val="22"/>
                <w:szCs w:val="22"/>
              </w:rPr>
            </w:pPr>
            <w:r w:rsidRPr="00EB4A05">
              <w:rPr>
                <w:color w:val="000000" w:themeColor="text1"/>
                <w:sz w:val="22"/>
                <w:szCs w:val="22"/>
              </w:rPr>
              <w:t xml:space="preserve">the </w:t>
            </w:r>
            <w:proofErr w:type="spellStart"/>
            <w:r w:rsidRPr="00EB4A05">
              <w:rPr>
                <w:color w:val="000000" w:themeColor="text1"/>
                <w:sz w:val="22"/>
                <w:szCs w:val="22"/>
              </w:rPr>
              <w:t>application</w:t>
            </w:r>
            <w:proofErr w:type="spellEnd"/>
            <w:r w:rsidRPr="00EB4A05">
              <w:rPr>
                <w:color w:val="000000" w:themeColor="text1"/>
                <w:sz w:val="22"/>
                <w:szCs w:val="22"/>
              </w:rPr>
              <w:t xml:space="preserve"> </w:t>
            </w:r>
            <w:proofErr w:type="spellStart"/>
            <w:r w:rsidRPr="00EB4A05">
              <w:rPr>
                <w:color w:val="000000" w:themeColor="text1"/>
                <w:sz w:val="22"/>
                <w:szCs w:val="22"/>
              </w:rPr>
              <w:t>has</w:t>
            </w:r>
            <w:proofErr w:type="spellEnd"/>
            <w:r w:rsidRPr="00EB4A05">
              <w:rPr>
                <w:color w:val="000000" w:themeColor="text1"/>
                <w:sz w:val="22"/>
                <w:szCs w:val="22"/>
              </w:rPr>
              <w:t xml:space="preserve"> </w:t>
            </w:r>
            <w:proofErr w:type="spellStart"/>
            <w:r w:rsidRPr="00EB4A05">
              <w:rPr>
                <w:color w:val="000000" w:themeColor="text1"/>
                <w:sz w:val="22"/>
                <w:szCs w:val="22"/>
              </w:rPr>
              <w:t>not</w:t>
            </w:r>
            <w:proofErr w:type="spellEnd"/>
            <w:r w:rsidRPr="00EB4A05">
              <w:rPr>
                <w:color w:val="000000" w:themeColor="text1"/>
                <w:sz w:val="22"/>
                <w:szCs w:val="22"/>
              </w:rPr>
              <w:t xml:space="preserve"> </w:t>
            </w:r>
            <w:proofErr w:type="spellStart"/>
            <w:r w:rsidRPr="00EB4A05">
              <w:rPr>
                <w:color w:val="000000" w:themeColor="text1"/>
                <w:sz w:val="22"/>
                <w:szCs w:val="22"/>
              </w:rPr>
              <w:t>been</w:t>
            </w:r>
            <w:proofErr w:type="spellEnd"/>
            <w:r w:rsidRPr="00EB4A05">
              <w:rPr>
                <w:color w:val="000000" w:themeColor="text1"/>
                <w:sz w:val="22"/>
                <w:szCs w:val="22"/>
              </w:rPr>
              <w:t xml:space="preserve"> </w:t>
            </w:r>
            <w:proofErr w:type="spellStart"/>
            <w:r w:rsidRPr="00EB4A05">
              <w:rPr>
                <w:color w:val="000000" w:themeColor="text1"/>
                <w:sz w:val="22"/>
                <w:szCs w:val="22"/>
              </w:rPr>
              <w:t>signed</w:t>
            </w:r>
            <w:proofErr w:type="spellEnd"/>
            <w:r w:rsidRPr="00EB4A05">
              <w:rPr>
                <w:color w:val="000000" w:themeColor="text1"/>
                <w:sz w:val="22"/>
                <w:szCs w:val="22"/>
              </w:rPr>
              <w:t xml:space="preserve"> as </w:t>
            </w:r>
            <w:proofErr w:type="spellStart"/>
            <w:r w:rsidRPr="00EB4A05">
              <w:rPr>
                <w:color w:val="000000" w:themeColor="text1"/>
                <w:sz w:val="22"/>
                <w:szCs w:val="22"/>
              </w:rPr>
              <w:t>required</w:t>
            </w:r>
            <w:proofErr w:type="spellEnd"/>
            <w:r w:rsidRPr="00EB4A05">
              <w:rPr>
                <w:color w:val="000000" w:themeColor="text1"/>
                <w:sz w:val="22"/>
                <w:szCs w:val="22"/>
              </w:rPr>
              <w:t xml:space="preserve"> </w:t>
            </w:r>
            <w:proofErr w:type="spellStart"/>
            <w:r w:rsidRPr="00EB4A05">
              <w:rPr>
                <w:color w:val="000000" w:themeColor="text1"/>
                <w:sz w:val="22"/>
                <w:szCs w:val="22"/>
              </w:rPr>
              <w:t>in</w:t>
            </w:r>
            <w:proofErr w:type="spellEnd"/>
            <w:r w:rsidRPr="00EB4A05">
              <w:rPr>
                <w:color w:val="000000" w:themeColor="text1"/>
                <w:sz w:val="22"/>
                <w:szCs w:val="22"/>
              </w:rPr>
              <w:t xml:space="preserve"> </w:t>
            </w:r>
            <w:proofErr w:type="spellStart"/>
            <w:r w:rsidRPr="00EB4A05">
              <w:rPr>
                <w:color w:val="000000" w:themeColor="text1"/>
                <w:sz w:val="22"/>
                <w:szCs w:val="22"/>
              </w:rPr>
              <w:t>Regulations</w:t>
            </w:r>
            <w:proofErr w:type="spellEnd"/>
            <w:r w:rsidRPr="00EB4A05">
              <w:rPr>
                <w:color w:val="000000" w:themeColor="text1"/>
                <w:sz w:val="22"/>
                <w:szCs w:val="22"/>
              </w:rPr>
              <w:t>;</w:t>
            </w:r>
          </w:p>
        </w:tc>
      </w:tr>
      <w:tr w:rsidR="007349B5" w:rsidRPr="005307C2" w14:paraId="628FE536" w14:textId="77777777" w:rsidTr="00547241">
        <w:trPr>
          <w:trHeight w:val="144"/>
        </w:trPr>
        <w:tc>
          <w:tcPr>
            <w:tcW w:w="4967" w:type="dxa"/>
            <w:gridSpan w:val="2"/>
            <w:tcBorders>
              <w:top w:val="nil"/>
              <w:left w:val="nil"/>
              <w:bottom w:val="nil"/>
              <w:right w:val="nil"/>
            </w:tcBorders>
            <w:shd w:val="clear" w:color="auto" w:fill="FFFFFF" w:themeFill="background1"/>
          </w:tcPr>
          <w:p w14:paraId="650F48FF" w14:textId="6AFF51D2" w:rsidR="007349B5" w:rsidRPr="00EB4A05" w:rsidRDefault="007349B5" w:rsidP="002A2720">
            <w:pPr>
              <w:pStyle w:val="ListParagraph"/>
              <w:numPr>
                <w:ilvl w:val="0"/>
                <w:numId w:val="61"/>
              </w:numPr>
              <w:ind w:left="1197" w:hanging="708"/>
              <w:jc w:val="both"/>
              <w:rPr>
                <w:color w:val="000000" w:themeColor="text1"/>
                <w:sz w:val="22"/>
                <w:szCs w:val="22"/>
              </w:rPr>
            </w:pPr>
            <w:r w:rsidRPr="00EB4A05">
              <w:rPr>
                <w:sz w:val="22"/>
                <w:szCs w:val="22"/>
              </w:rPr>
              <w:t>Pieteikumam ir tādi noformējuma trūkumi, kas būtiski ietekmē Pieteikuma vērtēšanu;</w:t>
            </w:r>
          </w:p>
          <w:p w14:paraId="6D376317" w14:textId="0870A8FB" w:rsidR="007349B5" w:rsidRPr="00EB4A05" w:rsidRDefault="007349B5" w:rsidP="002A2720">
            <w:pPr>
              <w:pStyle w:val="ListParagraph"/>
              <w:numPr>
                <w:ilvl w:val="0"/>
                <w:numId w:val="61"/>
              </w:numPr>
              <w:ind w:left="1197" w:hanging="708"/>
              <w:jc w:val="both"/>
              <w:rPr>
                <w:color w:val="000000" w:themeColor="text1"/>
                <w:sz w:val="22"/>
                <w:szCs w:val="22"/>
              </w:rPr>
            </w:pPr>
            <w:r w:rsidRPr="00EB4A05">
              <w:rPr>
                <w:color w:val="000000" w:themeColor="text1"/>
                <w:sz w:val="22"/>
                <w:szCs w:val="22"/>
              </w:rPr>
              <w:t>pieteikuma derīguma termiņš ir mazāks kā noteikts Nolikuma 8.1. punktā;</w:t>
            </w:r>
          </w:p>
        </w:tc>
        <w:tc>
          <w:tcPr>
            <w:tcW w:w="5103" w:type="dxa"/>
            <w:gridSpan w:val="2"/>
            <w:tcBorders>
              <w:top w:val="nil"/>
              <w:left w:val="nil"/>
              <w:bottom w:val="nil"/>
              <w:right w:val="nil"/>
            </w:tcBorders>
            <w:shd w:val="clear" w:color="auto" w:fill="FFFFFF" w:themeFill="background1"/>
          </w:tcPr>
          <w:p w14:paraId="7F2DC036" w14:textId="435EB0CD" w:rsidR="007349B5" w:rsidRPr="00EB4A05" w:rsidRDefault="007349B5" w:rsidP="002A2720">
            <w:pPr>
              <w:pStyle w:val="ListParagraph"/>
              <w:numPr>
                <w:ilvl w:val="0"/>
                <w:numId w:val="62"/>
              </w:numPr>
              <w:ind w:left="1196" w:hanging="709"/>
              <w:jc w:val="both"/>
              <w:rPr>
                <w:iCs/>
                <w:color w:val="000000" w:themeColor="text1"/>
                <w:sz w:val="22"/>
                <w:szCs w:val="22"/>
              </w:rPr>
            </w:pPr>
            <w:r w:rsidRPr="00EB4A05">
              <w:rPr>
                <w:sz w:val="22"/>
                <w:szCs w:val="22"/>
                <w:lang w:val="en-GB"/>
              </w:rPr>
              <w:t xml:space="preserve">The Application has such arrangement non-compliances that have a significant effect on the assessment of the </w:t>
            </w:r>
            <w:proofErr w:type="gramStart"/>
            <w:r w:rsidRPr="00EB4A05">
              <w:rPr>
                <w:sz w:val="22"/>
                <w:szCs w:val="22"/>
                <w:lang w:val="en-GB"/>
              </w:rPr>
              <w:t>Application;</w:t>
            </w:r>
            <w:proofErr w:type="gramEnd"/>
          </w:p>
          <w:p w14:paraId="00E16943" w14:textId="5FF2C2F3" w:rsidR="007349B5" w:rsidRPr="00EB4A05" w:rsidRDefault="007349B5" w:rsidP="002A2720">
            <w:pPr>
              <w:pStyle w:val="ListParagraph"/>
              <w:numPr>
                <w:ilvl w:val="0"/>
                <w:numId w:val="62"/>
              </w:numPr>
              <w:ind w:left="1196" w:hanging="709"/>
              <w:jc w:val="both"/>
              <w:rPr>
                <w:iCs/>
                <w:color w:val="000000" w:themeColor="text1"/>
                <w:sz w:val="22"/>
                <w:szCs w:val="22"/>
              </w:rPr>
            </w:pPr>
            <w:r w:rsidRPr="00EB4A05">
              <w:rPr>
                <w:color w:val="000000" w:themeColor="text1"/>
                <w:sz w:val="22"/>
                <w:szCs w:val="22"/>
              </w:rPr>
              <w:t xml:space="preserve">the </w:t>
            </w:r>
            <w:proofErr w:type="spellStart"/>
            <w:r w:rsidRPr="00EB4A05">
              <w:rPr>
                <w:color w:val="000000" w:themeColor="text1"/>
                <w:sz w:val="22"/>
                <w:szCs w:val="22"/>
              </w:rPr>
              <w:t>validity</w:t>
            </w:r>
            <w:proofErr w:type="spellEnd"/>
            <w:r w:rsidRPr="00EB4A05">
              <w:rPr>
                <w:color w:val="000000" w:themeColor="text1"/>
                <w:sz w:val="22"/>
                <w:szCs w:val="22"/>
              </w:rPr>
              <w:t xml:space="preserve"> </w:t>
            </w:r>
            <w:proofErr w:type="spellStart"/>
            <w:r w:rsidRPr="00EB4A05">
              <w:rPr>
                <w:color w:val="000000" w:themeColor="text1"/>
                <w:sz w:val="22"/>
                <w:szCs w:val="22"/>
              </w:rPr>
              <w:t>term</w:t>
            </w:r>
            <w:proofErr w:type="spellEnd"/>
            <w:r w:rsidRPr="00EB4A05">
              <w:rPr>
                <w:color w:val="000000" w:themeColor="text1"/>
                <w:sz w:val="22"/>
                <w:szCs w:val="22"/>
              </w:rPr>
              <w:t xml:space="preserve"> </w:t>
            </w:r>
            <w:proofErr w:type="spellStart"/>
            <w:r w:rsidRPr="00EB4A05">
              <w:rPr>
                <w:color w:val="000000" w:themeColor="text1"/>
                <w:sz w:val="22"/>
                <w:szCs w:val="22"/>
              </w:rPr>
              <w:t>of</w:t>
            </w:r>
            <w:proofErr w:type="spellEnd"/>
            <w:r w:rsidRPr="00EB4A05">
              <w:rPr>
                <w:color w:val="000000" w:themeColor="text1"/>
                <w:sz w:val="22"/>
                <w:szCs w:val="22"/>
              </w:rPr>
              <w:t xml:space="preserve"> the </w:t>
            </w:r>
            <w:proofErr w:type="spellStart"/>
            <w:r w:rsidRPr="00EB4A05">
              <w:rPr>
                <w:color w:val="000000" w:themeColor="text1"/>
                <w:sz w:val="22"/>
                <w:szCs w:val="22"/>
              </w:rPr>
              <w:t>application</w:t>
            </w:r>
            <w:proofErr w:type="spellEnd"/>
            <w:r w:rsidRPr="00EB4A05">
              <w:rPr>
                <w:color w:val="000000" w:themeColor="text1"/>
                <w:sz w:val="22"/>
                <w:szCs w:val="22"/>
              </w:rPr>
              <w:t xml:space="preserve"> </w:t>
            </w:r>
            <w:proofErr w:type="spellStart"/>
            <w:r w:rsidRPr="00EB4A05">
              <w:rPr>
                <w:color w:val="000000" w:themeColor="text1"/>
                <w:sz w:val="22"/>
                <w:szCs w:val="22"/>
              </w:rPr>
              <w:t>is</w:t>
            </w:r>
            <w:proofErr w:type="spellEnd"/>
            <w:r w:rsidRPr="00EB4A05">
              <w:rPr>
                <w:color w:val="000000" w:themeColor="text1"/>
                <w:sz w:val="22"/>
                <w:szCs w:val="22"/>
              </w:rPr>
              <w:t xml:space="preserve"> </w:t>
            </w:r>
            <w:proofErr w:type="spellStart"/>
            <w:r w:rsidRPr="00EB4A05">
              <w:rPr>
                <w:color w:val="000000" w:themeColor="text1"/>
                <w:sz w:val="22"/>
                <w:szCs w:val="22"/>
              </w:rPr>
              <w:t>shorter</w:t>
            </w:r>
            <w:proofErr w:type="spellEnd"/>
            <w:r w:rsidRPr="00EB4A05">
              <w:rPr>
                <w:color w:val="000000" w:themeColor="text1"/>
                <w:sz w:val="22"/>
                <w:szCs w:val="22"/>
              </w:rPr>
              <w:t xml:space="preserve"> </w:t>
            </w:r>
            <w:proofErr w:type="spellStart"/>
            <w:r w:rsidRPr="00EB4A05">
              <w:rPr>
                <w:color w:val="000000" w:themeColor="text1"/>
                <w:sz w:val="22"/>
                <w:szCs w:val="22"/>
              </w:rPr>
              <w:t>than</w:t>
            </w:r>
            <w:proofErr w:type="spellEnd"/>
            <w:r w:rsidRPr="00EB4A05">
              <w:rPr>
                <w:color w:val="000000" w:themeColor="text1"/>
                <w:sz w:val="22"/>
                <w:szCs w:val="22"/>
              </w:rPr>
              <w:t xml:space="preserve"> </w:t>
            </w:r>
            <w:proofErr w:type="spellStart"/>
            <w:r w:rsidRPr="00EB4A05">
              <w:rPr>
                <w:color w:val="000000" w:themeColor="text1"/>
                <w:sz w:val="22"/>
                <w:szCs w:val="22"/>
              </w:rPr>
              <w:t>stipulated</w:t>
            </w:r>
            <w:proofErr w:type="spellEnd"/>
            <w:r w:rsidRPr="00EB4A05">
              <w:rPr>
                <w:color w:val="000000" w:themeColor="text1"/>
                <w:sz w:val="22"/>
                <w:szCs w:val="22"/>
              </w:rPr>
              <w:t xml:space="preserve"> </w:t>
            </w:r>
            <w:proofErr w:type="spellStart"/>
            <w:r w:rsidRPr="00EB4A05">
              <w:rPr>
                <w:color w:val="000000" w:themeColor="text1"/>
                <w:sz w:val="22"/>
                <w:szCs w:val="22"/>
              </w:rPr>
              <w:t>in</w:t>
            </w:r>
            <w:proofErr w:type="spellEnd"/>
            <w:r w:rsidRPr="00EB4A05">
              <w:rPr>
                <w:color w:val="000000" w:themeColor="text1"/>
                <w:sz w:val="22"/>
                <w:szCs w:val="22"/>
              </w:rPr>
              <w:t xml:space="preserve"> </w:t>
            </w:r>
            <w:proofErr w:type="spellStart"/>
            <w:r w:rsidRPr="00EB4A05">
              <w:rPr>
                <w:color w:val="000000" w:themeColor="text1"/>
                <w:sz w:val="22"/>
                <w:szCs w:val="22"/>
              </w:rPr>
              <w:t>Clause</w:t>
            </w:r>
            <w:proofErr w:type="spellEnd"/>
            <w:r w:rsidRPr="00EB4A05">
              <w:rPr>
                <w:color w:val="000000" w:themeColor="text1"/>
                <w:sz w:val="22"/>
                <w:szCs w:val="22"/>
              </w:rPr>
              <w:t xml:space="preserve"> 8.1 </w:t>
            </w:r>
            <w:proofErr w:type="spellStart"/>
            <w:r w:rsidRPr="00EB4A05">
              <w:rPr>
                <w:color w:val="000000" w:themeColor="text1"/>
                <w:sz w:val="22"/>
                <w:szCs w:val="22"/>
              </w:rPr>
              <w:t>of</w:t>
            </w:r>
            <w:proofErr w:type="spellEnd"/>
            <w:r w:rsidRPr="00EB4A05">
              <w:rPr>
                <w:color w:val="000000" w:themeColor="text1"/>
                <w:sz w:val="22"/>
                <w:szCs w:val="22"/>
              </w:rPr>
              <w:t xml:space="preserve"> the </w:t>
            </w:r>
            <w:proofErr w:type="spellStart"/>
            <w:r w:rsidRPr="00EB4A05">
              <w:rPr>
                <w:color w:val="000000" w:themeColor="text1"/>
                <w:sz w:val="22"/>
                <w:szCs w:val="22"/>
              </w:rPr>
              <w:t>Regulations</w:t>
            </w:r>
            <w:proofErr w:type="spellEnd"/>
            <w:r w:rsidRPr="00EB4A05">
              <w:rPr>
                <w:color w:val="000000" w:themeColor="text1"/>
                <w:sz w:val="22"/>
                <w:szCs w:val="22"/>
              </w:rPr>
              <w:t>;</w:t>
            </w:r>
          </w:p>
        </w:tc>
      </w:tr>
      <w:tr w:rsidR="007349B5" w:rsidRPr="005307C2" w14:paraId="6F77BB0D" w14:textId="77777777" w:rsidTr="00547241">
        <w:trPr>
          <w:trHeight w:val="2314"/>
        </w:trPr>
        <w:tc>
          <w:tcPr>
            <w:tcW w:w="4967" w:type="dxa"/>
            <w:gridSpan w:val="2"/>
            <w:tcBorders>
              <w:top w:val="nil"/>
              <w:left w:val="nil"/>
              <w:bottom w:val="nil"/>
              <w:right w:val="nil"/>
            </w:tcBorders>
            <w:shd w:val="clear" w:color="auto" w:fill="FFFFFF" w:themeFill="background1"/>
          </w:tcPr>
          <w:p w14:paraId="12DEC769" w14:textId="45514395" w:rsidR="007349B5" w:rsidRPr="006C1B27" w:rsidRDefault="007349B5" w:rsidP="002A2720">
            <w:pPr>
              <w:pStyle w:val="ListParagraph"/>
              <w:numPr>
                <w:ilvl w:val="0"/>
                <w:numId w:val="61"/>
              </w:numPr>
              <w:ind w:left="1197" w:hanging="708"/>
              <w:jc w:val="both"/>
              <w:rPr>
                <w:color w:val="000000" w:themeColor="text1"/>
                <w:sz w:val="22"/>
                <w:szCs w:val="22"/>
              </w:rPr>
            </w:pPr>
            <w:r w:rsidRPr="00EB4A05">
              <w:rPr>
                <w:color w:val="000000" w:themeColor="text1"/>
                <w:sz w:val="22"/>
                <w:szCs w:val="22"/>
              </w:rPr>
              <w:t>Kandidāts nav sniedzis pilnībā visu 9.punktā prasīto informāciju tā kvalifikācijas novērtēšanai, vai sniegtā informācija nav patiesa vai nav atbilstoša visām  9.</w:t>
            </w:r>
            <w:r w:rsidR="00132127">
              <w:rPr>
                <w:color w:val="000000" w:themeColor="text1"/>
                <w:sz w:val="22"/>
                <w:szCs w:val="22"/>
              </w:rPr>
              <w:t> </w:t>
            </w:r>
            <w:r w:rsidRPr="00EB4A05">
              <w:rPr>
                <w:color w:val="000000" w:themeColor="text1"/>
                <w:sz w:val="22"/>
                <w:szCs w:val="22"/>
              </w:rPr>
              <w:t xml:space="preserve">punktā norādītajām prasībām, </w:t>
            </w:r>
            <w:r>
              <w:rPr>
                <w:color w:val="000000" w:themeColor="text1"/>
                <w:sz w:val="22"/>
                <w:szCs w:val="22"/>
              </w:rPr>
              <w:t>vai</w:t>
            </w:r>
            <w:r w:rsidRPr="00EB4A05">
              <w:rPr>
                <w:color w:val="000000" w:themeColor="text1"/>
                <w:sz w:val="22"/>
                <w:szCs w:val="22"/>
              </w:rPr>
              <w:t xml:space="preserve"> Kandidāts neatbilst noteiktajām atlases (kvalifikācijas) prasībām</w:t>
            </w:r>
            <w:r>
              <w:rPr>
                <w:color w:val="000000" w:themeColor="text1"/>
                <w:sz w:val="22"/>
                <w:szCs w:val="22"/>
              </w:rPr>
              <w:t>.</w:t>
            </w:r>
          </w:p>
        </w:tc>
        <w:tc>
          <w:tcPr>
            <w:tcW w:w="5103" w:type="dxa"/>
            <w:gridSpan w:val="2"/>
            <w:tcBorders>
              <w:top w:val="nil"/>
              <w:left w:val="nil"/>
              <w:bottom w:val="nil"/>
              <w:right w:val="nil"/>
            </w:tcBorders>
            <w:shd w:val="clear" w:color="auto" w:fill="FFFFFF" w:themeFill="background1"/>
          </w:tcPr>
          <w:p w14:paraId="0794B887" w14:textId="5331B453" w:rsidR="007349B5" w:rsidRPr="00072C25" w:rsidRDefault="007349B5" w:rsidP="002A2720">
            <w:pPr>
              <w:pStyle w:val="ListParagraph"/>
              <w:numPr>
                <w:ilvl w:val="0"/>
                <w:numId w:val="62"/>
              </w:numPr>
              <w:ind w:left="1196" w:hanging="709"/>
              <w:jc w:val="both"/>
              <w:rPr>
                <w:iCs/>
                <w:color w:val="000000" w:themeColor="text1"/>
                <w:sz w:val="22"/>
                <w:szCs w:val="22"/>
              </w:rPr>
            </w:pPr>
            <w:r w:rsidRPr="00EB4A05">
              <w:rPr>
                <w:sz w:val="22"/>
                <w:szCs w:val="22"/>
              </w:rPr>
              <w:t xml:space="preserve">the </w:t>
            </w:r>
            <w:proofErr w:type="spellStart"/>
            <w:r w:rsidRPr="00EB4A05">
              <w:rPr>
                <w:sz w:val="22"/>
                <w:szCs w:val="22"/>
              </w:rPr>
              <w:t>Candidate</w:t>
            </w:r>
            <w:proofErr w:type="spellEnd"/>
            <w:r w:rsidRPr="00EB4A05">
              <w:rPr>
                <w:sz w:val="22"/>
                <w:szCs w:val="22"/>
              </w:rPr>
              <w:t xml:space="preserve"> </w:t>
            </w:r>
            <w:proofErr w:type="spellStart"/>
            <w:r w:rsidRPr="00EB4A05">
              <w:rPr>
                <w:sz w:val="22"/>
                <w:szCs w:val="22"/>
              </w:rPr>
              <w:t>has</w:t>
            </w:r>
            <w:proofErr w:type="spellEnd"/>
            <w:r w:rsidRPr="00EB4A05">
              <w:rPr>
                <w:sz w:val="22"/>
                <w:szCs w:val="22"/>
              </w:rPr>
              <w:t xml:space="preserve"> </w:t>
            </w:r>
            <w:proofErr w:type="spellStart"/>
            <w:r w:rsidRPr="00EB4A05">
              <w:rPr>
                <w:sz w:val="22"/>
                <w:szCs w:val="22"/>
              </w:rPr>
              <w:t>not</w:t>
            </w:r>
            <w:proofErr w:type="spellEnd"/>
            <w:r w:rsidRPr="00EB4A05">
              <w:rPr>
                <w:sz w:val="22"/>
                <w:szCs w:val="22"/>
              </w:rPr>
              <w:t xml:space="preserve"> </w:t>
            </w:r>
            <w:proofErr w:type="spellStart"/>
            <w:r w:rsidRPr="00EB4A05">
              <w:rPr>
                <w:sz w:val="22"/>
                <w:szCs w:val="22"/>
              </w:rPr>
              <w:t>provided</w:t>
            </w:r>
            <w:proofErr w:type="spellEnd"/>
            <w:r w:rsidRPr="00EB4A05">
              <w:rPr>
                <w:sz w:val="22"/>
                <w:szCs w:val="22"/>
              </w:rPr>
              <w:t xml:space="preserve"> </w:t>
            </w:r>
            <w:proofErr w:type="spellStart"/>
            <w:r w:rsidRPr="00EB4A05">
              <w:rPr>
                <w:sz w:val="22"/>
                <w:szCs w:val="22"/>
              </w:rPr>
              <w:t>fully</w:t>
            </w:r>
            <w:proofErr w:type="spellEnd"/>
            <w:r w:rsidRPr="00EB4A05">
              <w:rPr>
                <w:sz w:val="22"/>
                <w:szCs w:val="22"/>
              </w:rPr>
              <w:t xml:space="preserve"> </w:t>
            </w:r>
            <w:proofErr w:type="spellStart"/>
            <w:r w:rsidRPr="00EB4A05">
              <w:rPr>
                <w:sz w:val="22"/>
                <w:szCs w:val="22"/>
              </w:rPr>
              <w:t>all</w:t>
            </w:r>
            <w:proofErr w:type="spellEnd"/>
            <w:r w:rsidRPr="00EB4A05">
              <w:rPr>
                <w:sz w:val="22"/>
                <w:szCs w:val="22"/>
              </w:rPr>
              <w:t xml:space="preserve"> </w:t>
            </w:r>
            <w:proofErr w:type="spellStart"/>
            <w:r w:rsidRPr="00EB4A05">
              <w:rPr>
                <w:sz w:val="22"/>
                <w:szCs w:val="22"/>
              </w:rPr>
              <w:t>information</w:t>
            </w:r>
            <w:proofErr w:type="spellEnd"/>
            <w:r w:rsidRPr="00EB4A05">
              <w:rPr>
                <w:sz w:val="22"/>
                <w:szCs w:val="22"/>
              </w:rPr>
              <w:t xml:space="preserve"> </w:t>
            </w:r>
            <w:proofErr w:type="spellStart"/>
            <w:r w:rsidRPr="00EB4A05">
              <w:rPr>
                <w:sz w:val="22"/>
                <w:szCs w:val="22"/>
              </w:rPr>
              <w:t>required</w:t>
            </w:r>
            <w:proofErr w:type="spellEnd"/>
            <w:r w:rsidRPr="00EB4A05">
              <w:rPr>
                <w:sz w:val="22"/>
                <w:szCs w:val="22"/>
              </w:rPr>
              <w:t xml:space="preserve"> </w:t>
            </w:r>
            <w:proofErr w:type="spellStart"/>
            <w:r w:rsidRPr="00EB4A05">
              <w:rPr>
                <w:sz w:val="22"/>
                <w:szCs w:val="22"/>
              </w:rPr>
              <w:t>in</w:t>
            </w:r>
            <w:proofErr w:type="spellEnd"/>
            <w:r w:rsidRPr="00EB4A05">
              <w:rPr>
                <w:sz w:val="22"/>
                <w:szCs w:val="22"/>
              </w:rPr>
              <w:t xml:space="preserve"> </w:t>
            </w:r>
            <w:proofErr w:type="spellStart"/>
            <w:r w:rsidRPr="00EB4A05">
              <w:rPr>
                <w:sz w:val="22"/>
                <w:szCs w:val="22"/>
              </w:rPr>
              <w:t>Clause</w:t>
            </w:r>
            <w:proofErr w:type="spellEnd"/>
            <w:r w:rsidRPr="00EB4A05">
              <w:rPr>
                <w:sz w:val="22"/>
                <w:szCs w:val="22"/>
              </w:rPr>
              <w:t xml:space="preserve"> 9 </w:t>
            </w:r>
            <w:proofErr w:type="spellStart"/>
            <w:r w:rsidRPr="00EB4A05">
              <w:rPr>
                <w:sz w:val="22"/>
                <w:szCs w:val="22"/>
              </w:rPr>
              <w:t>for</w:t>
            </w:r>
            <w:proofErr w:type="spellEnd"/>
            <w:r w:rsidRPr="00EB4A05">
              <w:rPr>
                <w:sz w:val="22"/>
                <w:szCs w:val="22"/>
              </w:rPr>
              <w:t xml:space="preserve"> </w:t>
            </w:r>
            <w:proofErr w:type="spellStart"/>
            <w:r w:rsidRPr="00EB4A05">
              <w:rPr>
                <w:sz w:val="22"/>
                <w:szCs w:val="22"/>
              </w:rPr>
              <w:t>assessment</w:t>
            </w:r>
            <w:proofErr w:type="spellEnd"/>
            <w:r w:rsidRPr="00EB4A05">
              <w:rPr>
                <w:sz w:val="22"/>
                <w:szCs w:val="22"/>
              </w:rPr>
              <w:t xml:space="preserve"> </w:t>
            </w:r>
            <w:proofErr w:type="spellStart"/>
            <w:r w:rsidRPr="00EB4A05">
              <w:rPr>
                <w:sz w:val="22"/>
                <w:szCs w:val="22"/>
              </w:rPr>
              <w:t>of</w:t>
            </w:r>
            <w:proofErr w:type="spellEnd"/>
            <w:r w:rsidRPr="00EB4A05">
              <w:rPr>
                <w:sz w:val="22"/>
                <w:szCs w:val="22"/>
              </w:rPr>
              <w:t xml:space="preserve"> </w:t>
            </w:r>
            <w:proofErr w:type="spellStart"/>
            <w:r w:rsidRPr="00EB4A05">
              <w:rPr>
                <w:sz w:val="22"/>
                <w:szCs w:val="22"/>
              </w:rPr>
              <w:t>its</w:t>
            </w:r>
            <w:proofErr w:type="spellEnd"/>
            <w:r w:rsidRPr="00EB4A05">
              <w:rPr>
                <w:sz w:val="22"/>
                <w:szCs w:val="22"/>
              </w:rPr>
              <w:t xml:space="preserve"> </w:t>
            </w:r>
            <w:proofErr w:type="spellStart"/>
            <w:r w:rsidRPr="00EB4A05">
              <w:rPr>
                <w:sz w:val="22"/>
                <w:szCs w:val="22"/>
              </w:rPr>
              <w:t>qualification</w:t>
            </w:r>
            <w:proofErr w:type="spellEnd"/>
            <w:r w:rsidRPr="00EB4A05">
              <w:rPr>
                <w:sz w:val="22"/>
                <w:szCs w:val="22"/>
              </w:rPr>
              <w:t xml:space="preserve"> </w:t>
            </w:r>
            <w:proofErr w:type="spellStart"/>
            <w:r w:rsidRPr="00EB4A05">
              <w:rPr>
                <w:sz w:val="22"/>
                <w:szCs w:val="22"/>
              </w:rPr>
              <w:t>or</w:t>
            </w:r>
            <w:proofErr w:type="spellEnd"/>
            <w:r w:rsidRPr="00EB4A05">
              <w:rPr>
                <w:sz w:val="22"/>
                <w:szCs w:val="22"/>
              </w:rPr>
              <w:t xml:space="preserve"> the </w:t>
            </w:r>
            <w:proofErr w:type="spellStart"/>
            <w:r w:rsidRPr="00EB4A05">
              <w:rPr>
                <w:sz w:val="22"/>
                <w:szCs w:val="22"/>
              </w:rPr>
              <w:t>submitted</w:t>
            </w:r>
            <w:proofErr w:type="spellEnd"/>
            <w:r w:rsidRPr="00EB4A05">
              <w:rPr>
                <w:sz w:val="22"/>
                <w:szCs w:val="22"/>
              </w:rPr>
              <w:t xml:space="preserve"> </w:t>
            </w:r>
            <w:proofErr w:type="spellStart"/>
            <w:r w:rsidRPr="00EB4A05">
              <w:rPr>
                <w:sz w:val="22"/>
                <w:szCs w:val="22"/>
              </w:rPr>
              <w:t>information</w:t>
            </w:r>
            <w:proofErr w:type="spellEnd"/>
            <w:r w:rsidRPr="00EB4A05">
              <w:rPr>
                <w:sz w:val="22"/>
                <w:szCs w:val="22"/>
              </w:rPr>
              <w:t xml:space="preserve"> </w:t>
            </w:r>
            <w:proofErr w:type="spellStart"/>
            <w:r w:rsidRPr="00EB4A05">
              <w:rPr>
                <w:sz w:val="22"/>
                <w:szCs w:val="22"/>
              </w:rPr>
              <w:t>is</w:t>
            </w:r>
            <w:proofErr w:type="spellEnd"/>
            <w:r w:rsidRPr="00EB4A05">
              <w:rPr>
                <w:sz w:val="22"/>
                <w:szCs w:val="22"/>
              </w:rPr>
              <w:t xml:space="preserve"> </w:t>
            </w:r>
            <w:proofErr w:type="spellStart"/>
            <w:r w:rsidRPr="00EB4A05">
              <w:rPr>
                <w:sz w:val="22"/>
                <w:szCs w:val="22"/>
              </w:rPr>
              <w:t>not</w:t>
            </w:r>
            <w:proofErr w:type="spellEnd"/>
            <w:r w:rsidRPr="00EB4A05">
              <w:rPr>
                <w:sz w:val="22"/>
                <w:szCs w:val="22"/>
              </w:rPr>
              <w:t xml:space="preserve"> </w:t>
            </w:r>
            <w:proofErr w:type="spellStart"/>
            <w:r w:rsidRPr="00EB4A05">
              <w:rPr>
                <w:sz w:val="22"/>
                <w:szCs w:val="22"/>
              </w:rPr>
              <w:t>true</w:t>
            </w:r>
            <w:proofErr w:type="spellEnd"/>
            <w:r w:rsidRPr="00EB4A05">
              <w:rPr>
                <w:sz w:val="22"/>
                <w:szCs w:val="22"/>
              </w:rPr>
              <w:t xml:space="preserve"> </w:t>
            </w:r>
            <w:proofErr w:type="spellStart"/>
            <w:r w:rsidRPr="00EB4A05">
              <w:rPr>
                <w:sz w:val="22"/>
                <w:szCs w:val="22"/>
              </w:rPr>
              <w:t>or</w:t>
            </w:r>
            <w:proofErr w:type="spellEnd"/>
            <w:r w:rsidRPr="00EB4A05">
              <w:rPr>
                <w:sz w:val="22"/>
                <w:szCs w:val="22"/>
              </w:rPr>
              <w:t xml:space="preserve"> the </w:t>
            </w:r>
            <w:proofErr w:type="spellStart"/>
            <w:r w:rsidRPr="00EB4A05">
              <w:rPr>
                <w:sz w:val="22"/>
                <w:szCs w:val="22"/>
              </w:rPr>
              <w:t>submitted</w:t>
            </w:r>
            <w:proofErr w:type="spellEnd"/>
            <w:r w:rsidRPr="00EB4A05">
              <w:rPr>
                <w:sz w:val="22"/>
                <w:szCs w:val="22"/>
              </w:rPr>
              <w:t xml:space="preserve"> </w:t>
            </w:r>
            <w:proofErr w:type="spellStart"/>
            <w:r w:rsidRPr="00EB4A05">
              <w:rPr>
                <w:sz w:val="22"/>
                <w:szCs w:val="22"/>
              </w:rPr>
              <w:t>information</w:t>
            </w:r>
            <w:proofErr w:type="spellEnd"/>
            <w:r w:rsidRPr="00EB4A05">
              <w:rPr>
                <w:sz w:val="22"/>
                <w:szCs w:val="22"/>
              </w:rPr>
              <w:t xml:space="preserve"> fails to </w:t>
            </w:r>
            <w:proofErr w:type="spellStart"/>
            <w:r w:rsidRPr="00EB4A05">
              <w:rPr>
                <w:sz w:val="22"/>
                <w:szCs w:val="22"/>
              </w:rPr>
              <w:t>comply</w:t>
            </w:r>
            <w:proofErr w:type="spellEnd"/>
            <w:r w:rsidRPr="00EB4A05">
              <w:rPr>
                <w:sz w:val="22"/>
                <w:szCs w:val="22"/>
              </w:rPr>
              <w:t xml:space="preserve"> </w:t>
            </w:r>
            <w:proofErr w:type="spellStart"/>
            <w:r w:rsidRPr="00EB4A05">
              <w:rPr>
                <w:sz w:val="22"/>
                <w:szCs w:val="22"/>
              </w:rPr>
              <w:t>with</w:t>
            </w:r>
            <w:proofErr w:type="spellEnd"/>
            <w:r w:rsidRPr="00EB4A05">
              <w:rPr>
                <w:sz w:val="22"/>
                <w:szCs w:val="22"/>
              </w:rPr>
              <w:t xml:space="preserve"> </w:t>
            </w:r>
            <w:proofErr w:type="spellStart"/>
            <w:r w:rsidRPr="00EB4A05">
              <w:rPr>
                <w:sz w:val="22"/>
                <w:szCs w:val="22"/>
              </w:rPr>
              <w:t>all</w:t>
            </w:r>
            <w:proofErr w:type="spellEnd"/>
            <w:r w:rsidRPr="00EB4A05">
              <w:rPr>
                <w:sz w:val="22"/>
                <w:szCs w:val="22"/>
              </w:rPr>
              <w:t xml:space="preserve"> the </w:t>
            </w:r>
            <w:proofErr w:type="spellStart"/>
            <w:r w:rsidRPr="00EB4A05">
              <w:rPr>
                <w:sz w:val="22"/>
                <w:szCs w:val="22"/>
              </w:rPr>
              <w:t>requirements</w:t>
            </w:r>
            <w:proofErr w:type="spellEnd"/>
            <w:r w:rsidRPr="00EB4A05">
              <w:rPr>
                <w:sz w:val="22"/>
                <w:szCs w:val="22"/>
              </w:rPr>
              <w:t xml:space="preserve"> </w:t>
            </w:r>
            <w:proofErr w:type="spellStart"/>
            <w:r w:rsidRPr="00EB4A05">
              <w:rPr>
                <w:sz w:val="22"/>
                <w:szCs w:val="22"/>
              </w:rPr>
              <w:t>of</w:t>
            </w:r>
            <w:proofErr w:type="spellEnd"/>
            <w:r w:rsidRPr="00EB4A05">
              <w:rPr>
                <w:sz w:val="22"/>
                <w:szCs w:val="22"/>
              </w:rPr>
              <w:t xml:space="preserve"> the </w:t>
            </w:r>
            <w:proofErr w:type="spellStart"/>
            <w:r w:rsidRPr="00EB4A05">
              <w:rPr>
                <w:sz w:val="22"/>
                <w:szCs w:val="22"/>
              </w:rPr>
              <w:t>Clause</w:t>
            </w:r>
            <w:proofErr w:type="spellEnd"/>
            <w:r w:rsidRPr="00EB4A05">
              <w:rPr>
                <w:sz w:val="22"/>
                <w:szCs w:val="22"/>
              </w:rPr>
              <w:t xml:space="preserve"> 9 </w:t>
            </w:r>
            <w:proofErr w:type="spellStart"/>
            <w:r w:rsidRPr="00EB4A05">
              <w:rPr>
                <w:sz w:val="22"/>
                <w:szCs w:val="22"/>
              </w:rPr>
              <w:t>of</w:t>
            </w:r>
            <w:proofErr w:type="spellEnd"/>
            <w:r w:rsidRPr="00EB4A05">
              <w:rPr>
                <w:sz w:val="22"/>
                <w:szCs w:val="22"/>
              </w:rPr>
              <w:t xml:space="preserve"> the </w:t>
            </w:r>
            <w:proofErr w:type="spellStart"/>
            <w:r w:rsidRPr="00EB4A05">
              <w:rPr>
                <w:sz w:val="22"/>
                <w:szCs w:val="22"/>
              </w:rPr>
              <w:t>Regulations</w:t>
            </w:r>
            <w:proofErr w:type="spellEnd"/>
            <w:r w:rsidRPr="00EB4A05">
              <w:rPr>
                <w:sz w:val="22"/>
                <w:szCs w:val="22"/>
              </w:rPr>
              <w:t xml:space="preserve"> </w:t>
            </w:r>
            <w:proofErr w:type="spellStart"/>
            <w:r>
              <w:rPr>
                <w:sz w:val="22"/>
                <w:szCs w:val="22"/>
              </w:rPr>
              <w:t>or</w:t>
            </w:r>
            <w:proofErr w:type="spellEnd"/>
            <w:r w:rsidRPr="00EB4A05">
              <w:rPr>
                <w:sz w:val="22"/>
                <w:szCs w:val="22"/>
              </w:rPr>
              <w:t xml:space="preserve"> the </w:t>
            </w:r>
            <w:proofErr w:type="spellStart"/>
            <w:r w:rsidRPr="00EB4A05">
              <w:rPr>
                <w:sz w:val="22"/>
                <w:szCs w:val="22"/>
              </w:rPr>
              <w:t>Candidate</w:t>
            </w:r>
            <w:proofErr w:type="spellEnd"/>
            <w:r w:rsidRPr="00EB4A05">
              <w:rPr>
                <w:sz w:val="22"/>
                <w:szCs w:val="22"/>
              </w:rPr>
              <w:t xml:space="preserve"> fails to </w:t>
            </w:r>
            <w:proofErr w:type="spellStart"/>
            <w:r w:rsidRPr="00EB4A05">
              <w:rPr>
                <w:sz w:val="22"/>
                <w:szCs w:val="22"/>
              </w:rPr>
              <w:t>meet</w:t>
            </w:r>
            <w:proofErr w:type="spellEnd"/>
            <w:r w:rsidRPr="00EB4A05">
              <w:rPr>
                <w:sz w:val="22"/>
                <w:szCs w:val="22"/>
              </w:rPr>
              <w:t xml:space="preserve"> the </w:t>
            </w:r>
            <w:proofErr w:type="spellStart"/>
            <w:r w:rsidRPr="00EB4A05">
              <w:rPr>
                <w:sz w:val="22"/>
                <w:szCs w:val="22"/>
              </w:rPr>
              <w:t>selection</w:t>
            </w:r>
            <w:proofErr w:type="spellEnd"/>
            <w:r w:rsidRPr="00EB4A05">
              <w:rPr>
                <w:sz w:val="22"/>
                <w:szCs w:val="22"/>
              </w:rPr>
              <w:t xml:space="preserve"> (</w:t>
            </w:r>
            <w:proofErr w:type="spellStart"/>
            <w:r w:rsidRPr="00EB4A05">
              <w:rPr>
                <w:sz w:val="22"/>
                <w:szCs w:val="22"/>
              </w:rPr>
              <w:t>qualification</w:t>
            </w:r>
            <w:proofErr w:type="spellEnd"/>
            <w:r w:rsidRPr="00EB4A05">
              <w:rPr>
                <w:sz w:val="22"/>
                <w:szCs w:val="22"/>
              </w:rPr>
              <w:t xml:space="preserve">) </w:t>
            </w:r>
            <w:proofErr w:type="spellStart"/>
            <w:r w:rsidRPr="00EB4A05">
              <w:rPr>
                <w:sz w:val="22"/>
                <w:szCs w:val="22"/>
              </w:rPr>
              <w:t>requirements</w:t>
            </w:r>
            <w:proofErr w:type="spellEnd"/>
            <w:r>
              <w:rPr>
                <w:sz w:val="22"/>
                <w:szCs w:val="22"/>
              </w:rPr>
              <w:t>.</w:t>
            </w:r>
          </w:p>
        </w:tc>
      </w:tr>
      <w:tr w:rsidR="007349B5" w:rsidRPr="005307C2" w14:paraId="25FD4F2D" w14:textId="77777777" w:rsidTr="007349B5">
        <w:trPr>
          <w:gridAfter w:val="2"/>
          <w:wAfter w:w="5103" w:type="dxa"/>
          <w:trHeight w:val="68"/>
        </w:trPr>
        <w:tc>
          <w:tcPr>
            <w:tcW w:w="4967" w:type="dxa"/>
            <w:gridSpan w:val="2"/>
            <w:tcBorders>
              <w:top w:val="nil"/>
              <w:left w:val="nil"/>
              <w:bottom w:val="nil"/>
              <w:right w:val="nil"/>
            </w:tcBorders>
            <w:shd w:val="clear" w:color="auto" w:fill="FFFFFF" w:themeFill="background1"/>
          </w:tcPr>
          <w:p w14:paraId="76275AD7" w14:textId="2AB51389" w:rsidR="007349B5" w:rsidRPr="00072C25" w:rsidRDefault="007349B5" w:rsidP="007349B5">
            <w:pPr>
              <w:jc w:val="both"/>
              <w:rPr>
                <w:color w:val="000000" w:themeColor="text1"/>
              </w:rPr>
            </w:pPr>
          </w:p>
        </w:tc>
      </w:tr>
      <w:tr w:rsidR="007349B5" w:rsidRPr="005307C2" w14:paraId="38AAC59B" w14:textId="77777777" w:rsidTr="00547241">
        <w:trPr>
          <w:trHeight w:val="144"/>
        </w:trPr>
        <w:tc>
          <w:tcPr>
            <w:tcW w:w="4967" w:type="dxa"/>
            <w:gridSpan w:val="2"/>
            <w:tcBorders>
              <w:top w:val="nil"/>
              <w:left w:val="nil"/>
              <w:bottom w:val="nil"/>
              <w:right w:val="nil"/>
            </w:tcBorders>
            <w:shd w:val="clear" w:color="auto" w:fill="FFFFFF" w:themeFill="background1"/>
          </w:tcPr>
          <w:p w14:paraId="1B618CDC" w14:textId="77777777" w:rsidR="007349B5" w:rsidRPr="00B10FB4" w:rsidRDefault="007349B5" w:rsidP="002A2720">
            <w:pPr>
              <w:pStyle w:val="ListParagraph"/>
              <w:numPr>
                <w:ilvl w:val="0"/>
                <w:numId w:val="59"/>
              </w:numPr>
              <w:ind w:left="489" w:hanging="489"/>
              <w:jc w:val="both"/>
              <w:rPr>
                <w:color w:val="000000" w:themeColor="text1"/>
                <w:sz w:val="22"/>
                <w:szCs w:val="22"/>
                <w:u w:val="single"/>
              </w:rPr>
            </w:pPr>
            <w:r w:rsidRPr="00B10FB4">
              <w:rPr>
                <w:color w:val="000000" w:themeColor="text1"/>
                <w:sz w:val="22"/>
                <w:szCs w:val="22"/>
              </w:rPr>
              <w:t>Komisija nepiemēros kandidātu skaita samazināšanu.</w:t>
            </w:r>
          </w:p>
          <w:p w14:paraId="08658C1F" w14:textId="3D414AB4" w:rsidR="007349B5" w:rsidRDefault="007349B5" w:rsidP="007349B5">
            <w:pPr>
              <w:ind w:left="489" w:hanging="489"/>
              <w:jc w:val="both"/>
              <w:rPr>
                <w:rFonts w:ascii="Times New Roman" w:hAnsi="Times New Roman" w:cs="Times New Roman"/>
              </w:rPr>
            </w:pPr>
            <w:r w:rsidRPr="000907FC">
              <w:rPr>
                <w:rFonts w:ascii="Times New Roman" w:hAnsi="Times New Roman" w:cs="Times New Roman"/>
                <w:color w:val="000000" w:themeColor="text1"/>
              </w:rPr>
              <w:t>12.</w:t>
            </w:r>
            <w:r>
              <w:rPr>
                <w:rFonts w:ascii="Times New Roman" w:hAnsi="Times New Roman" w:cs="Times New Roman"/>
                <w:color w:val="000000" w:themeColor="text1"/>
              </w:rPr>
              <w:t xml:space="preserve">4. </w:t>
            </w:r>
            <w:r w:rsidRPr="000907FC">
              <w:rPr>
                <w:rFonts w:ascii="Times New Roman" w:hAnsi="Times New Roman" w:cs="Times New Roman"/>
                <w:color w:val="000000" w:themeColor="text1"/>
              </w:rPr>
              <w:t xml:space="preserve">Pasūtītājs uzaicinās iesniegt piedāvājumus Kandidātus, </w:t>
            </w:r>
            <w:r w:rsidRPr="000907FC">
              <w:rPr>
                <w:rFonts w:ascii="Times New Roman" w:hAnsi="Times New Roman" w:cs="Times New Roman"/>
              </w:rPr>
              <w:t>kuri atbilst kvalifikācijas prasībām</w:t>
            </w:r>
            <w:r>
              <w:rPr>
                <w:rFonts w:ascii="Times New Roman" w:hAnsi="Times New Roman" w:cs="Times New Roman"/>
              </w:rPr>
              <w:t>.</w:t>
            </w:r>
          </w:p>
          <w:p w14:paraId="0CDBAF17" w14:textId="77777777" w:rsidR="006740CF" w:rsidRDefault="006740CF" w:rsidP="006740CF">
            <w:pPr>
              <w:jc w:val="both"/>
              <w:rPr>
                <w:rFonts w:ascii="Times New Roman" w:hAnsi="Times New Roman" w:cs="Times New Roman"/>
              </w:rPr>
            </w:pPr>
          </w:p>
          <w:p w14:paraId="3ABD3D94" w14:textId="77777777" w:rsidR="007349B5" w:rsidRDefault="007349B5" w:rsidP="007349B5">
            <w:pPr>
              <w:ind w:left="489" w:hanging="489"/>
              <w:jc w:val="both"/>
              <w:rPr>
                <w:rFonts w:ascii="Times New Roman" w:hAnsi="Times New Roman" w:cs="Times New Roman"/>
              </w:rPr>
            </w:pPr>
            <w:r>
              <w:rPr>
                <w:rFonts w:ascii="Times New Roman" w:hAnsi="Times New Roman" w:cs="Times New Roman"/>
              </w:rPr>
              <w:t xml:space="preserve">12.5. </w:t>
            </w:r>
            <w:r w:rsidRPr="000907FC">
              <w:rPr>
                <w:rFonts w:ascii="Times New Roman" w:hAnsi="Times New Roman" w:cs="Times New Roman"/>
              </w:rPr>
              <w:t>Komisija nav tiesīga pieaicināt tādus piegādātājus, kuri nav iesnieguši pieteikumus vai neatbilst noteiktajām prasībām.</w:t>
            </w:r>
          </w:p>
          <w:p w14:paraId="02CA4D5F" w14:textId="77777777" w:rsidR="007349B5" w:rsidRPr="00683476" w:rsidRDefault="007349B5" w:rsidP="007349B5">
            <w:pPr>
              <w:tabs>
                <w:tab w:val="left" w:pos="552"/>
              </w:tabs>
              <w:jc w:val="both"/>
              <w:rPr>
                <w:color w:val="000000" w:themeColor="text1"/>
                <w:highlight w:val="yellow"/>
              </w:rPr>
            </w:pPr>
          </w:p>
          <w:p w14:paraId="324BA765" w14:textId="6EFB547F" w:rsidR="007349B5" w:rsidRDefault="007349B5" w:rsidP="002A2720">
            <w:pPr>
              <w:pStyle w:val="ListParagraph"/>
              <w:numPr>
                <w:ilvl w:val="0"/>
                <w:numId w:val="106"/>
              </w:numPr>
              <w:ind w:left="459" w:hanging="459"/>
              <w:jc w:val="both"/>
              <w:rPr>
                <w:color w:val="000000" w:themeColor="text1"/>
                <w:sz w:val="22"/>
                <w:szCs w:val="22"/>
              </w:rPr>
            </w:pPr>
            <w:r w:rsidRPr="005307C2">
              <w:rPr>
                <w:color w:val="000000" w:themeColor="text1"/>
                <w:sz w:val="22"/>
                <w:szCs w:val="22"/>
              </w:rPr>
              <w:t>Sabiedrisko pakalpojumu sniedzējs ir tiesīgs pārbaudīt Kandidāta iesniegto informāciju kompetentās institūcijās, publiski pieejamās datubāzēs vai citos publiski pieejamos avotos, t.sk. pie iepriekšējiem pasūtītājiem.</w:t>
            </w:r>
          </w:p>
          <w:p w14:paraId="6D1E44C6" w14:textId="0387DC8F" w:rsidR="006740CF" w:rsidRDefault="006740CF" w:rsidP="006740CF">
            <w:pPr>
              <w:jc w:val="both"/>
              <w:rPr>
                <w:color w:val="000000" w:themeColor="text1"/>
              </w:rPr>
            </w:pPr>
          </w:p>
          <w:p w14:paraId="0E250E41" w14:textId="77777777" w:rsidR="00F00CBC" w:rsidRPr="006740CF" w:rsidRDefault="00F00CBC" w:rsidP="006740CF">
            <w:pPr>
              <w:jc w:val="both"/>
              <w:rPr>
                <w:color w:val="000000" w:themeColor="text1"/>
              </w:rPr>
            </w:pPr>
          </w:p>
          <w:p w14:paraId="01D33ED4" w14:textId="7690F674" w:rsidR="007349B5" w:rsidRPr="005307C2" w:rsidRDefault="007349B5" w:rsidP="002A2720">
            <w:pPr>
              <w:pStyle w:val="ListParagraph"/>
              <w:numPr>
                <w:ilvl w:val="0"/>
                <w:numId w:val="106"/>
              </w:numPr>
              <w:ind w:left="489" w:hanging="489"/>
              <w:jc w:val="both"/>
              <w:rPr>
                <w:color w:val="000000" w:themeColor="text1"/>
                <w:sz w:val="22"/>
                <w:szCs w:val="22"/>
              </w:rPr>
            </w:pPr>
            <w:r w:rsidRPr="005307C2">
              <w:rPr>
                <w:color w:val="000000" w:themeColor="text1"/>
                <w:sz w:val="22"/>
                <w:szCs w:val="22"/>
              </w:rPr>
              <w:t xml:space="preserve">Lai nodrošinātu visu pieteikumu izvērtēšanu, salīdzināšanu un pārbaudi, iepirkuma komisijai ir tiesības pieprasīt no Kandidātiem noteiktā termiņā iesniegt skaidrojumus un precizējumus par iesniegtajiem dokumentiem. </w:t>
            </w:r>
          </w:p>
        </w:tc>
        <w:tc>
          <w:tcPr>
            <w:tcW w:w="5103" w:type="dxa"/>
            <w:gridSpan w:val="2"/>
            <w:tcBorders>
              <w:top w:val="nil"/>
              <w:left w:val="nil"/>
              <w:bottom w:val="nil"/>
              <w:right w:val="nil"/>
            </w:tcBorders>
            <w:shd w:val="clear" w:color="auto" w:fill="FFFFFF" w:themeFill="background1"/>
          </w:tcPr>
          <w:p w14:paraId="3E30C0C1" w14:textId="33BDEAAF" w:rsidR="007349B5" w:rsidRPr="000B032A" w:rsidRDefault="007349B5" w:rsidP="002A2720">
            <w:pPr>
              <w:pStyle w:val="ListParagraph"/>
              <w:numPr>
                <w:ilvl w:val="0"/>
                <w:numId w:val="60"/>
              </w:numPr>
              <w:ind w:left="487" w:hanging="487"/>
              <w:jc w:val="both"/>
              <w:rPr>
                <w:iCs/>
                <w:color w:val="000000" w:themeColor="text1"/>
                <w:sz w:val="22"/>
                <w:szCs w:val="22"/>
              </w:rPr>
            </w:pPr>
            <w:proofErr w:type="spellStart"/>
            <w:r w:rsidRPr="000B032A">
              <w:rPr>
                <w:iCs/>
                <w:color w:val="000000" w:themeColor="text1"/>
                <w:sz w:val="22"/>
                <w:szCs w:val="22"/>
              </w:rPr>
              <w:t>The</w:t>
            </w:r>
            <w:proofErr w:type="spellEnd"/>
            <w:r w:rsidRPr="000B032A">
              <w:rPr>
                <w:iCs/>
                <w:color w:val="000000" w:themeColor="text1"/>
                <w:sz w:val="22"/>
                <w:szCs w:val="22"/>
              </w:rPr>
              <w:t xml:space="preserve"> </w:t>
            </w:r>
            <w:proofErr w:type="spellStart"/>
            <w:r w:rsidRPr="000B032A">
              <w:rPr>
                <w:iCs/>
                <w:color w:val="000000" w:themeColor="text1"/>
                <w:sz w:val="22"/>
                <w:szCs w:val="22"/>
              </w:rPr>
              <w:t>Commission</w:t>
            </w:r>
            <w:proofErr w:type="spellEnd"/>
            <w:r w:rsidRPr="000B032A">
              <w:rPr>
                <w:iCs/>
                <w:color w:val="000000" w:themeColor="text1"/>
                <w:sz w:val="22"/>
                <w:szCs w:val="22"/>
              </w:rPr>
              <w:t xml:space="preserve"> </w:t>
            </w:r>
            <w:proofErr w:type="spellStart"/>
            <w:r w:rsidRPr="000B032A">
              <w:rPr>
                <w:iCs/>
                <w:color w:val="000000" w:themeColor="text1"/>
                <w:sz w:val="22"/>
                <w:szCs w:val="22"/>
              </w:rPr>
              <w:t>will</w:t>
            </w:r>
            <w:proofErr w:type="spellEnd"/>
            <w:r w:rsidRPr="000B032A">
              <w:rPr>
                <w:iCs/>
                <w:color w:val="000000" w:themeColor="text1"/>
                <w:sz w:val="22"/>
                <w:szCs w:val="22"/>
              </w:rPr>
              <w:t xml:space="preserve"> </w:t>
            </w:r>
            <w:proofErr w:type="spellStart"/>
            <w:r w:rsidRPr="000B032A">
              <w:rPr>
                <w:iCs/>
                <w:color w:val="000000" w:themeColor="text1"/>
                <w:sz w:val="22"/>
                <w:szCs w:val="22"/>
              </w:rPr>
              <w:t>not</w:t>
            </w:r>
            <w:proofErr w:type="spellEnd"/>
            <w:r w:rsidRPr="000B032A">
              <w:rPr>
                <w:iCs/>
                <w:color w:val="000000" w:themeColor="text1"/>
                <w:sz w:val="22"/>
                <w:szCs w:val="22"/>
              </w:rPr>
              <w:t xml:space="preserve"> </w:t>
            </w:r>
            <w:proofErr w:type="spellStart"/>
            <w:r w:rsidRPr="000B032A">
              <w:rPr>
                <w:iCs/>
                <w:color w:val="000000" w:themeColor="text1"/>
                <w:sz w:val="22"/>
                <w:szCs w:val="22"/>
              </w:rPr>
              <w:t>apply</w:t>
            </w:r>
            <w:proofErr w:type="spellEnd"/>
            <w:r w:rsidRPr="000B032A">
              <w:rPr>
                <w:iCs/>
                <w:color w:val="000000" w:themeColor="text1"/>
                <w:sz w:val="22"/>
                <w:szCs w:val="22"/>
              </w:rPr>
              <w:t xml:space="preserve"> a </w:t>
            </w:r>
            <w:proofErr w:type="spellStart"/>
            <w:r w:rsidRPr="000B032A">
              <w:rPr>
                <w:iCs/>
                <w:color w:val="000000" w:themeColor="text1"/>
                <w:sz w:val="22"/>
                <w:szCs w:val="22"/>
              </w:rPr>
              <w:t>reduction</w:t>
            </w:r>
            <w:proofErr w:type="spellEnd"/>
            <w:r w:rsidRPr="000B032A">
              <w:rPr>
                <w:iCs/>
                <w:color w:val="000000" w:themeColor="text1"/>
                <w:sz w:val="22"/>
                <w:szCs w:val="22"/>
              </w:rPr>
              <w:t xml:space="preserve"> </w:t>
            </w:r>
            <w:proofErr w:type="spellStart"/>
            <w:r w:rsidRPr="000B032A">
              <w:rPr>
                <w:iCs/>
                <w:color w:val="000000" w:themeColor="text1"/>
                <w:sz w:val="22"/>
                <w:szCs w:val="22"/>
              </w:rPr>
              <w:t>in</w:t>
            </w:r>
            <w:proofErr w:type="spellEnd"/>
            <w:r w:rsidRPr="000B032A">
              <w:rPr>
                <w:iCs/>
                <w:color w:val="000000" w:themeColor="text1"/>
                <w:sz w:val="22"/>
                <w:szCs w:val="22"/>
              </w:rPr>
              <w:t xml:space="preserve"> the </w:t>
            </w:r>
            <w:proofErr w:type="spellStart"/>
            <w:r w:rsidRPr="000B032A">
              <w:rPr>
                <w:iCs/>
                <w:color w:val="000000" w:themeColor="text1"/>
                <w:sz w:val="22"/>
                <w:szCs w:val="22"/>
              </w:rPr>
              <w:t>number</w:t>
            </w:r>
            <w:proofErr w:type="spellEnd"/>
            <w:r w:rsidRPr="000B032A">
              <w:rPr>
                <w:iCs/>
                <w:color w:val="000000" w:themeColor="text1"/>
                <w:sz w:val="22"/>
                <w:szCs w:val="22"/>
              </w:rPr>
              <w:t xml:space="preserve"> </w:t>
            </w:r>
            <w:proofErr w:type="spellStart"/>
            <w:r w:rsidRPr="000B032A">
              <w:rPr>
                <w:iCs/>
                <w:color w:val="000000" w:themeColor="text1"/>
                <w:sz w:val="22"/>
                <w:szCs w:val="22"/>
              </w:rPr>
              <w:t>of</w:t>
            </w:r>
            <w:proofErr w:type="spellEnd"/>
            <w:r w:rsidRPr="000B032A">
              <w:rPr>
                <w:iCs/>
                <w:color w:val="000000" w:themeColor="text1"/>
                <w:sz w:val="22"/>
                <w:szCs w:val="22"/>
              </w:rPr>
              <w:t xml:space="preserve"> </w:t>
            </w:r>
            <w:proofErr w:type="spellStart"/>
            <w:r w:rsidRPr="000B032A">
              <w:rPr>
                <w:iCs/>
                <w:color w:val="000000" w:themeColor="text1"/>
                <w:sz w:val="22"/>
                <w:szCs w:val="22"/>
              </w:rPr>
              <w:t>candidates</w:t>
            </w:r>
            <w:proofErr w:type="spellEnd"/>
            <w:r w:rsidRPr="000B032A">
              <w:rPr>
                <w:iCs/>
                <w:color w:val="000000" w:themeColor="text1"/>
                <w:sz w:val="22"/>
                <w:szCs w:val="22"/>
              </w:rPr>
              <w:t>.</w:t>
            </w:r>
          </w:p>
          <w:p w14:paraId="2CC3BCF1" w14:textId="61A0F52B" w:rsidR="007349B5" w:rsidRPr="000B032A" w:rsidRDefault="007349B5" w:rsidP="002A2720">
            <w:pPr>
              <w:pStyle w:val="ListParagraph"/>
              <w:numPr>
                <w:ilvl w:val="0"/>
                <w:numId w:val="60"/>
              </w:numPr>
              <w:ind w:left="487" w:hanging="487"/>
              <w:jc w:val="both"/>
              <w:rPr>
                <w:iCs/>
                <w:color w:val="000000" w:themeColor="text1"/>
                <w:sz w:val="22"/>
                <w:szCs w:val="22"/>
              </w:rPr>
            </w:pPr>
            <w:proofErr w:type="spellStart"/>
            <w:r w:rsidRPr="000B032A">
              <w:rPr>
                <w:iCs/>
                <w:color w:val="000000" w:themeColor="text1"/>
                <w:sz w:val="22"/>
                <w:szCs w:val="22"/>
              </w:rPr>
              <w:t>The</w:t>
            </w:r>
            <w:proofErr w:type="spellEnd"/>
            <w:r w:rsidRPr="000B032A">
              <w:rPr>
                <w:iCs/>
                <w:color w:val="000000" w:themeColor="text1"/>
                <w:sz w:val="22"/>
                <w:szCs w:val="22"/>
              </w:rPr>
              <w:t xml:space="preserve"> </w:t>
            </w:r>
            <w:proofErr w:type="spellStart"/>
            <w:r w:rsidRPr="000B032A">
              <w:rPr>
                <w:iCs/>
                <w:color w:val="000000" w:themeColor="text1"/>
                <w:sz w:val="22"/>
                <w:szCs w:val="22"/>
              </w:rPr>
              <w:t>contracting</w:t>
            </w:r>
            <w:proofErr w:type="spellEnd"/>
            <w:r w:rsidRPr="000B032A">
              <w:rPr>
                <w:iCs/>
                <w:color w:val="000000" w:themeColor="text1"/>
                <w:sz w:val="22"/>
                <w:szCs w:val="22"/>
              </w:rPr>
              <w:t xml:space="preserve"> </w:t>
            </w:r>
            <w:proofErr w:type="spellStart"/>
            <w:r w:rsidRPr="000B032A">
              <w:rPr>
                <w:iCs/>
                <w:color w:val="000000" w:themeColor="text1"/>
                <w:sz w:val="22"/>
                <w:szCs w:val="22"/>
              </w:rPr>
              <w:t>authority</w:t>
            </w:r>
            <w:proofErr w:type="spellEnd"/>
            <w:r w:rsidRPr="000B032A">
              <w:rPr>
                <w:iCs/>
                <w:color w:val="000000" w:themeColor="text1"/>
                <w:sz w:val="22"/>
                <w:szCs w:val="22"/>
              </w:rPr>
              <w:t xml:space="preserve"> </w:t>
            </w:r>
            <w:proofErr w:type="spellStart"/>
            <w:r w:rsidRPr="000B032A">
              <w:rPr>
                <w:iCs/>
                <w:color w:val="000000" w:themeColor="text1"/>
                <w:sz w:val="22"/>
                <w:szCs w:val="22"/>
              </w:rPr>
              <w:t>will</w:t>
            </w:r>
            <w:proofErr w:type="spellEnd"/>
            <w:r w:rsidRPr="000B032A">
              <w:rPr>
                <w:iCs/>
                <w:color w:val="000000" w:themeColor="text1"/>
                <w:sz w:val="22"/>
                <w:szCs w:val="22"/>
              </w:rPr>
              <w:t xml:space="preserve"> </w:t>
            </w:r>
            <w:proofErr w:type="spellStart"/>
            <w:r w:rsidRPr="000B032A">
              <w:rPr>
                <w:iCs/>
                <w:color w:val="000000" w:themeColor="text1"/>
                <w:sz w:val="22"/>
                <w:szCs w:val="22"/>
              </w:rPr>
              <w:t>invite</w:t>
            </w:r>
            <w:proofErr w:type="spellEnd"/>
            <w:r w:rsidRPr="000B032A">
              <w:rPr>
                <w:iCs/>
                <w:color w:val="000000" w:themeColor="text1"/>
                <w:sz w:val="22"/>
                <w:szCs w:val="22"/>
              </w:rPr>
              <w:t xml:space="preserve"> </w:t>
            </w:r>
            <w:proofErr w:type="spellStart"/>
            <w:r w:rsidRPr="000B032A">
              <w:rPr>
                <w:iCs/>
                <w:color w:val="000000" w:themeColor="text1"/>
                <w:sz w:val="22"/>
                <w:szCs w:val="22"/>
              </w:rPr>
              <w:t>candidates</w:t>
            </w:r>
            <w:proofErr w:type="spellEnd"/>
            <w:r w:rsidRPr="000B032A">
              <w:rPr>
                <w:iCs/>
                <w:color w:val="000000" w:themeColor="text1"/>
                <w:sz w:val="22"/>
                <w:szCs w:val="22"/>
              </w:rPr>
              <w:t xml:space="preserve"> </w:t>
            </w:r>
            <w:proofErr w:type="spellStart"/>
            <w:r w:rsidRPr="000B032A">
              <w:rPr>
                <w:iCs/>
                <w:color w:val="000000" w:themeColor="text1"/>
                <w:sz w:val="22"/>
                <w:szCs w:val="22"/>
              </w:rPr>
              <w:t>who</w:t>
            </w:r>
            <w:proofErr w:type="spellEnd"/>
            <w:r w:rsidRPr="000B032A">
              <w:rPr>
                <w:iCs/>
                <w:color w:val="000000" w:themeColor="text1"/>
                <w:sz w:val="22"/>
                <w:szCs w:val="22"/>
              </w:rPr>
              <w:t xml:space="preserve"> </w:t>
            </w:r>
            <w:proofErr w:type="spellStart"/>
            <w:r w:rsidRPr="000B032A">
              <w:rPr>
                <w:iCs/>
                <w:color w:val="000000" w:themeColor="text1"/>
                <w:sz w:val="22"/>
                <w:szCs w:val="22"/>
              </w:rPr>
              <w:t>meet</w:t>
            </w:r>
            <w:proofErr w:type="spellEnd"/>
            <w:r w:rsidRPr="000B032A">
              <w:rPr>
                <w:iCs/>
                <w:color w:val="000000" w:themeColor="text1"/>
                <w:sz w:val="22"/>
                <w:szCs w:val="22"/>
              </w:rPr>
              <w:t xml:space="preserve"> the </w:t>
            </w:r>
            <w:proofErr w:type="spellStart"/>
            <w:r w:rsidRPr="000B032A">
              <w:rPr>
                <w:iCs/>
                <w:color w:val="000000" w:themeColor="text1"/>
                <w:sz w:val="22"/>
                <w:szCs w:val="22"/>
              </w:rPr>
              <w:t>qualification</w:t>
            </w:r>
            <w:proofErr w:type="spellEnd"/>
            <w:r w:rsidRPr="000B032A">
              <w:rPr>
                <w:iCs/>
                <w:color w:val="000000" w:themeColor="text1"/>
                <w:sz w:val="22"/>
                <w:szCs w:val="22"/>
              </w:rPr>
              <w:t xml:space="preserve"> </w:t>
            </w:r>
            <w:proofErr w:type="spellStart"/>
            <w:r w:rsidRPr="000B032A">
              <w:rPr>
                <w:iCs/>
                <w:color w:val="000000" w:themeColor="text1"/>
                <w:sz w:val="22"/>
                <w:szCs w:val="22"/>
              </w:rPr>
              <w:t>requirements</w:t>
            </w:r>
            <w:proofErr w:type="spellEnd"/>
            <w:r w:rsidRPr="000B032A">
              <w:rPr>
                <w:iCs/>
                <w:color w:val="000000" w:themeColor="text1"/>
                <w:sz w:val="22"/>
                <w:szCs w:val="22"/>
              </w:rPr>
              <w:t xml:space="preserve"> to </w:t>
            </w:r>
            <w:proofErr w:type="spellStart"/>
            <w:r w:rsidRPr="000B032A">
              <w:rPr>
                <w:iCs/>
                <w:color w:val="000000" w:themeColor="text1"/>
                <w:sz w:val="22"/>
                <w:szCs w:val="22"/>
              </w:rPr>
              <w:t>submit</w:t>
            </w:r>
            <w:proofErr w:type="spellEnd"/>
            <w:r w:rsidRPr="000B032A">
              <w:rPr>
                <w:iCs/>
                <w:color w:val="000000" w:themeColor="text1"/>
                <w:sz w:val="22"/>
                <w:szCs w:val="22"/>
              </w:rPr>
              <w:t xml:space="preserve"> </w:t>
            </w:r>
            <w:proofErr w:type="spellStart"/>
            <w:r w:rsidRPr="000B032A">
              <w:rPr>
                <w:iCs/>
                <w:color w:val="000000" w:themeColor="text1"/>
                <w:sz w:val="22"/>
                <w:szCs w:val="22"/>
              </w:rPr>
              <w:t>tenders</w:t>
            </w:r>
            <w:proofErr w:type="spellEnd"/>
            <w:r w:rsidRPr="000B032A">
              <w:rPr>
                <w:iCs/>
                <w:color w:val="000000" w:themeColor="text1"/>
                <w:sz w:val="22"/>
                <w:szCs w:val="22"/>
              </w:rPr>
              <w:t>.</w:t>
            </w:r>
          </w:p>
          <w:p w14:paraId="27BA56AA" w14:textId="04B5545B" w:rsidR="007349B5" w:rsidRDefault="007349B5" w:rsidP="002A2720">
            <w:pPr>
              <w:pStyle w:val="ListParagraph"/>
              <w:numPr>
                <w:ilvl w:val="0"/>
                <w:numId w:val="60"/>
              </w:numPr>
              <w:ind w:left="487" w:hanging="487"/>
              <w:jc w:val="both"/>
              <w:rPr>
                <w:iCs/>
                <w:color w:val="000000" w:themeColor="text1"/>
                <w:sz w:val="22"/>
                <w:szCs w:val="22"/>
              </w:rPr>
            </w:pPr>
            <w:proofErr w:type="spellStart"/>
            <w:r w:rsidRPr="00072C25">
              <w:rPr>
                <w:iCs/>
                <w:color w:val="000000" w:themeColor="text1"/>
                <w:sz w:val="22"/>
                <w:szCs w:val="22"/>
              </w:rPr>
              <w:t>The</w:t>
            </w:r>
            <w:proofErr w:type="spellEnd"/>
            <w:r w:rsidRPr="00072C25">
              <w:rPr>
                <w:iCs/>
                <w:color w:val="000000" w:themeColor="text1"/>
                <w:sz w:val="22"/>
                <w:szCs w:val="22"/>
              </w:rPr>
              <w:t xml:space="preserve"> </w:t>
            </w:r>
            <w:proofErr w:type="spellStart"/>
            <w:r w:rsidRPr="00072C25">
              <w:rPr>
                <w:iCs/>
                <w:color w:val="000000" w:themeColor="text1"/>
                <w:sz w:val="22"/>
                <w:szCs w:val="22"/>
              </w:rPr>
              <w:t>Commission</w:t>
            </w:r>
            <w:proofErr w:type="spellEnd"/>
            <w:r w:rsidRPr="00072C25">
              <w:rPr>
                <w:iCs/>
                <w:color w:val="000000" w:themeColor="text1"/>
                <w:sz w:val="22"/>
                <w:szCs w:val="22"/>
              </w:rPr>
              <w:t xml:space="preserve"> </w:t>
            </w:r>
            <w:proofErr w:type="spellStart"/>
            <w:r w:rsidRPr="00072C25">
              <w:rPr>
                <w:iCs/>
                <w:color w:val="000000" w:themeColor="text1"/>
                <w:sz w:val="22"/>
                <w:szCs w:val="22"/>
              </w:rPr>
              <w:t>shall</w:t>
            </w:r>
            <w:proofErr w:type="spellEnd"/>
            <w:r w:rsidRPr="00072C25">
              <w:rPr>
                <w:iCs/>
                <w:color w:val="000000" w:themeColor="text1"/>
                <w:sz w:val="22"/>
                <w:szCs w:val="22"/>
              </w:rPr>
              <w:t xml:space="preserve"> </w:t>
            </w:r>
            <w:proofErr w:type="spellStart"/>
            <w:r w:rsidRPr="00072C25">
              <w:rPr>
                <w:iCs/>
                <w:color w:val="000000" w:themeColor="text1"/>
                <w:sz w:val="22"/>
                <w:szCs w:val="22"/>
              </w:rPr>
              <w:t>not</w:t>
            </w:r>
            <w:proofErr w:type="spellEnd"/>
            <w:r w:rsidRPr="00072C25">
              <w:rPr>
                <w:iCs/>
                <w:color w:val="000000" w:themeColor="text1"/>
                <w:sz w:val="22"/>
                <w:szCs w:val="22"/>
              </w:rPr>
              <w:t xml:space="preserve"> </w:t>
            </w:r>
            <w:proofErr w:type="spellStart"/>
            <w:r w:rsidRPr="00072C25">
              <w:rPr>
                <w:iCs/>
                <w:color w:val="000000" w:themeColor="text1"/>
                <w:sz w:val="22"/>
                <w:szCs w:val="22"/>
              </w:rPr>
              <w:t>be</w:t>
            </w:r>
            <w:proofErr w:type="spellEnd"/>
            <w:r w:rsidRPr="00072C25">
              <w:rPr>
                <w:iCs/>
                <w:color w:val="000000" w:themeColor="text1"/>
                <w:sz w:val="22"/>
                <w:szCs w:val="22"/>
              </w:rPr>
              <w:t xml:space="preserve"> </w:t>
            </w:r>
            <w:proofErr w:type="spellStart"/>
            <w:r w:rsidRPr="00072C25">
              <w:rPr>
                <w:iCs/>
                <w:color w:val="000000" w:themeColor="text1"/>
                <w:sz w:val="22"/>
                <w:szCs w:val="22"/>
              </w:rPr>
              <w:t>entitled</w:t>
            </w:r>
            <w:proofErr w:type="spellEnd"/>
            <w:r w:rsidRPr="00072C25">
              <w:rPr>
                <w:iCs/>
                <w:color w:val="000000" w:themeColor="text1"/>
                <w:sz w:val="22"/>
                <w:szCs w:val="22"/>
              </w:rPr>
              <w:t xml:space="preserve"> to </w:t>
            </w:r>
            <w:proofErr w:type="spellStart"/>
            <w:r w:rsidRPr="00072C25">
              <w:rPr>
                <w:iCs/>
                <w:color w:val="000000" w:themeColor="text1"/>
                <w:sz w:val="22"/>
                <w:szCs w:val="22"/>
              </w:rPr>
              <w:t>invite</w:t>
            </w:r>
            <w:proofErr w:type="spellEnd"/>
            <w:r w:rsidRPr="00072C25">
              <w:rPr>
                <w:iCs/>
                <w:color w:val="000000" w:themeColor="text1"/>
                <w:sz w:val="22"/>
                <w:szCs w:val="22"/>
              </w:rPr>
              <w:t xml:space="preserve"> </w:t>
            </w:r>
            <w:proofErr w:type="spellStart"/>
            <w:r w:rsidRPr="00072C25">
              <w:rPr>
                <w:iCs/>
                <w:color w:val="000000" w:themeColor="text1"/>
                <w:sz w:val="22"/>
                <w:szCs w:val="22"/>
              </w:rPr>
              <w:t>such</w:t>
            </w:r>
            <w:proofErr w:type="spellEnd"/>
            <w:r w:rsidRPr="00072C25">
              <w:rPr>
                <w:iCs/>
                <w:color w:val="000000" w:themeColor="text1"/>
                <w:sz w:val="22"/>
                <w:szCs w:val="22"/>
              </w:rPr>
              <w:t xml:space="preserve"> </w:t>
            </w:r>
            <w:proofErr w:type="spellStart"/>
            <w:r w:rsidRPr="00072C25">
              <w:rPr>
                <w:iCs/>
                <w:color w:val="000000" w:themeColor="text1"/>
                <w:sz w:val="22"/>
                <w:szCs w:val="22"/>
              </w:rPr>
              <w:t>suppliers</w:t>
            </w:r>
            <w:proofErr w:type="spellEnd"/>
            <w:r w:rsidRPr="00072C25">
              <w:rPr>
                <w:iCs/>
                <w:color w:val="000000" w:themeColor="text1"/>
                <w:sz w:val="22"/>
                <w:szCs w:val="22"/>
              </w:rPr>
              <w:t xml:space="preserve"> </w:t>
            </w:r>
            <w:proofErr w:type="spellStart"/>
            <w:r w:rsidRPr="00072C25">
              <w:rPr>
                <w:iCs/>
                <w:color w:val="000000" w:themeColor="text1"/>
                <w:sz w:val="22"/>
                <w:szCs w:val="22"/>
              </w:rPr>
              <w:t>who</w:t>
            </w:r>
            <w:proofErr w:type="spellEnd"/>
            <w:r w:rsidRPr="00072C25">
              <w:rPr>
                <w:iCs/>
                <w:color w:val="000000" w:themeColor="text1"/>
                <w:sz w:val="22"/>
                <w:szCs w:val="22"/>
              </w:rPr>
              <w:t xml:space="preserve"> </w:t>
            </w:r>
            <w:proofErr w:type="spellStart"/>
            <w:r w:rsidRPr="00072C25">
              <w:rPr>
                <w:iCs/>
                <w:color w:val="000000" w:themeColor="text1"/>
                <w:sz w:val="22"/>
                <w:szCs w:val="22"/>
              </w:rPr>
              <w:t>have</w:t>
            </w:r>
            <w:proofErr w:type="spellEnd"/>
            <w:r w:rsidRPr="00072C25">
              <w:rPr>
                <w:iCs/>
                <w:color w:val="000000" w:themeColor="text1"/>
                <w:sz w:val="22"/>
                <w:szCs w:val="22"/>
              </w:rPr>
              <w:t xml:space="preserve"> </w:t>
            </w:r>
            <w:proofErr w:type="spellStart"/>
            <w:r w:rsidRPr="00072C25">
              <w:rPr>
                <w:iCs/>
                <w:color w:val="000000" w:themeColor="text1"/>
                <w:sz w:val="22"/>
                <w:szCs w:val="22"/>
              </w:rPr>
              <w:t>not</w:t>
            </w:r>
            <w:proofErr w:type="spellEnd"/>
            <w:r w:rsidRPr="00072C25">
              <w:rPr>
                <w:iCs/>
                <w:color w:val="000000" w:themeColor="text1"/>
                <w:sz w:val="22"/>
                <w:szCs w:val="22"/>
              </w:rPr>
              <w:t xml:space="preserve"> </w:t>
            </w:r>
            <w:proofErr w:type="spellStart"/>
            <w:r w:rsidRPr="00072C25">
              <w:rPr>
                <w:iCs/>
                <w:color w:val="000000" w:themeColor="text1"/>
                <w:sz w:val="22"/>
                <w:szCs w:val="22"/>
              </w:rPr>
              <w:t>submitted</w:t>
            </w:r>
            <w:proofErr w:type="spellEnd"/>
            <w:r w:rsidRPr="00072C25">
              <w:rPr>
                <w:iCs/>
                <w:color w:val="000000" w:themeColor="text1"/>
                <w:sz w:val="22"/>
                <w:szCs w:val="22"/>
              </w:rPr>
              <w:t xml:space="preserve"> </w:t>
            </w:r>
            <w:proofErr w:type="spellStart"/>
            <w:r w:rsidRPr="00072C25">
              <w:rPr>
                <w:iCs/>
                <w:color w:val="000000" w:themeColor="text1"/>
                <w:sz w:val="22"/>
                <w:szCs w:val="22"/>
              </w:rPr>
              <w:t>application</w:t>
            </w:r>
            <w:proofErr w:type="spellEnd"/>
            <w:r w:rsidRPr="00072C25">
              <w:rPr>
                <w:iCs/>
                <w:color w:val="000000" w:themeColor="text1"/>
                <w:sz w:val="22"/>
                <w:szCs w:val="22"/>
              </w:rPr>
              <w:t xml:space="preserve"> </w:t>
            </w:r>
            <w:proofErr w:type="spellStart"/>
            <w:r w:rsidRPr="00072C25">
              <w:rPr>
                <w:iCs/>
                <w:color w:val="000000" w:themeColor="text1"/>
                <w:sz w:val="22"/>
                <w:szCs w:val="22"/>
              </w:rPr>
              <w:t>or</w:t>
            </w:r>
            <w:proofErr w:type="spellEnd"/>
            <w:r w:rsidRPr="00072C25">
              <w:rPr>
                <w:iCs/>
                <w:color w:val="000000" w:themeColor="text1"/>
                <w:sz w:val="22"/>
                <w:szCs w:val="22"/>
              </w:rPr>
              <w:t xml:space="preserve"> do </w:t>
            </w:r>
            <w:proofErr w:type="spellStart"/>
            <w:r w:rsidRPr="00072C25">
              <w:rPr>
                <w:iCs/>
                <w:color w:val="000000" w:themeColor="text1"/>
                <w:sz w:val="22"/>
                <w:szCs w:val="22"/>
              </w:rPr>
              <w:t>not</w:t>
            </w:r>
            <w:proofErr w:type="spellEnd"/>
            <w:r w:rsidRPr="00072C25">
              <w:rPr>
                <w:iCs/>
                <w:color w:val="000000" w:themeColor="text1"/>
                <w:sz w:val="22"/>
                <w:szCs w:val="22"/>
              </w:rPr>
              <w:t xml:space="preserve"> </w:t>
            </w:r>
            <w:proofErr w:type="spellStart"/>
            <w:r w:rsidRPr="00072C25">
              <w:rPr>
                <w:iCs/>
                <w:color w:val="000000" w:themeColor="text1"/>
                <w:sz w:val="22"/>
                <w:szCs w:val="22"/>
              </w:rPr>
              <w:t>meet</w:t>
            </w:r>
            <w:proofErr w:type="spellEnd"/>
            <w:r w:rsidRPr="00072C25">
              <w:rPr>
                <w:iCs/>
                <w:color w:val="000000" w:themeColor="text1"/>
                <w:sz w:val="22"/>
                <w:szCs w:val="22"/>
              </w:rPr>
              <w:t xml:space="preserve"> the specified </w:t>
            </w:r>
            <w:proofErr w:type="spellStart"/>
            <w:r w:rsidRPr="00072C25">
              <w:rPr>
                <w:iCs/>
                <w:color w:val="000000" w:themeColor="text1"/>
                <w:sz w:val="22"/>
                <w:szCs w:val="22"/>
              </w:rPr>
              <w:t>requirements</w:t>
            </w:r>
            <w:proofErr w:type="spellEnd"/>
            <w:r w:rsidRPr="00072C25">
              <w:rPr>
                <w:iCs/>
                <w:color w:val="000000" w:themeColor="text1"/>
                <w:sz w:val="22"/>
                <w:szCs w:val="22"/>
              </w:rPr>
              <w:t>.</w:t>
            </w:r>
          </w:p>
          <w:p w14:paraId="3B71C7BA" w14:textId="77777777" w:rsidR="007349B5" w:rsidRPr="000B032A" w:rsidRDefault="007349B5" w:rsidP="007349B5">
            <w:pPr>
              <w:pStyle w:val="ListParagraph"/>
              <w:ind w:left="487"/>
              <w:jc w:val="both"/>
              <w:rPr>
                <w:iCs/>
                <w:color w:val="000000" w:themeColor="text1"/>
                <w:sz w:val="22"/>
                <w:szCs w:val="22"/>
              </w:rPr>
            </w:pPr>
          </w:p>
          <w:p w14:paraId="79D8D5F1" w14:textId="77CC337D" w:rsidR="007349B5" w:rsidRPr="00072C25" w:rsidRDefault="007349B5" w:rsidP="002A2720">
            <w:pPr>
              <w:pStyle w:val="ListParagraph"/>
              <w:numPr>
                <w:ilvl w:val="0"/>
                <w:numId w:val="60"/>
              </w:numPr>
              <w:ind w:left="487" w:hanging="487"/>
              <w:jc w:val="both"/>
              <w:rPr>
                <w:iCs/>
                <w:color w:val="000000" w:themeColor="text1"/>
                <w:sz w:val="22"/>
                <w:szCs w:val="22"/>
              </w:rPr>
            </w:pPr>
            <w:proofErr w:type="spellStart"/>
            <w:r w:rsidRPr="00887C1B">
              <w:t>The</w:t>
            </w:r>
            <w:proofErr w:type="spellEnd"/>
            <w:r w:rsidRPr="00887C1B">
              <w:t xml:space="preserve"> </w:t>
            </w:r>
            <w:proofErr w:type="spellStart"/>
            <w:r w:rsidRPr="00887C1B">
              <w:t>publi</w:t>
            </w:r>
            <w:r w:rsidRPr="00887C1B">
              <w:t>c</w:t>
            </w:r>
            <w:proofErr w:type="spellEnd"/>
            <w:r w:rsidRPr="00887C1B">
              <w:t xml:space="preserve"> </w:t>
            </w:r>
            <w:proofErr w:type="spellStart"/>
            <w:r w:rsidRPr="00887C1B">
              <w:t>service</w:t>
            </w:r>
            <w:proofErr w:type="spellEnd"/>
            <w:r w:rsidRPr="00887C1B">
              <w:t xml:space="preserve"> </w:t>
            </w:r>
            <w:proofErr w:type="spellStart"/>
            <w:r w:rsidRPr="00887C1B">
              <w:t>provider</w:t>
            </w:r>
            <w:proofErr w:type="spellEnd"/>
            <w:r w:rsidRPr="00887C1B">
              <w:t xml:space="preserve"> </w:t>
            </w:r>
            <w:proofErr w:type="spellStart"/>
            <w:r w:rsidRPr="00887C1B">
              <w:t>is</w:t>
            </w:r>
            <w:proofErr w:type="spellEnd"/>
            <w:r w:rsidRPr="00887C1B">
              <w:t xml:space="preserve"> </w:t>
            </w:r>
            <w:proofErr w:type="spellStart"/>
            <w:r w:rsidRPr="00887C1B">
              <w:t>entitled</w:t>
            </w:r>
            <w:proofErr w:type="spellEnd"/>
            <w:r w:rsidRPr="00887C1B">
              <w:t xml:space="preserve"> to </w:t>
            </w:r>
            <w:proofErr w:type="spellStart"/>
            <w:r w:rsidRPr="00887C1B">
              <w:t>verify</w:t>
            </w:r>
            <w:proofErr w:type="spellEnd"/>
            <w:r w:rsidRPr="00887C1B">
              <w:t xml:space="preserve"> the </w:t>
            </w:r>
            <w:proofErr w:type="spellStart"/>
            <w:r w:rsidRPr="00887C1B">
              <w:t>information</w:t>
            </w:r>
            <w:proofErr w:type="spellEnd"/>
            <w:r w:rsidRPr="00887C1B">
              <w:t xml:space="preserve"> </w:t>
            </w:r>
            <w:proofErr w:type="spellStart"/>
            <w:r w:rsidRPr="00887C1B">
              <w:t>submitted</w:t>
            </w:r>
            <w:proofErr w:type="spellEnd"/>
            <w:r w:rsidRPr="00887C1B">
              <w:t xml:space="preserve"> </w:t>
            </w:r>
            <w:proofErr w:type="spellStart"/>
            <w:r w:rsidRPr="00887C1B">
              <w:t>by</w:t>
            </w:r>
            <w:proofErr w:type="spellEnd"/>
            <w:r w:rsidRPr="00887C1B">
              <w:t xml:space="preserve"> the </w:t>
            </w:r>
            <w:proofErr w:type="spellStart"/>
            <w:r w:rsidRPr="00887C1B">
              <w:t>Candidate</w:t>
            </w:r>
            <w:proofErr w:type="spellEnd"/>
            <w:r w:rsidRPr="00887C1B">
              <w:t xml:space="preserve"> to the </w:t>
            </w:r>
            <w:proofErr w:type="spellStart"/>
            <w:r w:rsidRPr="00887C1B">
              <w:t>competent</w:t>
            </w:r>
            <w:proofErr w:type="spellEnd"/>
            <w:r w:rsidRPr="00887C1B">
              <w:t xml:space="preserve"> </w:t>
            </w:r>
            <w:proofErr w:type="spellStart"/>
            <w:r w:rsidRPr="00887C1B">
              <w:t>authorities</w:t>
            </w:r>
            <w:proofErr w:type="spellEnd"/>
            <w:r w:rsidRPr="00887C1B">
              <w:t xml:space="preserve">, </w:t>
            </w:r>
            <w:proofErr w:type="spellStart"/>
            <w:r w:rsidRPr="00887C1B">
              <w:t>publicly</w:t>
            </w:r>
            <w:proofErr w:type="spellEnd"/>
            <w:r w:rsidRPr="00887C1B">
              <w:t xml:space="preserve"> </w:t>
            </w:r>
            <w:proofErr w:type="spellStart"/>
            <w:r w:rsidRPr="00887C1B">
              <w:t>available</w:t>
            </w:r>
            <w:proofErr w:type="spellEnd"/>
            <w:r w:rsidRPr="00887C1B">
              <w:t xml:space="preserve"> </w:t>
            </w:r>
            <w:proofErr w:type="spellStart"/>
            <w:r w:rsidRPr="00887C1B">
              <w:t>databases</w:t>
            </w:r>
            <w:proofErr w:type="spellEnd"/>
            <w:r w:rsidRPr="00887C1B">
              <w:t xml:space="preserve"> </w:t>
            </w:r>
            <w:proofErr w:type="spellStart"/>
            <w:r w:rsidRPr="00887C1B">
              <w:t>or</w:t>
            </w:r>
            <w:proofErr w:type="spellEnd"/>
            <w:r w:rsidRPr="00887C1B">
              <w:t xml:space="preserve"> </w:t>
            </w:r>
            <w:proofErr w:type="spellStart"/>
            <w:r w:rsidRPr="00887C1B">
              <w:t>other</w:t>
            </w:r>
            <w:proofErr w:type="spellEnd"/>
            <w:r w:rsidRPr="00887C1B">
              <w:t xml:space="preserve"> </w:t>
            </w:r>
            <w:proofErr w:type="spellStart"/>
            <w:r w:rsidRPr="00887C1B">
              <w:t>publicly</w:t>
            </w:r>
            <w:proofErr w:type="spellEnd"/>
            <w:r w:rsidRPr="00887C1B">
              <w:t xml:space="preserve"> </w:t>
            </w:r>
            <w:proofErr w:type="spellStart"/>
            <w:r w:rsidRPr="00887C1B">
              <w:t>available</w:t>
            </w:r>
            <w:proofErr w:type="spellEnd"/>
            <w:r w:rsidRPr="00887C1B">
              <w:t xml:space="preserve"> </w:t>
            </w:r>
            <w:proofErr w:type="spellStart"/>
            <w:r w:rsidRPr="00887C1B">
              <w:t>sources</w:t>
            </w:r>
            <w:proofErr w:type="spellEnd"/>
            <w:r w:rsidRPr="00887C1B">
              <w:t xml:space="preserve">, t.sk. </w:t>
            </w:r>
            <w:proofErr w:type="spellStart"/>
            <w:r w:rsidRPr="00887C1B">
              <w:t>with</w:t>
            </w:r>
            <w:proofErr w:type="spellEnd"/>
            <w:r w:rsidRPr="00887C1B">
              <w:t xml:space="preserve"> </w:t>
            </w:r>
            <w:proofErr w:type="spellStart"/>
            <w:r w:rsidRPr="00887C1B">
              <w:t>previous</w:t>
            </w:r>
            <w:proofErr w:type="spellEnd"/>
            <w:r w:rsidRPr="00887C1B">
              <w:t xml:space="preserve"> </w:t>
            </w:r>
            <w:proofErr w:type="spellStart"/>
            <w:r w:rsidRPr="00887C1B">
              <w:t>customers</w:t>
            </w:r>
            <w:proofErr w:type="spellEnd"/>
            <w:r w:rsidRPr="00887C1B">
              <w:t>.</w:t>
            </w:r>
          </w:p>
          <w:p w14:paraId="0E947D56" w14:textId="77777777" w:rsidR="007349B5" w:rsidRPr="00072C25" w:rsidRDefault="007349B5" w:rsidP="007349B5">
            <w:pPr>
              <w:pStyle w:val="ListParagraph"/>
              <w:rPr>
                <w:sz w:val="22"/>
                <w:szCs w:val="22"/>
              </w:rPr>
            </w:pPr>
          </w:p>
          <w:p w14:paraId="201DF773" w14:textId="64AC15BF" w:rsidR="007349B5" w:rsidRPr="00072C25" w:rsidRDefault="007349B5" w:rsidP="002A2720">
            <w:pPr>
              <w:pStyle w:val="ListParagraph"/>
              <w:numPr>
                <w:ilvl w:val="0"/>
                <w:numId w:val="60"/>
              </w:numPr>
              <w:ind w:left="487" w:hanging="487"/>
              <w:jc w:val="both"/>
              <w:rPr>
                <w:iCs/>
                <w:color w:val="000000" w:themeColor="text1"/>
              </w:rPr>
            </w:pPr>
            <w:proofErr w:type="spellStart"/>
            <w:r w:rsidRPr="00072C25">
              <w:t>In</w:t>
            </w:r>
            <w:proofErr w:type="spellEnd"/>
            <w:r w:rsidRPr="00072C25">
              <w:t xml:space="preserve"> </w:t>
            </w:r>
            <w:proofErr w:type="spellStart"/>
            <w:r w:rsidRPr="00072C25">
              <w:t>order</w:t>
            </w:r>
            <w:proofErr w:type="spellEnd"/>
            <w:r w:rsidRPr="00072C25">
              <w:t xml:space="preserve"> to </w:t>
            </w:r>
            <w:proofErr w:type="spellStart"/>
            <w:r w:rsidRPr="00072C25">
              <w:t>ensure</w:t>
            </w:r>
            <w:proofErr w:type="spellEnd"/>
            <w:r w:rsidRPr="00072C25">
              <w:t xml:space="preserve"> </w:t>
            </w:r>
            <w:proofErr w:type="spellStart"/>
            <w:r w:rsidRPr="00072C25">
              <w:t>evaluation</w:t>
            </w:r>
            <w:proofErr w:type="spellEnd"/>
            <w:r w:rsidRPr="00072C25">
              <w:t xml:space="preserve">, </w:t>
            </w:r>
            <w:proofErr w:type="spellStart"/>
            <w:r w:rsidRPr="00072C25">
              <w:t>benchmarking</w:t>
            </w:r>
            <w:proofErr w:type="spellEnd"/>
            <w:r w:rsidRPr="00072C25">
              <w:t xml:space="preserve"> </w:t>
            </w:r>
            <w:proofErr w:type="spellStart"/>
            <w:r w:rsidRPr="00072C25">
              <w:t>and</w:t>
            </w:r>
            <w:proofErr w:type="spellEnd"/>
            <w:r w:rsidRPr="00072C25">
              <w:t xml:space="preserve"> </w:t>
            </w:r>
            <w:proofErr w:type="spellStart"/>
            <w:r w:rsidRPr="00072C25">
              <w:t>examination</w:t>
            </w:r>
            <w:proofErr w:type="spellEnd"/>
            <w:r w:rsidRPr="00072C25">
              <w:t xml:space="preserve"> </w:t>
            </w:r>
            <w:proofErr w:type="spellStart"/>
            <w:r w:rsidRPr="00072C25">
              <w:t>of</w:t>
            </w:r>
            <w:proofErr w:type="spellEnd"/>
            <w:r w:rsidRPr="00072C25">
              <w:t xml:space="preserve"> </w:t>
            </w:r>
            <w:proofErr w:type="spellStart"/>
            <w:r w:rsidRPr="00072C25">
              <w:t>all</w:t>
            </w:r>
            <w:proofErr w:type="spellEnd"/>
            <w:r w:rsidRPr="00072C25">
              <w:t xml:space="preserve"> </w:t>
            </w:r>
            <w:proofErr w:type="spellStart"/>
            <w:r w:rsidRPr="00072C25">
              <w:t>applications</w:t>
            </w:r>
            <w:proofErr w:type="spellEnd"/>
            <w:r w:rsidRPr="00072C25">
              <w:t xml:space="preserve">, the Procurement </w:t>
            </w:r>
            <w:proofErr w:type="spellStart"/>
            <w:r w:rsidRPr="00072C25">
              <w:t>Commission</w:t>
            </w:r>
            <w:proofErr w:type="spellEnd"/>
            <w:r w:rsidRPr="00072C25">
              <w:t xml:space="preserve"> </w:t>
            </w:r>
            <w:proofErr w:type="spellStart"/>
            <w:r w:rsidRPr="00072C25">
              <w:t>is</w:t>
            </w:r>
            <w:proofErr w:type="spellEnd"/>
            <w:r w:rsidRPr="00072C25">
              <w:t xml:space="preserve"> </w:t>
            </w:r>
            <w:proofErr w:type="spellStart"/>
            <w:r w:rsidRPr="00072C25">
              <w:t>authorized</w:t>
            </w:r>
            <w:proofErr w:type="spellEnd"/>
            <w:r w:rsidRPr="00072C25">
              <w:t xml:space="preserve"> to </w:t>
            </w:r>
            <w:proofErr w:type="spellStart"/>
            <w:r w:rsidRPr="00072C25">
              <w:t>request</w:t>
            </w:r>
            <w:proofErr w:type="spellEnd"/>
            <w:r w:rsidRPr="00072C25">
              <w:t xml:space="preserve"> </w:t>
            </w:r>
            <w:proofErr w:type="spellStart"/>
            <w:r w:rsidRPr="00072C25">
              <w:t>for</w:t>
            </w:r>
            <w:proofErr w:type="spellEnd"/>
            <w:r w:rsidRPr="00072C25">
              <w:t xml:space="preserve"> </w:t>
            </w:r>
            <w:proofErr w:type="spellStart"/>
            <w:r w:rsidRPr="00072C25">
              <w:t>any</w:t>
            </w:r>
            <w:proofErr w:type="spellEnd"/>
            <w:r w:rsidRPr="00072C25">
              <w:t xml:space="preserve"> </w:t>
            </w:r>
            <w:proofErr w:type="spellStart"/>
            <w:r w:rsidRPr="00072C25">
              <w:t>clarifications</w:t>
            </w:r>
            <w:proofErr w:type="spellEnd"/>
            <w:r w:rsidRPr="00072C25">
              <w:t xml:space="preserve"> </w:t>
            </w:r>
            <w:proofErr w:type="spellStart"/>
            <w:r w:rsidRPr="00072C25">
              <w:t>and</w:t>
            </w:r>
            <w:proofErr w:type="spellEnd"/>
            <w:r w:rsidRPr="00072C25">
              <w:t xml:space="preserve"> </w:t>
            </w:r>
            <w:proofErr w:type="spellStart"/>
            <w:r w:rsidRPr="00072C25">
              <w:t>more</w:t>
            </w:r>
            <w:proofErr w:type="spellEnd"/>
            <w:r w:rsidRPr="00072C25">
              <w:t xml:space="preserve"> </w:t>
            </w:r>
            <w:proofErr w:type="spellStart"/>
            <w:r w:rsidRPr="00072C25">
              <w:t>accurate</w:t>
            </w:r>
            <w:proofErr w:type="spellEnd"/>
            <w:r w:rsidRPr="00072C25">
              <w:t xml:space="preserve"> </w:t>
            </w:r>
            <w:proofErr w:type="spellStart"/>
            <w:r w:rsidRPr="00072C25">
              <w:t>definitions</w:t>
            </w:r>
            <w:proofErr w:type="spellEnd"/>
            <w:r w:rsidRPr="00072C25">
              <w:t xml:space="preserve"> to </w:t>
            </w:r>
            <w:proofErr w:type="spellStart"/>
            <w:r w:rsidRPr="00072C25">
              <w:t>be</w:t>
            </w:r>
            <w:proofErr w:type="spellEnd"/>
            <w:r w:rsidRPr="00072C25">
              <w:t xml:space="preserve"> </w:t>
            </w:r>
            <w:proofErr w:type="spellStart"/>
            <w:r w:rsidRPr="00072C25">
              <w:t>provided</w:t>
            </w:r>
            <w:proofErr w:type="spellEnd"/>
            <w:r w:rsidRPr="00072C25">
              <w:t xml:space="preserve"> </w:t>
            </w:r>
            <w:proofErr w:type="spellStart"/>
            <w:r w:rsidRPr="00072C25">
              <w:t>by</w:t>
            </w:r>
            <w:proofErr w:type="spellEnd"/>
            <w:r w:rsidRPr="00072C25">
              <w:t xml:space="preserve"> </w:t>
            </w:r>
            <w:proofErr w:type="spellStart"/>
            <w:r w:rsidRPr="00072C25">
              <w:t>Candidates</w:t>
            </w:r>
            <w:proofErr w:type="spellEnd"/>
            <w:r w:rsidRPr="00072C25">
              <w:t xml:space="preserve"> </w:t>
            </w:r>
            <w:proofErr w:type="spellStart"/>
            <w:r w:rsidRPr="00072C25">
              <w:t>on</w:t>
            </w:r>
            <w:proofErr w:type="spellEnd"/>
            <w:r w:rsidRPr="00072C25">
              <w:t xml:space="preserve"> </w:t>
            </w:r>
            <w:proofErr w:type="spellStart"/>
            <w:r w:rsidRPr="00072C25">
              <w:rPr>
                <w:iCs/>
              </w:rPr>
              <w:t>submitted</w:t>
            </w:r>
            <w:proofErr w:type="spellEnd"/>
            <w:r w:rsidRPr="00072C25">
              <w:rPr>
                <w:iCs/>
              </w:rPr>
              <w:t xml:space="preserve"> </w:t>
            </w:r>
            <w:proofErr w:type="spellStart"/>
            <w:r w:rsidRPr="00072C25">
              <w:rPr>
                <w:iCs/>
              </w:rPr>
              <w:t>documents</w:t>
            </w:r>
            <w:proofErr w:type="spellEnd"/>
            <w:r w:rsidRPr="00072C25">
              <w:t xml:space="preserve"> </w:t>
            </w:r>
            <w:proofErr w:type="spellStart"/>
            <w:r w:rsidRPr="00072C25">
              <w:t>in</w:t>
            </w:r>
            <w:proofErr w:type="spellEnd"/>
            <w:r w:rsidRPr="00072C25">
              <w:t xml:space="preserve"> </w:t>
            </w:r>
            <w:proofErr w:type="spellStart"/>
            <w:r w:rsidRPr="00072C25">
              <w:t>due</w:t>
            </w:r>
            <w:proofErr w:type="spellEnd"/>
            <w:r w:rsidRPr="00072C25">
              <w:t xml:space="preserve"> </w:t>
            </w:r>
            <w:proofErr w:type="spellStart"/>
            <w:r w:rsidRPr="00072C25">
              <w:t>time</w:t>
            </w:r>
            <w:proofErr w:type="spellEnd"/>
            <w:r w:rsidRPr="00072C25">
              <w:t>.</w:t>
            </w:r>
          </w:p>
        </w:tc>
      </w:tr>
      <w:tr w:rsidR="007349B5" w:rsidRPr="005307C2" w14:paraId="1857AD51" w14:textId="77777777" w:rsidTr="00547241">
        <w:trPr>
          <w:trHeight w:val="144"/>
        </w:trPr>
        <w:tc>
          <w:tcPr>
            <w:tcW w:w="4967" w:type="dxa"/>
            <w:gridSpan w:val="2"/>
            <w:tcBorders>
              <w:top w:val="nil"/>
              <w:left w:val="nil"/>
              <w:bottom w:val="nil"/>
              <w:right w:val="nil"/>
            </w:tcBorders>
            <w:shd w:val="clear" w:color="auto" w:fill="FFFFFF" w:themeFill="background1"/>
          </w:tcPr>
          <w:p w14:paraId="0A6B9916" w14:textId="38642041" w:rsidR="007349B5" w:rsidRPr="005307C2" w:rsidRDefault="007349B5" w:rsidP="002A2720">
            <w:pPr>
              <w:pStyle w:val="ListParagraph"/>
              <w:numPr>
                <w:ilvl w:val="0"/>
                <w:numId w:val="106"/>
              </w:numPr>
              <w:ind w:left="489" w:hanging="489"/>
              <w:jc w:val="both"/>
              <w:rPr>
                <w:color w:val="000000" w:themeColor="text1"/>
                <w:sz w:val="22"/>
                <w:szCs w:val="22"/>
              </w:rPr>
            </w:pPr>
            <w:r w:rsidRPr="005307C2">
              <w:rPr>
                <w:color w:val="000000" w:themeColor="text1"/>
                <w:sz w:val="22"/>
                <w:szCs w:val="22"/>
              </w:rPr>
              <w:t>Ja konkrētajai iepirkuma procedūrai nav iesniegti pieteikumi vai Kandidāti neatbilst izvirzītajām kvalifikācijas prasībām, Sabiedrisko pakalpojumu sniedzējs pieņem lēmumu izbeigt iepirkuma procedūru.</w:t>
            </w:r>
          </w:p>
        </w:tc>
        <w:tc>
          <w:tcPr>
            <w:tcW w:w="5103" w:type="dxa"/>
            <w:gridSpan w:val="2"/>
            <w:tcBorders>
              <w:top w:val="nil"/>
              <w:left w:val="nil"/>
              <w:bottom w:val="nil"/>
              <w:right w:val="nil"/>
            </w:tcBorders>
            <w:shd w:val="clear" w:color="auto" w:fill="FFFFFF" w:themeFill="background1"/>
          </w:tcPr>
          <w:p w14:paraId="5CDCA94C" w14:textId="77777777" w:rsidR="007349B5" w:rsidRPr="005307C2" w:rsidRDefault="007349B5" w:rsidP="002A2720">
            <w:pPr>
              <w:pStyle w:val="ListParagraph"/>
              <w:numPr>
                <w:ilvl w:val="0"/>
                <w:numId w:val="60"/>
              </w:numPr>
              <w:ind w:left="487" w:hanging="487"/>
              <w:jc w:val="both"/>
              <w:rPr>
                <w:iCs/>
                <w:color w:val="000000" w:themeColor="text1"/>
                <w:sz w:val="22"/>
                <w:szCs w:val="22"/>
              </w:rPr>
            </w:pPr>
            <w:proofErr w:type="spellStart"/>
            <w:r w:rsidRPr="005307C2">
              <w:rPr>
                <w:iCs/>
                <w:color w:val="000000" w:themeColor="text1"/>
                <w:sz w:val="22"/>
                <w:szCs w:val="22"/>
              </w:rPr>
              <w:t>If</w:t>
            </w:r>
            <w:proofErr w:type="spellEnd"/>
            <w:r w:rsidRPr="005307C2">
              <w:rPr>
                <w:iCs/>
                <w:color w:val="000000" w:themeColor="text1"/>
                <w:sz w:val="22"/>
                <w:szCs w:val="22"/>
              </w:rPr>
              <w:t xml:space="preserve"> no </w:t>
            </w:r>
            <w:proofErr w:type="spellStart"/>
            <w:r w:rsidRPr="005307C2">
              <w:rPr>
                <w:iCs/>
                <w:color w:val="000000" w:themeColor="text1"/>
                <w:sz w:val="22"/>
                <w:szCs w:val="22"/>
              </w:rPr>
              <w:t>applications</w:t>
            </w:r>
            <w:proofErr w:type="spellEnd"/>
            <w:r w:rsidRPr="005307C2">
              <w:rPr>
                <w:iCs/>
                <w:color w:val="000000" w:themeColor="text1"/>
                <w:sz w:val="22"/>
                <w:szCs w:val="22"/>
              </w:rPr>
              <w:t xml:space="preserve"> </w:t>
            </w:r>
            <w:proofErr w:type="spellStart"/>
            <w:r w:rsidRPr="005307C2">
              <w:rPr>
                <w:iCs/>
                <w:color w:val="000000" w:themeColor="text1"/>
                <w:sz w:val="22"/>
                <w:szCs w:val="22"/>
              </w:rPr>
              <w:t>have</w:t>
            </w:r>
            <w:proofErr w:type="spellEnd"/>
            <w:r w:rsidRPr="005307C2">
              <w:rPr>
                <w:iCs/>
                <w:color w:val="000000" w:themeColor="text1"/>
                <w:sz w:val="22"/>
                <w:szCs w:val="22"/>
              </w:rPr>
              <w:t xml:space="preserve"> </w:t>
            </w:r>
            <w:proofErr w:type="spellStart"/>
            <w:r w:rsidRPr="005307C2">
              <w:rPr>
                <w:iCs/>
                <w:color w:val="000000" w:themeColor="text1"/>
                <w:sz w:val="22"/>
                <w:szCs w:val="22"/>
              </w:rPr>
              <w:t>been</w:t>
            </w:r>
            <w:proofErr w:type="spellEnd"/>
            <w:r w:rsidRPr="005307C2">
              <w:rPr>
                <w:iCs/>
                <w:color w:val="000000" w:themeColor="text1"/>
                <w:sz w:val="22"/>
                <w:szCs w:val="22"/>
              </w:rPr>
              <w:t xml:space="preserve"> </w:t>
            </w:r>
            <w:proofErr w:type="spellStart"/>
            <w:r w:rsidRPr="005307C2">
              <w:rPr>
                <w:iCs/>
                <w:color w:val="000000" w:themeColor="text1"/>
                <w:sz w:val="22"/>
                <w:szCs w:val="22"/>
              </w:rPr>
              <w:t>received</w:t>
            </w:r>
            <w:proofErr w:type="spellEnd"/>
            <w:r w:rsidRPr="005307C2">
              <w:rPr>
                <w:iCs/>
                <w:color w:val="000000" w:themeColor="text1"/>
                <w:sz w:val="22"/>
                <w:szCs w:val="22"/>
              </w:rPr>
              <w:t xml:space="preserve"> </w:t>
            </w:r>
            <w:proofErr w:type="spellStart"/>
            <w:r w:rsidRPr="005307C2">
              <w:rPr>
                <w:iCs/>
                <w:color w:val="000000" w:themeColor="text1"/>
                <w:sz w:val="22"/>
                <w:szCs w:val="22"/>
              </w:rPr>
              <w:t>for</w:t>
            </w:r>
            <w:proofErr w:type="spellEnd"/>
            <w:r w:rsidRPr="005307C2">
              <w:rPr>
                <w:iCs/>
                <w:color w:val="000000" w:themeColor="text1"/>
                <w:sz w:val="22"/>
                <w:szCs w:val="22"/>
              </w:rPr>
              <w:t xml:space="preserve"> the </w:t>
            </w:r>
            <w:proofErr w:type="spellStart"/>
            <w:r w:rsidRPr="005307C2">
              <w:rPr>
                <w:iCs/>
                <w:color w:val="000000" w:themeColor="text1"/>
                <w:sz w:val="22"/>
                <w:szCs w:val="22"/>
              </w:rPr>
              <w:t>given</w:t>
            </w:r>
            <w:proofErr w:type="spellEnd"/>
            <w:r w:rsidRPr="005307C2">
              <w:rPr>
                <w:iCs/>
                <w:color w:val="000000" w:themeColor="text1"/>
                <w:sz w:val="22"/>
                <w:szCs w:val="22"/>
              </w:rPr>
              <w:t xml:space="preserve"> </w:t>
            </w:r>
            <w:proofErr w:type="spellStart"/>
            <w:r w:rsidRPr="005307C2">
              <w:rPr>
                <w:iCs/>
                <w:color w:val="000000" w:themeColor="text1"/>
                <w:sz w:val="22"/>
                <w:szCs w:val="22"/>
              </w:rPr>
              <w:t>procurement</w:t>
            </w:r>
            <w:proofErr w:type="spellEnd"/>
            <w:r w:rsidRPr="005307C2">
              <w:rPr>
                <w:iCs/>
                <w:color w:val="000000" w:themeColor="text1"/>
                <w:sz w:val="22"/>
                <w:szCs w:val="22"/>
              </w:rPr>
              <w:t xml:space="preserve"> </w:t>
            </w:r>
            <w:proofErr w:type="spellStart"/>
            <w:r w:rsidRPr="005307C2">
              <w:rPr>
                <w:iCs/>
                <w:color w:val="000000" w:themeColor="text1"/>
                <w:sz w:val="22"/>
                <w:szCs w:val="22"/>
              </w:rPr>
              <w:t>procedure</w:t>
            </w:r>
            <w:proofErr w:type="spellEnd"/>
            <w:r w:rsidRPr="005307C2">
              <w:rPr>
                <w:iCs/>
                <w:color w:val="000000" w:themeColor="text1"/>
                <w:sz w:val="22"/>
                <w:szCs w:val="22"/>
              </w:rPr>
              <w:t xml:space="preserve"> </w:t>
            </w:r>
            <w:proofErr w:type="spellStart"/>
            <w:r w:rsidRPr="005307C2">
              <w:rPr>
                <w:iCs/>
                <w:color w:val="000000" w:themeColor="text1"/>
                <w:sz w:val="22"/>
                <w:szCs w:val="22"/>
              </w:rPr>
              <w:t>or</w:t>
            </w:r>
            <w:proofErr w:type="spellEnd"/>
            <w:r w:rsidRPr="005307C2">
              <w:rPr>
                <w:iCs/>
                <w:color w:val="000000" w:themeColor="text1"/>
                <w:sz w:val="22"/>
                <w:szCs w:val="22"/>
              </w:rPr>
              <w:t xml:space="preserve"> the </w:t>
            </w:r>
            <w:proofErr w:type="spellStart"/>
            <w:r w:rsidRPr="005307C2">
              <w:rPr>
                <w:iCs/>
                <w:color w:val="000000" w:themeColor="text1"/>
                <w:sz w:val="22"/>
                <w:szCs w:val="22"/>
              </w:rPr>
              <w:t>Candidates</w:t>
            </w:r>
            <w:proofErr w:type="spellEnd"/>
            <w:r w:rsidRPr="005307C2">
              <w:rPr>
                <w:iCs/>
                <w:color w:val="000000" w:themeColor="text1"/>
                <w:sz w:val="22"/>
                <w:szCs w:val="22"/>
              </w:rPr>
              <w:t xml:space="preserve"> </w:t>
            </w:r>
            <w:proofErr w:type="spellStart"/>
            <w:r w:rsidRPr="005307C2">
              <w:rPr>
                <w:iCs/>
                <w:color w:val="000000" w:themeColor="text1"/>
                <w:sz w:val="22"/>
                <w:szCs w:val="22"/>
              </w:rPr>
              <w:t>fail</w:t>
            </w:r>
            <w:proofErr w:type="spellEnd"/>
            <w:r w:rsidRPr="005307C2">
              <w:rPr>
                <w:iCs/>
                <w:color w:val="000000" w:themeColor="text1"/>
                <w:sz w:val="22"/>
                <w:szCs w:val="22"/>
              </w:rPr>
              <w:t xml:space="preserve"> to </w:t>
            </w:r>
            <w:proofErr w:type="spellStart"/>
            <w:r w:rsidRPr="005307C2">
              <w:rPr>
                <w:iCs/>
                <w:color w:val="000000" w:themeColor="text1"/>
                <w:sz w:val="22"/>
                <w:szCs w:val="22"/>
              </w:rPr>
              <w:t>meet</w:t>
            </w:r>
            <w:proofErr w:type="spellEnd"/>
            <w:r w:rsidRPr="005307C2">
              <w:rPr>
                <w:iCs/>
                <w:color w:val="000000" w:themeColor="text1"/>
                <w:sz w:val="22"/>
                <w:szCs w:val="22"/>
              </w:rPr>
              <w:t xml:space="preserve"> the </w:t>
            </w:r>
            <w:proofErr w:type="spellStart"/>
            <w:r w:rsidRPr="005307C2">
              <w:rPr>
                <w:iCs/>
                <w:color w:val="000000" w:themeColor="text1"/>
                <w:sz w:val="22"/>
                <w:szCs w:val="22"/>
              </w:rPr>
              <w:t>qualification</w:t>
            </w:r>
            <w:proofErr w:type="spellEnd"/>
            <w:r w:rsidRPr="005307C2">
              <w:rPr>
                <w:iCs/>
                <w:color w:val="000000" w:themeColor="text1"/>
                <w:sz w:val="22"/>
                <w:szCs w:val="22"/>
              </w:rPr>
              <w:t xml:space="preserve"> </w:t>
            </w:r>
            <w:proofErr w:type="spellStart"/>
            <w:r w:rsidRPr="005307C2">
              <w:rPr>
                <w:iCs/>
                <w:color w:val="000000" w:themeColor="text1"/>
                <w:sz w:val="22"/>
                <w:szCs w:val="22"/>
              </w:rPr>
              <w:t>requirements</w:t>
            </w:r>
            <w:proofErr w:type="spellEnd"/>
            <w:r w:rsidRPr="005307C2">
              <w:rPr>
                <w:iCs/>
                <w:color w:val="000000" w:themeColor="text1"/>
                <w:sz w:val="22"/>
                <w:szCs w:val="22"/>
              </w:rPr>
              <w:t xml:space="preserve">, the </w:t>
            </w:r>
            <w:proofErr w:type="spellStart"/>
            <w:r w:rsidRPr="005307C2">
              <w:rPr>
                <w:iCs/>
                <w:color w:val="000000" w:themeColor="text1"/>
                <w:sz w:val="22"/>
                <w:szCs w:val="22"/>
              </w:rPr>
              <w:t>Public</w:t>
            </w:r>
            <w:proofErr w:type="spellEnd"/>
            <w:r w:rsidRPr="005307C2">
              <w:rPr>
                <w:iCs/>
                <w:color w:val="000000" w:themeColor="text1"/>
                <w:sz w:val="22"/>
                <w:szCs w:val="22"/>
              </w:rPr>
              <w:t xml:space="preserve"> </w:t>
            </w:r>
            <w:proofErr w:type="spellStart"/>
            <w:r w:rsidRPr="005307C2">
              <w:rPr>
                <w:iCs/>
                <w:color w:val="000000" w:themeColor="text1"/>
                <w:sz w:val="22"/>
                <w:szCs w:val="22"/>
              </w:rPr>
              <w:t>Service</w:t>
            </w:r>
            <w:proofErr w:type="spellEnd"/>
            <w:r w:rsidRPr="005307C2">
              <w:rPr>
                <w:iCs/>
                <w:color w:val="000000" w:themeColor="text1"/>
                <w:sz w:val="22"/>
                <w:szCs w:val="22"/>
              </w:rPr>
              <w:t xml:space="preserve"> </w:t>
            </w:r>
            <w:proofErr w:type="spellStart"/>
            <w:r w:rsidRPr="005307C2">
              <w:rPr>
                <w:iCs/>
                <w:color w:val="000000" w:themeColor="text1"/>
                <w:sz w:val="22"/>
                <w:szCs w:val="22"/>
              </w:rPr>
              <w:t>Provider</w:t>
            </w:r>
            <w:proofErr w:type="spellEnd"/>
            <w:r w:rsidRPr="005307C2">
              <w:rPr>
                <w:iCs/>
                <w:color w:val="000000" w:themeColor="text1"/>
                <w:sz w:val="22"/>
                <w:szCs w:val="22"/>
              </w:rPr>
              <w:t xml:space="preserve"> </w:t>
            </w:r>
            <w:proofErr w:type="spellStart"/>
            <w:r w:rsidRPr="005307C2">
              <w:rPr>
                <w:iCs/>
                <w:color w:val="000000" w:themeColor="text1"/>
                <w:sz w:val="22"/>
                <w:szCs w:val="22"/>
              </w:rPr>
              <w:t>may</w:t>
            </w:r>
            <w:proofErr w:type="spellEnd"/>
            <w:r w:rsidRPr="005307C2">
              <w:rPr>
                <w:iCs/>
                <w:color w:val="000000" w:themeColor="text1"/>
                <w:sz w:val="22"/>
                <w:szCs w:val="22"/>
              </w:rPr>
              <w:t xml:space="preserve"> </w:t>
            </w:r>
            <w:proofErr w:type="spellStart"/>
            <w:r w:rsidRPr="005307C2">
              <w:rPr>
                <w:iCs/>
                <w:color w:val="000000" w:themeColor="text1"/>
                <w:sz w:val="22"/>
                <w:szCs w:val="22"/>
              </w:rPr>
              <w:t>decide</w:t>
            </w:r>
            <w:proofErr w:type="spellEnd"/>
            <w:r w:rsidRPr="005307C2">
              <w:rPr>
                <w:iCs/>
                <w:color w:val="000000" w:themeColor="text1"/>
                <w:sz w:val="22"/>
                <w:szCs w:val="22"/>
              </w:rPr>
              <w:t xml:space="preserve"> to </w:t>
            </w:r>
            <w:proofErr w:type="spellStart"/>
            <w:r w:rsidRPr="005307C2">
              <w:rPr>
                <w:iCs/>
                <w:color w:val="000000" w:themeColor="text1"/>
                <w:sz w:val="22"/>
                <w:szCs w:val="22"/>
              </w:rPr>
              <w:t>terminate</w:t>
            </w:r>
            <w:proofErr w:type="spellEnd"/>
            <w:r w:rsidRPr="005307C2">
              <w:rPr>
                <w:iCs/>
                <w:color w:val="000000" w:themeColor="text1"/>
                <w:sz w:val="22"/>
                <w:szCs w:val="22"/>
              </w:rPr>
              <w:t xml:space="preserve"> the </w:t>
            </w:r>
            <w:proofErr w:type="spellStart"/>
            <w:r w:rsidRPr="005307C2">
              <w:rPr>
                <w:iCs/>
                <w:color w:val="000000" w:themeColor="text1"/>
                <w:sz w:val="22"/>
                <w:szCs w:val="22"/>
              </w:rPr>
              <w:t>procurement</w:t>
            </w:r>
            <w:proofErr w:type="spellEnd"/>
            <w:r w:rsidRPr="005307C2">
              <w:rPr>
                <w:iCs/>
                <w:color w:val="000000" w:themeColor="text1"/>
                <w:sz w:val="22"/>
                <w:szCs w:val="22"/>
              </w:rPr>
              <w:t xml:space="preserve"> </w:t>
            </w:r>
            <w:proofErr w:type="spellStart"/>
            <w:r w:rsidRPr="005307C2">
              <w:rPr>
                <w:iCs/>
                <w:color w:val="000000" w:themeColor="text1"/>
                <w:sz w:val="22"/>
                <w:szCs w:val="22"/>
              </w:rPr>
              <w:t>procedure</w:t>
            </w:r>
            <w:proofErr w:type="spellEnd"/>
            <w:r w:rsidRPr="005307C2">
              <w:rPr>
                <w:iCs/>
                <w:color w:val="000000" w:themeColor="text1"/>
                <w:sz w:val="22"/>
                <w:szCs w:val="22"/>
              </w:rPr>
              <w:t>.</w:t>
            </w:r>
          </w:p>
        </w:tc>
      </w:tr>
      <w:tr w:rsidR="007349B5" w:rsidRPr="005307C2" w14:paraId="6F8A6BFB" w14:textId="77777777" w:rsidTr="00547241">
        <w:trPr>
          <w:trHeight w:val="144"/>
        </w:trPr>
        <w:tc>
          <w:tcPr>
            <w:tcW w:w="4967" w:type="dxa"/>
            <w:gridSpan w:val="2"/>
            <w:tcBorders>
              <w:top w:val="nil"/>
              <w:left w:val="nil"/>
              <w:bottom w:val="nil"/>
              <w:right w:val="nil"/>
            </w:tcBorders>
            <w:shd w:val="clear" w:color="auto" w:fill="FFFFFF" w:themeFill="background1"/>
          </w:tcPr>
          <w:p w14:paraId="10EEC050" w14:textId="5D662966" w:rsidR="007349B5" w:rsidRPr="005307C2" w:rsidRDefault="007349B5" w:rsidP="002A2720">
            <w:pPr>
              <w:pStyle w:val="ListParagraph"/>
              <w:numPr>
                <w:ilvl w:val="0"/>
                <w:numId w:val="106"/>
              </w:numPr>
              <w:ind w:left="489" w:hanging="489"/>
              <w:jc w:val="both"/>
              <w:rPr>
                <w:color w:val="000000" w:themeColor="text1"/>
                <w:sz w:val="22"/>
                <w:szCs w:val="22"/>
              </w:rPr>
            </w:pPr>
            <w:r w:rsidRPr="005307C2">
              <w:rPr>
                <w:color w:val="000000" w:themeColor="text1"/>
                <w:sz w:val="22"/>
                <w:szCs w:val="22"/>
              </w:rPr>
              <w:t>Ja tikai viens kandidāts atbilst visām kandidātu atlases prasībām, Sabiedrisko pakalpojumu sniedzējs ir tiesīgs pieņem</w:t>
            </w:r>
            <w:r>
              <w:rPr>
                <w:color w:val="000000" w:themeColor="text1"/>
                <w:sz w:val="22"/>
                <w:szCs w:val="22"/>
              </w:rPr>
              <w:t>t</w:t>
            </w:r>
            <w:r w:rsidRPr="005307C2">
              <w:rPr>
                <w:color w:val="000000" w:themeColor="text1"/>
                <w:sz w:val="22"/>
                <w:szCs w:val="22"/>
              </w:rPr>
              <w:t xml:space="preserve"> lēmumu pārtraukt iepirkuma procedūru</w:t>
            </w:r>
            <w:r>
              <w:rPr>
                <w:color w:val="000000" w:themeColor="text1"/>
                <w:sz w:val="22"/>
                <w:szCs w:val="22"/>
              </w:rPr>
              <w:t>.</w:t>
            </w:r>
          </w:p>
        </w:tc>
        <w:tc>
          <w:tcPr>
            <w:tcW w:w="5103" w:type="dxa"/>
            <w:gridSpan w:val="2"/>
            <w:tcBorders>
              <w:top w:val="nil"/>
              <w:left w:val="nil"/>
              <w:bottom w:val="nil"/>
              <w:right w:val="nil"/>
            </w:tcBorders>
            <w:shd w:val="clear" w:color="auto" w:fill="FFFFFF" w:themeFill="background1"/>
          </w:tcPr>
          <w:p w14:paraId="3254854B" w14:textId="6C99A545" w:rsidR="007349B5" w:rsidRPr="005307C2" w:rsidRDefault="007349B5" w:rsidP="002A2720">
            <w:pPr>
              <w:pStyle w:val="ListParagraph"/>
              <w:numPr>
                <w:ilvl w:val="0"/>
                <w:numId w:val="60"/>
              </w:numPr>
              <w:ind w:left="487" w:hanging="487"/>
              <w:jc w:val="both"/>
              <w:rPr>
                <w:iCs/>
                <w:color w:val="000000" w:themeColor="text1"/>
                <w:sz w:val="22"/>
                <w:szCs w:val="22"/>
              </w:rPr>
            </w:pPr>
            <w:proofErr w:type="spellStart"/>
            <w:r w:rsidRPr="005307C2">
              <w:rPr>
                <w:iCs/>
                <w:color w:val="000000" w:themeColor="text1"/>
                <w:sz w:val="22"/>
                <w:szCs w:val="22"/>
              </w:rPr>
              <w:t>If</w:t>
            </w:r>
            <w:proofErr w:type="spellEnd"/>
            <w:r w:rsidRPr="005307C2">
              <w:rPr>
                <w:iCs/>
                <w:color w:val="000000" w:themeColor="text1"/>
                <w:sz w:val="22"/>
                <w:szCs w:val="22"/>
              </w:rPr>
              <w:t xml:space="preserve"> </w:t>
            </w:r>
            <w:proofErr w:type="spellStart"/>
            <w:r w:rsidRPr="005307C2">
              <w:rPr>
                <w:iCs/>
                <w:color w:val="000000" w:themeColor="text1"/>
                <w:sz w:val="22"/>
                <w:szCs w:val="22"/>
              </w:rPr>
              <w:t>only</w:t>
            </w:r>
            <w:proofErr w:type="spellEnd"/>
            <w:r w:rsidRPr="005307C2">
              <w:rPr>
                <w:iCs/>
                <w:color w:val="000000" w:themeColor="text1"/>
                <w:sz w:val="22"/>
                <w:szCs w:val="22"/>
              </w:rPr>
              <w:t xml:space="preserve"> </w:t>
            </w:r>
            <w:proofErr w:type="spellStart"/>
            <w:r w:rsidRPr="005307C2">
              <w:rPr>
                <w:iCs/>
                <w:color w:val="000000" w:themeColor="text1"/>
                <w:sz w:val="22"/>
                <w:szCs w:val="22"/>
              </w:rPr>
              <w:t>one</w:t>
            </w:r>
            <w:proofErr w:type="spellEnd"/>
            <w:r w:rsidRPr="005307C2">
              <w:rPr>
                <w:iCs/>
                <w:color w:val="000000" w:themeColor="text1"/>
                <w:sz w:val="22"/>
                <w:szCs w:val="22"/>
              </w:rPr>
              <w:t xml:space="preserve"> </w:t>
            </w:r>
            <w:proofErr w:type="spellStart"/>
            <w:r w:rsidRPr="005307C2">
              <w:rPr>
                <w:iCs/>
                <w:color w:val="000000" w:themeColor="text1"/>
                <w:sz w:val="22"/>
                <w:szCs w:val="22"/>
              </w:rPr>
              <w:t>Candidate</w:t>
            </w:r>
            <w:proofErr w:type="spellEnd"/>
            <w:r w:rsidRPr="005307C2">
              <w:rPr>
                <w:iCs/>
                <w:color w:val="000000" w:themeColor="text1"/>
                <w:sz w:val="22"/>
                <w:szCs w:val="22"/>
              </w:rPr>
              <w:t xml:space="preserve"> </w:t>
            </w:r>
            <w:proofErr w:type="spellStart"/>
            <w:r w:rsidRPr="005307C2">
              <w:rPr>
                <w:iCs/>
                <w:color w:val="000000" w:themeColor="text1"/>
                <w:sz w:val="22"/>
                <w:szCs w:val="22"/>
              </w:rPr>
              <w:t>meets</w:t>
            </w:r>
            <w:proofErr w:type="spellEnd"/>
            <w:r w:rsidRPr="005307C2">
              <w:rPr>
                <w:iCs/>
                <w:color w:val="000000" w:themeColor="text1"/>
                <w:sz w:val="22"/>
                <w:szCs w:val="22"/>
              </w:rPr>
              <w:t xml:space="preserve"> the </w:t>
            </w:r>
            <w:proofErr w:type="spellStart"/>
            <w:r w:rsidRPr="005307C2">
              <w:rPr>
                <w:iCs/>
                <w:color w:val="000000" w:themeColor="text1"/>
                <w:sz w:val="22"/>
                <w:szCs w:val="22"/>
              </w:rPr>
              <w:t>requirements</w:t>
            </w:r>
            <w:proofErr w:type="spellEnd"/>
            <w:r w:rsidRPr="005307C2">
              <w:rPr>
                <w:iCs/>
                <w:color w:val="000000" w:themeColor="text1"/>
                <w:sz w:val="22"/>
                <w:szCs w:val="22"/>
              </w:rPr>
              <w:t xml:space="preserve"> </w:t>
            </w:r>
            <w:proofErr w:type="spellStart"/>
            <w:r w:rsidRPr="005307C2">
              <w:rPr>
                <w:iCs/>
                <w:color w:val="000000" w:themeColor="text1"/>
                <w:sz w:val="22"/>
                <w:szCs w:val="22"/>
              </w:rPr>
              <w:t>for</w:t>
            </w:r>
            <w:proofErr w:type="spellEnd"/>
            <w:r w:rsidRPr="005307C2">
              <w:rPr>
                <w:iCs/>
                <w:color w:val="000000" w:themeColor="text1"/>
                <w:sz w:val="22"/>
                <w:szCs w:val="22"/>
              </w:rPr>
              <w:t xml:space="preserve"> the </w:t>
            </w:r>
            <w:proofErr w:type="spellStart"/>
            <w:r w:rsidRPr="005307C2">
              <w:rPr>
                <w:iCs/>
                <w:color w:val="000000" w:themeColor="text1"/>
                <w:sz w:val="22"/>
                <w:szCs w:val="22"/>
              </w:rPr>
              <w:t>selection</w:t>
            </w:r>
            <w:proofErr w:type="spellEnd"/>
            <w:r w:rsidRPr="005307C2">
              <w:rPr>
                <w:iCs/>
                <w:color w:val="000000" w:themeColor="text1"/>
                <w:sz w:val="22"/>
                <w:szCs w:val="22"/>
              </w:rPr>
              <w:t xml:space="preserve"> </w:t>
            </w:r>
            <w:proofErr w:type="spellStart"/>
            <w:r w:rsidRPr="005307C2">
              <w:rPr>
                <w:iCs/>
                <w:color w:val="000000" w:themeColor="text1"/>
                <w:sz w:val="22"/>
                <w:szCs w:val="22"/>
              </w:rPr>
              <w:t>of</w:t>
            </w:r>
            <w:proofErr w:type="spellEnd"/>
            <w:r w:rsidRPr="005307C2">
              <w:rPr>
                <w:iCs/>
                <w:color w:val="000000" w:themeColor="text1"/>
                <w:sz w:val="22"/>
                <w:szCs w:val="22"/>
              </w:rPr>
              <w:t xml:space="preserve"> </w:t>
            </w:r>
            <w:proofErr w:type="spellStart"/>
            <w:r w:rsidRPr="005307C2">
              <w:rPr>
                <w:iCs/>
                <w:color w:val="000000" w:themeColor="text1"/>
                <w:sz w:val="22"/>
                <w:szCs w:val="22"/>
              </w:rPr>
              <w:t>candidates</w:t>
            </w:r>
            <w:proofErr w:type="spellEnd"/>
            <w:r w:rsidRPr="005307C2">
              <w:rPr>
                <w:iCs/>
                <w:color w:val="000000" w:themeColor="text1"/>
                <w:sz w:val="22"/>
                <w:szCs w:val="22"/>
              </w:rPr>
              <w:t xml:space="preserve">, the </w:t>
            </w:r>
            <w:proofErr w:type="spellStart"/>
            <w:r w:rsidRPr="005307C2">
              <w:rPr>
                <w:iCs/>
                <w:color w:val="000000" w:themeColor="text1"/>
                <w:sz w:val="22"/>
                <w:szCs w:val="22"/>
              </w:rPr>
              <w:t>Public</w:t>
            </w:r>
            <w:proofErr w:type="spellEnd"/>
            <w:r w:rsidRPr="005307C2">
              <w:rPr>
                <w:iCs/>
                <w:color w:val="000000" w:themeColor="text1"/>
                <w:sz w:val="22"/>
                <w:szCs w:val="22"/>
              </w:rPr>
              <w:t xml:space="preserve"> </w:t>
            </w:r>
            <w:proofErr w:type="spellStart"/>
            <w:r w:rsidRPr="005307C2">
              <w:rPr>
                <w:iCs/>
                <w:color w:val="000000" w:themeColor="text1"/>
                <w:sz w:val="22"/>
                <w:szCs w:val="22"/>
              </w:rPr>
              <w:t>Service</w:t>
            </w:r>
            <w:proofErr w:type="spellEnd"/>
            <w:r w:rsidRPr="005307C2">
              <w:rPr>
                <w:iCs/>
                <w:color w:val="000000" w:themeColor="text1"/>
                <w:sz w:val="22"/>
                <w:szCs w:val="22"/>
              </w:rPr>
              <w:t xml:space="preserve"> </w:t>
            </w:r>
            <w:proofErr w:type="spellStart"/>
            <w:r w:rsidRPr="005307C2">
              <w:rPr>
                <w:iCs/>
                <w:color w:val="000000" w:themeColor="text1"/>
                <w:sz w:val="22"/>
                <w:szCs w:val="22"/>
              </w:rPr>
              <w:t>Provider</w:t>
            </w:r>
            <w:proofErr w:type="spellEnd"/>
            <w:r w:rsidRPr="005307C2">
              <w:rPr>
                <w:iCs/>
                <w:color w:val="000000" w:themeColor="text1"/>
                <w:sz w:val="22"/>
                <w:szCs w:val="22"/>
              </w:rPr>
              <w:t xml:space="preserve"> </w:t>
            </w:r>
            <w:proofErr w:type="spellStart"/>
            <w:r w:rsidRPr="005307C2">
              <w:rPr>
                <w:iCs/>
                <w:color w:val="000000" w:themeColor="text1"/>
                <w:sz w:val="22"/>
                <w:szCs w:val="22"/>
              </w:rPr>
              <w:t>is</w:t>
            </w:r>
            <w:proofErr w:type="spellEnd"/>
            <w:r w:rsidRPr="005307C2">
              <w:rPr>
                <w:iCs/>
                <w:color w:val="000000" w:themeColor="text1"/>
                <w:sz w:val="22"/>
                <w:szCs w:val="22"/>
              </w:rPr>
              <w:t xml:space="preserve"> </w:t>
            </w:r>
            <w:proofErr w:type="spellStart"/>
            <w:r w:rsidRPr="005307C2">
              <w:rPr>
                <w:iCs/>
                <w:color w:val="000000" w:themeColor="text1"/>
                <w:sz w:val="22"/>
                <w:szCs w:val="22"/>
              </w:rPr>
              <w:t>entitled</w:t>
            </w:r>
            <w:proofErr w:type="spellEnd"/>
            <w:r w:rsidRPr="005307C2">
              <w:rPr>
                <w:iCs/>
                <w:color w:val="000000" w:themeColor="text1"/>
                <w:sz w:val="22"/>
                <w:szCs w:val="22"/>
              </w:rPr>
              <w:t xml:space="preserve"> to </w:t>
            </w:r>
            <w:proofErr w:type="spellStart"/>
            <w:r w:rsidRPr="005307C2">
              <w:rPr>
                <w:iCs/>
                <w:color w:val="000000" w:themeColor="text1"/>
                <w:sz w:val="22"/>
                <w:szCs w:val="22"/>
              </w:rPr>
              <w:t>take</w:t>
            </w:r>
            <w:proofErr w:type="spellEnd"/>
            <w:r w:rsidRPr="005307C2">
              <w:rPr>
                <w:iCs/>
                <w:color w:val="000000" w:themeColor="text1"/>
                <w:sz w:val="22"/>
                <w:szCs w:val="22"/>
              </w:rPr>
              <w:t xml:space="preserve"> a </w:t>
            </w:r>
            <w:proofErr w:type="spellStart"/>
            <w:r w:rsidRPr="005307C2">
              <w:rPr>
                <w:iCs/>
                <w:color w:val="000000" w:themeColor="text1"/>
                <w:sz w:val="22"/>
                <w:szCs w:val="22"/>
              </w:rPr>
              <w:t>decision</w:t>
            </w:r>
            <w:proofErr w:type="spellEnd"/>
            <w:r w:rsidRPr="005307C2">
              <w:rPr>
                <w:iCs/>
                <w:color w:val="000000" w:themeColor="text1"/>
                <w:sz w:val="22"/>
                <w:szCs w:val="22"/>
              </w:rPr>
              <w:t xml:space="preserve"> to </w:t>
            </w:r>
            <w:proofErr w:type="spellStart"/>
            <w:r w:rsidRPr="005307C2">
              <w:rPr>
                <w:iCs/>
                <w:color w:val="000000" w:themeColor="text1"/>
                <w:sz w:val="22"/>
                <w:szCs w:val="22"/>
              </w:rPr>
              <w:t>interrupt</w:t>
            </w:r>
            <w:proofErr w:type="spellEnd"/>
            <w:r w:rsidRPr="005307C2">
              <w:rPr>
                <w:iCs/>
                <w:color w:val="000000" w:themeColor="text1"/>
                <w:sz w:val="22"/>
                <w:szCs w:val="22"/>
              </w:rPr>
              <w:t xml:space="preserve"> the </w:t>
            </w:r>
            <w:proofErr w:type="spellStart"/>
            <w:r w:rsidRPr="005307C2">
              <w:rPr>
                <w:iCs/>
                <w:color w:val="000000" w:themeColor="text1"/>
                <w:sz w:val="22"/>
                <w:szCs w:val="22"/>
              </w:rPr>
              <w:t>procurement</w:t>
            </w:r>
            <w:proofErr w:type="spellEnd"/>
            <w:r w:rsidRPr="005307C2">
              <w:rPr>
                <w:iCs/>
                <w:color w:val="000000" w:themeColor="text1"/>
                <w:sz w:val="22"/>
                <w:szCs w:val="22"/>
              </w:rPr>
              <w:t xml:space="preserve"> </w:t>
            </w:r>
            <w:proofErr w:type="spellStart"/>
            <w:r w:rsidRPr="005307C2">
              <w:rPr>
                <w:iCs/>
                <w:color w:val="000000" w:themeColor="text1"/>
                <w:sz w:val="22"/>
                <w:szCs w:val="22"/>
              </w:rPr>
              <w:t>procedure</w:t>
            </w:r>
            <w:proofErr w:type="spellEnd"/>
            <w:r w:rsidRPr="005307C2">
              <w:rPr>
                <w:iCs/>
                <w:color w:val="000000" w:themeColor="text1"/>
                <w:sz w:val="22"/>
                <w:szCs w:val="22"/>
              </w:rPr>
              <w:t>.</w:t>
            </w:r>
          </w:p>
        </w:tc>
      </w:tr>
      <w:tr w:rsidR="007349B5" w:rsidRPr="005307C2" w14:paraId="6DCFAD65" w14:textId="77777777" w:rsidTr="00547241">
        <w:trPr>
          <w:trHeight w:val="144"/>
        </w:trPr>
        <w:tc>
          <w:tcPr>
            <w:tcW w:w="4967" w:type="dxa"/>
            <w:gridSpan w:val="2"/>
            <w:tcBorders>
              <w:top w:val="nil"/>
              <w:left w:val="nil"/>
              <w:bottom w:val="nil"/>
              <w:right w:val="nil"/>
            </w:tcBorders>
            <w:shd w:val="clear" w:color="auto" w:fill="FFFFFF" w:themeFill="background1"/>
          </w:tcPr>
          <w:p w14:paraId="0C12C398" w14:textId="703DD47D" w:rsidR="007349B5" w:rsidRDefault="007349B5" w:rsidP="002A2720">
            <w:pPr>
              <w:pStyle w:val="ListParagraph"/>
              <w:numPr>
                <w:ilvl w:val="0"/>
                <w:numId w:val="106"/>
              </w:numPr>
              <w:ind w:left="489" w:hanging="489"/>
              <w:jc w:val="both"/>
              <w:rPr>
                <w:color w:val="000000" w:themeColor="text1"/>
                <w:sz w:val="22"/>
                <w:szCs w:val="22"/>
              </w:rPr>
            </w:pPr>
            <w:r w:rsidRPr="005307C2">
              <w:rPr>
                <w:color w:val="000000" w:themeColor="text1"/>
                <w:sz w:val="22"/>
                <w:szCs w:val="22"/>
              </w:rPr>
              <w:t>Sabiedrisko pakalpojumu sniedzējs ir tiesīgs jebkurā brīdī pārtraukt iepirkuma procedūru, ja tam ir objektīvs pamatojums.</w:t>
            </w:r>
          </w:p>
          <w:p w14:paraId="79A9B0F7" w14:textId="4B295161" w:rsidR="007349B5" w:rsidRPr="00A837C0" w:rsidRDefault="007349B5" w:rsidP="002A2720">
            <w:pPr>
              <w:pStyle w:val="ListParagraph"/>
              <w:numPr>
                <w:ilvl w:val="0"/>
                <w:numId w:val="106"/>
              </w:numPr>
              <w:ind w:left="489" w:hanging="489"/>
              <w:jc w:val="both"/>
              <w:rPr>
                <w:color w:val="000000" w:themeColor="text1"/>
                <w:sz w:val="18"/>
                <w:szCs w:val="18"/>
              </w:rPr>
            </w:pPr>
            <w:r w:rsidRPr="00A837C0">
              <w:rPr>
                <w:sz w:val="22"/>
                <w:szCs w:val="22"/>
              </w:rPr>
              <w:t>Iepirkuma procedūras</w:t>
            </w:r>
            <w:r w:rsidRPr="00A837C0">
              <w:rPr>
                <w:b/>
                <w:sz w:val="22"/>
                <w:szCs w:val="22"/>
              </w:rPr>
              <w:t xml:space="preserve"> </w:t>
            </w:r>
            <w:r w:rsidRPr="00A837C0">
              <w:rPr>
                <w:color w:val="000000"/>
                <w:sz w:val="22"/>
                <w:szCs w:val="22"/>
              </w:rPr>
              <w:t>izbeigšanas vai pārtraukšanas gadījumā, Pasūtītājs neuzņemas nekādas saistības pret Kandidātiem.</w:t>
            </w:r>
          </w:p>
          <w:p w14:paraId="0F0DC5E9" w14:textId="334F0619" w:rsidR="007349B5" w:rsidRPr="00851E2A" w:rsidRDefault="007349B5" w:rsidP="002A2720">
            <w:pPr>
              <w:pStyle w:val="ListParagraph"/>
              <w:numPr>
                <w:ilvl w:val="0"/>
                <w:numId w:val="106"/>
              </w:numPr>
              <w:ind w:left="489" w:hanging="489"/>
              <w:jc w:val="both"/>
              <w:rPr>
                <w:color w:val="000000" w:themeColor="text1"/>
                <w:sz w:val="20"/>
                <w:szCs w:val="20"/>
              </w:rPr>
            </w:pPr>
            <w:r w:rsidRPr="00851E2A">
              <w:rPr>
                <w:sz w:val="22"/>
                <w:szCs w:val="22"/>
              </w:rPr>
              <w:t>Pasūtītājs 10 (desmit) darbdienu laikā pēc lēmuma pieņemšanas dienas vienlaikus informēs visus Kandidātus par kandidātu atlases rezultātiem (noraidītajam Kandidātam norādot tā iesniegtā pieteikuma noraidīšanas iemeslus).</w:t>
            </w:r>
          </w:p>
          <w:p w14:paraId="76A0B4B2" w14:textId="79A362D0" w:rsidR="007349B5" w:rsidRPr="005307C2" w:rsidRDefault="007349B5" w:rsidP="007349B5">
            <w:pPr>
              <w:pStyle w:val="ListParagraph"/>
              <w:ind w:left="489"/>
              <w:jc w:val="both"/>
              <w:rPr>
                <w:color w:val="000000" w:themeColor="text1"/>
                <w:sz w:val="22"/>
                <w:szCs w:val="22"/>
              </w:rPr>
            </w:pPr>
          </w:p>
        </w:tc>
        <w:tc>
          <w:tcPr>
            <w:tcW w:w="5103" w:type="dxa"/>
            <w:gridSpan w:val="2"/>
            <w:tcBorders>
              <w:top w:val="nil"/>
              <w:left w:val="nil"/>
              <w:bottom w:val="nil"/>
              <w:right w:val="nil"/>
            </w:tcBorders>
            <w:shd w:val="clear" w:color="auto" w:fill="FFFFFF" w:themeFill="background1"/>
          </w:tcPr>
          <w:p w14:paraId="4F14B82D" w14:textId="77777777" w:rsidR="007349B5" w:rsidRDefault="007349B5" w:rsidP="002A2720">
            <w:pPr>
              <w:pStyle w:val="ListParagraph"/>
              <w:numPr>
                <w:ilvl w:val="0"/>
                <w:numId w:val="60"/>
              </w:numPr>
              <w:ind w:left="487" w:hanging="487"/>
              <w:jc w:val="both"/>
              <w:rPr>
                <w:iCs/>
                <w:color w:val="000000" w:themeColor="text1"/>
                <w:sz w:val="22"/>
                <w:szCs w:val="22"/>
              </w:rPr>
            </w:pPr>
            <w:proofErr w:type="spellStart"/>
            <w:r w:rsidRPr="005307C2">
              <w:rPr>
                <w:iCs/>
                <w:color w:val="000000" w:themeColor="text1"/>
                <w:sz w:val="22"/>
                <w:szCs w:val="22"/>
              </w:rPr>
              <w:t>The</w:t>
            </w:r>
            <w:proofErr w:type="spellEnd"/>
            <w:r w:rsidRPr="005307C2">
              <w:rPr>
                <w:iCs/>
                <w:color w:val="000000" w:themeColor="text1"/>
                <w:sz w:val="22"/>
                <w:szCs w:val="22"/>
              </w:rPr>
              <w:t xml:space="preserve"> </w:t>
            </w:r>
            <w:proofErr w:type="spellStart"/>
            <w:r w:rsidRPr="005307C2">
              <w:rPr>
                <w:iCs/>
                <w:color w:val="000000" w:themeColor="text1"/>
                <w:sz w:val="22"/>
                <w:szCs w:val="22"/>
              </w:rPr>
              <w:t>Public</w:t>
            </w:r>
            <w:proofErr w:type="spellEnd"/>
            <w:r w:rsidRPr="005307C2">
              <w:rPr>
                <w:iCs/>
                <w:color w:val="000000" w:themeColor="text1"/>
                <w:sz w:val="22"/>
                <w:szCs w:val="22"/>
              </w:rPr>
              <w:t xml:space="preserve"> </w:t>
            </w:r>
            <w:proofErr w:type="spellStart"/>
            <w:r w:rsidRPr="005307C2">
              <w:rPr>
                <w:iCs/>
                <w:color w:val="000000" w:themeColor="text1"/>
                <w:sz w:val="22"/>
                <w:szCs w:val="22"/>
              </w:rPr>
              <w:t>Service</w:t>
            </w:r>
            <w:proofErr w:type="spellEnd"/>
            <w:r w:rsidRPr="005307C2">
              <w:rPr>
                <w:iCs/>
                <w:color w:val="000000" w:themeColor="text1"/>
                <w:sz w:val="22"/>
                <w:szCs w:val="22"/>
              </w:rPr>
              <w:t xml:space="preserve"> </w:t>
            </w:r>
            <w:proofErr w:type="spellStart"/>
            <w:r w:rsidRPr="005307C2">
              <w:rPr>
                <w:iCs/>
                <w:color w:val="000000" w:themeColor="text1"/>
                <w:sz w:val="22"/>
                <w:szCs w:val="22"/>
              </w:rPr>
              <w:t>Provider</w:t>
            </w:r>
            <w:proofErr w:type="spellEnd"/>
            <w:r w:rsidRPr="005307C2">
              <w:rPr>
                <w:iCs/>
                <w:color w:val="000000" w:themeColor="text1"/>
                <w:sz w:val="22"/>
                <w:szCs w:val="22"/>
              </w:rPr>
              <w:t xml:space="preserve"> </w:t>
            </w:r>
            <w:proofErr w:type="spellStart"/>
            <w:r w:rsidRPr="005307C2">
              <w:rPr>
                <w:iCs/>
                <w:color w:val="000000" w:themeColor="text1"/>
                <w:sz w:val="22"/>
                <w:szCs w:val="22"/>
              </w:rPr>
              <w:t>is</w:t>
            </w:r>
            <w:proofErr w:type="spellEnd"/>
            <w:r w:rsidRPr="005307C2">
              <w:rPr>
                <w:iCs/>
                <w:color w:val="000000" w:themeColor="text1"/>
                <w:sz w:val="22"/>
                <w:szCs w:val="22"/>
              </w:rPr>
              <w:t xml:space="preserve"> </w:t>
            </w:r>
            <w:proofErr w:type="spellStart"/>
            <w:r w:rsidRPr="005307C2">
              <w:rPr>
                <w:iCs/>
                <w:color w:val="000000" w:themeColor="text1"/>
                <w:sz w:val="22"/>
                <w:szCs w:val="22"/>
              </w:rPr>
              <w:t>entitled</w:t>
            </w:r>
            <w:proofErr w:type="spellEnd"/>
            <w:r w:rsidRPr="005307C2">
              <w:rPr>
                <w:iCs/>
                <w:color w:val="000000" w:themeColor="text1"/>
                <w:sz w:val="22"/>
                <w:szCs w:val="22"/>
              </w:rPr>
              <w:t xml:space="preserve"> to </w:t>
            </w:r>
            <w:proofErr w:type="spellStart"/>
            <w:r w:rsidRPr="005307C2">
              <w:rPr>
                <w:iCs/>
                <w:color w:val="000000" w:themeColor="text1"/>
                <w:sz w:val="22"/>
                <w:szCs w:val="22"/>
              </w:rPr>
              <w:t>terminate</w:t>
            </w:r>
            <w:proofErr w:type="spellEnd"/>
            <w:r w:rsidRPr="005307C2">
              <w:rPr>
                <w:iCs/>
                <w:color w:val="000000" w:themeColor="text1"/>
                <w:sz w:val="22"/>
                <w:szCs w:val="22"/>
              </w:rPr>
              <w:t xml:space="preserve"> the </w:t>
            </w:r>
            <w:proofErr w:type="spellStart"/>
            <w:r w:rsidRPr="005307C2">
              <w:rPr>
                <w:iCs/>
                <w:color w:val="000000" w:themeColor="text1"/>
                <w:sz w:val="22"/>
                <w:szCs w:val="22"/>
              </w:rPr>
              <w:t>procurement</w:t>
            </w:r>
            <w:proofErr w:type="spellEnd"/>
            <w:r w:rsidRPr="005307C2">
              <w:rPr>
                <w:iCs/>
                <w:color w:val="000000" w:themeColor="text1"/>
                <w:sz w:val="22"/>
                <w:szCs w:val="22"/>
              </w:rPr>
              <w:t xml:space="preserve"> </w:t>
            </w:r>
            <w:proofErr w:type="spellStart"/>
            <w:r w:rsidRPr="005307C2">
              <w:rPr>
                <w:iCs/>
                <w:color w:val="000000" w:themeColor="text1"/>
                <w:sz w:val="22"/>
                <w:szCs w:val="22"/>
              </w:rPr>
              <w:t>procedure</w:t>
            </w:r>
            <w:proofErr w:type="spellEnd"/>
            <w:r w:rsidRPr="005307C2">
              <w:rPr>
                <w:iCs/>
                <w:color w:val="000000" w:themeColor="text1"/>
                <w:sz w:val="22"/>
                <w:szCs w:val="22"/>
              </w:rPr>
              <w:t xml:space="preserve"> </w:t>
            </w:r>
            <w:proofErr w:type="spellStart"/>
            <w:r w:rsidRPr="005307C2">
              <w:rPr>
                <w:iCs/>
                <w:color w:val="000000" w:themeColor="text1"/>
                <w:sz w:val="22"/>
                <w:szCs w:val="22"/>
              </w:rPr>
              <w:t>at</w:t>
            </w:r>
            <w:proofErr w:type="spellEnd"/>
            <w:r w:rsidRPr="005307C2">
              <w:rPr>
                <w:iCs/>
                <w:color w:val="000000" w:themeColor="text1"/>
                <w:sz w:val="22"/>
                <w:szCs w:val="22"/>
              </w:rPr>
              <w:t xml:space="preserve"> </w:t>
            </w:r>
            <w:proofErr w:type="spellStart"/>
            <w:r w:rsidRPr="005307C2">
              <w:rPr>
                <w:iCs/>
                <w:color w:val="000000" w:themeColor="text1"/>
                <w:sz w:val="22"/>
                <w:szCs w:val="22"/>
              </w:rPr>
              <w:t>any</w:t>
            </w:r>
            <w:proofErr w:type="spellEnd"/>
            <w:r w:rsidRPr="005307C2">
              <w:rPr>
                <w:iCs/>
                <w:color w:val="000000" w:themeColor="text1"/>
                <w:sz w:val="22"/>
                <w:szCs w:val="22"/>
              </w:rPr>
              <w:t xml:space="preserve"> </w:t>
            </w:r>
            <w:proofErr w:type="spellStart"/>
            <w:r w:rsidRPr="005307C2">
              <w:rPr>
                <w:iCs/>
                <w:color w:val="000000" w:themeColor="text1"/>
                <w:sz w:val="22"/>
                <w:szCs w:val="22"/>
              </w:rPr>
              <w:t>time</w:t>
            </w:r>
            <w:proofErr w:type="spellEnd"/>
            <w:r w:rsidRPr="005307C2">
              <w:rPr>
                <w:iCs/>
                <w:color w:val="000000" w:themeColor="text1"/>
                <w:sz w:val="22"/>
                <w:szCs w:val="22"/>
              </w:rPr>
              <w:t xml:space="preserve"> </w:t>
            </w:r>
            <w:proofErr w:type="spellStart"/>
            <w:r w:rsidRPr="005307C2">
              <w:rPr>
                <w:iCs/>
                <w:color w:val="000000" w:themeColor="text1"/>
                <w:sz w:val="22"/>
                <w:szCs w:val="22"/>
              </w:rPr>
              <w:t>if</w:t>
            </w:r>
            <w:proofErr w:type="spellEnd"/>
            <w:r w:rsidRPr="005307C2">
              <w:rPr>
                <w:iCs/>
                <w:color w:val="000000" w:themeColor="text1"/>
                <w:sz w:val="22"/>
                <w:szCs w:val="22"/>
              </w:rPr>
              <w:t xml:space="preserve"> </w:t>
            </w:r>
            <w:proofErr w:type="spellStart"/>
            <w:r w:rsidRPr="005307C2">
              <w:rPr>
                <w:iCs/>
                <w:color w:val="000000" w:themeColor="text1"/>
                <w:sz w:val="22"/>
                <w:szCs w:val="22"/>
              </w:rPr>
              <w:t>there</w:t>
            </w:r>
            <w:proofErr w:type="spellEnd"/>
            <w:r w:rsidRPr="005307C2">
              <w:rPr>
                <w:iCs/>
                <w:color w:val="000000" w:themeColor="text1"/>
                <w:sz w:val="22"/>
                <w:szCs w:val="22"/>
              </w:rPr>
              <w:t xml:space="preserve"> </w:t>
            </w:r>
            <w:proofErr w:type="spellStart"/>
            <w:r w:rsidRPr="005307C2">
              <w:rPr>
                <w:iCs/>
                <w:color w:val="000000" w:themeColor="text1"/>
                <w:sz w:val="22"/>
                <w:szCs w:val="22"/>
              </w:rPr>
              <w:t>are</w:t>
            </w:r>
            <w:proofErr w:type="spellEnd"/>
            <w:r w:rsidRPr="005307C2">
              <w:rPr>
                <w:iCs/>
                <w:color w:val="000000" w:themeColor="text1"/>
                <w:sz w:val="22"/>
                <w:szCs w:val="22"/>
              </w:rPr>
              <w:t xml:space="preserve"> </w:t>
            </w:r>
            <w:proofErr w:type="spellStart"/>
            <w:r w:rsidRPr="005307C2">
              <w:rPr>
                <w:iCs/>
                <w:color w:val="000000" w:themeColor="text1"/>
                <w:sz w:val="22"/>
                <w:szCs w:val="22"/>
              </w:rPr>
              <w:t>objective</w:t>
            </w:r>
            <w:proofErr w:type="spellEnd"/>
            <w:r w:rsidRPr="005307C2">
              <w:rPr>
                <w:iCs/>
                <w:color w:val="000000" w:themeColor="text1"/>
                <w:sz w:val="22"/>
                <w:szCs w:val="22"/>
              </w:rPr>
              <w:t xml:space="preserve"> </w:t>
            </w:r>
            <w:proofErr w:type="spellStart"/>
            <w:r w:rsidRPr="005307C2">
              <w:rPr>
                <w:iCs/>
                <w:color w:val="000000" w:themeColor="text1"/>
                <w:sz w:val="22"/>
                <w:szCs w:val="22"/>
              </w:rPr>
              <w:t>grounds</w:t>
            </w:r>
            <w:proofErr w:type="spellEnd"/>
            <w:r w:rsidRPr="005307C2">
              <w:rPr>
                <w:iCs/>
                <w:color w:val="000000" w:themeColor="text1"/>
                <w:sz w:val="22"/>
                <w:szCs w:val="22"/>
              </w:rPr>
              <w:t xml:space="preserve"> </w:t>
            </w:r>
            <w:proofErr w:type="spellStart"/>
            <w:r w:rsidRPr="005307C2">
              <w:rPr>
                <w:iCs/>
                <w:color w:val="000000" w:themeColor="text1"/>
                <w:sz w:val="22"/>
                <w:szCs w:val="22"/>
              </w:rPr>
              <w:t>for</w:t>
            </w:r>
            <w:proofErr w:type="spellEnd"/>
            <w:r w:rsidRPr="005307C2">
              <w:rPr>
                <w:iCs/>
                <w:color w:val="000000" w:themeColor="text1"/>
                <w:sz w:val="22"/>
                <w:szCs w:val="22"/>
              </w:rPr>
              <w:t xml:space="preserve"> </w:t>
            </w:r>
            <w:proofErr w:type="spellStart"/>
            <w:r w:rsidRPr="005307C2">
              <w:rPr>
                <w:iCs/>
                <w:color w:val="000000" w:themeColor="text1"/>
                <w:sz w:val="22"/>
                <w:szCs w:val="22"/>
              </w:rPr>
              <w:t>doing</w:t>
            </w:r>
            <w:proofErr w:type="spellEnd"/>
            <w:r w:rsidRPr="005307C2">
              <w:rPr>
                <w:iCs/>
                <w:color w:val="000000" w:themeColor="text1"/>
                <w:sz w:val="22"/>
                <w:szCs w:val="22"/>
              </w:rPr>
              <w:t xml:space="preserve"> </w:t>
            </w:r>
            <w:proofErr w:type="spellStart"/>
            <w:r w:rsidRPr="005307C2">
              <w:rPr>
                <w:iCs/>
                <w:color w:val="000000" w:themeColor="text1"/>
                <w:sz w:val="22"/>
                <w:szCs w:val="22"/>
              </w:rPr>
              <w:t>so</w:t>
            </w:r>
            <w:proofErr w:type="spellEnd"/>
            <w:r w:rsidRPr="005307C2">
              <w:rPr>
                <w:iCs/>
                <w:color w:val="000000" w:themeColor="text1"/>
                <w:sz w:val="22"/>
                <w:szCs w:val="22"/>
              </w:rPr>
              <w:t>.</w:t>
            </w:r>
          </w:p>
          <w:p w14:paraId="0EAB7405" w14:textId="026435E2" w:rsidR="007349B5" w:rsidRPr="000260B6" w:rsidRDefault="007349B5" w:rsidP="002A2720">
            <w:pPr>
              <w:pStyle w:val="ListParagraph"/>
              <w:numPr>
                <w:ilvl w:val="0"/>
                <w:numId w:val="60"/>
              </w:numPr>
              <w:ind w:left="487" w:hanging="487"/>
              <w:jc w:val="both"/>
              <w:rPr>
                <w:rStyle w:val="jlqj4b"/>
                <w:iCs/>
                <w:color w:val="000000" w:themeColor="text1"/>
                <w:sz w:val="20"/>
                <w:szCs w:val="20"/>
              </w:rPr>
            </w:pPr>
            <w:r w:rsidRPr="000260B6">
              <w:rPr>
                <w:rStyle w:val="jlqj4b"/>
                <w:sz w:val="22"/>
                <w:szCs w:val="22"/>
                <w:lang w:val="en"/>
              </w:rPr>
              <w:t>In case of termination or interruption of the procurement procedure, the Customer does not assume any obligations towards the Candidates.</w:t>
            </w:r>
          </w:p>
          <w:p w14:paraId="3500DD93" w14:textId="77777777" w:rsidR="007349B5" w:rsidRPr="00232EAF" w:rsidRDefault="007349B5" w:rsidP="002A2720">
            <w:pPr>
              <w:pStyle w:val="ListParagraph"/>
              <w:numPr>
                <w:ilvl w:val="0"/>
                <w:numId w:val="60"/>
              </w:numPr>
              <w:ind w:left="487" w:hanging="487"/>
              <w:jc w:val="both"/>
              <w:rPr>
                <w:rStyle w:val="jlqj4b"/>
                <w:iCs/>
                <w:color w:val="000000" w:themeColor="text1"/>
                <w:sz w:val="22"/>
                <w:szCs w:val="22"/>
              </w:rPr>
            </w:pPr>
            <w:r w:rsidRPr="006D264B">
              <w:rPr>
                <w:rStyle w:val="jlqj4b"/>
                <w:sz w:val="22"/>
                <w:szCs w:val="22"/>
                <w:lang w:val="en"/>
              </w:rPr>
              <w:t>The Customer shall simultaneously inform all Candidates about the results of the selection of candidates within 10 (ten) working days after the day of making the decision (indicating to the rejected Candidate the reasons for the rejection of the submitted application).</w:t>
            </w:r>
          </w:p>
          <w:p w14:paraId="0E40FA51" w14:textId="1988ED36" w:rsidR="007349B5" w:rsidRPr="005307C2" w:rsidRDefault="007349B5" w:rsidP="007349B5">
            <w:pPr>
              <w:pStyle w:val="ListParagraph"/>
              <w:ind w:left="487"/>
              <w:jc w:val="both"/>
              <w:rPr>
                <w:iCs/>
                <w:color w:val="000000" w:themeColor="text1"/>
                <w:sz w:val="22"/>
                <w:szCs w:val="22"/>
              </w:rPr>
            </w:pPr>
          </w:p>
        </w:tc>
      </w:tr>
      <w:tr w:rsidR="007349B5" w:rsidRPr="005307C2" w14:paraId="077D8C06" w14:textId="77777777" w:rsidTr="00547241">
        <w:trPr>
          <w:trHeight w:val="144"/>
        </w:trPr>
        <w:tc>
          <w:tcPr>
            <w:tcW w:w="4967" w:type="dxa"/>
            <w:gridSpan w:val="2"/>
            <w:tcBorders>
              <w:top w:val="nil"/>
              <w:left w:val="nil"/>
              <w:bottom w:val="nil"/>
              <w:right w:val="nil"/>
            </w:tcBorders>
            <w:shd w:val="clear" w:color="auto" w:fill="FFFFFF" w:themeFill="background1"/>
          </w:tcPr>
          <w:p w14:paraId="533BEFD4" w14:textId="71177C49" w:rsidR="007349B5" w:rsidRPr="005307C2" w:rsidRDefault="007349B5" w:rsidP="007349B5">
            <w:pPr>
              <w:pStyle w:val="Heading1"/>
              <w:spacing w:before="60"/>
              <w:ind w:left="431" w:hanging="431"/>
              <w:rPr>
                <w:color w:val="000000" w:themeColor="text1"/>
                <w:sz w:val="22"/>
                <w:szCs w:val="22"/>
              </w:rPr>
            </w:pPr>
            <w:bookmarkStart w:id="33" w:name="_Toc67663065"/>
            <w:r w:rsidRPr="005307C2">
              <w:rPr>
                <w:color w:val="000000" w:themeColor="text1"/>
                <w:sz w:val="22"/>
                <w:szCs w:val="22"/>
              </w:rPr>
              <w:t>Sarunas (sarunu procedūras 2.</w:t>
            </w:r>
            <w:r w:rsidR="00336C1E">
              <w:rPr>
                <w:color w:val="000000" w:themeColor="text1"/>
                <w:sz w:val="22"/>
                <w:szCs w:val="22"/>
              </w:rPr>
              <w:t> </w:t>
            </w:r>
            <w:r w:rsidRPr="005307C2">
              <w:rPr>
                <w:color w:val="000000" w:themeColor="text1"/>
                <w:sz w:val="22"/>
                <w:szCs w:val="22"/>
              </w:rPr>
              <w:t>posms)</w:t>
            </w:r>
            <w:bookmarkEnd w:id="33"/>
          </w:p>
        </w:tc>
        <w:tc>
          <w:tcPr>
            <w:tcW w:w="5103" w:type="dxa"/>
            <w:gridSpan w:val="2"/>
            <w:tcBorders>
              <w:top w:val="nil"/>
              <w:left w:val="nil"/>
              <w:bottom w:val="nil"/>
              <w:right w:val="nil"/>
            </w:tcBorders>
            <w:shd w:val="clear" w:color="auto" w:fill="FFFFFF" w:themeFill="background1"/>
          </w:tcPr>
          <w:p w14:paraId="3D6C86D6" w14:textId="77777777" w:rsidR="007349B5" w:rsidRPr="005307C2" w:rsidRDefault="007349B5" w:rsidP="002A2720">
            <w:pPr>
              <w:pStyle w:val="Heading1"/>
              <w:numPr>
                <w:ilvl w:val="0"/>
                <w:numId w:val="86"/>
              </w:numPr>
              <w:spacing w:before="60"/>
              <w:ind w:left="345" w:hanging="345"/>
              <w:rPr>
                <w:color w:val="000000" w:themeColor="text1"/>
                <w:sz w:val="22"/>
                <w:szCs w:val="22"/>
              </w:rPr>
            </w:pPr>
            <w:bookmarkStart w:id="34" w:name="_Toc67663066"/>
            <w:proofErr w:type="spellStart"/>
            <w:r w:rsidRPr="005307C2">
              <w:rPr>
                <w:color w:val="000000" w:themeColor="text1"/>
                <w:sz w:val="22"/>
                <w:szCs w:val="22"/>
              </w:rPr>
              <w:t>Negotiations</w:t>
            </w:r>
            <w:proofErr w:type="spellEnd"/>
            <w:r w:rsidRPr="005307C2">
              <w:rPr>
                <w:color w:val="000000" w:themeColor="text1"/>
                <w:sz w:val="22"/>
                <w:szCs w:val="22"/>
              </w:rPr>
              <w:t xml:space="preserve"> (2</w:t>
            </w:r>
            <w:r w:rsidRPr="005307C2">
              <w:rPr>
                <w:color w:val="000000" w:themeColor="text1"/>
                <w:sz w:val="22"/>
                <w:szCs w:val="22"/>
                <w:vertAlign w:val="superscript"/>
              </w:rPr>
              <w:t>nd</w:t>
            </w:r>
            <w:r w:rsidRPr="005307C2">
              <w:rPr>
                <w:color w:val="000000" w:themeColor="text1"/>
                <w:sz w:val="22"/>
                <w:szCs w:val="22"/>
              </w:rPr>
              <w:t xml:space="preserve"> </w:t>
            </w:r>
            <w:proofErr w:type="spellStart"/>
            <w:r w:rsidRPr="005307C2">
              <w:rPr>
                <w:color w:val="000000" w:themeColor="text1"/>
                <w:sz w:val="22"/>
                <w:szCs w:val="22"/>
              </w:rPr>
              <w:t>stage</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negotiated</w:t>
            </w:r>
            <w:proofErr w:type="spellEnd"/>
            <w:r w:rsidRPr="005307C2">
              <w:rPr>
                <w:color w:val="000000" w:themeColor="text1"/>
                <w:sz w:val="22"/>
                <w:szCs w:val="22"/>
              </w:rPr>
              <w:t xml:space="preserve"> </w:t>
            </w:r>
            <w:proofErr w:type="spellStart"/>
            <w:r w:rsidRPr="005307C2">
              <w:rPr>
                <w:color w:val="000000" w:themeColor="text1"/>
                <w:sz w:val="22"/>
                <w:szCs w:val="22"/>
              </w:rPr>
              <w:t>procedure</w:t>
            </w:r>
            <w:proofErr w:type="spellEnd"/>
            <w:r w:rsidRPr="005307C2">
              <w:rPr>
                <w:color w:val="000000" w:themeColor="text1"/>
                <w:sz w:val="22"/>
                <w:szCs w:val="22"/>
              </w:rPr>
              <w:t>)</w:t>
            </w:r>
            <w:bookmarkEnd w:id="34"/>
          </w:p>
        </w:tc>
      </w:tr>
      <w:tr w:rsidR="007349B5" w:rsidRPr="005307C2" w14:paraId="5877EECF" w14:textId="77777777" w:rsidTr="00547241">
        <w:trPr>
          <w:trHeight w:val="144"/>
        </w:trPr>
        <w:tc>
          <w:tcPr>
            <w:tcW w:w="4967" w:type="dxa"/>
            <w:gridSpan w:val="2"/>
            <w:tcBorders>
              <w:top w:val="nil"/>
              <w:left w:val="nil"/>
              <w:bottom w:val="nil"/>
              <w:right w:val="nil"/>
            </w:tcBorders>
            <w:shd w:val="clear" w:color="auto" w:fill="FFFFFF" w:themeFill="background1"/>
          </w:tcPr>
          <w:p w14:paraId="5DCBB3C1" w14:textId="570AD5DC" w:rsidR="007349B5" w:rsidRDefault="007349B5" w:rsidP="007349B5">
            <w:pPr>
              <w:pStyle w:val="ListParagraph"/>
              <w:ind w:left="0"/>
              <w:jc w:val="both"/>
              <w:rPr>
                <w:color w:val="000000" w:themeColor="text1"/>
                <w:sz w:val="22"/>
                <w:szCs w:val="22"/>
              </w:rPr>
            </w:pPr>
            <w:r w:rsidRPr="00DD0645">
              <w:rPr>
                <w:color w:val="000000" w:themeColor="text1"/>
                <w:sz w:val="22"/>
                <w:szCs w:val="22"/>
              </w:rPr>
              <w:t>13.1</w:t>
            </w:r>
            <w:r w:rsidRPr="005C60F5">
              <w:rPr>
                <w:b/>
                <w:bCs/>
                <w:color w:val="000000" w:themeColor="text1"/>
                <w:sz w:val="22"/>
                <w:szCs w:val="22"/>
              </w:rPr>
              <w:t>.</w:t>
            </w:r>
            <w:r>
              <w:rPr>
                <w:color w:val="000000" w:themeColor="text1"/>
                <w:sz w:val="22"/>
                <w:szCs w:val="22"/>
              </w:rPr>
              <w:t xml:space="preserve"> </w:t>
            </w:r>
            <w:r w:rsidRPr="000260B6">
              <w:rPr>
                <w:color w:val="000000" w:themeColor="text1"/>
                <w:sz w:val="22"/>
                <w:szCs w:val="22"/>
              </w:rPr>
              <w:t>Kandidātiem, kuru pieteikumi tiks atzīti par atbilstošiem atlases prasībām, Sabiedrisko pakalpojumu sniedzējs nosūtīs uzaicinājumu noteiktā termiņā iesniegt piedāvājumu (tehnisko un finanšu) sarunu procedūrai saskaņā ar Uzaicinājuma (2.</w:t>
            </w:r>
            <w:r w:rsidR="00336C1E">
              <w:rPr>
                <w:color w:val="000000" w:themeColor="text1"/>
                <w:sz w:val="22"/>
                <w:szCs w:val="22"/>
              </w:rPr>
              <w:t> </w:t>
            </w:r>
            <w:r w:rsidRPr="000260B6">
              <w:rPr>
                <w:color w:val="000000" w:themeColor="text1"/>
                <w:sz w:val="22"/>
                <w:szCs w:val="22"/>
              </w:rPr>
              <w:t>posms) prasībām.</w:t>
            </w:r>
          </w:p>
          <w:p w14:paraId="76717235" w14:textId="4C2F2167" w:rsidR="007349B5" w:rsidRPr="005C60F5" w:rsidRDefault="007349B5" w:rsidP="007349B5">
            <w:pPr>
              <w:pStyle w:val="ListParagraph"/>
              <w:ind w:left="0"/>
              <w:jc w:val="both"/>
              <w:rPr>
                <w:color w:val="000000" w:themeColor="text1"/>
                <w:sz w:val="22"/>
                <w:szCs w:val="22"/>
              </w:rPr>
            </w:pPr>
            <w:r w:rsidRPr="00DD0645">
              <w:rPr>
                <w:color w:val="000000" w:themeColor="text1"/>
                <w:sz w:val="22"/>
                <w:szCs w:val="22"/>
              </w:rPr>
              <w:t>13.2.</w:t>
            </w:r>
            <w:r w:rsidRPr="005C60F5">
              <w:rPr>
                <w:b/>
                <w:bCs/>
                <w:color w:val="000000" w:themeColor="text1"/>
                <w:sz w:val="22"/>
                <w:szCs w:val="22"/>
              </w:rPr>
              <w:t xml:space="preserve"> </w:t>
            </w:r>
            <w:r>
              <w:rPr>
                <w:color w:val="000000" w:themeColor="text1"/>
                <w:sz w:val="22"/>
                <w:szCs w:val="22"/>
              </w:rPr>
              <w:t>Pirms Uzaicinājuma nosūtīšanas Pasūtītājs ir tiesīgs noteikt Kandidātiem pienākumu parakstīt vienošanos par informācijas neizpaušanu.</w:t>
            </w:r>
          </w:p>
        </w:tc>
        <w:tc>
          <w:tcPr>
            <w:tcW w:w="5103" w:type="dxa"/>
            <w:gridSpan w:val="2"/>
            <w:tcBorders>
              <w:top w:val="nil"/>
              <w:left w:val="nil"/>
              <w:bottom w:val="nil"/>
              <w:right w:val="nil"/>
            </w:tcBorders>
            <w:shd w:val="clear" w:color="auto" w:fill="FFFFFF" w:themeFill="background1"/>
          </w:tcPr>
          <w:p w14:paraId="1C91306A" w14:textId="31CD0A2C" w:rsidR="007349B5" w:rsidRDefault="007349B5" w:rsidP="007349B5">
            <w:pPr>
              <w:pStyle w:val="ListParagraph"/>
              <w:ind w:left="0"/>
              <w:jc w:val="both"/>
              <w:rPr>
                <w:iCs/>
                <w:color w:val="000000" w:themeColor="text1"/>
                <w:sz w:val="22"/>
                <w:szCs w:val="22"/>
              </w:rPr>
            </w:pPr>
            <w:r w:rsidRPr="00DD0645">
              <w:rPr>
                <w:iCs/>
                <w:color w:val="000000" w:themeColor="text1"/>
                <w:sz w:val="22"/>
                <w:szCs w:val="22"/>
              </w:rPr>
              <w:t>13.1</w:t>
            </w:r>
            <w:r w:rsidRPr="008F7D68">
              <w:rPr>
                <w:b/>
                <w:bCs/>
                <w:iCs/>
                <w:color w:val="000000" w:themeColor="text1"/>
                <w:sz w:val="22"/>
                <w:szCs w:val="22"/>
              </w:rPr>
              <w:t>.</w:t>
            </w:r>
            <w:r>
              <w:rPr>
                <w:iCs/>
                <w:color w:val="000000" w:themeColor="text1"/>
                <w:sz w:val="22"/>
                <w:szCs w:val="22"/>
              </w:rPr>
              <w:t xml:space="preserve"> </w:t>
            </w:r>
            <w:proofErr w:type="spellStart"/>
            <w:r w:rsidRPr="00710093">
              <w:rPr>
                <w:iCs/>
                <w:color w:val="000000" w:themeColor="text1"/>
                <w:sz w:val="22"/>
                <w:szCs w:val="22"/>
              </w:rPr>
              <w:t>The</w:t>
            </w:r>
            <w:proofErr w:type="spellEnd"/>
            <w:r w:rsidRPr="00710093">
              <w:rPr>
                <w:iCs/>
                <w:color w:val="000000" w:themeColor="text1"/>
                <w:sz w:val="22"/>
                <w:szCs w:val="22"/>
              </w:rPr>
              <w:t xml:space="preserve"> </w:t>
            </w:r>
            <w:proofErr w:type="spellStart"/>
            <w:r w:rsidRPr="00710093">
              <w:rPr>
                <w:iCs/>
                <w:color w:val="000000" w:themeColor="text1"/>
                <w:sz w:val="22"/>
                <w:szCs w:val="22"/>
              </w:rPr>
              <w:t>Public</w:t>
            </w:r>
            <w:proofErr w:type="spellEnd"/>
            <w:r w:rsidRPr="00710093">
              <w:rPr>
                <w:iCs/>
                <w:color w:val="000000" w:themeColor="text1"/>
                <w:sz w:val="22"/>
                <w:szCs w:val="22"/>
              </w:rPr>
              <w:t xml:space="preserve"> </w:t>
            </w:r>
            <w:proofErr w:type="spellStart"/>
            <w:r w:rsidRPr="00710093">
              <w:rPr>
                <w:iCs/>
                <w:color w:val="000000" w:themeColor="text1"/>
                <w:sz w:val="22"/>
                <w:szCs w:val="22"/>
              </w:rPr>
              <w:t>Service</w:t>
            </w:r>
            <w:proofErr w:type="spellEnd"/>
            <w:r w:rsidRPr="00710093">
              <w:rPr>
                <w:iCs/>
                <w:color w:val="000000" w:themeColor="text1"/>
                <w:sz w:val="22"/>
                <w:szCs w:val="22"/>
              </w:rPr>
              <w:t xml:space="preserve"> </w:t>
            </w:r>
            <w:proofErr w:type="spellStart"/>
            <w:r w:rsidRPr="00710093">
              <w:rPr>
                <w:iCs/>
                <w:color w:val="000000" w:themeColor="text1"/>
                <w:sz w:val="22"/>
                <w:szCs w:val="22"/>
              </w:rPr>
              <w:t>Provider</w:t>
            </w:r>
            <w:proofErr w:type="spellEnd"/>
            <w:r w:rsidRPr="00710093">
              <w:rPr>
                <w:iCs/>
                <w:color w:val="000000" w:themeColor="text1"/>
                <w:sz w:val="22"/>
                <w:szCs w:val="22"/>
              </w:rPr>
              <w:t xml:space="preserve"> </w:t>
            </w:r>
            <w:proofErr w:type="spellStart"/>
            <w:r w:rsidRPr="00710093">
              <w:rPr>
                <w:iCs/>
                <w:color w:val="000000" w:themeColor="text1"/>
                <w:sz w:val="22"/>
                <w:szCs w:val="22"/>
              </w:rPr>
              <w:t>shall</w:t>
            </w:r>
            <w:proofErr w:type="spellEnd"/>
            <w:r w:rsidRPr="00710093">
              <w:rPr>
                <w:iCs/>
                <w:color w:val="000000" w:themeColor="text1"/>
                <w:sz w:val="22"/>
                <w:szCs w:val="22"/>
              </w:rPr>
              <w:t xml:space="preserve"> </w:t>
            </w:r>
            <w:proofErr w:type="spellStart"/>
            <w:r w:rsidRPr="00710093">
              <w:rPr>
                <w:iCs/>
                <w:color w:val="000000" w:themeColor="text1"/>
                <w:sz w:val="22"/>
                <w:szCs w:val="22"/>
              </w:rPr>
              <w:t>send</w:t>
            </w:r>
            <w:proofErr w:type="spellEnd"/>
            <w:r w:rsidRPr="00710093">
              <w:rPr>
                <w:iCs/>
                <w:color w:val="000000" w:themeColor="text1"/>
                <w:sz w:val="22"/>
                <w:szCs w:val="22"/>
              </w:rPr>
              <w:t xml:space="preserve"> </w:t>
            </w:r>
            <w:proofErr w:type="spellStart"/>
            <w:r w:rsidRPr="00710093">
              <w:rPr>
                <w:iCs/>
                <w:color w:val="000000" w:themeColor="text1"/>
                <w:sz w:val="22"/>
                <w:szCs w:val="22"/>
              </w:rPr>
              <w:t>invitations</w:t>
            </w:r>
            <w:proofErr w:type="spellEnd"/>
            <w:r w:rsidRPr="00710093">
              <w:rPr>
                <w:iCs/>
                <w:color w:val="000000" w:themeColor="text1"/>
                <w:sz w:val="22"/>
                <w:szCs w:val="22"/>
              </w:rPr>
              <w:t xml:space="preserve"> to </w:t>
            </w:r>
            <w:proofErr w:type="spellStart"/>
            <w:r w:rsidRPr="00710093">
              <w:rPr>
                <w:iCs/>
                <w:color w:val="000000" w:themeColor="text1"/>
                <w:sz w:val="22"/>
                <w:szCs w:val="22"/>
              </w:rPr>
              <w:t>submit</w:t>
            </w:r>
            <w:proofErr w:type="spellEnd"/>
            <w:r w:rsidRPr="00710093">
              <w:rPr>
                <w:iCs/>
                <w:color w:val="000000" w:themeColor="text1"/>
                <w:sz w:val="22"/>
                <w:szCs w:val="22"/>
              </w:rPr>
              <w:t xml:space="preserve"> a </w:t>
            </w:r>
            <w:proofErr w:type="spellStart"/>
            <w:r w:rsidRPr="00710093">
              <w:rPr>
                <w:iCs/>
                <w:color w:val="000000" w:themeColor="text1"/>
                <w:sz w:val="22"/>
                <w:szCs w:val="22"/>
              </w:rPr>
              <w:t>tender</w:t>
            </w:r>
            <w:proofErr w:type="spellEnd"/>
            <w:r w:rsidRPr="00710093">
              <w:rPr>
                <w:iCs/>
                <w:color w:val="000000" w:themeColor="text1"/>
                <w:sz w:val="22"/>
                <w:szCs w:val="22"/>
              </w:rPr>
              <w:t xml:space="preserve"> (</w:t>
            </w:r>
            <w:proofErr w:type="spellStart"/>
            <w:r w:rsidRPr="00710093">
              <w:rPr>
                <w:iCs/>
                <w:color w:val="000000" w:themeColor="text1"/>
                <w:sz w:val="22"/>
                <w:szCs w:val="22"/>
              </w:rPr>
              <w:t>technical</w:t>
            </w:r>
            <w:proofErr w:type="spellEnd"/>
            <w:r w:rsidRPr="00710093">
              <w:rPr>
                <w:iCs/>
                <w:color w:val="000000" w:themeColor="text1"/>
                <w:sz w:val="22"/>
                <w:szCs w:val="22"/>
              </w:rPr>
              <w:t xml:space="preserve"> </w:t>
            </w:r>
            <w:proofErr w:type="spellStart"/>
            <w:r w:rsidRPr="00710093">
              <w:rPr>
                <w:iCs/>
                <w:color w:val="000000" w:themeColor="text1"/>
                <w:sz w:val="22"/>
                <w:szCs w:val="22"/>
              </w:rPr>
              <w:t>and</w:t>
            </w:r>
            <w:proofErr w:type="spellEnd"/>
            <w:r w:rsidRPr="00710093">
              <w:rPr>
                <w:iCs/>
                <w:color w:val="000000" w:themeColor="text1"/>
                <w:sz w:val="22"/>
                <w:szCs w:val="22"/>
              </w:rPr>
              <w:t xml:space="preserve"> </w:t>
            </w:r>
            <w:proofErr w:type="spellStart"/>
            <w:r w:rsidRPr="00710093">
              <w:rPr>
                <w:iCs/>
                <w:color w:val="000000" w:themeColor="text1"/>
                <w:sz w:val="22"/>
                <w:szCs w:val="22"/>
              </w:rPr>
              <w:t>financial</w:t>
            </w:r>
            <w:proofErr w:type="spellEnd"/>
            <w:r w:rsidRPr="00710093">
              <w:rPr>
                <w:iCs/>
                <w:color w:val="000000" w:themeColor="text1"/>
                <w:sz w:val="22"/>
                <w:szCs w:val="22"/>
              </w:rPr>
              <w:t xml:space="preserve">) </w:t>
            </w:r>
            <w:proofErr w:type="spellStart"/>
            <w:r w:rsidRPr="00710093">
              <w:rPr>
                <w:iCs/>
                <w:color w:val="000000" w:themeColor="text1"/>
                <w:sz w:val="22"/>
                <w:szCs w:val="22"/>
              </w:rPr>
              <w:t>for</w:t>
            </w:r>
            <w:proofErr w:type="spellEnd"/>
            <w:r w:rsidRPr="00710093">
              <w:rPr>
                <w:iCs/>
                <w:color w:val="000000" w:themeColor="text1"/>
                <w:sz w:val="22"/>
                <w:szCs w:val="22"/>
              </w:rPr>
              <w:t xml:space="preserve"> </w:t>
            </w:r>
            <w:proofErr w:type="spellStart"/>
            <w:r w:rsidRPr="00710093">
              <w:rPr>
                <w:iCs/>
                <w:color w:val="000000" w:themeColor="text1"/>
                <w:sz w:val="22"/>
                <w:szCs w:val="22"/>
              </w:rPr>
              <w:t>negotiated</w:t>
            </w:r>
            <w:proofErr w:type="spellEnd"/>
            <w:r w:rsidRPr="00710093">
              <w:rPr>
                <w:iCs/>
                <w:color w:val="000000" w:themeColor="text1"/>
                <w:sz w:val="22"/>
                <w:szCs w:val="22"/>
              </w:rPr>
              <w:t xml:space="preserve"> </w:t>
            </w:r>
            <w:proofErr w:type="spellStart"/>
            <w:r w:rsidRPr="00710093">
              <w:rPr>
                <w:iCs/>
                <w:color w:val="000000" w:themeColor="text1"/>
                <w:sz w:val="22"/>
                <w:szCs w:val="22"/>
              </w:rPr>
              <w:t>procedure</w:t>
            </w:r>
            <w:proofErr w:type="spellEnd"/>
            <w:r w:rsidRPr="00710093">
              <w:rPr>
                <w:iCs/>
                <w:color w:val="000000" w:themeColor="text1"/>
                <w:sz w:val="22"/>
                <w:szCs w:val="22"/>
              </w:rPr>
              <w:t xml:space="preserve"> </w:t>
            </w:r>
            <w:proofErr w:type="spellStart"/>
            <w:r w:rsidRPr="00710093">
              <w:rPr>
                <w:iCs/>
                <w:color w:val="000000" w:themeColor="text1"/>
                <w:sz w:val="22"/>
                <w:szCs w:val="22"/>
              </w:rPr>
              <w:t>within</w:t>
            </w:r>
            <w:proofErr w:type="spellEnd"/>
            <w:r w:rsidRPr="00710093">
              <w:rPr>
                <w:iCs/>
                <w:color w:val="000000" w:themeColor="text1"/>
                <w:sz w:val="22"/>
                <w:szCs w:val="22"/>
              </w:rPr>
              <w:t xml:space="preserve"> a specified </w:t>
            </w:r>
            <w:proofErr w:type="spellStart"/>
            <w:r w:rsidRPr="00710093">
              <w:rPr>
                <w:iCs/>
                <w:color w:val="000000" w:themeColor="text1"/>
                <w:sz w:val="22"/>
                <w:szCs w:val="22"/>
              </w:rPr>
              <w:t>time</w:t>
            </w:r>
            <w:proofErr w:type="spellEnd"/>
            <w:r w:rsidRPr="00710093">
              <w:rPr>
                <w:iCs/>
                <w:color w:val="000000" w:themeColor="text1"/>
                <w:sz w:val="22"/>
                <w:szCs w:val="22"/>
              </w:rPr>
              <w:t xml:space="preserve"> </w:t>
            </w:r>
            <w:proofErr w:type="spellStart"/>
            <w:r w:rsidRPr="00710093">
              <w:rPr>
                <w:iCs/>
                <w:color w:val="000000" w:themeColor="text1"/>
                <w:sz w:val="22"/>
                <w:szCs w:val="22"/>
              </w:rPr>
              <w:t>in</w:t>
            </w:r>
            <w:proofErr w:type="spellEnd"/>
            <w:r w:rsidRPr="00710093">
              <w:rPr>
                <w:iCs/>
                <w:color w:val="000000" w:themeColor="text1"/>
                <w:sz w:val="22"/>
                <w:szCs w:val="22"/>
              </w:rPr>
              <w:t xml:space="preserve"> </w:t>
            </w:r>
            <w:proofErr w:type="spellStart"/>
            <w:r w:rsidRPr="00710093">
              <w:rPr>
                <w:iCs/>
                <w:color w:val="000000" w:themeColor="text1"/>
                <w:sz w:val="22"/>
                <w:szCs w:val="22"/>
              </w:rPr>
              <w:t>accordance</w:t>
            </w:r>
            <w:proofErr w:type="spellEnd"/>
            <w:r w:rsidRPr="00710093">
              <w:rPr>
                <w:iCs/>
                <w:color w:val="000000" w:themeColor="text1"/>
                <w:sz w:val="22"/>
                <w:szCs w:val="22"/>
              </w:rPr>
              <w:t xml:space="preserve"> </w:t>
            </w:r>
            <w:proofErr w:type="spellStart"/>
            <w:r w:rsidRPr="00710093">
              <w:rPr>
                <w:iCs/>
                <w:color w:val="000000" w:themeColor="text1"/>
                <w:sz w:val="22"/>
                <w:szCs w:val="22"/>
              </w:rPr>
              <w:t>with</w:t>
            </w:r>
            <w:proofErr w:type="spellEnd"/>
            <w:r w:rsidRPr="00710093">
              <w:rPr>
                <w:iCs/>
                <w:color w:val="000000" w:themeColor="text1"/>
                <w:sz w:val="22"/>
                <w:szCs w:val="22"/>
              </w:rPr>
              <w:t xml:space="preserve"> the </w:t>
            </w:r>
            <w:proofErr w:type="spellStart"/>
            <w:r w:rsidRPr="00710093">
              <w:rPr>
                <w:iCs/>
                <w:color w:val="000000" w:themeColor="text1"/>
                <w:sz w:val="22"/>
                <w:szCs w:val="22"/>
              </w:rPr>
              <w:t>requirements</w:t>
            </w:r>
            <w:proofErr w:type="spellEnd"/>
            <w:r w:rsidRPr="00710093">
              <w:rPr>
                <w:iCs/>
                <w:color w:val="000000" w:themeColor="text1"/>
                <w:sz w:val="22"/>
                <w:szCs w:val="22"/>
              </w:rPr>
              <w:t xml:space="preserve"> </w:t>
            </w:r>
            <w:proofErr w:type="spellStart"/>
            <w:r w:rsidRPr="00710093">
              <w:rPr>
                <w:iCs/>
                <w:color w:val="000000" w:themeColor="text1"/>
                <w:sz w:val="22"/>
                <w:szCs w:val="22"/>
              </w:rPr>
              <w:t>of</w:t>
            </w:r>
            <w:proofErr w:type="spellEnd"/>
            <w:r w:rsidRPr="00710093">
              <w:rPr>
                <w:iCs/>
                <w:color w:val="000000" w:themeColor="text1"/>
                <w:sz w:val="22"/>
                <w:szCs w:val="22"/>
              </w:rPr>
              <w:t xml:space="preserve"> the </w:t>
            </w:r>
            <w:proofErr w:type="spellStart"/>
            <w:r w:rsidRPr="00710093">
              <w:rPr>
                <w:iCs/>
                <w:color w:val="000000" w:themeColor="text1"/>
                <w:sz w:val="22"/>
                <w:szCs w:val="22"/>
              </w:rPr>
              <w:t>Invitation</w:t>
            </w:r>
            <w:proofErr w:type="spellEnd"/>
            <w:r w:rsidRPr="00710093">
              <w:rPr>
                <w:iCs/>
                <w:color w:val="000000" w:themeColor="text1"/>
                <w:sz w:val="22"/>
                <w:szCs w:val="22"/>
              </w:rPr>
              <w:t xml:space="preserve"> to </w:t>
            </w:r>
            <w:proofErr w:type="spellStart"/>
            <w:r w:rsidRPr="00710093">
              <w:rPr>
                <w:iCs/>
                <w:color w:val="000000" w:themeColor="text1"/>
                <w:sz w:val="22"/>
                <w:szCs w:val="22"/>
              </w:rPr>
              <w:t>Candidates</w:t>
            </w:r>
            <w:proofErr w:type="spellEnd"/>
            <w:r w:rsidRPr="00710093">
              <w:rPr>
                <w:iCs/>
                <w:color w:val="000000" w:themeColor="text1"/>
                <w:sz w:val="22"/>
                <w:szCs w:val="22"/>
              </w:rPr>
              <w:t xml:space="preserve"> </w:t>
            </w:r>
            <w:proofErr w:type="spellStart"/>
            <w:r w:rsidRPr="00710093">
              <w:rPr>
                <w:iCs/>
                <w:color w:val="000000" w:themeColor="text1"/>
                <w:sz w:val="22"/>
                <w:szCs w:val="22"/>
              </w:rPr>
              <w:t>whose</w:t>
            </w:r>
            <w:proofErr w:type="spellEnd"/>
            <w:r w:rsidRPr="00710093">
              <w:rPr>
                <w:iCs/>
                <w:color w:val="000000" w:themeColor="text1"/>
                <w:sz w:val="22"/>
                <w:szCs w:val="22"/>
              </w:rPr>
              <w:t xml:space="preserve"> </w:t>
            </w:r>
            <w:proofErr w:type="spellStart"/>
            <w:r w:rsidRPr="00710093">
              <w:rPr>
                <w:iCs/>
                <w:color w:val="000000" w:themeColor="text1"/>
                <w:sz w:val="22"/>
                <w:szCs w:val="22"/>
              </w:rPr>
              <w:t>applications</w:t>
            </w:r>
            <w:proofErr w:type="spellEnd"/>
            <w:r w:rsidRPr="00710093">
              <w:rPr>
                <w:iCs/>
                <w:color w:val="000000" w:themeColor="text1"/>
                <w:sz w:val="22"/>
                <w:szCs w:val="22"/>
              </w:rPr>
              <w:t xml:space="preserve"> </w:t>
            </w:r>
            <w:proofErr w:type="spellStart"/>
            <w:r w:rsidRPr="00710093">
              <w:rPr>
                <w:iCs/>
                <w:color w:val="000000" w:themeColor="text1"/>
                <w:sz w:val="22"/>
                <w:szCs w:val="22"/>
              </w:rPr>
              <w:t>have</w:t>
            </w:r>
            <w:proofErr w:type="spellEnd"/>
            <w:r w:rsidRPr="00710093">
              <w:rPr>
                <w:iCs/>
                <w:color w:val="000000" w:themeColor="text1"/>
                <w:sz w:val="22"/>
                <w:szCs w:val="22"/>
              </w:rPr>
              <w:t xml:space="preserve"> </w:t>
            </w:r>
            <w:proofErr w:type="spellStart"/>
            <w:r w:rsidRPr="00710093">
              <w:rPr>
                <w:iCs/>
                <w:color w:val="000000" w:themeColor="text1"/>
                <w:sz w:val="22"/>
                <w:szCs w:val="22"/>
              </w:rPr>
              <w:t>been</w:t>
            </w:r>
            <w:proofErr w:type="spellEnd"/>
            <w:r w:rsidRPr="00710093">
              <w:rPr>
                <w:iCs/>
                <w:color w:val="000000" w:themeColor="text1"/>
                <w:sz w:val="22"/>
                <w:szCs w:val="22"/>
              </w:rPr>
              <w:t xml:space="preserve"> </w:t>
            </w:r>
            <w:proofErr w:type="spellStart"/>
            <w:r w:rsidRPr="00710093">
              <w:rPr>
                <w:iCs/>
                <w:color w:val="000000" w:themeColor="text1"/>
                <w:sz w:val="22"/>
                <w:szCs w:val="22"/>
              </w:rPr>
              <w:t>deemed</w:t>
            </w:r>
            <w:proofErr w:type="spellEnd"/>
            <w:r w:rsidRPr="00710093">
              <w:rPr>
                <w:iCs/>
                <w:color w:val="000000" w:themeColor="text1"/>
                <w:sz w:val="22"/>
                <w:szCs w:val="22"/>
              </w:rPr>
              <w:t xml:space="preserve"> as </w:t>
            </w:r>
            <w:proofErr w:type="spellStart"/>
            <w:r w:rsidRPr="00710093">
              <w:rPr>
                <w:iCs/>
                <w:color w:val="000000" w:themeColor="text1"/>
                <w:sz w:val="22"/>
                <w:szCs w:val="22"/>
              </w:rPr>
              <w:t>meeting</w:t>
            </w:r>
            <w:proofErr w:type="spellEnd"/>
            <w:r w:rsidRPr="00710093">
              <w:rPr>
                <w:iCs/>
                <w:color w:val="000000" w:themeColor="text1"/>
                <w:sz w:val="22"/>
                <w:szCs w:val="22"/>
              </w:rPr>
              <w:t xml:space="preserve"> the </w:t>
            </w:r>
            <w:proofErr w:type="spellStart"/>
            <w:r w:rsidRPr="00710093">
              <w:rPr>
                <w:iCs/>
                <w:color w:val="000000" w:themeColor="text1"/>
                <w:sz w:val="22"/>
                <w:szCs w:val="22"/>
              </w:rPr>
              <w:t>selection</w:t>
            </w:r>
            <w:proofErr w:type="spellEnd"/>
            <w:r w:rsidRPr="00710093">
              <w:rPr>
                <w:iCs/>
                <w:color w:val="000000" w:themeColor="text1"/>
                <w:sz w:val="22"/>
                <w:szCs w:val="22"/>
              </w:rPr>
              <w:t xml:space="preserve"> </w:t>
            </w:r>
            <w:proofErr w:type="spellStart"/>
            <w:r w:rsidRPr="00710093">
              <w:rPr>
                <w:iCs/>
                <w:color w:val="000000" w:themeColor="text1"/>
                <w:sz w:val="22"/>
                <w:szCs w:val="22"/>
              </w:rPr>
              <w:t>requirements</w:t>
            </w:r>
            <w:proofErr w:type="spellEnd"/>
            <w:r w:rsidRPr="00710093">
              <w:rPr>
                <w:iCs/>
                <w:color w:val="000000" w:themeColor="text1"/>
                <w:sz w:val="22"/>
                <w:szCs w:val="22"/>
              </w:rPr>
              <w:t>.</w:t>
            </w:r>
          </w:p>
          <w:p w14:paraId="793745A6" w14:textId="5F31F179" w:rsidR="007349B5" w:rsidRPr="00710093" w:rsidRDefault="007349B5" w:rsidP="007349B5">
            <w:pPr>
              <w:pStyle w:val="ListParagraph"/>
              <w:ind w:left="0"/>
              <w:jc w:val="both"/>
              <w:rPr>
                <w:color w:val="000000" w:themeColor="text1"/>
                <w:sz w:val="22"/>
                <w:szCs w:val="22"/>
              </w:rPr>
            </w:pPr>
            <w:r w:rsidRPr="00DD0645">
              <w:rPr>
                <w:iCs/>
                <w:color w:val="000000" w:themeColor="text1"/>
                <w:sz w:val="22"/>
                <w:szCs w:val="22"/>
              </w:rPr>
              <w:t>13.2.</w:t>
            </w:r>
            <w:r>
              <w:rPr>
                <w:iCs/>
                <w:color w:val="000000" w:themeColor="text1"/>
                <w:sz w:val="22"/>
                <w:szCs w:val="22"/>
              </w:rPr>
              <w:t xml:space="preserve"> </w:t>
            </w:r>
            <w:r w:rsidRPr="001F547B">
              <w:rPr>
                <w:rStyle w:val="jlqj4b"/>
                <w:sz w:val="22"/>
                <w:szCs w:val="22"/>
                <w:lang w:val="en"/>
              </w:rPr>
              <w:t xml:space="preserve">Before sending the Invitation, the </w:t>
            </w:r>
            <w:r>
              <w:rPr>
                <w:rStyle w:val="jlqj4b"/>
                <w:sz w:val="22"/>
                <w:szCs w:val="22"/>
                <w:lang w:val="en"/>
              </w:rPr>
              <w:t>Customer</w:t>
            </w:r>
            <w:r w:rsidRPr="001F547B">
              <w:rPr>
                <w:rStyle w:val="jlqj4b"/>
                <w:sz w:val="22"/>
                <w:szCs w:val="22"/>
                <w:lang w:val="en"/>
              </w:rPr>
              <w:t xml:space="preserve"> is entitled to oblige the Candidates to sign an agreement on non-disclosure of information.</w:t>
            </w:r>
          </w:p>
        </w:tc>
      </w:tr>
      <w:tr w:rsidR="007349B5" w:rsidRPr="005307C2" w14:paraId="116821C1" w14:textId="77777777" w:rsidTr="00547241">
        <w:trPr>
          <w:trHeight w:val="144"/>
        </w:trPr>
        <w:tc>
          <w:tcPr>
            <w:tcW w:w="10070" w:type="dxa"/>
            <w:gridSpan w:val="4"/>
            <w:tcBorders>
              <w:top w:val="nil"/>
              <w:left w:val="nil"/>
              <w:bottom w:val="nil"/>
              <w:right w:val="nil"/>
            </w:tcBorders>
            <w:shd w:val="clear" w:color="auto" w:fill="FFFFFF" w:themeFill="background1"/>
          </w:tcPr>
          <w:p w14:paraId="01127FE0" w14:textId="77777777" w:rsidR="007349B5" w:rsidRPr="005307C2" w:rsidRDefault="007349B5" w:rsidP="007349B5">
            <w:pPr>
              <w:pStyle w:val="Heading1"/>
              <w:keepNext w:val="0"/>
              <w:widowControl w:val="0"/>
              <w:numPr>
                <w:ilvl w:val="0"/>
                <w:numId w:val="0"/>
              </w:numPr>
              <w:spacing w:before="120" w:after="120"/>
              <w:rPr>
                <w:color w:val="000000" w:themeColor="text1"/>
                <w:sz w:val="22"/>
                <w:szCs w:val="22"/>
              </w:rPr>
            </w:pPr>
            <w:bookmarkStart w:id="35" w:name="_Toc64025472"/>
            <w:bookmarkStart w:id="36" w:name="_Toc67663067"/>
          </w:p>
          <w:p w14:paraId="0C115EA2" w14:textId="6559ABFE" w:rsidR="007349B5" w:rsidRPr="005307C2" w:rsidRDefault="007349B5" w:rsidP="007349B5">
            <w:pPr>
              <w:pStyle w:val="Heading1"/>
              <w:keepNext w:val="0"/>
              <w:widowControl w:val="0"/>
              <w:numPr>
                <w:ilvl w:val="0"/>
                <w:numId w:val="0"/>
              </w:numPr>
              <w:spacing w:before="120" w:after="120"/>
              <w:jc w:val="center"/>
              <w:rPr>
                <w:color w:val="000000" w:themeColor="text1"/>
                <w:sz w:val="22"/>
                <w:szCs w:val="22"/>
              </w:rPr>
            </w:pPr>
            <w:r w:rsidRPr="005307C2">
              <w:rPr>
                <w:color w:val="000000" w:themeColor="text1"/>
                <w:sz w:val="22"/>
                <w:szCs w:val="22"/>
              </w:rPr>
              <w:t>2.</w:t>
            </w:r>
            <w:r w:rsidR="00336C1E">
              <w:rPr>
                <w:color w:val="000000" w:themeColor="text1"/>
                <w:sz w:val="22"/>
                <w:szCs w:val="22"/>
              </w:rPr>
              <w:t> </w:t>
            </w:r>
            <w:r w:rsidRPr="005307C2">
              <w:rPr>
                <w:color w:val="000000" w:themeColor="text1"/>
                <w:sz w:val="22"/>
                <w:szCs w:val="22"/>
              </w:rPr>
              <w:t>posms – Sarunas</w:t>
            </w:r>
            <w:bookmarkEnd w:id="35"/>
            <w:r w:rsidRPr="005307C2">
              <w:rPr>
                <w:color w:val="000000" w:themeColor="text1"/>
                <w:sz w:val="22"/>
                <w:szCs w:val="22"/>
              </w:rPr>
              <w:t xml:space="preserve"> / </w:t>
            </w:r>
            <w:bookmarkStart w:id="37" w:name="_Toc64025473"/>
            <w:r w:rsidRPr="005307C2">
              <w:rPr>
                <w:color w:val="000000" w:themeColor="text1"/>
                <w:sz w:val="22"/>
                <w:szCs w:val="22"/>
              </w:rPr>
              <w:t>2</w:t>
            </w:r>
            <w:r w:rsidRPr="005307C2">
              <w:rPr>
                <w:color w:val="000000" w:themeColor="text1"/>
                <w:sz w:val="22"/>
                <w:szCs w:val="22"/>
                <w:vertAlign w:val="superscript"/>
              </w:rPr>
              <w:t>nd</w:t>
            </w:r>
            <w:r w:rsidRPr="005307C2">
              <w:rPr>
                <w:color w:val="000000" w:themeColor="text1"/>
                <w:sz w:val="22"/>
                <w:szCs w:val="22"/>
              </w:rPr>
              <w:t xml:space="preserve"> </w:t>
            </w:r>
            <w:proofErr w:type="spellStart"/>
            <w:r w:rsidRPr="005307C2">
              <w:rPr>
                <w:color w:val="000000" w:themeColor="text1"/>
                <w:sz w:val="22"/>
                <w:szCs w:val="22"/>
              </w:rPr>
              <w:t>Stage</w:t>
            </w:r>
            <w:proofErr w:type="spellEnd"/>
            <w:r w:rsidRPr="005307C2">
              <w:rPr>
                <w:color w:val="000000" w:themeColor="text1"/>
                <w:sz w:val="22"/>
                <w:szCs w:val="22"/>
              </w:rPr>
              <w:t xml:space="preserve"> – </w:t>
            </w:r>
            <w:proofErr w:type="spellStart"/>
            <w:r w:rsidRPr="005307C2">
              <w:rPr>
                <w:color w:val="000000" w:themeColor="text1"/>
                <w:sz w:val="22"/>
                <w:szCs w:val="22"/>
              </w:rPr>
              <w:t>Negotiations</w:t>
            </w:r>
            <w:bookmarkEnd w:id="36"/>
            <w:bookmarkEnd w:id="37"/>
            <w:proofErr w:type="spellEnd"/>
          </w:p>
        </w:tc>
      </w:tr>
      <w:tr w:rsidR="007349B5" w:rsidRPr="005307C2" w14:paraId="5A5D7118" w14:textId="77777777" w:rsidTr="00547241">
        <w:trPr>
          <w:trHeight w:val="144"/>
        </w:trPr>
        <w:tc>
          <w:tcPr>
            <w:tcW w:w="4967" w:type="dxa"/>
            <w:gridSpan w:val="2"/>
            <w:tcBorders>
              <w:top w:val="nil"/>
              <w:left w:val="nil"/>
              <w:bottom w:val="nil"/>
              <w:right w:val="nil"/>
            </w:tcBorders>
            <w:shd w:val="clear" w:color="auto" w:fill="FFFFFF" w:themeFill="background1"/>
          </w:tcPr>
          <w:p w14:paraId="62E3A5BA" w14:textId="23F15EFD" w:rsidR="007349B5" w:rsidRPr="005307C2" w:rsidRDefault="007349B5" w:rsidP="007349B5">
            <w:pPr>
              <w:pStyle w:val="Heading1"/>
              <w:spacing w:before="60"/>
              <w:ind w:left="431" w:hanging="431"/>
              <w:rPr>
                <w:color w:val="000000" w:themeColor="text1"/>
                <w:sz w:val="22"/>
                <w:szCs w:val="22"/>
              </w:rPr>
            </w:pPr>
            <w:r w:rsidRPr="005307C2">
              <w:rPr>
                <w:color w:val="000000" w:themeColor="text1"/>
                <w:sz w:val="22"/>
                <w:szCs w:val="22"/>
              </w:rPr>
              <w:t>Sarunas (sarunu procedūras 2.</w:t>
            </w:r>
            <w:r w:rsidR="00336C1E">
              <w:rPr>
                <w:color w:val="000000" w:themeColor="text1"/>
                <w:sz w:val="22"/>
                <w:szCs w:val="22"/>
              </w:rPr>
              <w:t> </w:t>
            </w:r>
            <w:r w:rsidRPr="005307C2">
              <w:rPr>
                <w:color w:val="000000" w:themeColor="text1"/>
                <w:sz w:val="22"/>
                <w:szCs w:val="22"/>
              </w:rPr>
              <w:t>posms)</w:t>
            </w:r>
          </w:p>
        </w:tc>
        <w:tc>
          <w:tcPr>
            <w:tcW w:w="5103" w:type="dxa"/>
            <w:gridSpan w:val="2"/>
            <w:tcBorders>
              <w:top w:val="nil"/>
              <w:left w:val="nil"/>
              <w:bottom w:val="nil"/>
              <w:right w:val="nil"/>
            </w:tcBorders>
            <w:shd w:val="clear" w:color="auto" w:fill="FFFFFF" w:themeFill="background1"/>
          </w:tcPr>
          <w:p w14:paraId="5259CEC0" w14:textId="05CB1F56" w:rsidR="007349B5" w:rsidRPr="005307C2" w:rsidRDefault="007349B5" w:rsidP="002A2720">
            <w:pPr>
              <w:pStyle w:val="Heading1"/>
              <w:numPr>
                <w:ilvl w:val="0"/>
                <w:numId w:val="86"/>
              </w:numPr>
              <w:spacing w:before="60"/>
              <w:ind w:left="345" w:hanging="345"/>
              <w:rPr>
                <w:color w:val="000000" w:themeColor="text1"/>
                <w:sz w:val="22"/>
                <w:szCs w:val="22"/>
              </w:rPr>
            </w:pPr>
            <w:proofErr w:type="spellStart"/>
            <w:r w:rsidRPr="005307C2">
              <w:rPr>
                <w:color w:val="000000" w:themeColor="text1"/>
                <w:sz w:val="22"/>
                <w:szCs w:val="22"/>
              </w:rPr>
              <w:t>Negotiations</w:t>
            </w:r>
            <w:proofErr w:type="spellEnd"/>
            <w:r w:rsidRPr="005307C2">
              <w:rPr>
                <w:color w:val="000000" w:themeColor="text1"/>
                <w:sz w:val="22"/>
                <w:szCs w:val="22"/>
              </w:rPr>
              <w:t xml:space="preserve"> (2</w:t>
            </w:r>
            <w:r w:rsidRPr="005307C2">
              <w:rPr>
                <w:color w:val="000000" w:themeColor="text1"/>
                <w:sz w:val="22"/>
                <w:szCs w:val="22"/>
                <w:vertAlign w:val="superscript"/>
              </w:rPr>
              <w:t>nd</w:t>
            </w:r>
            <w:r w:rsidRPr="005307C2">
              <w:rPr>
                <w:color w:val="000000" w:themeColor="text1"/>
                <w:sz w:val="22"/>
                <w:szCs w:val="22"/>
              </w:rPr>
              <w:t xml:space="preserve"> </w:t>
            </w:r>
            <w:proofErr w:type="spellStart"/>
            <w:r w:rsidRPr="005307C2">
              <w:rPr>
                <w:color w:val="000000" w:themeColor="text1"/>
                <w:sz w:val="22"/>
                <w:szCs w:val="22"/>
              </w:rPr>
              <w:t>stage</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negotiated</w:t>
            </w:r>
            <w:proofErr w:type="spellEnd"/>
            <w:r w:rsidRPr="005307C2">
              <w:rPr>
                <w:color w:val="000000" w:themeColor="text1"/>
                <w:sz w:val="22"/>
                <w:szCs w:val="22"/>
              </w:rPr>
              <w:t xml:space="preserve"> </w:t>
            </w:r>
            <w:proofErr w:type="spellStart"/>
            <w:r w:rsidRPr="005307C2">
              <w:rPr>
                <w:color w:val="000000" w:themeColor="text1"/>
                <w:sz w:val="22"/>
                <w:szCs w:val="22"/>
              </w:rPr>
              <w:t>procedure</w:t>
            </w:r>
            <w:proofErr w:type="spellEnd"/>
            <w:r w:rsidRPr="005307C2">
              <w:rPr>
                <w:color w:val="000000" w:themeColor="text1"/>
                <w:sz w:val="22"/>
                <w:szCs w:val="22"/>
              </w:rPr>
              <w:t>)</w:t>
            </w:r>
          </w:p>
        </w:tc>
      </w:tr>
      <w:tr w:rsidR="007349B5" w:rsidRPr="005307C2" w14:paraId="5770B362" w14:textId="77777777" w:rsidTr="00547241">
        <w:trPr>
          <w:trHeight w:val="144"/>
        </w:trPr>
        <w:tc>
          <w:tcPr>
            <w:tcW w:w="4967" w:type="dxa"/>
            <w:gridSpan w:val="2"/>
            <w:tcBorders>
              <w:top w:val="nil"/>
              <w:left w:val="nil"/>
              <w:bottom w:val="nil"/>
              <w:right w:val="nil"/>
            </w:tcBorders>
            <w:shd w:val="clear" w:color="auto" w:fill="FFFFFF" w:themeFill="background1"/>
          </w:tcPr>
          <w:p w14:paraId="47D09619" w14:textId="65BF2630" w:rsidR="007349B5" w:rsidRDefault="007349B5" w:rsidP="002A2720">
            <w:pPr>
              <w:pStyle w:val="ListParagraph"/>
              <w:numPr>
                <w:ilvl w:val="0"/>
                <w:numId w:val="63"/>
              </w:numPr>
              <w:ind w:left="489" w:hanging="489"/>
              <w:jc w:val="both"/>
              <w:rPr>
                <w:color w:val="000000" w:themeColor="text1"/>
                <w:sz w:val="22"/>
                <w:szCs w:val="22"/>
              </w:rPr>
            </w:pPr>
            <w:r w:rsidRPr="000260B6">
              <w:rPr>
                <w:color w:val="000000" w:themeColor="text1"/>
                <w:sz w:val="22"/>
                <w:szCs w:val="22"/>
              </w:rPr>
              <w:t>Kandidātiem</w:t>
            </w:r>
            <w:r>
              <w:rPr>
                <w:color w:val="000000" w:themeColor="text1"/>
                <w:sz w:val="22"/>
                <w:szCs w:val="22"/>
              </w:rPr>
              <w:t xml:space="preserve"> (skaitu nosaka Pasūtītājs)</w:t>
            </w:r>
            <w:r w:rsidRPr="000260B6">
              <w:rPr>
                <w:color w:val="000000" w:themeColor="text1"/>
                <w:sz w:val="22"/>
                <w:szCs w:val="22"/>
              </w:rPr>
              <w:t>,</w:t>
            </w:r>
            <w:r w:rsidRPr="00921629">
              <w:rPr>
                <w:color w:val="000000" w:themeColor="text1"/>
                <w:sz w:val="22"/>
                <w:szCs w:val="22"/>
              </w:rPr>
              <w:t xml:space="preserve"> kuru pieteikumi tiks atzīti par atbilstošiem atlases prasībām, Sabiedrisko pakalpojumu sniedzējs nosūtīs uzaicinājumu noteiktā termiņā iesniegt piedāvājumu (tehnisko un finanšu) sarunu procedūrai saskaņā ar Uzaicinājuma (2.posms) prasībām</w:t>
            </w:r>
            <w:r w:rsidRPr="005307C2">
              <w:rPr>
                <w:color w:val="000000" w:themeColor="text1"/>
                <w:sz w:val="22"/>
                <w:szCs w:val="22"/>
              </w:rPr>
              <w:t>.</w:t>
            </w:r>
          </w:p>
          <w:p w14:paraId="7128E5A3" w14:textId="77777777" w:rsidR="00C800A8" w:rsidRPr="007C0E65" w:rsidRDefault="00C800A8" w:rsidP="00C800A8">
            <w:pPr>
              <w:pStyle w:val="ListParagraph"/>
              <w:ind w:left="489"/>
              <w:jc w:val="both"/>
              <w:rPr>
                <w:color w:val="000000" w:themeColor="text1"/>
                <w:sz w:val="22"/>
                <w:szCs w:val="22"/>
              </w:rPr>
            </w:pPr>
          </w:p>
          <w:p w14:paraId="30A7804A" w14:textId="48FEA097" w:rsidR="007349B5" w:rsidRPr="00C800A8" w:rsidRDefault="007349B5" w:rsidP="002A2720">
            <w:pPr>
              <w:pStyle w:val="ListParagraph"/>
              <w:numPr>
                <w:ilvl w:val="0"/>
                <w:numId w:val="63"/>
              </w:numPr>
              <w:ind w:left="489" w:hanging="489"/>
              <w:jc w:val="both"/>
              <w:rPr>
                <w:color w:val="000000" w:themeColor="text1"/>
                <w:sz w:val="22"/>
                <w:szCs w:val="22"/>
              </w:rPr>
            </w:pPr>
            <w:r w:rsidRPr="00C01927">
              <w:rPr>
                <w:sz w:val="22"/>
                <w:szCs w:val="22"/>
              </w:rPr>
              <w:t>Uzaicinājumā iesniegt piedāvājumu Kandidātiem tiks norādīts piedāvājumu iesniegšanas termiņš.</w:t>
            </w:r>
          </w:p>
          <w:p w14:paraId="6B639CCA" w14:textId="77777777" w:rsidR="00C800A8" w:rsidRPr="00C800A8" w:rsidRDefault="00C800A8" w:rsidP="00C800A8">
            <w:pPr>
              <w:jc w:val="both"/>
              <w:rPr>
                <w:color w:val="000000" w:themeColor="text1"/>
              </w:rPr>
            </w:pPr>
          </w:p>
          <w:p w14:paraId="734B43FD" w14:textId="369C03A4" w:rsidR="007349B5" w:rsidRPr="00C800A8" w:rsidRDefault="007349B5" w:rsidP="002A2720">
            <w:pPr>
              <w:pStyle w:val="ListParagraph"/>
              <w:numPr>
                <w:ilvl w:val="0"/>
                <w:numId w:val="63"/>
              </w:numPr>
              <w:ind w:left="489" w:hanging="489"/>
              <w:jc w:val="both"/>
              <w:rPr>
                <w:color w:val="000000" w:themeColor="text1"/>
                <w:sz w:val="22"/>
                <w:szCs w:val="22"/>
              </w:rPr>
            </w:pPr>
            <w:r w:rsidRPr="00C01927">
              <w:rPr>
                <w:sz w:val="22"/>
                <w:szCs w:val="22"/>
              </w:rPr>
              <w:t xml:space="preserve">Kopā ar </w:t>
            </w:r>
            <w:r>
              <w:rPr>
                <w:sz w:val="22"/>
                <w:szCs w:val="22"/>
              </w:rPr>
              <w:t>U</w:t>
            </w:r>
            <w:r w:rsidRPr="00C01927">
              <w:rPr>
                <w:sz w:val="22"/>
                <w:szCs w:val="22"/>
              </w:rPr>
              <w:t xml:space="preserve">zaicinājumu iesniegt piedāvājumus Pasūtītājs nosūtīs </w:t>
            </w:r>
            <w:r>
              <w:rPr>
                <w:sz w:val="22"/>
                <w:szCs w:val="22"/>
              </w:rPr>
              <w:t>Kandidātiem</w:t>
            </w:r>
            <w:r w:rsidRPr="00C01927">
              <w:rPr>
                <w:sz w:val="22"/>
                <w:szCs w:val="22"/>
              </w:rPr>
              <w:t xml:space="preserve"> informāciju par laiku, kad tiks organizēta objektu apskate (ja</w:t>
            </w:r>
            <w:r>
              <w:rPr>
                <w:sz w:val="22"/>
                <w:szCs w:val="22"/>
              </w:rPr>
              <w:t xml:space="preserve"> tāda</w:t>
            </w:r>
            <w:r w:rsidRPr="00C01927">
              <w:rPr>
                <w:sz w:val="22"/>
                <w:szCs w:val="22"/>
              </w:rPr>
              <w:t xml:space="preserve"> tiks organizēta). Objektu apskate tiks organizēta ne ātrāk, kā 5 (piecas) </w:t>
            </w:r>
            <w:r>
              <w:rPr>
                <w:sz w:val="22"/>
                <w:szCs w:val="22"/>
              </w:rPr>
              <w:t xml:space="preserve">darba </w:t>
            </w:r>
            <w:r w:rsidRPr="00C01927">
              <w:rPr>
                <w:sz w:val="22"/>
                <w:szCs w:val="22"/>
              </w:rPr>
              <w:t>dienas pēc uzaicinājuma nosūtīšanas.</w:t>
            </w:r>
          </w:p>
          <w:p w14:paraId="1A44797B" w14:textId="77777777" w:rsidR="00C800A8" w:rsidRPr="00C800A8" w:rsidRDefault="00C800A8" w:rsidP="00C800A8">
            <w:pPr>
              <w:jc w:val="both"/>
              <w:rPr>
                <w:color w:val="000000" w:themeColor="text1"/>
              </w:rPr>
            </w:pPr>
          </w:p>
          <w:p w14:paraId="1A1B5462" w14:textId="5C53F017" w:rsidR="007349B5" w:rsidRPr="00C800A8" w:rsidRDefault="007349B5" w:rsidP="002A2720">
            <w:pPr>
              <w:pStyle w:val="ListParagraph"/>
              <w:numPr>
                <w:ilvl w:val="0"/>
                <w:numId w:val="63"/>
              </w:numPr>
              <w:ind w:left="489" w:hanging="489"/>
              <w:jc w:val="both"/>
              <w:rPr>
                <w:color w:val="000000" w:themeColor="text1"/>
                <w:sz w:val="22"/>
                <w:szCs w:val="22"/>
              </w:rPr>
            </w:pPr>
            <w:r>
              <w:rPr>
                <w:rFonts w:eastAsia="Calibri"/>
                <w:color w:val="000000" w:themeColor="text1"/>
                <w:sz w:val="22"/>
                <w:szCs w:val="22"/>
              </w:rPr>
              <w:t>Kandidāts</w:t>
            </w:r>
            <w:r w:rsidRPr="005307C2">
              <w:rPr>
                <w:rFonts w:eastAsia="Calibri"/>
                <w:color w:val="000000" w:themeColor="text1"/>
                <w:sz w:val="22"/>
                <w:szCs w:val="22"/>
              </w:rPr>
              <w:t xml:space="preserve"> sagatavo un iesniedz </w:t>
            </w:r>
            <w:r>
              <w:rPr>
                <w:rFonts w:eastAsia="Calibri"/>
                <w:color w:val="000000" w:themeColor="text1"/>
                <w:sz w:val="22"/>
                <w:szCs w:val="22"/>
              </w:rPr>
              <w:t>P</w:t>
            </w:r>
            <w:r w:rsidRPr="005307C2">
              <w:rPr>
                <w:rFonts w:eastAsia="Calibri"/>
                <w:color w:val="000000" w:themeColor="text1"/>
                <w:sz w:val="22"/>
                <w:szCs w:val="22"/>
              </w:rPr>
              <w:t xml:space="preserve">iedāvājumu saskaņā ar </w:t>
            </w:r>
            <w:r>
              <w:rPr>
                <w:rFonts w:eastAsia="Calibri"/>
                <w:color w:val="000000" w:themeColor="text1"/>
                <w:sz w:val="22"/>
                <w:szCs w:val="22"/>
              </w:rPr>
              <w:t>Uzaicinājumu</w:t>
            </w:r>
            <w:r w:rsidRPr="005307C2">
              <w:rPr>
                <w:rFonts w:eastAsia="Calibri"/>
                <w:color w:val="000000" w:themeColor="text1"/>
                <w:sz w:val="22"/>
                <w:szCs w:val="22"/>
              </w:rPr>
              <w:t xml:space="preserve"> un tā skaidrojumu prasībām, kā arī, ņemot vērā Latvijas Republikā spēkā esošos normatīvos aktus.</w:t>
            </w:r>
          </w:p>
          <w:p w14:paraId="64141CAB" w14:textId="77777777" w:rsidR="00C800A8" w:rsidRPr="00C800A8" w:rsidRDefault="00C800A8" w:rsidP="00C800A8">
            <w:pPr>
              <w:pStyle w:val="ListParagraph"/>
              <w:rPr>
                <w:color w:val="000000" w:themeColor="text1"/>
                <w:sz w:val="22"/>
                <w:szCs w:val="22"/>
              </w:rPr>
            </w:pPr>
          </w:p>
          <w:p w14:paraId="1B2E8E41" w14:textId="77777777" w:rsidR="00C800A8" w:rsidRPr="00C800A8" w:rsidRDefault="00C800A8" w:rsidP="00C800A8">
            <w:pPr>
              <w:jc w:val="both"/>
              <w:rPr>
                <w:color w:val="000000" w:themeColor="text1"/>
              </w:rPr>
            </w:pPr>
          </w:p>
          <w:p w14:paraId="4DC87B49" w14:textId="00E13473" w:rsidR="007349B5" w:rsidRPr="005307C2" w:rsidRDefault="007349B5" w:rsidP="002A2720">
            <w:pPr>
              <w:pStyle w:val="ListParagraph"/>
              <w:numPr>
                <w:ilvl w:val="0"/>
                <w:numId w:val="63"/>
              </w:numPr>
              <w:ind w:left="489" w:hanging="489"/>
              <w:jc w:val="both"/>
              <w:rPr>
                <w:color w:val="000000" w:themeColor="text1"/>
                <w:sz w:val="22"/>
                <w:szCs w:val="22"/>
              </w:rPr>
            </w:pPr>
            <w:r w:rsidRPr="00851E2A">
              <w:rPr>
                <w:sz w:val="22"/>
                <w:szCs w:val="22"/>
              </w:rPr>
              <w:t xml:space="preserve">Piedāvājumu vērtēšanas kritērijs – saimnieciski visizdevīgākais piedāvājums. Saimnieciski visizdevīgākā piedāvājuma </w:t>
            </w:r>
            <w:r>
              <w:rPr>
                <w:sz w:val="22"/>
                <w:szCs w:val="22"/>
              </w:rPr>
              <w:t>noteikšanas kritēriji un</w:t>
            </w:r>
            <w:r w:rsidRPr="00851E2A">
              <w:rPr>
                <w:sz w:val="22"/>
                <w:szCs w:val="22"/>
              </w:rPr>
              <w:t xml:space="preserve"> metodika tiks norādīta </w:t>
            </w:r>
            <w:r>
              <w:rPr>
                <w:sz w:val="22"/>
                <w:szCs w:val="22"/>
              </w:rPr>
              <w:t>U</w:t>
            </w:r>
            <w:r w:rsidRPr="00851E2A">
              <w:rPr>
                <w:sz w:val="22"/>
                <w:szCs w:val="22"/>
              </w:rPr>
              <w:t>zaicinājumā</w:t>
            </w:r>
            <w:r>
              <w:rPr>
                <w:sz w:val="22"/>
                <w:szCs w:val="22"/>
              </w:rPr>
              <w:t>.</w:t>
            </w:r>
          </w:p>
        </w:tc>
        <w:tc>
          <w:tcPr>
            <w:tcW w:w="5103" w:type="dxa"/>
            <w:gridSpan w:val="2"/>
            <w:tcBorders>
              <w:top w:val="nil"/>
              <w:left w:val="nil"/>
              <w:bottom w:val="nil"/>
              <w:right w:val="nil"/>
            </w:tcBorders>
            <w:shd w:val="clear" w:color="auto" w:fill="FFFFFF" w:themeFill="background1"/>
          </w:tcPr>
          <w:p w14:paraId="51C2FD67" w14:textId="7CFA0D5A" w:rsidR="007349B5" w:rsidRPr="007C0E65" w:rsidRDefault="007349B5" w:rsidP="002A2720">
            <w:pPr>
              <w:pStyle w:val="ListParagraph"/>
              <w:numPr>
                <w:ilvl w:val="0"/>
                <w:numId w:val="64"/>
              </w:numPr>
              <w:ind w:left="487" w:hanging="487"/>
              <w:jc w:val="both"/>
              <w:rPr>
                <w:color w:val="000000" w:themeColor="text1"/>
                <w:sz w:val="22"/>
                <w:szCs w:val="22"/>
              </w:rPr>
            </w:pPr>
            <w:proofErr w:type="spellStart"/>
            <w:r w:rsidRPr="005307C2">
              <w:rPr>
                <w:iCs/>
                <w:color w:val="000000" w:themeColor="text1"/>
                <w:sz w:val="22"/>
                <w:szCs w:val="22"/>
              </w:rPr>
              <w:t>The</w:t>
            </w:r>
            <w:proofErr w:type="spellEnd"/>
            <w:r w:rsidRPr="005307C2">
              <w:rPr>
                <w:iCs/>
                <w:color w:val="000000" w:themeColor="text1"/>
                <w:sz w:val="22"/>
                <w:szCs w:val="22"/>
              </w:rPr>
              <w:t xml:space="preserve"> </w:t>
            </w:r>
            <w:proofErr w:type="spellStart"/>
            <w:r w:rsidRPr="005307C2">
              <w:rPr>
                <w:iCs/>
                <w:color w:val="000000" w:themeColor="text1"/>
                <w:sz w:val="22"/>
                <w:szCs w:val="22"/>
              </w:rPr>
              <w:t>Public</w:t>
            </w:r>
            <w:proofErr w:type="spellEnd"/>
            <w:r w:rsidRPr="005307C2">
              <w:rPr>
                <w:iCs/>
                <w:color w:val="000000" w:themeColor="text1"/>
                <w:sz w:val="22"/>
                <w:szCs w:val="22"/>
              </w:rPr>
              <w:t xml:space="preserve"> </w:t>
            </w:r>
            <w:proofErr w:type="spellStart"/>
            <w:r w:rsidRPr="005307C2">
              <w:rPr>
                <w:iCs/>
                <w:color w:val="000000" w:themeColor="text1"/>
                <w:sz w:val="22"/>
                <w:szCs w:val="22"/>
              </w:rPr>
              <w:t>Service</w:t>
            </w:r>
            <w:proofErr w:type="spellEnd"/>
            <w:r w:rsidRPr="005307C2">
              <w:rPr>
                <w:iCs/>
                <w:color w:val="000000" w:themeColor="text1"/>
                <w:sz w:val="22"/>
                <w:szCs w:val="22"/>
              </w:rPr>
              <w:t xml:space="preserve"> </w:t>
            </w:r>
            <w:proofErr w:type="spellStart"/>
            <w:r w:rsidRPr="005307C2">
              <w:rPr>
                <w:iCs/>
                <w:color w:val="000000" w:themeColor="text1"/>
                <w:sz w:val="22"/>
                <w:szCs w:val="22"/>
              </w:rPr>
              <w:t>Provider</w:t>
            </w:r>
            <w:proofErr w:type="spellEnd"/>
            <w:r w:rsidRPr="005307C2">
              <w:rPr>
                <w:iCs/>
                <w:color w:val="000000" w:themeColor="text1"/>
                <w:sz w:val="22"/>
                <w:szCs w:val="22"/>
              </w:rPr>
              <w:t xml:space="preserve"> </w:t>
            </w:r>
            <w:proofErr w:type="spellStart"/>
            <w:r w:rsidRPr="005307C2">
              <w:rPr>
                <w:iCs/>
                <w:color w:val="000000" w:themeColor="text1"/>
                <w:sz w:val="22"/>
                <w:szCs w:val="22"/>
              </w:rPr>
              <w:t>shall</w:t>
            </w:r>
            <w:proofErr w:type="spellEnd"/>
            <w:r w:rsidRPr="005307C2">
              <w:rPr>
                <w:iCs/>
                <w:color w:val="000000" w:themeColor="text1"/>
                <w:sz w:val="22"/>
                <w:szCs w:val="22"/>
              </w:rPr>
              <w:t xml:space="preserve"> </w:t>
            </w:r>
            <w:proofErr w:type="spellStart"/>
            <w:r w:rsidRPr="005307C2">
              <w:rPr>
                <w:iCs/>
                <w:color w:val="000000" w:themeColor="text1"/>
                <w:sz w:val="22"/>
                <w:szCs w:val="22"/>
              </w:rPr>
              <w:t>send</w:t>
            </w:r>
            <w:proofErr w:type="spellEnd"/>
            <w:r w:rsidRPr="005307C2">
              <w:rPr>
                <w:iCs/>
                <w:color w:val="000000" w:themeColor="text1"/>
                <w:sz w:val="22"/>
                <w:szCs w:val="22"/>
              </w:rPr>
              <w:t xml:space="preserve"> </w:t>
            </w:r>
            <w:proofErr w:type="spellStart"/>
            <w:r w:rsidRPr="005307C2">
              <w:rPr>
                <w:iCs/>
                <w:color w:val="000000" w:themeColor="text1"/>
                <w:sz w:val="22"/>
                <w:szCs w:val="22"/>
              </w:rPr>
              <w:t>invitations</w:t>
            </w:r>
            <w:proofErr w:type="spellEnd"/>
            <w:r w:rsidRPr="005307C2">
              <w:rPr>
                <w:iCs/>
                <w:color w:val="000000" w:themeColor="text1"/>
                <w:sz w:val="22"/>
                <w:szCs w:val="22"/>
              </w:rPr>
              <w:t xml:space="preserve"> to </w:t>
            </w:r>
            <w:proofErr w:type="spellStart"/>
            <w:r w:rsidRPr="005307C2">
              <w:rPr>
                <w:iCs/>
                <w:color w:val="000000" w:themeColor="text1"/>
                <w:sz w:val="22"/>
                <w:szCs w:val="22"/>
              </w:rPr>
              <w:t>submit</w:t>
            </w:r>
            <w:proofErr w:type="spellEnd"/>
            <w:r w:rsidRPr="005307C2">
              <w:rPr>
                <w:iCs/>
                <w:color w:val="000000" w:themeColor="text1"/>
                <w:sz w:val="22"/>
                <w:szCs w:val="22"/>
              </w:rPr>
              <w:t xml:space="preserve"> a </w:t>
            </w:r>
            <w:proofErr w:type="spellStart"/>
            <w:r w:rsidRPr="005307C2">
              <w:rPr>
                <w:iCs/>
                <w:color w:val="000000" w:themeColor="text1"/>
                <w:sz w:val="22"/>
                <w:szCs w:val="22"/>
              </w:rPr>
              <w:t>tender</w:t>
            </w:r>
            <w:proofErr w:type="spellEnd"/>
            <w:r>
              <w:rPr>
                <w:iCs/>
                <w:color w:val="000000" w:themeColor="text1"/>
                <w:sz w:val="22"/>
                <w:szCs w:val="22"/>
              </w:rPr>
              <w:t xml:space="preserve"> (</w:t>
            </w:r>
            <w:proofErr w:type="spellStart"/>
            <w:r>
              <w:rPr>
                <w:iCs/>
                <w:color w:val="000000" w:themeColor="text1"/>
                <w:sz w:val="22"/>
                <w:szCs w:val="22"/>
              </w:rPr>
              <w:t>technical</w:t>
            </w:r>
            <w:proofErr w:type="spellEnd"/>
            <w:r>
              <w:rPr>
                <w:iCs/>
                <w:color w:val="000000" w:themeColor="text1"/>
                <w:sz w:val="22"/>
                <w:szCs w:val="22"/>
              </w:rPr>
              <w:t xml:space="preserve"> </w:t>
            </w:r>
            <w:proofErr w:type="spellStart"/>
            <w:r>
              <w:rPr>
                <w:iCs/>
                <w:color w:val="000000" w:themeColor="text1"/>
                <w:sz w:val="22"/>
                <w:szCs w:val="22"/>
              </w:rPr>
              <w:t>and</w:t>
            </w:r>
            <w:proofErr w:type="spellEnd"/>
            <w:r>
              <w:rPr>
                <w:iCs/>
                <w:color w:val="000000" w:themeColor="text1"/>
                <w:sz w:val="22"/>
                <w:szCs w:val="22"/>
              </w:rPr>
              <w:t xml:space="preserve"> </w:t>
            </w:r>
            <w:proofErr w:type="spellStart"/>
            <w:r>
              <w:rPr>
                <w:iCs/>
                <w:color w:val="000000" w:themeColor="text1"/>
                <w:sz w:val="22"/>
                <w:szCs w:val="22"/>
              </w:rPr>
              <w:t>financial</w:t>
            </w:r>
            <w:proofErr w:type="spellEnd"/>
            <w:r>
              <w:rPr>
                <w:iCs/>
                <w:color w:val="000000" w:themeColor="text1"/>
                <w:sz w:val="22"/>
                <w:szCs w:val="22"/>
              </w:rPr>
              <w:t>)</w:t>
            </w:r>
            <w:r w:rsidRPr="005307C2">
              <w:rPr>
                <w:iCs/>
                <w:color w:val="000000" w:themeColor="text1"/>
                <w:sz w:val="22"/>
                <w:szCs w:val="22"/>
              </w:rPr>
              <w:t xml:space="preserve"> </w:t>
            </w:r>
            <w:proofErr w:type="spellStart"/>
            <w:r w:rsidRPr="005307C2">
              <w:rPr>
                <w:iCs/>
                <w:color w:val="000000" w:themeColor="text1"/>
                <w:sz w:val="22"/>
                <w:szCs w:val="22"/>
              </w:rPr>
              <w:t>for</w:t>
            </w:r>
            <w:proofErr w:type="spellEnd"/>
            <w:r w:rsidRPr="005307C2">
              <w:rPr>
                <w:iCs/>
                <w:color w:val="000000" w:themeColor="text1"/>
                <w:sz w:val="22"/>
                <w:szCs w:val="22"/>
              </w:rPr>
              <w:t xml:space="preserve"> </w:t>
            </w:r>
            <w:proofErr w:type="spellStart"/>
            <w:r w:rsidRPr="005307C2">
              <w:rPr>
                <w:iCs/>
                <w:color w:val="000000" w:themeColor="text1"/>
                <w:sz w:val="22"/>
                <w:szCs w:val="22"/>
              </w:rPr>
              <w:t>negotiat</w:t>
            </w:r>
            <w:r>
              <w:rPr>
                <w:iCs/>
                <w:color w:val="000000" w:themeColor="text1"/>
                <w:sz w:val="22"/>
                <w:szCs w:val="22"/>
              </w:rPr>
              <w:t>ed</w:t>
            </w:r>
            <w:proofErr w:type="spellEnd"/>
            <w:r>
              <w:rPr>
                <w:iCs/>
                <w:color w:val="000000" w:themeColor="text1"/>
                <w:sz w:val="22"/>
                <w:szCs w:val="22"/>
              </w:rPr>
              <w:t xml:space="preserve"> </w:t>
            </w:r>
            <w:proofErr w:type="spellStart"/>
            <w:r>
              <w:rPr>
                <w:iCs/>
                <w:color w:val="000000" w:themeColor="text1"/>
                <w:sz w:val="22"/>
                <w:szCs w:val="22"/>
              </w:rPr>
              <w:t>procedure</w:t>
            </w:r>
            <w:proofErr w:type="spellEnd"/>
            <w:r w:rsidRPr="005307C2">
              <w:rPr>
                <w:iCs/>
                <w:color w:val="000000" w:themeColor="text1"/>
                <w:sz w:val="22"/>
                <w:szCs w:val="22"/>
              </w:rPr>
              <w:t xml:space="preserve"> </w:t>
            </w:r>
            <w:proofErr w:type="spellStart"/>
            <w:r w:rsidRPr="005307C2">
              <w:rPr>
                <w:iCs/>
                <w:color w:val="000000" w:themeColor="text1"/>
                <w:sz w:val="22"/>
                <w:szCs w:val="22"/>
              </w:rPr>
              <w:t>within</w:t>
            </w:r>
            <w:proofErr w:type="spellEnd"/>
            <w:r w:rsidRPr="005307C2">
              <w:rPr>
                <w:iCs/>
                <w:color w:val="000000" w:themeColor="text1"/>
                <w:sz w:val="22"/>
                <w:szCs w:val="22"/>
              </w:rPr>
              <w:t xml:space="preserve"> a specified </w:t>
            </w:r>
            <w:proofErr w:type="spellStart"/>
            <w:r w:rsidRPr="005307C2">
              <w:rPr>
                <w:iCs/>
                <w:color w:val="000000" w:themeColor="text1"/>
                <w:sz w:val="22"/>
                <w:szCs w:val="22"/>
              </w:rPr>
              <w:t>time</w:t>
            </w:r>
            <w:proofErr w:type="spellEnd"/>
            <w:r w:rsidRPr="005307C2">
              <w:rPr>
                <w:iCs/>
                <w:color w:val="000000" w:themeColor="text1"/>
                <w:sz w:val="22"/>
                <w:szCs w:val="22"/>
              </w:rPr>
              <w:t xml:space="preserve"> </w:t>
            </w:r>
            <w:proofErr w:type="spellStart"/>
            <w:r w:rsidRPr="005307C2">
              <w:rPr>
                <w:iCs/>
                <w:color w:val="000000" w:themeColor="text1"/>
                <w:sz w:val="22"/>
                <w:szCs w:val="22"/>
              </w:rPr>
              <w:t>in</w:t>
            </w:r>
            <w:proofErr w:type="spellEnd"/>
            <w:r w:rsidRPr="005307C2">
              <w:rPr>
                <w:iCs/>
                <w:color w:val="000000" w:themeColor="text1"/>
                <w:sz w:val="22"/>
                <w:szCs w:val="22"/>
              </w:rPr>
              <w:t xml:space="preserve"> </w:t>
            </w:r>
            <w:proofErr w:type="spellStart"/>
            <w:r w:rsidRPr="005307C2">
              <w:rPr>
                <w:iCs/>
                <w:color w:val="000000" w:themeColor="text1"/>
                <w:sz w:val="22"/>
                <w:szCs w:val="22"/>
              </w:rPr>
              <w:t>accordance</w:t>
            </w:r>
            <w:proofErr w:type="spellEnd"/>
            <w:r w:rsidRPr="005307C2">
              <w:rPr>
                <w:iCs/>
                <w:color w:val="000000" w:themeColor="text1"/>
                <w:sz w:val="22"/>
                <w:szCs w:val="22"/>
              </w:rPr>
              <w:t xml:space="preserve"> </w:t>
            </w:r>
            <w:proofErr w:type="spellStart"/>
            <w:r w:rsidRPr="005307C2">
              <w:rPr>
                <w:iCs/>
                <w:color w:val="000000" w:themeColor="text1"/>
                <w:sz w:val="22"/>
                <w:szCs w:val="22"/>
              </w:rPr>
              <w:t>with</w:t>
            </w:r>
            <w:proofErr w:type="spellEnd"/>
            <w:r w:rsidRPr="005307C2">
              <w:rPr>
                <w:iCs/>
                <w:color w:val="000000" w:themeColor="text1"/>
                <w:sz w:val="22"/>
                <w:szCs w:val="22"/>
              </w:rPr>
              <w:t xml:space="preserve"> the </w:t>
            </w:r>
            <w:proofErr w:type="spellStart"/>
            <w:r w:rsidRPr="005307C2">
              <w:rPr>
                <w:iCs/>
                <w:color w:val="000000" w:themeColor="text1"/>
                <w:sz w:val="22"/>
                <w:szCs w:val="22"/>
              </w:rPr>
              <w:t>requirements</w:t>
            </w:r>
            <w:proofErr w:type="spellEnd"/>
            <w:r w:rsidRPr="005307C2">
              <w:rPr>
                <w:iCs/>
                <w:color w:val="000000" w:themeColor="text1"/>
                <w:sz w:val="22"/>
                <w:szCs w:val="22"/>
              </w:rPr>
              <w:t xml:space="preserve"> </w:t>
            </w:r>
            <w:proofErr w:type="spellStart"/>
            <w:r w:rsidRPr="005307C2">
              <w:rPr>
                <w:iCs/>
                <w:color w:val="000000" w:themeColor="text1"/>
                <w:sz w:val="22"/>
                <w:szCs w:val="22"/>
              </w:rPr>
              <w:t>of</w:t>
            </w:r>
            <w:proofErr w:type="spellEnd"/>
            <w:r w:rsidRPr="005307C2">
              <w:rPr>
                <w:iCs/>
                <w:color w:val="000000" w:themeColor="text1"/>
                <w:sz w:val="22"/>
                <w:szCs w:val="22"/>
              </w:rPr>
              <w:t xml:space="preserve"> the </w:t>
            </w:r>
            <w:proofErr w:type="spellStart"/>
            <w:r>
              <w:rPr>
                <w:iCs/>
                <w:color w:val="000000" w:themeColor="text1"/>
                <w:sz w:val="22"/>
                <w:szCs w:val="22"/>
              </w:rPr>
              <w:t>Invitation</w:t>
            </w:r>
            <w:proofErr w:type="spellEnd"/>
            <w:r>
              <w:rPr>
                <w:iCs/>
                <w:color w:val="000000" w:themeColor="text1"/>
                <w:sz w:val="22"/>
                <w:szCs w:val="22"/>
              </w:rPr>
              <w:t xml:space="preserve"> (2nd </w:t>
            </w:r>
            <w:proofErr w:type="spellStart"/>
            <w:r>
              <w:rPr>
                <w:iCs/>
                <w:color w:val="000000" w:themeColor="text1"/>
                <w:sz w:val="22"/>
                <w:szCs w:val="22"/>
              </w:rPr>
              <w:t>stage</w:t>
            </w:r>
            <w:proofErr w:type="spellEnd"/>
            <w:r>
              <w:rPr>
                <w:iCs/>
                <w:color w:val="000000" w:themeColor="text1"/>
                <w:sz w:val="22"/>
                <w:szCs w:val="22"/>
              </w:rPr>
              <w:t>)</w:t>
            </w:r>
            <w:r w:rsidRPr="005307C2">
              <w:rPr>
                <w:iCs/>
                <w:color w:val="000000" w:themeColor="text1"/>
                <w:sz w:val="22"/>
                <w:szCs w:val="22"/>
              </w:rPr>
              <w:t xml:space="preserve"> to </w:t>
            </w:r>
            <w:proofErr w:type="spellStart"/>
            <w:r w:rsidRPr="005307C2">
              <w:rPr>
                <w:iCs/>
                <w:color w:val="000000" w:themeColor="text1"/>
                <w:sz w:val="22"/>
                <w:szCs w:val="22"/>
              </w:rPr>
              <w:t>Candidates</w:t>
            </w:r>
            <w:proofErr w:type="spellEnd"/>
            <w:r>
              <w:rPr>
                <w:iCs/>
                <w:color w:val="000000" w:themeColor="text1"/>
                <w:sz w:val="22"/>
                <w:szCs w:val="22"/>
              </w:rPr>
              <w:t xml:space="preserve"> </w:t>
            </w:r>
            <w:r w:rsidRPr="00710093">
              <w:rPr>
                <w:iCs/>
                <w:color w:val="000000" w:themeColor="text1"/>
                <w:sz w:val="22"/>
                <w:szCs w:val="22"/>
              </w:rPr>
              <w:t>(</w:t>
            </w:r>
            <w:r w:rsidRPr="00710093">
              <w:rPr>
                <w:rStyle w:val="jlqj4b"/>
                <w:sz w:val="22"/>
                <w:szCs w:val="22"/>
                <w:lang w:val="en"/>
              </w:rPr>
              <w:t>the number is determined by the Customer)</w:t>
            </w:r>
            <w:r w:rsidRPr="005307C2">
              <w:rPr>
                <w:iCs/>
                <w:color w:val="000000" w:themeColor="text1"/>
                <w:sz w:val="22"/>
                <w:szCs w:val="22"/>
              </w:rPr>
              <w:t xml:space="preserve"> </w:t>
            </w:r>
            <w:proofErr w:type="spellStart"/>
            <w:r w:rsidRPr="005307C2">
              <w:rPr>
                <w:iCs/>
                <w:color w:val="000000" w:themeColor="text1"/>
                <w:sz w:val="22"/>
                <w:szCs w:val="22"/>
              </w:rPr>
              <w:t>whose</w:t>
            </w:r>
            <w:proofErr w:type="spellEnd"/>
            <w:r w:rsidRPr="005307C2">
              <w:rPr>
                <w:iCs/>
                <w:color w:val="000000" w:themeColor="text1"/>
                <w:sz w:val="22"/>
                <w:szCs w:val="22"/>
              </w:rPr>
              <w:t xml:space="preserve"> </w:t>
            </w:r>
            <w:proofErr w:type="spellStart"/>
            <w:r w:rsidRPr="005307C2">
              <w:rPr>
                <w:iCs/>
                <w:color w:val="000000" w:themeColor="text1"/>
                <w:sz w:val="22"/>
                <w:szCs w:val="22"/>
              </w:rPr>
              <w:t>applications</w:t>
            </w:r>
            <w:proofErr w:type="spellEnd"/>
            <w:r w:rsidRPr="005307C2">
              <w:rPr>
                <w:iCs/>
                <w:color w:val="000000" w:themeColor="text1"/>
                <w:sz w:val="22"/>
                <w:szCs w:val="22"/>
              </w:rPr>
              <w:t xml:space="preserve"> </w:t>
            </w:r>
            <w:proofErr w:type="spellStart"/>
            <w:r w:rsidRPr="005307C2">
              <w:rPr>
                <w:iCs/>
                <w:color w:val="000000" w:themeColor="text1"/>
                <w:sz w:val="22"/>
                <w:szCs w:val="22"/>
              </w:rPr>
              <w:t>have</w:t>
            </w:r>
            <w:proofErr w:type="spellEnd"/>
            <w:r w:rsidRPr="005307C2">
              <w:rPr>
                <w:iCs/>
                <w:color w:val="000000" w:themeColor="text1"/>
                <w:sz w:val="22"/>
                <w:szCs w:val="22"/>
              </w:rPr>
              <w:t xml:space="preserve"> </w:t>
            </w:r>
            <w:proofErr w:type="spellStart"/>
            <w:r w:rsidRPr="005307C2">
              <w:rPr>
                <w:iCs/>
                <w:color w:val="000000" w:themeColor="text1"/>
                <w:sz w:val="22"/>
                <w:szCs w:val="22"/>
              </w:rPr>
              <w:t>been</w:t>
            </w:r>
            <w:proofErr w:type="spellEnd"/>
            <w:r w:rsidRPr="005307C2">
              <w:rPr>
                <w:iCs/>
                <w:color w:val="000000" w:themeColor="text1"/>
                <w:sz w:val="22"/>
                <w:szCs w:val="22"/>
              </w:rPr>
              <w:t xml:space="preserve"> </w:t>
            </w:r>
            <w:proofErr w:type="spellStart"/>
            <w:r w:rsidRPr="005307C2">
              <w:rPr>
                <w:iCs/>
                <w:color w:val="000000" w:themeColor="text1"/>
                <w:sz w:val="22"/>
                <w:szCs w:val="22"/>
              </w:rPr>
              <w:t>deemed</w:t>
            </w:r>
            <w:proofErr w:type="spellEnd"/>
            <w:r w:rsidRPr="005307C2">
              <w:rPr>
                <w:iCs/>
                <w:color w:val="000000" w:themeColor="text1"/>
                <w:sz w:val="22"/>
                <w:szCs w:val="22"/>
              </w:rPr>
              <w:t xml:space="preserve"> as </w:t>
            </w:r>
            <w:proofErr w:type="spellStart"/>
            <w:r w:rsidRPr="005307C2">
              <w:rPr>
                <w:iCs/>
                <w:color w:val="000000" w:themeColor="text1"/>
                <w:sz w:val="22"/>
                <w:szCs w:val="22"/>
              </w:rPr>
              <w:t>meeting</w:t>
            </w:r>
            <w:proofErr w:type="spellEnd"/>
            <w:r w:rsidRPr="005307C2">
              <w:rPr>
                <w:iCs/>
                <w:color w:val="000000" w:themeColor="text1"/>
                <w:sz w:val="22"/>
                <w:szCs w:val="22"/>
              </w:rPr>
              <w:t xml:space="preserve"> the </w:t>
            </w:r>
            <w:proofErr w:type="spellStart"/>
            <w:r w:rsidRPr="005307C2">
              <w:rPr>
                <w:iCs/>
                <w:color w:val="000000" w:themeColor="text1"/>
                <w:sz w:val="22"/>
                <w:szCs w:val="22"/>
              </w:rPr>
              <w:t>selection</w:t>
            </w:r>
            <w:proofErr w:type="spellEnd"/>
            <w:r w:rsidRPr="005307C2">
              <w:rPr>
                <w:iCs/>
                <w:color w:val="000000" w:themeColor="text1"/>
                <w:sz w:val="22"/>
                <w:szCs w:val="22"/>
              </w:rPr>
              <w:t xml:space="preserve"> </w:t>
            </w:r>
            <w:proofErr w:type="spellStart"/>
            <w:r w:rsidRPr="005307C2">
              <w:rPr>
                <w:iCs/>
                <w:color w:val="000000" w:themeColor="text1"/>
                <w:sz w:val="22"/>
                <w:szCs w:val="22"/>
              </w:rPr>
              <w:t>requirements</w:t>
            </w:r>
            <w:proofErr w:type="spellEnd"/>
            <w:r>
              <w:rPr>
                <w:iCs/>
                <w:color w:val="000000" w:themeColor="text1"/>
                <w:sz w:val="22"/>
                <w:szCs w:val="22"/>
              </w:rPr>
              <w:t>.</w:t>
            </w:r>
          </w:p>
          <w:p w14:paraId="07D79B4D" w14:textId="3E3C6735" w:rsidR="007349B5" w:rsidRPr="007C2F41" w:rsidRDefault="007349B5" w:rsidP="002A2720">
            <w:pPr>
              <w:pStyle w:val="ListParagraph"/>
              <w:numPr>
                <w:ilvl w:val="0"/>
                <w:numId w:val="64"/>
              </w:numPr>
              <w:ind w:left="487" w:hanging="487"/>
              <w:jc w:val="both"/>
              <w:rPr>
                <w:color w:val="000000" w:themeColor="text1"/>
                <w:sz w:val="22"/>
                <w:szCs w:val="22"/>
              </w:rPr>
            </w:pPr>
            <w:proofErr w:type="spellStart"/>
            <w:r w:rsidRPr="00C01927">
              <w:rPr>
                <w:sz w:val="22"/>
                <w:szCs w:val="22"/>
              </w:rPr>
              <w:t>In</w:t>
            </w:r>
            <w:proofErr w:type="spellEnd"/>
            <w:r w:rsidRPr="00C01927">
              <w:rPr>
                <w:sz w:val="22"/>
                <w:szCs w:val="22"/>
              </w:rPr>
              <w:t xml:space="preserve"> the </w:t>
            </w:r>
            <w:proofErr w:type="spellStart"/>
            <w:r w:rsidRPr="00C01927">
              <w:rPr>
                <w:sz w:val="22"/>
                <w:szCs w:val="22"/>
              </w:rPr>
              <w:t>invitation</w:t>
            </w:r>
            <w:proofErr w:type="spellEnd"/>
            <w:r w:rsidRPr="00C01927">
              <w:rPr>
                <w:sz w:val="22"/>
                <w:szCs w:val="22"/>
              </w:rPr>
              <w:t xml:space="preserve"> </w:t>
            </w:r>
            <w:proofErr w:type="spellStart"/>
            <w:r w:rsidRPr="00C01927">
              <w:rPr>
                <w:sz w:val="22"/>
                <w:szCs w:val="22"/>
              </w:rPr>
              <w:t>for</w:t>
            </w:r>
            <w:proofErr w:type="spellEnd"/>
            <w:r w:rsidRPr="00C01927">
              <w:rPr>
                <w:sz w:val="22"/>
                <w:szCs w:val="22"/>
              </w:rPr>
              <w:t xml:space="preserve"> the </w:t>
            </w:r>
            <w:proofErr w:type="spellStart"/>
            <w:r w:rsidRPr="00C01927">
              <w:rPr>
                <w:sz w:val="22"/>
                <w:szCs w:val="22"/>
              </w:rPr>
              <w:t>Candidates</w:t>
            </w:r>
            <w:proofErr w:type="spellEnd"/>
            <w:r w:rsidRPr="00C01927">
              <w:rPr>
                <w:sz w:val="22"/>
                <w:szCs w:val="22"/>
              </w:rPr>
              <w:t xml:space="preserve"> to </w:t>
            </w:r>
            <w:proofErr w:type="spellStart"/>
            <w:r w:rsidRPr="00C01927">
              <w:rPr>
                <w:sz w:val="22"/>
                <w:szCs w:val="22"/>
              </w:rPr>
              <w:t>submit</w:t>
            </w:r>
            <w:proofErr w:type="spellEnd"/>
            <w:r w:rsidRPr="00C01927">
              <w:rPr>
                <w:sz w:val="22"/>
                <w:szCs w:val="22"/>
              </w:rPr>
              <w:t xml:space="preserve"> the </w:t>
            </w:r>
            <w:proofErr w:type="spellStart"/>
            <w:r w:rsidRPr="00C01927">
              <w:rPr>
                <w:sz w:val="22"/>
                <w:szCs w:val="22"/>
              </w:rPr>
              <w:t>tenders</w:t>
            </w:r>
            <w:proofErr w:type="spellEnd"/>
            <w:r w:rsidRPr="00C01927">
              <w:rPr>
                <w:sz w:val="22"/>
                <w:szCs w:val="22"/>
              </w:rPr>
              <w:t xml:space="preserve"> the </w:t>
            </w:r>
            <w:proofErr w:type="spellStart"/>
            <w:r w:rsidRPr="00C01927">
              <w:rPr>
                <w:sz w:val="22"/>
                <w:szCs w:val="22"/>
              </w:rPr>
              <w:t>term</w:t>
            </w:r>
            <w:proofErr w:type="spellEnd"/>
            <w:r w:rsidRPr="00C01927">
              <w:rPr>
                <w:sz w:val="22"/>
                <w:szCs w:val="22"/>
              </w:rPr>
              <w:t xml:space="preserve"> </w:t>
            </w:r>
            <w:proofErr w:type="spellStart"/>
            <w:r w:rsidRPr="00C01927">
              <w:rPr>
                <w:sz w:val="22"/>
                <w:szCs w:val="22"/>
              </w:rPr>
              <w:t>for</w:t>
            </w:r>
            <w:proofErr w:type="spellEnd"/>
            <w:r w:rsidRPr="00C01927">
              <w:rPr>
                <w:sz w:val="22"/>
                <w:szCs w:val="22"/>
              </w:rPr>
              <w:t xml:space="preserve"> </w:t>
            </w:r>
            <w:proofErr w:type="spellStart"/>
            <w:r w:rsidRPr="00C01927">
              <w:rPr>
                <w:sz w:val="22"/>
                <w:szCs w:val="22"/>
              </w:rPr>
              <w:t>submission</w:t>
            </w:r>
            <w:proofErr w:type="spellEnd"/>
            <w:r w:rsidRPr="00C01927">
              <w:rPr>
                <w:sz w:val="22"/>
                <w:szCs w:val="22"/>
              </w:rPr>
              <w:t xml:space="preserve"> </w:t>
            </w:r>
            <w:proofErr w:type="spellStart"/>
            <w:r w:rsidRPr="00C01927">
              <w:rPr>
                <w:sz w:val="22"/>
                <w:szCs w:val="22"/>
              </w:rPr>
              <w:t>of</w:t>
            </w:r>
            <w:proofErr w:type="spellEnd"/>
            <w:r w:rsidRPr="00C01927">
              <w:rPr>
                <w:sz w:val="22"/>
                <w:szCs w:val="22"/>
              </w:rPr>
              <w:t xml:space="preserve"> the </w:t>
            </w:r>
            <w:proofErr w:type="spellStart"/>
            <w:r w:rsidRPr="00C01927">
              <w:rPr>
                <w:sz w:val="22"/>
                <w:szCs w:val="22"/>
              </w:rPr>
              <w:t>tenders</w:t>
            </w:r>
            <w:proofErr w:type="spellEnd"/>
            <w:r w:rsidRPr="00C01927">
              <w:rPr>
                <w:sz w:val="22"/>
                <w:szCs w:val="22"/>
              </w:rPr>
              <w:t xml:space="preserve"> </w:t>
            </w:r>
            <w:proofErr w:type="spellStart"/>
            <w:r w:rsidRPr="00C01927">
              <w:rPr>
                <w:sz w:val="22"/>
                <w:szCs w:val="22"/>
              </w:rPr>
              <w:t>will</w:t>
            </w:r>
            <w:proofErr w:type="spellEnd"/>
            <w:r w:rsidRPr="00C01927">
              <w:rPr>
                <w:sz w:val="22"/>
                <w:szCs w:val="22"/>
              </w:rPr>
              <w:t xml:space="preserve"> </w:t>
            </w:r>
            <w:proofErr w:type="spellStart"/>
            <w:r w:rsidRPr="00C01927">
              <w:rPr>
                <w:sz w:val="22"/>
                <w:szCs w:val="22"/>
              </w:rPr>
              <w:t>be</w:t>
            </w:r>
            <w:proofErr w:type="spellEnd"/>
            <w:r w:rsidRPr="00C01927">
              <w:rPr>
                <w:sz w:val="22"/>
                <w:szCs w:val="22"/>
              </w:rPr>
              <w:t xml:space="preserve"> </w:t>
            </w:r>
            <w:proofErr w:type="spellStart"/>
            <w:r w:rsidRPr="00C01927">
              <w:rPr>
                <w:sz w:val="22"/>
                <w:szCs w:val="22"/>
              </w:rPr>
              <w:t>indicated</w:t>
            </w:r>
            <w:proofErr w:type="spellEnd"/>
            <w:r w:rsidRPr="00C01927">
              <w:rPr>
                <w:sz w:val="22"/>
                <w:szCs w:val="22"/>
              </w:rPr>
              <w:t>.</w:t>
            </w:r>
          </w:p>
          <w:p w14:paraId="2E5024B6" w14:textId="77777777" w:rsidR="007349B5" w:rsidRPr="007C0E65" w:rsidRDefault="007349B5" w:rsidP="007349B5">
            <w:pPr>
              <w:pStyle w:val="ListParagraph"/>
              <w:ind w:left="487"/>
              <w:jc w:val="both"/>
              <w:rPr>
                <w:color w:val="000000" w:themeColor="text1"/>
                <w:sz w:val="22"/>
                <w:szCs w:val="22"/>
              </w:rPr>
            </w:pPr>
          </w:p>
          <w:p w14:paraId="72D9BB4C" w14:textId="56EFAC66" w:rsidR="007349B5" w:rsidRPr="007C0E65" w:rsidRDefault="007349B5" w:rsidP="002A2720">
            <w:pPr>
              <w:pStyle w:val="ListParagraph"/>
              <w:numPr>
                <w:ilvl w:val="0"/>
                <w:numId w:val="64"/>
              </w:numPr>
              <w:ind w:left="487" w:hanging="487"/>
              <w:jc w:val="both"/>
              <w:rPr>
                <w:color w:val="000000" w:themeColor="text1"/>
                <w:sz w:val="22"/>
                <w:szCs w:val="22"/>
              </w:rPr>
            </w:pPr>
            <w:proofErr w:type="spellStart"/>
            <w:r w:rsidRPr="00887C1B">
              <w:t>Together</w:t>
            </w:r>
            <w:proofErr w:type="spellEnd"/>
            <w:r w:rsidRPr="00887C1B">
              <w:t xml:space="preserve"> </w:t>
            </w:r>
            <w:proofErr w:type="spellStart"/>
            <w:r w:rsidRPr="00887C1B">
              <w:t>with</w:t>
            </w:r>
            <w:proofErr w:type="spellEnd"/>
            <w:r w:rsidRPr="00887C1B">
              <w:t xml:space="preserve"> the </w:t>
            </w:r>
            <w:proofErr w:type="spellStart"/>
            <w:r w:rsidRPr="00887C1B">
              <w:t>invitation</w:t>
            </w:r>
            <w:proofErr w:type="spellEnd"/>
            <w:r w:rsidRPr="00887C1B">
              <w:t xml:space="preserve"> to </w:t>
            </w:r>
            <w:proofErr w:type="spellStart"/>
            <w:r w:rsidRPr="00887C1B">
              <w:t>submit</w:t>
            </w:r>
            <w:proofErr w:type="spellEnd"/>
            <w:r w:rsidRPr="00887C1B">
              <w:t xml:space="preserve"> </w:t>
            </w:r>
            <w:proofErr w:type="spellStart"/>
            <w:r w:rsidRPr="00887C1B">
              <w:t>tenders</w:t>
            </w:r>
            <w:proofErr w:type="spellEnd"/>
            <w:r w:rsidRPr="00887C1B">
              <w:t xml:space="preserve"> </w:t>
            </w:r>
            <w:proofErr w:type="spellStart"/>
            <w:r w:rsidRPr="00887C1B">
              <w:t>Customer</w:t>
            </w:r>
            <w:proofErr w:type="spellEnd"/>
            <w:r w:rsidRPr="00887C1B">
              <w:t xml:space="preserve"> </w:t>
            </w:r>
            <w:proofErr w:type="spellStart"/>
            <w:r w:rsidRPr="00887C1B">
              <w:t>will</w:t>
            </w:r>
            <w:proofErr w:type="spellEnd"/>
            <w:r w:rsidRPr="00887C1B">
              <w:t xml:space="preserve"> </w:t>
            </w:r>
            <w:proofErr w:type="spellStart"/>
            <w:r w:rsidRPr="00887C1B">
              <w:t>infor</w:t>
            </w:r>
            <w:r w:rsidRPr="00887C1B">
              <w:t>m</w:t>
            </w:r>
            <w:proofErr w:type="spellEnd"/>
            <w:r w:rsidRPr="00887C1B">
              <w:t xml:space="preserve"> the </w:t>
            </w:r>
            <w:proofErr w:type="spellStart"/>
            <w:r w:rsidRPr="00887C1B">
              <w:t>Candidates</w:t>
            </w:r>
            <w:proofErr w:type="spellEnd"/>
            <w:r w:rsidRPr="00887C1B">
              <w:t xml:space="preserve"> </w:t>
            </w:r>
            <w:proofErr w:type="spellStart"/>
            <w:r w:rsidRPr="00887C1B">
              <w:t>about</w:t>
            </w:r>
            <w:proofErr w:type="spellEnd"/>
            <w:r w:rsidRPr="00887C1B">
              <w:t xml:space="preserve"> the </w:t>
            </w:r>
            <w:proofErr w:type="spellStart"/>
            <w:r w:rsidRPr="00887C1B">
              <w:t>date</w:t>
            </w:r>
            <w:proofErr w:type="spellEnd"/>
            <w:r w:rsidRPr="00887C1B">
              <w:t xml:space="preserve"> </w:t>
            </w:r>
            <w:proofErr w:type="spellStart"/>
            <w:r w:rsidRPr="00887C1B">
              <w:t>and</w:t>
            </w:r>
            <w:proofErr w:type="spellEnd"/>
            <w:r w:rsidRPr="00887C1B">
              <w:t xml:space="preserve"> </w:t>
            </w:r>
            <w:proofErr w:type="spellStart"/>
            <w:r w:rsidRPr="00887C1B">
              <w:t>time</w:t>
            </w:r>
            <w:proofErr w:type="spellEnd"/>
            <w:r w:rsidRPr="00887C1B">
              <w:t xml:space="preserve"> </w:t>
            </w:r>
            <w:proofErr w:type="spellStart"/>
            <w:r w:rsidRPr="00887C1B">
              <w:t>when</w:t>
            </w:r>
            <w:proofErr w:type="spellEnd"/>
            <w:r w:rsidRPr="00887C1B">
              <w:t xml:space="preserve"> </w:t>
            </w:r>
            <w:proofErr w:type="spellStart"/>
            <w:r w:rsidRPr="00887C1B">
              <w:t>will</w:t>
            </w:r>
            <w:proofErr w:type="spellEnd"/>
            <w:r w:rsidRPr="00887C1B">
              <w:t xml:space="preserve"> </w:t>
            </w:r>
            <w:proofErr w:type="spellStart"/>
            <w:r w:rsidRPr="00887C1B">
              <w:t>be</w:t>
            </w:r>
            <w:proofErr w:type="spellEnd"/>
            <w:r w:rsidRPr="00887C1B">
              <w:t xml:space="preserve"> </w:t>
            </w:r>
            <w:proofErr w:type="spellStart"/>
            <w:r w:rsidRPr="00887C1B">
              <w:t>organized</w:t>
            </w:r>
            <w:proofErr w:type="spellEnd"/>
            <w:r w:rsidRPr="00887C1B">
              <w:t xml:space="preserve"> the </w:t>
            </w:r>
            <w:proofErr w:type="spellStart"/>
            <w:r w:rsidRPr="00887C1B">
              <w:t>viewing</w:t>
            </w:r>
            <w:proofErr w:type="spellEnd"/>
            <w:r w:rsidRPr="00887C1B">
              <w:t xml:space="preserve"> </w:t>
            </w:r>
            <w:proofErr w:type="spellStart"/>
            <w:r w:rsidRPr="00887C1B">
              <w:t>of</w:t>
            </w:r>
            <w:proofErr w:type="spellEnd"/>
            <w:r w:rsidRPr="00887C1B">
              <w:t xml:space="preserve"> </w:t>
            </w:r>
            <w:proofErr w:type="spellStart"/>
            <w:r w:rsidRPr="00887C1B">
              <w:t>objects</w:t>
            </w:r>
            <w:proofErr w:type="spellEnd"/>
            <w:r w:rsidRPr="00887C1B">
              <w:t xml:space="preserve"> (</w:t>
            </w:r>
            <w:proofErr w:type="spellStart"/>
            <w:r w:rsidRPr="00887C1B">
              <w:t>if</w:t>
            </w:r>
            <w:proofErr w:type="spellEnd"/>
            <w:r w:rsidRPr="00887C1B">
              <w:t xml:space="preserve"> </w:t>
            </w:r>
            <w:proofErr w:type="spellStart"/>
            <w:r w:rsidRPr="00887C1B">
              <w:t>will</w:t>
            </w:r>
            <w:proofErr w:type="spellEnd"/>
            <w:r w:rsidRPr="00887C1B">
              <w:t xml:space="preserve"> </w:t>
            </w:r>
            <w:proofErr w:type="spellStart"/>
            <w:r w:rsidRPr="00887C1B">
              <w:t>be</w:t>
            </w:r>
            <w:proofErr w:type="spellEnd"/>
            <w:r w:rsidRPr="00887C1B">
              <w:t xml:space="preserve"> </w:t>
            </w:r>
            <w:proofErr w:type="spellStart"/>
            <w:r w:rsidRPr="00887C1B">
              <w:t>organized</w:t>
            </w:r>
            <w:proofErr w:type="spellEnd"/>
            <w:r w:rsidRPr="00887C1B">
              <w:t xml:space="preserve">). </w:t>
            </w:r>
            <w:proofErr w:type="spellStart"/>
            <w:r w:rsidRPr="00887C1B">
              <w:t>Objects</w:t>
            </w:r>
            <w:proofErr w:type="spellEnd"/>
            <w:r w:rsidRPr="00887C1B">
              <w:t xml:space="preserve"> </w:t>
            </w:r>
            <w:proofErr w:type="spellStart"/>
            <w:r w:rsidRPr="00887C1B">
              <w:t>viewing</w:t>
            </w:r>
            <w:proofErr w:type="spellEnd"/>
            <w:r w:rsidRPr="00887C1B">
              <w:t xml:space="preserve"> </w:t>
            </w:r>
            <w:proofErr w:type="spellStart"/>
            <w:r w:rsidRPr="00887C1B">
              <w:t>will</w:t>
            </w:r>
            <w:proofErr w:type="spellEnd"/>
            <w:r w:rsidRPr="00887C1B">
              <w:t xml:space="preserve"> </w:t>
            </w:r>
            <w:proofErr w:type="spellStart"/>
            <w:r w:rsidRPr="00887C1B">
              <w:t>be</w:t>
            </w:r>
            <w:proofErr w:type="spellEnd"/>
            <w:r w:rsidRPr="00887C1B">
              <w:t xml:space="preserve"> </w:t>
            </w:r>
            <w:proofErr w:type="spellStart"/>
            <w:r w:rsidRPr="00887C1B">
              <w:t>organized</w:t>
            </w:r>
            <w:proofErr w:type="spellEnd"/>
            <w:r w:rsidRPr="00887C1B">
              <w:t xml:space="preserve"> </w:t>
            </w:r>
            <w:proofErr w:type="spellStart"/>
            <w:r w:rsidRPr="00887C1B">
              <w:t>not</w:t>
            </w:r>
            <w:proofErr w:type="spellEnd"/>
            <w:r w:rsidRPr="00887C1B">
              <w:t xml:space="preserve"> </w:t>
            </w:r>
            <w:proofErr w:type="spellStart"/>
            <w:r w:rsidRPr="00887C1B">
              <w:t>earlier</w:t>
            </w:r>
            <w:proofErr w:type="spellEnd"/>
            <w:r w:rsidRPr="00887C1B">
              <w:t xml:space="preserve"> </w:t>
            </w:r>
            <w:proofErr w:type="spellStart"/>
            <w:r w:rsidRPr="00887C1B">
              <w:t>than</w:t>
            </w:r>
            <w:proofErr w:type="spellEnd"/>
            <w:r w:rsidRPr="00887C1B">
              <w:t xml:space="preserve"> 5 (</w:t>
            </w:r>
            <w:proofErr w:type="spellStart"/>
            <w:r w:rsidRPr="00887C1B">
              <w:t>five</w:t>
            </w:r>
            <w:proofErr w:type="spellEnd"/>
            <w:r w:rsidRPr="00887C1B">
              <w:t xml:space="preserve">) </w:t>
            </w:r>
            <w:proofErr w:type="spellStart"/>
            <w:r w:rsidRPr="00887C1B">
              <w:t>working</w:t>
            </w:r>
            <w:proofErr w:type="spellEnd"/>
            <w:r w:rsidRPr="00887C1B">
              <w:t xml:space="preserve"> </w:t>
            </w:r>
            <w:proofErr w:type="spellStart"/>
            <w:r w:rsidRPr="00887C1B">
              <w:t>days</w:t>
            </w:r>
            <w:proofErr w:type="spellEnd"/>
            <w:r w:rsidRPr="00887C1B">
              <w:t xml:space="preserve"> </w:t>
            </w:r>
            <w:proofErr w:type="spellStart"/>
            <w:r w:rsidRPr="00887C1B">
              <w:t>after</w:t>
            </w:r>
            <w:proofErr w:type="spellEnd"/>
            <w:r w:rsidRPr="00887C1B">
              <w:t xml:space="preserve"> the </w:t>
            </w:r>
            <w:proofErr w:type="spellStart"/>
            <w:r w:rsidRPr="00887C1B">
              <w:t>invitation</w:t>
            </w:r>
            <w:proofErr w:type="spellEnd"/>
            <w:r w:rsidRPr="00887C1B">
              <w:t xml:space="preserve"> to </w:t>
            </w:r>
            <w:proofErr w:type="spellStart"/>
            <w:r w:rsidRPr="00887C1B">
              <w:t>submit</w:t>
            </w:r>
            <w:proofErr w:type="spellEnd"/>
            <w:r w:rsidRPr="00887C1B">
              <w:t xml:space="preserve"> </w:t>
            </w:r>
            <w:proofErr w:type="spellStart"/>
            <w:r w:rsidRPr="00887C1B">
              <w:t>tenders</w:t>
            </w:r>
            <w:proofErr w:type="spellEnd"/>
            <w:r w:rsidRPr="00887C1B">
              <w:t>.</w:t>
            </w:r>
          </w:p>
          <w:p w14:paraId="613E4D1F" w14:textId="42D0F2AF" w:rsidR="007349B5" w:rsidRPr="00851E2A" w:rsidRDefault="007349B5" w:rsidP="002A2720">
            <w:pPr>
              <w:pStyle w:val="ListParagraph"/>
              <w:numPr>
                <w:ilvl w:val="0"/>
                <w:numId w:val="64"/>
              </w:numPr>
              <w:ind w:left="487" w:hanging="487"/>
              <w:jc w:val="both"/>
              <w:rPr>
                <w:rStyle w:val="jlqj4b"/>
                <w:color w:val="000000" w:themeColor="text1"/>
                <w:sz w:val="22"/>
                <w:szCs w:val="22"/>
              </w:rPr>
            </w:pPr>
            <w:r w:rsidRPr="007C0E65">
              <w:rPr>
                <w:rStyle w:val="jlqj4b"/>
                <w:sz w:val="22"/>
                <w:szCs w:val="22"/>
                <w:lang w:val="en"/>
              </w:rPr>
              <w:t xml:space="preserve">The </w:t>
            </w:r>
            <w:r>
              <w:rPr>
                <w:rStyle w:val="jlqj4b"/>
                <w:sz w:val="22"/>
                <w:szCs w:val="22"/>
                <w:lang w:val="en"/>
              </w:rPr>
              <w:t>Candidate</w:t>
            </w:r>
            <w:r w:rsidRPr="007C0E65">
              <w:rPr>
                <w:rStyle w:val="jlqj4b"/>
                <w:sz w:val="22"/>
                <w:szCs w:val="22"/>
                <w:lang w:val="en"/>
              </w:rPr>
              <w:t xml:space="preserve"> shall prepare and submit a tender in accordance with the requirements of the </w:t>
            </w:r>
            <w:r>
              <w:rPr>
                <w:rStyle w:val="jlqj4b"/>
                <w:sz w:val="22"/>
                <w:szCs w:val="22"/>
                <w:lang w:val="en"/>
              </w:rPr>
              <w:t>Invitation</w:t>
            </w:r>
            <w:r w:rsidRPr="007C0E65">
              <w:rPr>
                <w:rStyle w:val="jlqj4b"/>
                <w:sz w:val="22"/>
                <w:szCs w:val="22"/>
                <w:lang w:val="en"/>
              </w:rPr>
              <w:t xml:space="preserve"> and its explanations, as well as, </w:t>
            </w:r>
            <w:proofErr w:type="gramStart"/>
            <w:r w:rsidRPr="007C0E65">
              <w:rPr>
                <w:rStyle w:val="jlqj4b"/>
                <w:sz w:val="22"/>
                <w:szCs w:val="22"/>
                <w:lang w:val="en"/>
              </w:rPr>
              <w:t>taking</w:t>
            </w:r>
            <w:r>
              <w:rPr>
                <w:rStyle w:val="jlqj4b"/>
                <w:sz w:val="22"/>
                <w:szCs w:val="22"/>
                <w:lang w:val="en"/>
              </w:rPr>
              <w:t xml:space="preserve"> </w:t>
            </w:r>
            <w:r w:rsidRPr="007C0E65">
              <w:rPr>
                <w:rStyle w:val="jlqj4b"/>
                <w:sz w:val="22"/>
                <w:szCs w:val="22"/>
                <w:lang w:val="en"/>
              </w:rPr>
              <w:t>into</w:t>
            </w:r>
            <w:r>
              <w:rPr>
                <w:rStyle w:val="jlqj4b"/>
                <w:sz w:val="22"/>
                <w:szCs w:val="22"/>
                <w:lang w:val="en"/>
              </w:rPr>
              <w:t xml:space="preserve"> </w:t>
            </w:r>
            <w:r w:rsidRPr="007C0E65">
              <w:rPr>
                <w:rStyle w:val="jlqj4b"/>
                <w:sz w:val="22"/>
                <w:szCs w:val="22"/>
                <w:lang w:val="en"/>
              </w:rPr>
              <w:t>account</w:t>
            </w:r>
            <w:proofErr w:type="gramEnd"/>
            <w:r w:rsidRPr="007C0E65">
              <w:rPr>
                <w:rStyle w:val="jlqj4b"/>
                <w:sz w:val="22"/>
                <w:szCs w:val="22"/>
                <w:lang w:val="en"/>
              </w:rPr>
              <w:t xml:space="preserve"> the regulatory enactments in force in the Republic of Latvia.</w:t>
            </w:r>
          </w:p>
          <w:p w14:paraId="1F2E89FF" w14:textId="10416BE5" w:rsidR="007349B5" w:rsidRPr="00CA3959" w:rsidRDefault="007349B5" w:rsidP="002A2720">
            <w:pPr>
              <w:pStyle w:val="ListParagraph"/>
              <w:numPr>
                <w:ilvl w:val="0"/>
                <w:numId w:val="64"/>
              </w:numPr>
              <w:ind w:left="487" w:hanging="487"/>
              <w:jc w:val="both"/>
              <w:rPr>
                <w:color w:val="000000" w:themeColor="text1"/>
                <w:sz w:val="22"/>
                <w:szCs w:val="22"/>
              </w:rPr>
            </w:pPr>
            <w:r w:rsidRPr="00851E2A">
              <w:rPr>
                <w:rStyle w:val="jlqj4b"/>
                <w:sz w:val="22"/>
                <w:szCs w:val="22"/>
                <w:lang w:val="en"/>
              </w:rPr>
              <w:t>Tender evaluation criterion</w:t>
            </w:r>
            <w:r w:rsidR="007007D6">
              <w:rPr>
                <w:rStyle w:val="jlqj4b"/>
                <w:sz w:val="22"/>
                <w:szCs w:val="22"/>
                <w:lang w:val="en"/>
              </w:rPr>
              <w:t>–</w:t>
            </w:r>
            <w:r w:rsidRPr="00851E2A">
              <w:rPr>
                <w:rStyle w:val="jlqj4b"/>
                <w:sz w:val="22"/>
                <w:szCs w:val="22"/>
                <w:lang w:val="en"/>
              </w:rPr>
              <w:t>- the most economically advantageous tender.</w:t>
            </w:r>
            <w:r w:rsidRPr="00851E2A">
              <w:rPr>
                <w:rStyle w:val="viiyi"/>
                <w:sz w:val="22"/>
                <w:szCs w:val="22"/>
                <w:lang w:val="en"/>
              </w:rPr>
              <w:t xml:space="preserve"> </w:t>
            </w:r>
            <w:r w:rsidRPr="00851E2A">
              <w:rPr>
                <w:rStyle w:val="jlqj4b"/>
                <w:sz w:val="22"/>
                <w:szCs w:val="22"/>
                <w:lang w:val="en"/>
              </w:rPr>
              <w:t>The criteria and methodology for determining the most economically advantageous tender will be indicated in the Invitation.</w:t>
            </w:r>
          </w:p>
        </w:tc>
      </w:tr>
      <w:tr w:rsidR="007349B5" w:rsidRPr="005307C2" w14:paraId="44D2631C" w14:textId="77777777" w:rsidTr="00547241">
        <w:trPr>
          <w:trHeight w:val="144"/>
        </w:trPr>
        <w:tc>
          <w:tcPr>
            <w:tcW w:w="4967" w:type="dxa"/>
            <w:gridSpan w:val="2"/>
            <w:tcBorders>
              <w:top w:val="nil"/>
              <w:left w:val="nil"/>
              <w:bottom w:val="nil"/>
              <w:right w:val="nil"/>
            </w:tcBorders>
            <w:shd w:val="clear" w:color="auto" w:fill="FFFFFF" w:themeFill="background1"/>
          </w:tcPr>
          <w:p w14:paraId="3A5DDC8D" w14:textId="77777777" w:rsidR="007349B5" w:rsidRDefault="007349B5" w:rsidP="007349B5">
            <w:pPr>
              <w:jc w:val="both"/>
              <w:rPr>
                <w:color w:val="000000" w:themeColor="text1"/>
              </w:rPr>
            </w:pPr>
          </w:p>
          <w:p w14:paraId="1690C510" w14:textId="2F891E58" w:rsidR="006740CF" w:rsidRPr="00CA3959" w:rsidRDefault="006740CF" w:rsidP="007349B5">
            <w:pPr>
              <w:jc w:val="both"/>
              <w:rPr>
                <w:color w:val="000000" w:themeColor="text1"/>
              </w:rPr>
            </w:pPr>
          </w:p>
        </w:tc>
        <w:tc>
          <w:tcPr>
            <w:tcW w:w="5103" w:type="dxa"/>
            <w:gridSpan w:val="2"/>
            <w:tcBorders>
              <w:top w:val="nil"/>
              <w:left w:val="nil"/>
              <w:bottom w:val="nil"/>
              <w:right w:val="nil"/>
            </w:tcBorders>
            <w:shd w:val="clear" w:color="auto" w:fill="FFFFFF" w:themeFill="background1"/>
          </w:tcPr>
          <w:p w14:paraId="4AE4C124" w14:textId="2582B295" w:rsidR="007349B5" w:rsidRPr="00CA3959" w:rsidRDefault="007349B5" w:rsidP="007349B5">
            <w:pPr>
              <w:jc w:val="both"/>
              <w:rPr>
                <w:color w:val="000000" w:themeColor="text1"/>
              </w:rPr>
            </w:pPr>
          </w:p>
        </w:tc>
      </w:tr>
      <w:tr w:rsidR="007349B5" w:rsidRPr="005307C2" w14:paraId="64B40BA9" w14:textId="77777777" w:rsidTr="00547241">
        <w:trPr>
          <w:trHeight w:val="144"/>
        </w:trPr>
        <w:tc>
          <w:tcPr>
            <w:tcW w:w="4967" w:type="dxa"/>
            <w:gridSpan w:val="2"/>
            <w:tcBorders>
              <w:top w:val="nil"/>
              <w:left w:val="nil"/>
              <w:bottom w:val="nil"/>
              <w:right w:val="nil"/>
            </w:tcBorders>
            <w:shd w:val="clear" w:color="auto" w:fill="FFFFFF" w:themeFill="background1"/>
          </w:tcPr>
          <w:p w14:paraId="774B1A9D" w14:textId="2FDCD29B" w:rsidR="007349B5" w:rsidRPr="005307C2" w:rsidRDefault="007349B5" w:rsidP="007349B5">
            <w:pPr>
              <w:pStyle w:val="Heading1"/>
              <w:spacing w:before="60"/>
              <w:ind w:left="431" w:hanging="431"/>
              <w:rPr>
                <w:color w:val="000000" w:themeColor="text1"/>
                <w:sz w:val="22"/>
                <w:szCs w:val="22"/>
              </w:rPr>
            </w:pPr>
            <w:bookmarkStart w:id="38" w:name="_Toc67663070"/>
            <w:r w:rsidRPr="005307C2">
              <w:rPr>
                <w:color w:val="000000" w:themeColor="text1"/>
                <w:sz w:val="22"/>
                <w:szCs w:val="22"/>
              </w:rPr>
              <w:t>Piedāvājuma nodrošinājums</w:t>
            </w:r>
            <w:bookmarkEnd w:id="38"/>
          </w:p>
        </w:tc>
        <w:tc>
          <w:tcPr>
            <w:tcW w:w="5103" w:type="dxa"/>
            <w:gridSpan w:val="2"/>
            <w:tcBorders>
              <w:top w:val="nil"/>
              <w:left w:val="nil"/>
              <w:bottom w:val="nil"/>
              <w:right w:val="nil"/>
            </w:tcBorders>
            <w:shd w:val="clear" w:color="auto" w:fill="FFFFFF" w:themeFill="background1"/>
          </w:tcPr>
          <w:p w14:paraId="1748F38C" w14:textId="77777777" w:rsidR="007349B5" w:rsidRPr="005307C2" w:rsidRDefault="007349B5" w:rsidP="002A2720">
            <w:pPr>
              <w:pStyle w:val="Heading1"/>
              <w:numPr>
                <w:ilvl w:val="0"/>
                <w:numId w:val="86"/>
              </w:numPr>
              <w:spacing w:before="60"/>
              <w:ind w:left="345" w:hanging="345"/>
              <w:rPr>
                <w:color w:val="000000" w:themeColor="text1"/>
                <w:sz w:val="22"/>
                <w:szCs w:val="22"/>
              </w:rPr>
            </w:pPr>
            <w:bookmarkStart w:id="39" w:name="_Toc67663071"/>
            <w:r w:rsidRPr="005307C2">
              <w:rPr>
                <w:color w:val="000000" w:themeColor="text1"/>
                <w:sz w:val="22"/>
                <w:szCs w:val="22"/>
              </w:rPr>
              <w:t xml:space="preserve">Tender </w:t>
            </w:r>
            <w:proofErr w:type="spellStart"/>
            <w:r w:rsidRPr="005307C2">
              <w:rPr>
                <w:color w:val="000000" w:themeColor="text1"/>
                <w:sz w:val="22"/>
                <w:szCs w:val="22"/>
              </w:rPr>
              <w:t>security</w:t>
            </w:r>
            <w:bookmarkEnd w:id="39"/>
            <w:proofErr w:type="spellEnd"/>
          </w:p>
        </w:tc>
      </w:tr>
      <w:tr w:rsidR="007349B5" w:rsidRPr="005307C2" w14:paraId="7A1392B3" w14:textId="77777777" w:rsidTr="00547241">
        <w:trPr>
          <w:trHeight w:val="144"/>
        </w:trPr>
        <w:tc>
          <w:tcPr>
            <w:tcW w:w="4967" w:type="dxa"/>
            <w:gridSpan w:val="2"/>
            <w:tcBorders>
              <w:top w:val="nil"/>
              <w:left w:val="nil"/>
              <w:bottom w:val="nil"/>
              <w:right w:val="nil"/>
            </w:tcBorders>
            <w:shd w:val="clear" w:color="auto" w:fill="FFFFFF" w:themeFill="background1"/>
          </w:tcPr>
          <w:p w14:paraId="6A304F5F" w14:textId="7D244B73" w:rsidR="007349B5" w:rsidRPr="005307C2" w:rsidRDefault="007349B5" w:rsidP="002A2720">
            <w:pPr>
              <w:pStyle w:val="ListParagraph"/>
              <w:numPr>
                <w:ilvl w:val="0"/>
                <w:numId w:val="65"/>
              </w:numPr>
              <w:ind w:left="489" w:hanging="489"/>
              <w:jc w:val="both"/>
              <w:rPr>
                <w:color w:val="000000" w:themeColor="text1"/>
                <w:sz w:val="22"/>
                <w:szCs w:val="22"/>
              </w:rPr>
            </w:pPr>
            <w:r w:rsidRPr="0037557C">
              <w:rPr>
                <w:color w:val="000000" w:themeColor="text1"/>
                <w:sz w:val="22"/>
                <w:szCs w:val="22"/>
              </w:rPr>
              <w:t xml:space="preserve">Pasūtītājs ir tiesīgs </w:t>
            </w:r>
            <w:r>
              <w:rPr>
                <w:color w:val="000000" w:themeColor="text1"/>
                <w:sz w:val="22"/>
                <w:szCs w:val="22"/>
              </w:rPr>
              <w:t>Uzaicinājumā paredzēt</w:t>
            </w:r>
            <w:r w:rsidRPr="0037557C">
              <w:rPr>
                <w:color w:val="000000" w:themeColor="text1"/>
                <w:sz w:val="22"/>
                <w:szCs w:val="22"/>
              </w:rPr>
              <w:t xml:space="preserve"> </w:t>
            </w:r>
            <w:r>
              <w:rPr>
                <w:color w:val="000000" w:themeColor="text1"/>
                <w:sz w:val="22"/>
                <w:szCs w:val="22"/>
              </w:rPr>
              <w:t>pienākumu Kandidātiem</w:t>
            </w:r>
            <w:r w:rsidRPr="0037557C">
              <w:rPr>
                <w:color w:val="000000" w:themeColor="text1"/>
                <w:sz w:val="22"/>
                <w:szCs w:val="22"/>
              </w:rPr>
              <w:t xml:space="preserve"> (kas būs izturējuši kandidātu atlasi), kopā ar Piedāvājumu iesniegt Piedāvājuma nodrošinājumu par summu</w:t>
            </w:r>
            <w:r>
              <w:rPr>
                <w:color w:val="000000" w:themeColor="text1"/>
                <w:sz w:val="22"/>
                <w:szCs w:val="22"/>
              </w:rPr>
              <w:t xml:space="preserve"> 100 000,</w:t>
            </w:r>
            <w:r w:rsidRPr="007C2F41">
              <w:rPr>
                <w:color w:val="000000" w:themeColor="text1"/>
                <w:sz w:val="22"/>
                <w:szCs w:val="22"/>
              </w:rPr>
              <w:t xml:space="preserve">00 EUR (viens simts tūkstoši </w:t>
            </w:r>
            <w:r w:rsidRPr="007C2F41">
              <w:rPr>
                <w:i/>
                <w:color w:val="000000" w:themeColor="text1"/>
                <w:sz w:val="22"/>
                <w:szCs w:val="22"/>
              </w:rPr>
              <w:t>euro</w:t>
            </w:r>
            <w:r w:rsidRPr="007C2F41">
              <w:rPr>
                <w:color w:val="000000" w:themeColor="text1"/>
                <w:sz w:val="22"/>
                <w:szCs w:val="22"/>
              </w:rPr>
              <w:t>).</w:t>
            </w:r>
          </w:p>
        </w:tc>
        <w:tc>
          <w:tcPr>
            <w:tcW w:w="5103" w:type="dxa"/>
            <w:gridSpan w:val="2"/>
            <w:tcBorders>
              <w:top w:val="nil"/>
              <w:left w:val="nil"/>
              <w:bottom w:val="nil"/>
              <w:right w:val="nil"/>
            </w:tcBorders>
            <w:shd w:val="clear" w:color="auto" w:fill="FFFFFF" w:themeFill="background1"/>
          </w:tcPr>
          <w:p w14:paraId="5A61EED0" w14:textId="555142A9" w:rsidR="007349B5" w:rsidRPr="00D1584F" w:rsidRDefault="007349B5" w:rsidP="002A2720">
            <w:pPr>
              <w:pStyle w:val="ListParagraph"/>
              <w:numPr>
                <w:ilvl w:val="0"/>
                <w:numId w:val="66"/>
              </w:numPr>
              <w:ind w:left="487" w:hanging="487"/>
              <w:jc w:val="both"/>
              <w:rPr>
                <w:color w:val="000000" w:themeColor="text1"/>
                <w:sz w:val="20"/>
                <w:szCs w:val="20"/>
              </w:rPr>
            </w:pPr>
            <w:r>
              <w:rPr>
                <w:rStyle w:val="jlqj4b"/>
                <w:sz w:val="22"/>
                <w:szCs w:val="22"/>
                <w:lang w:val="en"/>
              </w:rPr>
              <w:t>I</w:t>
            </w:r>
            <w:r w:rsidRPr="00D1584F">
              <w:rPr>
                <w:rStyle w:val="jlqj4b"/>
                <w:sz w:val="22"/>
                <w:szCs w:val="22"/>
                <w:lang w:val="en"/>
              </w:rPr>
              <w:t xml:space="preserve">n the Invitation </w:t>
            </w:r>
            <w:r>
              <w:rPr>
                <w:rStyle w:val="jlqj4b"/>
                <w:sz w:val="22"/>
                <w:szCs w:val="22"/>
                <w:lang w:val="en"/>
              </w:rPr>
              <w:t>t</w:t>
            </w:r>
            <w:r w:rsidRPr="00D1584F">
              <w:rPr>
                <w:rStyle w:val="jlqj4b"/>
                <w:sz w:val="22"/>
                <w:szCs w:val="22"/>
                <w:lang w:val="en"/>
              </w:rPr>
              <w:t xml:space="preserve">he Customer is entitled to stipulate the obligation to the </w:t>
            </w:r>
            <w:r>
              <w:rPr>
                <w:rStyle w:val="jlqj4b"/>
                <w:sz w:val="22"/>
                <w:szCs w:val="22"/>
                <w:lang w:val="en"/>
              </w:rPr>
              <w:t>Candidates</w:t>
            </w:r>
            <w:r w:rsidRPr="00D1584F">
              <w:rPr>
                <w:rStyle w:val="jlqj4b"/>
                <w:sz w:val="22"/>
                <w:szCs w:val="22"/>
                <w:lang w:val="en"/>
              </w:rPr>
              <w:t xml:space="preserve"> (who will have passed the selection of Candidates) to submit the Tender security for the amount not exceeding </w:t>
            </w:r>
            <w:r>
              <w:rPr>
                <w:rStyle w:val="jlqj4b"/>
                <w:sz w:val="22"/>
                <w:szCs w:val="22"/>
                <w:lang w:val="en"/>
              </w:rPr>
              <w:t xml:space="preserve">100 000,00 EUR (one hundred thousand </w:t>
            </w:r>
            <w:r w:rsidRPr="00B84BDE">
              <w:rPr>
                <w:rStyle w:val="jlqj4b"/>
                <w:i/>
                <w:iCs/>
                <w:sz w:val="22"/>
                <w:szCs w:val="22"/>
                <w:lang w:val="en"/>
              </w:rPr>
              <w:t>euro</w:t>
            </w:r>
            <w:r>
              <w:rPr>
                <w:rStyle w:val="jlqj4b"/>
                <w:i/>
                <w:iCs/>
                <w:sz w:val="22"/>
                <w:szCs w:val="22"/>
                <w:lang w:val="en"/>
              </w:rPr>
              <w:t>)</w:t>
            </w:r>
            <w:r w:rsidRPr="00D1584F">
              <w:rPr>
                <w:rStyle w:val="jlqj4b"/>
                <w:sz w:val="22"/>
                <w:szCs w:val="22"/>
                <w:lang w:val="en"/>
              </w:rPr>
              <w:t xml:space="preserve"> together with the Tender.</w:t>
            </w:r>
          </w:p>
        </w:tc>
      </w:tr>
      <w:tr w:rsidR="007349B5" w:rsidRPr="005307C2" w14:paraId="7C946B8A" w14:textId="77777777" w:rsidTr="00547241">
        <w:trPr>
          <w:trHeight w:val="144"/>
        </w:trPr>
        <w:tc>
          <w:tcPr>
            <w:tcW w:w="4967" w:type="dxa"/>
            <w:gridSpan w:val="2"/>
            <w:tcBorders>
              <w:top w:val="nil"/>
              <w:left w:val="nil"/>
              <w:bottom w:val="nil"/>
              <w:right w:val="nil"/>
            </w:tcBorders>
            <w:shd w:val="clear" w:color="auto" w:fill="FFFFFF" w:themeFill="background1"/>
          </w:tcPr>
          <w:p w14:paraId="5BEFE7DE" w14:textId="77777777" w:rsidR="007349B5" w:rsidRPr="005307C2" w:rsidRDefault="007349B5" w:rsidP="002A2720">
            <w:pPr>
              <w:pStyle w:val="ListParagraph"/>
              <w:numPr>
                <w:ilvl w:val="0"/>
                <w:numId w:val="65"/>
              </w:numPr>
              <w:ind w:left="489" w:hanging="489"/>
              <w:jc w:val="both"/>
              <w:rPr>
                <w:color w:val="000000" w:themeColor="text1"/>
                <w:sz w:val="22"/>
                <w:szCs w:val="22"/>
              </w:rPr>
            </w:pPr>
            <w:r w:rsidRPr="005307C2">
              <w:rPr>
                <w:color w:val="000000" w:themeColor="text1"/>
                <w:sz w:val="22"/>
                <w:szCs w:val="22"/>
              </w:rPr>
              <w:t>Piedāvājuma nodrošinājums jāiesniedz vienā no formām:</w:t>
            </w:r>
          </w:p>
        </w:tc>
        <w:tc>
          <w:tcPr>
            <w:tcW w:w="5103" w:type="dxa"/>
            <w:gridSpan w:val="2"/>
            <w:tcBorders>
              <w:top w:val="nil"/>
              <w:left w:val="nil"/>
              <w:bottom w:val="nil"/>
              <w:right w:val="nil"/>
            </w:tcBorders>
            <w:shd w:val="clear" w:color="auto" w:fill="FFFFFF" w:themeFill="background1"/>
          </w:tcPr>
          <w:p w14:paraId="1D9F1FD2" w14:textId="77777777" w:rsidR="007349B5" w:rsidRPr="005307C2" w:rsidRDefault="007349B5" w:rsidP="002A2720">
            <w:pPr>
              <w:pStyle w:val="ListParagraph"/>
              <w:numPr>
                <w:ilvl w:val="0"/>
                <w:numId w:val="66"/>
              </w:numPr>
              <w:ind w:left="487" w:hanging="487"/>
              <w:jc w:val="both"/>
              <w:rPr>
                <w:color w:val="000000" w:themeColor="text1"/>
                <w:sz w:val="22"/>
                <w:szCs w:val="22"/>
              </w:rPr>
            </w:pPr>
            <w:r w:rsidRPr="005307C2">
              <w:rPr>
                <w:color w:val="000000" w:themeColor="text1"/>
                <w:sz w:val="22"/>
                <w:szCs w:val="22"/>
              </w:rPr>
              <w:t xml:space="preserve">Tender </w:t>
            </w:r>
            <w:proofErr w:type="spellStart"/>
            <w:r w:rsidRPr="005307C2">
              <w:rPr>
                <w:color w:val="000000" w:themeColor="text1"/>
                <w:sz w:val="22"/>
                <w:szCs w:val="22"/>
              </w:rPr>
              <w:t>security</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be</w:t>
            </w:r>
            <w:proofErr w:type="spellEnd"/>
            <w:r w:rsidRPr="005307C2">
              <w:rPr>
                <w:color w:val="000000" w:themeColor="text1"/>
                <w:sz w:val="22"/>
                <w:szCs w:val="22"/>
              </w:rPr>
              <w:t xml:space="preserve"> </w:t>
            </w:r>
            <w:proofErr w:type="spellStart"/>
            <w:r w:rsidRPr="005307C2">
              <w:rPr>
                <w:color w:val="000000" w:themeColor="text1"/>
                <w:sz w:val="22"/>
                <w:szCs w:val="22"/>
              </w:rPr>
              <w:t>submitted</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one</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following</w:t>
            </w:r>
            <w:proofErr w:type="spellEnd"/>
            <w:r w:rsidRPr="005307C2">
              <w:rPr>
                <w:color w:val="000000" w:themeColor="text1"/>
                <w:sz w:val="22"/>
                <w:szCs w:val="22"/>
              </w:rPr>
              <w:t xml:space="preserve"> </w:t>
            </w:r>
            <w:proofErr w:type="spellStart"/>
            <w:r w:rsidRPr="005307C2">
              <w:rPr>
                <w:color w:val="000000" w:themeColor="text1"/>
                <w:sz w:val="22"/>
                <w:szCs w:val="22"/>
              </w:rPr>
              <w:t>forms</w:t>
            </w:r>
            <w:proofErr w:type="spellEnd"/>
            <w:r w:rsidRPr="005307C2">
              <w:rPr>
                <w:color w:val="000000" w:themeColor="text1"/>
                <w:sz w:val="22"/>
                <w:szCs w:val="22"/>
              </w:rPr>
              <w:t>:</w:t>
            </w:r>
          </w:p>
        </w:tc>
      </w:tr>
      <w:tr w:rsidR="007349B5" w:rsidRPr="005307C2" w14:paraId="0649AA1E" w14:textId="77777777" w:rsidTr="00547241">
        <w:trPr>
          <w:trHeight w:val="144"/>
        </w:trPr>
        <w:tc>
          <w:tcPr>
            <w:tcW w:w="4967" w:type="dxa"/>
            <w:gridSpan w:val="2"/>
            <w:tcBorders>
              <w:top w:val="nil"/>
              <w:left w:val="nil"/>
              <w:bottom w:val="nil"/>
              <w:right w:val="nil"/>
            </w:tcBorders>
            <w:shd w:val="clear" w:color="auto" w:fill="FFFFFF" w:themeFill="background1"/>
          </w:tcPr>
          <w:p w14:paraId="2959EC95" w14:textId="15B2FDB3" w:rsidR="007349B5" w:rsidRPr="000508BD" w:rsidRDefault="007349B5" w:rsidP="002A2720">
            <w:pPr>
              <w:pStyle w:val="ListParagraph"/>
              <w:numPr>
                <w:ilvl w:val="0"/>
                <w:numId w:val="67"/>
              </w:numPr>
              <w:ind w:left="1197" w:hanging="708"/>
              <w:jc w:val="both"/>
              <w:rPr>
                <w:color w:val="000000" w:themeColor="text1"/>
                <w:sz w:val="22"/>
                <w:szCs w:val="22"/>
              </w:rPr>
            </w:pPr>
            <w:r w:rsidRPr="005307C2">
              <w:rPr>
                <w:color w:val="000000" w:themeColor="text1"/>
                <w:sz w:val="22"/>
                <w:szCs w:val="22"/>
              </w:rPr>
              <w:t>kā kredītiestādes beznosacījumu garantijas oriģināls uz Pretendenta vārda, ko izsniegusi kredītiestāde, kas darbojas Latvijas Republikā vai ārvalstīs;</w:t>
            </w:r>
          </w:p>
        </w:tc>
        <w:tc>
          <w:tcPr>
            <w:tcW w:w="5103" w:type="dxa"/>
            <w:gridSpan w:val="2"/>
            <w:tcBorders>
              <w:top w:val="nil"/>
              <w:left w:val="nil"/>
              <w:bottom w:val="nil"/>
              <w:right w:val="nil"/>
            </w:tcBorders>
            <w:shd w:val="clear" w:color="auto" w:fill="FFFFFF" w:themeFill="background1"/>
          </w:tcPr>
          <w:p w14:paraId="79D5D5BC" w14:textId="1F03703C" w:rsidR="007349B5" w:rsidRPr="005307C2" w:rsidRDefault="007349B5" w:rsidP="002A2720">
            <w:pPr>
              <w:pStyle w:val="ListParagraph"/>
              <w:widowControl w:val="0"/>
              <w:numPr>
                <w:ilvl w:val="0"/>
                <w:numId w:val="68"/>
              </w:numPr>
              <w:ind w:left="1196" w:hanging="709"/>
              <w:jc w:val="both"/>
              <w:rPr>
                <w:color w:val="000000" w:themeColor="text1"/>
                <w:sz w:val="22"/>
                <w:szCs w:val="22"/>
              </w:rPr>
            </w:pPr>
            <w:r w:rsidRPr="005307C2">
              <w:rPr>
                <w:color w:val="000000" w:themeColor="text1"/>
                <w:sz w:val="22"/>
                <w:szCs w:val="22"/>
              </w:rPr>
              <w:t xml:space="preserve">as </w:t>
            </w:r>
            <w:proofErr w:type="spellStart"/>
            <w:r w:rsidRPr="005307C2">
              <w:rPr>
                <w:color w:val="000000" w:themeColor="text1"/>
                <w:sz w:val="22"/>
                <w:szCs w:val="22"/>
              </w:rPr>
              <w:t>an</w:t>
            </w:r>
            <w:proofErr w:type="spellEnd"/>
            <w:r w:rsidRPr="005307C2">
              <w:rPr>
                <w:color w:val="000000" w:themeColor="text1"/>
                <w:sz w:val="22"/>
                <w:szCs w:val="22"/>
              </w:rPr>
              <w:t xml:space="preserve"> </w:t>
            </w:r>
            <w:proofErr w:type="spellStart"/>
            <w:r w:rsidRPr="005307C2">
              <w:rPr>
                <w:color w:val="000000" w:themeColor="text1"/>
                <w:sz w:val="22"/>
                <w:szCs w:val="22"/>
              </w:rPr>
              <w:t>original</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unconditional</w:t>
            </w:r>
            <w:proofErr w:type="spellEnd"/>
            <w:r w:rsidRPr="005307C2">
              <w:rPr>
                <w:color w:val="000000" w:themeColor="text1"/>
                <w:sz w:val="22"/>
                <w:szCs w:val="22"/>
              </w:rPr>
              <w:t xml:space="preserve"> </w:t>
            </w:r>
            <w:proofErr w:type="spellStart"/>
            <w:r w:rsidRPr="005307C2">
              <w:rPr>
                <w:color w:val="000000" w:themeColor="text1"/>
                <w:sz w:val="22"/>
                <w:szCs w:val="22"/>
              </w:rPr>
              <w:t>credit</w:t>
            </w:r>
            <w:proofErr w:type="spellEnd"/>
            <w:r w:rsidRPr="005307C2">
              <w:rPr>
                <w:color w:val="000000" w:themeColor="text1"/>
                <w:sz w:val="22"/>
                <w:szCs w:val="22"/>
              </w:rPr>
              <w:t xml:space="preserve"> </w:t>
            </w:r>
            <w:proofErr w:type="spellStart"/>
            <w:r w:rsidRPr="005307C2">
              <w:rPr>
                <w:color w:val="000000" w:themeColor="text1"/>
                <w:sz w:val="22"/>
                <w:szCs w:val="22"/>
              </w:rPr>
              <w:t>institutio</w:t>
            </w:r>
            <w:r w:rsidR="00C800A8">
              <w:rPr>
                <w:color w:val="000000" w:themeColor="text1"/>
                <w:sz w:val="22"/>
                <w:szCs w:val="22"/>
              </w:rPr>
              <w:t>n</w:t>
            </w:r>
            <w:r w:rsidRPr="005307C2">
              <w:rPr>
                <w:color w:val="000000" w:themeColor="text1"/>
                <w:sz w:val="22"/>
                <w:szCs w:val="22"/>
              </w:rPr>
              <w:t>'s</w:t>
            </w:r>
            <w:proofErr w:type="spellEnd"/>
            <w:r w:rsidRPr="005307C2">
              <w:rPr>
                <w:color w:val="000000" w:themeColor="text1"/>
                <w:sz w:val="22"/>
                <w:szCs w:val="22"/>
              </w:rPr>
              <w:t xml:space="preserve"> </w:t>
            </w:r>
            <w:proofErr w:type="spellStart"/>
            <w:r w:rsidRPr="005307C2">
              <w:rPr>
                <w:color w:val="000000" w:themeColor="text1"/>
                <w:sz w:val="22"/>
                <w:szCs w:val="22"/>
              </w:rPr>
              <w:t>guarantee</w:t>
            </w:r>
            <w:proofErr w:type="spellEnd"/>
            <w:r w:rsidRPr="005307C2">
              <w:rPr>
                <w:color w:val="000000" w:themeColor="text1"/>
                <w:sz w:val="22"/>
                <w:szCs w:val="22"/>
              </w:rPr>
              <w:t xml:space="preserve"> </w:t>
            </w:r>
            <w:proofErr w:type="spellStart"/>
            <w:r w:rsidRPr="005307C2">
              <w:rPr>
                <w:color w:val="000000" w:themeColor="text1"/>
                <w:sz w:val="22"/>
                <w:szCs w:val="22"/>
              </w:rPr>
              <w:t>for</w:t>
            </w:r>
            <w:proofErr w:type="spellEnd"/>
            <w:r w:rsidRPr="005307C2">
              <w:rPr>
                <w:color w:val="000000" w:themeColor="text1"/>
                <w:sz w:val="22"/>
                <w:szCs w:val="22"/>
              </w:rPr>
              <w:t xml:space="preserve"> the </w:t>
            </w:r>
            <w:proofErr w:type="spellStart"/>
            <w:r w:rsidRPr="005307C2">
              <w:rPr>
                <w:color w:val="000000" w:themeColor="text1"/>
                <w:sz w:val="22"/>
                <w:szCs w:val="22"/>
              </w:rPr>
              <w:t>Tenderer</w:t>
            </w:r>
            <w:proofErr w:type="spellEnd"/>
            <w:r w:rsidRPr="005307C2">
              <w:rPr>
                <w:color w:val="000000" w:themeColor="text1"/>
                <w:sz w:val="22"/>
                <w:szCs w:val="22"/>
              </w:rPr>
              <w:t xml:space="preserve">, </w:t>
            </w:r>
            <w:proofErr w:type="spellStart"/>
            <w:r w:rsidRPr="005307C2">
              <w:rPr>
                <w:color w:val="000000" w:themeColor="text1"/>
                <w:sz w:val="22"/>
                <w:szCs w:val="22"/>
              </w:rPr>
              <w:t>issued</w:t>
            </w:r>
            <w:proofErr w:type="spellEnd"/>
            <w:r w:rsidRPr="005307C2">
              <w:rPr>
                <w:color w:val="000000" w:themeColor="text1"/>
                <w:sz w:val="22"/>
                <w:szCs w:val="22"/>
              </w:rPr>
              <w:t xml:space="preserve"> </w:t>
            </w:r>
            <w:proofErr w:type="spellStart"/>
            <w:r w:rsidRPr="005307C2">
              <w:rPr>
                <w:color w:val="000000" w:themeColor="text1"/>
                <w:sz w:val="22"/>
                <w:szCs w:val="22"/>
              </w:rPr>
              <w:t>by</w:t>
            </w:r>
            <w:proofErr w:type="spellEnd"/>
            <w:r w:rsidRPr="005307C2">
              <w:rPr>
                <w:color w:val="000000" w:themeColor="text1"/>
                <w:sz w:val="22"/>
                <w:szCs w:val="22"/>
              </w:rPr>
              <w:t xml:space="preserve"> a </w:t>
            </w:r>
            <w:proofErr w:type="spellStart"/>
            <w:r w:rsidRPr="005307C2">
              <w:rPr>
                <w:color w:val="000000" w:themeColor="text1"/>
                <w:sz w:val="22"/>
                <w:szCs w:val="22"/>
              </w:rPr>
              <w:t>credit</w:t>
            </w:r>
            <w:proofErr w:type="spellEnd"/>
            <w:r w:rsidRPr="005307C2">
              <w:rPr>
                <w:color w:val="000000" w:themeColor="text1"/>
                <w:sz w:val="22"/>
                <w:szCs w:val="22"/>
              </w:rPr>
              <w:t xml:space="preserve"> </w:t>
            </w:r>
            <w:proofErr w:type="spellStart"/>
            <w:r w:rsidRPr="005307C2">
              <w:rPr>
                <w:color w:val="000000" w:themeColor="text1"/>
                <w:sz w:val="22"/>
                <w:szCs w:val="22"/>
              </w:rPr>
              <w:t>institution</w:t>
            </w:r>
            <w:proofErr w:type="spellEnd"/>
            <w:r w:rsidRPr="005307C2">
              <w:rPr>
                <w:color w:val="000000" w:themeColor="text1"/>
                <w:sz w:val="22"/>
                <w:szCs w:val="22"/>
              </w:rPr>
              <w:t xml:space="preserve"> </w:t>
            </w:r>
            <w:proofErr w:type="spellStart"/>
            <w:r w:rsidRPr="005307C2">
              <w:rPr>
                <w:color w:val="000000" w:themeColor="text1"/>
                <w:sz w:val="22"/>
                <w:szCs w:val="22"/>
              </w:rPr>
              <w:t>operating</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the </w:t>
            </w:r>
            <w:proofErr w:type="spellStart"/>
            <w:r w:rsidRPr="005307C2">
              <w:rPr>
                <w:color w:val="000000" w:themeColor="text1"/>
                <w:sz w:val="22"/>
                <w:szCs w:val="22"/>
              </w:rPr>
              <w:t>Republic</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Latvia</w:t>
            </w:r>
            <w:proofErr w:type="spellEnd"/>
            <w:r w:rsidRPr="005307C2">
              <w:rPr>
                <w:color w:val="000000" w:themeColor="text1"/>
                <w:sz w:val="22"/>
                <w:szCs w:val="22"/>
              </w:rPr>
              <w:t xml:space="preserve"> </w:t>
            </w:r>
            <w:proofErr w:type="spellStart"/>
            <w:r w:rsidRPr="005307C2">
              <w:rPr>
                <w:color w:val="000000" w:themeColor="text1"/>
                <w:sz w:val="22"/>
                <w:szCs w:val="22"/>
              </w:rPr>
              <w:t>or</w:t>
            </w:r>
            <w:proofErr w:type="spellEnd"/>
            <w:r w:rsidRPr="005307C2">
              <w:rPr>
                <w:color w:val="000000" w:themeColor="text1"/>
                <w:sz w:val="22"/>
                <w:szCs w:val="22"/>
              </w:rPr>
              <w:t xml:space="preserve"> </w:t>
            </w:r>
            <w:proofErr w:type="spellStart"/>
            <w:r w:rsidRPr="005307C2">
              <w:rPr>
                <w:color w:val="000000" w:themeColor="text1"/>
                <w:sz w:val="22"/>
                <w:szCs w:val="22"/>
              </w:rPr>
              <w:t>abroad</w:t>
            </w:r>
            <w:proofErr w:type="spellEnd"/>
            <w:r>
              <w:rPr>
                <w:color w:val="000000" w:themeColor="text1"/>
                <w:sz w:val="22"/>
                <w:szCs w:val="22"/>
              </w:rPr>
              <w:t>;</w:t>
            </w:r>
          </w:p>
          <w:p w14:paraId="1B7583B0" w14:textId="0EBB70B5" w:rsidR="007349B5" w:rsidRPr="005307C2" w:rsidRDefault="007349B5" w:rsidP="007349B5">
            <w:pPr>
              <w:widowControl w:val="0"/>
              <w:jc w:val="both"/>
              <w:rPr>
                <w:rFonts w:ascii="Times New Roman" w:hAnsi="Times New Roman"/>
                <w:i/>
                <w:iCs/>
                <w:color w:val="000000" w:themeColor="text1"/>
              </w:rPr>
            </w:pPr>
          </w:p>
        </w:tc>
      </w:tr>
      <w:tr w:rsidR="007349B5" w:rsidRPr="005307C2" w14:paraId="3839CBFB" w14:textId="77777777" w:rsidTr="00547241">
        <w:trPr>
          <w:trHeight w:val="144"/>
        </w:trPr>
        <w:tc>
          <w:tcPr>
            <w:tcW w:w="4967" w:type="dxa"/>
            <w:gridSpan w:val="2"/>
            <w:tcBorders>
              <w:top w:val="nil"/>
              <w:left w:val="nil"/>
              <w:bottom w:val="nil"/>
              <w:right w:val="nil"/>
            </w:tcBorders>
            <w:shd w:val="clear" w:color="auto" w:fill="FFFFFF" w:themeFill="background1"/>
          </w:tcPr>
          <w:p w14:paraId="62ED1EDC" w14:textId="4FC0C608" w:rsidR="007349B5" w:rsidRPr="000508BD" w:rsidRDefault="007349B5" w:rsidP="002A2720">
            <w:pPr>
              <w:pStyle w:val="ListParagraph"/>
              <w:numPr>
                <w:ilvl w:val="0"/>
                <w:numId w:val="67"/>
              </w:numPr>
              <w:ind w:left="1197" w:hanging="708"/>
              <w:jc w:val="both"/>
              <w:rPr>
                <w:color w:val="000000" w:themeColor="text1"/>
                <w:sz w:val="22"/>
                <w:szCs w:val="22"/>
              </w:rPr>
            </w:pPr>
            <w:r w:rsidRPr="005307C2">
              <w:rPr>
                <w:color w:val="000000" w:themeColor="text1"/>
                <w:sz w:val="22"/>
                <w:szCs w:val="22"/>
              </w:rPr>
              <w:t xml:space="preserve">kā galvojumu apdrošināšanas polise, kurā kā apdrošinātais ir norādīts Sabiedrisko pakalpojumu sniedzējs un ko izsniegusi Latvijas Republikā vai ārvalstīs reģistrēta apdrošināšanas sabiedrība, tai pievienojot apdrošināšanas noteikumu kopiju un apdrošinātāja atbilstoši </w:t>
            </w:r>
            <w:r>
              <w:rPr>
                <w:color w:val="000000" w:themeColor="text1"/>
                <w:sz w:val="22"/>
                <w:szCs w:val="22"/>
              </w:rPr>
              <w:t xml:space="preserve">Uzaicinājumā </w:t>
            </w:r>
            <w:r w:rsidRPr="005307C2">
              <w:rPr>
                <w:color w:val="000000" w:themeColor="text1"/>
                <w:sz w:val="22"/>
                <w:szCs w:val="22"/>
              </w:rPr>
              <w:t>noteiktai formai izsniegtās garantijas vēstules oriģinālu;</w:t>
            </w:r>
          </w:p>
        </w:tc>
        <w:tc>
          <w:tcPr>
            <w:tcW w:w="5103" w:type="dxa"/>
            <w:gridSpan w:val="2"/>
            <w:tcBorders>
              <w:top w:val="nil"/>
              <w:left w:val="nil"/>
              <w:bottom w:val="nil"/>
              <w:right w:val="nil"/>
            </w:tcBorders>
            <w:shd w:val="clear" w:color="auto" w:fill="FFFFFF" w:themeFill="background1"/>
          </w:tcPr>
          <w:p w14:paraId="65278582" w14:textId="1C7A7689" w:rsidR="007349B5" w:rsidRPr="000508BD" w:rsidRDefault="007349B5" w:rsidP="002A2720">
            <w:pPr>
              <w:pStyle w:val="ListParagraph"/>
              <w:numPr>
                <w:ilvl w:val="0"/>
                <w:numId w:val="68"/>
              </w:numPr>
              <w:ind w:left="1196" w:hanging="709"/>
              <w:jc w:val="both"/>
              <w:rPr>
                <w:color w:val="000000" w:themeColor="text1"/>
                <w:sz w:val="22"/>
                <w:szCs w:val="22"/>
              </w:rPr>
            </w:pPr>
            <w:r w:rsidRPr="005307C2">
              <w:rPr>
                <w:sz w:val="22"/>
                <w:szCs w:val="22"/>
              </w:rPr>
              <w:t xml:space="preserve">as a </w:t>
            </w:r>
            <w:proofErr w:type="spellStart"/>
            <w:r w:rsidRPr="005307C2">
              <w:rPr>
                <w:sz w:val="22"/>
                <w:szCs w:val="22"/>
              </w:rPr>
              <w:t>guarantee</w:t>
            </w:r>
            <w:proofErr w:type="spellEnd"/>
            <w:r w:rsidRPr="005307C2">
              <w:rPr>
                <w:sz w:val="22"/>
                <w:szCs w:val="22"/>
              </w:rPr>
              <w:t xml:space="preserve"> </w:t>
            </w:r>
            <w:proofErr w:type="spellStart"/>
            <w:r w:rsidRPr="005307C2">
              <w:rPr>
                <w:sz w:val="22"/>
                <w:szCs w:val="22"/>
              </w:rPr>
              <w:t>insurance</w:t>
            </w:r>
            <w:proofErr w:type="spellEnd"/>
            <w:r w:rsidRPr="005307C2">
              <w:rPr>
                <w:sz w:val="22"/>
                <w:szCs w:val="22"/>
              </w:rPr>
              <w:t xml:space="preserve"> </w:t>
            </w:r>
            <w:proofErr w:type="spellStart"/>
            <w:r w:rsidRPr="005307C2">
              <w:rPr>
                <w:sz w:val="22"/>
                <w:szCs w:val="22"/>
              </w:rPr>
              <w:t>policy</w:t>
            </w:r>
            <w:proofErr w:type="spellEnd"/>
            <w:r w:rsidRPr="005307C2">
              <w:rPr>
                <w:sz w:val="22"/>
                <w:szCs w:val="22"/>
              </w:rPr>
              <w:t xml:space="preserve"> </w:t>
            </w:r>
            <w:proofErr w:type="spellStart"/>
            <w:r w:rsidRPr="005307C2">
              <w:rPr>
                <w:sz w:val="22"/>
                <w:szCs w:val="22"/>
              </w:rPr>
              <w:t>where</w:t>
            </w:r>
            <w:proofErr w:type="spellEnd"/>
            <w:r w:rsidRPr="005307C2">
              <w:rPr>
                <w:sz w:val="22"/>
                <w:szCs w:val="22"/>
              </w:rPr>
              <w:t xml:space="preserve"> the </w:t>
            </w:r>
            <w:proofErr w:type="spellStart"/>
            <w:r w:rsidRPr="005307C2">
              <w:rPr>
                <w:sz w:val="22"/>
                <w:szCs w:val="22"/>
              </w:rPr>
              <w:t>Public</w:t>
            </w:r>
            <w:proofErr w:type="spellEnd"/>
            <w:r w:rsidRPr="005307C2">
              <w:rPr>
                <w:sz w:val="22"/>
                <w:szCs w:val="22"/>
              </w:rPr>
              <w:t xml:space="preserve"> </w:t>
            </w:r>
            <w:proofErr w:type="spellStart"/>
            <w:r w:rsidRPr="005307C2">
              <w:rPr>
                <w:sz w:val="22"/>
                <w:szCs w:val="22"/>
              </w:rPr>
              <w:t>Service</w:t>
            </w:r>
            <w:proofErr w:type="spellEnd"/>
            <w:r w:rsidRPr="005307C2">
              <w:rPr>
                <w:sz w:val="22"/>
                <w:szCs w:val="22"/>
              </w:rPr>
              <w:t xml:space="preserve"> </w:t>
            </w:r>
            <w:proofErr w:type="spellStart"/>
            <w:r w:rsidRPr="005307C2">
              <w:rPr>
                <w:sz w:val="22"/>
                <w:szCs w:val="22"/>
              </w:rPr>
              <w:t>Provider</w:t>
            </w:r>
            <w:proofErr w:type="spellEnd"/>
            <w:r w:rsidRPr="005307C2">
              <w:rPr>
                <w:sz w:val="22"/>
                <w:szCs w:val="22"/>
              </w:rPr>
              <w:t xml:space="preserve"> </w:t>
            </w:r>
            <w:proofErr w:type="spellStart"/>
            <w:r w:rsidRPr="005307C2">
              <w:rPr>
                <w:sz w:val="22"/>
                <w:szCs w:val="22"/>
              </w:rPr>
              <w:t>is</w:t>
            </w:r>
            <w:proofErr w:type="spellEnd"/>
            <w:r w:rsidRPr="005307C2">
              <w:rPr>
                <w:sz w:val="22"/>
                <w:szCs w:val="22"/>
              </w:rPr>
              <w:t xml:space="preserve"> specified as </w:t>
            </w:r>
            <w:proofErr w:type="spellStart"/>
            <w:r w:rsidRPr="005307C2">
              <w:rPr>
                <w:sz w:val="22"/>
                <w:szCs w:val="22"/>
              </w:rPr>
              <w:t>insured</w:t>
            </w:r>
            <w:proofErr w:type="spellEnd"/>
            <w:r w:rsidRPr="005307C2">
              <w:rPr>
                <w:sz w:val="22"/>
                <w:szCs w:val="22"/>
              </w:rPr>
              <w:t xml:space="preserve">, </w:t>
            </w:r>
            <w:proofErr w:type="spellStart"/>
            <w:r w:rsidRPr="005307C2">
              <w:rPr>
                <w:sz w:val="22"/>
                <w:szCs w:val="22"/>
              </w:rPr>
              <w:t>which</w:t>
            </w:r>
            <w:proofErr w:type="spellEnd"/>
            <w:r w:rsidRPr="005307C2">
              <w:rPr>
                <w:sz w:val="22"/>
                <w:szCs w:val="22"/>
              </w:rPr>
              <w:t xml:space="preserve"> </w:t>
            </w:r>
            <w:proofErr w:type="spellStart"/>
            <w:r w:rsidRPr="005307C2">
              <w:rPr>
                <w:sz w:val="22"/>
                <w:szCs w:val="22"/>
              </w:rPr>
              <w:t>has</w:t>
            </w:r>
            <w:proofErr w:type="spellEnd"/>
            <w:r w:rsidRPr="005307C2">
              <w:rPr>
                <w:sz w:val="22"/>
                <w:szCs w:val="22"/>
              </w:rPr>
              <w:t xml:space="preserve"> </w:t>
            </w:r>
            <w:proofErr w:type="spellStart"/>
            <w:r w:rsidRPr="005307C2">
              <w:rPr>
                <w:sz w:val="22"/>
                <w:szCs w:val="22"/>
              </w:rPr>
              <w:t>been</w:t>
            </w:r>
            <w:proofErr w:type="spellEnd"/>
            <w:r w:rsidRPr="005307C2">
              <w:rPr>
                <w:sz w:val="22"/>
                <w:szCs w:val="22"/>
              </w:rPr>
              <w:t xml:space="preserve"> </w:t>
            </w:r>
            <w:proofErr w:type="spellStart"/>
            <w:r w:rsidRPr="005307C2">
              <w:rPr>
                <w:sz w:val="22"/>
                <w:szCs w:val="22"/>
              </w:rPr>
              <w:t>issued</w:t>
            </w:r>
            <w:proofErr w:type="spellEnd"/>
            <w:r w:rsidRPr="005307C2">
              <w:rPr>
                <w:sz w:val="22"/>
                <w:szCs w:val="22"/>
              </w:rPr>
              <w:t xml:space="preserve"> </w:t>
            </w:r>
            <w:proofErr w:type="spellStart"/>
            <w:r w:rsidRPr="005307C2">
              <w:rPr>
                <w:sz w:val="22"/>
                <w:szCs w:val="22"/>
              </w:rPr>
              <w:t>by</w:t>
            </w:r>
            <w:proofErr w:type="spellEnd"/>
            <w:r w:rsidRPr="005307C2">
              <w:rPr>
                <w:sz w:val="22"/>
                <w:szCs w:val="22"/>
              </w:rPr>
              <w:t xml:space="preserve"> </w:t>
            </w:r>
            <w:proofErr w:type="spellStart"/>
            <w:r w:rsidRPr="005307C2">
              <w:rPr>
                <w:sz w:val="22"/>
                <w:szCs w:val="22"/>
              </w:rPr>
              <w:t>an</w:t>
            </w:r>
            <w:proofErr w:type="spellEnd"/>
            <w:r w:rsidRPr="005307C2">
              <w:rPr>
                <w:sz w:val="22"/>
                <w:szCs w:val="22"/>
              </w:rPr>
              <w:t xml:space="preserve"> </w:t>
            </w:r>
            <w:proofErr w:type="spellStart"/>
            <w:r w:rsidRPr="005307C2">
              <w:rPr>
                <w:sz w:val="22"/>
                <w:szCs w:val="22"/>
              </w:rPr>
              <w:t>insurance</w:t>
            </w:r>
            <w:proofErr w:type="spellEnd"/>
            <w:r w:rsidRPr="005307C2">
              <w:rPr>
                <w:sz w:val="22"/>
                <w:szCs w:val="22"/>
              </w:rPr>
              <w:t xml:space="preserve"> </w:t>
            </w:r>
            <w:proofErr w:type="spellStart"/>
            <w:r w:rsidRPr="005307C2">
              <w:rPr>
                <w:sz w:val="22"/>
                <w:szCs w:val="22"/>
              </w:rPr>
              <w:t>company</w:t>
            </w:r>
            <w:proofErr w:type="spellEnd"/>
            <w:r w:rsidRPr="005307C2">
              <w:rPr>
                <w:sz w:val="22"/>
                <w:szCs w:val="22"/>
              </w:rPr>
              <w:t xml:space="preserve"> </w:t>
            </w:r>
            <w:proofErr w:type="spellStart"/>
            <w:r w:rsidRPr="005307C2">
              <w:rPr>
                <w:sz w:val="22"/>
                <w:szCs w:val="22"/>
              </w:rPr>
              <w:t>registered</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the </w:t>
            </w:r>
            <w:proofErr w:type="spellStart"/>
            <w:r w:rsidRPr="005307C2">
              <w:rPr>
                <w:sz w:val="22"/>
                <w:szCs w:val="22"/>
              </w:rPr>
              <w:t>Republic</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Latvia</w:t>
            </w:r>
            <w:proofErr w:type="spellEnd"/>
            <w:r w:rsidRPr="005307C2">
              <w:rPr>
                <w:sz w:val="22"/>
                <w:szCs w:val="22"/>
              </w:rPr>
              <w:t xml:space="preserve"> </w:t>
            </w:r>
            <w:proofErr w:type="spellStart"/>
            <w:r w:rsidRPr="005307C2">
              <w:rPr>
                <w:sz w:val="22"/>
                <w:szCs w:val="22"/>
              </w:rPr>
              <w:t>or</w:t>
            </w:r>
            <w:proofErr w:type="spellEnd"/>
            <w:r w:rsidRPr="005307C2">
              <w:rPr>
                <w:sz w:val="22"/>
                <w:szCs w:val="22"/>
              </w:rPr>
              <w:t xml:space="preserve"> a </w:t>
            </w:r>
            <w:proofErr w:type="spellStart"/>
            <w:r w:rsidRPr="005307C2">
              <w:rPr>
                <w:sz w:val="22"/>
                <w:szCs w:val="22"/>
              </w:rPr>
              <w:t>foreign</w:t>
            </w:r>
            <w:proofErr w:type="spellEnd"/>
            <w:r w:rsidRPr="005307C2">
              <w:rPr>
                <w:sz w:val="22"/>
                <w:szCs w:val="22"/>
              </w:rPr>
              <w:t xml:space="preserve"> </w:t>
            </w:r>
            <w:proofErr w:type="spellStart"/>
            <w:r w:rsidRPr="005307C2">
              <w:rPr>
                <w:sz w:val="22"/>
                <w:szCs w:val="22"/>
              </w:rPr>
              <w:t>country</w:t>
            </w:r>
            <w:proofErr w:type="spellEnd"/>
            <w:r w:rsidRPr="005307C2">
              <w:rPr>
                <w:sz w:val="22"/>
                <w:szCs w:val="22"/>
              </w:rPr>
              <w:t xml:space="preserve">, </w:t>
            </w:r>
            <w:proofErr w:type="spellStart"/>
            <w:r w:rsidRPr="005307C2">
              <w:rPr>
                <w:sz w:val="22"/>
                <w:szCs w:val="22"/>
              </w:rPr>
              <w:t>by</w:t>
            </w:r>
            <w:proofErr w:type="spellEnd"/>
            <w:r w:rsidRPr="005307C2">
              <w:rPr>
                <w:sz w:val="22"/>
                <w:szCs w:val="22"/>
              </w:rPr>
              <w:t xml:space="preserve"> </w:t>
            </w:r>
            <w:proofErr w:type="spellStart"/>
            <w:r w:rsidRPr="005307C2">
              <w:rPr>
                <w:sz w:val="22"/>
                <w:szCs w:val="22"/>
              </w:rPr>
              <w:t>attaching</w:t>
            </w:r>
            <w:proofErr w:type="spellEnd"/>
            <w:r w:rsidRPr="005307C2">
              <w:rPr>
                <w:sz w:val="22"/>
                <w:szCs w:val="22"/>
              </w:rPr>
              <w:t xml:space="preserve"> a </w:t>
            </w:r>
            <w:proofErr w:type="spellStart"/>
            <w:r w:rsidRPr="005307C2">
              <w:rPr>
                <w:sz w:val="22"/>
                <w:szCs w:val="22"/>
              </w:rPr>
              <w:t>copy</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insurance</w:t>
            </w:r>
            <w:proofErr w:type="spellEnd"/>
            <w:r w:rsidRPr="005307C2">
              <w:rPr>
                <w:sz w:val="22"/>
                <w:szCs w:val="22"/>
              </w:rPr>
              <w:t xml:space="preserve"> </w:t>
            </w:r>
            <w:proofErr w:type="spellStart"/>
            <w:r w:rsidRPr="005307C2">
              <w:rPr>
                <w:sz w:val="22"/>
                <w:szCs w:val="22"/>
              </w:rPr>
              <w:t>conditions</w:t>
            </w:r>
            <w:proofErr w:type="spellEnd"/>
            <w:r w:rsidRPr="005307C2">
              <w:rPr>
                <w:sz w:val="22"/>
                <w:szCs w:val="22"/>
              </w:rPr>
              <w:t xml:space="preserve"> </w:t>
            </w:r>
            <w:proofErr w:type="spellStart"/>
            <w:r w:rsidRPr="005307C2">
              <w:rPr>
                <w:sz w:val="22"/>
                <w:szCs w:val="22"/>
              </w:rPr>
              <w:t>and</w:t>
            </w:r>
            <w:proofErr w:type="spellEnd"/>
            <w:r w:rsidRPr="005307C2">
              <w:rPr>
                <w:sz w:val="22"/>
                <w:szCs w:val="22"/>
              </w:rPr>
              <w:t xml:space="preserve"> the </w:t>
            </w:r>
            <w:proofErr w:type="spellStart"/>
            <w:r w:rsidRPr="005307C2">
              <w:rPr>
                <w:sz w:val="22"/>
                <w:szCs w:val="22"/>
              </w:rPr>
              <w:t>original</w:t>
            </w:r>
            <w:proofErr w:type="spellEnd"/>
            <w:r w:rsidRPr="005307C2">
              <w:rPr>
                <w:sz w:val="22"/>
                <w:szCs w:val="22"/>
              </w:rPr>
              <w:t xml:space="preserve"> </w:t>
            </w:r>
            <w:proofErr w:type="spellStart"/>
            <w:r w:rsidRPr="005307C2">
              <w:rPr>
                <w:sz w:val="22"/>
                <w:szCs w:val="22"/>
              </w:rPr>
              <w:t>letter</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proofErr w:type="spellStart"/>
            <w:r w:rsidRPr="005307C2">
              <w:rPr>
                <w:sz w:val="22"/>
                <w:szCs w:val="22"/>
              </w:rPr>
              <w:t>guarantee</w:t>
            </w:r>
            <w:proofErr w:type="spellEnd"/>
            <w:r w:rsidRPr="005307C2">
              <w:rPr>
                <w:sz w:val="22"/>
                <w:szCs w:val="22"/>
              </w:rPr>
              <w:t xml:space="preserve"> </w:t>
            </w:r>
            <w:proofErr w:type="spellStart"/>
            <w:r w:rsidRPr="005307C2">
              <w:rPr>
                <w:sz w:val="22"/>
                <w:szCs w:val="22"/>
              </w:rPr>
              <w:t>issued</w:t>
            </w:r>
            <w:proofErr w:type="spellEnd"/>
            <w:r w:rsidRPr="005307C2">
              <w:rPr>
                <w:sz w:val="22"/>
                <w:szCs w:val="22"/>
              </w:rPr>
              <w:t xml:space="preserve"> </w:t>
            </w:r>
            <w:proofErr w:type="spellStart"/>
            <w:r w:rsidRPr="005307C2">
              <w:rPr>
                <w:sz w:val="22"/>
                <w:szCs w:val="22"/>
              </w:rPr>
              <w:t>by</w:t>
            </w:r>
            <w:proofErr w:type="spellEnd"/>
            <w:r w:rsidRPr="005307C2">
              <w:rPr>
                <w:sz w:val="22"/>
                <w:szCs w:val="22"/>
              </w:rPr>
              <w:t xml:space="preserve"> the </w:t>
            </w:r>
            <w:proofErr w:type="spellStart"/>
            <w:r w:rsidRPr="005307C2">
              <w:rPr>
                <w:sz w:val="22"/>
                <w:szCs w:val="22"/>
              </w:rPr>
              <w:t>insurer</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sidRPr="005307C2">
              <w:rPr>
                <w:sz w:val="22"/>
                <w:szCs w:val="22"/>
              </w:rPr>
              <w:t>accordance</w:t>
            </w:r>
            <w:proofErr w:type="spellEnd"/>
            <w:r w:rsidRPr="005307C2">
              <w:rPr>
                <w:sz w:val="22"/>
                <w:szCs w:val="22"/>
              </w:rPr>
              <w:t xml:space="preserve"> </w:t>
            </w:r>
            <w:proofErr w:type="spellStart"/>
            <w:r w:rsidRPr="005307C2">
              <w:rPr>
                <w:sz w:val="22"/>
                <w:szCs w:val="22"/>
              </w:rPr>
              <w:t>with</w:t>
            </w:r>
            <w:proofErr w:type="spellEnd"/>
            <w:r w:rsidRPr="005307C2">
              <w:rPr>
                <w:sz w:val="22"/>
                <w:szCs w:val="22"/>
              </w:rPr>
              <w:t xml:space="preserve"> the </w:t>
            </w:r>
            <w:proofErr w:type="spellStart"/>
            <w:r w:rsidRPr="005307C2">
              <w:rPr>
                <w:sz w:val="22"/>
                <w:szCs w:val="22"/>
              </w:rPr>
              <w:t>template</w:t>
            </w:r>
            <w:proofErr w:type="spellEnd"/>
            <w:r w:rsidRPr="005307C2">
              <w:rPr>
                <w:sz w:val="22"/>
                <w:szCs w:val="22"/>
              </w:rPr>
              <w:t xml:space="preserve"> </w:t>
            </w:r>
            <w:proofErr w:type="spellStart"/>
            <w:r w:rsidRPr="005307C2">
              <w:rPr>
                <w:sz w:val="22"/>
                <w:szCs w:val="22"/>
              </w:rPr>
              <w:t>provided</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proofErr w:type="spellStart"/>
            <w:r>
              <w:rPr>
                <w:sz w:val="22"/>
                <w:szCs w:val="22"/>
              </w:rPr>
              <w:t>Invitation</w:t>
            </w:r>
            <w:proofErr w:type="spellEnd"/>
            <w:r w:rsidRPr="005307C2">
              <w:rPr>
                <w:sz w:val="22"/>
                <w:szCs w:val="22"/>
              </w:rPr>
              <w:t>.</w:t>
            </w:r>
            <w:r w:rsidRPr="005307C2">
              <w:rPr>
                <w:color w:val="000000" w:themeColor="text1"/>
                <w:sz w:val="22"/>
                <w:szCs w:val="22"/>
              </w:rPr>
              <w:t xml:space="preserve"> </w:t>
            </w:r>
          </w:p>
        </w:tc>
      </w:tr>
      <w:tr w:rsidR="007349B5" w:rsidRPr="005307C2" w14:paraId="1A3ADE10" w14:textId="77777777" w:rsidTr="00547241">
        <w:trPr>
          <w:trHeight w:val="144"/>
        </w:trPr>
        <w:tc>
          <w:tcPr>
            <w:tcW w:w="4967" w:type="dxa"/>
            <w:gridSpan w:val="2"/>
            <w:tcBorders>
              <w:top w:val="nil"/>
              <w:left w:val="nil"/>
              <w:bottom w:val="nil"/>
              <w:right w:val="nil"/>
            </w:tcBorders>
            <w:shd w:val="clear" w:color="auto" w:fill="FFFFFF" w:themeFill="background1"/>
          </w:tcPr>
          <w:p w14:paraId="1C532A69" w14:textId="612B1D65" w:rsidR="007349B5" w:rsidRPr="005307C2" w:rsidRDefault="007349B5" w:rsidP="002A2720">
            <w:pPr>
              <w:pStyle w:val="ListParagraph"/>
              <w:numPr>
                <w:ilvl w:val="0"/>
                <w:numId w:val="67"/>
              </w:numPr>
              <w:ind w:left="1197" w:hanging="708"/>
              <w:jc w:val="both"/>
              <w:rPr>
                <w:color w:val="000000" w:themeColor="text1"/>
                <w:sz w:val="22"/>
                <w:szCs w:val="22"/>
              </w:rPr>
            </w:pPr>
            <w:r w:rsidRPr="005307C2">
              <w:rPr>
                <w:color w:val="000000" w:themeColor="text1"/>
                <w:sz w:val="22"/>
                <w:szCs w:val="22"/>
              </w:rPr>
              <w:t xml:space="preserve">kā dublikāts no maksājuma uzdevuma, kas apliecina, ka maksājums ir ticis pārskaitīts uz </w:t>
            </w:r>
            <w:r>
              <w:rPr>
                <w:color w:val="000000" w:themeColor="text1"/>
                <w:sz w:val="22"/>
                <w:szCs w:val="22"/>
              </w:rPr>
              <w:t>Uzaicinājumā</w:t>
            </w:r>
            <w:r w:rsidRPr="005307C2">
              <w:rPr>
                <w:color w:val="000000" w:themeColor="text1"/>
                <w:sz w:val="22"/>
                <w:szCs w:val="22"/>
              </w:rPr>
              <w:t xml:space="preserve"> norādīto </w:t>
            </w:r>
            <w:proofErr w:type="spellStart"/>
            <w:r w:rsidRPr="005307C2">
              <w:rPr>
                <w:color w:val="000000" w:themeColor="text1"/>
                <w:sz w:val="22"/>
                <w:szCs w:val="22"/>
              </w:rPr>
              <w:t>AS"Conexus</w:t>
            </w:r>
            <w:proofErr w:type="spellEnd"/>
            <w:r w:rsidRPr="005307C2">
              <w:rPr>
                <w:color w:val="000000" w:themeColor="text1"/>
                <w:sz w:val="22"/>
                <w:szCs w:val="22"/>
              </w:rPr>
              <w:t xml:space="preserve"> Baltic Gri</w:t>
            </w:r>
            <w:r w:rsidRPr="005307C2">
              <w:rPr>
                <w:color w:val="000000" w:themeColor="text1"/>
                <w:sz w:val="22"/>
                <w:szCs w:val="22"/>
              </w:rPr>
              <w:t>d</w:t>
            </w:r>
            <w:r w:rsidRPr="005307C2">
              <w:rPr>
                <w:color w:val="000000" w:themeColor="text1"/>
                <w:sz w:val="22"/>
                <w:szCs w:val="22"/>
              </w:rPr>
              <w:t xml:space="preserve">" kontu. </w:t>
            </w:r>
          </w:p>
          <w:p w14:paraId="29E44889" w14:textId="5885490B" w:rsidR="007349B5" w:rsidRPr="005307C2" w:rsidRDefault="007349B5" w:rsidP="007349B5">
            <w:pPr>
              <w:ind w:left="129"/>
              <w:jc w:val="both"/>
              <w:rPr>
                <w:rFonts w:ascii="Times New Roman" w:hAnsi="Times New Roman"/>
                <w:i/>
                <w:iCs/>
                <w:color w:val="000000" w:themeColor="text1"/>
              </w:rPr>
            </w:pPr>
          </w:p>
        </w:tc>
        <w:tc>
          <w:tcPr>
            <w:tcW w:w="5103" w:type="dxa"/>
            <w:gridSpan w:val="2"/>
            <w:tcBorders>
              <w:top w:val="nil"/>
              <w:left w:val="nil"/>
              <w:bottom w:val="nil"/>
              <w:right w:val="nil"/>
            </w:tcBorders>
            <w:shd w:val="clear" w:color="auto" w:fill="FFFFFF" w:themeFill="background1"/>
          </w:tcPr>
          <w:p w14:paraId="0B5D6D68" w14:textId="63DC4CCA" w:rsidR="007349B5" w:rsidRPr="000508BD" w:rsidRDefault="007349B5" w:rsidP="002A2720">
            <w:pPr>
              <w:pStyle w:val="ListParagraph"/>
              <w:widowControl w:val="0"/>
              <w:numPr>
                <w:ilvl w:val="0"/>
                <w:numId w:val="68"/>
              </w:numPr>
              <w:ind w:left="1196" w:hanging="709"/>
              <w:jc w:val="both"/>
              <w:rPr>
                <w:color w:val="000000" w:themeColor="text1"/>
                <w:sz w:val="22"/>
                <w:szCs w:val="22"/>
              </w:rPr>
            </w:pPr>
            <w:r w:rsidRPr="005307C2">
              <w:rPr>
                <w:sz w:val="22"/>
                <w:szCs w:val="22"/>
              </w:rPr>
              <w:t xml:space="preserve">as a </w:t>
            </w:r>
            <w:proofErr w:type="spellStart"/>
            <w:r w:rsidRPr="005307C2">
              <w:rPr>
                <w:sz w:val="22"/>
                <w:szCs w:val="22"/>
              </w:rPr>
              <w:t>duplicate</w:t>
            </w:r>
            <w:proofErr w:type="spellEnd"/>
            <w:r w:rsidRPr="005307C2">
              <w:rPr>
                <w:sz w:val="22"/>
                <w:szCs w:val="22"/>
              </w:rPr>
              <w:t xml:space="preserve"> </w:t>
            </w:r>
            <w:proofErr w:type="spellStart"/>
            <w:r w:rsidRPr="005307C2">
              <w:rPr>
                <w:sz w:val="22"/>
                <w:szCs w:val="22"/>
              </w:rPr>
              <w:t>bill</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the </w:t>
            </w:r>
            <w:proofErr w:type="spellStart"/>
            <w:r w:rsidRPr="005307C2">
              <w:rPr>
                <w:sz w:val="22"/>
                <w:szCs w:val="22"/>
              </w:rPr>
              <w:t>payment</w:t>
            </w:r>
            <w:proofErr w:type="spellEnd"/>
            <w:r w:rsidRPr="005307C2">
              <w:rPr>
                <w:sz w:val="22"/>
                <w:szCs w:val="22"/>
              </w:rPr>
              <w:t xml:space="preserve"> </w:t>
            </w:r>
            <w:proofErr w:type="spellStart"/>
            <w:r w:rsidRPr="005307C2">
              <w:rPr>
                <w:sz w:val="22"/>
                <w:szCs w:val="22"/>
              </w:rPr>
              <w:t>order</w:t>
            </w:r>
            <w:proofErr w:type="spellEnd"/>
            <w:r w:rsidRPr="005307C2">
              <w:rPr>
                <w:sz w:val="22"/>
                <w:szCs w:val="22"/>
              </w:rPr>
              <w:t xml:space="preserve">, </w:t>
            </w:r>
            <w:proofErr w:type="spellStart"/>
            <w:r w:rsidRPr="005307C2">
              <w:rPr>
                <w:sz w:val="22"/>
                <w:szCs w:val="22"/>
              </w:rPr>
              <w:t>which</w:t>
            </w:r>
            <w:proofErr w:type="spellEnd"/>
            <w:r w:rsidRPr="005307C2">
              <w:rPr>
                <w:sz w:val="22"/>
                <w:szCs w:val="22"/>
              </w:rPr>
              <w:t xml:space="preserve"> </w:t>
            </w:r>
            <w:proofErr w:type="spellStart"/>
            <w:r w:rsidRPr="005307C2">
              <w:rPr>
                <w:sz w:val="22"/>
                <w:szCs w:val="22"/>
              </w:rPr>
              <w:t>confirms</w:t>
            </w:r>
            <w:proofErr w:type="spellEnd"/>
            <w:r w:rsidRPr="005307C2">
              <w:rPr>
                <w:sz w:val="22"/>
                <w:szCs w:val="22"/>
              </w:rPr>
              <w:t xml:space="preserve">, </w:t>
            </w:r>
            <w:proofErr w:type="spellStart"/>
            <w:r w:rsidRPr="005307C2">
              <w:rPr>
                <w:sz w:val="22"/>
                <w:szCs w:val="22"/>
              </w:rPr>
              <w:t>that</w:t>
            </w:r>
            <w:proofErr w:type="spellEnd"/>
            <w:r w:rsidRPr="005307C2">
              <w:rPr>
                <w:sz w:val="22"/>
                <w:szCs w:val="22"/>
              </w:rPr>
              <w:t xml:space="preserve"> the </w:t>
            </w:r>
            <w:proofErr w:type="spellStart"/>
            <w:r w:rsidRPr="005307C2">
              <w:rPr>
                <w:sz w:val="22"/>
                <w:szCs w:val="22"/>
              </w:rPr>
              <w:t>payment</w:t>
            </w:r>
            <w:proofErr w:type="spellEnd"/>
            <w:r w:rsidRPr="005307C2">
              <w:rPr>
                <w:sz w:val="22"/>
                <w:szCs w:val="22"/>
              </w:rPr>
              <w:t xml:space="preserve"> </w:t>
            </w:r>
            <w:proofErr w:type="spellStart"/>
            <w:r w:rsidRPr="005307C2">
              <w:rPr>
                <w:sz w:val="22"/>
                <w:szCs w:val="22"/>
              </w:rPr>
              <w:t>has</w:t>
            </w:r>
            <w:proofErr w:type="spellEnd"/>
            <w:r w:rsidRPr="005307C2">
              <w:rPr>
                <w:sz w:val="22"/>
                <w:szCs w:val="22"/>
              </w:rPr>
              <w:t xml:space="preserve"> </w:t>
            </w:r>
            <w:proofErr w:type="spellStart"/>
            <w:r w:rsidRPr="005307C2">
              <w:rPr>
                <w:sz w:val="22"/>
                <w:szCs w:val="22"/>
              </w:rPr>
              <w:t>been</w:t>
            </w:r>
            <w:proofErr w:type="spellEnd"/>
            <w:r w:rsidRPr="005307C2">
              <w:rPr>
                <w:sz w:val="22"/>
                <w:szCs w:val="22"/>
              </w:rPr>
              <w:t xml:space="preserve"> </w:t>
            </w:r>
            <w:proofErr w:type="spellStart"/>
            <w:r w:rsidRPr="005307C2">
              <w:rPr>
                <w:sz w:val="22"/>
                <w:szCs w:val="22"/>
              </w:rPr>
              <w:t>transferred</w:t>
            </w:r>
            <w:proofErr w:type="spellEnd"/>
            <w:r w:rsidRPr="005307C2">
              <w:rPr>
                <w:sz w:val="22"/>
                <w:szCs w:val="22"/>
              </w:rPr>
              <w:t xml:space="preserve"> to the </w:t>
            </w:r>
            <w:proofErr w:type="spellStart"/>
            <w:r w:rsidRPr="005307C2">
              <w:rPr>
                <w:sz w:val="22"/>
                <w:szCs w:val="22"/>
              </w:rPr>
              <w:t>account</w:t>
            </w:r>
            <w:proofErr w:type="spellEnd"/>
            <w:r w:rsidRPr="005307C2">
              <w:rPr>
                <w:sz w:val="22"/>
                <w:szCs w:val="22"/>
              </w:rPr>
              <w:t xml:space="preserve"> </w:t>
            </w:r>
            <w:proofErr w:type="spellStart"/>
            <w:r w:rsidRPr="005307C2">
              <w:rPr>
                <w:sz w:val="22"/>
                <w:szCs w:val="22"/>
              </w:rPr>
              <w:t>of</w:t>
            </w:r>
            <w:proofErr w:type="spellEnd"/>
            <w:r w:rsidRPr="005307C2">
              <w:rPr>
                <w:sz w:val="22"/>
                <w:szCs w:val="22"/>
              </w:rPr>
              <w:t xml:space="preserve"> </w:t>
            </w:r>
            <w:r w:rsidRPr="005307C2">
              <w:rPr>
                <w:color w:val="000000" w:themeColor="text1"/>
                <w:sz w:val="22"/>
                <w:szCs w:val="22"/>
              </w:rPr>
              <w:t>Conexus Baltic Grid</w:t>
            </w:r>
            <w:r w:rsidRPr="005307C2">
              <w:rPr>
                <w:sz w:val="22"/>
                <w:szCs w:val="22"/>
              </w:rPr>
              <w:t xml:space="preserve"> AS </w:t>
            </w:r>
            <w:proofErr w:type="spellStart"/>
            <w:r w:rsidRPr="005307C2">
              <w:rPr>
                <w:sz w:val="22"/>
                <w:szCs w:val="22"/>
              </w:rPr>
              <w:t>given</w:t>
            </w:r>
            <w:proofErr w:type="spellEnd"/>
            <w:r w:rsidRPr="005307C2">
              <w:rPr>
                <w:sz w:val="22"/>
                <w:szCs w:val="22"/>
              </w:rPr>
              <w:t xml:space="preserve"> </w:t>
            </w:r>
            <w:proofErr w:type="spellStart"/>
            <w:r w:rsidRPr="005307C2">
              <w:rPr>
                <w:sz w:val="22"/>
                <w:szCs w:val="22"/>
              </w:rPr>
              <w:t>in</w:t>
            </w:r>
            <w:proofErr w:type="spellEnd"/>
            <w:r w:rsidRPr="005307C2">
              <w:rPr>
                <w:sz w:val="22"/>
                <w:szCs w:val="22"/>
              </w:rPr>
              <w:t xml:space="preserve"> </w:t>
            </w:r>
            <w:r>
              <w:rPr>
                <w:sz w:val="22"/>
                <w:szCs w:val="22"/>
              </w:rPr>
              <w:t xml:space="preserve">the </w:t>
            </w:r>
            <w:proofErr w:type="spellStart"/>
            <w:r>
              <w:rPr>
                <w:sz w:val="22"/>
                <w:szCs w:val="22"/>
              </w:rPr>
              <w:t>Invitation</w:t>
            </w:r>
            <w:proofErr w:type="spellEnd"/>
            <w:r w:rsidRPr="005307C2">
              <w:rPr>
                <w:color w:val="000000" w:themeColor="text1"/>
                <w:sz w:val="22"/>
                <w:szCs w:val="22"/>
              </w:rPr>
              <w:t xml:space="preserve">. </w:t>
            </w:r>
          </w:p>
        </w:tc>
      </w:tr>
      <w:tr w:rsidR="007349B5" w:rsidRPr="005307C2" w14:paraId="35CBAB89" w14:textId="77777777" w:rsidTr="00547241">
        <w:trPr>
          <w:trHeight w:val="144"/>
        </w:trPr>
        <w:tc>
          <w:tcPr>
            <w:tcW w:w="4967" w:type="dxa"/>
            <w:gridSpan w:val="2"/>
            <w:tcBorders>
              <w:top w:val="nil"/>
              <w:left w:val="nil"/>
              <w:bottom w:val="nil"/>
              <w:right w:val="nil"/>
            </w:tcBorders>
            <w:shd w:val="clear" w:color="auto" w:fill="FFFFFF" w:themeFill="background1"/>
          </w:tcPr>
          <w:p w14:paraId="5F65D6E4" w14:textId="4B27F65D" w:rsidR="007349B5" w:rsidRPr="005307C2" w:rsidRDefault="007349B5" w:rsidP="002A2720">
            <w:pPr>
              <w:pStyle w:val="ListParagraph"/>
              <w:numPr>
                <w:ilvl w:val="0"/>
                <w:numId w:val="65"/>
              </w:numPr>
              <w:ind w:left="489" w:hanging="489"/>
              <w:jc w:val="both"/>
              <w:rPr>
                <w:color w:val="000000" w:themeColor="text1"/>
                <w:sz w:val="22"/>
                <w:szCs w:val="22"/>
              </w:rPr>
            </w:pPr>
            <w:r w:rsidRPr="005307C2">
              <w:rPr>
                <w:color w:val="000000" w:themeColor="text1"/>
                <w:sz w:val="22"/>
                <w:szCs w:val="22"/>
              </w:rPr>
              <w:t>Nolikuma 15.2.1. un 15.2.2.punktā noteiktajiem piedāvājuma nodrošinājuma veidiem ir jāsatur neatsaucams apsolījums samaksāt Sabiedrisko pakalpojumu sniedzējam pēc tā pirmā pieprasījuma pilnu nodrošinājuma summu, ja ir iestājušies Nolikuma 15.</w:t>
            </w:r>
            <w:r>
              <w:rPr>
                <w:color w:val="000000" w:themeColor="text1"/>
                <w:sz w:val="22"/>
                <w:szCs w:val="22"/>
              </w:rPr>
              <w:t>5</w:t>
            </w:r>
            <w:r w:rsidRPr="005307C2">
              <w:rPr>
                <w:color w:val="000000" w:themeColor="text1"/>
                <w:sz w:val="22"/>
                <w:szCs w:val="22"/>
              </w:rPr>
              <w:t>.punktā noteiktie piedāvājuma nodrošinājuma samaksas nosacījumi.</w:t>
            </w:r>
          </w:p>
        </w:tc>
        <w:tc>
          <w:tcPr>
            <w:tcW w:w="5103" w:type="dxa"/>
            <w:gridSpan w:val="2"/>
            <w:tcBorders>
              <w:top w:val="nil"/>
              <w:left w:val="nil"/>
              <w:bottom w:val="nil"/>
              <w:right w:val="nil"/>
            </w:tcBorders>
            <w:shd w:val="clear" w:color="auto" w:fill="FFFFFF" w:themeFill="background1"/>
          </w:tcPr>
          <w:p w14:paraId="60F1C2D1" w14:textId="7B3B10B7" w:rsidR="007349B5" w:rsidRPr="005307C2" w:rsidRDefault="007349B5" w:rsidP="002A2720">
            <w:pPr>
              <w:pStyle w:val="ListParagraph"/>
              <w:numPr>
                <w:ilvl w:val="0"/>
                <w:numId w:val="66"/>
              </w:numPr>
              <w:ind w:left="487" w:hanging="487"/>
              <w:jc w:val="both"/>
              <w:rPr>
                <w:color w:val="000000" w:themeColor="text1"/>
                <w:sz w:val="22"/>
                <w:szCs w:val="22"/>
              </w:rPr>
            </w:pPr>
            <w:proofErr w:type="spellStart"/>
            <w:r w:rsidRPr="005307C2">
              <w:rPr>
                <w:color w:val="000000" w:themeColor="text1"/>
                <w:sz w:val="22"/>
                <w:szCs w:val="22"/>
              </w:rPr>
              <w:t>The</w:t>
            </w:r>
            <w:proofErr w:type="spellEnd"/>
            <w:r w:rsidRPr="005307C2">
              <w:rPr>
                <w:color w:val="000000" w:themeColor="text1"/>
                <w:sz w:val="22"/>
                <w:szCs w:val="22"/>
              </w:rPr>
              <w:t xml:space="preserve"> </w:t>
            </w:r>
            <w:proofErr w:type="spellStart"/>
            <w:r w:rsidRPr="005307C2">
              <w:rPr>
                <w:color w:val="000000" w:themeColor="text1"/>
                <w:sz w:val="22"/>
                <w:szCs w:val="22"/>
              </w:rPr>
              <w:t>types</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tender</w:t>
            </w:r>
            <w:proofErr w:type="spellEnd"/>
            <w:r w:rsidRPr="005307C2">
              <w:rPr>
                <w:color w:val="000000" w:themeColor="text1"/>
                <w:sz w:val="22"/>
                <w:szCs w:val="22"/>
              </w:rPr>
              <w:t xml:space="preserve"> </w:t>
            </w:r>
            <w:proofErr w:type="spellStart"/>
            <w:r w:rsidRPr="005307C2">
              <w:rPr>
                <w:color w:val="000000" w:themeColor="text1"/>
                <w:sz w:val="22"/>
                <w:szCs w:val="22"/>
              </w:rPr>
              <w:t>security</w:t>
            </w:r>
            <w:proofErr w:type="spellEnd"/>
            <w:r w:rsidRPr="005307C2">
              <w:rPr>
                <w:color w:val="000000" w:themeColor="text1"/>
                <w:sz w:val="22"/>
                <w:szCs w:val="22"/>
              </w:rPr>
              <w:t xml:space="preserve"> </w:t>
            </w:r>
            <w:proofErr w:type="spellStart"/>
            <w:r w:rsidRPr="005307C2">
              <w:rPr>
                <w:color w:val="000000" w:themeColor="text1"/>
                <w:sz w:val="22"/>
                <w:szCs w:val="22"/>
              </w:rPr>
              <w:t>referred</w:t>
            </w:r>
            <w:proofErr w:type="spellEnd"/>
            <w:r w:rsidRPr="005307C2">
              <w:rPr>
                <w:color w:val="000000" w:themeColor="text1"/>
                <w:sz w:val="22"/>
                <w:szCs w:val="22"/>
              </w:rPr>
              <w:t xml:space="preserve"> to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Clauses</w:t>
            </w:r>
            <w:proofErr w:type="spellEnd"/>
            <w:r w:rsidRPr="005307C2">
              <w:rPr>
                <w:color w:val="000000" w:themeColor="text1"/>
                <w:sz w:val="22"/>
                <w:szCs w:val="22"/>
              </w:rPr>
              <w:t xml:space="preserve"> 15.2.1 </w:t>
            </w:r>
            <w:proofErr w:type="spellStart"/>
            <w:r w:rsidRPr="005307C2">
              <w:rPr>
                <w:color w:val="000000" w:themeColor="text1"/>
                <w:sz w:val="22"/>
                <w:szCs w:val="22"/>
              </w:rPr>
              <w:t>and</w:t>
            </w:r>
            <w:proofErr w:type="spellEnd"/>
            <w:r w:rsidRPr="005307C2">
              <w:rPr>
                <w:color w:val="000000" w:themeColor="text1"/>
                <w:sz w:val="22"/>
                <w:szCs w:val="22"/>
              </w:rPr>
              <w:t xml:space="preserve"> 15.2.2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 xml:space="preserve"> </w:t>
            </w:r>
            <w:proofErr w:type="spellStart"/>
            <w:r w:rsidRPr="005307C2">
              <w:rPr>
                <w:color w:val="000000" w:themeColor="text1"/>
                <w:sz w:val="22"/>
                <w:szCs w:val="22"/>
              </w:rPr>
              <w:t>shall</w:t>
            </w:r>
            <w:proofErr w:type="spellEnd"/>
            <w:r w:rsidRPr="005307C2">
              <w:rPr>
                <w:color w:val="000000" w:themeColor="text1"/>
                <w:sz w:val="22"/>
                <w:szCs w:val="22"/>
              </w:rPr>
              <w:t xml:space="preserve"> </w:t>
            </w:r>
            <w:proofErr w:type="spellStart"/>
            <w:r w:rsidRPr="005307C2">
              <w:rPr>
                <w:color w:val="000000" w:themeColor="text1"/>
                <w:sz w:val="22"/>
                <w:szCs w:val="22"/>
              </w:rPr>
              <w:t>include</w:t>
            </w:r>
            <w:proofErr w:type="spellEnd"/>
            <w:r w:rsidRPr="005307C2">
              <w:rPr>
                <w:color w:val="000000" w:themeColor="text1"/>
                <w:sz w:val="22"/>
                <w:szCs w:val="22"/>
              </w:rPr>
              <w:t xml:space="preserve"> </w:t>
            </w:r>
            <w:proofErr w:type="spellStart"/>
            <w:r w:rsidRPr="005307C2">
              <w:rPr>
                <w:color w:val="000000" w:themeColor="text1"/>
                <w:sz w:val="22"/>
                <w:szCs w:val="22"/>
              </w:rPr>
              <w:t>an</w:t>
            </w:r>
            <w:proofErr w:type="spellEnd"/>
            <w:r w:rsidRPr="005307C2">
              <w:rPr>
                <w:color w:val="000000" w:themeColor="text1"/>
                <w:sz w:val="22"/>
                <w:szCs w:val="22"/>
              </w:rPr>
              <w:t xml:space="preserve"> </w:t>
            </w:r>
            <w:proofErr w:type="spellStart"/>
            <w:r w:rsidRPr="005307C2">
              <w:rPr>
                <w:color w:val="000000" w:themeColor="text1"/>
                <w:sz w:val="22"/>
                <w:szCs w:val="22"/>
              </w:rPr>
              <w:t>irrevocable</w:t>
            </w:r>
            <w:proofErr w:type="spellEnd"/>
            <w:r w:rsidRPr="005307C2">
              <w:rPr>
                <w:color w:val="000000" w:themeColor="text1"/>
                <w:sz w:val="22"/>
                <w:szCs w:val="22"/>
              </w:rPr>
              <w:t xml:space="preserve"> </w:t>
            </w:r>
            <w:proofErr w:type="spellStart"/>
            <w:r w:rsidRPr="005307C2">
              <w:rPr>
                <w:color w:val="000000" w:themeColor="text1"/>
                <w:sz w:val="22"/>
                <w:szCs w:val="22"/>
              </w:rPr>
              <w:t>commitment</w:t>
            </w:r>
            <w:proofErr w:type="spellEnd"/>
            <w:r w:rsidRPr="005307C2">
              <w:rPr>
                <w:color w:val="000000" w:themeColor="text1"/>
                <w:sz w:val="22"/>
                <w:szCs w:val="22"/>
              </w:rPr>
              <w:t xml:space="preserve"> to </w:t>
            </w:r>
            <w:proofErr w:type="spellStart"/>
            <w:r w:rsidRPr="005307C2">
              <w:rPr>
                <w:color w:val="000000" w:themeColor="text1"/>
                <w:sz w:val="22"/>
                <w:szCs w:val="22"/>
              </w:rPr>
              <w:t>pay</w:t>
            </w:r>
            <w:proofErr w:type="spellEnd"/>
            <w:r w:rsidRPr="005307C2">
              <w:rPr>
                <w:color w:val="000000" w:themeColor="text1"/>
                <w:sz w:val="22"/>
                <w:szCs w:val="22"/>
              </w:rPr>
              <w:t xml:space="preserve"> the </w:t>
            </w:r>
            <w:proofErr w:type="spellStart"/>
            <w:r w:rsidRPr="005307C2">
              <w:rPr>
                <w:color w:val="000000" w:themeColor="text1"/>
                <w:sz w:val="22"/>
                <w:szCs w:val="22"/>
              </w:rPr>
              <w:t>full</w:t>
            </w:r>
            <w:proofErr w:type="spellEnd"/>
            <w:r w:rsidRPr="005307C2">
              <w:rPr>
                <w:color w:val="000000" w:themeColor="text1"/>
                <w:sz w:val="22"/>
                <w:szCs w:val="22"/>
              </w:rPr>
              <w:t xml:space="preserve"> </w:t>
            </w:r>
            <w:proofErr w:type="spellStart"/>
            <w:r w:rsidRPr="005307C2">
              <w:rPr>
                <w:color w:val="000000" w:themeColor="text1"/>
                <w:sz w:val="22"/>
                <w:szCs w:val="22"/>
              </w:rPr>
              <w:t>amount</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w:t>
            </w:r>
            <w:proofErr w:type="spellStart"/>
            <w:r w:rsidRPr="005307C2">
              <w:rPr>
                <w:color w:val="000000" w:themeColor="text1"/>
                <w:sz w:val="22"/>
                <w:szCs w:val="22"/>
              </w:rPr>
              <w:t>security</w:t>
            </w:r>
            <w:proofErr w:type="spellEnd"/>
            <w:r w:rsidRPr="005307C2">
              <w:rPr>
                <w:color w:val="000000" w:themeColor="text1"/>
                <w:sz w:val="22"/>
                <w:szCs w:val="22"/>
              </w:rPr>
              <w:t xml:space="preserve"> to the </w:t>
            </w:r>
            <w:proofErr w:type="spellStart"/>
            <w:r w:rsidRPr="005307C2">
              <w:rPr>
                <w:color w:val="000000" w:themeColor="text1"/>
                <w:sz w:val="22"/>
                <w:szCs w:val="22"/>
              </w:rPr>
              <w:t>Public</w:t>
            </w:r>
            <w:proofErr w:type="spellEnd"/>
            <w:r w:rsidRPr="005307C2">
              <w:rPr>
                <w:color w:val="000000" w:themeColor="text1"/>
                <w:sz w:val="22"/>
                <w:szCs w:val="22"/>
              </w:rPr>
              <w:t xml:space="preserve"> </w:t>
            </w:r>
            <w:proofErr w:type="spellStart"/>
            <w:r w:rsidRPr="005307C2">
              <w:rPr>
                <w:color w:val="000000" w:themeColor="text1"/>
                <w:sz w:val="22"/>
                <w:szCs w:val="22"/>
              </w:rPr>
              <w:t>Service</w:t>
            </w:r>
            <w:proofErr w:type="spellEnd"/>
            <w:r w:rsidRPr="005307C2">
              <w:rPr>
                <w:color w:val="000000" w:themeColor="text1"/>
                <w:sz w:val="22"/>
                <w:szCs w:val="22"/>
              </w:rPr>
              <w:t xml:space="preserve"> </w:t>
            </w:r>
            <w:proofErr w:type="spellStart"/>
            <w:r w:rsidRPr="005307C2">
              <w:rPr>
                <w:color w:val="000000" w:themeColor="text1"/>
                <w:sz w:val="22"/>
                <w:szCs w:val="22"/>
              </w:rPr>
              <w:t>Provider</w:t>
            </w:r>
            <w:proofErr w:type="spellEnd"/>
            <w:r w:rsidRPr="005307C2">
              <w:rPr>
                <w:color w:val="000000" w:themeColor="text1"/>
                <w:sz w:val="22"/>
                <w:szCs w:val="22"/>
              </w:rPr>
              <w:t xml:space="preserve"> </w:t>
            </w:r>
            <w:proofErr w:type="spellStart"/>
            <w:r w:rsidRPr="005307C2">
              <w:rPr>
                <w:color w:val="000000" w:themeColor="text1"/>
                <w:sz w:val="22"/>
                <w:szCs w:val="22"/>
              </w:rPr>
              <w:t>upon</w:t>
            </w:r>
            <w:proofErr w:type="spellEnd"/>
            <w:r w:rsidRPr="005307C2">
              <w:rPr>
                <w:color w:val="000000" w:themeColor="text1"/>
                <w:sz w:val="22"/>
                <w:szCs w:val="22"/>
              </w:rPr>
              <w:t xml:space="preserve"> </w:t>
            </w:r>
            <w:proofErr w:type="spellStart"/>
            <w:r w:rsidRPr="005307C2">
              <w:rPr>
                <w:color w:val="000000" w:themeColor="text1"/>
                <w:sz w:val="22"/>
                <w:szCs w:val="22"/>
              </w:rPr>
              <w:t>its</w:t>
            </w:r>
            <w:proofErr w:type="spellEnd"/>
            <w:r w:rsidRPr="005307C2">
              <w:rPr>
                <w:color w:val="000000" w:themeColor="text1"/>
                <w:sz w:val="22"/>
                <w:szCs w:val="22"/>
              </w:rPr>
              <w:t xml:space="preserve"> first </w:t>
            </w:r>
            <w:proofErr w:type="spellStart"/>
            <w:r w:rsidRPr="005307C2">
              <w:rPr>
                <w:color w:val="000000" w:themeColor="text1"/>
                <w:sz w:val="22"/>
                <w:szCs w:val="22"/>
              </w:rPr>
              <w:t>request</w:t>
            </w:r>
            <w:proofErr w:type="spellEnd"/>
            <w:r w:rsidRPr="005307C2">
              <w:rPr>
                <w:color w:val="000000" w:themeColor="text1"/>
                <w:sz w:val="22"/>
                <w:szCs w:val="22"/>
              </w:rPr>
              <w:t xml:space="preserve"> </w:t>
            </w:r>
            <w:proofErr w:type="spellStart"/>
            <w:r w:rsidRPr="005307C2">
              <w:rPr>
                <w:color w:val="000000" w:themeColor="text1"/>
                <w:sz w:val="22"/>
                <w:szCs w:val="22"/>
              </w:rPr>
              <w:t>if</w:t>
            </w:r>
            <w:proofErr w:type="spellEnd"/>
            <w:r w:rsidRPr="005307C2">
              <w:rPr>
                <w:color w:val="000000" w:themeColor="text1"/>
                <w:sz w:val="22"/>
                <w:szCs w:val="22"/>
              </w:rPr>
              <w:t xml:space="preserve"> </w:t>
            </w:r>
            <w:proofErr w:type="spellStart"/>
            <w:r w:rsidRPr="005307C2">
              <w:rPr>
                <w:color w:val="000000" w:themeColor="text1"/>
                <w:sz w:val="22"/>
                <w:szCs w:val="22"/>
              </w:rPr>
              <w:t>conditions</w:t>
            </w:r>
            <w:proofErr w:type="spellEnd"/>
            <w:r w:rsidRPr="005307C2">
              <w:rPr>
                <w:color w:val="000000" w:themeColor="text1"/>
                <w:sz w:val="22"/>
                <w:szCs w:val="22"/>
              </w:rPr>
              <w:t xml:space="preserve"> </w:t>
            </w:r>
            <w:proofErr w:type="spellStart"/>
            <w:r w:rsidRPr="005307C2">
              <w:rPr>
                <w:color w:val="000000" w:themeColor="text1"/>
                <w:sz w:val="22"/>
                <w:szCs w:val="22"/>
              </w:rPr>
              <w:t>for</w:t>
            </w:r>
            <w:proofErr w:type="spellEnd"/>
            <w:r w:rsidRPr="005307C2">
              <w:rPr>
                <w:color w:val="000000" w:themeColor="text1"/>
                <w:sz w:val="22"/>
                <w:szCs w:val="22"/>
              </w:rPr>
              <w:t xml:space="preserve"> </w:t>
            </w:r>
            <w:proofErr w:type="spellStart"/>
            <w:r w:rsidRPr="005307C2">
              <w:rPr>
                <w:color w:val="000000" w:themeColor="text1"/>
                <w:sz w:val="22"/>
                <w:szCs w:val="22"/>
              </w:rPr>
              <w:t>payment</w:t>
            </w:r>
            <w:proofErr w:type="spellEnd"/>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tender</w:t>
            </w:r>
            <w:proofErr w:type="spellEnd"/>
            <w:r w:rsidRPr="005307C2">
              <w:rPr>
                <w:color w:val="000000" w:themeColor="text1"/>
                <w:sz w:val="22"/>
                <w:szCs w:val="22"/>
              </w:rPr>
              <w:t xml:space="preserve"> </w:t>
            </w:r>
            <w:proofErr w:type="spellStart"/>
            <w:r w:rsidRPr="005307C2">
              <w:rPr>
                <w:color w:val="000000" w:themeColor="text1"/>
                <w:sz w:val="22"/>
                <w:szCs w:val="22"/>
              </w:rPr>
              <w:t>security</w:t>
            </w:r>
            <w:proofErr w:type="spellEnd"/>
            <w:r w:rsidRPr="005307C2">
              <w:rPr>
                <w:color w:val="000000" w:themeColor="text1"/>
                <w:sz w:val="22"/>
                <w:szCs w:val="22"/>
              </w:rPr>
              <w:t xml:space="preserve"> laid </w:t>
            </w:r>
            <w:proofErr w:type="spellStart"/>
            <w:r w:rsidRPr="005307C2">
              <w:rPr>
                <w:color w:val="000000" w:themeColor="text1"/>
                <w:sz w:val="22"/>
                <w:szCs w:val="22"/>
              </w:rPr>
              <w:t>down</w:t>
            </w:r>
            <w:proofErr w:type="spellEnd"/>
            <w:r w:rsidRPr="005307C2">
              <w:rPr>
                <w:color w:val="000000" w:themeColor="text1"/>
                <w:sz w:val="22"/>
                <w:szCs w:val="22"/>
              </w:rPr>
              <w:t xml:space="preserve"> </w:t>
            </w:r>
            <w:proofErr w:type="spellStart"/>
            <w:r w:rsidRPr="005307C2">
              <w:rPr>
                <w:color w:val="000000" w:themeColor="text1"/>
                <w:sz w:val="22"/>
                <w:szCs w:val="22"/>
              </w:rPr>
              <w:t>in</w:t>
            </w:r>
            <w:proofErr w:type="spellEnd"/>
            <w:r w:rsidRPr="005307C2">
              <w:rPr>
                <w:color w:val="000000" w:themeColor="text1"/>
                <w:sz w:val="22"/>
                <w:szCs w:val="22"/>
              </w:rPr>
              <w:t xml:space="preserve"> </w:t>
            </w:r>
            <w:proofErr w:type="spellStart"/>
            <w:r w:rsidRPr="005307C2">
              <w:rPr>
                <w:color w:val="000000" w:themeColor="text1"/>
                <w:sz w:val="22"/>
                <w:szCs w:val="22"/>
              </w:rPr>
              <w:t>Clause</w:t>
            </w:r>
            <w:proofErr w:type="spellEnd"/>
            <w:r w:rsidRPr="005307C2">
              <w:rPr>
                <w:color w:val="000000" w:themeColor="text1"/>
                <w:sz w:val="22"/>
                <w:szCs w:val="22"/>
              </w:rPr>
              <w:t xml:space="preserve"> 15.</w:t>
            </w:r>
            <w:r>
              <w:rPr>
                <w:color w:val="000000" w:themeColor="text1"/>
                <w:sz w:val="22"/>
                <w:szCs w:val="22"/>
              </w:rPr>
              <w:t>5</w:t>
            </w:r>
            <w:r w:rsidRPr="005307C2">
              <w:rPr>
                <w:color w:val="000000" w:themeColor="text1"/>
                <w:sz w:val="22"/>
                <w:szCs w:val="22"/>
              </w:rPr>
              <w:t xml:space="preserve"> </w:t>
            </w:r>
            <w:proofErr w:type="spellStart"/>
            <w:r w:rsidRPr="005307C2">
              <w:rPr>
                <w:color w:val="000000" w:themeColor="text1"/>
                <w:sz w:val="22"/>
                <w:szCs w:val="22"/>
              </w:rPr>
              <w:t>of</w:t>
            </w:r>
            <w:proofErr w:type="spellEnd"/>
            <w:r w:rsidRPr="005307C2">
              <w:rPr>
                <w:color w:val="000000" w:themeColor="text1"/>
                <w:sz w:val="22"/>
                <w:szCs w:val="22"/>
              </w:rPr>
              <w:t xml:space="preserve"> the </w:t>
            </w:r>
            <w:proofErr w:type="spellStart"/>
            <w:r w:rsidRPr="005307C2">
              <w:rPr>
                <w:color w:val="000000" w:themeColor="text1"/>
                <w:sz w:val="22"/>
                <w:szCs w:val="22"/>
              </w:rPr>
              <w:t>Regulations</w:t>
            </w:r>
            <w:proofErr w:type="spellEnd"/>
            <w:r w:rsidRPr="005307C2">
              <w:rPr>
                <w:color w:val="000000" w:themeColor="text1"/>
                <w:sz w:val="22"/>
                <w:szCs w:val="22"/>
              </w:rPr>
              <w:t xml:space="preserve"> </w:t>
            </w:r>
            <w:proofErr w:type="spellStart"/>
            <w:r w:rsidRPr="005307C2">
              <w:rPr>
                <w:color w:val="000000" w:themeColor="text1"/>
                <w:sz w:val="22"/>
                <w:szCs w:val="22"/>
              </w:rPr>
              <w:t>has</w:t>
            </w:r>
            <w:proofErr w:type="spellEnd"/>
            <w:r w:rsidRPr="005307C2">
              <w:rPr>
                <w:color w:val="000000" w:themeColor="text1"/>
                <w:sz w:val="22"/>
                <w:szCs w:val="22"/>
              </w:rPr>
              <w:t xml:space="preserve"> </w:t>
            </w:r>
            <w:proofErr w:type="spellStart"/>
            <w:r w:rsidRPr="005307C2">
              <w:rPr>
                <w:color w:val="000000" w:themeColor="text1"/>
                <w:sz w:val="22"/>
                <w:szCs w:val="22"/>
              </w:rPr>
              <w:t>come</w:t>
            </w:r>
            <w:proofErr w:type="spellEnd"/>
            <w:r w:rsidRPr="005307C2">
              <w:rPr>
                <w:color w:val="000000" w:themeColor="text1"/>
                <w:sz w:val="22"/>
                <w:szCs w:val="22"/>
              </w:rPr>
              <w:t xml:space="preserve"> </w:t>
            </w:r>
            <w:proofErr w:type="spellStart"/>
            <w:r w:rsidRPr="005307C2">
              <w:rPr>
                <w:color w:val="000000" w:themeColor="text1"/>
                <w:sz w:val="22"/>
                <w:szCs w:val="22"/>
              </w:rPr>
              <w:t>into</w:t>
            </w:r>
            <w:proofErr w:type="spellEnd"/>
            <w:r w:rsidRPr="005307C2">
              <w:rPr>
                <w:color w:val="000000" w:themeColor="text1"/>
                <w:sz w:val="22"/>
                <w:szCs w:val="22"/>
              </w:rPr>
              <w:t xml:space="preserve"> </w:t>
            </w:r>
            <w:proofErr w:type="spellStart"/>
            <w:r w:rsidRPr="005307C2">
              <w:rPr>
                <w:color w:val="000000" w:themeColor="text1"/>
                <w:sz w:val="22"/>
                <w:szCs w:val="22"/>
              </w:rPr>
              <w:t>effect</w:t>
            </w:r>
            <w:proofErr w:type="spellEnd"/>
            <w:r w:rsidRPr="005307C2">
              <w:rPr>
                <w:color w:val="000000" w:themeColor="text1"/>
                <w:sz w:val="22"/>
                <w:szCs w:val="22"/>
              </w:rPr>
              <w:t>.</w:t>
            </w:r>
          </w:p>
        </w:tc>
      </w:tr>
      <w:tr w:rsidR="007349B5" w:rsidRPr="005307C2" w14:paraId="4B28B80A" w14:textId="77777777" w:rsidTr="00547241">
        <w:trPr>
          <w:trHeight w:val="144"/>
        </w:trPr>
        <w:tc>
          <w:tcPr>
            <w:tcW w:w="4967" w:type="dxa"/>
            <w:gridSpan w:val="2"/>
            <w:tcBorders>
              <w:top w:val="nil"/>
              <w:left w:val="nil"/>
              <w:bottom w:val="nil"/>
              <w:right w:val="nil"/>
            </w:tcBorders>
            <w:shd w:val="clear" w:color="auto" w:fill="FFFFFF" w:themeFill="background1"/>
          </w:tcPr>
          <w:p w14:paraId="773FB4C6" w14:textId="77777777" w:rsidR="007349B5" w:rsidRDefault="007349B5" w:rsidP="002A2720">
            <w:pPr>
              <w:pStyle w:val="ListParagraph"/>
              <w:numPr>
                <w:ilvl w:val="0"/>
                <w:numId w:val="65"/>
              </w:numPr>
              <w:ind w:left="489" w:hanging="489"/>
              <w:jc w:val="both"/>
              <w:rPr>
                <w:color w:val="000000" w:themeColor="text1"/>
                <w:sz w:val="22"/>
                <w:szCs w:val="22"/>
              </w:rPr>
            </w:pPr>
            <w:r w:rsidRPr="003B7CE7">
              <w:rPr>
                <w:color w:val="000000" w:themeColor="text1"/>
                <w:sz w:val="22"/>
                <w:szCs w:val="22"/>
              </w:rPr>
              <w:t>Piedāvājuma nodrošinājums ir spēkā līdz īsākajam no šādiem termiņiem:</w:t>
            </w:r>
          </w:p>
          <w:p w14:paraId="1BCF9936" w14:textId="77777777" w:rsidR="007349B5" w:rsidRPr="003B7CE7" w:rsidRDefault="007349B5" w:rsidP="007349B5">
            <w:pPr>
              <w:pStyle w:val="ListParagraph"/>
              <w:ind w:left="489"/>
              <w:jc w:val="both"/>
              <w:rPr>
                <w:color w:val="000000" w:themeColor="text1"/>
                <w:sz w:val="22"/>
                <w:szCs w:val="22"/>
              </w:rPr>
            </w:pPr>
            <w:r>
              <w:rPr>
                <w:color w:val="000000" w:themeColor="text1"/>
                <w:sz w:val="22"/>
                <w:szCs w:val="22"/>
              </w:rPr>
              <w:t xml:space="preserve">15.4.1. </w:t>
            </w:r>
            <w:r w:rsidRPr="003B7CE7">
              <w:rPr>
                <w:color w:val="000000" w:themeColor="text1"/>
                <w:sz w:val="22"/>
                <w:szCs w:val="22"/>
              </w:rPr>
              <w:t>Piedāvājuma nodrošinājuma spēkā esamības maksimālajam termiņam – 6 (sešiem) mēnešiem no piedāvājuma atvēršanas dienas;</w:t>
            </w:r>
          </w:p>
          <w:p w14:paraId="618077EA" w14:textId="0B3DDB7F" w:rsidR="007349B5" w:rsidRPr="005307C2" w:rsidRDefault="007349B5" w:rsidP="007349B5">
            <w:pPr>
              <w:pStyle w:val="ListParagraph"/>
              <w:ind w:left="489"/>
              <w:jc w:val="both"/>
              <w:rPr>
                <w:color w:val="000000" w:themeColor="text1"/>
                <w:sz w:val="22"/>
                <w:szCs w:val="22"/>
              </w:rPr>
            </w:pPr>
            <w:r w:rsidRPr="003B7CE7">
              <w:rPr>
                <w:color w:val="000000" w:themeColor="text1"/>
                <w:sz w:val="22"/>
                <w:szCs w:val="22"/>
              </w:rPr>
              <w:t xml:space="preserve">15.4.2. </w:t>
            </w:r>
            <w:bookmarkStart w:id="40" w:name="_Toc486927285"/>
            <w:r w:rsidRPr="003B7CE7">
              <w:rPr>
                <w:sz w:val="22"/>
                <w:szCs w:val="22"/>
              </w:rPr>
              <w:t>līdz iepirkuma līguma noslēgšanai un līguma nodrošinājuma iesniegšanai.</w:t>
            </w:r>
            <w:bookmarkEnd w:id="40"/>
          </w:p>
        </w:tc>
        <w:tc>
          <w:tcPr>
            <w:tcW w:w="5103" w:type="dxa"/>
            <w:gridSpan w:val="2"/>
            <w:tcBorders>
              <w:top w:val="nil"/>
              <w:left w:val="nil"/>
              <w:bottom w:val="nil"/>
              <w:right w:val="nil"/>
            </w:tcBorders>
            <w:shd w:val="clear" w:color="auto" w:fill="FFFFFF" w:themeFill="background1"/>
          </w:tcPr>
          <w:p w14:paraId="58DBCAE2" w14:textId="77777777" w:rsidR="007349B5" w:rsidRPr="00D1584F" w:rsidRDefault="007349B5" w:rsidP="002A2720">
            <w:pPr>
              <w:pStyle w:val="ListParagraph"/>
              <w:numPr>
                <w:ilvl w:val="0"/>
                <w:numId w:val="66"/>
              </w:numPr>
              <w:ind w:left="487" w:hanging="487"/>
              <w:jc w:val="both"/>
              <w:rPr>
                <w:rStyle w:val="jlqj4b"/>
                <w:color w:val="000000" w:themeColor="text1"/>
                <w:sz w:val="22"/>
                <w:szCs w:val="22"/>
              </w:rPr>
            </w:pPr>
            <w:r w:rsidRPr="00D1584F">
              <w:rPr>
                <w:rStyle w:val="jlqj4b"/>
                <w:sz w:val="22"/>
                <w:szCs w:val="22"/>
                <w:lang w:val="en"/>
              </w:rPr>
              <w:t>The tender security is valid until the shortest of the following terms:</w:t>
            </w:r>
          </w:p>
          <w:p w14:paraId="3DF79D86" w14:textId="32A03B18" w:rsidR="007349B5" w:rsidRPr="00D1584F" w:rsidRDefault="007349B5" w:rsidP="007349B5">
            <w:pPr>
              <w:ind w:left="453"/>
              <w:jc w:val="both"/>
              <w:rPr>
                <w:rStyle w:val="jlqj4b"/>
                <w:rFonts w:ascii="Times New Roman" w:hAnsi="Times New Roman" w:cs="Times New Roman"/>
                <w:lang w:val="en"/>
              </w:rPr>
            </w:pPr>
            <w:r w:rsidRPr="00D1584F">
              <w:rPr>
                <w:rStyle w:val="jlqj4b"/>
                <w:rFonts w:ascii="Times New Roman" w:hAnsi="Times New Roman" w:cs="Times New Roman"/>
                <w:lang w:val="en"/>
              </w:rPr>
              <w:t>15.4.1.</w:t>
            </w:r>
            <w:r w:rsidRPr="00D1584F">
              <w:rPr>
                <w:rStyle w:val="viiyi"/>
                <w:rFonts w:ascii="Times New Roman" w:hAnsi="Times New Roman" w:cs="Times New Roman"/>
                <w:lang w:val="en"/>
              </w:rPr>
              <w:t xml:space="preserve"> </w:t>
            </w:r>
            <w:r w:rsidRPr="00D1584F">
              <w:rPr>
                <w:rStyle w:val="jlqj4b"/>
                <w:rFonts w:ascii="Times New Roman" w:hAnsi="Times New Roman" w:cs="Times New Roman"/>
                <w:lang w:val="en"/>
              </w:rPr>
              <w:t>For the maximum term of validity of the tender security</w:t>
            </w:r>
            <w:r w:rsidR="003B50A6">
              <w:rPr>
                <w:rStyle w:val="jlqj4b"/>
                <w:rFonts w:ascii="Times New Roman" w:hAnsi="Times New Roman" w:cs="Times New Roman"/>
                <w:lang w:val="en"/>
              </w:rPr>
              <w:t xml:space="preserve"> </w:t>
            </w:r>
            <w:r w:rsidRPr="00D1584F">
              <w:rPr>
                <w:rStyle w:val="jlqj4b"/>
                <w:rFonts w:ascii="Times New Roman" w:hAnsi="Times New Roman" w:cs="Times New Roman"/>
                <w:lang w:val="en"/>
              </w:rPr>
              <w:t xml:space="preserve">- 6 (six) months from the date of opening of the </w:t>
            </w:r>
            <w:proofErr w:type="gramStart"/>
            <w:r w:rsidRPr="00D1584F">
              <w:rPr>
                <w:rStyle w:val="jlqj4b"/>
                <w:rFonts w:ascii="Times New Roman" w:hAnsi="Times New Roman" w:cs="Times New Roman"/>
                <w:lang w:val="en"/>
              </w:rPr>
              <w:t>tender;</w:t>
            </w:r>
            <w:proofErr w:type="gramEnd"/>
            <w:r w:rsidRPr="00D1584F">
              <w:rPr>
                <w:rStyle w:val="jlqj4b"/>
                <w:rFonts w:ascii="Times New Roman" w:hAnsi="Times New Roman" w:cs="Times New Roman"/>
                <w:lang w:val="en"/>
              </w:rPr>
              <w:t xml:space="preserve"> </w:t>
            </w:r>
          </w:p>
          <w:p w14:paraId="18854159" w14:textId="3B86D073" w:rsidR="007349B5" w:rsidRPr="00D1584F" w:rsidRDefault="007349B5" w:rsidP="007349B5">
            <w:pPr>
              <w:ind w:left="453"/>
              <w:jc w:val="both"/>
              <w:rPr>
                <w:color w:val="000000" w:themeColor="text1"/>
              </w:rPr>
            </w:pPr>
            <w:r w:rsidRPr="00D1584F">
              <w:rPr>
                <w:rStyle w:val="jlqj4b"/>
                <w:rFonts w:ascii="Times New Roman" w:hAnsi="Times New Roman" w:cs="Times New Roman"/>
                <w:lang w:val="en"/>
              </w:rPr>
              <w:t>15.4.2.</w:t>
            </w:r>
            <w:r w:rsidRPr="00D1584F">
              <w:rPr>
                <w:rStyle w:val="viiyi"/>
                <w:rFonts w:ascii="Times New Roman" w:hAnsi="Times New Roman" w:cs="Times New Roman"/>
                <w:lang w:val="en"/>
              </w:rPr>
              <w:t xml:space="preserve"> </w:t>
            </w:r>
            <w:r w:rsidRPr="00D1584F">
              <w:rPr>
                <w:rStyle w:val="jlqj4b"/>
                <w:rFonts w:ascii="Times New Roman" w:hAnsi="Times New Roman" w:cs="Times New Roman"/>
                <w:lang w:val="en"/>
              </w:rPr>
              <w:t>until the conclusion of the procurement contract and submission of the contract security.</w:t>
            </w:r>
          </w:p>
        </w:tc>
      </w:tr>
      <w:tr w:rsidR="007349B5" w:rsidRPr="005307C2" w14:paraId="3777445B" w14:textId="77777777" w:rsidTr="00547241">
        <w:trPr>
          <w:trHeight w:val="144"/>
        </w:trPr>
        <w:tc>
          <w:tcPr>
            <w:tcW w:w="4967" w:type="dxa"/>
            <w:gridSpan w:val="2"/>
            <w:tcBorders>
              <w:top w:val="nil"/>
              <w:left w:val="nil"/>
              <w:bottom w:val="nil"/>
              <w:right w:val="nil"/>
            </w:tcBorders>
            <w:shd w:val="clear" w:color="auto" w:fill="FFFFFF" w:themeFill="background1"/>
          </w:tcPr>
          <w:p w14:paraId="74294720" w14:textId="421F5DD1" w:rsidR="007349B5" w:rsidRPr="00732E6F" w:rsidRDefault="007349B5" w:rsidP="007349B5">
            <w:pPr>
              <w:jc w:val="both"/>
              <w:rPr>
                <w:color w:val="000000" w:themeColor="text1"/>
              </w:rPr>
            </w:pPr>
          </w:p>
        </w:tc>
        <w:tc>
          <w:tcPr>
            <w:tcW w:w="5103" w:type="dxa"/>
            <w:gridSpan w:val="2"/>
            <w:tcBorders>
              <w:top w:val="nil"/>
              <w:left w:val="nil"/>
              <w:bottom w:val="nil"/>
              <w:right w:val="nil"/>
            </w:tcBorders>
            <w:shd w:val="clear" w:color="auto" w:fill="FFFFFF" w:themeFill="background1"/>
          </w:tcPr>
          <w:p w14:paraId="6E9A7B40" w14:textId="681DBC83" w:rsidR="007349B5" w:rsidRPr="003B615B" w:rsidRDefault="007349B5" w:rsidP="007349B5">
            <w:pPr>
              <w:jc w:val="both"/>
              <w:rPr>
                <w:rFonts w:ascii="Times New Roman" w:hAnsi="Times New Roman" w:cs="Times New Roman"/>
                <w:color w:val="000000" w:themeColor="text1"/>
              </w:rPr>
            </w:pPr>
          </w:p>
        </w:tc>
      </w:tr>
      <w:tr w:rsidR="007349B5" w:rsidRPr="005307C2" w14:paraId="5687E751" w14:textId="77777777" w:rsidTr="00547241">
        <w:trPr>
          <w:trHeight w:val="144"/>
        </w:trPr>
        <w:tc>
          <w:tcPr>
            <w:tcW w:w="4967" w:type="dxa"/>
            <w:gridSpan w:val="2"/>
            <w:tcBorders>
              <w:top w:val="nil"/>
              <w:left w:val="nil"/>
              <w:bottom w:val="nil"/>
              <w:right w:val="nil"/>
            </w:tcBorders>
            <w:shd w:val="clear" w:color="auto" w:fill="FFFFFF" w:themeFill="background1"/>
          </w:tcPr>
          <w:p w14:paraId="05ACB691" w14:textId="77777777" w:rsidR="007349B5" w:rsidRPr="003B615B" w:rsidRDefault="007349B5" w:rsidP="002A2720">
            <w:pPr>
              <w:pStyle w:val="ListParagraph"/>
              <w:numPr>
                <w:ilvl w:val="0"/>
                <w:numId w:val="65"/>
              </w:numPr>
              <w:ind w:left="489" w:hanging="489"/>
              <w:jc w:val="both"/>
              <w:rPr>
                <w:color w:val="000000" w:themeColor="text1"/>
                <w:sz w:val="22"/>
                <w:szCs w:val="22"/>
              </w:rPr>
            </w:pPr>
            <w:r w:rsidRPr="003B615B">
              <w:rPr>
                <w:color w:val="000000" w:themeColor="text1"/>
                <w:sz w:val="22"/>
                <w:szCs w:val="22"/>
              </w:rPr>
              <w:t>Piedāvājuma nodrošinājums tiek ieturēts, ja:</w:t>
            </w:r>
          </w:p>
        </w:tc>
        <w:tc>
          <w:tcPr>
            <w:tcW w:w="5103" w:type="dxa"/>
            <w:gridSpan w:val="2"/>
            <w:tcBorders>
              <w:top w:val="nil"/>
              <w:left w:val="nil"/>
              <w:bottom w:val="nil"/>
              <w:right w:val="nil"/>
            </w:tcBorders>
            <w:shd w:val="clear" w:color="auto" w:fill="FFFFFF" w:themeFill="background1"/>
          </w:tcPr>
          <w:p w14:paraId="4DE49DD6" w14:textId="77777777" w:rsidR="007349B5" w:rsidRPr="003B615B" w:rsidRDefault="007349B5" w:rsidP="002A2720">
            <w:pPr>
              <w:pStyle w:val="ListParagraph"/>
              <w:numPr>
                <w:ilvl w:val="0"/>
                <w:numId w:val="66"/>
              </w:numPr>
              <w:ind w:left="487" w:hanging="487"/>
              <w:jc w:val="both"/>
              <w:rPr>
                <w:color w:val="000000" w:themeColor="text1"/>
                <w:sz w:val="22"/>
                <w:szCs w:val="22"/>
              </w:rPr>
            </w:pPr>
            <w:proofErr w:type="spellStart"/>
            <w:r w:rsidRPr="003B615B">
              <w:rPr>
                <w:color w:val="000000" w:themeColor="text1"/>
                <w:sz w:val="22"/>
                <w:szCs w:val="22"/>
              </w:rPr>
              <w:t>The</w:t>
            </w:r>
            <w:proofErr w:type="spellEnd"/>
            <w:r w:rsidRPr="003B615B">
              <w:rPr>
                <w:color w:val="000000" w:themeColor="text1"/>
                <w:sz w:val="22"/>
                <w:szCs w:val="22"/>
              </w:rPr>
              <w:t xml:space="preserve"> </w:t>
            </w:r>
            <w:proofErr w:type="spellStart"/>
            <w:r w:rsidRPr="003B615B">
              <w:rPr>
                <w:color w:val="000000" w:themeColor="text1"/>
                <w:sz w:val="22"/>
                <w:szCs w:val="22"/>
              </w:rPr>
              <w:t>tender</w:t>
            </w:r>
            <w:proofErr w:type="spellEnd"/>
            <w:r w:rsidRPr="003B615B">
              <w:rPr>
                <w:color w:val="000000" w:themeColor="text1"/>
                <w:sz w:val="22"/>
                <w:szCs w:val="22"/>
              </w:rPr>
              <w:t xml:space="preserve"> </w:t>
            </w:r>
            <w:proofErr w:type="spellStart"/>
            <w:r w:rsidRPr="003B615B">
              <w:rPr>
                <w:color w:val="000000" w:themeColor="text1"/>
                <w:sz w:val="22"/>
                <w:szCs w:val="22"/>
              </w:rPr>
              <w:t>security</w:t>
            </w:r>
            <w:proofErr w:type="spellEnd"/>
            <w:r w:rsidRPr="003B615B">
              <w:rPr>
                <w:color w:val="000000" w:themeColor="text1"/>
                <w:sz w:val="22"/>
                <w:szCs w:val="22"/>
              </w:rPr>
              <w:t xml:space="preserve"> </w:t>
            </w:r>
            <w:proofErr w:type="spellStart"/>
            <w:r w:rsidRPr="003B615B">
              <w:rPr>
                <w:color w:val="000000" w:themeColor="text1"/>
                <w:sz w:val="22"/>
                <w:szCs w:val="22"/>
              </w:rPr>
              <w:t>shall</w:t>
            </w:r>
            <w:proofErr w:type="spellEnd"/>
            <w:r w:rsidRPr="003B615B">
              <w:rPr>
                <w:color w:val="000000" w:themeColor="text1"/>
                <w:sz w:val="22"/>
                <w:szCs w:val="22"/>
              </w:rPr>
              <w:t xml:space="preserve"> </w:t>
            </w:r>
            <w:proofErr w:type="spellStart"/>
            <w:r w:rsidRPr="003B615B">
              <w:rPr>
                <w:color w:val="000000" w:themeColor="text1"/>
                <w:sz w:val="22"/>
                <w:szCs w:val="22"/>
              </w:rPr>
              <w:t>be</w:t>
            </w:r>
            <w:proofErr w:type="spellEnd"/>
            <w:r w:rsidRPr="003B615B">
              <w:rPr>
                <w:color w:val="000000" w:themeColor="text1"/>
                <w:sz w:val="22"/>
                <w:szCs w:val="22"/>
              </w:rPr>
              <w:t xml:space="preserve"> </w:t>
            </w:r>
            <w:proofErr w:type="spellStart"/>
            <w:r w:rsidRPr="003B615B">
              <w:rPr>
                <w:color w:val="000000" w:themeColor="text1"/>
                <w:sz w:val="22"/>
                <w:szCs w:val="22"/>
              </w:rPr>
              <w:t>withheld</w:t>
            </w:r>
            <w:proofErr w:type="spellEnd"/>
            <w:r w:rsidRPr="003B615B">
              <w:rPr>
                <w:color w:val="000000" w:themeColor="text1"/>
                <w:sz w:val="22"/>
                <w:szCs w:val="22"/>
              </w:rPr>
              <w:t xml:space="preserve"> </w:t>
            </w:r>
            <w:proofErr w:type="spellStart"/>
            <w:r w:rsidRPr="003B615B">
              <w:rPr>
                <w:color w:val="000000" w:themeColor="text1"/>
                <w:sz w:val="22"/>
                <w:szCs w:val="22"/>
              </w:rPr>
              <w:t>if</w:t>
            </w:r>
            <w:proofErr w:type="spellEnd"/>
            <w:r w:rsidRPr="003B615B">
              <w:rPr>
                <w:color w:val="000000" w:themeColor="text1"/>
                <w:sz w:val="22"/>
                <w:szCs w:val="22"/>
              </w:rPr>
              <w:t>:</w:t>
            </w:r>
          </w:p>
        </w:tc>
      </w:tr>
      <w:tr w:rsidR="007349B5" w:rsidRPr="005307C2" w14:paraId="08F4F6A0" w14:textId="77777777" w:rsidTr="00547241">
        <w:trPr>
          <w:trHeight w:val="144"/>
        </w:trPr>
        <w:tc>
          <w:tcPr>
            <w:tcW w:w="4967" w:type="dxa"/>
            <w:gridSpan w:val="2"/>
            <w:tcBorders>
              <w:top w:val="nil"/>
              <w:left w:val="nil"/>
              <w:bottom w:val="nil"/>
              <w:right w:val="nil"/>
            </w:tcBorders>
            <w:shd w:val="clear" w:color="auto" w:fill="FFFFFF" w:themeFill="background1"/>
          </w:tcPr>
          <w:p w14:paraId="429F3417" w14:textId="77777777" w:rsidR="007349B5" w:rsidRPr="003B615B" w:rsidRDefault="007349B5" w:rsidP="002A2720">
            <w:pPr>
              <w:pStyle w:val="ListParagraph"/>
              <w:numPr>
                <w:ilvl w:val="2"/>
                <w:numId w:val="95"/>
              </w:numPr>
              <w:jc w:val="both"/>
              <w:rPr>
                <w:color w:val="000000" w:themeColor="text1"/>
                <w:sz w:val="22"/>
                <w:szCs w:val="22"/>
              </w:rPr>
            </w:pPr>
            <w:r w:rsidRPr="003B615B">
              <w:rPr>
                <w:color w:val="000000" w:themeColor="text1"/>
                <w:sz w:val="22"/>
                <w:szCs w:val="22"/>
              </w:rPr>
              <w:t>Pretendents atsauc savu piedāvājumu, kamēr ir spēkā piedāvājuma nodrošinājums;</w:t>
            </w:r>
          </w:p>
          <w:p w14:paraId="077CF656" w14:textId="77777777" w:rsidR="007349B5" w:rsidRPr="003B615B" w:rsidRDefault="007349B5" w:rsidP="002A2720">
            <w:pPr>
              <w:pStyle w:val="ListParagraph"/>
              <w:numPr>
                <w:ilvl w:val="2"/>
                <w:numId w:val="95"/>
              </w:numPr>
              <w:jc w:val="both"/>
              <w:rPr>
                <w:color w:val="000000" w:themeColor="text1"/>
                <w:sz w:val="22"/>
                <w:szCs w:val="22"/>
              </w:rPr>
            </w:pPr>
            <w:r w:rsidRPr="003B615B">
              <w:rPr>
                <w:color w:val="000000" w:themeColor="text1"/>
                <w:sz w:val="22"/>
                <w:szCs w:val="22"/>
              </w:rPr>
              <w:t>Pretendents, kura piedāvājums izraudzīts saskaņā ar piedāvājuma izvēles kritēriju, nav parakstījis līgumu, kamēr ir spēkā piedāvājuma nodrošinājums;</w:t>
            </w:r>
          </w:p>
          <w:p w14:paraId="36C200B1" w14:textId="58BB2FED" w:rsidR="007349B5" w:rsidRPr="003B615B" w:rsidRDefault="007349B5" w:rsidP="002A2720">
            <w:pPr>
              <w:pStyle w:val="ListParagraph"/>
              <w:numPr>
                <w:ilvl w:val="2"/>
                <w:numId w:val="95"/>
              </w:numPr>
              <w:jc w:val="both"/>
              <w:rPr>
                <w:color w:val="000000" w:themeColor="text1"/>
                <w:sz w:val="22"/>
                <w:szCs w:val="22"/>
              </w:rPr>
            </w:pPr>
            <w:r w:rsidRPr="003B615B">
              <w:rPr>
                <w:color w:val="000000" w:themeColor="text1"/>
                <w:sz w:val="22"/>
                <w:szCs w:val="22"/>
              </w:rPr>
              <w:t>Pretendents, kura piedāvājums izraudzīts saskaņā ar piedāvājuma izvēles kritēriju, nav iesniedzis iepirkuma procedūras dokumentos paredzēto līguma izpildes nodrošinājumu Nolikumā noteiktajā termiņā.</w:t>
            </w:r>
          </w:p>
        </w:tc>
        <w:tc>
          <w:tcPr>
            <w:tcW w:w="5103" w:type="dxa"/>
            <w:gridSpan w:val="2"/>
            <w:tcBorders>
              <w:top w:val="nil"/>
              <w:left w:val="nil"/>
              <w:bottom w:val="nil"/>
              <w:right w:val="nil"/>
            </w:tcBorders>
            <w:shd w:val="clear" w:color="auto" w:fill="FFFFFF" w:themeFill="background1"/>
          </w:tcPr>
          <w:p w14:paraId="6FDE24CE" w14:textId="77777777" w:rsidR="007349B5" w:rsidRPr="003B615B" w:rsidRDefault="007349B5" w:rsidP="002A2720">
            <w:pPr>
              <w:pStyle w:val="ListParagraph"/>
              <w:numPr>
                <w:ilvl w:val="2"/>
                <w:numId w:val="96"/>
              </w:numPr>
              <w:jc w:val="both"/>
              <w:rPr>
                <w:color w:val="000000" w:themeColor="text1"/>
                <w:sz w:val="22"/>
                <w:szCs w:val="22"/>
              </w:rPr>
            </w:pPr>
            <w:r w:rsidRPr="003B615B">
              <w:rPr>
                <w:color w:val="000000" w:themeColor="text1"/>
                <w:sz w:val="22"/>
                <w:szCs w:val="22"/>
              </w:rPr>
              <w:t xml:space="preserve">the </w:t>
            </w:r>
            <w:proofErr w:type="spellStart"/>
            <w:r w:rsidRPr="003B615B">
              <w:rPr>
                <w:color w:val="000000" w:themeColor="text1"/>
                <w:sz w:val="22"/>
                <w:szCs w:val="22"/>
              </w:rPr>
              <w:t>Tenderer</w:t>
            </w:r>
            <w:proofErr w:type="spellEnd"/>
            <w:r w:rsidRPr="003B615B">
              <w:rPr>
                <w:color w:val="000000" w:themeColor="text1"/>
                <w:sz w:val="22"/>
                <w:szCs w:val="22"/>
              </w:rPr>
              <w:t xml:space="preserve"> </w:t>
            </w:r>
            <w:proofErr w:type="spellStart"/>
            <w:r w:rsidRPr="003B615B">
              <w:rPr>
                <w:color w:val="000000" w:themeColor="text1"/>
                <w:sz w:val="22"/>
                <w:szCs w:val="22"/>
              </w:rPr>
              <w:t>withdraws</w:t>
            </w:r>
            <w:proofErr w:type="spellEnd"/>
            <w:r w:rsidRPr="003B615B">
              <w:rPr>
                <w:color w:val="000000" w:themeColor="text1"/>
                <w:sz w:val="22"/>
                <w:szCs w:val="22"/>
              </w:rPr>
              <w:t xml:space="preserve"> </w:t>
            </w:r>
            <w:proofErr w:type="spellStart"/>
            <w:r w:rsidRPr="003B615B">
              <w:rPr>
                <w:color w:val="000000" w:themeColor="text1"/>
                <w:sz w:val="22"/>
                <w:szCs w:val="22"/>
              </w:rPr>
              <w:t>its</w:t>
            </w:r>
            <w:proofErr w:type="spellEnd"/>
            <w:r w:rsidRPr="003B615B">
              <w:rPr>
                <w:color w:val="000000" w:themeColor="text1"/>
                <w:sz w:val="22"/>
                <w:szCs w:val="22"/>
              </w:rPr>
              <w:t xml:space="preserve"> </w:t>
            </w:r>
            <w:proofErr w:type="spellStart"/>
            <w:r w:rsidRPr="003B615B">
              <w:rPr>
                <w:color w:val="000000" w:themeColor="text1"/>
                <w:sz w:val="22"/>
                <w:szCs w:val="22"/>
              </w:rPr>
              <w:t>tender</w:t>
            </w:r>
            <w:proofErr w:type="spellEnd"/>
            <w:r w:rsidRPr="003B615B">
              <w:rPr>
                <w:color w:val="000000" w:themeColor="text1"/>
                <w:sz w:val="22"/>
                <w:szCs w:val="22"/>
              </w:rPr>
              <w:t xml:space="preserve"> </w:t>
            </w:r>
            <w:proofErr w:type="spellStart"/>
            <w:r w:rsidRPr="003B615B">
              <w:rPr>
                <w:color w:val="000000" w:themeColor="text1"/>
                <w:sz w:val="22"/>
                <w:szCs w:val="22"/>
              </w:rPr>
              <w:t>during</w:t>
            </w:r>
            <w:proofErr w:type="spellEnd"/>
            <w:r w:rsidRPr="003B615B">
              <w:rPr>
                <w:color w:val="000000" w:themeColor="text1"/>
                <w:sz w:val="22"/>
                <w:szCs w:val="22"/>
              </w:rPr>
              <w:t xml:space="preserve"> the </w:t>
            </w:r>
            <w:proofErr w:type="spellStart"/>
            <w:r w:rsidRPr="003B615B">
              <w:rPr>
                <w:color w:val="000000" w:themeColor="text1"/>
                <w:sz w:val="22"/>
                <w:szCs w:val="22"/>
              </w:rPr>
              <w:t>validity</w:t>
            </w:r>
            <w:proofErr w:type="spellEnd"/>
            <w:r w:rsidRPr="003B615B">
              <w:rPr>
                <w:color w:val="000000" w:themeColor="text1"/>
                <w:sz w:val="22"/>
                <w:szCs w:val="22"/>
              </w:rPr>
              <w:t xml:space="preserve"> </w:t>
            </w:r>
            <w:proofErr w:type="spellStart"/>
            <w:r w:rsidRPr="003B615B">
              <w:rPr>
                <w:color w:val="000000" w:themeColor="text1"/>
                <w:sz w:val="22"/>
                <w:szCs w:val="22"/>
              </w:rPr>
              <w:t>term</w:t>
            </w:r>
            <w:proofErr w:type="spellEnd"/>
            <w:r w:rsidRPr="003B615B">
              <w:rPr>
                <w:color w:val="000000" w:themeColor="text1"/>
                <w:sz w:val="22"/>
                <w:szCs w:val="22"/>
              </w:rPr>
              <w:t xml:space="preserve"> </w:t>
            </w:r>
            <w:proofErr w:type="spellStart"/>
            <w:r w:rsidRPr="003B615B">
              <w:rPr>
                <w:color w:val="000000" w:themeColor="text1"/>
                <w:sz w:val="22"/>
                <w:szCs w:val="22"/>
              </w:rPr>
              <w:t>of</w:t>
            </w:r>
            <w:proofErr w:type="spellEnd"/>
            <w:r w:rsidRPr="003B615B">
              <w:rPr>
                <w:color w:val="000000" w:themeColor="text1"/>
                <w:sz w:val="22"/>
                <w:szCs w:val="22"/>
              </w:rPr>
              <w:t xml:space="preserve"> the </w:t>
            </w:r>
            <w:proofErr w:type="spellStart"/>
            <w:r w:rsidRPr="003B615B">
              <w:rPr>
                <w:color w:val="000000" w:themeColor="text1"/>
                <w:sz w:val="22"/>
                <w:szCs w:val="22"/>
              </w:rPr>
              <w:t>tender</w:t>
            </w:r>
            <w:proofErr w:type="spellEnd"/>
            <w:r w:rsidRPr="003B615B">
              <w:rPr>
                <w:color w:val="000000" w:themeColor="text1"/>
                <w:sz w:val="22"/>
                <w:szCs w:val="22"/>
              </w:rPr>
              <w:t xml:space="preserve"> </w:t>
            </w:r>
            <w:proofErr w:type="spellStart"/>
            <w:r w:rsidRPr="003B615B">
              <w:rPr>
                <w:color w:val="000000" w:themeColor="text1"/>
                <w:sz w:val="22"/>
                <w:szCs w:val="22"/>
              </w:rPr>
              <w:t>security</w:t>
            </w:r>
            <w:proofErr w:type="spellEnd"/>
            <w:r w:rsidRPr="003B615B">
              <w:rPr>
                <w:color w:val="000000" w:themeColor="text1"/>
                <w:sz w:val="22"/>
                <w:szCs w:val="22"/>
              </w:rPr>
              <w:t>;</w:t>
            </w:r>
          </w:p>
          <w:p w14:paraId="38C59A89" w14:textId="71F4B627" w:rsidR="007349B5" w:rsidRDefault="007349B5" w:rsidP="002A2720">
            <w:pPr>
              <w:pStyle w:val="ListParagraph"/>
              <w:numPr>
                <w:ilvl w:val="2"/>
                <w:numId w:val="96"/>
              </w:numPr>
              <w:jc w:val="both"/>
              <w:rPr>
                <w:color w:val="000000" w:themeColor="text1"/>
                <w:sz w:val="22"/>
                <w:szCs w:val="22"/>
              </w:rPr>
            </w:pPr>
            <w:r w:rsidRPr="003B615B">
              <w:rPr>
                <w:color w:val="000000" w:themeColor="text1"/>
                <w:sz w:val="22"/>
                <w:szCs w:val="22"/>
              </w:rPr>
              <w:t xml:space="preserve">the </w:t>
            </w:r>
            <w:proofErr w:type="spellStart"/>
            <w:r w:rsidRPr="003B615B">
              <w:rPr>
                <w:color w:val="000000" w:themeColor="text1"/>
                <w:sz w:val="22"/>
                <w:szCs w:val="22"/>
              </w:rPr>
              <w:t>Tenderer</w:t>
            </w:r>
            <w:proofErr w:type="spellEnd"/>
            <w:r w:rsidRPr="003B615B">
              <w:rPr>
                <w:color w:val="000000" w:themeColor="text1"/>
                <w:sz w:val="22"/>
                <w:szCs w:val="22"/>
              </w:rPr>
              <w:t xml:space="preserve"> </w:t>
            </w:r>
            <w:proofErr w:type="spellStart"/>
            <w:r w:rsidRPr="003B615B">
              <w:rPr>
                <w:color w:val="000000" w:themeColor="text1"/>
                <w:sz w:val="22"/>
                <w:szCs w:val="22"/>
              </w:rPr>
              <w:t>whoses</w:t>
            </w:r>
            <w:proofErr w:type="spellEnd"/>
            <w:r w:rsidRPr="003B615B">
              <w:rPr>
                <w:color w:val="000000" w:themeColor="text1"/>
                <w:sz w:val="22"/>
                <w:szCs w:val="22"/>
              </w:rPr>
              <w:t xml:space="preserve"> </w:t>
            </w:r>
            <w:proofErr w:type="spellStart"/>
            <w:r w:rsidRPr="003B615B">
              <w:rPr>
                <w:color w:val="000000" w:themeColor="text1"/>
                <w:sz w:val="22"/>
                <w:szCs w:val="22"/>
              </w:rPr>
              <w:t>selected</w:t>
            </w:r>
            <w:proofErr w:type="spellEnd"/>
            <w:r w:rsidRPr="003B615B">
              <w:rPr>
                <w:color w:val="000000" w:themeColor="text1"/>
                <w:sz w:val="22"/>
                <w:szCs w:val="22"/>
              </w:rPr>
              <w:t xml:space="preserve"> </w:t>
            </w:r>
            <w:proofErr w:type="spellStart"/>
            <w:r w:rsidRPr="003B615B">
              <w:rPr>
                <w:color w:val="000000" w:themeColor="text1"/>
                <w:sz w:val="22"/>
                <w:szCs w:val="22"/>
              </w:rPr>
              <w:t>according</w:t>
            </w:r>
            <w:proofErr w:type="spellEnd"/>
            <w:r w:rsidRPr="003B615B">
              <w:rPr>
                <w:color w:val="000000" w:themeColor="text1"/>
                <w:sz w:val="22"/>
                <w:szCs w:val="22"/>
              </w:rPr>
              <w:t xml:space="preserve"> to the </w:t>
            </w:r>
            <w:proofErr w:type="spellStart"/>
            <w:r w:rsidRPr="003B615B">
              <w:rPr>
                <w:color w:val="000000" w:themeColor="text1"/>
                <w:sz w:val="22"/>
                <w:szCs w:val="22"/>
              </w:rPr>
              <w:t>award</w:t>
            </w:r>
            <w:proofErr w:type="spellEnd"/>
            <w:r w:rsidRPr="003B615B">
              <w:rPr>
                <w:color w:val="000000" w:themeColor="text1"/>
                <w:sz w:val="22"/>
                <w:szCs w:val="22"/>
              </w:rPr>
              <w:t xml:space="preserve"> </w:t>
            </w:r>
            <w:proofErr w:type="spellStart"/>
            <w:r w:rsidRPr="003B615B">
              <w:rPr>
                <w:color w:val="000000" w:themeColor="text1"/>
                <w:sz w:val="22"/>
                <w:szCs w:val="22"/>
              </w:rPr>
              <w:t>criteria</w:t>
            </w:r>
            <w:proofErr w:type="spellEnd"/>
            <w:r w:rsidRPr="003B615B">
              <w:rPr>
                <w:color w:val="000000" w:themeColor="text1"/>
                <w:sz w:val="22"/>
                <w:szCs w:val="22"/>
              </w:rPr>
              <w:t xml:space="preserve"> </w:t>
            </w:r>
            <w:proofErr w:type="spellStart"/>
            <w:r w:rsidRPr="003B615B">
              <w:rPr>
                <w:color w:val="000000" w:themeColor="text1"/>
                <w:sz w:val="22"/>
                <w:szCs w:val="22"/>
              </w:rPr>
              <w:t>has</w:t>
            </w:r>
            <w:proofErr w:type="spellEnd"/>
            <w:r w:rsidRPr="003B615B">
              <w:rPr>
                <w:color w:val="000000" w:themeColor="text1"/>
                <w:sz w:val="22"/>
                <w:szCs w:val="22"/>
              </w:rPr>
              <w:t xml:space="preserve"> </w:t>
            </w:r>
            <w:proofErr w:type="spellStart"/>
            <w:r w:rsidRPr="003B615B">
              <w:rPr>
                <w:color w:val="000000" w:themeColor="text1"/>
                <w:sz w:val="22"/>
                <w:szCs w:val="22"/>
              </w:rPr>
              <w:t>not</w:t>
            </w:r>
            <w:proofErr w:type="spellEnd"/>
            <w:r w:rsidRPr="003B615B">
              <w:rPr>
                <w:color w:val="000000" w:themeColor="text1"/>
                <w:sz w:val="22"/>
                <w:szCs w:val="22"/>
              </w:rPr>
              <w:t xml:space="preserve"> </w:t>
            </w:r>
            <w:proofErr w:type="spellStart"/>
            <w:r w:rsidRPr="003B615B">
              <w:rPr>
                <w:color w:val="000000" w:themeColor="text1"/>
                <w:sz w:val="22"/>
                <w:szCs w:val="22"/>
              </w:rPr>
              <w:t>signed</w:t>
            </w:r>
            <w:proofErr w:type="spellEnd"/>
            <w:r w:rsidRPr="003B615B">
              <w:rPr>
                <w:color w:val="000000" w:themeColor="text1"/>
                <w:sz w:val="22"/>
                <w:szCs w:val="22"/>
              </w:rPr>
              <w:t xml:space="preserve"> the </w:t>
            </w:r>
            <w:proofErr w:type="spellStart"/>
            <w:r w:rsidRPr="003B615B">
              <w:rPr>
                <w:color w:val="000000" w:themeColor="text1"/>
                <w:sz w:val="22"/>
                <w:szCs w:val="22"/>
              </w:rPr>
              <w:t>contract</w:t>
            </w:r>
            <w:proofErr w:type="spellEnd"/>
            <w:r w:rsidRPr="003B615B">
              <w:rPr>
                <w:color w:val="000000" w:themeColor="text1"/>
                <w:sz w:val="22"/>
                <w:szCs w:val="22"/>
              </w:rPr>
              <w:t xml:space="preserve"> </w:t>
            </w:r>
            <w:proofErr w:type="spellStart"/>
            <w:r w:rsidRPr="003B615B">
              <w:rPr>
                <w:color w:val="000000" w:themeColor="text1"/>
                <w:sz w:val="22"/>
                <w:szCs w:val="22"/>
              </w:rPr>
              <w:t>during</w:t>
            </w:r>
            <w:proofErr w:type="spellEnd"/>
            <w:r w:rsidRPr="003B615B">
              <w:rPr>
                <w:color w:val="000000" w:themeColor="text1"/>
                <w:sz w:val="22"/>
                <w:szCs w:val="22"/>
              </w:rPr>
              <w:t xml:space="preserve"> the </w:t>
            </w:r>
            <w:proofErr w:type="spellStart"/>
            <w:r w:rsidRPr="003B615B">
              <w:rPr>
                <w:color w:val="000000" w:themeColor="text1"/>
                <w:sz w:val="22"/>
                <w:szCs w:val="22"/>
              </w:rPr>
              <w:t>validity</w:t>
            </w:r>
            <w:proofErr w:type="spellEnd"/>
            <w:r w:rsidRPr="003B615B">
              <w:rPr>
                <w:color w:val="000000" w:themeColor="text1"/>
                <w:sz w:val="22"/>
                <w:szCs w:val="22"/>
              </w:rPr>
              <w:t xml:space="preserve"> </w:t>
            </w:r>
            <w:proofErr w:type="spellStart"/>
            <w:r w:rsidRPr="003B615B">
              <w:rPr>
                <w:color w:val="000000" w:themeColor="text1"/>
                <w:sz w:val="22"/>
                <w:szCs w:val="22"/>
              </w:rPr>
              <w:t>term</w:t>
            </w:r>
            <w:proofErr w:type="spellEnd"/>
            <w:r w:rsidRPr="003B615B">
              <w:rPr>
                <w:color w:val="000000" w:themeColor="text1"/>
                <w:sz w:val="22"/>
                <w:szCs w:val="22"/>
              </w:rPr>
              <w:t xml:space="preserve"> </w:t>
            </w:r>
            <w:proofErr w:type="spellStart"/>
            <w:r w:rsidRPr="003B615B">
              <w:rPr>
                <w:color w:val="000000" w:themeColor="text1"/>
                <w:sz w:val="22"/>
                <w:szCs w:val="22"/>
              </w:rPr>
              <w:t>of</w:t>
            </w:r>
            <w:proofErr w:type="spellEnd"/>
            <w:r w:rsidRPr="003B615B">
              <w:rPr>
                <w:color w:val="000000" w:themeColor="text1"/>
                <w:sz w:val="22"/>
                <w:szCs w:val="22"/>
              </w:rPr>
              <w:t xml:space="preserve"> the </w:t>
            </w:r>
            <w:proofErr w:type="spellStart"/>
            <w:r w:rsidRPr="003B615B">
              <w:rPr>
                <w:color w:val="000000" w:themeColor="text1"/>
                <w:sz w:val="22"/>
                <w:szCs w:val="22"/>
              </w:rPr>
              <w:t>tender</w:t>
            </w:r>
            <w:proofErr w:type="spellEnd"/>
            <w:r w:rsidRPr="003B615B">
              <w:rPr>
                <w:color w:val="000000" w:themeColor="text1"/>
                <w:sz w:val="22"/>
                <w:szCs w:val="22"/>
              </w:rPr>
              <w:t xml:space="preserve"> </w:t>
            </w:r>
            <w:proofErr w:type="spellStart"/>
            <w:r w:rsidRPr="003B615B">
              <w:rPr>
                <w:color w:val="000000" w:themeColor="text1"/>
                <w:sz w:val="22"/>
                <w:szCs w:val="22"/>
              </w:rPr>
              <w:t>security</w:t>
            </w:r>
            <w:proofErr w:type="spellEnd"/>
            <w:r w:rsidRPr="003B615B">
              <w:rPr>
                <w:color w:val="000000" w:themeColor="text1"/>
                <w:sz w:val="22"/>
                <w:szCs w:val="22"/>
              </w:rPr>
              <w:t>;</w:t>
            </w:r>
          </w:p>
          <w:p w14:paraId="2A4A8C97" w14:textId="77777777" w:rsidR="007349B5" w:rsidRPr="003B615B" w:rsidRDefault="007349B5" w:rsidP="007349B5">
            <w:pPr>
              <w:pStyle w:val="ListParagraph"/>
              <w:jc w:val="both"/>
              <w:rPr>
                <w:color w:val="000000" w:themeColor="text1"/>
                <w:sz w:val="22"/>
                <w:szCs w:val="22"/>
              </w:rPr>
            </w:pPr>
          </w:p>
          <w:p w14:paraId="4BA16037" w14:textId="06BE459C" w:rsidR="007349B5" w:rsidRPr="003B615B" w:rsidRDefault="007349B5" w:rsidP="002A2720">
            <w:pPr>
              <w:pStyle w:val="ListParagraph"/>
              <w:numPr>
                <w:ilvl w:val="2"/>
                <w:numId w:val="96"/>
              </w:numPr>
              <w:jc w:val="both"/>
              <w:rPr>
                <w:color w:val="000000" w:themeColor="text1"/>
                <w:sz w:val="22"/>
                <w:szCs w:val="22"/>
              </w:rPr>
            </w:pPr>
            <w:r w:rsidRPr="003B615B">
              <w:rPr>
                <w:color w:val="000000" w:themeColor="text1"/>
                <w:sz w:val="22"/>
                <w:szCs w:val="22"/>
              </w:rPr>
              <w:t xml:space="preserve">the </w:t>
            </w:r>
            <w:proofErr w:type="spellStart"/>
            <w:r w:rsidRPr="003B615B">
              <w:rPr>
                <w:color w:val="000000" w:themeColor="text1"/>
                <w:sz w:val="22"/>
                <w:szCs w:val="22"/>
              </w:rPr>
              <w:t>Tenderer</w:t>
            </w:r>
            <w:proofErr w:type="spellEnd"/>
            <w:r w:rsidRPr="003B615B">
              <w:rPr>
                <w:color w:val="000000" w:themeColor="text1"/>
                <w:sz w:val="22"/>
                <w:szCs w:val="22"/>
              </w:rPr>
              <w:t xml:space="preserve"> </w:t>
            </w:r>
            <w:proofErr w:type="spellStart"/>
            <w:r w:rsidRPr="003B615B">
              <w:rPr>
                <w:color w:val="000000" w:themeColor="text1"/>
                <w:sz w:val="22"/>
                <w:szCs w:val="22"/>
              </w:rPr>
              <w:t>whose</w:t>
            </w:r>
            <w:proofErr w:type="spellEnd"/>
            <w:r w:rsidRPr="003B615B">
              <w:rPr>
                <w:color w:val="000000" w:themeColor="text1"/>
                <w:sz w:val="22"/>
                <w:szCs w:val="22"/>
              </w:rPr>
              <w:t xml:space="preserve"> </w:t>
            </w:r>
            <w:proofErr w:type="spellStart"/>
            <w:r w:rsidRPr="003B615B">
              <w:rPr>
                <w:color w:val="000000" w:themeColor="text1"/>
                <w:sz w:val="22"/>
                <w:szCs w:val="22"/>
              </w:rPr>
              <w:t>tender</w:t>
            </w:r>
            <w:proofErr w:type="spellEnd"/>
            <w:r w:rsidRPr="003B615B">
              <w:rPr>
                <w:color w:val="000000" w:themeColor="text1"/>
                <w:sz w:val="22"/>
                <w:szCs w:val="22"/>
              </w:rPr>
              <w:t xml:space="preserve"> </w:t>
            </w:r>
            <w:proofErr w:type="spellStart"/>
            <w:r w:rsidRPr="003B615B">
              <w:rPr>
                <w:color w:val="000000" w:themeColor="text1"/>
                <w:sz w:val="22"/>
                <w:szCs w:val="22"/>
              </w:rPr>
              <w:t>i</w:t>
            </w:r>
            <w:r w:rsidRPr="003B615B">
              <w:rPr>
                <w:color w:val="000000" w:themeColor="text1"/>
                <w:sz w:val="22"/>
                <w:szCs w:val="22"/>
              </w:rPr>
              <w:t>s</w:t>
            </w:r>
            <w:proofErr w:type="spellEnd"/>
            <w:r w:rsidRPr="003B615B">
              <w:rPr>
                <w:color w:val="000000" w:themeColor="text1"/>
                <w:sz w:val="22"/>
                <w:szCs w:val="22"/>
              </w:rPr>
              <w:t xml:space="preserve"> </w:t>
            </w:r>
            <w:proofErr w:type="spellStart"/>
            <w:r w:rsidRPr="003B615B">
              <w:rPr>
                <w:color w:val="000000" w:themeColor="text1"/>
                <w:sz w:val="22"/>
                <w:szCs w:val="22"/>
              </w:rPr>
              <w:t>selected</w:t>
            </w:r>
            <w:proofErr w:type="spellEnd"/>
            <w:r w:rsidRPr="003B615B">
              <w:rPr>
                <w:color w:val="000000" w:themeColor="text1"/>
                <w:sz w:val="22"/>
                <w:szCs w:val="22"/>
              </w:rPr>
              <w:t xml:space="preserve"> </w:t>
            </w:r>
            <w:proofErr w:type="spellStart"/>
            <w:r w:rsidRPr="003B615B">
              <w:rPr>
                <w:color w:val="000000" w:themeColor="text1"/>
                <w:sz w:val="22"/>
                <w:szCs w:val="22"/>
              </w:rPr>
              <w:t>according</w:t>
            </w:r>
            <w:proofErr w:type="spellEnd"/>
            <w:r w:rsidRPr="003B615B">
              <w:rPr>
                <w:color w:val="000000" w:themeColor="text1"/>
                <w:sz w:val="22"/>
                <w:szCs w:val="22"/>
              </w:rPr>
              <w:t xml:space="preserve"> to the </w:t>
            </w:r>
            <w:proofErr w:type="spellStart"/>
            <w:r w:rsidRPr="003B615B">
              <w:rPr>
                <w:color w:val="000000" w:themeColor="text1"/>
                <w:sz w:val="22"/>
                <w:szCs w:val="22"/>
              </w:rPr>
              <w:t>award</w:t>
            </w:r>
            <w:proofErr w:type="spellEnd"/>
            <w:r w:rsidRPr="003B615B">
              <w:rPr>
                <w:color w:val="000000" w:themeColor="text1"/>
                <w:sz w:val="22"/>
                <w:szCs w:val="22"/>
              </w:rPr>
              <w:t xml:space="preserve"> </w:t>
            </w:r>
            <w:proofErr w:type="spellStart"/>
            <w:r w:rsidRPr="003B615B">
              <w:rPr>
                <w:color w:val="000000" w:themeColor="text1"/>
                <w:sz w:val="22"/>
                <w:szCs w:val="22"/>
              </w:rPr>
              <w:t>criteria</w:t>
            </w:r>
            <w:proofErr w:type="spellEnd"/>
            <w:r w:rsidRPr="003B615B">
              <w:rPr>
                <w:color w:val="000000" w:themeColor="text1"/>
                <w:sz w:val="22"/>
                <w:szCs w:val="22"/>
              </w:rPr>
              <w:t xml:space="preserve"> </w:t>
            </w:r>
            <w:proofErr w:type="spellStart"/>
            <w:r w:rsidRPr="003B615B">
              <w:rPr>
                <w:color w:val="000000" w:themeColor="text1"/>
                <w:sz w:val="22"/>
                <w:szCs w:val="22"/>
              </w:rPr>
              <w:t>has</w:t>
            </w:r>
            <w:proofErr w:type="spellEnd"/>
            <w:r w:rsidRPr="003B615B">
              <w:rPr>
                <w:color w:val="000000" w:themeColor="text1"/>
                <w:sz w:val="22"/>
                <w:szCs w:val="22"/>
              </w:rPr>
              <w:t xml:space="preserve"> </w:t>
            </w:r>
            <w:proofErr w:type="spellStart"/>
            <w:r w:rsidRPr="003B615B">
              <w:rPr>
                <w:color w:val="000000" w:themeColor="text1"/>
                <w:sz w:val="22"/>
                <w:szCs w:val="22"/>
              </w:rPr>
              <w:t>not</w:t>
            </w:r>
            <w:proofErr w:type="spellEnd"/>
            <w:r w:rsidRPr="003B615B">
              <w:rPr>
                <w:color w:val="000000" w:themeColor="text1"/>
                <w:sz w:val="22"/>
                <w:szCs w:val="22"/>
              </w:rPr>
              <w:t xml:space="preserve"> </w:t>
            </w:r>
            <w:proofErr w:type="spellStart"/>
            <w:r w:rsidRPr="003B615B">
              <w:rPr>
                <w:color w:val="000000" w:themeColor="text1"/>
                <w:sz w:val="22"/>
                <w:szCs w:val="22"/>
              </w:rPr>
              <w:t>submitted</w:t>
            </w:r>
            <w:proofErr w:type="spellEnd"/>
            <w:r w:rsidRPr="003B615B">
              <w:rPr>
                <w:color w:val="000000" w:themeColor="text1"/>
                <w:sz w:val="22"/>
                <w:szCs w:val="22"/>
              </w:rPr>
              <w:t xml:space="preserve"> the </w:t>
            </w:r>
            <w:proofErr w:type="spellStart"/>
            <w:r w:rsidRPr="003B615B">
              <w:rPr>
                <w:color w:val="000000" w:themeColor="text1"/>
                <w:sz w:val="22"/>
                <w:szCs w:val="22"/>
              </w:rPr>
              <w:t>security</w:t>
            </w:r>
            <w:proofErr w:type="spellEnd"/>
            <w:r w:rsidRPr="003B615B">
              <w:rPr>
                <w:color w:val="000000" w:themeColor="text1"/>
                <w:sz w:val="22"/>
                <w:szCs w:val="22"/>
              </w:rPr>
              <w:t xml:space="preserve"> </w:t>
            </w:r>
            <w:proofErr w:type="spellStart"/>
            <w:r w:rsidRPr="003B615B">
              <w:rPr>
                <w:color w:val="000000" w:themeColor="text1"/>
                <w:sz w:val="22"/>
                <w:szCs w:val="22"/>
              </w:rPr>
              <w:t>for</w:t>
            </w:r>
            <w:proofErr w:type="spellEnd"/>
            <w:r w:rsidRPr="003B615B">
              <w:rPr>
                <w:color w:val="000000" w:themeColor="text1"/>
                <w:sz w:val="22"/>
                <w:szCs w:val="22"/>
              </w:rPr>
              <w:t xml:space="preserve"> </w:t>
            </w:r>
            <w:proofErr w:type="spellStart"/>
            <w:r w:rsidRPr="003B615B">
              <w:rPr>
                <w:color w:val="000000" w:themeColor="text1"/>
                <w:sz w:val="22"/>
                <w:szCs w:val="22"/>
              </w:rPr>
              <w:t>execution</w:t>
            </w:r>
            <w:proofErr w:type="spellEnd"/>
            <w:r w:rsidRPr="003B615B">
              <w:rPr>
                <w:color w:val="000000" w:themeColor="text1"/>
                <w:sz w:val="22"/>
                <w:szCs w:val="22"/>
              </w:rPr>
              <w:t xml:space="preserve"> </w:t>
            </w:r>
            <w:proofErr w:type="spellStart"/>
            <w:r w:rsidRPr="003B615B">
              <w:rPr>
                <w:color w:val="000000" w:themeColor="text1"/>
                <w:sz w:val="22"/>
                <w:szCs w:val="22"/>
              </w:rPr>
              <w:t>of</w:t>
            </w:r>
            <w:proofErr w:type="spellEnd"/>
            <w:r w:rsidRPr="003B615B">
              <w:rPr>
                <w:color w:val="000000" w:themeColor="text1"/>
                <w:sz w:val="22"/>
                <w:szCs w:val="22"/>
              </w:rPr>
              <w:t xml:space="preserve"> the </w:t>
            </w:r>
            <w:proofErr w:type="spellStart"/>
            <w:r w:rsidRPr="003B615B">
              <w:rPr>
                <w:color w:val="000000" w:themeColor="text1"/>
                <w:sz w:val="22"/>
                <w:szCs w:val="22"/>
              </w:rPr>
              <w:t>contractual</w:t>
            </w:r>
            <w:proofErr w:type="spellEnd"/>
            <w:r w:rsidRPr="003B615B">
              <w:rPr>
                <w:color w:val="000000" w:themeColor="text1"/>
                <w:sz w:val="22"/>
                <w:szCs w:val="22"/>
              </w:rPr>
              <w:t xml:space="preserve"> </w:t>
            </w:r>
            <w:proofErr w:type="spellStart"/>
            <w:r w:rsidRPr="003B615B">
              <w:rPr>
                <w:color w:val="000000" w:themeColor="text1"/>
                <w:sz w:val="22"/>
                <w:szCs w:val="22"/>
              </w:rPr>
              <w:t>obligations</w:t>
            </w:r>
            <w:proofErr w:type="spellEnd"/>
            <w:r w:rsidRPr="003B615B">
              <w:rPr>
                <w:color w:val="000000" w:themeColor="text1"/>
                <w:sz w:val="22"/>
                <w:szCs w:val="22"/>
              </w:rPr>
              <w:t xml:space="preserve"> </w:t>
            </w:r>
            <w:proofErr w:type="spellStart"/>
            <w:r w:rsidRPr="003B615B">
              <w:rPr>
                <w:color w:val="000000" w:themeColor="text1"/>
                <w:sz w:val="22"/>
                <w:szCs w:val="22"/>
              </w:rPr>
              <w:t>stipulated</w:t>
            </w:r>
            <w:proofErr w:type="spellEnd"/>
            <w:r w:rsidRPr="003B615B">
              <w:rPr>
                <w:color w:val="000000" w:themeColor="text1"/>
                <w:sz w:val="22"/>
                <w:szCs w:val="22"/>
              </w:rPr>
              <w:t xml:space="preserve"> </w:t>
            </w:r>
            <w:proofErr w:type="spellStart"/>
            <w:r w:rsidRPr="003B615B">
              <w:rPr>
                <w:color w:val="000000" w:themeColor="text1"/>
                <w:sz w:val="22"/>
                <w:szCs w:val="22"/>
              </w:rPr>
              <w:t>in</w:t>
            </w:r>
            <w:proofErr w:type="spellEnd"/>
            <w:r w:rsidRPr="003B615B">
              <w:rPr>
                <w:color w:val="000000" w:themeColor="text1"/>
                <w:sz w:val="22"/>
                <w:szCs w:val="22"/>
              </w:rPr>
              <w:t xml:space="preserve"> the </w:t>
            </w:r>
            <w:proofErr w:type="spellStart"/>
            <w:r w:rsidRPr="003B615B">
              <w:rPr>
                <w:color w:val="000000" w:themeColor="text1"/>
                <w:sz w:val="22"/>
                <w:szCs w:val="22"/>
              </w:rPr>
              <w:t>Regulations</w:t>
            </w:r>
            <w:proofErr w:type="spellEnd"/>
            <w:r w:rsidRPr="003B615B">
              <w:rPr>
                <w:color w:val="000000" w:themeColor="text1"/>
                <w:sz w:val="22"/>
                <w:szCs w:val="22"/>
              </w:rPr>
              <w:t xml:space="preserve"> </w:t>
            </w:r>
            <w:proofErr w:type="spellStart"/>
            <w:r w:rsidRPr="003B615B">
              <w:rPr>
                <w:color w:val="000000" w:themeColor="text1"/>
                <w:sz w:val="22"/>
                <w:szCs w:val="22"/>
              </w:rPr>
              <w:t>within</w:t>
            </w:r>
            <w:proofErr w:type="spellEnd"/>
            <w:r w:rsidRPr="003B615B">
              <w:rPr>
                <w:color w:val="000000" w:themeColor="text1"/>
                <w:sz w:val="22"/>
                <w:szCs w:val="22"/>
              </w:rPr>
              <w:t xml:space="preserve"> the </w:t>
            </w:r>
            <w:proofErr w:type="spellStart"/>
            <w:r w:rsidRPr="003B615B">
              <w:rPr>
                <w:color w:val="000000" w:themeColor="text1"/>
                <w:sz w:val="22"/>
                <w:szCs w:val="22"/>
              </w:rPr>
              <w:t>term</w:t>
            </w:r>
            <w:proofErr w:type="spellEnd"/>
            <w:r w:rsidRPr="003B615B">
              <w:rPr>
                <w:color w:val="000000" w:themeColor="text1"/>
                <w:sz w:val="22"/>
                <w:szCs w:val="22"/>
              </w:rPr>
              <w:t xml:space="preserve"> </w:t>
            </w:r>
            <w:proofErr w:type="spellStart"/>
            <w:r w:rsidRPr="003B615B">
              <w:rPr>
                <w:color w:val="000000" w:themeColor="text1"/>
                <w:sz w:val="22"/>
                <w:szCs w:val="22"/>
              </w:rPr>
              <w:t>set</w:t>
            </w:r>
            <w:proofErr w:type="spellEnd"/>
            <w:r w:rsidRPr="003B615B">
              <w:rPr>
                <w:color w:val="000000" w:themeColor="text1"/>
                <w:sz w:val="22"/>
                <w:szCs w:val="22"/>
              </w:rPr>
              <w:t xml:space="preserve"> </w:t>
            </w:r>
            <w:proofErr w:type="spellStart"/>
            <w:r w:rsidRPr="003B615B">
              <w:rPr>
                <w:color w:val="000000" w:themeColor="text1"/>
                <w:sz w:val="22"/>
                <w:szCs w:val="22"/>
              </w:rPr>
              <w:t>i</w:t>
            </w:r>
            <w:r w:rsidRPr="003B615B">
              <w:rPr>
                <w:color w:val="000000" w:themeColor="text1"/>
                <w:sz w:val="22"/>
                <w:szCs w:val="22"/>
              </w:rPr>
              <w:t>n</w:t>
            </w:r>
            <w:proofErr w:type="spellEnd"/>
            <w:r w:rsidRPr="003B615B">
              <w:rPr>
                <w:color w:val="000000" w:themeColor="text1"/>
                <w:sz w:val="22"/>
                <w:szCs w:val="22"/>
              </w:rPr>
              <w:t xml:space="preserve"> the </w:t>
            </w:r>
            <w:proofErr w:type="spellStart"/>
            <w:r w:rsidRPr="003B615B">
              <w:rPr>
                <w:color w:val="000000" w:themeColor="text1"/>
                <w:sz w:val="22"/>
                <w:szCs w:val="22"/>
              </w:rPr>
              <w:t>Regulations</w:t>
            </w:r>
            <w:proofErr w:type="spellEnd"/>
            <w:r w:rsidRPr="003B615B">
              <w:rPr>
                <w:color w:val="000000" w:themeColor="text1"/>
                <w:sz w:val="22"/>
                <w:szCs w:val="22"/>
              </w:rPr>
              <w:t>.</w:t>
            </w:r>
          </w:p>
        </w:tc>
      </w:tr>
      <w:tr w:rsidR="007349B5" w:rsidRPr="005307C2" w14:paraId="6DE5AE41" w14:textId="77777777" w:rsidTr="00547241">
        <w:trPr>
          <w:trHeight w:val="144"/>
        </w:trPr>
        <w:tc>
          <w:tcPr>
            <w:tcW w:w="4967" w:type="dxa"/>
            <w:gridSpan w:val="2"/>
            <w:tcBorders>
              <w:top w:val="nil"/>
              <w:left w:val="nil"/>
              <w:bottom w:val="nil"/>
              <w:right w:val="nil"/>
            </w:tcBorders>
            <w:shd w:val="clear" w:color="auto" w:fill="FFFFFF" w:themeFill="background1"/>
          </w:tcPr>
          <w:p w14:paraId="5FD3B5DF" w14:textId="18E765BD" w:rsidR="007349B5" w:rsidRPr="00D1584F" w:rsidRDefault="007349B5" w:rsidP="007349B5">
            <w:pPr>
              <w:jc w:val="both"/>
              <w:rPr>
                <w:color w:val="000000" w:themeColor="text1"/>
              </w:rPr>
            </w:pPr>
          </w:p>
        </w:tc>
        <w:tc>
          <w:tcPr>
            <w:tcW w:w="5103" w:type="dxa"/>
            <w:gridSpan w:val="2"/>
            <w:tcBorders>
              <w:top w:val="nil"/>
              <w:left w:val="nil"/>
              <w:bottom w:val="nil"/>
              <w:right w:val="nil"/>
            </w:tcBorders>
            <w:shd w:val="clear" w:color="auto" w:fill="FFFFFF" w:themeFill="background1"/>
          </w:tcPr>
          <w:p w14:paraId="57F505A0" w14:textId="671EF5CA" w:rsidR="007349B5" w:rsidRPr="005307C2" w:rsidRDefault="007349B5" w:rsidP="007349B5">
            <w:pPr>
              <w:pStyle w:val="ListParagraph"/>
              <w:ind w:left="487"/>
              <w:jc w:val="both"/>
              <w:rPr>
                <w:color w:val="000000" w:themeColor="text1"/>
                <w:sz w:val="22"/>
                <w:szCs w:val="22"/>
              </w:rPr>
            </w:pPr>
          </w:p>
        </w:tc>
      </w:tr>
      <w:tr w:rsidR="007349B5" w:rsidRPr="00704807" w14:paraId="091C0550" w14:textId="77777777" w:rsidTr="00547241">
        <w:trPr>
          <w:trHeight w:val="144"/>
        </w:trPr>
        <w:tc>
          <w:tcPr>
            <w:tcW w:w="4967" w:type="dxa"/>
            <w:gridSpan w:val="2"/>
            <w:tcBorders>
              <w:top w:val="nil"/>
              <w:left w:val="nil"/>
              <w:bottom w:val="nil"/>
              <w:right w:val="nil"/>
            </w:tcBorders>
            <w:shd w:val="clear" w:color="auto" w:fill="FFFFFF" w:themeFill="background1"/>
          </w:tcPr>
          <w:p w14:paraId="1F5AD95E" w14:textId="0F313136" w:rsidR="007349B5" w:rsidRPr="000056BA" w:rsidRDefault="007349B5" w:rsidP="007349B5">
            <w:pPr>
              <w:pStyle w:val="Heading1"/>
              <w:spacing w:before="60"/>
              <w:ind w:left="431" w:hanging="431"/>
              <w:rPr>
                <w:color w:val="000000" w:themeColor="text1"/>
                <w:sz w:val="22"/>
                <w:szCs w:val="22"/>
              </w:rPr>
            </w:pPr>
            <w:r w:rsidRPr="000056BA">
              <w:rPr>
                <w:color w:val="000000" w:themeColor="text1"/>
                <w:sz w:val="22"/>
                <w:szCs w:val="22"/>
              </w:rPr>
              <w:t>Līguma izpildes nodrošinājums</w:t>
            </w:r>
          </w:p>
        </w:tc>
        <w:tc>
          <w:tcPr>
            <w:tcW w:w="5103" w:type="dxa"/>
            <w:gridSpan w:val="2"/>
            <w:tcBorders>
              <w:top w:val="nil"/>
              <w:left w:val="nil"/>
              <w:bottom w:val="nil"/>
              <w:right w:val="nil"/>
            </w:tcBorders>
            <w:shd w:val="clear" w:color="auto" w:fill="FFFFFF" w:themeFill="background1"/>
          </w:tcPr>
          <w:p w14:paraId="7B51B865" w14:textId="4C09EF87" w:rsidR="007349B5" w:rsidRPr="000056BA" w:rsidRDefault="007349B5" w:rsidP="002A2720">
            <w:pPr>
              <w:pStyle w:val="Heading1"/>
              <w:numPr>
                <w:ilvl w:val="0"/>
                <w:numId w:val="96"/>
              </w:numPr>
              <w:spacing w:before="60"/>
              <w:ind w:left="345" w:hanging="345"/>
              <w:rPr>
                <w:color w:val="000000" w:themeColor="text1"/>
                <w:sz w:val="22"/>
                <w:szCs w:val="22"/>
              </w:rPr>
            </w:pPr>
            <w:proofErr w:type="spellStart"/>
            <w:r w:rsidRPr="000056BA">
              <w:rPr>
                <w:color w:val="000000" w:themeColor="text1"/>
                <w:sz w:val="22"/>
                <w:szCs w:val="22"/>
              </w:rPr>
              <w:t>Contract</w:t>
            </w:r>
            <w:proofErr w:type="spellEnd"/>
            <w:r w:rsidRPr="000056BA">
              <w:rPr>
                <w:color w:val="000000" w:themeColor="text1"/>
                <w:sz w:val="22"/>
                <w:szCs w:val="22"/>
              </w:rPr>
              <w:t xml:space="preserve"> performance </w:t>
            </w:r>
            <w:proofErr w:type="spellStart"/>
            <w:r w:rsidRPr="000056BA">
              <w:rPr>
                <w:color w:val="000000" w:themeColor="text1"/>
                <w:sz w:val="22"/>
                <w:szCs w:val="22"/>
              </w:rPr>
              <w:t>security</w:t>
            </w:r>
            <w:proofErr w:type="spellEnd"/>
          </w:p>
        </w:tc>
      </w:tr>
      <w:tr w:rsidR="007349B5" w:rsidRPr="005307C2" w14:paraId="53C40B20" w14:textId="77777777" w:rsidTr="00DD0645">
        <w:trPr>
          <w:trHeight w:val="144"/>
        </w:trPr>
        <w:tc>
          <w:tcPr>
            <w:tcW w:w="4967" w:type="dxa"/>
            <w:gridSpan w:val="2"/>
            <w:tcBorders>
              <w:top w:val="nil"/>
              <w:left w:val="nil"/>
              <w:bottom w:val="nil"/>
              <w:right w:val="nil"/>
            </w:tcBorders>
            <w:shd w:val="clear" w:color="auto" w:fill="FFFFFF" w:themeFill="background1"/>
          </w:tcPr>
          <w:p w14:paraId="42B243AE" w14:textId="16EF5A60" w:rsidR="007349B5" w:rsidRPr="000056BA" w:rsidRDefault="007349B5" w:rsidP="00FA1C2A">
            <w:pPr>
              <w:jc w:val="both"/>
              <w:rPr>
                <w:rFonts w:ascii="Times New Roman" w:hAnsi="Times New Roman" w:cs="Times New Roman"/>
                <w:color w:val="000000" w:themeColor="text1"/>
              </w:rPr>
            </w:pPr>
            <w:r w:rsidRPr="000056BA">
              <w:rPr>
                <w:rFonts w:ascii="Times New Roman" w:hAnsi="Times New Roman" w:cs="Times New Roman"/>
                <w:color w:val="000000" w:themeColor="text1"/>
              </w:rPr>
              <w:t>Pasūtītājs ir tiesīgs Uzaicinājumā paredzēt pienākumu Pretendentam,</w:t>
            </w:r>
            <w:r w:rsidRPr="000056BA">
              <w:rPr>
                <w:rFonts w:ascii="Times New Roman" w:hAnsi="Times New Roman" w:cs="Times New Roman"/>
              </w:rPr>
              <w:t xml:space="preserve"> ar kuru tiks slēgts iepirkuma līgums, pēc Līguma noslēgšanas iesniegt Pasūtītājam līguma izpildes nodrošinājumu par summu, kas nepārsniedz 10</w:t>
            </w:r>
            <w:r w:rsidR="00FA1C2A">
              <w:rPr>
                <w:rFonts w:ascii="Times New Roman" w:hAnsi="Times New Roman" w:cs="Times New Roman"/>
              </w:rPr>
              <w:t> </w:t>
            </w:r>
            <w:r w:rsidRPr="000056BA">
              <w:rPr>
                <w:rFonts w:ascii="Times New Roman" w:hAnsi="Times New Roman" w:cs="Times New Roman"/>
              </w:rPr>
              <w:t>% (desmit procenti) no līgumcenas, ne</w:t>
            </w:r>
            <w:r w:rsidR="00FA1C2A">
              <w:rPr>
                <w:rFonts w:ascii="Times New Roman" w:hAnsi="Times New Roman" w:cs="Times New Roman"/>
              </w:rPr>
              <w:t>ie</w:t>
            </w:r>
            <w:r w:rsidRPr="000056BA">
              <w:rPr>
                <w:rFonts w:ascii="Times New Roman" w:hAnsi="Times New Roman" w:cs="Times New Roman"/>
              </w:rPr>
              <w:t>skaitot PVN.</w:t>
            </w:r>
          </w:p>
          <w:p w14:paraId="7F994480" w14:textId="77777777" w:rsidR="007349B5" w:rsidRPr="000056BA" w:rsidRDefault="007349B5" w:rsidP="00FA1C2A">
            <w:pPr>
              <w:pStyle w:val="ListParagraph"/>
              <w:ind w:left="502"/>
              <w:jc w:val="both"/>
              <w:rPr>
                <w:color w:val="000000" w:themeColor="text1"/>
                <w:sz w:val="22"/>
                <w:szCs w:val="22"/>
              </w:rPr>
            </w:pPr>
          </w:p>
          <w:p w14:paraId="54BACBD5" w14:textId="13CE1BF7" w:rsidR="007349B5" w:rsidRPr="000056BA" w:rsidRDefault="007349B5" w:rsidP="002A2720">
            <w:pPr>
              <w:pStyle w:val="ListParagraph"/>
              <w:numPr>
                <w:ilvl w:val="0"/>
                <w:numId w:val="96"/>
              </w:numPr>
              <w:spacing w:after="120"/>
              <w:ind w:left="318" w:hanging="318"/>
              <w:jc w:val="both"/>
              <w:rPr>
                <w:b/>
                <w:bCs/>
                <w:sz w:val="22"/>
                <w:szCs w:val="22"/>
              </w:rPr>
            </w:pPr>
            <w:r w:rsidRPr="000056BA">
              <w:rPr>
                <w:b/>
                <w:bCs/>
                <w:sz w:val="22"/>
                <w:szCs w:val="22"/>
              </w:rPr>
              <w:t>Garantijas saistību izpildes nodrošinājums</w:t>
            </w:r>
          </w:p>
          <w:p w14:paraId="057273E5" w14:textId="24DB0CF3" w:rsidR="007349B5" w:rsidRPr="000056BA" w:rsidRDefault="007349B5" w:rsidP="00DD0645">
            <w:pPr>
              <w:spacing w:after="120"/>
              <w:jc w:val="both"/>
              <w:rPr>
                <w:rFonts w:ascii="Times New Roman" w:hAnsi="Times New Roman" w:cs="Times New Roman"/>
                <w:b/>
                <w:bCs/>
              </w:rPr>
            </w:pPr>
            <w:r w:rsidRPr="000056BA">
              <w:rPr>
                <w:rFonts w:ascii="Times New Roman" w:hAnsi="Times New Roman" w:cs="Times New Roman"/>
                <w:color w:val="000000" w:themeColor="text1"/>
              </w:rPr>
              <w:t>Pasūtītājs ir tiesīgs Uzaicinājumā paredzēt pienākumu Pretendentam,</w:t>
            </w:r>
            <w:r w:rsidRPr="000056BA">
              <w:rPr>
                <w:rFonts w:ascii="Times New Roman" w:hAnsi="Times New Roman" w:cs="Times New Roman"/>
              </w:rPr>
              <w:t xml:space="preserve"> ar kuru tiks slēgts iepirkuma līgums, Līguma izpildes ietvaros iesniegt garantijas saistību izpildes nodrošinājumu par summu, kas nepārsniedz 10% (desmit procenti) no līgumcenas, neskaitot PVN.</w:t>
            </w:r>
          </w:p>
        </w:tc>
        <w:tc>
          <w:tcPr>
            <w:tcW w:w="5103" w:type="dxa"/>
            <w:gridSpan w:val="2"/>
            <w:tcBorders>
              <w:top w:val="nil"/>
              <w:left w:val="nil"/>
              <w:bottom w:val="nil"/>
              <w:right w:val="nil"/>
            </w:tcBorders>
            <w:shd w:val="clear" w:color="auto" w:fill="FFFFFF" w:themeFill="background1"/>
          </w:tcPr>
          <w:p w14:paraId="0F1FD508" w14:textId="6AB78566" w:rsidR="007349B5" w:rsidRPr="000056BA" w:rsidRDefault="007349B5" w:rsidP="00FA1C2A">
            <w:pPr>
              <w:jc w:val="both"/>
              <w:rPr>
                <w:rFonts w:ascii="Times New Roman" w:hAnsi="Times New Roman" w:cs="Times New Roman"/>
              </w:rPr>
            </w:pPr>
            <w:r w:rsidRPr="000056BA">
              <w:rPr>
                <w:rStyle w:val="jlqj4b"/>
                <w:rFonts w:ascii="Times New Roman" w:hAnsi="Times New Roman" w:cs="Times New Roman"/>
                <w:lang w:val="en"/>
              </w:rPr>
              <w:t>The Customer is entitled to stipulate in the Invitation the Tenderer, with whom the procurement contract will be concluded, to submit to the Customer a contract performance security for an amount not exceeding 10</w:t>
            </w:r>
            <w:r w:rsidR="00FA1C2A">
              <w:rPr>
                <w:rStyle w:val="jlqj4b"/>
                <w:rFonts w:ascii="Times New Roman" w:hAnsi="Times New Roman" w:cs="Times New Roman"/>
                <w:lang w:val="en"/>
              </w:rPr>
              <w:t> </w:t>
            </w:r>
            <w:r w:rsidRPr="000056BA">
              <w:rPr>
                <w:rStyle w:val="jlqj4b"/>
                <w:rFonts w:ascii="Times New Roman" w:hAnsi="Times New Roman" w:cs="Times New Roman"/>
                <w:lang w:val="en"/>
              </w:rPr>
              <w:t>% (ten percent) of the contract price, excluding VAT.</w:t>
            </w:r>
          </w:p>
          <w:p w14:paraId="50115B4F" w14:textId="77777777" w:rsidR="007349B5" w:rsidRPr="000056BA" w:rsidRDefault="007349B5" w:rsidP="00FA1C2A">
            <w:pPr>
              <w:jc w:val="both"/>
              <w:rPr>
                <w:rFonts w:ascii="Times New Roman" w:hAnsi="Times New Roman" w:cs="Times New Roman"/>
              </w:rPr>
            </w:pPr>
          </w:p>
          <w:p w14:paraId="7C0F6A56" w14:textId="03838479" w:rsidR="00FA1C2A" w:rsidRDefault="00FA1C2A" w:rsidP="00FA1C2A">
            <w:pPr>
              <w:jc w:val="both"/>
              <w:rPr>
                <w:rFonts w:ascii="Times New Roman" w:hAnsi="Times New Roman" w:cs="Times New Roman"/>
                <w:b/>
                <w:bCs/>
              </w:rPr>
            </w:pPr>
          </w:p>
          <w:p w14:paraId="094710A6" w14:textId="677DDA11" w:rsidR="007349B5" w:rsidRPr="003B50A6" w:rsidRDefault="007349B5" w:rsidP="003B50A6">
            <w:pPr>
              <w:jc w:val="both"/>
            </w:pPr>
            <w:r w:rsidRPr="003B50A6">
              <w:t>17.</w:t>
            </w:r>
            <w:r w:rsidRPr="003B50A6">
              <w:t xml:space="preserve"> </w:t>
            </w:r>
            <w:bookmarkStart w:id="41" w:name="_Hlk60832365"/>
            <w:proofErr w:type="spellStart"/>
            <w:r w:rsidRPr="008D587A">
              <w:rPr>
                <w:rStyle w:val="jlqj4b"/>
                <w:b/>
                <w:bCs/>
              </w:rPr>
              <w:t>Warranty</w:t>
            </w:r>
            <w:proofErr w:type="spellEnd"/>
            <w:r w:rsidRPr="008D587A">
              <w:rPr>
                <w:rStyle w:val="jlqj4b"/>
                <w:b/>
                <w:bCs/>
              </w:rPr>
              <w:t xml:space="preserve"> </w:t>
            </w:r>
            <w:proofErr w:type="spellStart"/>
            <w:r w:rsidRPr="008D587A">
              <w:rPr>
                <w:rStyle w:val="jlqj4b"/>
                <w:b/>
                <w:bCs/>
              </w:rPr>
              <w:t>period</w:t>
            </w:r>
            <w:proofErr w:type="spellEnd"/>
            <w:r w:rsidRPr="008D587A">
              <w:rPr>
                <w:rStyle w:val="jlqj4b"/>
                <w:b/>
                <w:bCs/>
              </w:rPr>
              <w:t xml:space="preserve"> performance </w:t>
            </w:r>
            <w:proofErr w:type="spellStart"/>
            <w:r w:rsidRPr="008D587A">
              <w:rPr>
                <w:rStyle w:val="jlqj4b"/>
                <w:b/>
                <w:bCs/>
              </w:rPr>
              <w:t>guarantee</w:t>
            </w:r>
            <w:bookmarkEnd w:id="41"/>
            <w:proofErr w:type="spellEnd"/>
          </w:p>
          <w:p w14:paraId="0C99CFEA" w14:textId="77777777" w:rsidR="007349B5" w:rsidRDefault="007349B5" w:rsidP="00FA1C2A">
            <w:pPr>
              <w:jc w:val="both"/>
              <w:rPr>
                <w:rStyle w:val="jlqj4b"/>
                <w:rFonts w:ascii="Times New Roman" w:hAnsi="Times New Roman" w:cs="Times New Roman"/>
                <w:lang w:val="en"/>
              </w:rPr>
            </w:pPr>
            <w:r w:rsidRPr="000056BA">
              <w:rPr>
                <w:rStyle w:val="jlqj4b"/>
                <w:rFonts w:ascii="Times New Roman" w:hAnsi="Times New Roman" w:cs="Times New Roman"/>
                <w:lang w:val="en"/>
              </w:rPr>
              <w:t xml:space="preserve">The Customer is entitled to stipulate in the Invitation the Tenderer, with whom the procurement contract will be concluded, within the framework of the performance of the contract to submit a guarantee for the performance of </w:t>
            </w:r>
            <w:proofErr w:type="gramStart"/>
            <w:r w:rsidRPr="000056BA">
              <w:rPr>
                <w:rStyle w:val="jlqj4b"/>
                <w:rFonts w:ascii="Times New Roman" w:hAnsi="Times New Roman" w:cs="Times New Roman"/>
                <w:lang w:val="en"/>
              </w:rPr>
              <w:t>guarantee</w:t>
            </w:r>
            <w:proofErr w:type="gramEnd"/>
            <w:r w:rsidRPr="000056BA">
              <w:rPr>
                <w:rStyle w:val="jlqj4b"/>
                <w:rFonts w:ascii="Times New Roman" w:hAnsi="Times New Roman" w:cs="Times New Roman"/>
                <w:lang w:val="en"/>
              </w:rPr>
              <w:t xml:space="preserve"> obligations for the amount not exceeding 10% (ten percent) of the contract price, excluding VAT.</w:t>
            </w:r>
          </w:p>
          <w:p w14:paraId="6892689C" w14:textId="520107EC" w:rsidR="00C11FEB" w:rsidRPr="000056BA" w:rsidRDefault="00C11FEB" w:rsidP="00FA1C2A">
            <w:pPr>
              <w:jc w:val="both"/>
              <w:rPr>
                <w:rFonts w:ascii="Times New Roman" w:hAnsi="Times New Roman" w:cs="Times New Roman"/>
              </w:rPr>
            </w:pPr>
          </w:p>
        </w:tc>
      </w:tr>
      <w:tr w:rsidR="007349B5" w:rsidRPr="005307C2" w14:paraId="2DA59427" w14:textId="77777777" w:rsidTr="00DD0645">
        <w:trPr>
          <w:trHeight w:val="144"/>
        </w:trPr>
        <w:tc>
          <w:tcPr>
            <w:tcW w:w="4678" w:type="dxa"/>
            <w:shd w:val="clear" w:color="auto" w:fill="FFFFFF" w:themeFill="background1"/>
          </w:tcPr>
          <w:p w14:paraId="69E34C8D" w14:textId="2D181B7F" w:rsidR="007349B5" w:rsidRPr="005307C2" w:rsidRDefault="007349B5" w:rsidP="002A2720">
            <w:pPr>
              <w:pStyle w:val="Heading1"/>
              <w:numPr>
                <w:ilvl w:val="0"/>
                <w:numId w:val="96"/>
              </w:numPr>
              <w:shd w:val="clear" w:color="auto" w:fill="FFFFFF" w:themeFill="background1"/>
              <w:spacing w:before="0" w:after="0"/>
              <w:rPr>
                <w:color w:val="000000" w:themeColor="text1"/>
                <w:sz w:val="22"/>
                <w:szCs w:val="22"/>
              </w:rPr>
            </w:pPr>
            <w:bookmarkStart w:id="42" w:name="_Toc67663086"/>
            <w:r w:rsidRPr="005307C2">
              <w:rPr>
                <w:color w:val="000000" w:themeColor="text1"/>
                <w:sz w:val="22"/>
                <w:szCs w:val="22"/>
              </w:rPr>
              <w:t>Konfidencialitāte</w:t>
            </w:r>
            <w:bookmarkEnd w:id="42"/>
          </w:p>
        </w:tc>
        <w:tc>
          <w:tcPr>
            <w:tcW w:w="5392" w:type="dxa"/>
            <w:gridSpan w:val="3"/>
            <w:shd w:val="clear" w:color="auto" w:fill="FFFFFF" w:themeFill="background1"/>
          </w:tcPr>
          <w:p w14:paraId="4FFCBB2D" w14:textId="1BB64E8A" w:rsidR="007349B5" w:rsidRPr="005307C2" w:rsidRDefault="007349B5" w:rsidP="007349B5">
            <w:pPr>
              <w:pStyle w:val="Heading1"/>
              <w:numPr>
                <w:ilvl w:val="0"/>
                <w:numId w:val="0"/>
              </w:numPr>
              <w:shd w:val="clear" w:color="auto" w:fill="FFFFFF" w:themeFill="background1"/>
              <w:spacing w:before="0" w:after="0"/>
              <w:rPr>
                <w:color w:val="000000" w:themeColor="text1"/>
                <w:sz w:val="22"/>
                <w:szCs w:val="22"/>
              </w:rPr>
            </w:pPr>
            <w:bookmarkStart w:id="43" w:name="_Toc67663087"/>
            <w:r>
              <w:rPr>
                <w:color w:val="000000" w:themeColor="text1"/>
                <w:sz w:val="22"/>
                <w:szCs w:val="22"/>
              </w:rPr>
              <w:t xml:space="preserve">18. </w:t>
            </w:r>
            <w:proofErr w:type="spellStart"/>
            <w:r w:rsidRPr="005307C2">
              <w:rPr>
                <w:color w:val="000000" w:themeColor="text1"/>
                <w:sz w:val="22"/>
                <w:szCs w:val="22"/>
              </w:rPr>
              <w:t>Confidentiality</w:t>
            </w:r>
            <w:bookmarkEnd w:id="43"/>
            <w:proofErr w:type="spellEnd"/>
          </w:p>
        </w:tc>
      </w:tr>
      <w:tr w:rsidR="007349B5" w:rsidRPr="005307C2" w14:paraId="7328929D" w14:textId="77777777" w:rsidTr="00DD0645">
        <w:trPr>
          <w:trHeight w:val="144"/>
        </w:trPr>
        <w:tc>
          <w:tcPr>
            <w:tcW w:w="4678" w:type="dxa"/>
            <w:shd w:val="clear" w:color="auto" w:fill="FFFFFF" w:themeFill="background1"/>
          </w:tcPr>
          <w:p w14:paraId="3B067FC7" w14:textId="23143028" w:rsidR="007349B5" w:rsidRPr="00CE572D" w:rsidRDefault="007349B5" w:rsidP="007349B5">
            <w:pPr>
              <w:shd w:val="clear" w:color="auto" w:fill="FFFFFF" w:themeFill="background1"/>
              <w:jc w:val="both"/>
              <w:rPr>
                <w:rFonts w:ascii="Times New Roman" w:hAnsi="Times New Roman" w:cs="Times New Roman"/>
                <w:color w:val="000000" w:themeColor="text1"/>
              </w:rPr>
            </w:pPr>
            <w:r>
              <w:rPr>
                <w:rFonts w:ascii="Times New Roman" w:hAnsi="Times New Roman"/>
                <w:color w:val="000000" w:themeColor="text1"/>
              </w:rPr>
              <w:t xml:space="preserve">18.1. </w:t>
            </w:r>
            <w:r w:rsidRPr="00CE572D">
              <w:rPr>
                <w:rFonts w:ascii="Times New Roman" w:hAnsi="Times New Roman" w:cs="Times New Roman"/>
                <w:color w:val="000000" w:themeColor="text1"/>
              </w:rPr>
              <w:t xml:space="preserve">Ja </w:t>
            </w:r>
            <w:r>
              <w:rPr>
                <w:rFonts w:ascii="Times New Roman" w:hAnsi="Times New Roman" w:cs="Times New Roman"/>
                <w:color w:val="000000" w:themeColor="text1"/>
              </w:rPr>
              <w:t>Kandidāts</w:t>
            </w:r>
            <w:r w:rsidRPr="00CE572D">
              <w:rPr>
                <w:rFonts w:ascii="Times New Roman" w:hAnsi="Times New Roman" w:cs="Times New Roman"/>
                <w:color w:val="000000" w:themeColor="text1"/>
              </w:rPr>
              <w:t xml:space="preserve"> savā Pieteikumā ir iekļāvis informāciju, kuras publiskošana varētu kaitēt tā komerciālajām interesēm un kuru </w:t>
            </w:r>
            <w:r>
              <w:rPr>
                <w:rFonts w:ascii="Times New Roman" w:hAnsi="Times New Roman" w:cs="Times New Roman"/>
                <w:color w:val="000000" w:themeColor="text1"/>
              </w:rPr>
              <w:t>Kandidāts</w:t>
            </w:r>
            <w:r w:rsidRPr="00CE572D">
              <w:rPr>
                <w:rFonts w:ascii="Times New Roman" w:hAnsi="Times New Roman" w:cs="Times New Roman"/>
                <w:color w:val="000000" w:themeColor="text1"/>
              </w:rPr>
              <w:t xml:space="preserve"> uzskata par komercnoslēpumu, tas </w:t>
            </w:r>
            <w:r>
              <w:rPr>
                <w:rFonts w:ascii="Times New Roman" w:hAnsi="Times New Roman" w:cs="Times New Roman"/>
                <w:color w:val="000000" w:themeColor="text1"/>
              </w:rPr>
              <w:t>Kandidāts</w:t>
            </w:r>
            <w:r w:rsidRPr="00CE572D">
              <w:rPr>
                <w:rFonts w:ascii="Times New Roman" w:hAnsi="Times New Roman" w:cs="Times New Roman"/>
                <w:color w:val="000000" w:themeColor="text1"/>
              </w:rPr>
              <w:t xml:space="preserve"> nepārprotami jānorāda Pieteikumā. Kā komercnoslēpums nevar tikt norādīta informācija, kuras publiskošana Sabiedrisko pakalpojumu sniedzējam ir obligāta saskaņā ar normatīvo aktu vai Nolikuma prasībām.</w:t>
            </w:r>
          </w:p>
          <w:p w14:paraId="1A2C45CA" w14:textId="2E6C21AC" w:rsidR="007349B5" w:rsidRPr="00CE572D" w:rsidRDefault="007349B5" w:rsidP="007349B5">
            <w:pPr>
              <w:shd w:val="clear" w:color="auto" w:fill="FFFFFF" w:themeFill="background1"/>
              <w:jc w:val="both"/>
              <w:rPr>
                <w:rFonts w:ascii="Times New Roman" w:hAnsi="Times New Roman" w:cs="Times New Roman"/>
                <w:bCs/>
                <w:szCs w:val="18"/>
              </w:rPr>
            </w:pPr>
            <w:r w:rsidRPr="00CE572D">
              <w:rPr>
                <w:rFonts w:ascii="Times New Roman" w:hAnsi="Times New Roman" w:cs="Times New Roman"/>
                <w:color w:val="000000" w:themeColor="text1"/>
              </w:rPr>
              <w:t xml:space="preserve">18.2. </w:t>
            </w:r>
            <w:r w:rsidRPr="00CE572D">
              <w:rPr>
                <w:rFonts w:ascii="Times New Roman" w:hAnsi="Times New Roman" w:cs="Times New Roman"/>
                <w:bCs/>
                <w:szCs w:val="18"/>
              </w:rPr>
              <w:t>Nekāda sazināšanās starp Kandidātiem no vienas puses un Pasūtītāju vai Komisiju no otras puses visā Pieteikumu vērtēšanas laikā nenotiek, izņemot šajā Nolikumā paredzētos gadījumus.</w:t>
            </w:r>
          </w:p>
          <w:p w14:paraId="6E81BA09" w14:textId="365BBA45" w:rsidR="007349B5" w:rsidRPr="00CE572D" w:rsidRDefault="007349B5" w:rsidP="007349B5">
            <w:pPr>
              <w:shd w:val="clear" w:color="auto" w:fill="FFFFFF" w:themeFill="background1"/>
              <w:jc w:val="both"/>
              <w:rPr>
                <w:rFonts w:ascii="Times New Roman" w:hAnsi="Times New Roman" w:cs="Times New Roman"/>
                <w:szCs w:val="24"/>
              </w:rPr>
            </w:pPr>
            <w:r w:rsidRPr="00CE572D">
              <w:rPr>
                <w:rFonts w:ascii="Times New Roman" w:hAnsi="Times New Roman" w:cs="Times New Roman"/>
                <w:bCs/>
                <w:szCs w:val="18"/>
              </w:rPr>
              <w:t xml:space="preserve">18.3. </w:t>
            </w:r>
            <w:r w:rsidRPr="00CE572D">
              <w:rPr>
                <w:rFonts w:ascii="Times New Roman" w:hAnsi="Times New Roman" w:cs="Times New Roman"/>
                <w:szCs w:val="24"/>
              </w:rPr>
              <w:t>Laikā no Pieteikumu iesniegšanas dienas līdz to atvēršanas brīdim Pasūtītājs nesniedz informāciju par citu Pieteikumu esību. Pieteikumu vērtēšanas laikā līdz rezultātu paziņošanai Pasūtītājs nesniedz informāciju par vērtēšanas procesu.</w:t>
            </w:r>
          </w:p>
          <w:p w14:paraId="443157BC" w14:textId="717F4853" w:rsidR="007349B5" w:rsidRPr="005307C2" w:rsidRDefault="007349B5" w:rsidP="007349B5">
            <w:pPr>
              <w:shd w:val="clear" w:color="auto" w:fill="FFFFFF" w:themeFill="background1"/>
              <w:jc w:val="both"/>
              <w:rPr>
                <w:rFonts w:ascii="Times New Roman" w:hAnsi="Times New Roman"/>
                <w:color w:val="000000" w:themeColor="text1"/>
              </w:rPr>
            </w:pPr>
          </w:p>
        </w:tc>
        <w:tc>
          <w:tcPr>
            <w:tcW w:w="5392" w:type="dxa"/>
            <w:gridSpan w:val="3"/>
            <w:shd w:val="clear" w:color="auto" w:fill="FFFFFF" w:themeFill="background1"/>
          </w:tcPr>
          <w:p w14:paraId="5B9E07C8" w14:textId="374C0F6D" w:rsidR="007349B5" w:rsidRPr="00CE572D" w:rsidRDefault="007349B5" w:rsidP="007349B5">
            <w:pPr>
              <w:shd w:val="clear" w:color="auto" w:fill="FFFFFF" w:themeFill="background1"/>
              <w:jc w:val="both"/>
              <w:rPr>
                <w:rFonts w:ascii="Times New Roman" w:hAnsi="Times New Roman" w:cs="Times New Roman"/>
              </w:rPr>
            </w:pPr>
            <w:r w:rsidRPr="00CE572D">
              <w:rPr>
                <w:rFonts w:ascii="Times New Roman" w:hAnsi="Times New Roman" w:cs="Times New Roman"/>
              </w:rPr>
              <w:t xml:space="preserve">18.1. </w:t>
            </w:r>
            <w:proofErr w:type="spellStart"/>
            <w:r w:rsidRPr="00CE572D">
              <w:rPr>
                <w:rFonts w:ascii="Times New Roman" w:hAnsi="Times New Roman" w:cs="Times New Roman"/>
              </w:rPr>
              <w:t>If</w:t>
            </w:r>
            <w:proofErr w:type="spellEnd"/>
            <w:r w:rsidRPr="00CE572D">
              <w:rPr>
                <w:rFonts w:ascii="Times New Roman" w:hAnsi="Times New Roman" w:cs="Times New Roman"/>
              </w:rPr>
              <w:t xml:space="preserve"> the </w:t>
            </w:r>
            <w:proofErr w:type="spellStart"/>
            <w:r>
              <w:rPr>
                <w:rFonts w:ascii="Times New Roman" w:hAnsi="Times New Roman" w:cs="Times New Roman"/>
              </w:rPr>
              <w:t>Candidate</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has</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included</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information</w:t>
            </w:r>
            <w:proofErr w:type="spellEnd"/>
            <w:r w:rsidRPr="00CE572D">
              <w:rPr>
                <w:rFonts w:ascii="Times New Roman" w:hAnsi="Times New Roman" w:cs="Times New Roman"/>
              </w:rPr>
              <w:t xml:space="preserve"> the </w:t>
            </w:r>
            <w:proofErr w:type="spellStart"/>
            <w:r w:rsidRPr="00CE572D">
              <w:rPr>
                <w:rFonts w:ascii="Times New Roman" w:hAnsi="Times New Roman" w:cs="Times New Roman"/>
              </w:rPr>
              <w:t>disclosure</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of</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which</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could</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harm</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its</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business</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interests</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and</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which</w:t>
            </w:r>
            <w:proofErr w:type="spellEnd"/>
            <w:r w:rsidRPr="00CE572D">
              <w:rPr>
                <w:rFonts w:ascii="Times New Roman" w:hAnsi="Times New Roman" w:cs="Times New Roman"/>
              </w:rPr>
              <w:t xml:space="preserve"> the </w:t>
            </w:r>
            <w:proofErr w:type="spellStart"/>
            <w:r>
              <w:rPr>
                <w:rFonts w:ascii="Times New Roman" w:hAnsi="Times New Roman" w:cs="Times New Roman"/>
              </w:rPr>
              <w:t>Candidate</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considers</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its</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trad</w:t>
            </w:r>
            <w:r w:rsidRPr="00CE572D">
              <w:rPr>
                <w:rFonts w:ascii="Times New Roman" w:hAnsi="Times New Roman" w:cs="Times New Roman"/>
              </w:rPr>
              <w:t>e</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secret</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in</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its</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tender</w:t>
            </w:r>
            <w:proofErr w:type="spellEnd"/>
            <w:r w:rsidRPr="00CE572D">
              <w:rPr>
                <w:rFonts w:ascii="Times New Roman" w:hAnsi="Times New Roman" w:cs="Times New Roman"/>
              </w:rPr>
              <w:t xml:space="preserve"> the </w:t>
            </w:r>
            <w:proofErr w:type="spellStart"/>
            <w:r>
              <w:rPr>
                <w:rFonts w:ascii="Times New Roman" w:hAnsi="Times New Roman" w:cs="Times New Roman"/>
              </w:rPr>
              <w:t>Candidate</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should</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clearly</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state</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this</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in</w:t>
            </w:r>
            <w:proofErr w:type="spellEnd"/>
            <w:r w:rsidRPr="00CE572D">
              <w:rPr>
                <w:rFonts w:ascii="Times New Roman" w:hAnsi="Times New Roman" w:cs="Times New Roman"/>
              </w:rPr>
              <w:t xml:space="preserve"> the </w:t>
            </w:r>
            <w:proofErr w:type="spellStart"/>
            <w:r w:rsidRPr="00CE572D">
              <w:rPr>
                <w:rFonts w:ascii="Times New Roman" w:hAnsi="Times New Roman" w:cs="Times New Roman"/>
              </w:rPr>
              <w:t>tender</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The</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information</w:t>
            </w:r>
            <w:proofErr w:type="spellEnd"/>
            <w:r w:rsidRPr="00CE572D">
              <w:rPr>
                <w:rFonts w:ascii="Times New Roman" w:hAnsi="Times New Roman" w:cs="Times New Roman"/>
              </w:rPr>
              <w:t xml:space="preserve"> the </w:t>
            </w:r>
            <w:proofErr w:type="spellStart"/>
            <w:r w:rsidRPr="00CE572D">
              <w:rPr>
                <w:rFonts w:ascii="Times New Roman" w:hAnsi="Times New Roman" w:cs="Times New Roman"/>
              </w:rPr>
              <w:t>disclosure</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of</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which</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is</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mandatory</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for</w:t>
            </w:r>
            <w:proofErr w:type="spellEnd"/>
            <w:r w:rsidRPr="00CE572D">
              <w:rPr>
                <w:rFonts w:ascii="Times New Roman" w:hAnsi="Times New Roman" w:cs="Times New Roman"/>
              </w:rPr>
              <w:t xml:space="preserve"> the </w:t>
            </w:r>
            <w:proofErr w:type="spellStart"/>
            <w:r w:rsidRPr="00CE572D">
              <w:rPr>
                <w:rFonts w:ascii="Times New Roman" w:hAnsi="Times New Roman" w:cs="Times New Roman"/>
              </w:rPr>
              <w:t>Public</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Service</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Provider</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in</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compliance</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with</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requirements</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of</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regulatory</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enactments</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or</w:t>
            </w:r>
            <w:proofErr w:type="spellEnd"/>
            <w:r w:rsidRPr="00CE572D">
              <w:rPr>
                <w:rFonts w:ascii="Times New Roman" w:hAnsi="Times New Roman" w:cs="Times New Roman"/>
              </w:rPr>
              <w:t xml:space="preserve"> the </w:t>
            </w:r>
            <w:proofErr w:type="spellStart"/>
            <w:r w:rsidRPr="00CE572D">
              <w:rPr>
                <w:rFonts w:ascii="Times New Roman" w:hAnsi="Times New Roman" w:cs="Times New Roman"/>
              </w:rPr>
              <w:t>Regulations</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may</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not</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be</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classified</w:t>
            </w:r>
            <w:proofErr w:type="spellEnd"/>
            <w:r w:rsidRPr="00CE572D">
              <w:rPr>
                <w:rFonts w:ascii="Times New Roman" w:hAnsi="Times New Roman" w:cs="Times New Roman"/>
              </w:rPr>
              <w:t xml:space="preserve"> as a</w:t>
            </w:r>
            <w:r w:rsidRPr="00CE572D">
              <w:rPr>
                <w:rFonts w:ascii="Times New Roman" w:hAnsi="Times New Roman" w:cs="Times New Roman"/>
              </w:rPr>
              <w:t xml:space="preserve"> </w:t>
            </w:r>
            <w:proofErr w:type="spellStart"/>
            <w:r w:rsidRPr="00CE572D">
              <w:rPr>
                <w:rFonts w:ascii="Times New Roman" w:hAnsi="Times New Roman" w:cs="Times New Roman"/>
              </w:rPr>
              <w:t>trad</w:t>
            </w:r>
            <w:r w:rsidRPr="00CE572D">
              <w:rPr>
                <w:rFonts w:ascii="Times New Roman" w:hAnsi="Times New Roman" w:cs="Times New Roman"/>
              </w:rPr>
              <w:t>e</w:t>
            </w:r>
            <w:proofErr w:type="spellEnd"/>
            <w:r w:rsidRPr="00CE572D">
              <w:rPr>
                <w:rFonts w:ascii="Times New Roman" w:hAnsi="Times New Roman" w:cs="Times New Roman"/>
              </w:rPr>
              <w:t xml:space="preserve"> </w:t>
            </w:r>
            <w:proofErr w:type="spellStart"/>
            <w:r w:rsidRPr="00CE572D">
              <w:rPr>
                <w:rFonts w:ascii="Times New Roman" w:hAnsi="Times New Roman" w:cs="Times New Roman"/>
              </w:rPr>
              <w:t>secret</w:t>
            </w:r>
            <w:proofErr w:type="spellEnd"/>
            <w:r w:rsidRPr="00CE572D">
              <w:rPr>
                <w:rFonts w:ascii="Times New Roman" w:hAnsi="Times New Roman" w:cs="Times New Roman"/>
              </w:rPr>
              <w:t>.</w:t>
            </w:r>
          </w:p>
          <w:p w14:paraId="7026154A" w14:textId="77777777" w:rsidR="007349B5" w:rsidRPr="00CE572D" w:rsidRDefault="007349B5" w:rsidP="007349B5">
            <w:pPr>
              <w:shd w:val="clear" w:color="auto" w:fill="FFFFFF" w:themeFill="background1"/>
              <w:jc w:val="both"/>
              <w:rPr>
                <w:rFonts w:ascii="Times New Roman" w:hAnsi="Times New Roman" w:cs="Times New Roman"/>
                <w:szCs w:val="24"/>
              </w:rPr>
            </w:pPr>
            <w:r w:rsidRPr="00CE572D">
              <w:rPr>
                <w:rFonts w:ascii="Times New Roman" w:hAnsi="Times New Roman" w:cs="Times New Roman"/>
              </w:rPr>
              <w:t xml:space="preserve">18.2. </w:t>
            </w:r>
            <w:r w:rsidRPr="00CE572D">
              <w:rPr>
                <w:rFonts w:ascii="Times New Roman" w:hAnsi="Times New Roman" w:cs="Times New Roman"/>
                <w:szCs w:val="24"/>
              </w:rPr>
              <w:t xml:space="preserve">No </w:t>
            </w:r>
            <w:proofErr w:type="spellStart"/>
            <w:r w:rsidRPr="00CE572D">
              <w:rPr>
                <w:rFonts w:ascii="Times New Roman" w:hAnsi="Times New Roman" w:cs="Times New Roman"/>
                <w:szCs w:val="24"/>
              </w:rPr>
              <w:t>communication</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between</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Candidates</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on</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one</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hand</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and</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Customer</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or</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Commission</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on</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other</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hand</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shall</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take</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place</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during</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Application</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assessment</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period</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except</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in</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cases</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provided</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for</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in</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Regulations</w:t>
            </w:r>
            <w:proofErr w:type="spellEnd"/>
            <w:r w:rsidRPr="00CE572D">
              <w:rPr>
                <w:rFonts w:ascii="Times New Roman" w:hAnsi="Times New Roman" w:cs="Times New Roman"/>
                <w:szCs w:val="24"/>
              </w:rPr>
              <w:t>.</w:t>
            </w:r>
          </w:p>
          <w:p w14:paraId="33FFB0A6" w14:textId="3F342C26" w:rsidR="007349B5" w:rsidRPr="00CE572D" w:rsidRDefault="007349B5" w:rsidP="007349B5">
            <w:pPr>
              <w:shd w:val="clear" w:color="auto" w:fill="FFFFFF" w:themeFill="background1"/>
              <w:jc w:val="both"/>
              <w:rPr>
                <w:rFonts w:ascii="Times New Roman" w:hAnsi="Times New Roman" w:cs="Times New Roman"/>
                <w:color w:val="000000" w:themeColor="text1"/>
              </w:rPr>
            </w:pPr>
            <w:r w:rsidRPr="00CE572D">
              <w:rPr>
                <w:rFonts w:ascii="Times New Roman" w:hAnsi="Times New Roman" w:cs="Times New Roman"/>
                <w:szCs w:val="24"/>
              </w:rPr>
              <w:t xml:space="preserve">18.3. </w:t>
            </w:r>
            <w:proofErr w:type="spellStart"/>
            <w:r w:rsidRPr="00CE572D">
              <w:rPr>
                <w:rFonts w:ascii="Times New Roman" w:hAnsi="Times New Roman" w:cs="Times New Roman"/>
                <w:szCs w:val="24"/>
              </w:rPr>
              <w:t>During</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time</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period</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from</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submission</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of</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Applications</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until</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moment</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of</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opening</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thereof</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Customer</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will</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not</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provide</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information</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on</w:t>
            </w:r>
            <w:proofErr w:type="spellEnd"/>
            <w:r w:rsidRPr="00CE572D">
              <w:rPr>
                <w:rFonts w:ascii="Times New Roman" w:hAnsi="Times New Roman" w:cs="Times New Roman"/>
                <w:szCs w:val="24"/>
              </w:rPr>
              <w:t xml:space="preserve"> the</w:t>
            </w:r>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existenc</w:t>
            </w:r>
            <w:r w:rsidRPr="00CE572D">
              <w:rPr>
                <w:rFonts w:ascii="Times New Roman" w:hAnsi="Times New Roman" w:cs="Times New Roman"/>
                <w:szCs w:val="24"/>
              </w:rPr>
              <w:t>e</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of</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other</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Applications</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During</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period</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of</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assessment</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of</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Applications</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until</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announcement</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of</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results</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Customer</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will</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not</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provide</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information</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on</w:t>
            </w:r>
            <w:proofErr w:type="spellEnd"/>
            <w:r w:rsidRPr="00CE572D">
              <w:rPr>
                <w:rFonts w:ascii="Times New Roman" w:hAnsi="Times New Roman" w:cs="Times New Roman"/>
                <w:szCs w:val="24"/>
              </w:rPr>
              <w:t xml:space="preserve"> the </w:t>
            </w:r>
            <w:proofErr w:type="spellStart"/>
            <w:r w:rsidRPr="00CE572D">
              <w:rPr>
                <w:rFonts w:ascii="Times New Roman" w:hAnsi="Times New Roman" w:cs="Times New Roman"/>
                <w:szCs w:val="24"/>
              </w:rPr>
              <w:t>assessment</w:t>
            </w:r>
            <w:proofErr w:type="spellEnd"/>
            <w:r w:rsidRPr="00CE572D">
              <w:rPr>
                <w:rFonts w:ascii="Times New Roman" w:hAnsi="Times New Roman" w:cs="Times New Roman"/>
                <w:szCs w:val="24"/>
              </w:rPr>
              <w:t xml:space="preserve"> </w:t>
            </w:r>
            <w:proofErr w:type="spellStart"/>
            <w:r w:rsidRPr="00CE572D">
              <w:rPr>
                <w:rFonts w:ascii="Times New Roman" w:hAnsi="Times New Roman" w:cs="Times New Roman"/>
                <w:szCs w:val="24"/>
              </w:rPr>
              <w:t>procedure</w:t>
            </w:r>
            <w:proofErr w:type="spellEnd"/>
            <w:r w:rsidRPr="00CE572D">
              <w:rPr>
                <w:rFonts w:ascii="Times New Roman" w:hAnsi="Times New Roman" w:cs="Times New Roman"/>
                <w:szCs w:val="24"/>
              </w:rPr>
              <w:t>.</w:t>
            </w:r>
          </w:p>
        </w:tc>
      </w:tr>
      <w:tr w:rsidR="007349B5" w:rsidRPr="005307C2" w14:paraId="47CA16BB" w14:textId="77777777" w:rsidTr="00DD0645">
        <w:trPr>
          <w:trHeight w:val="144"/>
        </w:trPr>
        <w:tc>
          <w:tcPr>
            <w:tcW w:w="4678" w:type="dxa"/>
            <w:shd w:val="clear" w:color="auto" w:fill="FFFFFF" w:themeFill="background1"/>
          </w:tcPr>
          <w:p w14:paraId="768D87B8" w14:textId="05B78873" w:rsidR="007349B5" w:rsidRPr="00245FAE" w:rsidRDefault="007349B5" w:rsidP="002A2720">
            <w:pPr>
              <w:pStyle w:val="Heading1"/>
              <w:numPr>
                <w:ilvl w:val="0"/>
                <w:numId w:val="96"/>
              </w:numPr>
              <w:shd w:val="clear" w:color="auto" w:fill="FFFFFF" w:themeFill="background1"/>
              <w:spacing w:before="60"/>
              <w:rPr>
                <w:color w:val="000000" w:themeColor="text1"/>
                <w:sz w:val="22"/>
                <w:szCs w:val="22"/>
              </w:rPr>
            </w:pPr>
            <w:bookmarkStart w:id="44" w:name="_Toc67663088"/>
            <w:r w:rsidRPr="00245FAE">
              <w:rPr>
                <w:color w:val="000000" w:themeColor="text1"/>
                <w:sz w:val="22"/>
                <w:szCs w:val="22"/>
              </w:rPr>
              <w:t>Fizisko personu datu apstrāde</w:t>
            </w:r>
            <w:bookmarkEnd w:id="44"/>
          </w:p>
        </w:tc>
        <w:tc>
          <w:tcPr>
            <w:tcW w:w="5392" w:type="dxa"/>
            <w:gridSpan w:val="3"/>
            <w:shd w:val="clear" w:color="auto" w:fill="FFFFFF" w:themeFill="background1"/>
          </w:tcPr>
          <w:p w14:paraId="2E9C9342" w14:textId="10BF87F3" w:rsidR="007349B5" w:rsidRPr="00245FAE" w:rsidRDefault="007349B5" w:rsidP="007349B5">
            <w:pPr>
              <w:pStyle w:val="Heading1"/>
              <w:numPr>
                <w:ilvl w:val="0"/>
                <w:numId w:val="0"/>
              </w:numPr>
              <w:shd w:val="clear" w:color="auto" w:fill="FFFFFF" w:themeFill="background1"/>
              <w:spacing w:before="60"/>
              <w:rPr>
                <w:color w:val="000000" w:themeColor="text1"/>
                <w:sz w:val="22"/>
                <w:szCs w:val="22"/>
              </w:rPr>
            </w:pPr>
            <w:r w:rsidRPr="00245FAE">
              <w:rPr>
                <w:sz w:val="22"/>
                <w:szCs w:val="22"/>
              </w:rPr>
              <w:t xml:space="preserve">19. </w:t>
            </w:r>
            <w:bookmarkStart w:id="45" w:name="_Toc67435949"/>
            <w:bookmarkStart w:id="46" w:name="_Toc67663089"/>
            <w:proofErr w:type="spellStart"/>
            <w:r w:rsidRPr="00245FAE">
              <w:rPr>
                <w:sz w:val="22"/>
                <w:szCs w:val="22"/>
              </w:rPr>
              <w:t>Processing</w:t>
            </w:r>
            <w:proofErr w:type="spellEnd"/>
            <w:r w:rsidRPr="00245FAE">
              <w:rPr>
                <w:sz w:val="22"/>
                <w:szCs w:val="22"/>
              </w:rPr>
              <w:t xml:space="preserve"> </w:t>
            </w:r>
            <w:proofErr w:type="spellStart"/>
            <w:r w:rsidRPr="00245FAE">
              <w:rPr>
                <w:sz w:val="22"/>
                <w:szCs w:val="22"/>
              </w:rPr>
              <w:t>of</w:t>
            </w:r>
            <w:proofErr w:type="spellEnd"/>
            <w:r w:rsidRPr="00245FAE">
              <w:rPr>
                <w:sz w:val="22"/>
                <w:szCs w:val="22"/>
              </w:rPr>
              <w:t xml:space="preserve"> </w:t>
            </w:r>
            <w:proofErr w:type="spellStart"/>
            <w:r w:rsidRPr="00245FAE">
              <w:rPr>
                <w:sz w:val="22"/>
                <w:szCs w:val="22"/>
              </w:rPr>
              <w:t>personal</w:t>
            </w:r>
            <w:proofErr w:type="spellEnd"/>
            <w:r w:rsidRPr="00245FAE">
              <w:rPr>
                <w:sz w:val="22"/>
                <w:szCs w:val="22"/>
              </w:rPr>
              <w:t xml:space="preserve"> </w:t>
            </w:r>
            <w:proofErr w:type="spellStart"/>
            <w:r w:rsidRPr="00245FAE">
              <w:rPr>
                <w:sz w:val="22"/>
                <w:szCs w:val="22"/>
              </w:rPr>
              <w:t>data</w:t>
            </w:r>
            <w:bookmarkEnd w:id="45"/>
            <w:bookmarkEnd w:id="46"/>
            <w:proofErr w:type="spellEnd"/>
          </w:p>
        </w:tc>
      </w:tr>
      <w:tr w:rsidR="007349B5" w:rsidRPr="005307C2" w14:paraId="621B558F" w14:textId="77777777" w:rsidTr="00DD0645">
        <w:trPr>
          <w:trHeight w:val="144"/>
        </w:trPr>
        <w:tc>
          <w:tcPr>
            <w:tcW w:w="4678" w:type="dxa"/>
            <w:shd w:val="clear" w:color="auto" w:fill="FFFFFF" w:themeFill="background1"/>
          </w:tcPr>
          <w:p w14:paraId="2ED6CFEA" w14:textId="293BBF05" w:rsidR="007349B5" w:rsidRPr="00245FAE" w:rsidRDefault="007349B5" w:rsidP="002A2720">
            <w:pPr>
              <w:pStyle w:val="ListParagraph"/>
              <w:numPr>
                <w:ilvl w:val="1"/>
                <w:numId w:val="89"/>
              </w:numPr>
              <w:shd w:val="clear" w:color="auto" w:fill="FFFFFF" w:themeFill="background1"/>
              <w:jc w:val="both"/>
              <w:rPr>
                <w:color w:val="000000" w:themeColor="text1"/>
                <w:sz w:val="22"/>
                <w:szCs w:val="22"/>
              </w:rPr>
            </w:pPr>
            <w:r w:rsidRPr="00245FAE">
              <w:rPr>
                <w:color w:val="000000" w:themeColor="text1"/>
                <w:sz w:val="22"/>
                <w:szCs w:val="22"/>
              </w:rPr>
              <w:t xml:space="preserve">Sarunu procedūras ietvaros </w:t>
            </w:r>
            <w:r>
              <w:rPr>
                <w:color w:val="000000" w:themeColor="text1"/>
                <w:sz w:val="22"/>
                <w:szCs w:val="22"/>
              </w:rPr>
              <w:t>Kandidāta/</w:t>
            </w:r>
            <w:r w:rsidRPr="00245FAE">
              <w:rPr>
                <w:color w:val="000000" w:themeColor="text1"/>
                <w:sz w:val="22"/>
                <w:szCs w:val="22"/>
              </w:rPr>
              <w:t>Pretendenta iesniegto fizisko personu datu pārzinis ir AS</w:t>
            </w:r>
            <w:r w:rsidRPr="00245FAE">
              <w:rPr>
                <w:color w:val="000000" w:themeColor="text1"/>
                <w:sz w:val="22"/>
                <w:szCs w:val="22"/>
              </w:rPr>
              <w:t> </w:t>
            </w:r>
            <w:r w:rsidRPr="00245FAE">
              <w:rPr>
                <w:color w:val="000000" w:themeColor="text1"/>
                <w:sz w:val="22"/>
                <w:szCs w:val="22"/>
              </w:rPr>
              <w:t>"Conexus Baltic Gri</w:t>
            </w:r>
            <w:r w:rsidRPr="00245FAE">
              <w:rPr>
                <w:color w:val="000000" w:themeColor="text1"/>
                <w:sz w:val="22"/>
                <w:szCs w:val="22"/>
              </w:rPr>
              <w:t>d</w:t>
            </w:r>
            <w:r w:rsidRPr="00245FAE">
              <w:rPr>
                <w:color w:val="000000" w:themeColor="text1"/>
                <w:sz w:val="22"/>
                <w:szCs w:val="22"/>
              </w:rPr>
              <w:t xml:space="preserve">", reģ. Nr. </w:t>
            </w:r>
            <w:r w:rsidRPr="00245FAE">
              <w:rPr>
                <w:sz w:val="22"/>
                <w:szCs w:val="22"/>
              </w:rPr>
              <w:t>40203041605</w:t>
            </w:r>
            <w:r w:rsidRPr="00245FAE">
              <w:rPr>
                <w:color w:val="000000" w:themeColor="text1"/>
                <w:sz w:val="22"/>
                <w:szCs w:val="22"/>
              </w:rPr>
              <w:t>.</w:t>
            </w:r>
          </w:p>
        </w:tc>
        <w:tc>
          <w:tcPr>
            <w:tcW w:w="5392" w:type="dxa"/>
            <w:gridSpan w:val="3"/>
            <w:shd w:val="clear" w:color="auto" w:fill="FFFFFF" w:themeFill="background1"/>
          </w:tcPr>
          <w:p w14:paraId="01F2FE88" w14:textId="53EE2DA4" w:rsidR="007349B5" w:rsidRPr="00245FAE" w:rsidRDefault="007349B5" w:rsidP="007349B5">
            <w:pPr>
              <w:shd w:val="clear" w:color="auto" w:fill="FFFFFF" w:themeFill="background1"/>
              <w:jc w:val="both"/>
              <w:rPr>
                <w:rFonts w:ascii="Times New Roman" w:hAnsi="Times New Roman" w:cs="Times New Roman"/>
                <w:color w:val="000000" w:themeColor="text1"/>
              </w:rPr>
            </w:pPr>
            <w:r w:rsidRPr="00245FAE">
              <w:rPr>
                <w:rFonts w:ascii="Times New Roman" w:hAnsi="Times New Roman" w:cs="Times New Roman"/>
                <w:color w:val="000000" w:themeColor="text1"/>
              </w:rPr>
              <w:t xml:space="preserve">19.1. Conexus Baltic Grid AS, </w:t>
            </w:r>
            <w:proofErr w:type="spellStart"/>
            <w:r w:rsidRPr="00245FAE">
              <w:rPr>
                <w:rFonts w:ascii="Times New Roman" w:hAnsi="Times New Roman" w:cs="Times New Roman"/>
                <w:color w:val="000000" w:themeColor="text1"/>
              </w:rPr>
              <w:t>reg</w:t>
            </w:r>
            <w:proofErr w:type="spellEnd"/>
            <w:r w:rsidRPr="00245FAE">
              <w:rPr>
                <w:rFonts w:ascii="Times New Roman" w:hAnsi="Times New Roman" w:cs="Times New Roman"/>
                <w:color w:val="000000" w:themeColor="text1"/>
              </w:rPr>
              <w:t xml:space="preserve">. No. </w:t>
            </w:r>
            <w:r w:rsidRPr="00245FAE">
              <w:rPr>
                <w:rFonts w:ascii="Times New Roman" w:hAnsi="Times New Roman" w:cs="Times New Roman"/>
              </w:rPr>
              <w:t>40203041605</w:t>
            </w:r>
            <w:r w:rsidRPr="00245FAE">
              <w:rPr>
                <w:rFonts w:ascii="Times New Roman" w:hAnsi="Times New Roman" w:cs="Times New Roman"/>
                <w:color w:val="000000" w:themeColor="text1"/>
              </w:rPr>
              <w:t xml:space="preserve">, </w:t>
            </w:r>
            <w:proofErr w:type="spellStart"/>
            <w:r w:rsidRPr="00245FAE">
              <w:rPr>
                <w:rFonts w:ascii="Times New Roman" w:hAnsi="Times New Roman" w:cs="Times New Roman"/>
                <w:color w:val="000000" w:themeColor="text1"/>
              </w:rPr>
              <w:t>shall</w:t>
            </w:r>
            <w:proofErr w:type="spellEnd"/>
            <w:r w:rsidRPr="00245FAE">
              <w:rPr>
                <w:rFonts w:ascii="Times New Roman" w:hAnsi="Times New Roman" w:cs="Times New Roman"/>
                <w:color w:val="000000" w:themeColor="text1"/>
              </w:rPr>
              <w:t xml:space="preserve"> </w:t>
            </w:r>
            <w:proofErr w:type="spellStart"/>
            <w:r w:rsidRPr="00245FAE">
              <w:rPr>
                <w:rFonts w:ascii="Times New Roman" w:hAnsi="Times New Roman" w:cs="Times New Roman"/>
                <w:color w:val="000000" w:themeColor="text1"/>
              </w:rPr>
              <w:t>be</w:t>
            </w:r>
            <w:proofErr w:type="spellEnd"/>
            <w:r w:rsidRPr="00245FAE">
              <w:rPr>
                <w:rFonts w:ascii="Times New Roman" w:hAnsi="Times New Roman" w:cs="Times New Roman"/>
                <w:color w:val="000000" w:themeColor="text1"/>
              </w:rPr>
              <w:t xml:space="preserve"> the </w:t>
            </w:r>
            <w:proofErr w:type="spellStart"/>
            <w:r w:rsidRPr="00245FAE">
              <w:rPr>
                <w:rFonts w:ascii="Times New Roman" w:hAnsi="Times New Roman" w:cs="Times New Roman"/>
                <w:color w:val="000000" w:themeColor="text1"/>
              </w:rPr>
              <w:t>Controller</w:t>
            </w:r>
            <w:proofErr w:type="spellEnd"/>
            <w:r w:rsidRPr="00245FAE">
              <w:rPr>
                <w:rFonts w:ascii="Times New Roman" w:hAnsi="Times New Roman" w:cs="Times New Roman"/>
                <w:color w:val="000000" w:themeColor="text1"/>
              </w:rPr>
              <w:t xml:space="preserve"> </w:t>
            </w:r>
            <w:proofErr w:type="spellStart"/>
            <w:r w:rsidRPr="00245FAE">
              <w:rPr>
                <w:rFonts w:ascii="Times New Roman" w:hAnsi="Times New Roman" w:cs="Times New Roman"/>
                <w:color w:val="000000" w:themeColor="text1"/>
              </w:rPr>
              <w:t>of</w:t>
            </w:r>
            <w:proofErr w:type="spellEnd"/>
            <w:r w:rsidRPr="00245FAE">
              <w:rPr>
                <w:rFonts w:ascii="Times New Roman" w:hAnsi="Times New Roman" w:cs="Times New Roman"/>
                <w:color w:val="000000" w:themeColor="text1"/>
              </w:rPr>
              <w:t xml:space="preserve"> the </w:t>
            </w:r>
            <w:proofErr w:type="spellStart"/>
            <w:r w:rsidRPr="00245FAE">
              <w:rPr>
                <w:rFonts w:ascii="Times New Roman" w:hAnsi="Times New Roman" w:cs="Times New Roman"/>
                <w:color w:val="000000" w:themeColor="text1"/>
              </w:rPr>
              <w:t>personal</w:t>
            </w:r>
            <w:proofErr w:type="spellEnd"/>
            <w:r w:rsidRPr="00245FAE">
              <w:rPr>
                <w:rFonts w:ascii="Times New Roman" w:hAnsi="Times New Roman" w:cs="Times New Roman"/>
                <w:color w:val="000000" w:themeColor="text1"/>
              </w:rPr>
              <w:t xml:space="preserve"> </w:t>
            </w:r>
            <w:proofErr w:type="spellStart"/>
            <w:r w:rsidRPr="00245FAE">
              <w:rPr>
                <w:rFonts w:ascii="Times New Roman" w:hAnsi="Times New Roman" w:cs="Times New Roman"/>
                <w:color w:val="000000" w:themeColor="text1"/>
              </w:rPr>
              <w:t>data</w:t>
            </w:r>
            <w:proofErr w:type="spellEnd"/>
            <w:r w:rsidRPr="00245FAE">
              <w:rPr>
                <w:rFonts w:ascii="Times New Roman" w:hAnsi="Times New Roman" w:cs="Times New Roman"/>
                <w:color w:val="000000" w:themeColor="text1"/>
              </w:rPr>
              <w:t xml:space="preserve"> </w:t>
            </w:r>
            <w:proofErr w:type="spellStart"/>
            <w:r w:rsidRPr="00245FAE">
              <w:rPr>
                <w:rFonts w:ascii="Times New Roman" w:hAnsi="Times New Roman" w:cs="Times New Roman"/>
                <w:color w:val="000000" w:themeColor="text1"/>
              </w:rPr>
              <w:t>of</w:t>
            </w:r>
            <w:proofErr w:type="spellEnd"/>
            <w:r w:rsidRPr="00245FAE">
              <w:rPr>
                <w:rFonts w:ascii="Times New Roman" w:hAnsi="Times New Roman" w:cs="Times New Roman"/>
                <w:color w:val="000000" w:themeColor="text1"/>
              </w:rPr>
              <w:t xml:space="preserve"> </w:t>
            </w:r>
            <w:proofErr w:type="spellStart"/>
            <w:r w:rsidRPr="00245FAE">
              <w:rPr>
                <w:rFonts w:ascii="Times New Roman" w:hAnsi="Times New Roman" w:cs="Times New Roman"/>
                <w:color w:val="000000" w:themeColor="text1"/>
              </w:rPr>
              <w:t>natural</w:t>
            </w:r>
            <w:proofErr w:type="spellEnd"/>
            <w:r w:rsidRPr="00245FAE">
              <w:rPr>
                <w:rFonts w:ascii="Times New Roman" w:hAnsi="Times New Roman" w:cs="Times New Roman"/>
                <w:color w:val="000000" w:themeColor="text1"/>
              </w:rPr>
              <w:t xml:space="preserve"> </w:t>
            </w:r>
            <w:proofErr w:type="spellStart"/>
            <w:r w:rsidRPr="00245FAE">
              <w:rPr>
                <w:rFonts w:ascii="Times New Roman" w:hAnsi="Times New Roman" w:cs="Times New Roman"/>
                <w:color w:val="000000" w:themeColor="text1"/>
              </w:rPr>
              <w:t>persons</w:t>
            </w:r>
            <w:proofErr w:type="spellEnd"/>
            <w:r w:rsidRPr="00245FAE">
              <w:rPr>
                <w:rFonts w:ascii="Times New Roman" w:hAnsi="Times New Roman" w:cs="Times New Roman"/>
                <w:color w:val="000000" w:themeColor="text1"/>
              </w:rPr>
              <w:t xml:space="preserve"> </w:t>
            </w:r>
            <w:proofErr w:type="spellStart"/>
            <w:r w:rsidRPr="00245FAE">
              <w:rPr>
                <w:rFonts w:ascii="Times New Roman" w:hAnsi="Times New Roman" w:cs="Times New Roman"/>
                <w:color w:val="000000" w:themeColor="text1"/>
              </w:rPr>
              <w:t>submitted</w:t>
            </w:r>
            <w:proofErr w:type="spellEnd"/>
            <w:r w:rsidRPr="00245FAE">
              <w:rPr>
                <w:rFonts w:ascii="Times New Roman" w:hAnsi="Times New Roman" w:cs="Times New Roman"/>
                <w:color w:val="000000" w:themeColor="text1"/>
              </w:rPr>
              <w:t xml:space="preserve"> </w:t>
            </w:r>
            <w:proofErr w:type="spellStart"/>
            <w:r w:rsidRPr="00245FAE">
              <w:rPr>
                <w:rFonts w:ascii="Times New Roman" w:hAnsi="Times New Roman" w:cs="Times New Roman"/>
                <w:color w:val="000000" w:themeColor="text1"/>
              </w:rPr>
              <w:t>by</w:t>
            </w:r>
            <w:proofErr w:type="spellEnd"/>
            <w:r w:rsidRPr="00245FAE">
              <w:rPr>
                <w:rFonts w:ascii="Times New Roman" w:hAnsi="Times New Roman" w:cs="Times New Roman"/>
                <w:color w:val="000000" w:themeColor="text1"/>
              </w:rPr>
              <w:t xml:space="preserve"> the </w:t>
            </w:r>
            <w:proofErr w:type="spellStart"/>
            <w:r>
              <w:rPr>
                <w:rFonts w:ascii="Times New Roman" w:hAnsi="Times New Roman" w:cs="Times New Roman"/>
                <w:color w:val="000000" w:themeColor="text1"/>
              </w:rPr>
              <w:t>Candidate</w:t>
            </w:r>
            <w:proofErr w:type="spellEnd"/>
            <w:r>
              <w:rPr>
                <w:rFonts w:ascii="Times New Roman" w:hAnsi="Times New Roman" w:cs="Times New Roman"/>
                <w:color w:val="000000" w:themeColor="text1"/>
              </w:rPr>
              <w:t>/</w:t>
            </w:r>
            <w:proofErr w:type="spellStart"/>
            <w:r w:rsidRPr="00245FAE">
              <w:rPr>
                <w:rFonts w:ascii="Times New Roman" w:hAnsi="Times New Roman" w:cs="Times New Roman"/>
                <w:color w:val="000000" w:themeColor="text1"/>
              </w:rPr>
              <w:t>Tenderer</w:t>
            </w:r>
            <w:proofErr w:type="spellEnd"/>
            <w:r w:rsidRPr="00245FAE">
              <w:rPr>
                <w:rFonts w:ascii="Times New Roman" w:hAnsi="Times New Roman" w:cs="Times New Roman"/>
                <w:color w:val="000000" w:themeColor="text1"/>
              </w:rPr>
              <w:t xml:space="preserve"> </w:t>
            </w:r>
            <w:proofErr w:type="spellStart"/>
            <w:r w:rsidRPr="00245FAE">
              <w:rPr>
                <w:rFonts w:ascii="Times New Roman" w:hAnsi="Times New Roman" w:cs="Times New Roman"/>
                <w:color w:val="000000" w:themeColor="text1"/>
              </w:rPr>
              <w:t>within</w:t>
            </w:r>
            <w:proofErr w:type="spellEnd"/>
            <w:r w:rsidRPr="00245FAE">
              <w:rPr>
                <w:rFonts w:ascii="Times New Roman" w:hAnsi="Times New Roman" w:cs="Times New Roman"/>
                <w:color w:val="000000" w:themeColor="text1"/>
              </w:rPr>
              <w:t xml:space="preserve"> the </w:t>
            </w:r>
            <w:proofErr w:type="spellStart"/>
            <w:r w:rsidRPr="00245FAE">
              <w:rPr>
                <w:rFonts w:ascii="Times New Roman" w:hAnsi="Times New Roman" w:cs="Times New Roman"/>
                <w:color w:val="000000" w:themeColor="text1"/>
              </w:rPr>
              <w:t>negotiated</w:t>
            </w:r>
            <w:proofErr w:type="spellEnd"/>
            <w:r w:rsidRPr="00245FAE">
              <w:rPr>
                <w:rFonts w:ascii="Times New Roman" w:hAnsi="Times New Roman" w:cs="Times New Roman"/>
                <w:color w:val="000000" w:themeColor="text1"/>
              </w:rPr>
              <w:t xml:space="preserve"> </w:t>
            </w:r>
            <w:proofErr w:type="spellStart"/>
            <w:r w:rsidRPr="00245FAE">
              <w:rPr>
                <w:rFonts w:ascii="Times New Roman" w:hAnsi="Times New Roman" w:cs="Times New Roman"/>
                <w:color w:val="000000" w:themeColor="text1"/>
              </w:rPr>
              <w:t>procedure</w:t>
            </w:r>
            <w:proofErr w:type="spellEnd"/>
            <w:r w:rsidRPr="00245FAE">
              <w:rPr>
                <w:rFonts w:ascii="Times New Roman" w:hAnsi="Times New Roman" w:cs="Times New Roman"/>
                <w:color w:val="000000" w:themeColor="text1"/>
              </w:rPr>
              <w:t>.</w:t>
            </w:r>
          </w:p>
        </w:tc>
      </w:tr>
      <w:tr w:rsidR="007349B5" w:rsidRPr="005307C2" w14:paraId="3944CBEA" w14:textId="77777777" w:rsidTr="00DD0645">
        <w:trPr>
          <w:trHeight w:val="144"/>
        </w:trPr>
        <w:tc>
          <w:tcPr>
            <w:tcW w:w="4678" w:type="dxa"/>
            <w:shd w:val="clear" w:color="auto" w:fill="FFFFFF" w:themeFill="background1"/>
          </w:tcPr>
          <w:p w14:paraId="4DAE4AF5" w14:textId="708D6CA4" w:rsidR="007349B5" w:rsidRPr="00245FAE" w:rsidRDefault="007349B5" w:rsidP="002A2720">
            <w:pPr>
              <w:pStyle w:val="ListParagraph"/>
              <w:numPr>
                <w:ilvl w:val="1"/>
                <w:numId w:val="89"/>
              </w:numPr>
              <w:shd w:val="clear" w:color="auto" w:fill="FFFFFF" w:themeFill="background1"/>
              <w:jc w:val="both"/>
              <w:rPr>
                <w:color w:val="000000" w:themeColor="text1"/>
                <w:sz w:val="22"/>
                <w:szCs w:val="22"/>
              </w:rPr>
            </w:pPr>
            <w:r>
              <w:rPr>
                <w:color w:val="000000" w:themeColor="text1"/>
                <w:sz w:val="22"/>
                <w:szCs w:val="22"/>
              </w:rPr>
              <w:t>Kandidāts/</w:t>
            </w:r>
            <w:r w:rsidRPr="00245FAE">
              <w:rPr>
                <w:color w:val="000000" w:themeColor="text1"/>
                <w:sz w:val="22"/>
                <w:szCs w:val="22"/>
              </w:rPr>
              <w:t xml:space="preserve">Pretendents, kā no savas puses Sarunu procesā un Līguma izpildē iesaistīto personu, ka arī </w:t>
            </w:r>
            <w:r>
              <w:rPr>
                <w:color w:val="000000" w:themeColor="text1"/>
                <w:sz w:val="22"/>
                <w:szCs w:val="22"/>
              </w:rPr>
              <w:t>pieteikumā/</w:t>
            </w:r>
            <w:r w:rsidRPr="00245FAE">
              <w:rPr>
                <w:color w:val="000000" w:themeColor="text1"/>
                <w:sz w:val="22"/>
                <w:szCs w:val="22"/>
              </w:rPr>
              <w:t>piedāvājumā norādīto personu (t. sk. apakšuzņēmēju un iepriekšējo pasūtītāju kontaktpersonu) personas datu pārzinis, ir atbildīgs par attiecīgu personas datu subjektu datu apstrādes tiesiskā pamata nodrošināšanu. AS</w:t>
            </w:r>
            <w:r w:rsidRPr="00245FAE">
              <w:rPr>
                <w:color w:val="000000" w:themeColor="text1"/>
                <w:sz w:val="22"/>
                <w:szCs w:val="22"/>
              </w:rPr>
              <w:t xml:space="preserve"> </w:t>
            </w:r>
            <w:r w:rsidRPr="00245FAE">
              <w:rPr>
                <w:color w:val="000000" w:themeColor="text1"/>
                <w:sz w:val="22"/>
                <w:szCs w:val="22"/>
              </w:rPr>
              <w:t>"Baltic Conexus Gri</w:t>
            </w:r>
            <w:r w:rsidRPr="00245FAE">
              <w:rPr>
                <w:color w:val="000000" w:themeColor="text1"/>
                <w:sz w:val="22"/>
                <w:szCs w:val="22"/>
              </w:rPr>
              <w:t>d</w:t>
            </w:r>
            <w:r w:rsidRPr="00245FAE">
              <w:rPr>
                <w:color w:val="000000" w:themeColor="text1"/>
                <w:sz w:val="22"/>
                <w:szCs w:val="22"/>
              </w:rPr>
              <w:t xml:space="preserve">" (turpmāk – Pārzinis) veic </w:t>
            </w:r>
            <w:r>
              <w:rPr>
                <w:color w:val="000000" w:themeColor="text1"/>
                <w:sz w:val="22"/>
                <w:szCs w:val="22"/>
              </w:rPr>
              <w:t>Kandidāta/</w:t>
            </w:r>
            <w:r w:rsidRPr="00245FAE">
              <w:rPr>
                <w:color w:val="000000" w:themeColor="text1"/>
                <w:sz w:val="22"/>
                <w:szCs w:val="22"/>
              </w:rPr>
              <w:t>Pretendenta iesniegto fizisko personu datu apstrādi, lai izpildītu uz Pārzini attiecināmos juridiskos pienākumus un ievērotu Pārziņa leģitīmās intereses.</w:t>
            </w:r>
          </w:p>
        </w:tc>
        <w:tc>
          <w:tcPr>
            <w:tcW w:w="5392" w:type="dxa"/>
            <w:gridSpan w:val="3"/>
            <w:shd w:val="clear" w:color="auto" w:fill="FFFFFF" w:themeFill="background1"/>
          </w:tcPr>
          <w:p w14:paraId="327E7B16" w14:textId="651E97C9" w:rsidR="007349B5" w:rsidRPr="00245FAE" w:rsidRDefault="007349B5" w:rsidP="007349B5">
            <w:pPr>
              <w:shd w:val="clear" w:color="auto" w:fill="FFFFFF" w:themeFill="background1"/>
              <w:jc w:val="both"/>
              <w:rPr>
                <w:rFonts w:ascii="Times New Roman" w:hAnsi="Times New Roman" w:cs="Times New Roman"/>
                <w:color w:val="000000" w:themeColor="text1"/>
              </w:rPr>
            </w:pPr>
            <w:r w:rsidRPr="00245FAE">
              <w:rPr>
                <w:rFonts w:ascii="Times New Roman" w:hAnsi="Times New Roman" w:cs="Times New Roman"/>
              </w:rPr>
              <w:t xml:space="preserve">19.2. </w:t>
            </w:r>
            <w:proofErr w:type="spellStart"/>
            <w:r w:rsidRPr="00245FAE">
              <w:rPr>
                <w:rFonts w:ascii="Times New Roman" w:hAnsi="Times New Roman" w:cs="Times New Roman"/>
              </w:rPr>
              <w:t>Being</w:t>
            </w:r>
            <w:proofErr w:type="spellEnd"/>
            <w:r w:rsidRPr="00245FAE">
              <w:rPr>
                <w:rFonts w:ascii="Times New Roman" w:hAnsi="Times New Roman" w:cs="Times New Roman"/>
              </w:rPr>
              <w:t xml:space="preserve"> the </w:t>
            </w:r>
            <w:proofErr w:type="spellStart"/>
            <w:r w:rsidRPr="00245FAE">
              <w:rPr>
                <w:rFonts w:ascii="Times New Roman" w:hAnsi="Times New Roman" w:cs="Times New Roman"/>
              </w:rPr>
              <w:t>personal</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data</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controller</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for</w:t>
            </w:r>
            <w:proofErr w:type="spellEnd"/>
            <w:r w:rsidRPr="00245FAE">
              <w:rPr>
                <w:rFonts w:ascii="Times New Roman" w:hAnsi="Times New Roman" w:cs="Times New Roman"/>
              </w:rPr>
              <w:t xml:space="preserve"> the </w:t>
            </w:r>
            <w:proofErr w:type="spellStart"/>
            <w:r w:rsidRPr="00245FAE">
              <w:rPr>
                <w:rFonts w:ascii="Times New Roman" w:hAnsi="Times New Roman" w:cs="Times New Roman"/>
              </w:rPr>
              <w:t>persons</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involved</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in</w:t>
            </w:r>
            <w:proofErr w:type="spellEnd"/>
            <w:r w:rsidRPr="00245FAE">
              <w:rPr>
                <w:rFonts w:ascii="Times New Roman" w:hAnsi="Times New Roman" w:cs="Times New Roman"/>
              </w:rPr>
              <w:t xml:space="preserve"> the </w:t>
            </w:r>
            <w:proofErr w:type="spellStart"/>
            <w:r w:rsidRPr="00245FAE">
              <w:rPr>
                <w:rFonts w:ascii="Times New Roman" w:hAnsi="Times New Roman" w:cs="Times New Roman"/>
              </w:rPr>
              <w:t>negotiated</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procedure</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and</w:t>
            </w:r>
            <w:proofErr w:type="spellEnd"/>
            <w:r w:rsidRPr="00245FAE">
              <w:rPr>
                <w:rFonts w:ascii="Times New Roman" w:hAnsi="Times New Roman" w:cs="Times New Roman"/>
              </w:rPr>
              <w:t xml:space="preserve"> the </w:t>
            </w:r>
            <w:proofErr w:type="spellStart"/>
            <w:r w:rsidRPr="00245FAE">
              <w:rPr>
                <w:rFonts w:ascii="Times New Roman" w:hAnsi="Times New Roman" w:cs="Times New Roman"/>
              </w:rPr>
              <w:t>fulfilment</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of</w:t>
            </w:r>
            <w:proofErr w:type="spellEnd"/>
            <w:r w:rsidRPr="00245FAE">
              <w:rPr>
                <w:rFonts w:ascii="Times New Roman" w:hAnsi="Times New Roman" w:cs="Times New Roman"/>
              </w:rPr>
              <w:t xml:space="preserve"> the </w:t>
            </w:r>
            <w:proofErr w:type="spellStart"/>
            <w:r w:rsidRPr="00245FAE">
              <w:rPr>
                <w:rFonts w:ascii="Times New Roman" w:hAnsi="Times New Roman" w:cs="Times New Roman"/>
              </w:rPr>
              <w:t>procurement</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contract</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on</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its</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behalf</w:t>
            </w:r>
            <w:proofErr w:type="spellEnd"/>
            <w:r w:rsidRPr="00245FAE">
              <w:rPr>
                <w:rFonts w:ascii="Times New Roman" w:hAnsi="Times New Roman" w:cs="Times New Roman"/>
              </w:rPr>
              <w:t xml:space="preserve">, as </w:t>
            </w:r>
            <w:proofErr w:type="spellStart"/>
            <w:r w:rsidRPr="00245FAE">
              <w:rPr>
                <w:rFonts w:ascii="Times New Roman" w:hAnsi="Times New Roman" w:cs="Times New Roman"/>
              </w:rPr>
              <w:t>well</w:t>
            </w:r>
            <w:proofErr w:type="spellEnd"/>
            <w:r w:rsidRPr="00245FAE">
              <w:rPr>
                <w:rFonts w:ascii="Times New Roman" w:hAnsi="Times New Roman" w:cs="Times New Roman"/>
              </w:rPr>
              <w:t xml:space="preserve"> as the </w:t>
            </w:r>
            <w:proofErr w:type="spellStart"/>
            <w:r w:rsidRPr="00245FAE">
              <w:rPr>
                <w:rFonts w:ascii="Times New Roman" w:hAnsi="Times New Roman" w:cs="Times New Roman"/>
              </w:rPr>
              <w:t>persons</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indicated</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in</w:t>
            </w:r>
            <w:proofErr w:type="spellEnd"/>
            <w:r w:rsidRPr="00245FAE">
              <w:rPr>
                <w:rFonts w:ascii="Times New Roman" w:hAnsi="Times New Roman" w:cs="Times New Roman"/>
              </w:rPr>
              <w:t xml:space="preserve"> the </w:t>
            </w:r>
            <w:proofErr w:type="spellStart"/>
            <w:r>
              <w:rPr>
                <w:rFonts w:ascii="Times New Roman" w:hAnsi="Times New Roman" w:cs="Times New Roman"/>
              </w:rPr>
              <w:t>application</w:t>
            </w:r>
            <w:proofErr w:type="spellEnd"/>
            <w:r>
              <w:rPr>
                <w:rFonts w:ascii="Times New Roman" w:hAnsi="Times New Roman" w:cs="Times New Roman"/>
              </w:rPr>
              <w:t>/</w:t>
            </w:r>
            <w:proofErr w:type="spellStart"/>
            <w:r>
              <w:rPr>
                <w:rFonts w:ascii="Times New Roman" w:hAnsi="Times New Roman" w:cs="Times New Roman"/>
              </w:rPr>
              <w:t>t</w:t>
            </w:r>
            <w:r w:rsidRPr="00245FAE">
              <w:rPr>
                <w:rFonts w:ascii="Times New Roman" w:hAnsi="Times New Roman" w:cs="Times New Roman"/>
              </w:rPr>
              <w:t>ender</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incl</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subcontractors</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and</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previous</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commissioning</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authorities</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contact</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persons</w:t>
            </w:r>
            <w:proofErr w:type="spellEnd"/>
            <w:r w:rsidRPr="00245FAE">
              <w:rPr>
                <w:rFonts w:ascii="Times New Roman" w:hAnsi="Times New Roman" w:cs="Times New Roman"/>
              </w:rPr>
              <w:t xml:space="preserve">) the </w:t>
            </w:r>
            <w:proofErr w:type="spellStart"/>
            <w:r>
              <w:rPr>
                <w:rFonts w:ascii="Times New Roman" w:hAnsi="Times New Roman" w:cs="Times New Roman"/>
              </w:rPr>
              <w:t>Candidate</w:t>
            </w:r>
            <w:proofErr w:type="spellEnd"/>
            <w:r>
              <w:rPr>
                <w:rFonts w:ascii="Times New Roman" w:hAnsi="Times New Roman" w:cs="Times New Roman"/>
              </w:rPr>
              <w:t>/</w:t>
            </w:r>
            <w:proofErr w:type="spellStart"/>
            <w:r w:rsidRPr="00245FAE">
              <w:rPr>
                <w:rFonts w:ascii="Times New Roman" w:hAnsi="Times New Roman" w:cs="Times New Roman"/>
              </w:rPr>
              <w:t>Tenderer</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is</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responsible</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for</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providing</w:t>
            </w:r>
            <w:proofErr w:type="spellEnd"/>
            <w:r w:rsidRPr="00245FAE">
              <w:rPr>
                <w:rFonts w:ascii="Times New Roman" w:hAnsi="Times New Roman" w:cs="Times New Roman"/>
              </w:rPr>
              <w:t xml:space="preserve"> the </w:t>
            </w:r>
            <w:proofErr w:type="spellStart"/>
            <w:r w:rsidRPr="00245FAE">
              <w:rPr>
                <w:rFonts w:ascii="Times New Roman" w:hAnsi="Times New Roman" w:cs="Times New Roman"/>
              </w:rPr>
              <w:t>legal</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basis</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for</w:t>
            </w:r>
            <w:proofErr w:type="spellEnd"/>
            <w:r w:rsidRPr="00245FAE">
              <w:rPr>
                <w:rFonts w:ascii="Times New Roman" w:hAnsi="Times New Roman" w:cs="Times New Roman"/>
              </w:rPr>
              <w:t xml:space="preserve"> the </w:t>
            </w:r>
            <w:proofErr w:type="spellStart"/>
            <w:r w:rsidRPr="00245FAE">
              <w:rPr>
                <w:rFonts w:ascii="Times New Roman" w:hAnsi="Times New Roman" w:cs="Times New Roman"/>
              </w:rPr>
              <w:t>processing</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of</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personal</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data</w:t>
            </w:r>
            <w:proofErr w:type="spellEnd"/>
            <w:r w:rsidRPr="00245FAE">
              <w:rPr>
                <w:rFonts w:ascii="Times New Roman" w:hAnsi="Times New Roman" w:cs="Times New Roman"/>
              </w:rPr>
              <w:t xml:space="preserve">. </w:t>
            </w:r>
            <w:r w:rsidRPr="00245FAE">
              <w:rPr>
                <w:rFonts w:ascii="Times New Roman" w:hAnsi="Times New Roman" w:cs="Times New Roman"/>
                <w:color w:val="000000" w:themeColor="text1"/>
              </w:rPr>
              <w:t>Baltic Conexus Grid</w:t>
            </w:r>
            <w:r w:rsidRPr="00245FAE">
              <w:rPr>
                <w:rFonts w:ascii="Times New Roman" w:hAnsi="Times New Roman" w:cs="Times New Roman"/>
              </w:rPr>
              <w:t xml:space="preserve"> AS (</w:t>
            </w:r>
            <w:proofErr w:type="spellStart"/>
            <w:r w:rsidRPr="00245FAE">
              <w:rPr>
                <w:rFonts w:ascii="Times New Roman" w:hAnsi="Times New Roman" w:cs="Times New Roman"/>
              </w:rPr>
              <w:t>hereinafter</w:t>
            </w:r>
            <w:proofErr w:type="spellEnd"/>
            <w:r w:rsidRPr="00245FAE">
              <w:rPr>
                <w:rFonts w:ascii="Times New Roman" w:hAnsi="Times New Roman" w:cs="Times New Roman"/>
              </w:rPr>
              <w:t xml:space="preserve"> – the </w:t>
            </w:r>
            <w:proofErr w:type="spellStart"/>
            <w:r w:rsidRPr="00245FAE">
              <w:rPr>
                <w:rFonts w:ascii="Times New Roman" w:hAnsi="Times New Roman" w:cs="Times New Roman"/>
              </w:rPr>
              <w:t>Controller</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carries</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out</w:t>
            </w:r>
            <w:proofErr w:type="spellEnd"/>
            <w:r w:rsidRPr="00245FAE">
              <w:rPr>
                <w:rFonts w:ascii="Times New Roman" w:hAnsi="Times New Roman" w:cs="Times New Roman"/>
              </w:rPr>
              <w:t xml:space="preserve"> the </w:t>
            </w:r>
            <w:proofErr w:type="spellStart"/>
            <w:r w:rsidRPr="00245FAE">
              <w:rPr>
                <w:rFonts w:ascii="Times New Roman" w:hAnsi="Times New Roman" w:cs="Times New Roman"/>
              </w:rPr>
              <w:t>processing</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of</w:t>
            </w:r>
            <w:proofErr w:type="spellEnd"/>
            <w:r w:rsidRPr="00245FAE">
              <w:rPr>
                <w:rFonts w:ascii="Times New Roman" w:hAnsi="Times New Roman" w:cs="Times New Roman"/>
              </w:rPr>
              <w:t xml:space="preserve"> the </w:t>
            </w:r>
            <w:proofErr w:type="spellStart"/>
            <w:r w:rsidRPr="00245FAE">
              <w:rPr>
                <w:rFonts w:ascii="Times New Roman" w:hAnsi="Times New Roman" w:cs="Times New Roman"/>
              </w:rPr>
              <w:t>personal</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data</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submitted</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by</w:t>
            </w:r>
            <w:proofErr w:type="spellEnd"/>
            <w:r w:rsidRPr="00245FAE">
              <w:rPr>
                <w:rFonts w:ascii="Times New Roman" w:hAnsi="Times New Roman" w:cs="Times New Roman"/>
              </w:rPr>
              <w:t xml:space="preserve"> the </w:t>
            </w:r>
            <w:proofErr w:type="spellStart"/>
            <w:r>
              <w:rPr>
                <w:rFonts w:ascii="Times New Roman" w:hAnsi="Times New Roman" w:cs="Times New Roman"/>
              </w:rPr>
              <w:t>Candidate</w:t>
            </w:r>
            <w:proofErr w:type="spellEnd"/>
            <w:r>
              <w:rPr>
                <w:rFonts w:ascii="Times New Roman" w:hAnsi="Times New Roman" w:cs="Times New Roman"/>
              </w:rPr>
              <w:t>/</w:t>
            </w:r>
            <w:proofErr w:type="spellStart"/>
            <w:r w:rsidRPr="00245FAE">
              <w:rPr>
                <w:rFonts w:ascii="Times New Roman" w:hAnsi="Times New Roman" w:cs="Times New Roman"/>
              </w:rPr>
              <w:t>Tenderer</w:t>
            </w:r>
            <w:proofErr w:type="spellEnd"/>
            <w:r w:rsidRPr="00245FAE">
              <w:rPr>
                <w:rFonts w:ascii="Times New Roman" w:hAnsi="Times New Roman" w:cs="Times New Roman"/>
              </w:rPr>
              <w:t xml:space="preserve"> to </w:t>
            </w:r>
            <w:proofErr w:type="spellStart"/>
            <w:r w:rsidRPr="00245FAE">
              <w:rPr>
                <w:rFonts w:ascii="Times New Roman" w:hAnsi="Times New Roman" w:cs="Times New Roman"/>
              </w:rPr>
              <w:t>fulfil</w:t>
            </w:r>
            <w:proofErr w:type="spellEnd"/>
            <w:r w:rsidRPr="00245FAE">
              <w:rPr>
                <w:rFonts w:ascii="Times New Roman" w:hAnsi="Times New Roman" w:cs="Times New Roman"/>
              </w:rPr>
              <w:t xml:space="preserve"> the </w:t>
            </w:r>
            <w:proofErr w:type="spellStart"/>
            <w:r w:rsidRPr="00245FAE">
              <w:rPr>
                <w:rFonts w:ascii="Times New Roman" w:hAnsi="Times New Roman" w:cs="Times New Roman"/>
              </w:rPr>
              <w:t>Controlle</w:t>
            </w:r>
            <w:r w:rsidRPr="00245FAE">
              <w:rPr>
                <w:rFonts w:ascii="Times New Roman" w:hAnsi="Times New Roman" w:cs="Times New Roman"/>
              </w:rPr>
              <w:t>r</w:t>
            </w:r>
            <w:r w:rsidRPr="00245FAE">
              <w:rPr>
                <w:rFonts w:ascii="Times New Roman" w:hAnsi="Times New Roman" w:cs="Times New Roman"/>
              </w:rPr>
              <w:t>'s</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legal</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obligations</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and</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pursue</w:t>
            </w:r>
            <w:proofErr w:type="spellEnd"/>
            <w:r w:rsidRPr="00245FAE">
              <w:rPr>
                <w:rFonts w:ascii="Times New Roman" w:hAnsi="Times New Roman" w:cs="Times New Roman"/>
              </w:rPr>
              <w:t xml:space="preserve"> the </w:t>
            </w:r>
            <w:proofErr w:type="spellStart"/>
            <w:r w:rsidRPr="00245FAE">
              <w:rPr>
                <w:rFonts w:ascii="Times New Roman" w:hAnsi="Times New Roman" w:cs="Times New Roman"/>
              </w:rPr>
              <w:t>Controller</w:t>
            </w:r>
            <w:proofErr w:type="spellEnd"/>
            <w:r w:rsidRPr="00245FAE">
              <w:rPr>
                <w:rFonts w:ascii="Times New Roman" w:hAnsi="Times New Roman" w:cs="Times New Roman"/>
              </w:rPr>
              <w:t xml:space="preserve"> </w:t>
            </w:r>
            <w:r w:rsidRPr="00245FAE">
              <w:rPr>
                <w:rFonts w:ascii="Times New Roman" w:hAnsi="Times New Roman" w:cs="Times New Roman"/>
              </w:rPr>
              <w:t xml:space="preserve">'s </w:t>
            </w:r>
            <w:proofErr w:type="spellStart"/>
            <w:r w:rsidRPr="00245FAE">
              <w:rPr>
                <w:rFonts w:ascii="Times New Roman" w:hAnsi="Times New Roman" w:cs="Times New Roman"/>
              </w:rPr>
              <w:t>legitimate</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interests</w:t>
            </w:r>
            <w:proofErr w:type="spellEnd"/>
            <w:r w:rsidRPr="00245FAE">
              <w:rPr>
                <w:rFonts w:ascii="Times New Roman" w:hAnsi="Times New Roman" w:cs="Times New Roman"/>
              </w:rPr>
              <w:t>.</w:t>
            </w:r>
          </w:p>
        </w:tc>
      </w:tr>
      <w:tr w:rsidR="007349B5" w:rsidRPr="005307C2" w14:paraId="19E183A2" w14:textId="77777777" w:rsidTr="00DD0645">
        <w:trPr>
          <w:trHeight w:val="144"/>
        </w:trPr>
        <w:tc>
          <w:tcPr>
            <w:tcW w:w="4678" w:type="dxa"/>
            <w:shd w:val="clear" w:color="auto" w:fill="FFFFFF" w:themeFill="background1"/>
          </w:tcPr>
          <w:p w14:paraId="1F4FB071" w14:textId="4401AFCE" w:rsidR="007349B5" w:rsidRPr="00245FAE" w:rsidRDefault="007349B5" w:rsidP="002A2720">
            <w:pPr>
              <w:pStyle w:val="ListParagraph"/>
              <w:numPr>
                <w:ilvl w:val="1"/>
                <w:numId w:val="89"/>
              </w:numPr>
              <w:shd w:val="clear" w:color="auto" w:fill="FFFFFF" w:themeFill="background1"/>
              <w:jc w:val="both"/>
              <w:rPr>
                <w:color w:val="000000" w:themeColor="text1"/>
                <w:sz w:val="22"/>
                <w:szCs w:val="22"/>
              </w:rPr>
            </w:pPr>
            <w:r w:rsidRPr="00245FAE">
              <w:rPr>
                <w:color w:val="000000" w:themeColor="text1"/>
                <w:sz w:val="22"/>
                <w:szCs w:val="22"/>
              </w:rPr>
              <w:t>Sarunas:</w:t>
            </w:r>
          </w:p>
        </w:tc>
        <w:tc>
          <w:tcPr>
            <w:tcW w:w="5392" w:type="dxa"/>
            <w:gridSpan w:val="3"/>
            <w:shd w:val="clear" w:color="auto" w:fill="FFFFFF" w:themeFill="background1"/>
          </w:tcPr>
          <w:p w14:paraId="4F30B01F" w14:textId="1DCBC1D9" w:rsidR="007349B5" w:rsidRPr="00245FAE" w:rsidRDefault="007349B5" w:rsidP="002A2720">
            <w:pPr>
              <w:pStyle w:val="ListParagraph"/>
              <w:numPr>
                <w:ilvl w:val="1"/>
                <w:numId w:val="90"/>
              </w:numPr>
              <w:shd w:val="clear" w:color="auto" w:fill="FFFFFF" w:themeFill="background1"/>
              <w:jc w:val="both"/>
              <w:rPr>
                <w:color w:val="000000" w:themeColor="text1"/>
                <w:sz w:val="22"/>
                <w:szCs w:val="22"/>
              </w:rPr>
            </w:pPr>
            <w:proofErr w:type="spellStart"/>
            <w:r w:rsidRPr="00245FAE">
              <w:rPr>
                <w:color w:val="000000" w:themeColor="text1"/>
                <w:sz w:val="22"/>
                <w:szCs w:val="22"/>
              </w:rPr>
              <w:t>Negotiations</w:t>
            </w:r>
            <w:proofErr w:type="spellEnd"/>
            <w:r w:rsidRPr="00245FAE">
              <w:rPr>
                <w:color w:val="000000" w:themeColor="text1"/>
                <w:sz w:val="22"/>
                <w:szCs w:val="22"/>
              </w:rPr>
              <w:t xml:space="preserve"> </w:t>
            </w:r>
          </w:p>
        </w:tc>
      </w:tr>
      <w:tr w:rsidR="007349B5" w:rsidRPr="005307C2" w14:paraId="487C8EBE" w14:textId="77777777" w:rsidTr="00DD0645">
        <w:trPr>
          <w:trHeight w:val="144"/>
        </w:trPr>
        <w:tc>
          <w:tcPr>
            <w:tcW w:w="4678" w:type="dxa"/>
            <w:shd w:val="clear" w:color="auto" w:fill="FFFFFF" w:themeFill="background1"/>
          </w:tcPr>
          <w:p w14:paraId="7B83A6AE" w14:textId="2FE80289" w:rsidR="007349B5" w:rsidRPr="00245FAE" w:rsidRDefault="007349B5" w:rsidP="002A2720">
            <w:pPr>
              <w:pStyle w:val="ListParagraph"/>
              <w:numPr>
                <w:ilvl w:val="2"/>
                <w:numId w:val="90"/>
              </w:numPr>
              <w:shd w:val="clear" w:color="auto" w:fill="FFFFFF" w:themeFill="background1"/>
              <w:jc w:val="both"/>
              <w:rPr>
                <w:color w:val="000000" w:themeColor="text1"/>
                <w:sz w:val="22"/>
                <w:szCs w:val="22"/>
              </w:rPr>
            </w:pPr>
            <w:r w:rsidRPr="00245FAE">
              <w:rPr>
                <w:color w:val="000000" w:themeColor="text1"/>
                <w:sz w:val="22"/>
                <w:szCs w:val="22"/>
              </w:rPr>
              <w:t>Pretendenta pieteikumā Sarunām norādīto Pretendenta pārstāvju personas datu apstrādes mērķis – nodrošināt Pretendenta pārstāvjiem piekļuvi Pārziņa objektam un iespēju piedalīties Pārziņa rīkotajās sarunās, kas saistīta ar Sarunu priekšmetu;</w:t>
            </w:r>
          </w:p>
        </w:tc>
        <w:tc>
          <w:tcPr>
            <w:tcW w:w="5392" w:type="dxa"/>
            <w:gridSpan w:val="3"/>
            <w:shd w:val="clear" w:color="auto" w:fill="FFFFFF" w:themeFill="background1"/>
          </w:tcPr>
          <w:p w14:paraId="049E5055" w14:textId="2B9C07E5" w:rsidR="007349B5" w:rsidRPr="00245FAE" w:rsidRDefault="007349B5" w:rsidP="002A2720">
            <w:pPr>
              <w:pStyle w:val="ListParagraph"/>
              <w:numPr>
                <w:ilvl w:val="2"/>
                <w:numId w:val="91"/>
              </w:numPr>
              <w:shd w:val="clear" w:color="auto" w:fill="FFFFFF" w:themeFill="background1"/>
              <w:jc w:val="both"/>
              <w:rPr>
                <w:color w:val="000000" w:themeColor="text1"/>
                <w:sz w:val="22"/>
                <w:szCs w:val="22"/>
              </w:rPr>
            </w:pPr>
            <w:proofErr w:type="spellStart"/>
            <w:r w:rsidRPr="00245FAE">
              <w:rPr>
                <w:sz w:val="22"/>
                <w:szCs w:val="22"/>
              </w:rPr>
              <w:t>The</w:t>
            </w:r>
            <w:proofErr w:type="spellEnd"/>
            <w:r w:rsidRPr="00245FAE">
              <w:rPr>
                <w:sz w:val="22"/>
                <w:szCs w:val="22"/>
              </w:rPr>
              <w:t xml:space="preserve"> </w:t>
            </w:r>
            <w:proofErr w:type="spellStart"/>
            <w:r w:rsidRPr="00245FAE">
              <w:rPr>
                <w:sz w:val="22"/>
                <w:szCs w:val="22"/>
              </w:rPr>
              <w:t>aim</w:t>
            </w:r>
            <w:proofErr w:type="spellEnd"/>
            <w:r w:rsidRPr="00245FAE">
              <w:rPr>
                <w:sz w:val="22"/>
                <w:szCs w:val="22"/>
              </w:rPr>
              <w:t xml:space="preserve"> </w:t>
            </w:r>
            <w:proofErr w:type="spellStart"/>
            <w:r w:rsidRPr="00245FAE">
              <w:rPr>
                <w:sz w:val="22"/>
                <w:szCs w:val="22"/>
              </w:rPr>
              <w:t>of</w:t>
            </w:r>
            <w:proofErr w:type="spellEnd"/>
            <w:r w:rsidRPr="00245FAE">
              <w:rPr>
                <w:sz w:val="22"/>
                <w:szCs w:val="22"/>
              </w:rPr>
              <w:t xml:space="preserve"> the </w:t>
            </w:r>
            <w:proofErr w:type="spellStart"/>
            <w:r w:rsidRPr="00245FAE">
              <w:rPr>
                <w:sz w:val="22"/>
                <w:szCs w:val="22"/>
              </w:rPr>
              <w:t>processing</w:t>
            </w:r>
            <w:proofErr w:type="spellEnd"/>
            <w:r w:rsidRPr="00245FAE">
              <w:rPr>
                <w:sz w:val="22"/>
                <w:szCs w:val="22"/>
              </w:rPr>
              <w:t xml:space="preserve"> </w:t>
            </w:r>
            <w:proofErr w:type="spellStart"/>
            <w:r w:rsidRPr="00245FAE">
              <w:rPr>
                <w:sz w:val="22"/>
                <w:szCs w:val="22"/>
              </w:rPr>
              <w:t>of</w:t>
            </w:r>
            <w:proofErr w:type="spellEnd"/>
            <w:r w:rsidRPr="00245FAE">
              <w:rPr>
                <w:sz w:val="22"/>
                <w:szCs w:val="22"/>
              </w:rPr>
              <w:t xml:space="preserve"> the </w:t>
            </w:r>
            <w:proofErr w:type="spellStart"/>
            <w:r w:rsidRPr="00245FAE">
              <w:rPr>
                <w:sz w:val="22"/>
                <w:szCs w:val="22"/>
              </w:rPr>
              <w:t>personal</w:t>
            </w:r>
            <w:proofErr w:type="spellEnd"/>
            <w:r w:rsidRPr="00245FAE">
              <w:rPr>
                <w:sz w:val="22"/>
                <w:szCs w:val="22"/>
              </w:rPr>
              <w:t xml:space="preserve"> </w:t>
            </w:r>
            <w:proofErr w:type="spellStart"/>
            <w:r w:rsidRPr="00245FAE">
              <w:rPr>
                <w:sz w:val="22"/>
                <w:szCs w:val="22"/>
              </w:rPr>
              <w:t>data</w:t>
            </w:r>
            <w:proofErr w:type="spellEnd"/>
            <w:r w:rsidRPr="00245FAE">
              <w:rPr>
                <w:sz w:val="22"/>
                <w:szCs w:val="22"/>
              </w:rPr>
              <w:t xml:space="preserve"> </w:t>
            </w:r>
            <w:proofErr w:type="spellStart"/>
            <w:r w:rsidRPr="00245FAE">
              <w:rPr>
                <w:sz w:val="22"/>
                <w:szCs w:val="22"/>
              </w:rPr>
              <w:t>of</w:t>
            </w:r>
            <w:proofErr w:type="spellEnd"/>
            <w:r w:rsidRPr="00245FAE">
              <w:rPr>
                <w:sz w:val="22"/>
                <w:szCs w:val="22"/>
              </w:rPr>
              <w:t xml:space="preserve"> the Tendere</w:t>
            </w:r>
            <w:r w:rsidRPr="00245FAE">
              <w:rPr>
                <w:sz w:val="22"/>
                <w:szCs w:val="22"/>
              </w:rPr>
              <w:t>r</w:t>
            </w:r>
            <w:r w:rsidRPr="00245FAE">
              <w:rPr>
                <w:sz w:val="22"/>
                <w:szCs w:val="22"/>
              </w:rPr>
              <w:t xml:space="preserve">'s </w:t>
            </w:r>
            <w:proofErr w:type="spellStart"/>
            <w:r w:rsidRPr="00245FAE">
              <w:rPr>
                <w:sz w:val="22"/>
                <w:szCs w:val="22"/>
              </w:rPr>
              <w:t>representatives</w:t>
            </w:r>
            <w:proofErr w:type="spellEnd"/>
            <w:r w:rsidRPr="00245FAE">
              <w:rPr>
                <w:sz w:val="22"/>
                <w:szCs w:val="22"/>
              </w:rPr>
              <w:t xml:space="preserve"> </w:t>
            </w:r>
            <w:proofErr w:type="spellStart"/>
            <w:r w:rsidRPr="00245FAE">
              <w:rPr>
                <w:sz w:val="22"/>
                <w:szCs w:val="22"/>
              </w:rPr>
              <w:t>listed</w:t>
            </w:r>
            <w:proofErr w:type="spellEnd"/>
            <w:r w:rsidRPr="00245FAE">
              <w:rPr>
                <w:sz w:val="22"/>
                <w:szCs w:val="22"/>
              </w:rPr>
              <w:t xml:space="preserve"> </w:t>
            </w:r>
            <w:proofErr w:type="spellStart"/>
            <w:r w:rsidRPr="00245FAE">
              <w:rPr>
                <w:sz w:val="22"/>
                <w:szCs w:val="22"/>
              </w:rPr>
              <w:t>in</w:t>
            </w:r>
            <w:proofErr w:type="spellEnd"/>
            <w:r w:rsidRPr="00245FAE">
              <w:rPr>
                <w:sz w:val="22"/>
                <w:szCs w:val="22"/>
              </w:rPr>
              <w:t xml:space="preserve"> the Tendere</w:t>
            </w:r>
            <w:r w:rsidRPr="00245FAE">
              <w:rPr>
                <w:sz w:val="22"/>
                <w:szCs w:val="22"/>
              </w:rPr>
              <w:t>r</w:t>
            </w:r>
            <w:r w:rsidRPr="00245FAE">
              <w:rPr>
                <w:sz w:val="22"/>
                <w:szCs w:val="22"/>
              </w:rPr>
              <w:t xml:space="preserve">'s </w:t>
            </w:r>
            <w:proofErr w:type="spellStart"/>
            <w:r w:rsidRPr="00245FAE">
              <w:rPr>
                <w:sz w:val="22"/>
                <w:szCs w:val="22"/>
              </w:rPr>
              <w:t>application</w:t>
            </w:r>
            <w:proofErr w:type="spellEnd"/>
            <w:r w:rsidRPr="00245FAE">
              <w:rPr>
                <w:sz w:val="22"/>
                <w:szCs w:val="22"/>
              </w:rPr>
              <w:t xml:space="preserve"> </w:t>
            </w:r>
            <w:proofErr w:type="spellStart"/>
            <w:r w:rsidRPr="00245FAE">
              <w:rPr>
                <w:sz w:val="22"/>
                <w:szCs w:val="22"/>
              </w:rPr>
              <w:t>for</w:t>
            </w:r>
            <w:proofErr w:type="spellEnd"/>
            <w:r w:rsidRPr="00245FAE">
              <w:rPr>
                <w:sz w:val="22"/>
                <w:szCs w:val="22"/>
              </w:rPr>
              <w:t xml:space="preserve"> </w:t>
            </w:r>
            <w:proofErr w:type="spellStart"/>
            <w:r w:rsidRPr="00245FAE">
              <w:rPr>
                <w:sz w:val="22"/>
                <w:szCs w:val="22"/>
              </w:rPr>
              <w:t>participation</w:t>
            </w:r>
            <w:proofErr w:type="spellEnd"/>
            <w:r w:rsidRPr="00245FAE">
              <w:rPr>
                <w:sz w:val="22"/>
                <w:szCs w:val="22"/>
              </w:rPr>
              <w:t xml:space="preserve"> </w:t>
            </w:r>
            <w:proofErr w:type="spellStart"/>
            <w:r w:rsidRPr="00245FAE">
              <w:rPr>
                <w:sz w:val="22"/>
                <w:szCs w:val="22"/>
              </w:rPr>
              <w:t>in</w:t>
            </w:r>
            <w:proofErr w:type="spellEnd"/>
            <w:r w:rsidRPr="00245FAE">
              <w:rPr>
                <w:sz w:val="22"/>
                <w:szCs w:val="22"/>
              </w:rPr>
              <w:t xml:space="preserve"> the </w:t>
            </w:r>
            <w:proofErr w:type="spellStart"/>
            <w:r w:rsidRPr="00245FAE">
              <w:rPr>
                <w:sz w:val="22"/>
                <w:szCs w:val="22"/>
              </w:rPr>
              <w:t>negotiations</w:t>
            </w:r>
            <w:proofErr w:type="spellEnd"/>
            <w:r w:rsidRPr="00245FAE">
              <w:rPr>
                <w:sz w:val="22"/>
                <w:szCs w:val="22"/>
              </w:rPr>
              <w:t xml:space="preserve"> </w:t>
            </w:r>
            <w:proofErr w:type="spellStart"/>
            <w:r w:rsidRPr="00245FAE">
              <w:rPr>
                <w:sz w:val="22"/>
                <w:szCs w:val="22"/>
              </w:rPr>
              <w:t>is</w:t>
            </w:r>
            <w:proofErr w:type="spellEnd"/>
            <w:r w:rsidRPr="00245FAE">
              <w:rPr>
                <w:sz w:val="22"/>
                <w:szCs w:val="22"/>
              </w:rPr>
              <w:t xml:space="preserve"> to </w:t>
            </w:r>
            <w:proofErr w:type="spellStart"/>
            <w:r w:rsidRPr="00245FAE">
              <w:rPr>
                <w:sz w:val="22"/>
                <w:szCs w:val="22"/>
              </w:rPr>
              <w:t>ensure</w:t>
            </w:r>
            <w:proofErr w:type="spellEnd"/>
            <w:r w:rsidRPr="00245FAE">
              <w:rPr>
                <w:sz w:val="22"/>
                <w:szCs w:val="22"/>
              </w:rPr>
              <w:t xml:space="preserve"> </w:t>
            </w:r>
            <w:proofErr w:type="spellStart"/>
            <w:r w:rsidRPr="00245FAE">
              <w:rPr>
                <w:sz w:val="22"/>
                <w:szCs w:val="22"/>
              </w:rPr>
              <w:t>that</w:t>
            </w:r>
            <w:proofErr w:type="spellEnd"/>
            <w:r w:rsidRPr="00245FAE">
              <w:rPr>
                <w:sz w:val="22"/>
                <w:szCs w:val="22"/>
              </w:rPr>
              <w:t xml:space="preserve"> the Tendere</w:t>
            </w:r>
            <w:r w:rsidRPr="00245FAE">
              <w:rPr>
                <w:sz w:val="22"/>
                <w:szCs w:val="22"/>
              </w:rPr>
              <w:t>r</w:t>
            </w:r>
            <w:r w:rsidRPr="00245FAE">
              <w:rPr>
                <w:sz w:val="22"/>
                <w:szCs w:val="22"/>
              </w:rPr>
              <w:t xml:space="preserve">'s </w:t>
            </w:r>
            <w:proofErr w:type="spellStart"/>
            <w:r w:rsidRPr="00245FAE">
              <w:rPr>
                <w:sz w:val="22"/>
                <w:szCs w:val="22"/>
              </w:rPr>
              <w:t>representatives</w:t>
            </w:r>
            <w:proofErr w:type="spellEnd"/>
            <w:r w:rsidRPr="00245FAE">
              <w:rPr>
                <w:sz w:val="22"/>
                <w:szCs w:val="22"/>
              </w:rPr>
              <w:t xml:space="preserve"> </w:t>
            </w:r>
            <w:proofErr w:type="spellStart"/>
            <w:r w:rsidRPr="00245FAE">
              <w:rPr>
                <w:sz w:val="22"/>
                <w:szCs w:val="22"/>
              </w:rPr>
              <w:t>may</w:t>
            </w:r>
            <w:proofErr w:type="spellEnd"/>
            <w:r w:rsidRPr="00245FAE">
              <w:rPr>
                <w:sz w:val="22"/>
                <w:szCs w:val="22"/>
              </w:rPr>
              <w:t xml:space="preserve"> </w:t>
            </w:r>
            <w:proofErr w:type="spellStart"/>
            <w:r w:rsidRPr="00245FAE">
              <w:rPr>
                <w:sz w:val="22"/>
                <w:szCs w:val="22"/>
              </w:rPr>
              <w:t>enter</w:t>
            </w:r>
            <w:proofErr w:type="spellEnd"/>
            <w:r w:rsidRPr="00245FAE">
              <w:rPr>
                <w:sz w:val="22"/>
                <w:szCs w:val="22"/>
              </w:rPr>
              <w:t xml:space="preserve"> the </w:t>
            </w:r>
            <w:proofErr w:type="spellStart"/>
            <w:r w:rsidRPr="00245FAE">
              <w:rPr>
                <w:sz w:val="22"/>
                <w:szCs w:val="22"/>
              </w:rPr>
              <w:t>Controlle</w:t>
            </w:r>
            <w:r w:rsidRPr="00245FAE">
              <w:rPr>
                <w:sz w:val="22"/>
                <w:szCs w:val="22"/>
              </w:rPr>
              <w:t>r</w:t>
            </w:r>
            <w:r w:rsidRPr="00245FAE">
              <w:rPr>
                <w:sz w:val="22"/>
                <w:szCs w:val="22"/>
              </w:rPr>
              <w:t>'s</w:t>
            </w:r>
            <w:proofErr w:type="spellEnd"/>
            <w:r w:rsidRPr="00245FAE">
              <w:rPr>
                <w:sz w:val="22"/>
                <w:szCs w:val="22"/>
              </w:rPr>
              <w:t xml:space="preserve"> </w:t>
            </w:r>
            <w:proofErr w:type="spellStart"/>
            <w:r w:rsidRPr="00245FAE">
              <w:rPr>
                <w:sz w:val="22"/>
                <w:szCs w:val="22"/>
              </w:rPr>
              <w:t>site</w:t>
            </w:r>
            <w:proofErr w:type="spellEnd"/>
            <w:r w:rsidRPr="00245FAE">
              <w:rPr>
                <w:sz w:val="22"/>
                <w:szCs w:val="22"/>
              </w:rPr>
              <w:t xml:space="preserve"> </w:t>
            </w:r>
            <w:proofErr w:type="spellStart"/>
            <w:r w:rsidRPr="00245FAE">
              <w:rPr>
                <w:sz w:val="22"/>
                <w:szCs w:val="22"/>
              </w:rPr>
              <w:t>and</w:t>
            </w:r>
            <w:proofErr w:type="spellEnd"/>
            <w:r w:rsidRPr="00245FAE">
              <w:rPr>
                <w:sz w:val="22"/>
                <w:szCs w:val="22"/>
              </w:rPr>
              <w:t xml:space="preserve"> </w:t>
            </w:r>
            <w:proofErr w:type="spellStart"/>
            <w:r w:rsidRPr="00245FAE">
              <w:rPr>
                <w:sz w:val="22"/>
                <w:szCs w:val="22"/>
              </w:rPr>
              <w:t>participate</w:t>
            </w:r>
            <w:proofErr w:type="spellEnd"/>
            <w:r w:rsidRPr="00245FAE">
              <w:rPr>
                <w:sz w:val="22"/>
                <w:szCs w:val="22"/>
              </w:rPr>
              <w:t xml:space="preserve"> </w:t>
            </w:r>
            <w:proofErr w:type="spellStart"/>
            <w:r w:rsidRPr="00245FAE">
              <w:rPr>
                <w:sz w:val="22"/>
                <w:szCs w:val="22"/>
              </w:rPr>
              <w:t>in</w:t>
            </w:r>
            <w:proofErr w:type="spellEnd"/>
            <w:r w:rsidRPr="00245FAE">
              <w:rPr>
                <w:sz w:val="22"/>
                <w:szCs w:val="22"/>
              </w:rPr>
              <w:t xml:space="preserve"> the </w:t>
            </w:r>
            <w:proofErr w:type="spellStart"/>
            <w:r w:rsidRPr="00245FAE">
              <w:rPr>
                <w:sz w:val="22"/>
                <w:szCs w:val="22"/>
              </w:rPr>
              <w:t>negotiations</w:t>
            </w:r>
            <w:proofErr w:type="spellEnd"/>
            <w:r w:rsidRPr="00245FAE" w:rsidDel="00586012">
              <w:rPr>
                <w:sz w:val="22"/>
                <w:szCs w:val="22"/>
              </w:rPr>
              <w:t xml:space="preserve"> </w:t>
            </w:r>
            <w:proofErr w:type="spellStart"/>
            <w:r w:rsidRPr="00245FAE">
              <w:rPr>
                <w:sz w:val="22"/>
                <w:szCs w:val="22"/>
              </w:rPr>
              <w:t>held</w:t>
            </w:r>
            <w:proofErr w:type="spellEnd"/>
            <w:r w:rsidRPr="00245FAE">
              <w:rPr>
                <w:sz w:val="22"/>
                <w:szCs w:val="22"/>
              </w:rPr>
              <w:t xml:space="preserve"> </w:t>
            </w:r>
            <w:proofErr w:type="spellStart"/>
            <w:r w:rsidRPr="00245FAE">
              <w:rPr>
                <w:sz w:val="22"/>
                <w:szCs w:val="22"/>
              </w:rPr>
              <w:t>by</w:t>
            </w:r>
            <w:proofErr w:type="spellEnd"/>
            <w:r w:rsidRPr="00245FAE">
              <w:rPr>
                <w:sz w:val="22"/>
                <w:szCs w:val="22"/>
              </w:rPr>
              <w:t xml:space="preserve"> the </w:t>
            </w:r>
            <w:proofErr w:type="spellStart"/>
            <w:r w:rsidRPr="00245FAE">
              <w:rPr>
                <w:sz w:val="22"/>
                <w:szCs w:val="22"/>
              </w:rPr>
              <w:t>Controller</w:t>
            </w:r>
            <w:proofErr w:type="spellEnd"/>
            <w:r w:rsidRPr="00245FAE">
              <w:rPr>
                <w:sz w:val="22"/>
                <w:szCs w:val="22"/>
              </w:rPr>
              <w:t xml:space="preserve"> </w:t>
            </w:r>
            <w:proofErr w:type="spellStart"/>
            <w:r w:rsidRPr="00245FAE">
              <w:rPr>
                <w:sz w:val="22"/>
                <w:szCs w:val="22"/>
              </w:rPr>
              <w:t>and</w:t>
            </w:r>
            <w:proofErr w:type="spellEnd"/>
            <w:r w:rsidRPr="00245FAE">
              <w:rPr>
                <w:sz w:val="22"/>
                <w:szCs w:val="22"/>
              </w:rPr>
              <w:t xml:space="preserve"> </w:t>
            </w:r>
            <w:proofErr w:type="spellStart"/>
            <w:r w:rsidRPr="00245FAE">
              <w:rPr>
                <w:sz w:val="22"/>
                <w:szCs w:val="22"/>
              </w:rPr>
              <w:t>related</w:t>
            </w:r>
            <w:proofErr w:type="spellEnd"/>
            <w:r w:rsidRPr="00245FAE">
              <w:rPr>
                <w:sz w:val="22"/>
                <w:szCs w:val="22"/>
              </w:rPr>
              <w:t xml:space="preserve"> to the </w:t>
            </w:r>
            <w:proofErr w:type="spellStart"/>
            <w:r w:rsidRPr="00245FAE">
              <w:rPr>
                <w:sz w:val="22"/>
                <w:szCs w:val="22"/>
              </w:rPr>
              <w:t>subject</w:t>
            </w:r>
            <w:proofErr w:type="spellEnd"/>
            <w:r w:rsidRPr="00245FAE">
              <w:rPr>
                <w:sz w:val="22"/>
                <w:szCs w:val="22"/>
              </w:rPr>
              <w:t xml:space="preserve"> </w:t>
            </w:r>
            <w:proofErr w:type="spellStart"/>
            <w:r w:rsidRPr="00245FAE">
              <w:rPr>
                <w:sz w:val="22"/>
                <w:szCs w:val="22"/>
              </w:rPr>
              <w:t>of</w:t>
            </w:r>
            <w:proofErr w:type="spellEnd"/>
            <w:r w:rsidRPr="00245FAE">
              <w:rPr>
                <w:sz w:val="22"/>
                <w:szCs w:val="22"/>
              </w:rPr>
              <w:t xml:space="preserve"> the </w:t>
            </w:r>
            <w:proofErr w:type="spellStart"/>
            <w:r w:rsidRPr="00245FAE">
              <w:rPr>
                <w:sz w:val="22"/>
                <w:szCs w:val="22"/>
              </w:rPr>
              <w:t>Negotiations</w:t>
            </w:r>
            <w:proofErr w:type="spellEnd"/>
            <w:r w:rsidRPr="00245FAE">
              <w:rPr>
                <w:sz w:val="22"/>
                <w:szCs w:val="22"/>
              </w:rPr>
              <w:t>;</w:t>
            </w:r>
          </w:p>
        </w:tc>
      </w:tr>
      <w:tr w:rsidR="007349B5" w:rsidRPr="005307C2" w14:paraId="0D1FFC63" w14:textId="77777777" w:rsidTr="00DD0645">
        <w:trPr>
          <w:trHeight w:val="144"/>
        </w:trPr>
        <w:tc>
          <w:tcPr>
            <w:tcW w:w="4678" w:type="dxa"/>
            <w:shd w:val="clear" w:color="auto" w:fill="FFFFFF" w:themeFill="background1"/>
          </w:tcPr>
          <w:p w14:paraId="6D7CDBE6" w14:textId="6FAEBE41" w:rsidR="007349B5" w:rsidRPr="00245FAE" w:rsidRDefault="007349B5" w:rsidP="002A2720">
            <w:pPr>
              <w:pStyle w:val="ListParagraph"/>
              <w:numPr>
                <w:ilvl w:val="2"/>
                <w:numId w:val="91"/>
              </w:numPr>
              <w:shd w:val="clear" w:color="auto" w:fill="FFFFFF" w:themeFill="background1"/>
              <w:jc w:val="both"/>
              <w:rPr>
                <w:color w:val="000000" w:themeColor="text1"/>
                <w:sz w:val="22"/>
                <w:szCs w:val="22"/>
              </w:rPr>
            </w:pPr>
            <w:r w:rsidRPr="00245FAE">
              <w:rPr>
                <w:color w:val="000000" w:themeColor="text1"/>
                <w:sz w:val="22"/>
                <w:szCs w:val="22"/>
              </w:rPr>
              <w:t>Pārziņa leģitīmo interešu īstenošanai, tajā skaitā noziedzīgo nodarījumu novēršanai, Pārzinis glabā Pretendenta pieteikumā Sarunām klātienē norādītos personas datus 3 (trīs) gadu termiņā no lēmuma pieņemšanas dienas attiecībā uz Sarunām.</w:t>
            </w:r>
          </w:p>
        </w:tc>
        <w:tc>
          <w:tcPr>
            <w:tcW w:w="5392" w:type="dxa"/>
            <w:gridSpan w:val="3"/>
            <w:shd w:val="clear" w:color="auto" w:fill="FFFFFF" w:themeFill="background1"/>
          </w:tcPr>
          <w:p w14:paraId="6A0CEE54" w14:textId="2D7C63CC" w:rsidR="007349B5" w:rsidRPr="00245FAE" w:rsidRDefault="007349B5" w:rsidP="002A2720">
            <w:pPr>
              <w:pStyle w:val="ListParagraph"/>
              <w:numPr>
                <w:ilvl w:val="2"/>
                <w:numId w:val="90"/>
              </w:numPr>
              <w:shd w:val="clear" w:color="auto" w:fill="FFFFFF" w:themeFill="background1"/>
              <w:jc w:val="both"/>
              <w:rPr>
                <w:color w:val="000000" w:themeColor="text1"/>
                <w:sz w:val="22"/>
                <w:szCs w:val="22"/>
              </w:rPr>
            </w:pPr>
            <w:r w:rsidRPr="00245FAE">
              <w:rPr>
                <w:sz w:val="22"/>
                <w:szCs w:val="22"/>
              </w:rPr>
              <w:t>To</w:t>
            </w:r>
            <w:r w:rsidRPr="00245FAE">
              <w:rPr>
                <w:sz w:val="22"/>
                <w:szCs w:val="22"/>
              </w:rPr>
              <w:t xml:space="preserve"> </w:t>
            </w:r>
            <w:proofErr w:type="spellStart"/>
            <w:r w:rsidRPr="00245FAE">
              <w:rPr>
                <w:sz w:val="22"/>
                <w:szCs w:val="22"/>
              </w:rPr>
              <w:t>implemen</w:t>
            </w:r>
            <w:r w:rsidRPr="00245FAE">
              <w:rPr>
                <w:sz w:val="22"/>
                <w:szCs w:val="22"/>
              </w:rPr>
              <w:t>t</w:t>
            </w:r>
            <w:proofErr w:type="spellEnd"/>
            <w:r w:rsidRPr="00245FAE">
              <w:rPr>
                <w:sz w:val="22"/>
                <w:szCs w:val="22"/>
              </w:rPr>
              <w:t xml:space="preserve"> the </w:t>
            </w:r>
            <w:proofErr w:type="spellStart"/>
            <w:r w:rsidRPr="00245FAE">
              <w:rPr>
                <w:sz w:val="22"/>
                <w:szCs w:val="22"/>
              </w:rPr>
              <w:t>Controlle</w:t>
            </w:r>
            <w:r w:rsidRPr="00245FAE">
              <w:rPr>
                <w:sz w:val="22"/>
                <w:szCs w:val="22"/>
              </w:rPr>
              <w:t>r</w:t>
            </w:r>
            <w:r w:rsidRPr="00245FAE">
              <w:rPr>
                <w:sz w:val="22"/>
                <w:szCs w:val="22"/>
              </w:rPr>
              <w:t>'s</w:t>
            </w:r>
            <w:proofErr w:type="spellEnd"/>
            <w:r w:rsidRPr="00245FAE">
              <w:rPr>
                <w:sz w:val="22"/>
                <w:szCs w:val="22"/>
              </w:rPr>
              <w:t xml:space="preserve"> </w:t>
            </w:r>
            <w:proofErr w:type="spellStart"/>
            <w:r w:rsidRPr="00245FAE">
              <w:rPr>
                <w:sz w:val="22"/>
                <w:szCs w:val="22"/>
              </w:rPr>
              <w:t>legitimate</w:t>
            </w:r>
            <w:proofErr w:type="spellEnd"/>
            <w:r w:rsidRPr="00245FAE">
              <w:rPr>
                <w:sz w:val="22"/>
                <w:szCs w:val="22"/>
              </w:rPr>
              <w:t xml:space="preserve"> </w:t>
            </w:r>
            <w:proofErr w:type="spellStart"/>
            <w:r w:rsidRPr="00245FAE">
              <w:rPr>
                <w:sz w:val="22"/>
                <w:szCs w:val="22"/>
              </w:rPr>
              <w:t>interests</w:t>
            </w:r>
            <w:proofErr w:type="spellEnd"/>
            <w:r w:rsidRPr="00245FAE">
              <w:rPr>
                <w:sz w:val="22"/>
                <w:szCs w:val="22"/>
              </w:rPr>
              <w:t xml:space="preserve">, </w:t>
            </w:r>
            <w:proofErr w:type="spellStart"/>
            <w:r w:rsidRPr="00245FAE">
              <w:rPr>
                <w:sz w:val="22"/>
                <w:szCs w:val="22"/>
              </w:rPr>
              <w:t>including</w:t>
            </w:r>
            <w:proofErr w:type="spellEnd"/>
            <w:r w:rsidRPr="00245FAE">
              <w:rPr>
                <w:sz w:val="22"/>
                <w:szCs w:val="22"/>
              </w:rPr>
              <w:t xml:space="preserve"> </w:t>
            </w:r>
            <w:proofErr w:type="spellStart"/>
            <w:r w:rsidRPr="00245FAE">
              <w:rPr>
                <w:sz w:val="22"/>
                <w:szCs w:val="22"/>
              </w:rPr>
              <w:t>prevention</w:t>
            </w:r>
            <w:proofErr w:type="spellEnd"/>
            <w:r w:rsidRPr="00245FAE">
              <w:rPr>
                <w:sz w:val="22"/>
                <w:szCs w:val="22"/>
              </w:rPr>
              <w:t xml:space="preserve"> </w:t>
            </w:r>
            <w:proofErr w:type="spellStart"/>
            <w:r w:rsidRPr="00245FAE">
              <w:rPr>
                <w:sz w:val="22"/>
                <w:szCs w:val="22"/>
              </w:rPr>
              <w:t>of</w:t>
            </w:r>
            <w:proofErr w:type="spellEnd"/>
            <w:r w:rsidRPr="00245FAE">
              <w:rPr>
                <w:sz w:val="22"/>
                <w:szCs w:val="22"/>
              </w:rPr>
              <w:t xml:space="preserve"> </w:t>
            </w:r>
            <w:proofErr w:type="spellStart"/>
            <w:r w:rsidRPr="00245FAE">
              <w:rPr>
                <w:sz w:val="22"/>
                <w:szCs w:val="22"/>
              </w:rPr>
              <w:t>criminal</w:t>
            </w:r>
            <w:proofErr w:type="spellEnd"/>
            <w:r w:rsidRPr="00245FAE">
              <w:rPr>
                <w:sz w:val="22"/>
                <w:szCs w:val="22"/>
              </w:rPr>
              <w:t xml:space="preserve"> </w:t>
            </w:r>
            <w:proofErr w:type="spellStart"/>
            <w:r w:rsidRPr="00245FAE">
              <w:rPr>
                <w:sz w:val="22"/>
                <w:szCs w:val="22"/>
              </w:rPr>
              <w:t>offenses</w:t>
            </w:r>
            <w:proofErr w:type="spellEnd"/>
            <w:r w:rsidRPr="00245FAE">
              <w:rPr>
                <w:sz w:val="22"/>
                <w:szCs w:val="22"/>
              </w:rPr>
              <w:t xml:space="preserve">, the </w:t>
            </w:r>
            <w:proofErr w:type="spellStart"/>
            <w:r w:rsidRPr="00245FAE">
              <w:rPr>
                <w:sz w:val="22"/>
                <w:szCs w:val="22"/>
              </w:rPr>
              <w:t>Controller</w:t>
            </w:r>
            <w:proofErr w:type="spellEnd"/>
            <w:r w:rsidRPr="00245FAE">
              <w:rPr>
                <w:sz w:val="22"/>
                <w:szCs w:val="22"/>
              </w:rPr>
              <w:t xml:space="preserve"> </w:t>
            </w:r>
            <w:proofErr w:type="spellStart"/>
            <w:r w:rsidRPr="00245FAE">
              <w:rPr>
                <w:sz w:val="22"/>
                <w:szCs w:val="22"/>
              </w:rPr>
              <w:t>shall</w:t>
            </w:r>
            <w:proofErr w:type="spellEnd"/>
            <w:r w:rsidRPr="00245FAE">
              <w:rPr>
                <w:sz w:val="22"/>
                <w:szCs w:val="22"/>
              </w:rPr>
              <w:t xml:space="preserve"> </w:t>
            </w:r>
            <w:proofErr w:type="spellStart"/>
            <w:r w:rsidRPr="00245FAE">
              <w:rPr>
                <w:sz w:val="22"/>
                <w:szCs w:val="22"/>
              </w:rPr>
              <w:t>keep</w:t>
            </w:r>
            <w:proofErr w:type="spellEnd"/>
            <w:r w:rsidRPr="00245FAE">
              <w:rPr>
                <w:sz w:val="22"/>
                <w:szCs w:val="22"/>
              </w:rPr>
              <w:t xml:space="preserve"> the </w:t>
            </w:r>
            <w:proofErr w:type="spellStart"/>
            <w:r w:rsidRPr="00245FAE">
              <w:rPr>
                <w:sz w:val="22"/>
                <w:szCs w:val="22"/>
              </w:rPr>
              <w:t>personal</w:t>
            </w:r>
            <w:proofErr w:type="spellEnd"/>
            <w:r w:rsidRPr="00245FAE">
              <w:rPr>
                <w:sz w:val="22"/>
                <w:szCs w:val="22"/>
              </w:rPr>
              <w:t xml:space="preserve"> </w:t>
            </w:r>
            <w:proofErr w:type="spellStart"/>
            <w:r w:rsidRPr="00245FAE">
              <w:rPr>
                <w:sz w:val="22"/>
                <w:szCs w:val="22"/>
              </w:rPr>
              <w:t>data</w:t>
            </w:r>
            <w:proofErr w:type="spellEnd"/>
            <w:r w:rsidRPr="00245FAE">
              <w:rPr>
                <w:sz w:val="22"/>
                <w:szCs w:val="22"/>
              </w:rPr>
              <w:t xml:space="preserve"> specified </w:t>
            </w:r>
            <w:proofErr w:type="spellStart"/>
            <w:r w:rsidRPr="00245FAE">
              <w:rPr>
                <w:sz w:val="22"/>
                <w:szCs w:val="22"/>
              </w:rPr>
              <w:t>in</w:t>
            </w:r>
            <w:proofErr w:type="spellEnd"/>
            <w:r w:rsidRPr="00245FAE">
              <w:rPr>
                <w:sz w:val="22"/>
                <w:szCs w:val="22"/>
              </w:rPr>
              <w:t xml:space="preserve"> the Tendere</w:t>
            </w:r>
            <w:r w:rsidRPr="00245FAE">
              <w:rPr>
                <w:sz w:val="22"/>
                <w:szCs w:val="22"/>
              </w:rPr>
              <w:t>r</w:t>
            </w:r>
            <w:r w:rsidRPr="00245FAE">
              <w:rPr>
                <w:sz w:val="22"/>
                <w:szCs w:val="22"/>
              </w:rPr>
              <w:t xml:space="preserve">'s </w:t>
            </w:r>
            <w:proofErr w:type="spellStart"/>
            <w:r w:rsidRPr="00245FAE">
              <w:rPr>
                <w:sz w:val="22"/>
                <w:szCs w:val="22"/>
              </w:rPr>
              <w:t>application</w:t>
            </w:r>
            <w:proofErr w:type="spellEnd"/>
            <w:r w:rsidRPr="00245FAE">
              <w:rPr>
                <w:sz w:val="22"/>
                <w:szCs w:val="22"/>
              </w:rPr>
              <w:t xml:space="preserve"> </w:t>
            </w:r>
            <w:proofErr w:type="spellStart"/>
            <w:r w:rsidRPr="00245FAE">
              <w:rPr>
                <w:sz w:val="22"/>
                <w:szCs w:val="22"/>
              </w:rPr>
              <w:t>for</w:t>
            </w:r>
            <w:proofErr w:type="spellEnd"/>
            <w:r w:rsidRPr="00245FAE">
              <w:rPr>
                <w:sz w:val="22"/>
                <w:szCs w:val="22"/>
              </w:rPr>
              <w:t xml:space="preserve"> </w:t>
            </w:r>
            <w:proofErr w:type="spellStart"/>
            <w:r w:rsidRPr="00245FAE">
              <w:rPr>
                <w:sz w:val="22"/>
                <w:szCs w:val="22"/>
              </w:rPr>
              <w:t>participation</w:t>
            </w:r>
            <w:proofErr w:type="spellEnd"/>
            <w:r w:rsidRPr="00245FAE">
              <w:rPr>
                <w:sz w:val="22"/>
                <w:szCs w:val="22"/>
              </w:rPr>
              <w:t xml:space="preserve"> </w:t>
            </w:r>
            <w:proofErr w:type="spellStart"/>
            <w:r w:rsidRPr="00245FAE">
              <w:rPr>
                <w:sz w:val="22"/>
                <w:szCs w:val="22"/>
              </w:rPr>
              <w:t>in</w:t>
            </w:r>
            <w:proofErr w:type="spellEnd"/>
            <w:r w:rsidRPr="00245FAE">
              <w:rPr>
                <w:sz w:val="22"/>
                <w:szCs w:val="22"/>
              </w:rPr>
              <w:t xml:space="preserve"> the </w:t>
            </w:r>
            <w:proofErr w:type="spellStart"/>
            <w:r w:rsidRPr="00245FAE">
              <w:rPr>
                <w:sz w:val="22"/>
                <w:szCs w:val="22"/>
              </w:rPr>
              <w:t>face-to-face</w:t>
            </w:r>
            <w:proofErr w:type="spellEnd"/>
            <w:r w:rsidRPr="00245FAE">
              <w:rPr>
                <w:sz w:val="22"/>
                <w:szCs w:val="22"/>
              </w:rPr>
              <w:t xml:space="preserve"> </w:t>
            </w:r>
            <w:proofErr w:type="spellStart"/>
            <w:r w:rsidRPr="00245FAE">
              <w:rPr>
                <w:sz w:val="22"/>
                <w:szCs w:val="22"/>
              </w:rPr>
              <w:t>negotiations</w:t>
            </w:r>
            <w:proofErr w:type="spellEnd"/>
            <w:r w:rsidRPr="00245FAE">
              <w:rPr>
                <w:sz w:val="22"/>
                <w:szCs w:val="22"/>
              </w:rPr>
              <w:t xml:space="preserve"> </w:t>
            </w:r>
            <w:proofErr w:type="spellStart"/>
            <w:r w:rsidRPr="00245FAE">
              <w:rPr>
                <w:sz w:val="22"/>
                <w:szCs w:val="22"/>
              </w:rPr>
              <w:t>for</w:t>
            </w:r>
            <w:proofErr w:type="spellEnd"/>
            <w:r w:rsidRPr="00245FAE">
              <w:rPr>
                <w:sz w:val="22"/>
                <w:szCs w:val="22"/>
              </w:rPr>
              <w:t xml:space="preserve"> a </w:t>
            </w:r>
            <w:proofErr w:type="spellStart"/>
            <w:r w:rsidRPr="00245FAE">
              <w:rPr>
                <w:sz w:val="22"/>
                <w:szCs w:val="22"/>
              </w:rPr>
              <w:t>period</w:t>
            </w:r>
            <w:proofErr w:type="spellEnd"/>
            <w:r w:rsidRPr="00245FAE">
              <w:rPr>
                <w:sz w:val="22"/>
                <w:szCs w:val="22"/>
              </w:rPr>
              <w:t xml:space="preserve"> </w:t>
            </w:r>
            <w:proofErr w:type="spellStart"/>
            <w:r w:rsidRPr="00245FAE">
              <w:rPr>
                <w:sz w:val="22"/>
                <w:szCs w:val="22"/>
              </w:rPr>
              <w:t>of</w:t>
            </w:r>
            <w:proofErr w:type="spellEnd"/>
            <w:r w:rsidRPr="00245FAE">
              <w:rPr>
                <w:sz w:val="22"/>
                <w:szCs w:val="22"/>
              </w:rPr>
              <w:t xml:space="preserve"> 3 (</w:t>
            </w:r>
            <w:proofErr w:type="spellStart"/>
            <w:r w:rsidRPr="00245FAE">
              <w:rPr>
                <w:sz w:val="22"/>
                <w:szCs w:val="22"/>
              </w:rPr>
              <w:t>three</w:t>
            </w:r>
            <w:proofErr w:type="spellEnd"/>
            <w:r w:rsidRPr="00245FAE">
              <w:rPr>
                <w:sz w:val="22"/>
                <w:szCs w:val="22"/>
              </w:rPr>
              <w:t xml:space="preserve">) </w:t>
            </w:r>
            <w:proofErr w:type="spellStart"/>
            <w:r w:rsidRPr="00245FAE">
              <w:rPr>
                <w:sz w:val="22"/>
                <w:szCs w:val="22"/>
              </w:rPr>
              <w:t>years</w:t>
            </w:r>
            <w:proofErr w:type="spellEnd"/>
            <w:r w:rsidRPr="00245FAE">
              <w:rPr>
                <w:sz w:val="22"/>
                <w:szCs w:val="22"/>
              </w:rPr>
              <w:t xml:space="preserve"> </w:t>
            </w:r>
            <w:proofErr w:type="spellStart"/>
            <w:r w:rsidRPr="00245FAE">
              <w:rPr>
                <w:sz w:val="22"/>
                <w:szCs w:val="22"/>
              </w:rPr>
              <w:t>from</w:t>
            </w:r>
            <w:proofErr w:type="spellEnd"/>
            <w:r w:rsidRPr="00245FAE">
              <w:rPr>
                <w:sz w:val="22"/>
                <w:szCs w:val="22"/>
              </w:rPr>
              <w:t xml:space="preserve"> the </w:t>
            </w:r>
            <w:proofErr w:type="spellStart"/>
            <w:r w:rsidRPr="00245FAE">
              <w:rPr>
                <w:sz w:val="22"/>
                <w:szCs w:val="22"/>
              </w:rPr>
              <w:t>day</w:t>
            </w:r>
            <w:proofErr w:type="spellEnd"/>
            <w:r w:rsidRPr="00245FAE">
              <w:rPr>
                <w:sz w:val="22"/>
                <w:szCs w:val="22"/>
              </w:rPr>
              <w:t xml:space="preserve"> </w:t>
            </w:r>
            <w:proofErr w:type="spellStart"/>
            <w:r w:rsidRPr="00245FAE">
              <w:rPr>
                <w:sz w:val="22"/>
                <w:szCs w:val="22"/>
              </w:rPr>
              <w:t>of</w:t>
            </w:r>
            <w:proofErr w:type="spellEnd"/>
            <w:r w:rsidRPr="00245FAE">
              <w:rPr>
                <w:sz w:val="22"/>
                <w:szCs w:val="22"/>
              </w:rPr>
              <w:t xml:space="preserve"> </w:t>
            </w:r>
            <w:proofErr w:type="spellStart"/>
            <w:r w:rsidRPr="00245FAE">
              <w:rPr>
                <w:sz w:val="22"/>
                <w:szCs w:val="22"/>
              </w:rPr>
              <w:t>taking</w:t>
            </w:r>
            <w:proofErr w:type="spellEnd"/>
            <w:r w:rsidRPr="00245FAE">
              <w:rPr>
                <w:sz w:val="22"/>
                <w:szCs w:val="22"/>
              </w:rPr>
              <w:t xml:space="preserve"> the </w:t>
            </w:r>
            <w:proofErr w:type="spellStart"/>
            <w:r w:rsidRPr="00245FAE">
              <w:rPr>
                <w:sz w:val="22"/>
                <w:szCs w:val="22"/>
              </w:rPr>
              <w:t>decision</w:t>
            </w:r>
            <w:proofErr w:type="spellEnd"/>
            <w:r w:rsidRPr="00245FAE">
              <w:rPr>
                <w:sz w:val="22"/>
                <w:szCs w:val="22"/>
              </w:rPr>
              <w:t xml:space="preserve"> </w:t>
            </w:r>
            <w:proofErr w:type="spellStart"/>
            <w:r w:rsidRPr="00245FAE">
              <w:rPr>
                <w:sz w:val="22"/>
                <w:szCs w:val="22"/>
              </w:rPr>
              <w:t>regarding</w:t>
            </w:r>
            <w:proofErr w:type="spellEnd"/>
            <w:r w:rsidRPr="00245FAE">
              <w:rPr>
                <w:sz w:val="22"/>
                <w:szCs w:val="22"/>
              </w:rPr>
              <w:t xml:space="preserve"> the </w:t>
            </w:r>
            <w:proofErr w:type="spellStart"/>
            <w:r w:rsidRPr="00245FAE">
              <w:rPr>
                <w:sz w:val="22"/>
                <w:szCs w:val="22"/>
              </w:rPr>
              <w:t>Negotiations</w:t>
            </w:r>
            <w:proofErr w:type="spellEnd"/>
          </w:p>
        </w:tc>
      </w:tr>
      <w:tr w:rsidR="007349B5" w:rsidRPr="005307C2" w14:paraId="6E68EEFD" w14:textId="77777777" w:rsidTr="00DD0645">
        <w:trPr>
          <w:trHeight w:val="144"/>
        </w:trPr>
        <w:tc>
          <w:tcPr>
            <w:tcW w:w="4678" w:type="dxa"/>
            <w:shd w:val="clear" w:color="auto" w:fill="FFFFFF" w:themeFill="background1"/>
          </w:tcPr>
          <w:p w14:paraId="1F221CB6" w14:textId="7D870294" w:rsidR="007349B5" w:rsidRPr="00245FAE" w:rsidRDefault="007349B5" w:rsidP="002A2720">
            <w:pPr>
              <w:pStyle w:val="ListParagraph"/>
              <w:numPr>
                <w:ilvl w:val="1"/>
                <w:numId w:val="90"/>
              </w:numPr>
              <w:shd w:val="clear" w:color="auto" w:fill="FFFFFF" w:themeFill="background1"/>
              <w:rPr>
                <w:color w:val="000000" w:themeColor="text1"/>
                <w:sz w:val="22"/>
                <w:szCs w:val="22"/>
              </w:rPr>
            </w:pPr>
            <w:r w:rsidRPr="00245FAE">
              <w:rPr>
                <w:color w:val="000000" w:themeColor="text1"/>
                <w:sz w:val="22"/>
                <w:szCs w:val="22"/>
              </w:rPr>
              <w:t>Piedāvājumu vērtēšana:</w:t>
            </w:r>
          </w:p>
        </w:tc>
        <w:tc>
          <w:tcPr>
            <w:tcW w:w="5392" w:type="dxa"/>
            <w:gridSpan w:val="3"/>
            <w:shd w:val="clear" w:color="auto" w:fill="FFFFFF" w:themeFill="background1"/>
          </w:tcPr>
          <w:p w14:paraId="7AB4352D" w14:textId="4C32AA5D" w:rsidR="007349B5" w:rsidRPr="00245FAE" w:rsidRDefault="007349B5" w:rsidP="007349B5">
            <w:pPr>
              <w:shd w:val="clear" w:color="auto" w:fill="FFFFFF" w:themeFill="background1"/>
              <w:rPr>
                <w:rFonts w:ascii="Times New Roman" w:hAnsi="Times New Roman" w:cs="Times New Roman"/>
                <w:color w:val="000000" w:themeColor="text1"/>
              </w:rPr>
            </w:pPr>
            <w:r w:rsidRPr="00245FAE">
              <w:rPr>
                <w:rFonts w:ascii="Times New Roman" w:hAnsi="Times New Roman" w:cs="Times New Roman"/>
              </w:rPr>
              <w:t xml:space="preserve">19.4. </w:t>
            </w:r>
            <w:proofErr w:type="spellStart"/>
            <w:r w:rsidRPr="00245FAE">
              <w:rPr>
                <w:rFonts w:ascii="Times New Roman" w:hAnsi="Times New Roman" w:cs="Times New Roman"/>
              </w:rPr>
              <w:t>Evaluation</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of</w:t>
            </w:r>
            <w:proofErr w:type="spellEnd"/>
            <w:r w:rsidRPr="00245FAE">
              <w:rPr>
                <w:rFonts w:ascii="Times New Roman" w:hAnsi="Times New Roman" w:cs="Times New Roman"/>
              </w:rPr>
              <w:t xml:space="preserve"> </w:t>
            </w:r>
            <w:proofErr w:type="spellStart"/>
            <w:r w:rsidRPr="00245FAE">
              <w:rPr>
                <w:rFonts w:ascii="Times New Roman" w:hAnsi="Times New Roman" w:cs="Times New Roman"/>
              </w:rPr>
              <w:t>Tenders</w:t>
            </w:r>
            <w:proofErr w:type="spellEnd"/>
            <w:r w:rsidRPr="00245FAE">
              <w:rPr>
                <w:rFonts w:ascii="Times New Roman" w:hAnsi="Times New Roman" w:cs="Times New Roman"/>
              </w:rPr>
              <w:t>:</w:t>
            </w:r>
          </w:p>
        </w:tc>
      </w:tr>
      <w:tr w:rsidR="007349B5" w:rsidRPr="005307C2" w14:paraId="46C5D832" w14:textId="77777777" w:rsidTr="00DD0645">
        <w:trPr>
          <w:trHeight w:val="144"/>
        </w:trPr>
        <w:tc>
          <w:tcPr>
            <w:tcW w:w="4678" w:type="dxa"/>
            <w:shd w:val="clear" w:color="auto" w:fill="FFFFFF" w:themeFill="background1"/>
          </w:tcPr>
          <w:p w14:paraId="4AA552A0" w14:textId="5D31F20F" w:rsidR="007349B5" w:rsidRPr="00245FAE" w:rsidRDefault="007349B5" w:rsidP="002A2720">
            <w:pPr>
              <w:pStyle w:val="ListParagraph"/>
              <w:numPr>
                <w:ilvl w:val="2"/>
                <w:numId w:val="90"/>
              </w:numPr>
              <w:shd w:val="clear" w:color="auto" w:fill="FFFFFF" w:themeFill="background1"/>
              <w:jc w:val="both"/>
              <w:rPr>
                <w:color w:val="000000" w:themeColor="text1"/>
                <w:sz w:val="22"/>
                <w:szCs w:val="22"/>
              </w:rPr>
            </w:pPr>
            <w:r w:rsidRPr="00245FAE">
              <w:rPr>
                <w:color w:val="000000" w:themeColor="text1"/>
                <w:sz w:val="22"/>
                <w:szCs w:val="22"/>
              </w:rPr>
              <w:t xml:space="preserve">Pretendenta piedāvājumā norādīto </w:t>
            </w:r>
            <w:r w:rsidRPr="00245FAE">
              <w:rPr>
                <w:color w:val="000000" w:themeColor="text1"/>
                <w:sz w:val="22"/>
                <w:szCs w:val="22"/>
                <w:u w:val="single"/>
              </w:rPr>
              <w:t>Pretendenta pilnvaroto personu</w:t>
            </w:r>
            <w:r w:rsidRPr="00245FAE">
              <w:rPr>
                <w:color w:val="000000" w:themeColor="text1"/>
                <w:sz w:val="22"/>
                <w:szCs w:val="22"/>
              </w:rPr>
              <w:t xml:space="preserve"> datu apstrādes mērķis – izvērtēt iesniegtā piedāvājuma tiesiskumu;</w:t>
            </w:r>
          </w:p>
        </w:tc>
        <w:tc>
          <w:tcPr>
            <w:tcW w:w="5392" w:type="dxa"/>
            <w:gridSpan w:val="3"/>
            <w:shd w:val="clear" w:color="auto" w:fill="FFFFFF" w:themeFill="background1"/>
          </w:tcPr>
          <w:p w14:paraId="435FA190" w14:textId="512FFD43" w:rsidR="007349B5" w:rsidRPr="00245FAE" w:rsidRDefault="007349B5" w:rsidP="002A2720">
            <w:pPr>
              <w:pStyle w:val="ListParagraph"/>
              <w:numPr>
                <w:ilvl w:val="2"/>
                <w:numId w:val="92"/>
              </w:numPr>
              <w:shd w:val="clear" w:color="auto" w:fill="FFFFFF" w:themeFill="background1"/>
              <w:jc w:val="both"/>
              <w:rPr>
                <w:color w:val="000000" w:themeColor="text1"/>
                <w:sz w:val="22"/>
                <w:szCs w:val="22"/>
              </w:rPr>
            </w:pPr>
            <w:proofErr w:type="spellStart"/>
            <w:r w:rsidRPr="00245FAE">
              <w:rPr>
                <w:sz w:val="22"/>
                <w:szCs w:val="22"/>
              </w:rPr>
              <w:t>The</w:t>
            </w:r>
            <w:proofErr w:type="spellEnd"/>
            <w:r w:rsidRPr="00245FAE">
              <w:rPr>
                <w:sz w:val="22"/>
                <w:szCs w:val="22"/>
              </w:rPr>
              <w:t xml:space="preserve"> </w:t>
            </w:r>
            <w:proofErr w:type="spellStart"/>
            <w:r w:rsidRPr="00245FAE">
              <w:rPr>
                <w:sz w:val="22"/>
                <w:szCs w:val="22"/>
              </w:rPr>
              <w:t>aim</w:t>
            </w:r>
            <w:proofErr w:type="spellEnd"/>
            <w:r w:rsidRPr="00245FAE">
              <w:rPr>
                <w:sz w:val="22"/>
                <w:szCs w:val="22"/>
              </w:rPr>
              <w:t xml:space="preserve"> </w:t>
            </w:r>
            <w:proofErr w:type="spellStart"/>
            <w:r w:rsidRPr="00245FAE">
              <w:rPr>
                <w:sz w:val="22"/>
                <w:szCs w:val="22"/>
              </w:rPr>
              <w:t>of</w:t>
            </w:r>
            <w:proofErr w:type="spellEnd"/>
            <w:r w:rsidRPr="00245FAE">
              <w:rPr>
                <w:sz w:val="22"/>
                <w:szCs w:val="22"/>
              </w:rPr>
              <w:t xml:space="preserve"> </w:t>
            </w:r>
            <w:proofErr w:type="spellStart"/>
            <w:r w:rsidRPr="00245FAE">
              <w:rPr>
                <w:sz w:val="22"/>
                <w:szCs w:val="22"/>
              </w:rPr>
              <w:t>processing</w:t>
            </w:r>
            <w:proofErr w:type="spellEnd"/>
            <w:r w:rsidRPr="00245FAE">
              <w:rPr>
                <w:sz w:val="22"/>
                <w:szCs w:val="22"/>
              </w:rPr>
              <w:t xml:space="preserve"> the </w:t>
            </w:r>
            <w:proofErr w:type="spellStart"/>
            <w:r w:rsidRPr="00245FAE">
              <w:rPr>
                <w:sz w:val="22"/>
                <w:szCs w:val="22"/>
              </w:rPr>
              <w:t>data</w:t>
            </w:r>
            <w:proofErr w:type="spellEnd"/>
            <w:r w:rsidRPr="00245FAE">
              <w:rPr>
                <w:sz w:val="22"/>
                <w:szCs w:val="22"/>
              </w:rPr>
              <w:t xml:space="preserve"> </w:t>
            </w:r>
            <w:proofErr w:type="spellStart"/>
            <w:r w:rsidRPr="00245FAE">
              <w:rPr>
                <w:sz w:val="22"/>
                <w:szCs w:val="22"/>
                <w:u w:val="single"/>
              </w:rPr>
              <w:t>of</w:t>
            </w:r>
            <w:proofErr w:type="spellEnd"/>
            <w:r w:rsidRPr="00245FAE">
              <w:rPr>
                <w:sz w:val="22"/>
                <w:szCs w:val="22"/>
                <w:u w:val="single"/>
              </w:rPr>
              <w:t xml:space="preserve"> </w:t>
            </w:r>
            <w:proofErr w:type="spellStart"/>
            <w:r w:rsidRPr="00245FAE">
              <w:rPr>
                <w:sz w:val="22"/>
                <w:szCs w:val="22"/>
                <w:u w:val="single"/>
              </w:rPr>
              <w:t>persons</w:t>
            </w:r>
            <w:proofErr w:type="spellEnd"/>
            <w:r w:rsidRPr="00245FAE">
              <w:rPr>
                <w:sz w:val="22"/>
                <w:szCs w:val="22"/>
                <w:u w:val="single"/>
              </w:rPr>
              <w:t xml:space="preserve"> </w:t>
            </w:r>
            <w:proofErr w:type="spellStart"/>
            <w:r w:rsidRPr="00245FAE">
              <w:rPr>
                <w:sz w:val="22"/>
                <w:szCs w:val="22"/>
                <w:u w:val="single"/>
              </w:rPr>
              <w:t>authorized</w:t>
            </w:r>
            <w:proofErr w:type="spellEnd"/>
            <w:r w:rsidRPr="00245FAE">
              <w:rPr>
                <w:sz w:val="22"/>
                <w:szCs w:val="22"/>
                <w:u w:val="single"/>
              </w:rPr>
              <w:t xml:space="preserve"> </w:t>
            </w:r>
            <w:proofErr w:type="spellStart"/>
            <w:r w:rsidRPr="00245FAE">
              <w:rPr>
                <w:sz w:val="22"/>
                <w:szCs w:val="22"/>
                <w:u w:val="single"/>
              </w:rPr>
              <w:t>by</w:t>
            </w:r>
            <w:proofErr w:type="spellEnd"/>
            <w:r w:rsidRPr="00245FAE">
              <w:rPr>
                <w:sz w:val="22"/>
                <w:szCs w:val="22"/>
                <w:u w:val="single"/>
              </w:rPr>
              <w:t xml:space="preserve"> the </w:t>
            </w:r>
            <w:proofErr w:type="spellStart"/>
            <w:r w:rsidRPr="00245FAE">
              <w:rPr>
                <w:sz w:val="22"/>
                <w:szCs w:val="22"/>
                <w:u w:val="single"/>
              </w:rPr>
              <w:t>Tenderer</w:t>
            </w:r>
            <w:proofErr w:type="spellEnd"/>
            <w:r w:rsidRPr="00245FAE">
              <w:rPr>
                <w:sz w:val="22"/>
                <w:szCs w:val="22"/>
              </w:rPr>
              <w:t xml:space="preserve"> as </w:t>
            </w:r>
            <w:proofErr w:type="spellStart"/>
            <w:r w:rsidRPr="00245FAE">
              <w:rPr>
                <w:sz w:val="22"/>
                <w:szCs w:val="22"/>
              </w:rPr>
              <w:t>indicated</w:t>
            </w:r>
            <w:proofErr w:type="spellEnd"/>
            <w:r w:rsidRPr="00245FAE">
              <w:rPr>
                <w:sz w:val="22"/>
                <w:szCs w:val="22"/>
              </w:rPr>
              <w:t xml:space="preserve"> </w:t>
            </w:r>
            <w:proofErr w:type="spellStart"/>
            <w:r w:rsidRPr="00245FAE">
              <w:rPr>
                <w:sz w:val="22"/>
                <w:szCs w:val="22"/>
              </w:rPr>
              <w:t>in</w:t>
            </w:r>
            <w:proofErr w:type="spellEnd"/>
            <w:r w:rsidRPr="00245FAE">
              <w:rPr>
                <w:sz w:val="22"/>
                <w:szCs w:val="22"/>
              </w:rPr>
              <w:t xml:space="preserve"> the</w:t>
            </w:r>
            <w:r w:rsidRPr="00245FAE">
              <w:rPr>
                <w:sz w:val="22"/>
                <w:szCs w:val="22"/>
              </w:rPr>
              <w:t xml:space="preserve"> Tender </w:t>
            </w:r>
            <w:proofErr w:type="spellStart"/>
            <w:r w:rsidRPr="00245FAE">
              <w:rPr>
                <w:sz w:val="22"/>
                <w:szCs w:val="22"/>
              </w:rPr>
              <w:t>i</w:t>
            </w:r>
            <w:r w:rsidRPr="00245FAE">
              <w:rPr>
                <w:sz w:val="22"/>
                <w:szCs w:val="22"/>
              </w:rPr>
              <w:t>s</w:t>
            </w:r>
            <w:proofErr w:type="spellEnd"/>
            <w:r w:rsidRPr="00245FAE">
              <w:rPr>
                <w:sz w:val="22"/>
                <w:szCs w:val="22"/>
              </w:rPr>
              <w:t xml:space="preserve"> to </w:t>
            </w:r>
            <w:proofErr w:type="spellStart"/>
            <w:r w:rsidRPr="00245FAE">
              <w:rPr>
                <w:sz w:val="22"/>
                <w:szCs w:val="22"/>
              </w:rPr>
              <w:t>evaluate</w:t>
            </w:r>
            <w:proofErr w:type="spellEnd"/>
            <w:r w:rsidRPr="00245FAE">
              <w:rPr>
                <w:sz w:val="22"/>
                <w:szCs w:val="22"/>
              </w:rPr>
              <w:t xml:space="preserve"> the </w:t>
            </w:r>
            <w:proofErr w:type="spellStart"/>
            <w:r w:rsidRPr="00245FAE">
              <w:rPr>
                <w:sz w:val="22"/>
                <w:szCs w:val="22"/>
              </w:rPr>
              <w:t>legitimacy</w:t>
            </w:r>
            <w:proofErr w:type="spellEnd"/>
            <w:r w:rsidRPr="00245FAE">
              <w:rPr>
                <w:sz w:val="22"/>
                <w:szCs w:val="22"/>
              </w:rPr>
              <w:t xml:space="preserve"> </w:t>
            </w:r>
            <w:proofErr w:type="spellStart"/>
            <w:r w:rsidRPr="00245FAE">
              <w:rPr>
                <w:sz w:val="22"/>
                <w:szCs w:val="22"/>
              </w:rPr>
              <w:t>of</w:t>
            </w:r>
            <w:proofErr w:type="spellEnd"/>
            <w:r w:rsidRPr="00245FAE">
              <w:rPr>
                <w:sz w:val="22"/>
                <w:szCs w:val="22"/>
              </w:rPr>
              <w:t xml:space="preserve"> the </w:t>
            </w:r>
            <w:proofErr w:type="spellStart"/>
            <w:r w:rsidRPr="00245FAE">
              <w:rPr>
                <w:sz w:val="22"/>
                <w:szCs w:val="22"/>
              </w:rPr>
              <w:t>submitted</w:t>
            </w:r>
            <w:proofErr w:type="spellEnd"/>
            <w:r w:rsidRPr="00245FAE">
              <w:rPr>
                <w:sz w:val="22"/>
                <w:szCs w:val="22"/>
              </w:rPr>
              <w:t xml:space="preserve"> Tender.</w:t>
            </w:r>
          </w:p>
        </w:tc>
      </w:tr>
      <w:tr w:rsidR="007349B5" w:rsidRPr="005307C2" w14:paraId="3A7B0810" w14:textId="77777777" w:rsidTr="00DD0645">
        <w:trPr>
          <w:trHeight w:val="144"/>
        </w:trPr>
        <w:tc>
          <w:tcPr>
            <w:tcW w:w="4678" w:type="dxa"/>
            <w:shd w:val="clear" w:color="auto" w:fill="FFFFFF" w:themeFill="background1"/>
          </w:tcPr>
          <w:p w14:paraId="2F03C990" w14:textId="100B55AC" w:rsidR="007349B5" w:rsidRPr="00245FAE" w:rsidRDefault="007349B5" w:rsidP="002A2720">
            <w:pPr>
              <w:pStyle w:val="ListParagraph"/>
              <w:numPr>
                <w:ilvl w:val="2"/>
                <w:numId w:val="92"/>
              </w:numPr>
              <w:shd w:val="clear" w:color="auto" w:fill="FFFFFF" w:themeFill="background1"/>
              <w:jc w:val="both"/>
              <w:rPr>
                <w:color w:val="000000" w:themeColor="text1"/>
                <w:sz w:val="22"/>
                <w:szCs w:val="22"/>
              </w:rPr>
            </w:pPr>
            <w:r w:rsidRPr="00245FAE">
              <w:rPr>
                <w:color w:val="000000" w:themeColor="text1"/>
                <w:sz w:val="22"/>
                <w:szCs w:val="22"/>
              </w:rPr>
              <w:t xml:space="preserve">Pretendenta piedāvājumā norādīto </w:t>
            </w:r>
            <w:r w:rsidRPr="00245FAE">
              <w:rPr>
                <w:color w:val="000000" w:themeColor="text1"/>
                <w:sz w:val="22"/>
                <w:szCs w:val="22"/>
                <w:u w:val="single"/>
              </w:rPr>
              <w:t>Pretendenta kontaktpersonu datu</w:t>
            </w:r>
            <w:r w:rsidRPr="00245FAE">
              <w:rPr>
                <w:color w:val="000000" w:themeColor="text1"/>
                <w:sz w:val="22"/>
                <w:szCs w:val="22"/>
              </w:rPr>
              <w:t xml:space="preserve"> apstrādes mērķis – nodrošināt informācijas apriti. </w:t>
            </w:r>
          </w:p>
        </w:tc>
        <w:tc>
          <w:tcPr>
            <w:tcW w:w="5392" w:type="dxa"/>
            <w:gridSpan w:val="3"/>
            <w:shd w:val="clear" w:color="auto" w:fill="FFFFFF" w:themeFill="background1"/>
          </w:tcPr>
          <w:p w14:paraId="3F585328" w14:textId="66F21BE8" w:rsidR="007349B5" w:rsidRPr="00245FAE" w:rsidRDefault="007349B5" w:rsidP="002A2720">
            <w:pPr>
              <w:pStyle w:val="ListParagraph"/>
              <w:numPr>
                <w:ilvl w:val="2"/>
                <w:numId w:val="90"/>
              </w:numPr>
              <w:shd w:val="clear" w:color="auto" w:fill="FFFFFF" w:themeFill="background1"/>
              <w:jc w:val="both"/>
              <w:rPr>
                <w:color w:val="000000" w:themeColor="text1"/>
                <w:sz w:val="22"/>
                <w:szCs w:val="22"/>
              </w:rPr>
            </w:pPr>
            <w:proofErr w:type="spellStart"/>
            <w:r w:rsidRPr="00245FAE">
              <w:rPr>
                <w:sz w:val="22"/>
                <w:szCs w:val="22"/>
              </w:rPr>
              <w:t>The</w:t>
            </w:r>
            <w:proofErr w:type="spellEnd"/>
            <w:r w:rsidRPr="00245FAE">
              <w:rPr>
                <w:sz w:val="22"/>
                <w:szCs w:val="22"/>
              </w:rPr>
              <w:t xml:space="preserve"> </w:t>
            </w:r>
            <w:proofErr w:type="spellStart"/>
            <w:r w:rsidRPr="00245FAE">
              <w:rPr>
                <w:sz w:val="22"/>
                <w:szCs w:val="22"/>
              </w:rPr>
              <w:t>aim</w:t>
            </w:r>
            <w:proofErr w:type="spellEnd"/>
            <w:r w:rsidRPr="00245FAE">
              <w:rPr>
                <w:sz w:val="22"/>
                <w:szCs w:val="22"/>
              </w:rPr>
              <w:t xml:space="preserve"> </w:t>
            </w:r>
            <w:proofErr w:type="spellStart"/>
            <w:r w:rsidRPr="00245FAE">
              <w:rPr>
                <w:sz w:val="22"/>
                <w:szCs w:val="22"/>
              </w:rPr>
              <w:t>of</w:t>
            </w:r>
            <w:proofErr w:type="spellEnd"/>
            <w:r w:rsidRPr="00245FAE">
              <w:rPr>
                <w:sz w:val="22"/>
                <w:szCs w:val="22"/>
              </w:rPr>
              <w:t xml:space="preserve"> </w:t>
            </w:r>
            <w:proofErr w:type="spellStart"/>
            <w:r w:rsidRPr="00245FAE">
              <w:rPr>
                <w:sz w:val="22"/>
                <w:szCs w:val="22"/>
              </w:rPr>
              <w:t>processing</w:t>
            </w:r>
            <w:proofErr w:type="spellEnd"/>
            <w:r w:rsidRPr="00245FAE">
              <w:rPr>
                <w:sz w:val="22"/>
                <w:szCs w:val="22"/>
              </w:rPr>
              <w:t xml:space="preserve"> </w:t>
            </w:r>
            <w:proofErr w:type="spellStart"/>
            <w:r w:rsidRPr="00245FAE">
              <w:rPr>
                <w:sz w:val="22"/>
                <w:szCs w:val="22"/>
              </w:rPr>
              <w:t>of</w:t>
            </w:r>
            <w:proofErr w:type="spellEnd"/>
            <w:r w:rsidRPr="00245FAE">
              <w:rPr>
                <w:sz w:val="22"/>
                <w:szCs w:val="22"/>
              </w:rPr>
              <w:t xml:space="preserve"> the </w:t>
            </w:r>
            <w:proofErr w:type="spellStart"/>
            <w:r w:rsidRPr="00245FAE">
              <w:rPr>
                <w:sz w:val="22"/>
                <w:szCs w:val="22"/>
              </w:rPr>
              <w:t>data</w:t>
            </w:r>
            <w:proofErr w:type="spellEnd"/>
            <w:r w:rsidRPr="00245FAE">
              <w:rPr>
                <w:sz w:val="22"/>
                <w:szCs w:val="22"/>
              </w:rPr>
              <w:t xml:space="preserve"> </w:t>
            </w:r>
            <w:proofErr w:type="spellStart"/>
            <w:r w:rsidRPr="00245FAE">
              <w:rPr>
                <w:sz w:val="22"/>
                <w:szCs w:val="22"/>
                <w:u w:val="single"/>
              </w:rPr>
              <w:t>of</w:t>
            </w:r>
            <w:proofErr w:type="spellEnd"/>
            <w:r w:rsidRPr="00245FAE">
              <w:rPr>
                <w:sz w:val="22"/>
                <w:szCs w:val="22"/>
                <w:u w:val="single"/>
              </w:rPr>
              <w:t xml:space="preserve"> the Tendere</w:t>
            </w:r>
            <w:r w:rsidRPr="00245FAE">
              <w:rPr>
                <w:sz w:val="22"/>
                <w:szCs w:val="22"/>
                <w:u w:val="single"/>
              </w:rPr>
              <w:t>r</w:t>
            </w:r>
            <w:r w:rsidRPr="00245FAE">
              <w:rPr>
                <w:sz w:val="22"/>
                <w:szCs w:val="22"/>
                <w:u w:val="single"/>
              </w:rPr>
              <w:t xml:space="preserve">'s </w:t>
            </w:r>
            <w:proofErr w:type="spellStart"/>
            <w:r w:rsidRPr="00245FAE">
              <w:rPr>
                <w:sz w:val="22"/>
                <w:szCs w:val="22"/>
                <w:u w:val="single"/>
              </w:rPr>
              <w:t>contact</w:t>
            </w:r>
            <w:proofErr w:type="spellEnd"/>
            <w:r w:rsidRPr="00245FAE">
              <w:rPr>
                <w:sz w:val="22"/>
                <w:szCs w:val="22"/>
                <w:u w:val="single"/>
              </w:rPr>
              <w:t xml:space="preserve"> </w:t>
            </w:r>
            <w:proofErr w:type="spellStart"/>
            <w:r w:rsidRPr="00245FAE">
              <w:rPr>
                <w:sz w:val="22"/>
                <w:szCs w:val="22"/>
                <w:u w:val="single"/>
              </w:rPr>
              <w:t>persons</w:t>
            </w:r>
            <w:proofErr w:type="spellEnd"/>
            <w:r w:rsidRPr="00245FAE">
              <w:rPr>
                <w:sz w:val="22"/>
                <w:szCs w:val="22"/>
              </w:rPr>
              <w:t xml:space="preserve"> as </w:t>
            </w:r>
            <w:proofErr w:type="spellStart"/>
            <w:r w:rsidRPr="00245FAE">
              <w:rPr>
                <w:sz w:val="22"/>
                <w:szCs w:val="22"/>
              </w:rPr>
              <w:t>indicated</w:t>
            </w:r>
            <w:proofErr w:type="spellEnd"/>
            <w:r w:rsidRPr="00245FAE">
              <w:rPr>
                <w:sz w:val="22"/>
                <w:szCs w:val="22"/>
              </w:rPr>
              <w:t xml:space="preserve"> </w:t>
            </w:r>
            <w:proofErr w:type="spellStart"/>
            <w:r w:rsidRPr="00245FAE">
              <w:rPr>
                <w:sz w:val="22"/>
                <w:szCs w:val="22"/>
              </w:rPr>
              <w:t>in</w:t>
            </w:r>
            <w:proofErr w:type="spellEnd"/>
            <w:r w:rsidRPr="00245FAE">
              <w:rPr>
                <w:sz w:val="22"/>
                <w:szCs w:val="22"/>
              </w:rPr>
              <w:t xml:space="preserve"> the</w:t>
            </w:r>
            <w:r w:rsidRPr="00245FAE">
              <w:rPr>
                <w:sz w:val="22"/>
                <w:szCs w:val="22"/>
              </w:rPr>
              <w:t xml:space="preserve"> Tender </w:t>
            </w:r>
            <w:proofErr w:type="spellStart"/>
            <w:r w:rsidRPr="00245FAE">
              <w:rPr>
                <w:sz w:val="22"/>
                <w:szCs w:val="22"/>
              </w:rPr>
              <w:t>i</w:t>
            </w:r>
            <w:r w:rsidRPr="00245FAE">
              <w:rPr>
                <w:sz w:val="22"/>
                <w:szCs w:val="22"/>
              </w:rPr>
              <w:t>s</w:t>
            </w:r>
            <w:proofErr w:type="spellEnd"/>
            <w:r w:rsidRPr="00245FAE">
              <w:rPr>
                <w:sz w:val="22"/>
                <w:szCs w:val="22"/>
              </w:rPr>
              <w:t xml:space="preserve"> to </w:t>
            </w:r>
            <w:proofErr w:type="spellStart"/>
            <w:r w:rsidRPr="00245FAE">
              <w:rPr>
                <w:sz w:val="22"/>
                <w:szCs w:val="22"/>
              </w:rPr>
              <w:t>ensure</w:t>
            </w:r>
            <w:proofErr w:type="spellEnd"/>
            <w:r w:rsidRPr="00245FAE">
              <w:rPr>
                <w:sz w:val="22"/>
                <w:szCs w:val="22"/>
              </w:rPr>
              <w:t xml:space="preserve"> the </w:t>
            </w:r>
            <w:proofErr w:type="spellStart"/>
            <w:r w:rsidRPr="00245FAE">
              <w:rPr>
                <w:sz w:val="22"/>
                <w:szCs w:val="22"/>
              </w:rPr>
              <w:t>circulation</w:t>
            </w:r>
            <w:proofErr w:type="spellEnd"/>
            <w:r w:rsidRPr="00245FAE">
              <w:rPr>
                <w:sz w:val="22"/>
                <w:szCs w:val="22"/>
              </w:rPr>
              <w:t xml:space="preserve"> </w:t>
            </w:r>
            <w:proofErr w:type="spellStart"/>
            <w:r w:rsidRPr="00245FAE">
              <w:rPr>
                <w:sz w:val="22"/>
                <w:szCs w:val="22"/>
              </w:rPr>
              <w:t>of</w:t>
            </w:r>
            <w:proofErr w:type="spellEnd"/>
            <w:r w:rsidRPr="00245FAE">
              <w:rPr>
                <w:sz w:val="22"/>
                <w:szCs w:val="22"/>
              </w:rPr>
              <w:t xml:space="preserve"> </w:t>
            </w:r>
            <w:proofErr w:type="spellStart"/>
            <w:r w:rsidRPr="00245FAE">
              <w:rPr>
                <w:sz w:val="22"/>
                <w:szCs w:val="22"/>
              </w:rPr>
              <w:t>information</w:t>
            </w:r>
            <w:proofErr w:type="spellEnd"/>
            <w:r w:rsidRPr="00245FAE">
              <w:rPr>
                <w:sz w:val="22"/>
                <w:szCs w:val="22"/>
              </w:rPr>
              <w:t xml:space="preserve">. </w:t>
            </w:r>
          </w:p>
        </w:tc>
      </w:tr>
      <w:tr w:rsidR="007349B5" w:rsidRPr="005307C2" w14:paraId="7FF7C7F9" w14:textId="77777777" w:rsidTr="00DD0645">
        <w:trPr>
          <w:trHeight w:val="144"/>
        </w:trPr>
        <w:tc>
          <w:tcPr>
            <w:tcW w:w="4678" w:type="dxa"/>
            <w:shd w:val="clear" w:color="auto" w:fill="FFFFFF" w:themeFill="background1"/>
          </w:tcPr>
          <w:p w14:paraId="2DEA8361" w14:textId="77777777" w:rsidR="007349B5" w:rsidRPr="00EA3224" w:rsidRDefault="007349B5" w:rsidP="002A2720">
            <w:pPr>
              <w:pStyle w:val="ListParagraph"/>
              <w:numPr>
                <w:ilvl w:val="1"/>
                <w:numId w:val="90"/>
              </w:numPr>
              <w:shd w:val="clear" w:color="auto" w:fill="FFFFFF" w:themeFill="background1"/>
              <w:jc w:val="both"/>
              <w:rPr>
                <w:color w:val="000000" w:themeColor="text1"/>
                <w:sz w:val="22"/>
                <w:szCs w:val="22"/>
              </w:rPr>
            </w:pPr>
            <w:r w:rsidRPr="00EA3224">
              <w:rPr>
                <w:color w:val="000000" w:themeColor="text1"/>
                <w:sz w:val="22"/>
                <w:szCs w:val="22"/>
              </w:rPr>
              <w:t xml:space="preserve">Pārzinis glabā Pretendenta piedāvājumā norādītos fizisko personu datus 3 (trīs) gadu termiņā no lēmuma pieņemšanas dienas attiecībā uz Sarunām, izņemot fizisko personu datus, kuri norādīti uzvarējušā Pretendenta piedāvājumā un kas kļūst par noslēgtā Līguma neatņemamu sastāvdaļu. Uzvarējušā Pretendenta piedāvājums tiek glabāts kopā ar Sarunu līgumu visā Sarunu līguma darbības laikā, ka arī Sarunu līguma uzglabāšanas laikā, kas nepārsniedz Arhīvu likumā noteikto uz laiku glabājamo dokumentu maksimālo glabāšanas termiņu. </w:t>
            </w:r>
          </w:p>
          <w:p w14:paraId="4867B591" w14:textId="77777777" w:rsidR="007349B5" w:rsidRPr="00EA3224" w:rsidRDefault="007349B5" w:rsidP="007349B5">
            <w:pPr>
              <w:shd w:val="clear" w:color="auto" w:fill="FFFFFF" w:themeFill="background1"/>
              <w:jc w:val="both"/>
              <w:rPr>
                <w:color w:val="000000" w:themeColor="text1"/>
              </w:rPr>
            </w:pPr>
          </w:p>
          <w:p w14:paraId="0B3B3736" w14:textId="77777777" w:rsidR="007349B5" w:rsidRPr="00EA3224" w:rsidRDefault="007349B5" w:rsidP="007349B5">
            <w:pPr>
              <w:shd w:val="clear" w:color="auto" w:fill="FFFFFF" w:themeFill="background1"/>
              <w:jc w:val="both"/>
              <w:rPr>
                <w:color w:val="000000" w:themeColor="text1"/>
              </w:rPr>
            </w:pPr>
          </w:p>
          <w:p w14:paraId="233BEC8F" w14:textId="77777777" w:rsidR="007349B5" w:rsidRPr="00EA3224" w:rsidRDefault="007349B5" w:rsidP="007349B5">
            <w:pPr>
              <w:pStyle w:val="Heading1"/>
              <w:numPr>
                <w:ilvl w:val="0"/>
                <w:numId w:val="0"/>
              </w:numPr>
              <w:spacing w:after="120"/>
              <w:ind w:left="357"/>
              <w:jc w:val="center"/>
              <w:rPr>
                <w:caps/>
                <w:sz w:val="22"/>
                <w:szCs w:val="22"/>
              </w:rPr>
            </w:pPr>
            <w:r w:rsidRPr="00EA3224">
              <w:rPr>
                <w:sz w:val="22"/>
                <w:szCs w:val="22"/>
              </w:rPr>
              <w:t>PIELIKUMI</w:t>
            </w:r>
          </w:p>
          <w:p w14:paraId="4CEEE66A" w14:textId="01E2B6DA" w:rsidR="007349B5" w:rsidRPr="00EA3224" w:rsidRDefault="007349B5" w:rsidP="007349B5">
            <w:pPr>
              <w:pStyle w:val="BodyText2"/>
              <w:tabs>
                <w:tab w:val="left" w:pos="0"/>
              </w:tabs>
              <w:spacing w:before="120"/>
              <w:jc w:val="both"/>
              <w:rPr>
                <w:sz w:val="22"/>
                <w:szCs w:val="22"/>
              </w:rPr>
            </w:pPr>
            <w:r w:rsidRPr="00EA3224">
              <w:rPr>
                <w:rStyle w:val="jlqj4b"/>
                <w:sz w:val="22"/>
                <w:szCs w:val="22"/>
              </w:rPr>
              <w:t>Nolikumam ir pievienoti šādi pielikumi, kas ir tā neatņemama sastāvdaļa</w:t>
            </w:r>
            <w:r w:rsidRPr="00EA3224">
              <w:rPr>
                <w:sz w:val="22"/>
                <w:szCs w:val="22"/>
              </w:rPr>
              <w:t>:</w:t>
            </w:r>
          </w:p>
          <w:p w14:paraId="040A60C1" w14:textId="57E39EFA" w:rsidR="007349B5" w:rsidRPr="00EA3224" w:rsidRDefault="007349B5" w:rsidP="007349B5">
            <w:pPr>
              <w:pStyle w:val="LG-paligiekartas3"/>
              <w:tabs>
                <w:tab w:val="clear" w:pos="1080"/>
              </w:tabs>
              <w:ind w:left="360" w:firstLine="0"/>
              <w:rPr>
                <w:sz w:val="22"/>
                <w:szCs w:val="22"/>
                <w:lang w:val="lv-LV"/>
              </w:rPr>
            </w:pPr>
            <w:r w:rsidRPr="00EA3224">
              <w:rPr>
                <w:sz w:val="22"/>
                <w:szCs w:val="22"/>
                <w:lang w:val="lv-LV"/>
              </w:rPr>
              <w:t>Pielikums 1 – Pieteikuma vēstule;</w:t>
            </w:r>
          </w:p>
          <w:p w14:paraId="1D2E8356" w14:textId="17AD6DCA" w:rsidR="007349B5" w:rsidRPr="00EA3224" w:rsidRDefault="007349B5" w:rsidP="007349B5">
            <w:pPr>
              <w:pStyle w:val="LG-paligiekartas3"/>
              <w:tabs>
                <w:tab w:val="clear" w:pos="1080"/>
              </w:tabs>
              <w:ind w:left="360" w:firstLine="0"/>
              <w:rPr>
                <w:sz w:val="22"/>
                <w:szCs w:val="22"/>
                <w:lang w:val="lv-LV"/>
              </w:rPr>
            </w:pPr>
            <w:r w:rsidRPr="00EA3224">
              <w:rPr>
                <w:sz w:val="22"/>
                <w:szCs w:val="22"/>
                <w:lang w:val="lv-LV"/>
              </w:rPr>
              <w:t xml:space="preserve">Pielikums 2 – </w:t>
            </w:r>
            <w:r w:rsidRPr="00EA3224">
              <w:rPr>
                <w:bCs/>
                <w:sz w:val="22"/>
                <w:szCs w:val="22"/>
                <w:lang w:val="lv-LV"/>
              </w:rPr>
              <w:t>Informācija par Kandidātu</w:t>
            </w:r>
            <w:r w:rsidRPr="00EA3224">
              <w:rPr>
                <w:sz w:val="22"/>
                <w:szCs w:val="22"/>
                <w:lang w:val="lv-LV"/>
              </w:rPr>
              <w:t>;</w:t>
            </w:r>
          </w:p>
          <w:p w14:paraId="1C714F10" w14:textId="43BD59B9" w:rsidR="007349B5" w:rsidRPr="00EA3224" w:rsidRDefault="007349B5" w:rsidP="007349B5">
            <w:pPr>
              <w:pStyle w:val="LG-paligiekartas3"/>
              <w:tabs>
                <w:tab w:val="clear" w:pos="1080"/>
              </w:tabs>
              <w:ind w:left="360" w:firstLine="0"/>
              <w:rPr>
                <w:sz w:val="22"/>
                <w:szCs w:val="22"/>
                <w:lang w:val="lv-LV"/>
              </w:rPr>
            </w:pPr>
            <w:r w:rsidRPr="00EA3224">
              <w:rPr>
                <w:sz w:val="22"/>
                <w:szCs w:val="22"/>
                <w:lang w:val="lv-LV"/>
              </w:rPr>
              <w:t xml:space="preserve">Pielikums 3 – </w:t>
            </w:r>
            <w:bookmarkStart w:id="47" w:name="_Hlk86612436"/>
            <w:r w:rsidRPr="001816B7">
              <w:rPr>
                <w:sz w:val="22"/>
                <w:szCs w:val="22"/>
                <w:lang w:val="lv-LV"/>
              </w:rPr>
              <w:t>Vispārīgā informācija par iepirkuma priekšmetu un apjomu</w:t>
            </w:r>
            <w:bookmarkEnd w:id="47"/>
            <w:r w:rsidRPr="00EA3224">
              <w:rPr>
                <w:sz w:val="22"/>
                <w:szCs w:val="22"/>
                <w:lang w:val="lv-LV"/>
              </w:rPr>
              <w:t>;</w:t>
            </w:r>
          </w:p>
          <w:p w14:paraId="3D7C706C" w14:textId="77777777" w:rsidR="007349B5" w:rsidRPr="00EA3224" w:rsidRDefault="007349B5" w:rsidP="007349B5">
            <w:pPr>
              <w:pStyle w:val="LG-paligiekartas3"/>
              <w:tabs>
                <w:tab w:val="clear" w:pos="1080"/>
              </w:tabs>
              <w:ind w:left="360" w:firstLine="0"/>
              <w:rPr>
                <w:sz w:val="22"/>
                <w:szCs w:val="22"/>
                <w:lang w:val="lv-LV"/>
              </w:rPr>
            </w:pPr>
            <w:r w:rsidRPr="00EA3224">
              <w:rPr>
                <w:sz w:val="22"/>
                <w:szCs w:val="22"/>
                <w:lang w:val="lv-LV"/>
              </w:rPr>
              <w:t>Pielikums 4 – Profesionālās darbības pārkāpumi.</w:t>
            </w:r>
          </w:p>
          <w:p w14:paraId="7A0DD74B" w14:textId="77777777" w:rsidR="007349B5" w:rsidRPr="00EA3224" w:rsidRDefault="007349B5" w:rsidP="007349B5">
            <w:pPr>
              <w:pStyle w:val="LG-paligiekartas3"/>
              <w:tabs>
                <w:tab w:val="clear" w:pos="1080"/>
              </w:tabs>
              <w:ind w:left="360" w:firstLine="0"/>
              <w:rPr>
                <w:sz w:val="22"/>
                <w:szCs w:val="22"/>
                <w:lang w:val="lv-LV"/>
              </w:rPr>
            </w:pPr>
          </w:p>
          <w:p w14:paraId="54FA7F75" w14:textId="77777777" w:rsidR="007349B5" w:rsidRPr="00EA3224" w:rsidRDefault="007349B5" w:rsidP="007349B5">
            <w:pPr>
              <w:pStyle w:val="LG-paligiekartas3"/>
              <w:tabs>
                <w:tab w:val="clear" w:pos="1080"/>
              </w:tabs>
              <w:ind w:left="0" w:firstLine="0"/>
              <w:rPr>
                <w:sz w:val="22"/>
                <w:szCs w:val="22"/>
                <w:lang w:val="lv-LV"/>
              </w:rPr>
            </w:pPr>
          </w:p>
          <w:p w14:paraId="015DF868" w14:textId="77777777" w:rsidR="007349B5" w:rsidRPr="00EA3224" w:rsidRDefault="007349B5" w:rsidP="007349B5">
            <w:pPr>
              <w:pStyle w:val="LG-paligiekartas3"/>
              <w:tabs>
                <w:tab w:val="clear" w:pos="1080"/>
              </w:tabs>
              <w:ind w:left="0" w:firstLine="0"/>
              <w:rPr>
                <w:sz w:val="22"/>
                <w:szCs w:val="22"/>
                <w:lang w:val="lv-LV"/>
              </w:rPr>
            </w:pPr>
            <w:r w:rsidRPr="00EA3224">
              <w:rPr>
                <w:sz w:val="22"/>
                <w:szCs w:val="22"/>
                <w:lang w:val="lv-LV"/>
              </w:rPr>
              <w:t>Iepirkuma komisijas priekšsēdētājs</w:t>
            </w:r>
          </w:p>
          <w:p w14:paraId="4182399B" w14:textId="22D92489" w:rsidR="007349B5" w:rsidRPr="00EA3224" w:rsidRDefault="007349B5" w:rsidP="007349B5">
            <w:pPr>
              <w:pStyle w:val="LG-paligiekartas3"/>
              <w:tabs>
                <w:tab w:val="clear" w:pos="1080"/>
              </w:tabs>
              <w:ind w:left="0" w:firstLine="0"/>
              <w:rPr>
                <w:sz w:val="22"/>
                <w:szCs w:val="22"/>
                <w:lang w:val="lv-LV"/>
              </w:rPr>
            </w:pPr>
            <w:r w:rsidRPr="00EA3224">
              <w:rPr>
                <w:sz w:val="22"/>
                <w:szCs w:val="22"/>
                <w:lang w:val="lv-LV"/>
              </w:rPr>
              <w:tab/>
            </w:r>
            <w:r w:rsidRPr="00EA3224">
              <w:rPr>
                <w:sz w:val="22"/>
                <w:szCs w:val="22"/>
                <w:lang w:val="lv-LV"/>
              </w:rPr>
              <w:tab/>
            </w:r>
            <w:r w:rsidRPr="00EA3224">
              <w:rPr>
                <w:sz w:val="22"/>
                <w:szCs w:val="22"/>
                <w:lang w:val="lv-LV"/>
              </w:rPr>
              <w:tab/>
            </w:r>
            <w:r w:rsidRPr="00EA3224">
              <w:rPr>
                <w:sz w:val="22"/>
                <w:szCs w:val="22"/>
                <w:lang w:val="lv-LV"/>
              </w:rPr>
              <w:tab/>
            </w:r>
            <w:r w:rsidRPr="00EA3224">
              <w:rPr>
                <w:sz w:val="22"/>
                <w:szCs w:val="22"/>
                <w:lang w:val="lv-LV"/>
              </w:rPr>
              <w:tab/>
            </w:r>
            <w:r w:rsidRPr="00EA3224">
              <w:rPr>
                <w:sz w:val="22"/>
                <w:szCs w:val="22"/>
                <w:lang w:val="lv-LV"/>
              </w:rPr>
              <w:tab/>
              <w:t xml:space="preserve">              S.Strazdiņš</w:t>
            </w:r>
          </w:p>
          <w:p w14:paraId="70232778" w14:textId="63099492" w:rsidR="007349B5" w:rsidRPr="00EA3224" w:rsidRDefault="007349B5" w:rsidP="007349B5">
            <w:pPr>
              <w:pStyle w:val="LG-paligiekartas3"/>
              <w:tabs>
                <w:tab w:val="clear" w:pos="1080"/>
              </w:tabs>
              <w:ind w:left="0" w:firstLine="0"/>
              <w:rPr>
                <w:sz w:val="22"/>
                <w:szCs w:val="22"/>
                <w:lang w:val="lv-LV"/>
              </w:rPr>
            </w:pPr>
          </w:p>
          <w:p w14:paraId="01959DFA" w14:textId="63DA39BD" w:rsidR="007349B5" w:rsidRPr="00EA3224" w:rsidRDefault="007349B5" w:rsidP="007349B5">
            <w:pPr>
              <w:pStyle w:val="LG-paligiekartas3"/>
              <w:tabs>
                <w:tab w:val="clear" w:pos="1080"/>
              </w:tabs>
              <w:ind w:left="0" w:firstLine="0"/>
              <w:rPr>
                <w:sz w:val="22"/>
                <w:szCs w:val="22"/>
                <w:lang w:val="lv-LV"/>
              </w:rPr>
            </w:pPr>
          </w:p>
          <w:p w14:paraId="45E5F129" w14:textId="21618D9C" w:rsidR="007349B5" w:rsidRPr="00EA3224" w:rsidRDefault="007349B5" w:rsidP="007349B5">
            <w:pPr>
              <w:pStyle w:val="LG-paligiekartas3"/>
              <w:tabs>
                <w:tab w:val="clear" w:pos="1080"/>
              </w:tabs>
              <w:ind w:left="0" w:firstLine="0"/>
              <w:rPr>
                <w:sz w:val="22"/>
                <w:szCs w:val="22"/>
                <w:lang w:val="lv-LV"/>
              </w:rPr>
            </w:pPr>
          </w:p>
          <w:p w14:paraId="41B966C0" w14:textId="2A3CB51E" w:rsidR="007349B5" w:rsidRPr="00EA3224" w:rsidRDefault="007349B5" w:rsidP="007349B5">
            <w:pPr>
              <w:pStyle w:val="BodyText2"/>
              <w:keepLines/>
              <w:rPr>
                <w:sz w:val="22"/>
                <w:szCs w:val="20"/>
              </w:rPr>
            </w:pPr>
            <w:r w:rsidRPr="00EA3224">
              <w:rPr>
                <w:sz w:val="22"/>
                <w:szCs w:val="20"/>
              </w:rPr>
              <w:t>Rīgā, 2022. gada 13.jūnijā</w:t>
            </w:r>
          </w:p>
          <w:p w14:paraId="368259BD" w14:textId="77777777" w:rsidR="007349B5" w:rsidRPr="00EA3224" w:rsidRDefault="007349B5" w:rsidP="007349B5">
            <w:pPr>
              <w:pStyle w:val="LG-paligiekartas3"/>
              <w:tabs>
                <w:tab w:val="clear" w:pos="1080"/>
              </w:tabs>
              <w:ind w:left="0" w:firstLine="0"/>
              <w:rPr>
                <w:sz w:val="22"/>
                <w:szCs w:val="22"/>
                <w:lang w:val="lv-LV"/>
              </w:rPr>
            </w:pPr>
          </w:p>
          <w:p w14:paraId="1CF1222F" w14:textId="36B7A1E1" w:rsidR="007349B5" w:rsidRPr="00EA3224" w:rsidRDefault="007349B5" w:rsidP="007349B5">
            <w:pPr>
              <w:pStyle w:val="LG-paligiekartas3"/>
              <w:tabs>
                <w:tab w:val="clear" w:pos="1080"/>
              </w:tabs>
              <w:rPr>
                <w:szCs w:val="24"/>
                <w:lang w:val="lv-LV"/>
              </w:rPr>
            </w:pPr>
          </w:p>
        </w:tc>
        <w:tc>
          <w:tcPr>
            <w:tcW w:w="5392" w:type="dxa"/>
            <w:gridSpan w:val="3"/>
            <w:shd w:val="clear" w:color="auto" w:fill="FFFFFF" w:themeFill="background1"/>
          </w:tcPr>
          <w:p w14:paraId="116412CD" w14:textId="04A278FA" w:rsidR="007349B5" w:rsidRPr="003B50A6" w:rsidRDefault="007349B5" w:rsidP="003B50A6">
            <w:pPr>
              <w:shd w:val="clear" w:color="auto" w:fill="FFFFFF" w:themeFill="background1"/>
              <w:ind w:left="460" w:hanging="460"/>
              <w:jc w:val="both"/>
              <w:rPr>
                <w:rFonts w:ascii="Times New Roman" w:hAnsi="Times New Roman" w:cs="Times New Roman"/>
              </w:rPr>
            </w:pPr>
            <w:r w:rsidRPr="003B50A6">
              <w:rPr>
                <w:rFonts w:ascii="Times New Roman" w:hAnsi="Times New Roman" w:cs="Times New Roman"/>
              </w:rPr>
              <w:t xml:space="preserve">19.5. </w:t>
            </w:r>
            <w:proofErr w:type="spellStart"/>
            <w:r w:rsidRPr="003B50A6">
              <w:rPr>
                <w:rFonts w:ascii="Times New Roman" w:hAnsi="Times New Roman" w:cs="Times New Roman"/>
              </w:rPr>
              <w:t>The</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Controller</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shall</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keep</w:t>
            </w:r>
            <w:proofErr w:type="spellEnd"/>
            <w:r w:rsidRPr="003B50A6">
              <w:rPr>
                <w:rFonts w:ascii="Times New Roman" w:hAnsi="Times New Roman" w:cs="Times New Roman"/>
              </w:rPr>
              <w:t xml:space="preserve"> the </w:t>
            </w:r>
            <w:proofErr w:type="spellStart"/>
            <w:r w:rsidRPr="003B50A6">
              <w:rPr>
                <w:rFonts w:ascii="Times New Roman" w:hAnsi="Times New Roman" w:cs="Times New Roman"/>
              </w:rPr>
              <w:t>personal</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data</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of</w:t>
            </w:r>
            <w:proofErr w:type="spellEnd"/>
            <w:r w:rsidRPr="003B50A6">
              <w:rPr>
                <w:rFonts w:ascii="Times New Roman" w:hAnsi="Times New Roman" w:cs="Times New Roman"/>
              </w:rPr>
              <w:t xml:space="preserve"> the </w:t>
            </w:r>
            <w:proofErr w:type="spellStart"/>
            <w:r w:rsidRPr="003B50A6">
              <w:rPr>
                <w:rFonts w:ascii="Times New Roman" w:hAnsi="Times New Roman" w:cs="Times New Roman"/>
              </w:rPr>
              <w:t>natural</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persons</w:t>
            </w:r>
            <w:proofErr w:type="spellEnd"/>
            <w:r w:rsidRPr="003B50A6">
              <w:rPr>
                <w:rFonts w:ascii="Times New Roman" w:hAnsi="Times New Roman" w:cs="Times New Roman"/>
              </w:rPr>
              <w:t xml:space="preserve"> specified </w:t>
            </w:r>
            <w:proofErr w:type="spellStart"/>
            <w:r w:rsidRPr="003B50A6">
              <w:rPr>
                <w:rFonts w:ascii="Times New Roman" w:hAnsi="Times New Roman" w:cs="Times New Roman"/>
              </w:rPr>
              <w:t>in</w:t>
            </w:r>
            <w:proofErr w:type="spellEnd"/>
            <w:r w:rsidRPr="003B50A6">
              <w:rPr>
                <w:rFonts w:ascii="Times New Roman" w:hAnsi="Times New Roman" w:cs="Times New Roman"/>
              </w:rPr>
              <w:t xml:space="preserve"> the Tender </w:t>
            </w:r>
            <w:proofErr w:type="spellStart"/>
            <w:r w:rsidRPr="003B50A6">
              <w:rPr>
                <w:rFonts w:ascii="Times New Roman" w:hAnsi="Times New Roman" w:cs="Times New Roman"/>
              </w:rPr>
              <w:t>submitted</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by</w:t>
            </w:r>
            <w:proofErr w:type="spellEnd"/>
            <w:r w:rsidRPr="003B50A6">
              <w:rPr>
                <w:rFonts w:ascii="Times New Roman" w:hAnsi="Times New Roman" w:cs="Times New Roman"/>
              </w:rPr>
              <w:t xml:space="preserve"> the </w:t>
            </w:r>
            <w:proofErr w:type="spellStart"/>
            <w:r w:rsidRPr="003B50A6">
              <w:rPr>
                <w:rFonts w:ascii="Times New Roman" w:hAnsi="Times New Roman" w:cs="Times New Roman"/>
              </w:rPr>
              <w:t>Tenderer</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for</w:t>
            </w:r>
            <w:proofErr w:type="spellEnd"/>
            <w:r w:rsidRPr="003B50A6">
              <w:rPr>
                <w:rFonts w:ascii="Times New Roman" w:hAnsi="Times New Roman" w:cs="Times New Roman"/>
              </w:rPr>
              <w:t xml:space="preserve"> a </w:t>
            </w:r>
            <w:proofErr w:type="spellStart"/>
            <w:r w:rsidRPr="003B50A6">
              <w:rPr>
                <w:rFonts w:ascii="Times New Roman" w:hAnsi="Times New Roman" w:cs="Times New Roman"/>
              </w:rPr>
              <w:t>period</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of</w:t>
            </w:r>
            <w:proofErr w:type="spellEnd"/>
            <w:r w:rsidRPr="003B50A6">
              <w:rPr>
                <w:rFonts w:ascii="Times New Roman" w:hAnsi="Times New Roman" w:cs="Times New Roman"/>
              </w:rPr>
              <w:t xml:space="preserve"> 3 (</w:t>
            </w:r>
            <w:proofErr w:type="spellStart"/>
            <w:r w:rsidRPr="003B50A6">
              <w:rPr>
                <w:rFonts w:ascii="Times New Roman" w:hAnsi="Times New Roman" w:cs="Times New Roman"/>
              </w:rPr>
              <w:t>three</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year</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from</w:t>
            </w:r>
            <w:proofErr w:type="spellEnd"/>
            <w:r w:rsidRPr="003B50A6">
              <w:rPr>
                <w:rFonts w:ascii="Times New Roman" w:hAnsi="Times New Roman" w:cs="Times New Roman"/>
              </w:rPr>
              <w:t xml:space="preserve"> the </w:t>
            </w:r>
            <w:proofErr w:type="spellStart"/>
            <w:r w:rsidRPr="003B50A6">
              <w:rPr>
                <w:rFonts w:ascii="Times New Roman" w:hAnsi="Times New Roman" w:cs="Times New Roman"/>
              </w:rPr>
              <w:t>adoption</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of</w:t>
            </w:r>
            <w:proofErr w:type="spellEnd"/>
            <w:r w:rsidRPr="003B50A6">
              <w:rPr>
                <w:rFonts w:ascii="Times New Roman" w:hAnsi="Times New Roman" w:cs="Times New Roman"/>
              </w:rPr>
              <w:t xml:space="preserve"> the </w:t>
            </w:r>
            <w:proofErr w:type="spellStart"/>
            <w:r w:rsidRPr="003B50A6">
              <w:rPr>
                <w:rFonts w:ascii="Times New Roman" w:hAnsi="Times New Roman" w:cs="Times New Roman"/>
              </w:rPr>
              <w:t>decision</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regarding</w:t>
            </w:r>
            <w:proofErr w:type="spellEnd"/>
            <w:r w:rsidRPr="003B50A6">
              <w:rPr>
                <w:rFonts w:ascii="Times New Roman" w:hAnsi="Times New Roman" w:cs="Times New Roman"/>
              </w:rPr>
              <w:t xml:space="preserve"> the </w:t>
            </w:r>
            <w:proofErr w:type="spellStart"/>
            <w:r w:rsidRPr="003B50A6">
              <w:rPr>
                <w:rFonts w:ascii="Times New Roman" w:hAnsi="Times New Roman" w:cs="Times New Roman"/>
              </w:rPr>
              <w:t>Negotiations</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except</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for</w:t>
            </w:r>
            <w:proofErr w:type="spellEnd"/>
            <w:r w:rsidRPr="003B50A6">
              <w:rPr>
                <w:rFonts w:ascii="Times New Roman" w:hAnsi="Times New Roman" w:cs="Times New Roman"/>
              </w:rPr>
              <w:t xml:space="preserve"> the </w:t>
            </w:r>
            <w:proofErr w:type="spellStart"/>
            <w:r w:rsidRPr="003B50A6">
              <w:rPr>
                <w:rFonts w:ascii="Times New Roman" w:hAnsi="Times New Roman" w:cs="Times New Roman"/>
              </w:rPr>
              <w:t>personal</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data</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of</w:t>
            </w:r>
            <w:proofErr w:type="spellEnd"/>
            <w:r w:rsidRPr="003B50A6">
              <w:rPr>
                <w:rFonts w:ascii="Times New Roman" w:hAnsi="Times New Roman" w:cs="Times New Roman"/>
              </w:rPr>
              <w:t xml:space="preserve"> the </w:t>
            </w:r>
            <w:proofErr w:type="spellStart"/>
            <w:r w:rsidRPr="003B50A6">
              <w:rPr>
                <w:rFonts w:ascii="Times New Roman" w:hAnsi="Times New Roman" w:cs="Times New Roman"/>
              </w:rPr>
              <w:t>natural</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persons</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which</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are</w:t>
            </w:r>
            <w:proofErr w:type="spellEnd"/>
            <w:r w:rsidRPr="003B50A6">
              <w:rPr>
                <w:rFonts w:ascii="Times New Roman" w:hAnsi="Times New Roman" w:cs="Times New Roman"/>
              </w:rPr>
              <w:t xml:space="preserve"> specified </w:t>
            </w:r>
            <w:proofErr w:type="spellStart"/>
            <w:r w:rsidRPr="003B50A6">
              <w:rPr>
                <w:rFonts w:ascii="Times New Roman" w:hAnsi="Times New Roman" w:cs="Times New Roman"/>
              </w:rPr>
              <w:t>in</w:t>
            </w:r>
            <w:proofErr w:type="spellEnd"/>
            <w:r w:rsidRPr="003B50A6">
              <w:rPr>
                <w:rFonts w:ascii="Times New Roman" w:hAnsi="Times New Roman" w:cs="Times New Roman"/>
              </w:rPr>
              <w:t xml:space="preserve"> the Tender </w:t>
            </w:r>
            <w:proofErr w:type="spellStart"/>
            <w:r w:rsidRPr="003B50A6">
              <w:rPr>
                <w:rFonts w:ascii="Times New Roman" w:hAnsi="Times New Roman" w:cs="Times New Roman"/>
              </w:rPr>
              <w:t>submitted</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by</w:t>
            </w:r>
            <w:proofErr w:type="spellEnd"/>
            <w:r w:rsidRPr="003B50A6">
              <w:rPr>
                <w:rFonts w:ascii="Times New Roman" w:hAnsi="Times New Roman" w:cs="Times New Roman"/>
              </w:rPr>
              <w:t xml:space="preserve"> the winning </w:t>
            </w:r>
            <w:proofErr w:type="spellStart"/>
            <w:r w:rsidRPr="003B50A6">
              <w:rPr>
                <w:rFonts w:ascii="Times New Roman" w:hAnsi="Times New Roman" w:cs="Times New Roman"/>
              </w:rPr>
              <w:t>Tenderer</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and</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which</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become</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an</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integral</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part</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of</w:t>
            </w:r>
            <w:proofErr w:type="spellEnd"/>
            <w:r w:rsidRPr="003B50A6">
              <w:rPr>
                <w:rFonts w:ascii="Times New Roman" w:hAnsi="Times New Roman" w:cs="Times New Roman"/>
              </w:rPr>
              <w:t xml:space="preserve"> the </w:t>
            </w:r>
            <w:proofErr w:type="spellStart"/>
            <w:r w:rsidRPr="003B50A6">
              <w:rPr>
                <w:rFonts w:ascii="Times New Roman" w:hAnsi="Times New Roman" w:cs="Times New Roman"/>
              </w:rPr>
              <w:t>signed</w:t>
            </w:r>
            <w:proofErr w:type="spellEnd"/>
            <w:r w:rsidRPr="003B50A6">
              <w:rPr>
                <w:rFonts w:ascii="Times New Roman" w:hAnsi="Times New Roman" w:cs="Times New Roman"/>
              </w:rPr>
              <w:t xml:space="preserve"> Procurement </w:t>
            </w:r>
            <w:proofErr w:type="spellStart"/>
            <w:r w:rsidRPr="003B50A6">
              <w:rPr>
                <w:rFonts w:ascii="Times New Roman" w:hAnsi="Times New Roman" w:cs="Times New Roman"/>
              </w:rPr>
              <w:t>Contract</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The</w:t>
            </w:r>
            <w:proofErr w:type="spellEnd"/>
            <w:r w:rsidRPr="003B50A6">
              <w:rPr>
                <w:rFonts w:ascii="Times New Roman" w:hAnsi="Times New Roman" w:cs="Times New Roman"/>
              </w:rPr>
              <w:t xml:space="preserve"> Tender </w:t>
            </w:r>
            <w:proofErr w:type="spellStart"/>
            <w:r w:rsidRPr="003B50A6">
              <w:rPr>
                <w:rFonts w:ascii="Times New Roman" w:hAnsi="Times New Roman" w:cs="Times New Roman"/>
              </w:rPr>
              <w:t>submitted</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by</w:t>
            </w:r>
            <w:proofErr w:type="spellEnd"/>
            <w:r w:rsidRPr="003B50A6">
              <w:rPr>
                <w:rFonts w:ascii="Times New Roman" w:hAnsi="Times New Roman" w:cs="Times New Roman"/>
              </w:rPr>
              <w:t xml:space="preserve"> the winning </w:t>
            </w:r>
            <w:proofErr w:type="spellStart"/>
            <w:r w:rsidRPr="003B50A6">
              <w:rPr>
                <w:rFonts w:ascii="Times New Roman" w:hAnsi="Times New Roman" w:cs="Times New Roman"/>
              </w:rPr>
              <w:t>Tenderer</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shall</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be</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kept</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together</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with</w:t>
            </w:r>
            <w:proofErr w:type="spellEnd"/>
            <w:r w:rsidRPr="003B50A6">
              <w:rPr>
                <w:rFonts w:ascii="Times New Roman" w:hAnsi="Times New Roman" w:cs="Times New Roman"/>
              </w:rPr>
              <w:t xml:space="preserve"> the Procurement </w:t>
            </w:r>
            <w:proofErr w:type="spellStart"/>
            <w:r w:rsidRPr="003B50A6">
              <w:rPr>
                <w:rFonts w:ascii="Times New Roman" w:hAnsi="Times New Roman" w:cs="Times New Roman"/>
              </w:rPr>
              <w:t>Contract</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for</w:t>
            </w:r>
            <w:proofErr w:type="spellEnd"/>
            <w:r w:rsidRPr="003B50A6">
              <w:rPr>
                <w:rFonts w:ascii="Times New Roman" w:hAnsi="Times New Roman" w:cs="Times New Roman"/>
              </w:rPr>
              <w:t xml:space="preserve"> the </w:t>
            </w:r>
            <w:proofErr w:type="spellStart"/>
            <w:r w:rsidRPr="003B50A6">
              <w:rPr>
                <w:rFonts w:ascii="Times New Roman" w:hAnsi="Times New Roman" w:cs="Times New Roman"/>
              </w:rPr>
              <w:t>entire</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validity</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of</w:t>
            </w:r>
            <w:proofErr w:type="spellEnd"/>
            <w:r w:rsidRPr="003B50A6">
              <w:rPr>
                <w:rFonts w:ascii="Times New Roman" w:hAnsi="Times New Roman" w:cs="Times New Roman"/>
              </w:rPr>
              <w:t xml:space="preserve"> the Procurement </w:t>
            </w:r>
            <w:proofErr w:type="spellStart"/>
            <w:r w:rsidRPr="003B50A6">
              <w:rPr>
                <w:rFonts w:ascii="Times New Roman" w:hAnsi="Times New Roman" w:cs="Times New Roman"/>
              </w:rPr>
              <w:t>Contract</w:t>
            </w:r>
            <w:proofErr w:type="spellEnd"/>
            <w:r w:rsidRPr="003B50A6">
              <w:rPr>
                <w:rFonts w:ascii="Times New Roman" w:hAnsi="Times New Roman" w:cs="Times New Roman"/>
              </w:rPr>
              <w:t xml:space="preserve">, as </w:t>
            </w:r>
            <w:proofErr w:type="spellStart"/>
            <w:r w:rsidRPr="003B50A6">
              <w:rPr>
                <w:rFonts w:ascii="Times New Roman" w:hAnsi="Times New Roman" w:cs="Times New Roman"/>
              </w:rPr>
              <w:t>well</w:t>
            </w:r>
            <w:proofErr w:type="spellEnd"/>
            <w:r w:rsidRPr="003B50A6">
              <w:rPr>
                <w:rFonts w:ascii="Times New Roman" w:hAnsi="Times New Roman" w:cs="Times New Roman"/>
              </w:rPr>
              <w:t xml:space="preserve"> as </w:t>
            </w:r>
            <w:proofErr w:type="spellStart"/>
            <w:r w:rsidRPr="003B50A6">
              <w:rPr>
                <w:rFonts w:ascii="Times New Roman" w:hAnsi="Times New Roman" w:cs="Times New Roman"/>
              </w:rPr>
              <w:t>during</w:t>
            </w:r>
            <w:proofErr w:type="spellEnd"/>
            <w:r w:rsidRPr="003B50A6">
              <w:rPr>
                <w:rFonts w:ascii="Times New Roman" w:hAnsi="Times New Roman" w:cs="Times New Roman"/>
              </w:rPr>
              <w:t xml:space="preserve"> the </w:t>
            </w:r>
            <w:proofErr w:type="spellStart"/>
            <w:r w:rsidRPr="003B50A6">
              <w:rPr>
                <w:rFonts w:ascii="Times New Roman" w:hAnsi="Times New Roman" w:cs="Times New Roman"/>
              </w:rPr>
              <w:t>retention</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period</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of</w:t>
            </w:r>
            <w:proofErr w:type="spellEnd"/>
            <w:r w:rsidRPr="003B50A6">
              <w:rPr>
                <w:rFonts w:ascii="Times New Roman" w:hAnsi="Times New Roman" w:cs="Times New Roman"/>
              </w:rPr>
              <w:t xml:space="preserve"> the Procurement </w:t>
            </w:r>
            <w:proofErr w:type="spellStart"/>
            <w:r w:rsidRPr="003B50A6">
              <w:rPr>
                <w:rFonts w:ascii="Times New Roman" w:hAnsi="Times New Roman" w:cs="Times New Roman"/>
              </w:rPr>
              <w:t>Contract</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which</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shall</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not</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exceed</w:t>
            </w:r>
            <w:proofErr w:type="spellEnd"/>
            <w:r w:rsidRPr="003B50A6">
              <w:rPr>
                <w:rFonts w:ascii="Times New Roman" w:hAnsi="Times New Roman" w:cs="Times New Roman"/>
              </w:rPr>
              <w:t xml:space="preserve"> the </w:t>
            </w:r>
            <w:proofErr w:type="spellStart"/>
            <w:r w:rsidRPr="003B50A6">
              <w:rPr>
                <w:rFonts w:ascii="Times New Roman" w:hAnsi="Times New Roman" w:cs="Times New Roman"/>
              </w:rPr>
              <w:t>maximum</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temporary</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retention</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period</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of</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documents</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set</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forth</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in</w:t>
            </w:r>
            <w:proofErr w:type="spellEnd"/>
            <w:r w:rsidRPr="003B50A6">
              <w:rPr>
                <w:rFonts w:ascii="Times New Roman" w:hAnsi="Times New Roman" w:cs="Times New Roman"/>
              </w:rPr>
              <w:t xml:space="preserve"> the </w:t>
            </w:r>
            <w:proofErr w:type="spellStart"/>
            <w:r w:rsidRPr="003B50A6">
              <w:rPr>
                <w:rFonts w:ascii="Times New Roman" w:hAnsi="Times New Roman" w:cs="Times New Roman"/>
              </w:rPr>
              <w:t>Archives</w:t>
            </w:r>
            <w:proofErr w:type="spellEnd"/>
            <w:r w:rsidRPr="003B50A6">
              <w:rPr>
                <w:rFonts w:ascii="Times New Roman" w:hAnsi="Times New Roman" w:cs="Times New Roman"/>
              </w:rPr>
              <w:t xml:space="preserve"> </w:t>
            </w:r>
            <w:proofErr w:type="spellStart"/>
            <w:r w:rsidRPr="003B50A6">
              <w:rPr>
                <w:rFonts w:ascii="Times New Roman" w:hAnsi="Times New Roman" w:cs="Times New Roman"/>
              </w:rPr>
              <w:t>Law</w:t>
            </w:r>
            <w:proofErr w:type="spellEnd"/>
            <w:r w:rsidRPr="003B50A6">
              <w:rPr>
                <w:rFonts w:ascii="Times New Roman" w:hAnsi="Times New Roman" w:cs="Times New Roman"/>
              </w:rPr>
              <w:t>.</w:t>
            </w:r>
          </w:p>
          <w:p w14:paraId="7E9E2E9B" w14:textId="77777777" w:rsidR="007349B5" w:rsidRPr="00EA3224" w:rsidRDefault="007349B5" w:rsidP="007349B5">
            <w:pPr>
              <w:pStyle w:val="Heading1"/>
              <w:numPr>
                <w:ilvl w:val="0"/>
                <w:numId w:val="0"/>
              </w:numPr>
              <w:spacing w:after="120"/>
              <w:ind w:left="357"/>
              <w:jc w:val="center"/>
              <w:rPr>
                <w:caps/>
                <w:sz w:val="22"/>
                <w:szCs w:val="22"/>
                <w:lang w:val="en-GB"/>
              </w:rPr>
            </w:pPr>
            <w:r w:rsidRPr="00EA3224">
              <w:rPr>
                <w:sz w:val="22"/>
                <w:szCs w:val="22"/>
                <w:lang w:val="en-GB"/>
              </w:rPr>
              <w:t>ANNEXES</w:t>
            </w:r>
          </w:p>
          <w:p w14:paraId="156EEDAB" w14:textId="307E5368" w:rsidR="007349B5" w:rsidRPr="00EA3224" w:rsidRDefault="007349B5" w:rsidP="007349B5">
            <w:pPr>
              <w:pStyle w:val="BodyText2"/>
              <w:tabs>
                <w:tab w:val="left" w:pos="0"/>
              </w:tabs>
              <w:spacing w:before="120"/>
              <w:jc w:val="both"/>
              <w:rPr>
                <w:sz w:val="22"/>
                <w:szCs w:val="22"/>
                <w:lang w:val="en-GB"/>
              </w:rPr>
            </w:pPr>
            <w:bookmarkStart w:id="48" w:name="_Hlk52877897"/>
            <w:r w:rsidRPr="00EA3224">
              <w:rPr>
                <w:sz w:val="22"/>
                <w:szCs w:val="22"/>
                <w:lang w:val="en-GB"/>
              </w:rPr>
              <w:t>The following annexes are attached to the Regulations forming integral parts thereof:</w:t>
            </w:r>
            <w:bookmarkEnd w:id="48"/>
          </w:p>
          <w:p w14:paraId="5BA06840" w14:textId="77777777" w:rsidR="007349B5" w:rsidRPr="00EA3224" w:rsidRDefault="007349B5" w:rsidP="007349B5">
            <w:pPr>
              <w:pStyle w:val="LG-paligiekartas3"/>
              <w:tabs>
                <w:tab w:val="clear" w:pos="1080"/>
              </w:tabs>
              <w:ind w:left="360" w:firstLine="0"/>
              <w:rPr>
                <w:sz w:val="22"/>
                <w:szCs w:val="22"/>
              </w:rPr>
            </w:pPr>
            <w:r w:rsidRPr="00EA3224">
              <w:rPr>
                <w:sz w:val="22"/>
                <w:szCs w:val="22"/>
              </w:rPr>
              <w:t>Annex 1 –</w:t>
            </w:r>
            <w:bookmarkStart w:id="49" w:name="_Hlk45704797"/>
            <w:r w:rsidRPr="00EA3224">
              <w:rPr>
                <w:sz w:val="22"/>
                <w:szCs w:val="22"/>
              </w:rPr>
              <w:t xml:space="preserve"> Application </w:t>
            </w:r>
            <w:bookmarkEnd w:id="49"/>
            <w:proofErr w:type="gramStart"/>
            <w:r w:rsidRPr="00EA3224">
              <w:rPr>
                <w:sz w:val="22"/>
                <w:szCs w:val="22"/>
              </w:rPr>
              <w:t>Letter;</w:t>
            </w:r>
            <w:proofErr w:type="gramEnd"/>
          </w:p>
          <w:p w14:paraId="33CC42C1" w14:textId="13C719A6" w:rsidR="007349B5" w:rsidRPr="00EA3224" w:rsidRDefault="007349B5" w:rsidP="007349B5">
            <w:pPr>
              <w:pStyle w:val="LG-paligiekartas3"/>
              <w:tabs>
                <w:tab w:val="clear" w:pos="1080"/>
              </w:tabs>
              <w:ind w:left="360" w:firstLine="0"/>
              <w:rPr>
                <w:sz w:val="22"/>
                <w:szCs w:val="22"/>
              </w:rPr>
            </w:pPr>
            <w:r w:rsidRPr="00EA3224">
              <w:rPr>
                <w:sz w:val="22"/>
                <w:szCs w:val="22"/>
              </w:rPr>
              <w:t xml:space="preserve">Annex 2 – Information about the </w:t>
            </w:r>
            <w:proofErr w:type="gramStart"/>
            <w:r w:rsidRPr="00EA3224">
              <w:rPr>
                <w:sz w:val="22"/>
                <w:szCs w:val="22"/>
              </w:rPr>
              <w:t>Candidate;</w:t>
            </w:r>
            <w:proofErr w:type="gramEnd"/>
          </w:p>
          <w:p w14:paraId="3E29C858" w14:textId="4118F848" w:rsidR="007349B5" w:rsidRPr="00EA3224" w:rsidRDefault="007349B5" w:rsidP="007349B5">
            <w:pPr>
              <w:pStyle w:val="LG-paligiekartas3"/>
              <w:tabs>
                <w:tab w:val="clear" w:pos="1080"/>
              </w:tabs>
              <w:ind w:left="360" w:firstLine="0"/>
              <w:rPr>
                <w:sz w:val="22"/>
                <w:szCs w:val="22"/>
              </w:rPr>
            </w:pPr>
            <w:r w:rsidRPr="00EA3224">
              <w:rPr>
                <w:sz w:val="22"/>
                <w:szCs w:val="22"/>
              </w:rPr>
              <w:t xml:space="preserve">Annex 3 – </w:t>
            </w:r>
            <w:r w:rsidRPr="00EA3224">
              <w:rPr>
                <w:rStyle w:val="jlqj4b"/>
                <w:sz w:val="22"/>
                <w:szCs w:val="22"/>
              </w:rPr>
              <w:t xml:space="preserve">General information on the subject and scope of the </w:t>
            </w:r>
            <w:proofErr w:type="gramStart"/>
            <w:r w:rsidRPr="00EA3224">
              <w:rPr>
                <w:rStyle w:val="jlqj4b"/>
                <w:sz w:val="22"/>
                <w:szCs w:val="22"/>
              </w:rPr>
              <w:t>procurement;</w:t>
            </w:r>
            <w:proofErr w:type="gramEnd"/>
          </w:p>
          <w:p w14:paraId="63F7B6D3" w14:textId="700FE3D2" w:rsidR="007349B5" w:rsidRPr="00EA3224" w:rsidRDefault="007349B5" w:rsidP="007349B5">
            <w:pPr>
              <w:pStyle w:val="LG-paligiekartas3"/>
              <w:tabs>
                <w:tab w:val="clear" w:pos="1080"/>
              </w:tabs>
              <w:ind w:left="360" w:firstLine="0"/>
              <w:rPr>
                <w:sz w:val="22"/>
                <w:szCs w:val="22"/>
              </w:rPr>
            </w:pPr>
            <w:r w:rsidRPr="00EA3224">
              <w:rPr>
                <w:sz w:val="22"/>
                <w:szCs w:val="22"/>
              </w:rPr>
              <w:t>Annex 4 – Violations of professional activity.</w:t>
            </w:r>
          </w:p>
          <w:p w14:paraId="1EB1609D" w14:textId="77777777" w:rsidR="007349B5" w:rsidRPr="00EA3224" w:rsidRDefault="007349B5" w:rsidP="007349B5">
            <w:pPr>
              <w:shd w:val="clear" w:color="auto" w:fill="FFFFFF" w:themeFill="background1"/>
              <w:ind w:left="460" w:hanging="460"/>
              <w:jc w:val="both"/>
              <w:rPr>
                <w:rFonts w:ascii="Times New Roman" w:hAnsi="Times New Roman" w:cs="Times New Roman"/>
                <w:color w:val="000000" w:themeColor="text1"/>
              </w:rPr>
            </w:pPr>
          </w:p>
          <w:p w14:paraId="0998F0C2" w14:textId="77777777" w:rsidR="007349B5" w:rsidRPr="00EA3224" w:rsidRDefault="007349B5" w:rsidP="007349B5">
            <w:pPr>
              <w:shd w:val="clear" w:color="auto" w:fill="FFFFFF" w:themeFill="background1"/>
              <w:ind w:left="460" w:hanging="460"/>
              <w:jc w:val="both"/>
              <w:rPr>
                <w:rFonts w:ascii="Times New Roman" w:hAnsi="Times New Roman" w:cs="Times New Roman"/>
                <w:color w:val="000000" w:themeColor="text1"/>
              </w:rPr>
            </w:pPr>
          </w:p>
          <w:p w14:paraId="31084A7C" w14:textId="77777777" w:rsidR="007349B5" w:rsidRPr="00EA3224" w:rsidRDefault="007349B5" w:rsidP="007349B5">
            <w:pPr>
              <w:shd w:val="clear" w:color="auto" w:fill="FFFFFF" w:themeFill="background1"/>
              <w:ind w:left="460" w:hanging="460"/>
              <w:jc w:val="both"/>
              <w:rPr>
                <w:rFonts w:ascii="Times New Roman" w:hAnsi="Times New Roman" w:cs="Times New Roman"/>
                <w:color w:val="000000" w:themeColor="text1"/>
              </w:rPr>
            </w:pPr>
          </w:p>
          <w:p w14:paraId="6DA1EC1D" w14:textId="77777777" w:rsidR="007349B5" w:rsidRPr="00EA3224" w:rsidRDefault="007349B5" w:rsidP="007349B5">
            <w:pPr>
              <w:pStyle w:val="LG-paligiekartas3"/>
              <w:tabs>
                <w:tab w:val="clear" w:pos="1080"/>
              </w:tabs>
              <w:ind w:left="0" w:firstLine="0"/>
              <w:rPr>
                <w:sz w:val="22"/>
                <w:szCs w:val="22"/>
              </w:rPr>
            </w:pPr>
            <w:r w:rsidRPr="00EA3224">
              <w:rPr>
                <w:sz w:val="22"/>
                <w:szCs w:val="22"/>
              </w:rPr>
              <w:t>Chairman of the Procurement Commission</w:t>
            </w:r>
          </w:p>
          <w:p w14:paraId="4A0821FE" w14:textId="77777777" w:rsidR="007349B5" w:rsidRPr="00EA3224" w:rsidRDefault="007349B5" w:rsidP="007349B5">
            <w:pPr>
              <w:pStyle w:val="LG-paligiekartas3"/>
              <w:tabs>
                <w:tab w:val="clear" w:pos="1080"/>
              </w:tabs>
              <w:ind w:left="0" w:firstLine="0"/>
              <w:rPr>
                <w:sz w:val="22"/>
                <w:szCs w:val="22"/>
              </w:rPr>
            </w:pPr>
          </w:p>
          <w:p w14:paraId="000BCDC1" w14:textId="10CDFEBA" w:rsidR="007349B5" w:rsidRPr="00EA3224" w:rsidRDefault="007349B5" w:rsidP="007349B5">
            <w:pPr>
              <w:pStyle w:val="LG-paligiekartas3"/>
              <w:tabs>
                <w:tab w:val="clear" w:pos="1080"/>
              </w:tabs>
              <w:ind w:left="0" w:firstLine="0"/>
              <w:rPr>
                <w:sz w:val="22"/>
                <w:szCs w:val="22"/>
              </w:rPr>
            </w:pPr>
            <w:proofErr w:type="spellStart"/>
            <w:proofErr w:type="gramStart"/>
            <w:r w:rsidRPr="00EA3224">
              <w:rPr>
                <w:sz w:val="22"/>
                <w:szCs w:val="22"/>
              </w:rPr>
              <w:t>S.Strazdiņš</w:t>
            </w:r>
            <w:proofErr w:type="spellEnd"/>
            <w:proofErr w:type="gramEnd"/>
          </w:p>
          <w:p w14:paraId="5FE10601" w14:textId="77777777" w:rsidR="007349B5" w:rsidRPr="00EA3224" w:rsidRDefault="007349B5" w:rsidP="007349B5">
            <w:pPr>
              <w:pStyle w:val="LG-paligiekartas3"/>
              <w:tabs>
                <w:tab w:val="clear" w:pos="1080"/>
              </w:tabs>
              <w:ind w:left="360" w:firstLine="0"/>
              <w:rPr>
                <w:sz w:val="22"/>
                <w:szCs w:val="22"/>
              </w:rPr>
            </w:pPr>
          </w:p>
          <w:p w14:paraId="56B04A9A" w14:textId="350CED68" w:rsidR="007349B5" w:rsidRPr="00EA3224" w:rsidRDefault="007349B5" w:rsidP="007349B5">
            <w:pPr>
              <w:pStyle w:val="LG-paligiekartas3"/>
              <w:tabs>
                <w:tab w:val="clear" w:pos="1080"/>
              </w:tabs>
              <w:ind w:left="360" w:firstLine="0"/>
              <w:rPr>
                <w:sz w:val="22"/>
                <w:szCs w:val="22"/>
              </w:rPr>
            </w:pPr>
          </w:p>
          <w:p w14:paraId="4BFC8A58" w14:textId="77777777" w:rsidR="007349B5" w:rsidRPr="00EA3224" w:rsidRDefault="007349B5" w:rsidP="007349B5">
            <w:pPr>
              <w:pStyle w:val="LG-paligiekartas3"/>
              <w:tabs>
                <w:tab w:val="clear" w:pos="1080"/>
              </w:tabs>
              <w:ind w:left="360" w:firstLine="0"/>
              <w:rPr>
                <w:sz w:val="22"/>
                <w:szCs w:val="22"/>
              </w:rPr>
            </w:pPr>
          </w:p>
          <w:p w14:paraId="442ACF2F" w14:textId="30C57DFE" w:rsidR="007349B5" w:rsidRPr="00EA3224" w:rsidRDefault="007349B5" w:rsidP="007349B5">
            <w:pPr>
              <w:pStyle w:val="BodyText2"/>
              <w:keepLines/>
              <w:rPr>
                <w:sz w:val="22"/>
                <w:szCs w:val="20"/>
                <w:lang w:val="en-GB"/>
              </w:rPr>
            </w:pPr>
            <w:r w:rsidRPr="00EA3224">
              <w:rPr>
                <w:sz w:val="22"/>
                <w:szCs w:val="20"/>
                <w:lang w:val="en-GB"/>
              </w:rPr>
              <w:t>Riga, June 13, 2022</w:t>
            </w:r>
          </w:p>
          <w:p w14:paraId="69B92CC7" w14:textId="261E3876" w:rsidR="007349B5" w:rsidRPr="00EA3224" w:rsidRDefault="007349B5" w:rsidP="007349B5">
            <w:pPr>
              <w:shd w:val="clear" w:color="auto" w:fill="FFFFFF" w:themeFill="background1"/>
              <w:ind w:left="460" w:hanging="460"/>
              <w:jc w:val="both"/>
              <w:rPr>
                <w:rFonts w:ascii="Times New Roman" w:hAnsi="Times New Roman" w:cs="Times New Roman"/>
                <w:color w:val="000000" w:themeColor="text1"/>
              </w:rPr>
            </w:pPr>
          </w:p>
        </w:tc>
      </w:tr>
    </w:tbl>
    <w:p w14:paraId="73952DBE" w14:textId="06EF7E13" w:rsidR="00636B0F" w:rsidRDefault="00636B0F" w:rsidP="00F12391">
      <w:pPr>
        <w:rPr>
          <w:rFonts w:ascii="Times New Roman" w:hAnsi="Times New Roman"/>
        </w:rPr>
      </w:pPr>
      <w:bookmarkStart w:id="50" w:name="_Toc486217922"/>
      <w:bookmarkStart w:id="51" w:name="_Toc189618127"/>
      <w:bookmarkStart w:id="52" w:name="_Toc212882193"/>
      <w:bookmarkStart w:id="53" w:name="_Toc273957650"/>
    </w:p>
    <w:p w14:paraId="2CC456E0" w14:textId="3EA07ED9" w:rsidR="00091EAC" w:rsidRDefault="00091EAC" w:rsidP="00F12391">
      <w:pPr>
        <w:rPr>
          <w:rFonts w:ascii="Times New Roman" w:hAnsi="Times New Roman"/>
        </w:rPr>
      </w:pPr>
    </w:p>
    <w:p w14:paraId="2E2F1D41" w14:textId="608218F5" w:rsidR="00F00CBC" w:rsidRDefault="00F00CBC" w:rsidP="00F12391">
      <w:pPr>
        <w:rPr>
          <w:rFonts w:ascii="Times New Roman" w:hAnsi="Times New Roman"/>
        </w:rPr>
      </w:pPr>
    </w:p>
    <w:p w14:paraId="7A0460BE" w14:textId="15004EE3" w:rsidR="00F00CBC" w:rsidRDefault="00F00CBC" w:rsidP="00F12391">
      <w:pPr>
        <w:rPr>
          <w:rFonts w:ascii="Times New Roman" w:hAnsi="Times New Roman"/>
        </w:rPr>
      </w:pPr>
    </w:p>
    <w:p w14:paraId="47DF29AA" w14:textId="574E385F" w:rsidR="00F00CBC" w:rsidRDefault="00F00CBC" w:rsidP="00F12391">
      <w:pPr>
        <w:rPr>
          <w:rFonts w:ascii="Times New Roman" w:hAnsi="Times New Roman"/>
        </w:rPr>
      </w:pPr>
    </w:p>
    <w:p w14:paraId="6ED577A4" w14:textId="0E5BB456" w:rsidR="00F00CBC" w:rsidRDefault="00F00CBC" w:rsidP="00F12391">
      <w:pPr>
        <w:rPr>
          <w:rFonts w:ascii="Times New Roman" w:hAnsi="Times New Roman"/>
        </w:rPr>
      </w:pPr>
    </w:p>
    <w:p w14:paraId="6F21EE21" w14:textId="03B94C3F" w:rsidR="00F00CBC" w:rsidRDefault="00F00CBC" w:rsidP="00F12391">
      <w:pPr>
        <w:rPr>
          <w:rFonts w:ascii="Times New Roman" w:hAnsi="Times New Roman"/>
        </w:rPr>
      </w:pPr>
    </w:p>
    <w:p w14:paraId="76AEC1DC" w14:textId="294FFEDF" w:rsidR="00F00CBC" w:rsidRDefault="00F00CBC" w:rsidP="00F12391">
      <w:pPr>
        <w:rPr>
          <w:rFonts w:ascii="Times New Roman" w:hAnsi="Times New Roman"/>
        </w:rPr>
      </w:pPr>
    </w:p>
    <w:p w14:paraId="7CF184DA" w14:textId="5882A936" w:rsidR="00F00CBC" w:rsidRDefault="00F00CBC" w:rsidP="00F12391">
      <w:pPr>
        <w:rPr>
          <w:rFonts w:ascii="Times New Roman" w:hAnsi="Times New Roman"/>
        </w:rPr>
      </w:pPr>
    </w:p>
    <w:p w14:paraId="27A26CF0" w14:textId="1D39F161" w:rsidR="00F00CBC" w:rsidRDefault="00F00CBC" w:rsidP="00F12391">
      <w:pPr>
        <w:rPr>
          <w:rFonts w:ascii="Times New Roman" w:hAnsi="Times New Roman"/>
        </w:rPr>
      </w:pPr>
    </w:p>
    <w:p w14:paraId="52EDE6EF" w14:textId="0BC150B8" w:rsidR="00F00CBC" w:rsidRDefault="00F00CBC" w:rsidP="00F12391">
      <w:pPr>
        <w:rPr>
          <w:rFonts w:ascii="Times New Roman" w:hAnsi="Times New Roman"/>
        </w:rPr>
      </w:pPr>
    </w:p>
    <w:p w14:paraId="124259EB" w14:textId="16805342" w:rsidR="00F00CBC" w:rsidRDefault="00F00CBC" w:rsidP="00F12391">
      <w:pPr>
        <w:rPr>
          <w:rFonts w:ascii="Times New Roman" w:hAnsi="Times New Roman"/>
        </w:rPr>
      </w:pPr>
    </w:p>
    <w:p w14:paraId="5406B802" w14:textId="20CE04F0" w:rsidR="00F00CBC" w:rsidRDefault="00F00CBC" w:rsidP="00F12391">
      <w:pPr>
        <w:rPr>
          <w:rFonts w:ascii="Times New Roman" w:hAnsi="Times New Roman"/>
        </w:rPr>
      </w:pPr>
    </w:p>
    <w:p w14:paraId="1AA0275C" w14:textId="0D12A26E" w:rsidR="00F00CBC" w:rsidRDefault="00F00CBC" w:rsidP="00F12391">
      <w:pPr>
        <w:rPr>
          <w:rFonts w:ascii="Times New Roman" w:hAnsi="Times New Roman"/>
        </w:rPr>
      </w:pPr>
    </w:p>
    <w:p w14:paraId="1EEE1DAB" w14:textId="2FF4FC71" w:rsidR="00F00CBC" w:rsidRDefault="00F00CBC" w:rsidP="00F12391">
      <w:pPr>
        <w:rPr>
          <w:rFonts w:ascii="Times New Roman" w:hAnsi="Times New Roman"/>
        </w:rPr>
      </w:pPr>
    </w:p>
    <w:p w14:paraId="6485544A" w14:textId="77777777" w:rsidR="00F00CBC" w:rsidRDefault="00F00CBC" w:rsidP="00F12391">
      <w:pPr>
        <w:rPr>
          <w:rFonts w:ascii="Times New Roman" w:hAnsi="Times New Roman"/>
        </w:rPr>
      </w:pPr>
    </w:p>
    <w:p w14:paraId="20AAA97A" w14:textId="15F39B7E" w:rsidR="00091EAC" w:rsidRDefault="00091EAC" w:rsidP="00F12391">
      <w:pPr>
        <w:rPr>
          <w:rFonts w:ascii="Times New Roman" w:hAnsi="Times New Roman"/>
        </w:rPr>
      </w:pPr>
    </w:p>
    <w:p w14:paraId="173F86F3" w14:textId="728A15CF" w:rsidR="00A9547A" w:rsidRPr="005307C2" w:rsidRDefault="00A9547A" w:rsidP="00467521">
      <w:pPr>
        <w:pStyle w:val="Heading1"/>
        <w:numPr>
          <w:ilvl w:val="0"/>
          <w:numId w:val="0"/>
        </w:numPr>
        <w:shd w:val="clear" w:color="auto" w:fill="FFFFFF" w:themeFill="background1"/>
        <w:spacing w:before="0" w:after="0"/>
        <w:jc w:val="right"/>
        <w:rPr>
          <w:sz w:val="22"/>
          <w:szCs w:val="22"/>
        </w:rPr>
      </w:pPr>
      <w:bookmarkStart w:id="54" w:name="_Toc67663091"/>
      <w:bookmarkStart w:id="55" w:name="_Hlk86612176"/>
      <w:r w:rsidRPr="005307C2">
        <w:rPr>
          <w:sz w:val="22"/>
          <w:szCs w:val="22"/>
        </w:rPr>
        <w:t>Pielikums Nr.1</w:t>
      </w:r>
      <w:r w:rsidR="00FB17F7" w:rsidRPr="005307C2">
        <w:rPr>
          <w:sz w:val="22"/>
          <w:szCs w:val="22"/>
        </w:rPr>
        <w:t>: Pieteikuma vēstule</w:t>
      </w:r>
      <w:bookmarkEnd w:id="54"/>
    </w:p>
    <w:bookmarkEnd w:id="55"/>
    <w:p w14:paraId="08AB65A9" w14:textId="77777777" w:rsidR="00A857FA" w:rsidRPr="005307C2" w:rsidRDefault="00A857FA" w:rsidP="00467521">
      <w:pPr>
        <w:shd w:val="clear" w:color="auto" w:fill="FFFFFF" w:themeFill="background1"/>
        <w:jc w:val="center"/>
        <w:rPr>
          <w:rFonts w:ascii="Times New Roman" w:hAnsi="Times New Roman"/>
        </w:rPr>
      </w:pPr>
    </w:p>
    <w:p w14:paraId="3CC042AC" w14:textId="7E11ABA4" w:rsidR="004C059F" w:rsidRPr="00885A7F" w:rsidRDefault="00A857FA" w:rsidP="00467521">
      <w:pPr>
        <w:shd w:val="clear" w:color="auto" w:fill="FFFFFF" w:themeFill="background1"/>
        <w:jc w:val="center"/>
        <w:rPr>
          <w:rFonts w:ascii="Times New Roman" w:hAnsi="Times New Roman"/>
          <w:b/>
          <w:bCs/>
          <w:sz w:val="24"/>
          <w:szCs w:val="24"/>
        </w:rPr>
      </w:pPr>
      <w:r w:rsidRPr="00885A7F">
        <w:rPr>
          <w:rFonts w:ascii="Times New Roman" w:hAnsi="Times New Roman"/>
          <w:b/>
          <w:bCs/>
          <w:sz w:val="24"/>
          <w:szCs w:val="24"/>
        </w:rPr>
        <w:t>Kandidāta pieteikums dalībai sarunu procedūrā</w:t>
      </w:r>
    </w:p>
    <w:p w14:paraId="4CEE9DD7" w14:textId="77777777" w:rsidR="00754B8E" w:rsidRPr="00885A7F" w:rsidRDefault="00754B8E" w:rsidP="00754B8E">
      <w:pPr>
        <w:shd w:val="clear" w:color="auto" w:fill="FFFFFF" w:themeFill="background1"/>
        <w:jc w:val="center"/>
        <w:rPr>
          <w:rFonts w:ascii="Times New Roman" w:hAnsi="Times New Roman"/>
          <w:b/>
          <w:bCs/>
          <w:sz w:val="24"/>
          <w:szCs w:val="24"/>
        </w:rPr>
      </w:pPr>
    </w:p>
    <w:p w14:paraId="7FC234C5" w14:textId="77777777" w:rsidR="00086CD4" w:rsidRDefault="00086CD4" w:rsidP="00086CD4">
      <w:pPr>
        <w:shd w:val="clear" w:color="auto" w:fill="FFFFFF" w:themeFill="background1"/>
        <w:jc w:val="center"/>
        <w:rPr>
          <w:rFonts w:ascii="Times New Roman" w:hAnsi="Times New Roman"/>
          <w:b/>
          <w:bCs/>
          <w:sz w:val="24"/>
          <w:szCs w:val="24"/>
        </w:rPr>
      </w:pPr>
      <w:r w:rsidRPr="00086CD4">
        <w:rPr>
          <w:rFonts w:ascii="Times New Roman" w:hAnsi="Times New Roman"/>
          <w:b/>
          <w:bCs/>
          <w:sz w:val="24"/>
          <w:szCs w:val="24"/>
        </w:rPr>
        <w:t>“Virszemes iekārtu uzlabošana (gāzes savākšanas punkta Nr.3 pārbūve)”</w:t>
      </w:r>
    </w:p>
    <w:p w14:paraId="28F6CE5D" w14:textId="155068CC" w:rsidR="00A857FA" w:rsidRPr="00086CD4" w:rsidRDefault="00086CD4" w:rsidP="00086CD4">
      <w:pPr>
        <w:shd w:val="clear" w:color="auto" w:fill="FFFFFF" w:themeFill="background1"/>
        <w:jc w:val="center"/>
        <w:rPr>
          <w:rFonts w:ascii="Times New Roman" w:hAnsi="Times New Roman"/>
          <w:b/>
          <w:bCs/>
          <w:sz w:val="24"/>
          <w:szCs w:val="24"/>
        </w:rPr>
      </w:pPr>
      <w:r w:rsidRPr="00086CD4">
        <w:rPr>
          <w:rFonts w:ascii="Times New Roman" w:hAnsi="Times New Roman"/>
          <w:b/>
          <w:bCs/>
          <w:sz w:val="24"/>
          <w:szCs w:val="24"/>
        </w:rPr>
        <w:t xml:space="preserve">  (</w:t>
      </w:r>
      <w:proofErr w:type="spellStart"/>
      <w:r w:rsidRPr="00086CD4">
        <w:rPr>
          <w:rFonts w:ascii="Times New Roman" w:hAnsi="Times New Roman"/>
          <w:b/>
          <w:bCs/>
          <w:sz w:val="24"/>
          <w:szCs w:val="24"/>
        </w:rPr>
        <w:t>Id</w:t>
      </w:r>
      <w:proofErr w:type="spellEnd"/>
      <w:r w:rsidRPr="00086CD4">
        <w:rPr>
          <w:rFonts w:ascii="Times New Roman" w:hAnsi="Times New Roman"/>
          <w:b/>
          <w:bCs/>
          <w:sz w:val="24"/>
          <w:szCs w:val="24"/>
        </w:rPr>
        <w:t>. Nr. AS Conexus Baltic Grid 2022/</w:t>
      </w:r>
      <w:r w:rsidR="00105ADF">
        <w:rPr>
          <w:rFonts w:ascii="Times New Roman" w:hAnsi="Times New Roman"/>
          <w:b/>
          <w:bCs/>
          <w:sz w:val="24"/>
          <w:szCs w:val="24"/>
        </w:rPr>
        <w:t>6 CEF</w:t>
      </w:r>
      <w:r w:rsidRPr="00086CD4">
        <w:rPr>
          <w:rFonts w:ascii="Times New Roman" w:hAnsi="Times New Roman"/>
          <w:b/>
          <w:bCs/>
          <w:sz w:val="24"/>
          <w:szCs w:val="24"/>
        </w:rPr>
        <w:t>)</w:t>
      </w:r>
    </w:p>
    <w:p w14:paraId="1762C64C" w14:textId="77777777" w:rsidR="00086CD4" w:rsidRPr="00086CD4" w:rsidRDefault="00086CD4" w:rsidP="00086CD4">
      <w:pPr>
        <w:shd w:val="clear" w:color="auto" w:fill="FFFFFF" w:themeFill="background1"/>
        <w:jc w:val="center"/>
        <w:rPr>
          <w:rFonts w:ascii="Times New Roman" w:hAnsi="Times New Roman"/>
          <w:b/>
          <w:bCs/>
          <w:sz w:val="24"/>
          <w:szCs w:val="24"/>
        </w:rPr>
      </w:pPr>
    </w:p>
    <w:p w14:paraId="56DFD51C" w14:textId="5EBB6CC6" w:rsidR="004C059F" w:rsidRPr="005307C2" w:rsidRDefault="004C059F" w:rsidP="00467521">
      <w:pPr>
        <w:shd w:val="clear" w:color="auto" w:fill="FFFFFF" w:themeFill="background1"/>
        <w:rPr>
          <w:rFonts w:ascii="Times New Roman" w:hAnsi="Times New Roman"/>
        </w:rPr>
      </w:pPr>
      <w:r w:rsidRPr="005307C2">
        <w:rPr>
          <w:rFonts w:ascii="Times New Roman" w:hAnsi="Times New Roman"/>
        </w:rPr>
        <w:t>Kandidāts _______________________________________________________________</w:t>
      </w:r>
      <w:r w:rsidR="00976D1F" w:rsidRPr="005307C2">
        <w:rPr>
          <w:rFonts w:ascii="Times New Roman" w:hAnsi="Times New Roman"/>
        </w:rPr>
        <w:t>,</w:t>
      </w:r>
    </w:p>
    <w:p w14:paraId="63FF7879" w14:textId="77777777" w:rsidR="004C059F" w:rsidRPr="005307C2" w:rsidRDefault="004C059F" w:rsidP="00467521">
      <w:pPr>
        <w:shd w:val="clear" w:color="auto" w:fill="FFFFFF" w:themeFill="background1"/>
        <w:jc w:val="center"/>
        <w:rPr>
          <w:rFonts w:ascii="Times New Roman" w:hAnsi="Times New Roman"/>
        </w:rPr>
      </w:pPr>
      <w:r w:rsidRPr="005307C2">
        <w:rPr>
          <w:rFonts w:ascii="Times New Roman" w:hAnsi="Times New Roman"/>
        </w:rPr>
        <w:t>(kandidāta nosaukums)</w:t>
      </w:r>
    </w:p>
    <w:p w14:paraId="5ABDA9F9" w14:textId="77777777" w:rsidR="004C059F" w:rsidRPr="005307C2" w:rsidRDefault="004C059F" w:rsidP="00467521">
      <w:pPr>
        <w:shd w:val="clear" w:color="auto" w:fill="FFFFFF" w:themeFill="background1"/>
        <w:rPr>
          <w:rFonts w:ascii="Times New Roman" w:hAnsi="Times New Roman"/>
        </w:rPr>
      </w:pPr>
    </w:p>
    <w:p w14:paraId="392EA480" w14:textId="3A39D4CE" w:rsidR="004C059F" w:rsidRPr="005307C2" w:rsidRDefault="00A857FA" w:rsidP="00467521">
      <w:pPr>
        <w:shd w:val="clear" w:color="auto" w:fill="FFFFFF" w:themeFill="background1"/>
        <w:rPr>
          <w:rFonts w:ascii="Times New Roman" w:hAnsi="Times New Roman"/>
        </w:rPr>
      </w:pPr>
      <w:r w:rsidRPr="005307C2">
        <w:rPr>
          <w:rFonts w:ascii="Times New Roman" w:hAnsi="Times New Roman"/>
        </w:rPr>
        <w:t>t</w:t>
      </w:r>
      <w:r w:rsidR="004C059F" w:rsidRPr="005307C2">
        <w:rPr>
          <w:rFonts w:ascii="Times New Roman" w:hAnsi="Times New Roman"/>
        </w:rPr>
        <w:t>ā</w:t>
      </w:r>
      <w:r w:rsidRPr="005307C2">
        <w:rPr>
          <w:rFonts w:ascii="Times New Roman" w:hAnsi="Times New Roman"/>
        </w:rPr>
        <w:t xml:space="preserve"> ________________________________________________________________________</w:t>
      </w:r>
      <w:r w:rsidR="004C059F" w:rsidRPr="005307C2">
        <w:rPr>
          <w:rFonts w:ascii="Times New Roman" w:hAnsi="Times New Roman"/>
        </w:rPr>
        <w:t xml:space="preserve"> personā,</w:t>
      </w:r>
    </w:p>
    <w:p w14:paraId="4D69A3AE" w14:textId="77777777" w:rsidR="004C059F" w:rsidRPr="005307C2" w:rsidRDefault="004C059F" w:rsidP="00467521">
      <w:pPr>
        <w:shd w:val="clear" w:color="auto" w:fill="FFFFFF" w:themeFill="background1"/>
        <w:jc w:val="center"/>
        <w:rPr>
          <w:rFonts w:ascii="Times New Roman" w:hAnsi="Times New Roman"/>
        </w:rPr>
      </w:pPr>
      <w:r w:rsidRPr="005307C2">
        <w:rPr>
          <w:rFonts w:ascii="Times New Roman" w:hAnsi="Times New Roman"/>
        </w:rPr>
        <w:t>(vadītāja vai pilnvarotās personas vārds un uzvārds, amats)</w:t>
      </w:r>
    </w:p>
    <w:p w14:paraId="68B93A9A" w14:textId="77777777" w:rsidR="004C059F" w:rsidRPr="005307C2" w:rsidRDefault="004C059F" w:rsidP="00467521">
      <w:pPr>
        <w:shd w:val="clear" w:color="auto" w:fill="FFFFFF" w:themeFill="background1"/>
        <w:rPr>
          <w:rFonts w:ascii="Times New Roman" w:hAnsi="Times New Roman"/>
        </w:rPr>
      </w:pPr>
    </w:p>
    <w:p w14:paraId="0E4CF52C" w14:textId="6C291B00" w:rsidR="004C059F" w:rsidRPr="005307C2" w:rsidRDefault="004C059F" w:rsidP="00467521">
      <w:pPr>
        <w:shd w:val="clear" w:color="auto" w:fill="FFFFFF" w:themeFill="background1"/>
        <w:rPr>
          <w:rFonts w:ascii="Times New Roman" w:hAnsi="Times New Roman"/>
        </w:rPr>
      </w:pPr>
      <w:r w:rsidRPr="005307C2">
        <w:rPr>
          <w:rFonts w:ascii="Times New Roman" w:hAnsi="Times New Roman"/>
        </w:rPr>
        <w:t>kas darbojas uz __________________ pamata,</w:t>
      </w:r>
      <w:r w:rsidR="00A857FA" w:rsidRPr="005307C2">
        <w:rPr>
          <w:rFonts w:ascii="Times New Roman" w:hAnsi="Times New Roman"/>
        </w:rPr>
        <w:t xml:space="preserve"> </w:t>
      </w:r>
      <w:r w:rsidRPr="005307C2">
        <w:rPr>
          <w:rFonts w:ascii="Times New Roman" w:hAnsi="Times New Roman"/>
        </w:rPr>
        <w:t>ar šī pieteikuma iesniegšanu mēs apliecinām, ka:</w:t>
      </w:r>
    </w:p>
    <w:p w14:paraId="396664E3" w14:textId="77777777" w:rsidR="004C059F" w:rsidRPr="005307C2" w:rsidRDefault="004C059F" w:rsidP="00467521">
      <w:pPr>
        <w:shd w:val="clear" w:color="auto" w:fill="FFFFFF" w:themeFill="background1"/>
        <w:rPr>
          <w:rFonts w:ascii="Times New Roman" w:hAnsi="Times New Roman"/>
        </w:rPr>
      </w:pPr>
    </w:p>
    <w:p w14:paraId="28393261" w14:textId="2C102E24" w:rsidR="004C059F" w:rsidRPr="00911C34" w:rsidRDefault="004C059F" w:rsidP="002A2720">
      <w:pPr>
        <w:pStyle w:val="ListParagraph"/>
        <w:numPr>
          <w:ilvl w:val="0"/>
          <w:numId w:val="69"/>
        </w:numPr>
        <w:shd w:val="clear" w:color="auto" w:fill="FFFFFF" w:themeFill="background1"/>
        <w:ind w:left="284" w:hanging="284"/>
        <w:jc w:val="both"/>
      </w:pPr>
      <w:r w:rsidRPr="005307C2">
        <w:t xml:space="preserve">savu dalību sarunu procedūrā </w:t>
      </w:r>
      <w:r w:rsidR="00911C34" w:rsidRPr="00911C34">
        <w:t xml:space="preserve">Virszemes iekārtu uzlabošana (gāzes savākšanas punkta Nr.3 pārbūve)”, </w:t>
      </w:r>
      <w:proofErr w:type="spellStart"/>
      <w:r w:rsidR="00911C34" w:rsidRPr="00911C34">
        <w:t>Id</w:t>
      </w:r>
      <w:proofErr w:type="spellEnd"/>
      <w:r w:rsidR="00911C34" w:rsidRPr="00911C34">
        <w:t>. Nr. AS Conexus Baltic Grid 2022/</w:t>
      </w:r>
      <w:r w:rsidR="00105ADF">
        <w:t>6 CEF</w:t>
      </w:r>
      <w:r w:rsidRPr="00911C34">
        <w:t xml:space="preserve">; </w:t>
      </w:r>
    </w:p>
    <w:p w14:paraId="354E8BE1" w14:textId="28D4DA3D" w:rsidR="004C059F" w:rsidRPr="005307C2" w:rsidRDefault="004C059F" w:rsidP="002A2720">
      <w:pPr>
        <w:pStyle w:val="ListParagraph"/>
        <w:numPr>
          <w:ilvl w:val="0"/>
          <w:numId w:val="69"/>
        </w:numPr>
        <w:shd w:val="clear" w:color="auto" w:fill="FFFFFF" w:themeFill="background1"/>
        <w:ind w:left="284" w:hanging="284"/>
        <w:jc w:val="both"/>
      </w:pPr>
      <w:r w:rsidRPr="005307C2">
        <w:t xml:space="preserve">pieteikuma spēkā esamības termiņš ir </w:t>
      </w:r>
      <w:bookmarkStart w:id="56" w:name="_Hlk65498715"/>
      <w:r w:rsidR="00F12391">
        <w:t>6</w:t>
      </w:r>
      <w:r w:rsidRPr="005307C2">
        <w:t xml:space="preserve"> (</w:t>
      </w:r>
      <w:r w:rsidR="00F12391">
        <w:t>seši</w:t>
      </w:r>
      <w:r w:rsidRPr="005307C2">
        <w:t>)</w:t>
      </w:r>
      <w:bookmarkEnd w:id="56"/>
      <w:r w:rsidRPr="005307C2">
        <w:t xml:space="preserve"> </w:t>
      </w:r>
      <w:r w:rsidR="00F12391">
        <w:t>mēneši</w:t>
      </w:r>
      <w:r w:rsidRPr="005307C2">
        <w:t xml:space="preserve"> no nolikumā noteiktā pieteikuma iesniegšanas beigu termiņa;</w:t>
      </w:r>
    </w:p>
    <w:p w14:paraId="21590C02" w14:textId="35173C75" w:rsidR="004C059F" w:rsidRPr="005307C2" w:rsidRDefault="004C059F" w:rsidP="002A2720">
      <w:pPr>
        <w:pStyle w:val="ListParagraph"/>
        <w:numPr>
          <w:ilvl w:val="0"/>
          <w:numId w:val="69"/>
        </w:numPr>
        <w:shd w:val="clear" w:color="auto" w:fill="FFFFFF" w:themeFill="background1"/>
        <w:ind w:left="284" w:hanging="284"/>
        <w:jc w:val="both"/>
      </w:pPr>
      <w:r w:rsidRPr="005307C2">
        <w:t>mums ir nepieciešamās profesionālās, tehniskās un organizatoriskās spējas, personāls, finanšu resursi, iekārtas un cita fiziska infrastruktūra un resursi, kas nepieciešama potenciālā līgumu saistību izpildei;</w:t>
      </w:r>
    </w:p>
    <w:p w14:paraId="702E7753" w14:textId="7A48F75B" w:rsidR="004C059F" w:rsidRPr="005307C2" w:rsidRDefault="004C059F" w:rsidP="002A2720">
      <w:pPr>
        <w:pStyle w:val="ListParagraph"/>
        <w:numPr>
          <w:ilvl w:val="0"/>
          <w:numId w:val="69"/>
        </w:numPr>
        <w:shd w:val="clear" w:color="auto" w:fill="FFFFFF" w:themeFill="background1"/>
        <w:ind w:left="284" w:hanging="284"/>
        <w:jc w:val="both"/>
      </w:pPr>
      <w:r w:rsidRPr="005307C2">
        <w:t>mūsu pieteikumā iekļautā informācija un dokumenti ir pilnīgi un patiesi;</w:t>
      </w:r>
    </w:p>
    <w:p w14:paraId="41A499BF" w14:textId="5ADA46EA" w:rsidR="004C059F" w:rsidRPr="005307C2" w:rsidRDefault="004C059F" w:rsidP="002A2720">
      <w:pPr>
        <w:pStyle w:val="ListParagraph"/>
        <w:numPr>
          <w:ilvl w:val="0"/>
          <w:numId w:val="69"/>
        </w:numPr>
        <w:shd w:val="clear" w:color="auto" w:fill="FFFFFF" w:themeFill="background1"/>
        <w:ind w:left="284" w:hanging="284"/>
        <w:jc w:val="both"/>
      </w:pPr>
      <w:r w:rsidRPr="005307C2">
        <w:t>esam iepazinušies ar visiem Sarunu nolikuma dokumentiem. Mums ir pilnībā saprotami Sarunu nosacījumi un prasības;</w:t>
      </w:r>
    </w:p>
    <w:p w14:paraId="62AB121F" w14:textId="77B47530" w:rsidR="004C059F" w:rsidRPr="005307C2" w:rsidRDefault="004C059F" w:rsidP="002A2720">
      <w:pPr>
        <w:pStyle w:val="ListParagraph"/>
        <w:numPr>
          <w:ilvl w:val="0"/>
          <w:numId w:val="69"/>
        </w:numPr>
        <w:shd w:val="clear" w:color="auto" w:fill="FFFFFF" w:themeFill="background1"/>
        <w:ind w:left="284" w:hanging="284"/>
        <w:jc w:val="both"/>
      </w:pPr>
      <w:r w:rsidRPr="005307C2">
        <w:t xml:space="preserve">mēs, kā Kandidāts vai persona, kura ir Kandidāta valdes vai padomes loceklis, </w:t>
      </w:r>
      <w:r w:rsidR="005706AE" w:rsidRPr="005307C2">
        <w:t>pārstāvēt tiesīga</w:t>
      </w:r>
      <w:r w:rsidRPr="005307C2">
        <w:t xml:space="preserve"> persona vai prokūrists, vai persona, kura ir pilnvarota pārstāvēt Kandidātu darbībās, kas saistītas ar filiāli, ar tādu prokurora priekšrakstu par sodu vai tiesas spriedumu, kas stājies spēkā un kļuvis neapstrīdams un nepārsūdzams (trīs gadu laikā līdz piedāvājuma iesniegšanas dienai), neesam atzīti par vainīgu vai mums nav piemērots piespiedu ietekmēšanas līdzeklis par jebkuru no sekojošiem nodarījumiem:</w:t>
      </w:r>
    </w:p>
    <w:p w14:paraId="57E31204" w14:textId="30C02C08" w:rsidR="004C059F" w:rsidRPr="005307C2" w:rsidRDefault="004C059F" w:rsidP="002A2720">
      <w:pPr>
        <w:pStyle w:val="ListParagraph"/>
        <w:numPr>
          <w:ilvl w:val="0"/>
          <w:numId w:val="70"/>
        </w:numPr>
        <w:shd w:val="clear" w:color="auto" w:fill="FFFFFF" w:themeFill="background1"/>
        <w:jc w:val="both"/>
      </w:pPr>
      <w:r w:rsidRPr="005307C2">
        <w:t>noziedzīgas organizācijas izveidošana, vadīšana, iesaistīšanās tajā vai tās sastāvā ietilpstošā organizētā grupā vai citā noziedzīgā formējumā vai piedalīšanās šādas organizācijas izdarītajos noziedzīgajos nodarījumos,</w:t>
      </w:r>
    </w:p>
    <w:p w14:paraId="3D370CBA" w14:textId="5F7A8FF8" w:rsidR="004C059F" w:rsidRPr="005307C2" w:rsidRDefault="004C059F" w:rsidP="002A2720">
      <w:pPr>
        <w:pStyle w:val="ListParagraph"/>
        <w:numPr>
          <w:ilvl w:val="0"/>
          <w:numId w:val="70"/>
        </w:numPr>
        <w:shd w:val="clear" w:color="auto" w:fill="FFFFFF" w:themeFill="background1"/>
        <w:jc w:val="both"/>
      </w:pPr>
      <w:r w:rsidRPr="005307C2">
        <w:t>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03F01D48" w14:textId="01D44935" w:rsidR="004C059F" w:rsidRPr="005307C2" w:rsidRDefault="004C059F" w:rsidP="002A2720">
      <w:pPr>
        <w:pStyle w:val="ListParagraph"/>
        <w:numPr>
          <w:ilvl w:val="0"/>
          <w:numId w:val="70"/>
        </w:numPr>
        <w:shd w:val="clear" w:color="auto" w:fill="FFFFFF" w:themeFill="background1"/>
        <w:jc w:val="both"/>
      </w:pPr>
      <w:r w:rsidRPr="005307C2">
        <w:t>krāpšana, piesavināšanās vai noziedzīgi iegūtu līdzekļu legalizēšana,</w:t>
      </w:r>
    </w:p>
    <w:p w14:paraId="2DA0013D" w14:textId="21E37688" w:rsidR="004C059F" w:rsidRPr="005307C2" w:rsidRDefault="004C059F" w:rsidP="002A2720">
      <w:pPr>
        <w:pStyle w:val="ListParagraph"/>
        <w:numPr>
          <w:ilvl w:val="0"/>
          <w:numId w:val="70"/>
        </w:numPr>
        <w:shd w:val="clear" w:color="auto" w:fill="FFFFFF" w:themeFill="background1"/>
        <w:jc w:val="both"/>
      </w:pPr>
      <w:r w:rsidRPr="005307C2">
        <w:t>terorisms, terorisma finansēšana, teroristu grupas izveide vai organizēšana, ceļošana terorisma nolūkā, terorisma attaisnošana, aicinājums uz terorismu, terorisma draudi vai personas vervēšana vai apmācīšana terora aktu veikšanai,</w:t>
      </w:r>
    </w:p>
    <w:p w14:paraId="6E5C4FD5" w14:textId="1CC2ECCB" w:rsidR="004C059F" w:rsidRPr="005307C2" w:rsidRDefault="004C059F" w:rsidP="002A2720">
      <w:pPr>
        <w:pStyle w:val="ListParagraph"/>
        <w:numPr>
          <w:ilvl w:val="0"/>
          <w:numId w:val="70"/>
        </w:numPr>
        <w:shd w:val="clear" w:color="auto" w:fill="FFFFFF" w:themeFill="background1"/>
        <w:jc w:val="both"/>
      </w:pPr>
      <w:r w:rsidRPr="005307C2">
        <w:t>cilvēku tirdzniecība,</w:t>
      </w:r>
    </w:p>
    <w:p w14:paraId="666F93F0" w14:textId="3267EFD0" w:rsidR="004C059F" w:rsidRPr="005307C2" w:rsidRDefault="004C059F" w:rsidP="002A2720">
      <w:pPr>
        <w:pStyle w:val="ListParagraph"/>
        <w:numPr>
          <w:ilvl w:val="0"/>
          <w:numId w:val="70"/>
        </w:numPr>
        <w:shd w:val="clear" w:color="auto" w:fill="FFFFFF" w:themeFill="background1"/>
        <w:jc w:val="both"/>
      </w:pPr>
      <w:r w:rsidRPr="005307C2">
        <w:t>izvairīšanās no nodokļu vai tiem pielīdzināto maksājumu nomaksas.</w:t>
      </w:r>
    </w:p>
    <w:p w14:paraId="618B5E3D" w14:textId="78CDC5A8" w:rsidR="004C059F" w:rsidRPr="005307C2" w:rsidRDefault="004C059F" w:rsidP="002A2720">
      <w:pPr>
        <w:pStyle w:val="ListParagraph"/>
        <w:numPr>
          <w:ilvl w:val="0"/>
          <w:numId w:val="71"/>
        </w:numPr>
        <w:shd w:val="clear" w:color="auto" w:fill="FFFFFF" w:themeFill="background1"/>
        <w:ind w:left="426" w:hanging="426"/>
        <w:jc w:val="both"/>
      </w:pPr>
      <w:r w:rsidRPr="005307C2">
        <w:t>mums kā uzņēmumam, nav pasludināts maksātnespējas process, apturēta saimnieciskā darbība vai mēs netiekam likvidēti;</w:t>
      </w:r>
    </w:p>
    <w:p w14:paraId="3AAB3442" w14:textId="744103CA" w:rsidR="004C059F" w:rsidRPr="005307C2" w:rsidRDefault="004C059F" w:rsidP="002A2720">
      <w:pPr>
        <w:pStyle w:val="ListParagraph"/>
        <w:numPr>
          <w:ilvl w:val="0"/>
          <w:numId w:val="71"/>
        </w:numPr>
        <w:shd w:val="clear" w:color="auto" w:fill="FFFFFF" w:themeFill="background1"/>
        <w:ind w:left="426" w:hanging="426"/>
        <w:jc w:val="both"/>
      </w:pPr>
      <w:r w:rsidRPr="005307C2">
        <w:t xml:space="preserve">mums kā Kandidātam nav konstatēts, ka pieteikumu iesniegšanas termiņa pēdējā dienā Latvijā vai valstī, kurā mēs esami reģistrēti vai kurā atrodas mūsu pastāvīgā dzīvesvieta, ir nodokļu parādi (tai skaitā valsts sociālās apdrošināšanas obligāto iemaksu parādi), kas kopsummā kādā no valstīm pārsniedz 150 EUR. </w:t>
      </w:r>
    </w:p>
    <w:p w14:paraId="5500A99B" w14:textId="14C90726" w:rsidR="004C059F" w:rsidRPr="005307C2" w:rsidRDefault="004C059F" w:rsidP="002A2720">
      <w:pPr>
        <w:pStyle w:val="ListParagraph"/>
        <w:numPr>
          <w:ilvl w:val="0"/>
          <w:numId w:val="71"/>
        </w:numPr>
        <w:shd w:val="clear" w:color="auto" w:fill="FFFFFF" w:themeFill="background1"/>
        <w:ind w:left="426" w:hanging="426"/>
        <w:jc w:val="both"/>
      </w:pPr>
      <w:r w:rsidRPr="005307C2">
        <w:t>mēs saprotam, ka Pasūtītājs pārbaudīs informāciju pieejamajās publiskajās datu bāzēs par parādu neesamību uz Pieteikuma/ Piedāvājuma iesniegšanas dienu  un uz dienu, kad tiks pieņemts lēmums par iespējamu iepirkuma līguma slēgšanas tiesību piešķiršanu un šādā pārbaudē konstatētie parādi būs par iemeslu Pieteikuma/ Piedāvājuma noraidīšanai;</w:t>
      </w:r>
    </w:p>
    <w:p w14:paraId="15779327" w14:textId="61009903" w:rsidR="004C059F" w:rsidRPr="005307C2" w:rsidRDefault="004C059F" w:rsidP="002A2720">
      <w:pPr>
        <w:pStyle w:val="ListParagraph"/>
        <w:numPr>
          <w:ilvl w:val="0"/>
          <w:numId w:val="71"/>
        </w:numPr>
        <w:shd w:val="clear" w:color="auto" w:fill="FFFFFF" w:themeFill="background1"/>
        <w:ind w:left="426" w:hanging="426"/>
        <w:jc w:val="both"/>
      </w:pPr>
      <w:r w:rsidRPr="005307C2">
        <w:t>mēs, kā Kan</w:t>
      </w:r>
      <w:r w:rsidR="005706AE" w:rsidRPr="005307C2">
        <w:t>d</w:t>
      </w:r>
      <w:r w:rsidRPr="005307C2">
        <w:t>idāts, ar tādu kompetentās institūcijas lēmumu vai tiesas spriedumu, kas stājies spēkā un kļuvis neapstrīdams un nepārsūdzams (12 mēnešu laikā līdz piedāvājuma iesniegšanas dienai), neesam atzīti par vainīgu konkurences tiesību pārkāpumā, kas izpaužas kā horizontālā karteļa vienošanās, izņemot gadījumu, kad attiecīgā institūcija, konstatējot konkurences tiesību pārkāpumu, par sadarbību iecietības programmas ietvaros mūs ir atbrīvojusi no naudas soda vai samazinājusi naudas sodu;</w:t>
      </w:r>
    </w:p>
    <w:p w14:paraId="2754EB9A" w14:textId="7F1E5420" w:rsidR="004C059F" w:rsidRPr="005307C2" w:rsidRDefault="004C059F" w:rsidP="002A2720">
      <w:pPr>
        <w:pStyle w:val="ListParagraph"/>
        <w:numPr>
          <w:ilvl w:val="0"/>
          <w:numId w:val="71"/>
        </w:numPr>
        <w:shd w:val="clear" w:color="auto" w:fill="FFFFFF" w:themeFill="background1"/>
        <w:ind w:left="426" w:hanging="426"/>
        <w:jc w:val="both"/>
      </w:pPr>
      <w:r w:rsidRPr="005307C2">
        <w:t>mēs, kā Kandidāts, ar kompetentās institūcijas lēmumu, prokurora priekšrakstu par sodu vai tiesas spriedumu, kas stājies spēkā un kļuvis neapstrīdams un nepārsūdzams (a) 3 gadu laikā līdz pieteikuma iesniegšanas dienai; (b) 12 mēnešu laikā līdz pieteikuma iesniegšanas dienai), neesam atzīti par vainīgu pārkāpumā, kas izpaužas kā:</w:t>
      </w:r>
    </w:p>
    <w:p w14:paraId="7FDF41C4" w14:textId="165F1844" w:rsidR="004C059F" w:rsidRPr="005307C2" w:rsidRDefault="004C059F" w:rsidP="002A2720">
      <w:pPr>
        <w:pStyle w:val="ListParagraph"/>
        <w:numPr>
          <w:ilvl w:val="1"/>
          <w:numId w:val="72"/>
        </w:numPr>
        <w:shd w:val="clear" w:color="auto" w:fill="FFFFFF" w:themeFill="background1"/>
        <w:ind w:left="851" w:hanging="425"/>
        <w:jc w:val="both"/>
      </w:pPr>
      <w:r w:rsidRPr="005307C2">
        <w:t>vienas vai vairāku personu nodarbināšanā, ja tām nav nepieciešamās darba atļaujas vai tās nav tiesīgas uzturēties Eiropas Savienības dalībvalstī,</w:t>
      </w:r>
    </w:p>
    <w:p w14:paraId="32EAFFB4" w14:textId="2D914CE8" w:rsidR="004C059F" w:rsidRPr="005307C2" w:rsidRDefault="004C059F" w:rsidP="002A2720">
      <w:pPr>
        <w:pStyle w:val="ListParagraph"/>
        <w:numPr>
          <w:ilvl w:val="1"/>
          <w:numId w:val="72"/>
        </w:numPr>
        <w:shd w:val="clear" w:color="auto" w:fill="FFFFFF" w:themeFill="background1"/>
        <w:ind w:left="851" w:hanging="425"/>
        <w:jc w:val="both"/>
      </w:pPr>
      <w:r w:rsidRPr="005307C2">
        <w:t xml:space="preserve">personas nodarbināšana bez </w:t>
      </w:r>
      <w:r w:rsidR="005706AE" w:rsidRPr="005307C2">
        <w:t>rakstveida</w:t>
      </w:r>
      <w:r w:rsidRPr="005307C2">
        <w:t xml:space="preserve"> noslēgta darba līguma, normatīvajos aktos noteiktajā termiņā neiesniedzot par šo personu informatīvo deklarāciju par darbiniekiem, kas iesniedzama par personām, kuras uzsāk darbu;</w:t>
      </w:r>
    </w:p>
    <w:p w14:paraId="7C606DD6" w14:textId="518490D0" w:rsidR="004C059F" w:rsidRPr="005307C2" w:rsidRDefault="004C059F" w:rsidP="002A2720">
      <w:pPr>
        <w:pStyle w:val="ListParagraph"/>
        <w:numPr>
          <w:ilvl w:val="0"/>
          <w:numId w:val="73"/>
        </w:numPr>
        <w:shd w:val="clear" w:color="auto" w:fill="FFFFFF" w:themeFill="background1"/>
        <w:ind w:left="426" w:hanging="426"/>
        <w:jc w:val="both"/>
      </w:pPr>
      <w:r w:rsidRPr="005307C2">
        <w:t>apņemamies neveikt krāpnieciskas un koruptīvas darbības iepirkumu procesā, ievērot konkurenci regulējošo normatīvo aktu prasības, neiesaistīties konkurenci ierobežojošos darījumos un nepieļaut interešu konflikta situācijas savstarpējā sadarbībā;</w:t>
      </w:r>
    </w:p>
    <w:p w14:paraId="1A629598" w14:textId="48B2BA98" w:rsidR="004C059F" w:rsidRPr="005307C2" w:rsidRDefault="005706AE" w:rsidP="002A2720">
      <w:pPr>
        <w:pStyle w:val="ListParagraph"/>
        <w:numPr>
          <w:ilvl w:val="0"/>
          <w:numId w:val="73"/>
        </w:numPr>
        <w:shd w:val="clear" w:color="auto" w:fill="FFFFFF" w:themeFill="background1"/>
        <w:ind w:left="426" w:hanging="426"/>
        <w:jc w:val="both"/>
      </w:pPr>
      <w:r w:rsidRPr="005307C2">
        <w:t>saskaņā</w:t>
      </w:r>
      <w:r w:rsidR="004C059F" w:rsidRPr="005307C2">
        <w:t xml:space="preserve"> ar mums pieejamo informāciju iepirkuma procedūras dokumentu sagatavotājs (sabiedrisko pakalpojumu sniedzēja amatpersona vai darbinieks), iepirkuma komisijas loceklis vai eksperts nav saistīts ar mums (Sabiedrisko pakalpojumu sniedzēju iepirkumu likuma 30. panta pirmās vai otrās daļas izpratnē) un nav ieinteresēts kāda konkrēta Kandidāta/ Pretendenta izvēlē;</w:t>
      </w:r>
    </w:p>
    <w:p w14:paraId="40A2E9CA" w14:textId="77777777" w:rsidR="003F02AE" w:rsidRDefault="003F02AE" w:rsidP="002A2720">
      <w:pPr>
        <w:pStyle w:val="ListParagraph"/>
        <w:numPr>
          <w:ilvl w:val="0"/>
          <w:numId w:val="73"/>
        </w:numPr>
        <w:shd w:val="clear" w:color="auto" w:fill="FFFFFF" w:themeFill="background1"/>
        <w:spacing w:before="60" w:after="60"/>
        <w:ind w:left="426"/>
        <w:contextualSpacing w:val="0"/>
        <w:jc w:val="both"/>
      </w:pPr>
      <w:r w:rsidRPr="00C97CD7">
        <w:t xml:space="preserve">uz </w:t>
      </w:r>
      <w:r w:rsidRPr="00254BA4">
        <w:t>&lt;</w:t>
      </w:r>
      <w:r>
        <w:t>Kandidāta</w:t>
      </w:r>
      <w:r w:rsidRPr="00254BA4">
        <w:t xml:space="preserve"> nosaukums&gt; </w:t>
      </w:r>
      <w:r w:rsidRPr="00C97CD7">
        <w:t xml:space="preserve">kā </w:t>
      </w:r>
      <w:r>
        <w:t>Kandidātu</w:t>
      </w:r>
      <w:r w:rsidRPr="00C97CD7">
        <w:t xml:space="preserve">, </w:t>
      </w:r>
      <w:r>
        <w:t>Kandidāta</w:t>
      </w:r>
      <w:r w:rsidRPr="00C97CD7">
        <w:t xml:space="preserve"> valdes vai padomes locekli, patieso labuma guvēju, </w:t>
      </w:r>
      <w:proofErr w:type="spellStart"/>
      <w:r w:rsidRPr="00C97CD7">
        <w:t>pārstāvēttiesīgo</w:t>
      </w:r>
      <w:proofErr w:type="spellEnd"/>
      <w:r w:rsidRPr="00C97CD7">
        <w:t xml:space="preserve"> personu vai prokūristu, vai personu, kura ir pilnvarota pārstāvēt </w:t>
      </w:r>
      <w:r>
        <w:t>Kandidātu</w:t>
      </w:r>
      <w:r w:rsidRPr="00C97CD7">
        <w:t xml:space="preserve"> darbībās, kas saistītas ar filiāli, vai personālsabiedrības locekli, tā valdes vai padomes locekli, patieso labuma guvēju, </w:t>
      </w:r>
      <w:proofErr w:type="spellStart"/>
      <w:r w:rsidRPr="00C97CD7">
        <w:t>pārstāvēttiesīgo</w:t>
      </w:r>
      <w:proofErr w:type="spellEnd"/>
      <w:r w:rsidRPr="00C97CD7">
        <w:t xml:space="preserve"> personu vai prokūristu, vai personu, kura ir pilnvarota pārstāvēt </w:t>
      </w:r>
      <w:r>
        <w:t>Kandidātu</w:t>
      </w:r>
      <w:r w:rsidRPr="00C97CD7">
        <w:t xml:space="preserve"> darbībās, kas saistītas ar filiāli, ja </w:t>
      </w:r>
      <w:r>
        <w:t>Kandidāts</w:t>
      </w:r>
      <w:r w:rsidRPr="00C97CD7">
        <w:t xml:space="preserve"> ir personālsabiedrība, nav noteiktas starptautiskās vai nacionālās sankcijas vai būtiskas sankcijas (</w:t>
      </w:r>
      <w:r w:rsidRPr="00C97CD7">
        <w:rPr>
          <w:rStyle w:val="jlqj4b"/>
        </w:rPr>
        <w:t xml:space="preserve">tostarp sankcijas par ieroču izplatīšanas finansēšanu) no </w:t>
      </w:r>
      <w:r w:rsidRPr="00C97CD7">
        <w:t xml:space="preserve">Eiropas Savienības vai NATO dalībvalstu puses, kas ietekmē finanšu un kapitāla tirgus intereses, </w:t>
      </w:r>
      <w:r w:rsidRPr="00C97CD7">
        <w:rPr>
          <w:rStyle w:val="jlqj4b"/>
        </w:rPr>
        <w:t xml:space="preserve">kas ietekmē </w:t>
      </w:r>
      <w:r>
        <w:rPr>
          <w:rStyle w:val="jlqj4b"/>
        </w:rPr>
        <w:t>l</w:t>
      </w:r>
      <w:r w:rsidRPr="00C97CD7">
        <w:rPr>
          <w:rStyle w:val="jlqj4b"/>
        </w:rPr>
        <w:t xml:space="preserve">īguma izpildi saskaņā ar šo </w:t>
      </w:r>
      <w:r>
        <w:rPr>
          <w:rStyle w:val="jlqj4b"/>
        </w:rPr>
        <w:t>iepirkumu</w:t>
      </w:r>
      <w:r w:rsidRPr="00C97CD7">
        <w:rPr>
          <w:rStyle w:val="jlqj4b"/>
        </w:rPr>
        <w:t>.</w:t>
      </w:r>
    </w:p>
    <w:p w14:paraId="53119C98" w14:textId="3EFB9E7D" w:rsidR="004C059F" w:rsidRPr="005307C2" w:rsidRDefault="004C059F" w:rsidP="002A2720">
      <w:pPr>
        <w:pStyle w:val="ListParagraph"/>
        <w:numPr>
          <w:ilvl w:val="0"/>
          <w:numId w:val="73"/>
        </w:numPr>
        <w:shd w:val="clear" w:color="auto" w:fill="FFFFFF" w:themeFill="background1"/>
        <w:ind w:left="426" w:hanging="426"/>
        <w:jc w:val="both"/>
      </w:pPr>
      <w:r w:rsidRPr="005307C2">
        <w:t>mums nav konkurenci ierobežojošas priekšrocības iepirkuma procedūrā, neesam iesaistīti un ar mums saistīta juridiskā persona nav bijusi iesaistīta iepirkuma procedūras sagatavošanā.</w:t>
      </w:r>
    </w:p>
    <w:p w14:paraId="5DB52C51" w14:textId="513C5C44" w:rsidR="004C059F" w:rsidRPr="007E5FB8" w:rsidRDefault="004C059F" w:rsidP="002A2720">
      <w:pPr>
        <w:pStyle w:val="ListParagraph"/>
        <w:numPr>
          <w:ilvl w:val="0"/>
          <w:numId w:val="73"/>
        </w:numPr>
        <w:shd w:val="clear" w:color="auto" w:fill="FFFFFF" w:themeFill="background1"/>
        <w:ind w:left="426" w:hanging="426"/>
        <w:jc w:val="both"/>
      </w:pPr>
      <w:bookmarkStart w:id="57" w:name="_Hlk105862544"/>
      <w:r w:rsidRPr="007E5FB8">
        <w:t xml:space="preserve">Pieteikuma _______________________________________ norādītā informācija ir uzskatāma par Kandidāta komercnoslēpumu </w:t>
      </w:r>
      <w:r w:rsidR="00B45C19">
        <w:t>u</w:t>
      </w:r>
      <w:r w:rsidRPr="007E5FB8">
        <w:t>n nav atklājama trešajām personām saskaņā ar Sabiedrisko pakalpojumu sniedzēju iepirkumu likuma 17.panta otrās daļas prasībām.</w:t>
      </w:r>
    </w:p>
    <w:bookmarkEnd w:id="57"/>
    <w:p w14:paraId="098BD081" w14:textId="77777777" w:rsidR="002A5BA3" w:rsidRPr="002A5BA3" w:rsidRDefault="002A5BA3" w:rsidP="002A2720">
      <w:pPr>
        <w:pStyle w:val="ListParagraph"/>
        <w:numPr>
          <w:ilvl w:val="0"/>
          <w:numId w:val="78"/>
        </w:numPr>
        <w:shd w:val="clear" w:color="auto" w:fill="FFFFFF" w:themeFill="background1"/>
        <w:jc w:val="both"/>
        <w:rPr>
          <w:rStyle w:val="word"/>
        </w:rPr>
      </w:pPr>
      <w:r w:rsidRPr="002A5BA3">
        <w:rPr>
          <w:rStyle w:val="word"/>
        </w:rPr>
        <w:t xml:space="preserve">Mēs apliecinām, ka mums ir/nav </w:t>
      </w:r>
      <w:r w:rsidRPr="00FE0120">
        <w:rPr>
          <w:rStyle w:val="word"/>
          <w:i/>
          <w:iCs/>
        </w:rPr>
        <w:t>(pretendents pasvītro atbilstošo)</w:t>
      </w:r>
      <w:r w:rsidRPr="002A5BA3">
        <w:rPr>
          <w:rStyle w:val="word"/>
        </w:rPr>
        <w:t xml:space="preserve"> izsniegts spēkā esošs sertifikāts saskaņā ar standartu ISO 45001:2018 “</w:t>
      </w:r>
      <w:proofErr w:type="spellStart"/>
      <w:r w:rsidRPr="002A5BA3">
        <w:rPr>
          <w:rStyle w:val="word"/>
        </w:rPr>
        <w:t>Occupational</w:t>
      </w:r>
      <w:proofErr w:type="spellEnd"/>
      <w:r w:rsidRPr="002A5BA3">
        <w:rPr>
          <w:rStyle w:val="word"/>
        </w:rPr>
        <w:t xml:space="preserve"> </w:t>
      </w:r>
      <w:proofErr w:type="spellStart"/>
      <w:r w:rsidRPr="002A5BA3">
        <w:rPr>
          <w:rStyle w:val="word"/>
        </w:rPr>
        <w:t>health</w:t>
      </w:r>
      <w:proofErr w:type="spellEnd"/>
      <w:r w:rsidRPr="002A5BA3">
        <w:rPr>
          <w:rStyle w:val="word"/>
        </w:rPr>
        <w:t xml:space="preserve"> </w:t>
      </w:r>
      <w:proofErr w:type="spellStart"/>
      <w:r w:rsidRPr="002A5BA3">
        <w:rPr>
          <w:rStyle w:val="word"/>
        </w:rPr>
        <w:t>and</w:t>
      </w:r>
      <w:proofErr w:type="spellEnd"/>
      <w:r w:rsidRPr="002A5BA3">
        <w:rPr>
          <w:rStyle w:val="word"/>
        </w:rPr>
        <w:t xml:space="preserve"> </w:t>
      </w:r>
      <w:proofErr w:type="spellStart"/>
      <w:r w:rsidRPr="002A5BA3">
        <w:rPr>
          <w:rStyle w:val="word"/>
        </w:rPr>
        <w:t>safety</w:t>
      </w:r>
      <w:proofErr w:type="spellEnd"/>
      <w:r w:rsidRPr="002A5BA3">
        <w:rPr>
          <w:rStyle w:val="word"/>
        </w:rPr>
        <w:t xml:space="preserve"> </w:t>
      </w:r>
      <w:proofErr w:type="spellStart"/>
      <w:r w:rsidRPr="002A5BA3">
        <w:rPr>
          <w:rStyle w:val="word"/>
        </w:rPr>
        <w:t>management</w:t>
      </w:r>
      <w:proofErr w:type="spellEnd"/>
      <w:r w:rsidRPr="002A5BA3">
        <w:rPr>
          <w:rStyle w:val="word"/>
        </w:rPr>
        <w:t xml:space="preserve"> </w:t>
      </w:r>
      <w:proofErr w:type="spellStart"/>
      <w:r w:rsidRPr="002A5BA3">
        <w:rPr>
          <w:rStyle w:val="word"/>
        </w:rPr>
        <w:t>systems</w:t>
      </w:r>
      <w:proofErr w:type="spellEnd"/>
      <w:r w:rsidRPr="002A5BA3">
        <w:rPr>
          <w:rStyle w:val="word"/>
        </w:rPr>
        <w:t xml:space="preserve"> Requirements </w:t>
      </w:r>
      <w:proofErr w:type="spellStart"/>
      <w:r w:rsidRPr="002A5BA3">
        <w:rPr>
          <w:rStyle w:val="word"/>
        </w:rPr>
        <w:t>with</w:t>
      </w:r>
      <w:proofErr w:type="spellEnd"/>
      <w:r w:rsidRPr="002A5BA3">
        <w:rPr>
          <w:rStyle w:val="word"/>
        </w:rPr>
        <w:t xml:space="preserve"> </w:t>
      </w:r>
      <w:proofErr w:type="spellStart"/>
      <w:r w:rsidRPr="002A5BA3">
        <w:rPr>
          <w:rStyle w:val="word"/>
        </w:rPr>
        <w:t>guidance</w:t>
      </w:r>
      <w:proofErr w:type="spellEnd"/>
      <w:r w:rsidRPr="002A5BA3">
        <w:rPr>
          <w:rStyle w:val="word"/>
        </w:rPr>
        <w:t xml:space="preserve"> </w:t>
      </w:r>
      <w:proofErr w:type="spellStart"/>
      <w:r w:rsidRPr="002A5BA3">
        <w:rPr>
          <w:rStyle w:val="word"/>
        </w:rPr>
        <w:t>for</w:t>
      </w:r>
      <w:proofErr w:type="spellEnd"/>
      <w:r w:rsidRPr="002A5BA3">
        <w:rPr>
          <w:rStyle w:val="word"/>
        </w:rPr>
        <w:t xml:space="preserve"> </w:t>
      </w:r>
      <w:proofErr w:type="spellStart"/>
      <w:r w:rsidRPr="002A5BA3">
        <w:rPr>
          <w:rStyle w:val="word"/>
        </w:rPr>
        <w:t>use</w:t>
      </w:r>
      <w:proofErr w:type="spellEnd"/>
      <w:r w:rsidRPr="002A5BA3">
        <w:rPr>
          <w:rStyle w:val="word"/>
        </w:rPr>
        <w:t>” (“Arodveselības un darba drošības pārvaldības sistēmas. Prasības un lietošanas norādījumi”) vai ekvivalents.</w:t>
      </w:r>
    </w:p>
    <w:p w14:paraId="53CAA8AC" w14:textId="77777777" w:rsidR="002A5BA3" w:rsidRPr="002A5BA3" w:rsidRDefault="002A5BA3" w:rsidP="002A2720">
      <w:pPr>
        <w:pStyle w:val="ListParagraph"/>
        <w:numPr>
          <w:ilvl w:val="0"/>
          <w:numId w:val="78"/>
        </w:numPr>
        <w:shd w:val="clear" w:color="auto" w:fill="FFFFFF" w:themeFill="background1"/>
        <w:jc w:val="both"/>
        <w:rPr>
          <w:rStyle w:val="word"/>
        </w:rPr>
      </w:pPr>
      <w:r w:rsidRPr="002A5BA3">
        <w:rPr>
          <w:rStyle w:val="word"/>
        </w:rPr>
        <w:t xml:space="preserve">Mēs apliecinām, ka mums ir/nav </w:t>
      </w:r>
      <w:r w:rsidRPr="00FE0120">
        <w:rPr>
          <w:rStyle w:val="word"/>
          <w:i/>
          <w:iCs/>
        </w:rPr>
        <w:t>(pretendents pasvītro atbilstošo)</w:t>
      </w:r>
      <w:r w:rsidRPr="002A5BA3">
        <w:rPr>
          <w:rStyle w:val="word"/>
        </w:rPr>
        <w:t xml:space="preserve"> izsniegts spēkā esošs sertifikāts par atbilstību vides vadības standartiem vai vides vadības sistēmām, kuras atbilst Eiropas vai starptautiskajiem vides vadības sistēmas standartiem un kurus ir apstiprinājušas normatīvajos aktos noteiktajā kārtībā akreditētas institūcijas.</w:t>
      </w:r>
    </w:p>
    <w:p w14:paraId="1818B2C0" w14:textId="77777777" w:rsidR="00E23E48" w:rsidRPr="007E5FB8" w:rsidRDefault="00E23E48" w:rsidP="002A2720">
      <w:pPr>
        <w:pStyle w:val="ListParagraph"/>
        <w:numPr>
          <w:ilvl w:val="0"/>
          <w:numId w:val="78"/>
        </w:numPr>
        <w:shd w:val="clear" w:color="auto" w:fill="FFFFFF" w:themeFill="background1"/>
        <w:ind w:left="284" w:hanging="284"/>
        <w:jc w:val="both"/>
      </w:pPr>
      <w:r w:rsidRPr="007E5FB8">
        <w:rPr>
          <w:rStyle w:val="word"/>
        </w:rPr>
        <w:t>Kandidāts atbilst šādam uzņēmuma statusam (</w:t>
      </w:r>
      <w:r w:rsidRPr="007E5FB8">
        <w:rPr>
          <w:rStyle w:val="word"/>
          <w:b/>
          <w:bCs/>
        </w:rPr>
        <w:t>atzīmēt atbilstošo</w:t>
      </w:r>
      <w:r w:rsidRPr="007E5FB8">
        <w:rPr>
          <w:rStyle w:val="word"/>
        </w:rPr>
        <w:t>):</w:t>
      </w:r>
    </w:p>
    <w:p w14:paraId="068E330A" w14:textId="77777777" w:rsidR="00E23E48" w:rsidRPr="00C97CD7" w:rsidRDefault="00E23E48" w:rsidP="002A2720">
      <w:pPr>
        <w:pStyle w:val="Krievuvirsraksti"/>
        <w:numPr>
          <w:ilvl w:val="0"/>
          <w:numId w:val="97"/>
        </w:numPr>
        <w:tabs>
          <w:tab w:val="num" w:pos="993"/>
        </w:tabs>
        <w:ind w:left="993"/>
        <w:jc w:val="both"/>
        <w:rPr>
          <w:rStyle w:val="word"/>
          <w:rFonts w:ascii="Times New Roman" w:hAnsi="Times New Roman"/>
        </w:rPr>
      </w:pPr>
      <w:r w:rsidRPr="00C97CD7">
        <w:rPr>
          <w:rFonts w:ascii="Times New Roman" w:hAnsi="Times New Roman"/>
          <w:color w:val="000000"/>
          <w:sz w:val="24"/>
        </w:rPr>
        <w:t>mazs uzņēmums (darbinieku skaits nepārsniedz 50 personas un gada apgrozījums un/vai gada bilances kopsumma nepārsniedz 10 miljonus EUR)</w:t>
      </w:r>
      <w:r w:rsidRPr="00C97CD7">
        <w:rPr>
          <w:rStyle w:val="word"/>
          <w:rFonts w:ascii="Times New Roman" w:hAnsi="Times New Roman"/>
        </w:rPr>
        <w:t>;</w:t>
      </w:r>
    </w:p>
    <w:p w14:paraId="1848BE75" w14:textId="77777777" w:rsidR="00E23E48" w:rsidRPr="00C97CD7" w:rsidRDefault="00E23E48" w:rsidP="002A2720">
      <w:pPr>
        <w:pStyle w:val="Krievuvirsraksti"/>
        <w:numPr>
          <w:ilvl w:val="0"/>
          <w:numId w:val="97"/>
        </w:numPr>
        <w:tabs>
          <w:tab w:val="num" w:pos="993"/>
        </w:tabs>
        <w:ind w:left="993"/>
        <w:jc w:val="both"/>
        <w:rPr>
          <w:rStyle w:val="word"/>
          <w:rFonts w:ascii="Times New Roman" w:hAnsi="Times New Roman"/>
        </w:rPr>
      </w:pPr>
      <w:r w:rsidRPr="00C97CD7">
        <w:rPr>
          <w:rFonts w:ascii="Times New Roman" w:hAnsi="Times New Roman"/>
          <w:color w:val="000000"/>
          <w:sz w:val="24"/>
        </w:rPr>
        <w:t>vidējais uzņēmums (uzņēmums neatbilst maza uzņēmuma definīcijai, darbinieku skaits nepārsniedz 250 personas un gada apgrozījums nepārsniedz 50 miljonus EUR, un/vai  gada bilances kopsumma nepārsniedz 43 miljonus EUR)</w:t>
      </w:r>
      <w:r w:rsidRPr="00C97CD7">
        <w:rPr>
          <w:rStyle w:val="word"/>
          <w:rFonts w:ascii="Times New Roman" w:hAnsi="Times New Roman"/>
        </w:rPr>
        <w:t>;</w:t>
      </w:r>
    </w:p>
    <w:p w14:paraId="36EC08C1" w14:textId="00BBB5B7" w:rsidR="00E23E48" w:rsidRPr="00E23E48" w:rsidRDefault="00E23E48" w:rsidP="002A2720">
      <w:pPr>
        <w:pStyle w:val="Krievuvirsraksti"/>
        <w:numPr>
          <w:ilvl w:val="0"/>
          <w:numId w:val="97"/>
        </w:numPr>
        <w:tabs>
          <w:tab w:val="num" w:pos="993"/>
        </w:tabs>
        <w:ind w:left="993"/>
        <w:jc w:val="both"/>
        <w:rPr>
          <w:rFonts w:ascii="Times New Roman" w:hAnsi="Times New Roman"/>
          <w:sz w:val="24"/>
        </w:rPr>
      </w:pPr>
      <w:r w:rsidRPr="00C97CD7">
        <w:rPr>
          <w:rFonts w:ascii="Times New Roman" w:hAnsi="Times New Roman"/>
          <w:color w:val="000000"/>
          <w:sz w:val="24"/>
        </w:rPr>
        <w:t>lielais uzņēmums</w:t>
      </w:r>
      <w:r w:rsidRPr="00C97CD7">
        <w:rPr>
          <w:rStyle w:val="word"/>
          <w:rFonts w:ascii="Times New Roman" w:hAnsi="Times New Roman"/>
        </w:rPr>
        <w:t>.</w:t>
      </w:r>
    </w:p>
    <w:p w14:paraId="0A721883" w14:textId="77777777" w:rsidR="004C059F" w:rsidRPr="005307C2" w:rsidRDefault="004C059F" w:rsidP="00467521">
      <w:pPr>
        <w:shd w:val="clear" w:color="auto" w:fill="FFFFFF" w:themeFill="background1"/>
        <w:rPr>
          <w:rFonts w:ascii="Times New Roman" w:hAnsi="Times New Roman"/>
        </w:rPr>
      </w:pPr>
    </w:p>
    <w:p w14:paraId="56232172" w14:textId="77777777" w:rsidR="004C059F" w:rsidRPr="005307C2" w:rsidRDefault="004C059F" w:rsidP="00467521">
      <w:pPr>
        <w:shd w:val="clear" w:color="auto" w:fill="FFFFFF" w:themeFill="background1"/>
        <w:rPr>
          <w:rFonts w:ascii="Times New Roman" w:hAnsi="Times New Roman"/>
        </w:rPr>
      </w:pPr>
    </w:p>
    <w:p w14:paraId="16A5D2C8" w14:textId="77777777" w:rsidR="00BA4469" w:rsidRPr="00BA4469" w:rsidRDefault="00BA4469" w:rsidP="00BA4469">
      <w:pPr>
        <w:shd w:val="clear" w:color="auto" w:fill="FFFFFF" w:themeFill="background1"/>
        <w:rPr>
          <w:rFonts w:ascii="Times New Roman" w:hAnsi="Times New Roman" w:cs="Times New Roman"/>
          <w:sz w:val="24"/>
          <w:szCs w:val="24"/>
        </w:rPr>
      </w:pPr>
      <w:r w:rsidRPr="00BA4469">
        <w:rPr>
          <w:rFonts w:ascii="Times New Roman" w:hAnsi="Times New Roman" w:cs="Times New Roman"/>
          <w:sz w:val="24"/>
          <w:szCs w:val="24"/>
        </w:rPr>
        <w:t>Ar šo apstiprinām un garantējam sniegto ziņu patiesumu un precizitāti.</w:t>
      </w:r>
    </w:p>
    <w:p w14:paraId="7293FA07" w14:textId="77777777" w:rsidR="00BA4469" w:rsidRPr="00BA4469" w:rsidRDefault="00BA4469" w:rsidP="00BA4469">
      <w:pPr>
        <w:shd w:val="clear" w:color="auto" w:fill="FFFFFF" w:themeFill="background1"/>
        <w:rPr>
          <w:rFonts w:ascii="Times New Roman" w:hAnsi="Times New Roman" w:cs="Times New Roman"/>
          <w:sz w:val="24"/>
          <w:szCs w:val="24"/>
        </w:rPr>
      </w:pPr>
    </w:p>
    <w:p w14:paraId="31EBC14D" w14:textId="77777777" w:rsidR="00BA4469" w:rsidRPr="00BA4469" w:rsidRDefault="00BA4469" w:rsidP="00BA4469">
      <w:pPr>
        <w:shd w:val="clear" w:color="auto" w:fill="FFFFFF" w:themeFill="background1"/>
        <w:rPr>
          <w:rFonts w:ascii="Times New Roman" w:hAnsi="Times New Roman" w:cs="Times New Roman"/>
          <w:sz w:val="24"/>
          <w:szCs w:val="24"/>
        </w:rPr>
      </w:pPr>
      <w:r w:rsidRPr="00BA4469">
        <w:rPr>
          <w:rFonts w:ascii="Times New Roman" w:hAnsi="Times New Roman" w:cs="Times New Roman"/>
          <w:sz w:val="24"/>
          <w:szCs w:val="24"/>
        </w:rPr>
        <w:t xml:space="preserve">Paraksts: </w:t>
      </w:r>
      <w:r w:rsidRPr="00BA4469">
        <w:rPr>
          <w:rFonts w:ascii="Times New Roman" w:hAnsi="Times New Roman" w:cs="Times New Roman"/>
          <w:sz w:val="24"/>
          <w:szCs w:val="24"/>
        </w:rPr>
        <w:tab/>
      </w:r>
    </w:p>
    <w:p w14:paraId="3C636A09" w14:textId="77777777" w:rsidR="00BA4469" w:rsidRPr="00BA4469" w:rsidRDefault="00BA4469" w:rsidP="00BA4469">
      <w:pPr>
        <w:shd w:val="clear" w:color="auto" w:fill="FFFFFF" w:themeFill="background1"/>
        <w:rPr>
          <w:rFonts w:ascii="Times New Roman" w:hAnsi="Times New Roman" w:cs="Times New Roman"/>
          <w:sz w:val="24"/>
          <w:szCs w:val="24"/>
        </w:rPr>
      </w:pPr>
      <w:r w:rsidRPr="00BA4469">
        <w:rPr>
          <w:rFonts w:ascii="Times New Roman" w:hAnsi="Times New Roman" w:cs="Times New Roman"/>
          <w:sz w:val="24"/>
          <w:szCs w:val="24"/>
        </w:rPr>
        <w:t xml:space="preserve">Parakstītāja vārds, uzvārds: </w:t>
      </w:r>
    </w:p>
    <w:p w14:paraId="4CE7A48D" w14:textId="77777777" w:rsidR="00BA4469" w:rsidRPr="00BA4469" w:rsidRDefault="00BA4469" w:rsidP="00BA4469">
      <w:pPr>
        <w:shd w:val="clear" w:color="auto" w:fill="FFFFFF" w:themeFill="background1"/>
        <w:rPr>
          <w:rFonts w:ascii="Times New Roman" w:hAnsi="Times New Roman" w:cs="Times New Roman"/>
          <w:sz w:val="24"/>
          <w:szCs w:val="24"/>
        </w:rPr>
      </w:pPr>
      <w:r w:rsidRPr="00BA4469">
        <w:rPr>
          <w:rFonts w:ascii="Times New Roman" w:hAnsi="Times New Roman" w:cs="Times New Roman"/>
          <w:sz w:val="24"/>
          <w:szCs w:val="24"/>
        </w:rPr>
        <w:t xml:space="preserve">Amats: </w:t>
      </w:r>
    </w:p>
    <w:p w14:paraId="7929FC15" w14:textId="6DA0816C" w:rsidR="004C059F" w:rsidRPr="005307C2" w:rsidRDefault="00BA4469" w:rsidP="00BA4469">
      <w:pPr>
        <w:shd w:val="clear" w:color="auto" w:fill="FFFFFF" w:themeFill="background1"/>
        <w:rPr>
          <w:rFonts w:ascii="Times New Roman" w:hAnsi="Times New Roman"/>
        </w:rPr>
      </w:pPr>
      <w:r w:rsidRPr="00BA4469">
        <w:rPr>
          <w:rFonts w:ascii="Times New Roman" w:hAnsi="Times New Roman" w:cs="Times New Roman"/>
          <w:sz w:val="24"/>
          <w:szCs w:val="24"/>
        </w:rPr>
        <w:t xml:space="preserve">Datums: </w:t>
      </w:r>
      <w:r w:rsidR="004C059F" w:rsidRPr="005307C2">
        <w:rPr>
          <w:rFonts w:ascii="Times New Roman" w:hAnsi="Times New Roman"/>
        </w:rPr>
        <w:t xml:space="preserve">                                                                                                                     </w:t>
      </w:r>
    </w:p>
    <w:p w14:paraId="5AB8A4F1" w14:textId="7BE5C1D6" w:rsidR="00A857FA" w:rsidRPr="005307C2" w:rsidRDefault="004C059F" w:rsidP="00467521">
      <w:pPr>
        <w:shd w:val="clear" w:color="auto" w:fill="FFFFFF" w:themeFill="background1"/>
        <w:rPr>
          <w:rFonts w:ascii="Times New Roman" w:hAnsi="Times New Roman"/>
        </w:rPr>
      </w:pPr>
      <w:r w:rsidRPr="005307C2">
        <w:rPr>
          <w:rFonts w:ascii="Times New Roman" w:hAnsi="Times New Roman"/>
        </w:rPr>
        <w:tab/>
      </w:r>
      <w:r w:rsidR="00A857FA" w:rsidRPr="005307C2">
        <w:rPr>
          <w:rFonts w:ascii="Times New Roman" w:hAnsi="Times New Roman"/>
        </w:rPr>
        <w:br w:type="page"/>
      </w:r>
    </w:p>
    <w:p w14:paraId="2BC128CA" w14:textId="77777777" w:rsidR="004C059F" w:rsidRPr="005307C2" w:rsidRDefault="004C059F" w:rsidP="002C7FD6">
      <w:pPr>
        <w:pStyle w:val="Heading1"/>
        <w:numPr>
          <w:ilvl w:val="0"/>
          <w:numId w:val="0"/>
        </w:numPr>
        <w:spacing w:before="0" w:after="0"/>
        <w:jc w:val="right"/>
        <w:rPr>
          <w:sz w:val="22"/>
          <w:szCs w:val="22"/>
        </w:rPr>
      </w:pPr>
      <w:bookmarkStart w:id="58" w:name="_Toc67663092"/>
      <w:bookmarkStart w:id="59" w:name="_Hlk86612168"/>
      <w:proofErr w:type="spellStart"/>
      <w:r w:rsidRPr="005307C2">
        <w:rPr>
          <w:sz w:val="22"/>
          <w:szCs w:val="22"/>
        </w:rPr>
        <w:t>Annex</w:t>
      </w:r>
      <w:proofErr w:type="spellEnd"/>
      <w:r w:rsidRPr="005307C2">
        <w:rPr>
          <w:sz w:val="22"/>
          <w:szCs w:val="22"/>
        </w:rPr>
        <w:t xml:space="preserve"> No.1: </w:t>
      </w:r>
      <w:proofErr w:type="spellStart"/>
      <w:r w:rsidRPr="005307C2">
        <w:rPr>
          <w:sz w:val="22"/>
          <w:szCs w:val="22"/>
        </w:rPr>
        <w:t>Application</w:t>
      </w:r>
      <w:proofErr w:type="spellEnd"/>
      <w:r w:rsidRPr="005307C2">
        <w:rPr>
          <w:sz w:val="22"/>
          <w:szCs w:val="22"/>
        </w:rPr>
        <w:t xml:space="preserve"> </w:t>
      </w:r>
      <w:proofErr w:type="spellStart"/>
      <w:r w:rsidRPr="005307C2">
        <w:rPr>
          <w:sz w:val="22"/>
          <w:szCs w:val="22"/>
        </w:rPr>
        <w:t>Letter</w:t>
      </w:r>
      <w:bookmarkEnd w:id="58"/>
      <w:proofErr w:type="spellEnd"/>
    </w:p>
    <w:bookmarkEnd w:id="59"/>
    <w:p w14:paraId="2C46A3ED" w14:textId="77777777" w:rsidR="004C059F" w:rsidRPr="005307C2" w:rsidRDefault="004C059F" w:rsidP="00467521">
      <w:pPr>
        <w:shd w:val="clear" w:color="auto" w:fill="FFFFFF" w:themeFill="background1"/>
        <w:jc w:val="both"/>
        <w:rPr>
          <w:rFonts w:ascii="Times New Roman" w:hAnsi="Times New Roman"/>
          <w:b/>
          <w:bCs/>
        </w:rPr>
      </w:pPr>
    </w:p>
    <w:p w14:paraId="3109B28C" w14:textId="77777777" w:rsidR="00663065" w:rsidRPr="00885A7F" w:rsidRDefault="00663065" w:rsidP="00663065">
      <w:pPr>
        <w:shd w:val="clear" w:color="auto" w:fill="FFFFFF" w:themeFill="background1"/>
        <w:jc w:val="center"/>
        <w:rPr>
          <w:rFonts w:ascii="Times New Roman" w:hAnsi="Times New Roman"/>
          <w:b/>
          <w:bCs/>
          <w:sz w:val="24"/>
          <w:szCs w:val="24"/>
        </w:rPr>
      </w:pPr>
      <w:proofErr w:type="spellStart"/>
      <w:r w:rsidRPr="00885A7F">
        <w:rPr>
          <w:rFonts w:ascii="Times New Roman" w:hAnsi="Times New Roman"/>
          <w:b/>
          <w:bCs/>
          <w:sz w:val="24"/>
          <w:szCs w:val="24"/>
        </w:rPr>
        <w:t>Application</w:t>
      </w:r>
      <w:proofErr w:type="spellEnd"/>
      <w:r w:rsidRPr="00885A7F">
        <w:rPr>
          <w:rFonts w:ascii="Times New Roman" w:hAnsi="Times New Roman"/>
          <w:b/>
          <w:bCs/>
          <w:sz w:val="24"/>
          <w:szCs w:val="24"/>
        </w:rPr>
        <w:t xml:space="preserve"> </w:t>
      </w:r>
      <w:proofErr w:type="spellStart"/>
      <w:r w:rsidRPr="00885A7F">
        <w:rPr>
          <w:rFonts w:ascii="Times New Roman" w:hAnsi="Times New Roman"/>
          <w:b/>
          <w:bCs/>
          <w:sz w:val="24"/>
          <w:szCs w:val="24"/>
        </w:rPr>
        <w:t>Letter</w:t>
      </w:r>
      <w:proofErr w:type="spellEnd"/>
      <w:r w:rsidRPr="00885A7F">
        <w:rPr>
          <w:rFonts w:ascii="Times New Roman" w:hAnsi="Times New Roman"/>
          <w:b/>
          <w:bCs/>
          <w:sz w:val="24"/>
          <w:szCs w:val="24"/>
        </w:rPr>
        <w:t xml:space="preserve"> </w:t>
      </w:r>
      <w:proofErr w:type="spellStart"/>
      <w:r w:rsidRPr="00885A7F">
        <w:rPr>
          <w:rFonts w:ascii="Times New Roman" w:hAnsi="Times New Roman"/>
          <w:b/>
          <w:bCs/>
          <w:sz w:val="24"/>
          <w:szCs w:val="24"/>
        </w:rPr>
        <w:t>for</w:t>
      </w:r>
      <w:proofErr w:type="spellEnd"/>
      <w:r w:rsidRPr="00885A7F">
        <w:rPr>
          <w:rFonts w:ascii="Times New Roman" w:hAnsi="Times New Roman"/>
          <w:b/>
          <w:bCs/>
          <w:sz w:val="24"/>
          <w:szCs w:val="24"/>
        </w:rPr>
        <w:t xml:space="preserve"> </w:t>
      </w:r>
      <w:proofErr w:type="spellStart"/>
      <w:r w:rsidRPr="00885A7F">
        <w:rPr>
          <w:rFonts w:ascii="Times New Roman" w:hAnsi="Times New Roman"/>
          <w:b/>
          <w:bCs/>
          <w:sz w:val="24"/>
          <w:szCs w:val="24"/>
        </w:rPr>
        <w:t>participation</w:t>
      </w:r>
      <w:proofErr w:type="spellEnd"/>
      <w:r w:rsidRPr="00885A7F">
        <w:rPr>
          <w:rFonts w:ascii="Times New Roman" w:hAnsi="Times New Roman"/>
          <w:b/>
          <w:bCs/>
          <w:sz w:val="24"/>
          <w:szCs w:val="24"/>
        </w:rPr>
        <w:t xml:space="preserve"> </w:t>
      </w:r>
      <w:proofErr w:type="spellStart"/>
      <w:r w:rsidRPr="00885A7F">
        <w:rPr>
          <w:rFonts w:ascii="Times New Roman" w:hAnsi="Times New Roman"/>
          <w:b/>
          <w:bCs/>
          <w:sz w:val="24"/>
          <w:szCs w:val="24"/>
        </w:rPr>
        <w:t>in</w:t>
      </w:r>
      <w:proofErr w:type="spellEnd"/>
      <w:r w:rsidRPr="00885A7F">
        <w:rPr>
          <w:rFonts w:ascii="Times New Roman" w:hAnsi="Times New Roman"/>
          <w:b/>
          <w:bCs/>
          <w:sz w:val="24"/>
          <w:szCs w:val="24"/>
        </w:rPr>
        <w:t xml:space="preserve"> the </w:t>
      </w:r>
      <w:proofErr w:type="spellStart"/>
      <w:r w:rsidRPr="00885A7F">
        <w:rPr>
          <w:rFonts w:ascii="Times New Roman" w:hAnsi="Times New Roman"/>
          <w:b/>
          <w:bCs/>
          <w:sz w:val="24"/>
          <w:szCs w:val="24"/>
        </w:rPr>
        <w:t>Negotiated</w:t>
      </w:r>
      <w:proofErr w:type="spellEnd"/>
      <w:r w:rsidRPr="00885A7F">
        <w:rPr>
          <w:rFonts w:ascii="Times New Roman" w:hAnsi="Times New Roman"/>
          <w:b/>
          <w:bCs/>
          <w:sz w:val="24"/>
          <w:szCs w:val="24"/>
        </w:rPr>
        <w:t xml:space="preserve"> </w:t>
      </w:r>
      <w:proofErr w:type="spellStart"/>
      <w:r w:rsidRPr="00885A7F">
        <w:rPr>
          <w:rFonts w:ascii="Times New Roman" w:hAnsi="Times New Roman"/>
          <w:b/>
          <w:bCs/>
          <w:sz w:val="24"/>
          <w:szCs w:val="24"/>
        </w:rPr>
        <w:t>Procedure</w:t>
      </w:r>
      <w:proofErr w:type="spellEnd"/>
    </w:p>
    <w:p w14:paraId="6348D641" w14:textId="77777777" w:rsidR="00A55C4F" w:rsidRPr="00885A7F" w:rsidRDefault="00A55C4F" w:rsidP="00A55C4F">
      <w:pPr>
        <w:shd w:val="clear" w:color="auto" w:fill="FFFFFF" w:themeFill="background1"/>
        <w:jc w:val="center"/>
        <w:rPr>
          <w:rFonts w:ascii="Times New Roman" w:hAnsi="Times New Roman"/>
          <w:b/>
          <w:bCs/>
          <w:sz w:val="24"/>
          <w:szCs w:val="24"/>
        </w:rPr>
      </w:pPr>
    </w:p>
    <w:p w14:paraId="07D04BEA" w14:textId="46F38760" w:rsidR="00D7175A" w:rsidRDefault="00D7175A" w:rsidP="00D7175A">
      <w:pPr>
        <w:shd w:val="clear" w:color="auto" w:fill="FFFFFF" w:themeFill="background1"/>
        <w:jc w:val="center"/>
        <w:rPr>
          <w:rFonts w:ascii="Times New Roman" w:hAnsi="Times New Roman"/>
          <w:b/>
          <w:bCs/>
          <w:lang w:val="en-GB"/>
        </w:rPr>
      </w:pPr>
      <w:r w:rsidRPr="00D7175A">
        <w:rPr>
          <w:rFonts w:ascii="Times New Roman" w:hAnsi="Times New Roman"/>
          <w:b/>
          <w:bCs/>
          <w:lang w:val="en-GB"/>
        </w:rPr>
        <w:t>“</w:t>
      </w:r>
      <w:proofErr w:type="spellStart"/>
      <w:r w:rsidR="00C86731">
        <w:rPr>
          <w:rFonts w:ascii="Times New Roman" w:hAnsi="Times New Roman"/>
          <w:b/>
          <w:bCs/>
          <w:sz w:val="24"/>
          <w:szCs w:val="24"/>
        </w:rPr>
        <w:t>Enhancement</w:t>
      </w:r>
      <w:proofErr w:type="spellEnd"/>
      <w:r w:rsidRPr="00D7175A">
        <w:rPr>
          <w:rFonts w:ascii="Times New Roman" w:hAnsi="Times New Roman"/>
          <w:b/>
          <w:bCs/>
          <w:sz w:val="24"/>
          <w:szCs w:val="24"/>
        </w:rPr>
        <w:t xml:space="preserve"> </w:t>
      </w:r>
      <w:proofErr w:type="spellStart"/>
      <w:r w:rsidRPr="00D7175A">
        <w:rPr>
          <w:rFonts w:ascii="Times New Roman" w:hAnsi="Times New Roman"/>
          <w:b/>
          <w:bCs/>
          <w:sz w:val="24"/>
          <w:szCs w:val="24"/>
        </w:rPr>
        <w:t>of</w:t>
      </w:r>
      <w:proofErr w:type="spellEnd"/>
      <w:r w:rsidRPr="00D7175A">
        <w:rPr>
          <w:rFonts w:ascii="Times New Roman" w:hAnsi="Times New Roman"/>
          <w:b/>
          <w:bCs/>
          <w:sz w:val="24"/>
          <w:szCs w:val="24"/>
        </w:rPr>
        <w:t xml:space="preserve"> </w:t>
      </w:r>
      <w:proofErr w:type="spellStart"/>
      <w:r w:rsidRPr="00D7175A">
        <w:rPr>
          <w:rFonts w:ascii="Times New Roman" w:hAnsi="Times New Roman"/>
          <w:b/>
          <w:bCs/>
          <w:sz w:val="24"/>
          <w:szCs w:val="24"/>
        </w:rPr>
        <w:t>surface</w:t>
      </w:r>
      <w:proofErr w:type="spellEnd"/>
      <w:r w:rsidRPr="00D7175A">
        <w:rPr>
          <w:rFonts w:ascii="Times New Roman" w:hAnsi="Times New Roman"/>
          <w:b/>
          <w:bCs/>
          <w:sz w:val="24"/>
          <w:szCs w:val="24"/>
        </w:rPr>
        <w:t xml:space="preserve"> </w:t>
      </w:r>
      <w:proofErr w:type="spellStart"/>
      <w:r w:rsidR="00C86731">
        <w:rPr>
          <w:rFonts w:ascii="Times New Roman" w:hAnsi="Times New Roman"/>
          <w:b/>
          <w:bCs/>
          <w:sz w:val="24"/>
          <w:szCs w:val="24"/>
        </w:rPr>
        <w:t>infrastructure</w:t>
      </w:r>
      <w:proofErr w:type="spellEnd"/>
      <w:r w:rsidR="00C86731" w:rsidRPr="00D7175A">
        <w:rPr>
          <w:rFonts w:ascii="Times New Roman" w:hAnsi="Times New Roman"/>
          <w:b/>
          <w:bCs/>
          <w:sz w:val="24"/>
          <w:szCs w:val="24"/>
        </w:rPr>
        <w:t xml:space="preserve"> </w:t>
      </w:r>
      <w:r w:rsidRPr="00D7175A">
        <w:rPr>
          <w:rFonts w:ascii="Times New Roman" w:hAnsi="Times New Roman"/>
          <w:b/>
          <w:bCs/>
          <w:sz w:val="24"/>
          <w:szCs w:val="24"/>
        </w:rPr>
        <w:t>(</w:t>
      </w:r>
      <w:proofErr w:type="spellStart"/>
      <w:r w:rsidR="006A454D">
        <w:rPr>
          <w:rFonts w:ascii="Times New Roman" w:hAnsi="Times New Roman"/>
          <w:b/>
          <w:bCs/>
          <w:sz w:val="24"/>
          <w:szCs w:val="24"/>
        </w:rPr>
        <w:t>rebuilding</w:t>
      </w:r>
      <w:proofErr w:type="spellEnd"/>
      <w:r w:rsidRPr="00D7175A">
        <w:rPr>
          <w:rFonts w:ascii="Times New Roman" w:hAnsi="Times New Roman"/>
          <w:b/>
          <w:bCs/>
          <w:sz w:val="24"/>
          <w:szCs w:val="24"/>
        </w:rPr>
        <w:t xml:space="preserve"> </w:t>
      </w:r>
      <w:proofErr w:type="spellStart"/>
      <w:r w:rsidRPr="00D7175A">
        <w:rPr>
          <w:rFonts w:ascii="Times New Roman" w:hAnsi="Times New Roman"/>
          <w:b/>
          <w:bCs/>
          <w:sz w:val="24"/>
          <w:szCs w:val="24"/>
        </w:rPr>
        <w:t>of</w:t>
      </w:r>
      <w:proofErr w:type="spellEnd"/>
      <w:r w:rsidRPr="00D7175A">
        <w:rPr>
          <w:rFonts w:ascii="Times New Roman" w:hAnsi="Times New Roman"/>
          <w:b/>
          <w:bCs/>
          <w:sz w:val="24"/>
          <w:szCs w:val="24"/>
        </w:rPr>
        <w:t xml:space="preserve"> </w:t>
      </w:r>
      <w:proofErr w:type="spellStart"/>
      <w:r w:rsidRPr="00D7175A">
        <w:rPr>
          <w:rFonts w:ascii="Times New Roman" w:hAnsi="Times New Roman"/>
          <w:b/>
          <w:bCs/>
          <w:sz w:val="24"/>
          <w:szCs w:val="24"/>
        </w:rPr>
        <w:t>gas</w:t>
      </w:r>
      <w:proofErr w:type="spellEnd"/>
      <w:r w:rsidRPr="00D7175A">
        <w:rPr>
          <w:rFonts w:ascii="Times New Roman" w:hAnsi="Times New Roman"/>
          <w:b/>
          <w:bCs/>
          <w:sz w:val="24"/>
          <w:szCs w:val="24"/>
        </w:rPr>
        <w:t xml:space="preserve"> </w:t>
      </w:r>
      <w:proofErr w:type="spellStart"/>
      <w:r w:rsidRPr="00D7175A">
        <w:rPr>
          <w:rFonts w:ascii="Times New Roman" w:hAnsi="Times New Roman"/>
          <w:b/>
          <w:bCs/>
          <w:sz w:val="24"/>
          <w:szCs w:val="24"/>
        </w:rPr>
        <w:t>collection</w:t>
      </w:r>
      <w:proofErr w:type="spellEnd"/>
      <w:r w:rsidRPr="00D7175A">
        <w:rPr>
          <w:rFonts w:ascii="Times New Roman" w:hAnsi="Times New Roman"/>
          <w:b/>
          <w:bCs/>
          <w:sz w:val="24"/>
          <w:szCs w:val="24"/>
        </w:rPr>
        <w:t xml:space="preserve"> </w:t>
      </w:r>
      <w:proofErr w:type="spellStart"/>
      <w:r w:rsidRPr="00D7175A">
        <w:rPr>
          <w:rFonts w:ascii="Times New Roman" w:hAnsi="Times New Roman"/>
          <w:b/>
          <w:bCs/>
          <w:sz w:val="24"/>
          <w:szCs w:val="24"/>
        </w:rPr>
        <w:t>point</w:t>
      </w:r>
      <w:proofErr w:type="spellEnd"/>
      <w:r w:rsidRPr="00D7175A">
        <w:rPr>
          <w:rFonts w:ascii="Times New Roman" w:hAnsi="Times New Roman"/>
          <w:b/>
          <w:bCs/>
          <w:sz w:val="24"/>
          <w:szCs w:val="24"/>
        </w:rPr>
        <w:t xml:space="preserve"> No.3)</w:t>
      </w:r>
      <w:r w:rsidRPr="00D7175A">
        <w:rPr>
          <w:rFonts w:ascii="Times New Roman" w:hAnsi="Times New Roman"/>
          <w:b/>
          <w:bCs/>
          <w:lang w:val="en-GB"/>
        </w:rPr>
        <w:t xml:space="preserve">” </w:t>
      </w:r>
    </w:p>
    <w:p w14:paraId="5A41ED06" w14:textId="08B0AAA2" w:rsidR="00A55C4F" w:rsidRPr="00D7175A" w:rsidRDefault="00D7175A" w:rsidP="00D7175A">
      <w:pPr>
        <w:shd w:val="clear" w:color="auto" w:fill="FFFFFF" w:themeFill="background1"/>
        <w:jc w:val="center"/>
        <w:rPr>
          <w:rFonts w:ascii="Times New Roman" w:hAnsi="Times New Roman"/>
          <w:b/>
          <w:bCs/>
          <w:lang w:val="en-GB"/>
        </w:rPr>
      </w:pPr>
      <w:r w:rsidRPr="00D7175A">
        <w:rPr>
          <w:rFonts w:ascii="Times New Roman" w:hAnsi="Times New Roman"/>
          <w:b/>
          <w:bCs/>
          <w:lang w:val="en-GB"/>
        </w:rPr>
        <w:t>(Id. Nr. AS Conexus Baltic Grid 2022/</w:t>
      </w:r>
      <w:r w:rsidR="00E4467D">
        <w:rPr>
          <w:rFonts w:ascii="Times New Roman" w:hAnsi="Times New Roman"/>
          <w:b/>
          <w:bCs/>
          <w:lang w:val="en-GB"/>
        </w:rPr>
        <w:t>6 CEF</w:t>
      </w:r>
      <w:r w:rsidRPr="00D7175A">
        <w:rPr>
          <w:rFonts w:ascii="Times New Roman" w:hAnsi="Times New Roman"/>
          <w:b/>
          <w:bCs/>
          <w:lang w:val="en-GB"/>
        </w:rPr>
        <w:t>)</w:t>
      </w:r>
    </w:p>
    <w:p w14:paraId="0725B38F" w14:textId="77777777" w:rsidR="00D7175A" w:rsidRPr="00885A7F" w:rsidRDefault="00D7175A" w:rsidP="00663065">
      <w:pPr>
        <w:shd w:val="clear" w:color="auto" w:fill="FFFFFF" w:themeFill="background1"/>
        <w:jc w:val="both"/>
        <w:rPr>
          <w:rFonts w:ascii="Times New Roman" w:hAnsi="Times New Roman"/>
          <w:sz w:val="24"/>
          <w:szCs w:val="24"/>
        </w:rPr>
      </w:pPr>
    </w:p>
    <w:p w14:paraId="4FB0160C" w14:textId="50B5671F" w:rsidR="00663065" w:rsidRPr="005307C2" w:rsidRDefault="00663065" w:rsidP="00663065">
      <w:pPr>
        <w:shd w:val="clear" w:color="auto" w:fill="FFFFFF" w:themeFill="background1"/>
        <w:jc w:val="both"/>
        <w:rPr>
          <w:rFonts w:ascii="Times New Roman" w:hAnsi="Times New Roman"/>
        </w:rPr>
      </w:pPr>
      <w:proofErr w:type="spellStart"/>
      <w:r w:rsidRPr="005307C2">
        <w:rPr>
          <w:rFonts w:ascii="Times New Roman" w:hAnsi="Times New Roman"/>
        </w:rPr>
        <w:t>Candidate</w:t>
      </w:r>
      <w:proofErr w:type="spellEnd"/>
      <w:r w:rsidRPr="005307C2">
        <w:rPr>
          <w:rFonts w:ascii="Times New Roman" w:hAnsi="Times New Roman"/>
        </w:rPr>
        <w:t xml:space="preserve"> ______________________________________________________________,</w:t>
      </w:r>
    </w:p>
    <w:p w14:paraId="314AA64C" w14:textId="77777777" w:rsidR="00663065" w:rsidRPr="005307C2" w:rsidRDefault="00663065" w:rsidP="00663065">
      <w:pPr>
        <w:shd w:val="clear" w:color="auto" w:fill="FFFFFF" w:themeFill="background1"/>
        <w:jc w:val="center"/>
        <w:rPr>
          <w:rFonts w:ascii="Times New Roman" w:hAnsi="Times New Roman"/>
        </w:rPr>
      </w:pPr>
      <w:r w:rsidRPr="005307C2">
        <w:rPr>
          <w:rFonts w:ascii="Times New Roman" w:hAnsi="Times New Roman"/>
        </w:rPr>
        <w:t>(</w:t>
      </w:r>
      <w:proofErr w:type="spellStart"/>
      <w:r w:rsidRPr="005307C2">
        <w:rPr>
          <w:rFonts w:ascii="Times New Roman" w:hAnsi="Times New Roman"/>
        </w:rPr>
        <w:t>candidate’s</w:t>
      </w:r>
      <w:proofErr w:type="spellEnd"/>
      <w:r w:rsidRPr="005307C2">
        <w:rPr>
          <w:rFonts w:ascii="Times New Roman" w:hAnsi="Times New Roman"/>
        </w:rPr>
        <w:t xml:space="preserve"> </w:t>
      </w:r>
      <w:proofErr w:type="spellStart"/>
      <w:r w:rsidRPr="005307C2">
        <w:rPr>
          <w:rFonts w:ascii="Times New Roman" w:hAnsi="Times New Roman"/>
        </w:rPr>
        <w:t>name</w:t>
      </w:r>
      <w:proofErr w:type="spellEnd"/>
      <w:r w:rsidRPr="005307C2">
        <w:rPr>
          <w:rFonts w:ascii="Times New Roman" w:hAnsi="Times New Roman"/>
        </w:rPr>
        <w:t>)</w:t>
      </w:r>
    </w:p>
    <w:p w14:paraId="17DA8695" w14:textId="77777777" w:rsidR="00663065" w:rsidRPr="005307C2" w:rsidRDefault="00663065" w:rsidP="00663065">
      <w:pPr>
        <w:shd w:val="clear" w:color="auto" w:fill="FFFFFF" w:themeFill="background1"/>
        <w:rPr>
          <w:rFonts w:ascii="Times New Roman" w:hAnsi="Times New Roman"/>
        </w:rPr>
      </w:pPr>
    </w:p>
    <w:p w14:paraId="3569B4DB" w14:textId="77777777" w:rsidR="00663065" w:rsidRPr="005307C2" w:rsidRDefault="00663065" w:rsidP="00663065">
      <w:pPr>
        <w:shd w:val="clear" w:color="auto" w:fill="FFFFFF" w:themeFill="background1"/>
        <w:rPr>
          <w:rFonts w:ascii="Times New Roman" w:hAnsi="Times New Roman"/>
        </w:rPr>
      </w:pPr>
      <w:proofErr w:type="spellStart"/>
      <w:r w:rsidRPr="005307C2">
        <w:rPr>
          <w:rFonts w:ascii="Times New Roman" w:hAnsi="Times New Roman"/>
        </w:rPr>
        <w:t>represented</w:t>
      </w:r>
      <w:proofErr w:type="spellEnd"/>
      <w:r w:rsidRPr="005307C2">
        <w:rPr>
          <w:rFonts w:ascii="Times New Roman" w:hAnsi="Times New Roman"/>
        </w:rPr>
        <w:t xml:space="preserve"> </w:t>
      </w:r>
      <w:proofErr w:type="spellStart"/>
      <w:r w:rsidRPr="005307C2">
        <w:rPr>
          <w:rFonts w:ascii="Times New Roman" w:hAnsi="Times New Roman"/>
        </w:rPr>
        <w:t>by</w:t>
      </w:r>
      <w:proofErr w:type="spellEnd"/>
      <w:r w:rsidRPr="005307C2">
        <w:rPr>
          <w:rFonts w:ascii="Times New Roman" w:hAnsi="Times New Roman"/>
        </w:rPr>
        <w:t xml:space="preserve"> </w:t>
      </w:r>
      <w:proofErr w:type="spellStart"/>
      <w:r w:rsidRPr="005307C2">
        <w:rPr>
          <w:rFonts w:ascii="Times New Roman" w:hAnsi="Times New Roman"/>
        </w:rPr>
        <w:t>its</w:t>
      </w:r>
      <w:proofErr w:type="spellEnd"/>
      <w:r w:rsidRPr="005307C2">
        <w:rPr>
          <w:rFonts w:ascii="Times New Roman" w:hAnsi="Times New Roman"/>
        </w:rPr>
        <w:t xml:space="preserve"> ______________________________________________________________,</w:t>
      </w:r>
    </w:p>
    <w:p w14:paraId="334C0E46" w14:textId="77777777" w:rsidR="00663065" w:rsidRPr="005307C2" w:rsidRDefault="00663065" w:rsidP="00663065">
      <w:pPr>
        <w:shd w:val="clear" w:color="auto" w:fill="FFFFFF" w:themeFill="background1"/>
        <w:jc w:val="center"/>
        <w:rPr>
          <w:rFonts w:ascii="Times New Roman" w:hAnsi="Times New Roman"/>
        </w:rPr>
      </w:pPr>
      <w:r w:rsidRPr="005307C2">
        <w:rPr>
          <w:rFonts w:ascii="Times New Roman" w:hAnsi="Times New Roman"/>
        </w:rPr>
        <w:t>(</w:t>
      </w:r>
      <w:proofErr w:type="spellStart"/>
      <w:r w:rsidRPr="005307C2">
        <w:rPr>
          <w:rFonts w:ascii="Times New Roman" w:hAnsi="Times New Roman"/>
        </w:rPr>
        <w:t>name</w:t>
      </w:r>
      <w:proofErr w:type="spellEnd"/>
      <w:r w:rsidRPr="005307C2">
        <w:rPr>
          <w:rFonts w:ascii="Times New Roman" w:hAnsi="Times New Roman"/>
        </w:rPr>
        <w:t xml:space="preserve">, </w:t>
      </w:r>
      <w:proofErr w:type="spellStart"/>
      <w:r w:rsidRPr="005307C2">
        <w:rPr>
          <w:rFonts w:ascii="Times New Roman" w:hAnsi="Times New Roman"/>
        </w:rPr>
        <w:t>surname</w:t>
      </w:r>
      <w:proofErr w:type="spellEnd"/>
      <w:r w:rsidRPr="005307C2">
        <w:rPr>
          <w:rFonts w:ascii="Times New Roman" w:hAnsi="Times New Roman"/>
        </w:rPr>
        <w:t xml:space="preserve"> </w:t>
      </w:r>
      <w:proofErr w:type="spellStart"/>
      <w:r w:rsidRPr="005307C2">
        <w:rPr>
          <w:rFonts w:ascii="Times New Roman" w:hAnsi="Times New Roman"/>
        </w:rPr>
        <w:t>and</w:t>
      </w:r>
      <w:proofErr w:type="spellEnd"/>
      <w:r w:rsidRPr="005307C2">
        <w:rPr>
          <w:rFonts w:ascii="Times New Roman" w:hAnsi="Times New Roman"/>
        </w:rPr>
        <w:t xml:space="preserve"> </w:t>
      </w:r>
      <w:proofErr w:type="spellStart"/>
      <w:r w:rsidRPr="005307C2">
        <w:rPr>
          <w:rFonts w:ascii="Times New Roman" w:hAnsi="Times New Roman"/>
        </w:rPr>
        <w:t>title</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company</w:t>
      </w:r>
      <w:proofErr w:type="spellEnd"/>
      <w:r w:rsidRPr="005307C2">
        <w:rPr>
          <w:rFonts w:ascii="Times New Roman" w:hAnsi="Times New Roman"/>
        </w:rPr>
        <w:t xml:space="preserve"> </w:t>
      </w:r>
      <w:proofErr w:type="spellStart"/>
      <w:r w:rsidRPr="005307C2">
        <w:rPr>
          <w:rFonts w:ascii="Times New Roman" w:hAnsi="Times New Roman"/>
        </w:rPr>
        <w:t>head</w:t>
      </w:r>
      <w:proofErr w:type="spellEnd"/>
      <w:r w:rsidRPr="005307C2">
        <w:rPr>
          <w:rFonts w:ascii="Times New Roman" w:hAnsi="Times New Roman"/>
        </w:rPr>
        <w:t xml:space="preserve"> </w:t>
      </w:r>
      <w:proofErr w:type="spellStart"/>
      <w:r w:rsidRPr="005307C2">
        <w:rPr>
          <w:rFonts w:ascii="Times New Roman" w:hAnsi="Times New Roman"/>
        </w:rPr>
        <w:t>or</w:t>
      </w:r>
      <w:proofErr w:type="spellEnd"/>
      <w:r w:rsidRPr="005307C2">
        <w:rPr>
          <w:rFonts w:ascii="Times New Roman" w:hAnsi="Times New Roman"/>
        </w:rPr>
        <w:t xml:space="preserve"> </w:t>
      </w:r>
      <w:proofErr w:type="spellStart"/>
      <w:r w:rsidRPr="005307C2">
        <w:rPr>
          <w:rFonts w:ascii="Times New Roman" w:hAnsi="Times New Roman"/>
        </w:rPr>
        <w:t>proxy</w:t>
      </w:r>
      <w:proofErr w:type="spellEnd"/>
      <w:r w:rsidRPr="005307C2">
        <w:rPr>
          <w:rFonts w:ascii="Times New Roman" w:hAnsi="Times New Roman"/>
        </w:rPr>
        <w:t>)</w:t>
      </w:r>
    </w:p>
    <w:p w14:paraId="07CC6FAC" w14:textId="77777777" w:rsidR="00663065" w:rsidRPr="005307C2" w:rsidRDefault="00663065" w:rsidP="00663065">
      <w:pPr>
        <w:shd w:val="clear" w:color="auto" w:fill="FFFFFF" w:themeFill="background1"/>
        <w:jc w:val="both"/>
        <w:rPr>
          <w:rFonts w:ascii="Times New Roman" w:hAnsi="Times New Roman"/>
        </w:rPr>
      </w:pPr>
    </w:p>
    <w:p w14:paraId="48E4BD99" w14:textId="77777777" w:rsidR="00663065" w:rsidRPr="005307C2" w:rsidRDefault="00663065" w:rsidP="00663065">
      <w:pPr>
        <w:shd w:val="clear" w:color="auto" w:fill="FFFFFF" w:themeFill="background1"/>
        <w:jc w:val="both"/>
        <w:rPr>
          <w:rFonts w:ascii="Times New Roman" w:hAnsi="Times New Roman"/>
        </w:rPr>
      </w:pPr>
      <w:proofErr w:type="spellStart"/>
      <w:r w:rsidRPr="005307C2">
        <w:rPr>
          <w:rFonts w:ascii="Times New Roman" w:hAnsi="Times New Roman"/>
        </w:rPr>
        <w:t>who</w:t>
      </w:r>
      <w:proofErr w:type="spellEnd"/>
      <w:r w:rsidRPr="005307C2">
        <w:rPr>
          <w:rFonts w:ascii="Times New Roman" w:hAnsi="Times New Roman"/>
        </w:rPr>
        <w:t xml:space="preserve"> </w:t>
      </w:r>
      <w:proofErr w:type="spellStart"/>
      <w:r w:rsidRPr="005307C2">
        <w:rPr>
          <w:rFonts w:ascii="Times New Roman" w:hAnsi="Times New Roman"/>
        </w:rPr>
        <w:t>is</w:t>
      </w:r>
      <w:proofErr w:type="spellEnd"/>
      <w:r w:rsidRPr="005307C2">
        <w:rPr>
          <w:rFonts w:ascii="Times New Roman" w:hAnsi="Times New Roman"/>
        </w:rPr>
        <w:t xml:space="preserve"> </w:t>
      </w:r>
      <w:proofErr w:type="spellStart"/>
      <w:r w:rsidRPr="005307C2">
        <w:rPr>
          <w:rFonts w:ascii="Times New Roman" w:hAnsi="Times New Roman"/>
        </w:rPr>
        <w:t>acting</w:t>
      </w:r>
      <w:proofErr w:type="spellEnd"/>
      <w:r w:rsidRPr="005307C2">
        <w:rPr>
          <w:rFonts w:ascii="Times New Roman" w:hAnsi="Times New Roman"/>
        </w:rPr>
        <w:t xml:space="preserve"> </w:t>
      </w:r>
      <w:proofErr w:type="spellStart"/>
      <w:r w:rsidRPr="005307C2">
        <w:rPr>
          <w:rFonts w:ascii="Times New Roman" w:hAnsi="Times New Roman"/>
        </w:rPr>
        <w:t>on</w:t>
      </w:r>
      <w:proofErr w:type="spellEnd"/>
      <w:r w:rsidRPr="005307C2">
        <w:rPr>
          <w:rFonts w:ascii="Times New Roman" w:hAnsi="Times New Roman"/>
        </w:rPr>
        <w:t xml:space="preserve"> the </w:t>
      </w:r>
      <w:proofErr w:type="spellStart"/>
      <w:r w:rsidRPr="005307C2">
        <w:rPr>
          <w:rFonts w:ascii="Times New Roman" w:hAnsi="Times New Roman"/>
        </w:rPr>
        <w:t>basis</w:t>
      </w:r>
      <w:proofErr w:type="spellEnd"/>
      <w:r w:rsidRPr="005307C2">
        <w:rPr>
          <w:rFonts w:ascii="Times New Roman" w:hAnsi="Times New Roman"/>
        </w:rPr>
        <w:t xml:space="preserve"> </w:t>
      </w:r>
      <w:proofErr w:type="spellStart"/>
      <w:r w:rsidRPr="005307C2">
        <w:rPr>
          <w:rFonts w:ascii="Times New Roman" w:hAnsi="Times New Roman"/>
        </w:rPr>
        <w:t>of</w:t>
      </w:r>
      <w:proofErr w:type="spellEnd"/>
      <w:r w:rsidRPr="005307C2">
        <w:rPr>
          <w:rFonts w:ascii="Times New Roman" w:hAnsi="Times New Roman"/>
        </w:rPr>
        <w:t xml:space="preserve"> ______________, </w:t>
      </w:r>
      <w:proofErr w:type="spellStart"/>
      <w:r w:rsidRPr="005307C2">
        <w:rPr>
          <w:rFonts w:ascii="Times New Roman" w:hAnsi="Times New Roman"/>
        </w:rPr>
        <w:t>by</w:t>
      </w:r>
      <w:proofErr w:type="spellEnd"/>
      <w:r w:rsidRPr="005307C2">
        <w:rPr>
          <w:rFonts w:ascii="Times New Roman" w:hAnsi="Times New Roman"/>
        </w:rPr>
        <w:t xml:space="preserve"> </w:t>
      </w:r>
      <w:proofErr w:type="spellStart"/>
      <w:r w:rsidRPr="005307C2">
        <w:rPr>
          <w:rFonts w:ascii="Times New Roman" w:hAnsi="Times New Roman"/>
        </w:rPr>
        <w:t>submitting</w:t>
      </w:r>
      <w:proofErr w:type="spellEnd"/>
      <w:r w:rsidRPr="005307C2">
        <w:rPr>
          <w:rFonts w:ascii="Times New Roman" w:hAnsi="Times New Roman"/>
        </w:rPr>
        <w:t xml:space="preserve"> </w:t>
      </w:r>
      <w:proofErr w:type="spellStart"/>
      <w:r w:rsidRPr="005307C2">
        <w:rPr>
          <w:rFonts w:ascii="Times New Roman" w:hAnsi="Times New Roman"/>
        </w:rPr>
        <w:t>this</w:t>
      </w:r>
      <w:proofErr w:type="spellEnd"/>
      <w:r w:rsidRPr="005307C2">
        <w:rPr>
          <w:rFonts w:ascii="Times New Roman" w:hAnsi="Times New Roman"/>
        </w:rPr>
        <w:t xml:space="preserve"> </w:t>
      </w:r>
      <w:proofErr w:type="spellStart"/>
      <w:r w:rsidRPr="005307C2">
        <w:rPr>
          <w:rFonts w:ascii="Times New Roman" w:hAnsi="Times New Roman"/>
        </w:rPr>
        <w:t>Application</w:t>
      </w:r>
      <w:proofErr w:type="spellEnd"/>
      <w:r w:rsidRPr="005307C2">
        <w:rPr>
          <w:rFonts w:ascii="Times New Roman" w:hAnsi="Times New Roman"/>
        </w:rPr>
        <w:t xml:space="preserve">, </w:t>
      </w:r>
      <w:proofErr w:type="spellStart"/>
      <w:r w:rsidRPr="005307C2">
        <w:rPr>
          <w:rFonts w:ascii="Times New Roman" w:hAnsi="Times New Roman"/>
        </w:rPr>
        <w:t>hereby</w:t>
      </w:r>
      <w:proofErr w:type="spellEnd"/>
      <w:r w:rsidRPr="005307C2">
        <w:rPr>
          <w:rFonts w:ascii="Times New Roman" w:hAnsi="Times New Roman"/>
        </w:rPr>
        <w:t xml:space="preserve"> </w:t>
      </w:r>
      <w:proofErr w:type="spellStart"/>
      <w:r w:rsidRPr="005307C2">
        <w:rPr>
          <w:rFonts w:ascii="Times New Roman" w:hAnsi="Times New Roman"/>
        </w:rPr>
        <w:t>we</w:t>
      </w:r>
      <w:proofErr w:type="spellEnd"/>
      <w:r w:rsidRPr="005307C2">
        <w:rPr>
          <w:rFonts w:ascii="Times New Roman" w:hAnsi="Times New Roman"/>
        </w:rPr>
        <w:t xml:space="preserve"> </w:t>
      </w:r>
      <w:proofErr w:type="spellStart"/>
      <w:r w:rsidRPr="005307C2">
        <w:rPr>
          <w:rFonts w:ascii="Times New Roman" w:hAnsi="Times New Roman"/>
        </w:rPr>
        <w:t>confirm</w:t>
      </w:r>
      <w:proofErr w:type="spellEnd"/>
      <w:r w:rsidRPr="005307C2">
        <w:rPr>
          <w:rFonts w:ascii="Times New Roman" w:hAnsi="Times New Roman"/>
        </w:rPr>
        <w:t>:</w:t>
      </w:r>
    </w:p>
    <w:p w14:paraId="0A4A858E" w14:textId="77777777" w:rsidR="00663065" w:rsidRPr="005307C2" w:rsidRDefault="00663065" w:rsidP="00663065">
      <w:pPr>
        <w:shd w:val="clear" w:color="auto" w:fill="FFFFFF" w:themeFill="background1"/>
        <w:jc w:val="both"/>
        <w:rPr>
          <w:rFonts w:ascii="Times New Roman" w:hAnsi="Times New Roman"/>
        </w:rPr>
      </w:pPr>
      <w:r w:rsidRPr="005307C2">
        <w:rPr>
          <w:rFonts w:ascii="Times New Roman" w:hAnsi="Times New Roman"/>
        </w:rPr>
        <w:t xml:space="preserve"> </w:t>
      </w:r>
    </w:p>
    <w:p w14:paraId="67F24C6F" w14:textId="138C7C89" w:rsidR="00663065" w:rsidRPr="00B56EE7" w:rsidRDefault="00663065" w:rsidP="002A2720">
      <w:pPr>
        <w:pStyle w:val="ListParagraph"/>
        <w:numPr>
          <w:ilvl w:val="0"/>
          <w:numId w:val="74"/>
        </w:numPr>
        <w:shd w:val="clear" w:color="auto" w:fill="FFFFFF" w:themeFill="background1"/>
        <w:ind w:left="426"/>
        <w:jc w:val="both"/>
        <w:rPr>
          <w:sz w:val="22"/>
          <w:szCs w:val="22"/>
          <w:lang w:val="en-GB"/>
        </w:rPr>
      </w:pPr>
      <w:proofErr w:type="spellStart"/>
      <w:r w:rsidRPr="00B56EE7">
        <w:t>our</w:t>
      </w:r>
      <w:proofErr w:type="spellEnd"/>
      <w:r w:rsidRPr="00B56EE7">
        <w:t xml:space="preserve"> </w:t>
      </w:r>
      <w:proofErr w:type="spellStart"/>
      <w:r w:rsidRPr="00B56EE7">
        <w:t>participation</w:t>
      </w:r>
      <w:proofErr w:type="spellEnd"/>
      <w:r w:rsidRPr="00B56EE7">
        <w:t xml:space="preserve"> </w:t>
      </w:r>
      <w:proofErr w:type="spellStart"/>
      <w:r w:rsidRPr="00B56EE7">
        <w:t>in</w:t>
      </w:r>
      <w:proofErr w:type="spellEnd"/>
      <w:r w:rsidRPr="00B56EE7">
        <w:t xml:space="preserve"> the </w:t>
      </w:r>
      <w:proofErr w:type="spellStart"/>
      <w:r w:rsidRPr="00B56EE7">
        <w:t>negotiated</w:t>
      </w:r>
      <w:proofErr w:type="spellEnd"/>
      <w:r w:rsidRPr="00B56EE7">
        <w:t xml:space="preserve"> </w:t>
      </w:r>
      <w:proofErr w:type="spellStart"/>
      <w:r w:rsidRPr="00B56EE7">
        <w:t>procedure</w:t>
      </w:r>
      <w:proofErr w:type="spellEnd"/>
      <w:r w:rsidRPr="00B56EE7">
        <w:t xml:space="preserve"> </w:t>
      </w:r>
      <w:r w:rsidR="00B56EE7" w:rsidRPr="00B56EE7">
        <w:rPr>
          <w:lang w:val="en-GB"/>
        </w:rPr>
        <w:t>“</w:t>
      </w:r>
      <w:proofErr w:type="spellStart"/>
      <w:r w:rsidR="00C86731">
        <w:rPr>
          <w:sz w:val="22"/>
          <w:szCs w:val="22"/>
        </w:rPr>
        <w:t>Enhancement</w:t>
      </w:r>
      <w:proofErr w:type="spellEnd"/>
      <w:r w:rsidR="00B56EE7" w:rsidRPr="00B56EE7">
        <w:rPr>
          <w:sz w:val="22"/>
          <w:szCs w:val="22"/>
        </w:rPr>
        <w:t xml:space="preserve"> </w:t>
      </w:r>
      <w:proofErr w:type="spellStart"/>
      <w:r w:rsidR="00B56EE7" w:rsidRPr="00B56EE7">
        <w:rPr>
          <w:sz w:val="22"/>
          <w:szCs w:val="22"/>
        </w:rPr>
        <w:t>of</w:t>
      </w:r>
      <w:proofErr w:type="spellEnd"/>
      <w:r w:rsidR="00B56EE7" w:rsidRPr="00B56EE7">
        <w:rPr>
          <w:sz w:val="22"/>
          <w:szCs w:val="22"/>
        </w:rPr>
        <w:t xml:space="preserve"> </w:t>
      </w:r>
      <w:proofErr w:type="spellStart"/>
      <w:r w:rsidR="00B56EE7" w:rsidRPr="00B56EE7">
        <w:rPr>
          <w:sz w:val="22"/>
          <w:szCs w:val="22"/>
        </w:rPr>
        <w:t>surface</w:t>
      </w:r>
      <w:proofErr w:type="spellEnd"/>
      <w:r w:rsidR="00B56EE7" w:rsidRPr="00B56EE7">
        <w:rPr>
          <w:sz w:val="22"/>
          <w:szCs w:val="22"/>
        </w:rPr>
        <w:t xml:space="preserve"> </w:t>
      </w:r>
      <w:proofErr w:type="spellStart"/>
      <w:r w:rsidR="00C86731">
        <w:rPr>
          <w:sz w:val="22"/>
          <w:szCs w:val="22"/>
        </w:rPr>
        <w:t>infrastructure</w:t>
      </w:r>
      <w:proofErr w:type="spellEnd"/>
      <w:r w:rsidR="00C86731" w:rsidRPr="00B56EE7">
        <w:rPr>
          <w:sz w:val="22"/>
          <w:szCs w:val="22"/>
        </w:rPr>
        <w:t xml:space="preserve"> </w:t>
      </w:r>
      <w:r w:rsidR="00B56EE7" w:rsidRPr="00B56EE7">
        <w:rPr>
          <w:sz w:val="22"/>
          <w:szCs w:val="22"/>
        </w:rPr>
        <w:t>(</w:t>
      </w:r>
      <w:proofErr w:type="spellStart"/>
      <w:r w:rsidR="006A454D">
        <w:rPr>
          <w:sz w:val="22"/>
          <w:szCs w:val="22"/>
        </w:rPr>
        <w:t>rebuilding</w:t>
      </w:r>
      <w:proofErr w:type="spellEnd"/>
      <w:r w:rsidR="00B56EE7" w:rsidRPr="00B56EE7">
        <w:rPr>
          <w:sz w:val="22"/>
          <w:szCs w:val="22"/>
        </w:rPr>
        <w:t xml:space="preserve"> </w:t>
      </w:r>
      <w:proofErr w:type="spellStart"/>
      <w:r w:rsidR="00B56EE7" w:rsidRPr="00B56EE7">
        <w:rPr>
          <w:sz w:val="22"/>
          <w:szCs w:val="22"/>
        </w:rPr>
        <w:t>of</w:t>
      </w:r>
      <w:proofErr w:type="spellEnd"/>
      <w:r w:rsidR="00B56EE7" w:rsidRPr="00B56EE7">
        <w:rPr>
          <w:sz w:val="22"/>
          <w:szCs w:val="22"/>
        </w:rPr>
        <w:t xml:space="preserve"> </w:t>
      </w:r>
      <w:proofErr w:type="spellStart"/>
      <w:r w:rsidR="00B56EE7" w:rsidRPr="00B56EE7">
        <w:rPr>
          <w:sz w:val="22"/>
          <w:szCs w:val="22"/>
        </w:rPr>
        <w:t>gas</w:t>
      </w:r>
      <w:proofErr w:type="spellEnd"/>
      <w:r w:rsidR="00B56EE7" w:rsidRPr="00B56EE7">
        <w:rPr>
          <w:sz w:val="22"/>
          <w:szCs w:val="22"/>
        </w:rPr>
        <w:t xml:space="preserve"> </w:t>
      </w:r>
      <w:proofErr w:type="spellStart"/>
      <w:r w:rsidR="00B56EE7" w:rsidRPr="00B56EE7">
        <w:rPr>
          <w:sz w:val="22"/>
          <w:szCs w:val="22"/>
        </w:rPr>
        <w:t>collection</w:t>
      </w:r>
      <w:proofErr w:type="spellEnd"/>
      <w:r w:rsidR="00B56EE7" w:rsidRPr="00B56EE7">
        <w:rPr>
          <w:sz w:val="22"/>
          <w:szCs w:val="22"/>
        </w:rPr>
        <w:t xml:space="preserve"> </w:t>
      </w:r>
      <w:proofErr w:type="spellStart"/>
      <w:r w:rsidR="00B56EE7" w:rsidRPr="00B56EE7">
        <w:rPr>
          <w:sz w:val="22"/>
          <w:szCs w:val="22"/>
        </w:rPr>
        <w:t>point</w:t>
      </w:r>
      <w:proofErr w:type="spellEnd"/>
      <w:r w:rsidR="00B56EE7" w:rsidRPr="00B56EE7">
        <w:rPr>
          <w:sz w:val="22"/>
          <w:szCs w:val="22"/>
        </w:rPr>
        <w:t xml:space="preserve"> No.3)</w:t>
      </w:r>
      <w:r w:rsidR="00B56EE7" w:rsidRPr="00B56EE7">
        <w:rPr>
          <w:sz w:val="22"/>
          <w:szCs w:val="22"/>
          <w:lang w:val="en-GB"/>
        </w:rPr>
        <w:t>” (Id. Nr. AS Conexus Baltic Grid 2022/</w:t>
      </w:r>
      <w:r w:rsidR="00E4467D">
        <w:rPr>
          <w:sz w:val="22"/>
          <w:szCs w:val="22"/>
          <w:lang w:val="en-GB"/>
        </w:rPr>
        <w:t>6 CEF</w:t>
      </w:r>
      <w:proofErr w:type="gramStart"/>
      <w:r w:rsidR="00B56EE7" w:rsidRPr="00B56EE7">
        <w:rPr>
          <w:sz w:val="22"/>
          <w:szCs w:val="22"/>
          <w:lang w:val="en-GB"/>
        </w:rPr>
        <w:t>)</w:t>
      </w:r>
      <w:r w:rsidRPr="00B56EE7">
        <w:rPr>
          <w:sz w:val="22"/>
          <w:szCs w:val="22"/>
        </w:rPr>
        <w:t>;</w:t>
      </w:r>
      <w:proofErr w:type="gramEnd"/>
    </w:p>
    <w:p w14:paraId="556B32D6" w14:textId="3953AE9A" w:rsidR="00663065" w:rsidRPr="005307C2" w:rsidRDefault="00663065" w:rsidP="002A2720">
      <w:pPr>
        <w:pStyle w:val="ListParagraph"/>
        <w:numPr>
          <w:ilvl w:val="0"/>
          <w:numId w:val="74"/>
        </w:numPr>
        <w:shd w:val="clear" w:color="auto" w:fill="FFFFFF" w:themeFill="background1"/>
        <w:ind w:left="426" w:hanging="426"/>
        <w:jc w:val="both"/>
      </w:pPr>
      <w:r w:rsidRPr="005307C2">
        <w:t xml:space="preserve">the </w:t>
      </w:r>
      <w:proofErr w:type="spellStart"/>
      <w:r w:rsidRPr="005307C2">
        <w:t>validity</w:t>
      </w:r>
      <w:proofErr w:type="spellEnd"/>
      <w:r w:rsidRPr="005307C2">
        <w:t xml:space="preserve"> </w:t>
      </w:r>
      <w:proofErr w:type="spellStart"/>
      <w:r w:rsidRPr="005307C2">
        <w:t>term</w:t>
      </w:r>
      <w:proofErr w:type="spellEnd"/>
      <w:r w:rsidRPr="005307C2">
        <w:t xml:space="preserve"> </w:t>
      </w:r>
      <w:proofErr w:type="spellStart"/>
      <w:r w:rsidRPr="005307C2">
        <w:t>of</w:t>
      </w:r>
      <w:proofErr w:type="spellEnd"/>
      <w:r w:rsidRPr="005307C2">
        <w:t xml:space="preserve"> the </w:t>
      </w:r>
      <w:proofErr w:type="spellStart"/>
      <w:r w:rsidRPr="005307C2">
        <w:t>Application</w:t>
      </w:r>
      <w:proofErr w:type="spellEnd"/>
      <w:r w:rsidRPr="005307C2">
        <w:t xml:space="preserve"> </w:t>
      </w:r>
      <w:proofErr w:type="spellStart"/>
      <w:r w:rsidRPr="005307C2">
        <w:t>is</w:t>
      </w:r>
      <w:proofErr w:type="spellEnd"/>
      <w:r w:rsidRPr="005307C2">
        <w:t xml:space="preserve"> </w:t>
      </w:r>
      <w:r w:rsidR="00E4467D">
        <w:t xml:space="preserve">6 </w:t>
      </w:r>
      <w:r w:rsidRPr="005307C2">
        <w:t>(</w:t>
      </w:r>
      <w:proofErr w:type="spellStart"/>
      <w:r w:rsidR="00E4467D">
        <w:t>six</w:t>
      </w:r>
      <w:proofErr w:type="spellEnd"/>
      <w:r w:rsidR="00E4467D">
        <w:t xml:space="preserve">) </w:t>
      </w:r>
      <w:proofErr w:type="spellStart"/>
      <w:r w:rsidR="00E4467D">
        <w:t>months</w:t>
      </w:r>
      <w:proofErr w:type="spellEnd"/>
      <w:r w:rsidRPr="005307C2">
        <w:t xml:space="preserve"> </w:t>
      </w:r>
      <w:proofErr w:type="spellStart"/>
      <w:r w:rsidRPr="005307C2">
        <w:t>from</w:t>
      </w:r>
      <w:proofErr w:type="spellEnd"/>
      <w:r w:rsidRPr="005307C2">
        <w:t xml:space="preserve"> the </w:t>
      </w:r>
      <w:proofErr w:type="spellStart"/>
      <w:r w:rsidRPr="005307C2">
        <w:t>Application</w:t>
      </w:r>
      <w:proofErr w:type="spellEnd"/>
      <w:r w:rsidRPr="005307C2">
        <w:t xml:space="preserve"> </w:t>
      </w:r>
      <w:proofErr w:type="spellStart"/>
      <w:r w:rsidRPr="005307C2">
        <w:t>submission</w:t>
      </w:r>
      <w:proofErr w:type="spellEnd"/>
      <w:r w:rsidRPr="005307C2">
        <w:t xml:space="preserve"> </w:t>
      </w:r>
      <w:proofErr w:type="spellStart"/>
      <w:r w:rsidRPr="005307C2">
        <w:t>deadline</w:t>
      </w:r>
      <w:proofErr w:type="spellEnd"/>
      <w:r w:rsidRPr="005307C2">
        <w:t xml:space="preserve"> </w:t>
      </w:r>
      <w:proofErr w:type="spellStart"/>
      <w:r w:rsidRPr="005307C2">
        <w:t>set</w:t>
      </w:r>
      <w:proofErr w:type="spellEnd"/>
      <w:r w:rsidRPr="005307C2">
        <w:t xml:space="preserve"> </w:t>
      </w:r>
      <w:proofErr w:type="spellStart"/>
      <w:r w:rsidRPr="005307C2">
        <w:t>i</w:t>
      </w:r>
      <w:r w:rsidRPr="005307C2">
        <w:t>n</w:t>
      </w:r>
      <w:proofErr w:type="spellEnd"/>
      <w:r w:rsidRPr="005307C2">
        <w:t xml:space="preserve"> the </w:t>
      </w:r>
      <w:proofErr w:type="spellStart"/>
      <w:r w:rsidRPr="005307C2">
        <w:t>Regulations</w:t>
      </w:r>
      <w:proofErr w:type="spellEnd"/>
      <w:r w:rsidRPr="005307C2">
        <w:t>;</w:t>
      </w:r>
    </w:p>
    <w:p w14:paraId="0C8A26E5" w14:textId="77777777" w:rsidR="00663065" w:rsidRPr="005307C2" w:rsidRDefault="00663065" w:rsidP="002A2720">
      <w:pPr>
        <w:pStyle w:val="ListParagraph"/>
        <w:numPr>
          <w:ilvl w:val="0"/>
          <w:numId w:val="74"/>
        </w:numPr>
        <w:shd w:val="clear" w:color="auto" w:fill="FFFFFF" w:themeFill="background1"/>
        <w:ind w:left="426" w:hanging="426"/>
        <w:jc w:val="both"/>
      </w:pPr>
      <w:proofErr w:type="spellStart"/>
      <w:r w:rsidRPr="005307C2">
        <w:t>we</w:t>
      </w:r>
      <w:proofErr w:type="spellEnd"/>
      <w:r w:rsidRPr="005307C2">
        <w:t xml:space="preserve"> </w:t>
      </w:r>
      <w:proofErr w:type="spellStart"/>
      <w:r w:rsidRPr="005307C2">
        <w:t>have</w:t>
      </w:r>
      <w:proofErr w:type="spellEnd"/>
      <w:r w:rsidRPr="005307C2">
        <w:t xml:space="preserve"> the </w:t>
      </w:r>
      <w:proofErr w:type="spellStart"/>
      <w:r w:rsidRPr="005307C2">
        <w:t>necessary</w:t>
      </w:r>
      <w:proofErr w:type="spellEnd"/>
      <w:r w:rsidRPr="005307C2">
        <w:t xml:space="preserve"> </w:t>
      </w:r>
      <w:proofErr w:type="spellStart"/>
      <w:r w:rsidRPr="005307C2">
        <w:t>professional</w:t>
      </w:r>
      <w:proofErr w:type="spellEnd"/>
      <w:r w:rsidRPr="005307C2">
        <w:t xml:space="preserve">, </w:t>
      </w:r>
      <w:proofErr w:type="spellStart"/>
      <w:r w:rsidRPr="005307C2">
        <w:t>technical</w:t>
      </w:r>
      <w:proofErr w:type="spellEnd"/>
      <w:r w:rsidRPr="005307C2">
        <w:t xml:space="preserve"> </w:t>
      </w:r>
      <w:proofErr w:type="spellStart"/>
      <w:r w:rsidRPr="005307C2">
        <w:t>and</w:t>
      </w:r>
      <w:proofErr w:type="spellEnd"/>
      <w:r w:rsidRPr="005307C2">
        <w:t xml:space="preserve"> </w:t>
      </w:r>
      <w:proofErr w:type="spellStart"/>
      <w:r w:rsidRPr="005307C2">
        <w:t>organisational</w:t>
      </w:r>
      <w:proofErr w:type="spellEnd"/>
      <w:r w:rsidRPr="005307C2">
        <w:t xml:space="preserve"> </w:t>
      </w:r>
      <w:proofErr w:type="spellStart"/>
      <w:r w:rsidRPr="005307C2">
        <w:t>capabilities</w:t>
      </w:r>
      <w:proofErr w:type="spellEnd"/>
      <w:r w:rsidRPr="005307C2">
        <w:t xml:space="preserve">, </w:t>
      </w:r>
      <w:proofErr w:type="spellStart"/>
      <w:r w:rsidRPr="005307C2">
        <w:t>personnel</w:t>
      </w:r>
      <w:proofErr w:type="spellEnd"/>
      <w:r w:rsidRPr="005307C2">
        <w:t xml:space="preserve">, </w:t>
      </w:r>
      <w:proofErr w:type="spellStart"/>
      <w:r w:rsidRPr="005307C2">
        <w:t>financial</w:t>
      </w:r>
      <w:proofErr w:type="spellEnd"/>
      <w:r w:rsidRPr="005307C2">
        <w:t xml:space="preserve"> </w:t>
      </w:r>
      <w:proofErr w:type="spellStart"/>
      <w:r w:rsidRPr="005307C2">
        <w:t>resources</w:t>
      </w:r>
      <w:proofErr w:type="spellEnd"/>
      <w:r w:rsidRPr="005307C2">
        <w:t xml:space="preserve">, </w:t>
      </w:r>
      <w:proofErr w:type="spellStart"/>
      <w:r w:rsidRPr="005307C2">
        <w:t>equipment</w:t>
      </w:r>
      <w:proofErr w:type="spellEnd"/>
      <w:r w:rsidRPr="005307C2">
        <w:t xml:space="preserve"> </w:t>
      </w:r>
      <w:proofErr w:type="spellStart"/>
      <w:r w:rsidRPr="005307C2">
        <w:t>and</w:t>
      </w:r>
      <w:proofErr w:type="spellEnd"/>
      <w:r w:rsidRPr="005307C2">
        <w:t xml:space="preserve"> </w:t>
      </w:r>
      <w:proofErr w:type="spellStart"/>
      <w:r w:rsidRPr="005307C2">
        <w:t>other</w:t>
      </w:r>
      <w:proofErr w:type="spellEnd"/>
      <w:r w:rsidRPr="005307C2">
        <w:t xml:space="preserve"> </w:t>
      </w:r>
      <w:proofErr w:type="spellStart"/>
      <w:r w:rsidRPr="005307C2">
        <w:t>physical</w:t>
      </w:r>
      <w:proofErr w:type="spellEnd"/>
      <w:r w:rsidRPr="005307C2">
        <w:t xml:space="preserve"> </w:t>
      </w:r>
      <w:proofErr w:type="spellStart"/>
      <w:r w:rsidRPr="005307C2">
        <w:t>infrastructure</w:t>
      </w:r>
      <w:proofErr w:type="spellEnd"/>
      <w:r w:rsidRPr="005307C2">
        <w:t xml:space="preserve"> </w:t>
      </w:r>
      <w:proofErr w:type="spellStart"/>
      <w:r w:rsidRPr="005307C2">
        <w:t>and</w:t>
      </w:r>
      <w:proofErr w:type="spellEnd"/>
      <w:r w:rsidRPr="005307C2">
        <w:t xml:space="preserve"> </w:t>
      </w:r>
      <w:proofErr w:type="spellStart"/>
      <w:r w:rsidRPr="005307C2">
        <w:t>resources</w:t>
      </w:r>
      <w:proofErr w:type="spellEnd"/>
      <w:r w:rsidRPr="005307C2">
        <w:t xml:space="preserve"> </w:t>
      </w:r>
      <w:proofErr w:type="spellStart"/>
      <w:r w:rsidRPr="005307C2">
        <w:t>necessary</w:t>
      </w:r>
      <w:proofErr w:type="spellEnd"/>
      <w:r w:rsidRPr="005307C2">
        <w:t xml:space="preserve"> </w:t>
      </w:r>
      <w:proofErr w:type="spellStart"/>
      <w:r w:rsidRPr="005307C2">
        <w:t>for</w:t>
      </w:r>
      <w:proofErr w:type="spellEnd"/>
      <w:r w:rsidRPr="005307C2">
        <w:t xml:space="preserve"> </w:t>
      </w:r>
      <w:proofErr w:type="spellStart"/>
      <w:r w:rsidRPr="005307C2">
        <w:t>execution</w:t>
      </w:r>
      <w:proofErr w:type="spellEnd"/>
      <w:r w:rsidRPr="005307C2">
        <w:t xml:space="preserve"> </w:t>
      </w:r>
      <w:proofErr w:type="spellStart"/>
      <w:r w:rsidRPr="005307C2">
        <w:t>of</w:t>
      </w:r>
      <w:proofErr w:type="spellEnd"/>
      <w:r w:rsidRPr="005307C2">
        <w:t xml:space="preserve"> the </w:t>
      </w:r>
      <w:proofErr w:type="spellStart"/>
      <w:r w:rsidRPr="005307C2">
        <w:t>potential</w:t>
      </w:r>
      <w:proofErr w:type="spellEnd"/>
      <w:r w:rsidRPr="005307C2">
        <w:t xml:space="preserve"> </w:t>
      </w:r>
      <w:proofErr w:type="spellStart"/>
      <w:r w:rsidRPr="005307C2">
        <w:t>contract</w:t>
      </w:r>
      <w:proofErr w:type="spellEnd"/>
      <w:r w:rsidRPr="005307C2">
        <w:t>;</w:t>
      </w:r>
    </w:p>
    <w:p w14:paraId="2B02C8EE" w14:textId="77777777" w:rsidR="00663065" w:rsidRPr="005307C2" w:rsidRDefault="00663065" w:rsidP="002A2720">
      <w:pPr>
        <w:pStyle w:val="ListParagraph"/>
        <w:numPr>
          <w:ilvl w:val="0"/>
          <w:numId w:val="74"/>
        </w:numPr>
        <w:shd w:val="clear" w:color="auto" w:fill="FFFFFF" w:themeFill="background1"/>
        <w:ind w:left="426" w:hanging="426"/>
        <w:jc w:val="both"/>
      </w:pPr>
      <w:proofErr w:type="spellStart"/>
      <w:r w:rsidRPr="005307C2">
        <w:t>all</w:t>
      </w:r>
      <w:proofErr w:type="spellEnd"/>
      <w:r w:rsidRPr="005307C2">
        <w:t xml:space="preserve"> </w:t>
      </w:r>
      <w:proofErr w:type="spellStart"/>
      <w:r w:rsidRPr="005307C2">
        <w:t>information</w:t>
      </w:r>
      <w:proofErr w:type="spellEnd"/>
      <w:r w:rsidRPr="005307C2">
        <w:t xml:space="preserve"> </w:t>
      </w:r>
      <w:proofErr w:type="spellStart"/>
      <w:r w:rsidRPr="005307C2">
        <w:t>and</w:t>
      </w:r>
      <w:proofErr w:type="spellEnd"/>
      <w:r w:rsidRPr="005307C2">
        <w:t xml:space="preserve"> </w:t>
      </w:r>
      <w:proofErr w:type="spellStart"/>
      <w:r w:rsidRPr="005307C2">
        <w:t>documents</w:t>
      </w:r>
      <w:proofErr w:type="spellEnd"/>
      <w:r w:rsidRPr="005307C2">
        <w:t xml:space="preserve"> </w:t>
      </w:r>
      <w:proofErr w:type="spellStart"/>
      <w:r w:rsidRPr="005307C2">
        <w:t>of</w:t>
      </w:r>
      <w:proofErr w:type="spellEnd"/>
      <w:r w:rsidRPr="005307C2">
        <w:t xml:space="preserve"> the </w:t>
      </w:r>
      <w:proofErr w:type="spellStart"/>
      <w:r w:rsidRPr="005307C2">
        <w:t>Application</w:t>
      </w:r>
      <w:proofErr w:type="spellEnd"/>
      <w:r w:rsidRPr="005307C2">
        <w:t xml:space="preserve"> </w:t>
      </w:r>
      <w:proofErr w:type="spellStart"/>
      <w:r w:rsidRPr="005307C2">
        <w:t>submitted</w:t>
      </w:r>
      <w:proofErr w:type="spellEnd"/>
      <w:r w:rsidRPr="005307C2">
        <w:t xml:space="preserve"> </w:t>
      </w:r>
      <w:proofErr w:type="spellStart"/>
      <w:r w:rsidRPr="005307C2">
        <w:t>are</w:t>
      </w:r>
      <w:proofErr w:type="spellEnd"/>
      <w:r w:rsidRPr="005307C2">
        <w:t xml:space="preserve"> </w:t>
      </w:r>
      <w:proofErr w:type="spellStart"/>
      <w:r w:rsidRPr="005307C2">
        <w:t>complete</w:t>
      </w:r>
      <w:proofErr w:type="spellEnd"/>
      <w:r w:rsidRPr="005307C2">
        <w:t xml:space="preserve"> </w:t>
      </w:r>
      <w:proofErr w:type="spellStart"/>
      <w:r w:rsidRPr="005307C2">
        <w:t>and</w:t>
      </w:r>
      <w:proofErr w:type="spellEnd"/>
      <w:r w:rsidRPr="005307C2">
        <w:t xml:space="preserve"> </w:t>
      </w:r>
      <w:proofErr w:type="spellStart"/>
      <w:r w:rsidRPr="005307C2">
        <w:t>true</w:t>
      </w:r>
      <w:proofErr w:type="spellEnd"/>
      <w:r w:rsidRPr="005307C2">
        <w:t>;</w:t>
      </w:r>
    </w:p>
    <w:p w14:paraId="24E30C9B" w14:textId="77777777" w:rsidR="00663065" w:rsidRPr="005307C2" w:rsidRDefault="00663065" w:rsidP="002A2720">
      <w:pPr>
        <w:pStyle w:val="ListParagraph"/>
        <w:numPr>
          <w:ilvl w:val="0"/>
          <w:numId w:val="74"/>
        </w:numPr>
        <w:shd w:val="clear" w:color="auto" w:fill="FFFFFF" w:themeFill="background1"/>
        <w:ind w:left="426" w:hanging="426"/>
        <w:jc w:val="both"/>
      </w:pPr>
      <w:proofErr w:type="spellStart"/>
      <w:r w:rsidRPr="005307C2">
        <w:t>we</w:t>
      </w:r>
      <w:proofErr w:type="spellEnd"/>
      <w:r w:rsidRPr="005307C2">
        <w:t xml:space="preserve"> </w:t>
      </w:r>
      <w:proofErr w:type="spellStart"/>
      <w:r w:rsidRPr="005307C2">
        <w:t>have</w:t>
      </w:r>
      <w:proofErr w:type="spellEnd"/>
      <w:r w:rsidRPr="005307C2">
        <w:t xml:space="preserve"> </w:t>
      </w:r>
      <w:proofErr w:type="spellStart"/>
      <w:r w:rsidRPr="005307C2">
        <w:t>read</w:t>
      </w:r>
      <w:proofErr w:type="spellEnd"/>
      <w:r w:rsidRPr="005307C2">
        <w:t xml:space="preserve"> </w:t>
      </w:r>
      <w:proofErr w:type="spellStart"/>
      <w:r w:rsidRPr="005307C2">
        <w:t>all</w:t>
      </w:r>
      <w:proofErr w:type="spellEnd"/>
      <w:r w:rsidRPr="005307C2">
        <w:t xml:space="preserve"> the </w:t>
      </w:r>
      <w:proofErr w:type="spellStart"/>
      <w:r w:rsidRPr="005307C2">
        <w:t>documents</w:t>
      </w:r>
      <w:proofErr w:type="spellEnd"/>
      <w:r w:rsidRPr="005307C2">
        <w:t xml:space="preserve"> </w:t>
      </w:r>
      <w:proofErr w:type="spellStart"/>
      <w:r w:rsidRPr="005307C2">
        <w:t>of</w:t>
      </w:r>
      <w:proofErr w:type="spellEnd"/>
      <w:r w:rsidRPr="005307C2">
        <w:t xml:space="preserve"> the </w:t>
      </w:r>
      <w:proofErr w:type="spellStart"/>
      <w:r w:rsidRPr="005307C2">
        <w:t>Regulations</w:t>
      </w:r>
      <w:proofErr w:type="spellEnd"/>
      <w:r w:rsidRPr="005307C2">
        <w:t xml:space="preserve"> </w:t>
      </w:r>
      <w:proofErr w:type="spellStart"/>
      <w:r w:rsidRPr="005307C2">
        <w:t>of</w:t>
      </w:r>
      <w:proofErr w:type="spellEnd"/>
      <w:r w:rsidRPr="005307C2">
        <w:t xml:space="preserve"> the </w:t>
      </w:r>
      <w:proofErr w:type="spellStart"/>
      <w:r w:rsidRPr="005307C2">
        <w:t>Negotiated</w:t>
      </w:r>
      <w:proofErr w:type="spellEnd"/>
      <w:r w:rsidRPr="005307C2">
        <w:t xml:space="preserve"> </w:t>
      </w:r>
      <w:proofErr w:type="spellStart"/>
      <w:r w:rsidRPr="005307C2">
        <w:t>Procedure</w:t>
      </w:r>
      <w:proofErr w:type="spellEnd"/>
      <w:r w:rsidRPr="005307C2">
        <w:t xml:space="preserve">. </w:t>
      </w:r>
      <w:proofErr w:type="spellStart"/>
      <w:r w:rsidRPr="005307C2">
        <w:t>We</w:t>
      </w:r>
      <w:proofErr w:type="spellEnd"/>
      <w:r w:rsidRPr="005307C2">
        <w:t xml:space="preserve"> </w:t>
      </w:r>
      <w:proofErr w:type="spellStart"/>
      <w:r w:rsidRPr="005307C2">
        <w:t>fully</w:t>
      </w:r>
      <w:proofErr w:type="spellEnd"/>
      <w:r w:rsidRPr="005307C2">
        <w:t xml:space="preserve"> </w:t>
      </w:r>
      <w:proofErr w:type="spellStart"/>
      <w:r w:rsidRPr="005307C2">
        <w:t>understand</w:t>
      </w:r>
      <w:proofErr w:type="spellEnd"/>
      <w:r w:rsidRPr="005307C2">
        <w:t xml:space="preserve"> the </w:t>
      </w:r>
      <w:proofErr w:type="spellStart"/>
      <w:r w:rsidRPr="005307C2">
        <w:t>conditions</w:t>
      </w:r>
      <w:proofErr w:type="spellEnd"/>
      <w:r w:rsidRPr="005307C2">
        <w:t xml:space="preserve"> </w:t>
      </w:r>
      <w:proofErr w:type="spellStart"/>
      <w:r w:rsidRPr="005307C2">
        <w:t>and</w:t>
      </w:r>
      <w:proofErr w:type="spellEnd"/>
      <w:r w:rsidRPr="005307C2">
        <w:t xml:space="preserve"> </w:t>
      </w:r>
      <w:proofErr w:type="spellStart"/>
      <w:r w:rsidRPr="005307C2">
        <w:t>requirements</w:t>
      </w:r>
      <w:proofErr w:type="spellEnd"/>
      <w:r w:rsidRPr="005307C2">
        <w:t xml:space="preserve"> </w:t>
      </w:r>
      <w:proofErr w:type="spellStart"/>
      <w:r w:rsidRPr="005307C2">
        <w:t>of</w:t>
      </w:r>
      <w:proofErr w:type="spellEnd"/>
      <w:r w:rsidRPr="005307C2">
        <w:t xml:space="preserve"> the </w:t>
      </w:r>
      <w:proofErr w:type="spellStart"/>
      <w:r w:rsidRPr="005307C2">
        <w:t>Negotiations</w:t>
      </w:r>
      <w:proofErr w:type="spellEnd"/>
      <w:r w:rsidRPr="005307C2">
        <w:t>;</w:t>
      </w:r>
    </w:p>
    <w:p w14:paraId="35676E5A" w14:textId="5A5E2A90" w:rsidR="00663065" w:rsidRPr="005307C2" w:rsidRDefault="00663065" w:rsidP="002A2720">
      <w:pPr>
        <w:pStyle w:val="ListParagraph"/>
        <w:numPr>
          <w:ilvl w:val="0"/>
          <w:numId w:val="74"/>
        </w:numPr>
        <w:shd w:val="clear" w:color="auto" w:fill="FFFFFF" w:themeFill="background1"/>
        <w:ind w:left="426" w:hanging="426"/>
        <w:jc w:val="both"/>
      </w:pPr>
      <w:proofErr w:type="spellStart"/>
      <w:r w:rsidRPr="005307C2">
        <w:t>by</w:t>
      </w:r>
      <w:proofErr w:type="spellEnd"/>
      <w:r w:rsidRPr="005307C2">
        <w:t xml:space="preserve"> a </w:t>
      </w:r>
      <w:proofErr w:type="spellStart"/>
      <w:r w:rsidRPr="005307C2">
        <w:t>prosecuto</w:t>
      </w:r>
      <w:r w:rsidRPr="005307C2">
        <w:t>r</w:t>
      </w:r>
      <w:r w:rsidRPr="005307C2">
        <w:t>'s</w:t>
      </w:r>
      <w:proofErr w:type="spellEnd"/>
      <w:r w:rsidRPr="005307C2">
        <w:t xml:space="preserve"> </w:t>
      </w:r>
      <w:proofErr w:type="spellStart"/>
      <w:r w:rsidRPr="005307C2">
        <w:t>penal</w:t>
      </w:r>
      <w:proofErr w:type="spellEnd"/>
      <w:r w:rsidRPr="005307C2">
        <w:t xml:space="preserve"> </w:t>
      </w:r>
      <w:proofErr w:type="spellStart"/>
      <w:r w:rsidRPr="005307C2">
        <w:t>prescription</w:t>
      </w:r>
      <w:proofErr w:type="spellEnd"/>
      <w:r w:rsidRPr="005307C2">
        <w:t xml:space="preserve"> </w:t>
      </w:r>
      <w:proofErr w:type="spellStart"/>
      <w:r w:rsidRPr="005307C2">
        <w:t>or</w:t>
      </w:r>
      <w:proofErr w:type="spellEnd"/>
      <w:r w:rsidRPr="005307C2">
        <w:t xml:space="preserve"> </w:t>
      </w:r>
      <w:proofErr w:type="spellStart"/>
      <w:r w:rsidRPr="005307C2">
        <w:t>court</w:t>
      </w:r>
      <w:proofErr w:type="spellEnd"/>
      <w:r w:rsidRPr="005307C2">
        <w:t xml:space="preserve"> </w:t>
      </w:r>
      <w:proofErr w:type="spellStart"/>
      <w:r w:rsidRPr="005307C2">
        <w:t>judgement</w:t>
      </w:r>
      <w:proofErr w:type="spellEnd"/>
      <w:r w:rsidRPr="005307C2">
        <w:t xml:space="preserve"> </w:t>
      </w:r>
      <w:proofErr w:type="spellStart"/>
      <w:r w:rsidRPr="005307C2">
        <w:t>which</w:t>
      </w:r>
      <w:proofErr w:type="spellEnd"/>
      <w:r w:rsidRPr="005307C2">
        <w:t xml:space="preserve"> </w:t>
      </w:r>
      <w:proofErr w:type="spellStart"/>
      <w:r w:rsidRPr="005307C2">
        <w:t>has</w:t>
      </w:r>
      <w:proofErr w:type="spellEnd"/>
      <w:r w:rsidRPr="005307C2">
        <w:t xml:space="preserve"> </w:t>
      </w:r>
      <w:proofErr w:type="spellStart"/>
      <w:r w:rsidRPr="005307C2">
        <w:t>entered</w:t>
      </w:r>
      <w:proofErr w:type="spellEnd"/>
      <w:r w:rsidRPr="005307C2">
        <w:t xml:space="preserve"> </w:t>
      </w:r>
      <w:proofErr w:type="spellStart"/>
      <w:r w:rsidRPr="005307C2">
        <w:t>into</w:t>
      </w:r>
      <w:proofErr w:type="spellEnd"/>
      <w:r w:rsidRPr="005307C2">
        <w:t xml:space="preserve"> </w:t>
      </w:r>
      <w:proofErr w:type="spellStart"/>
      <w:r w:rsidRPr="005307C2">
        <w:t>force</w:t>
      </w:r>
      <w:proofErr w:type="spellEnd"/>
      <w:r w:rsidRPr="005307C2">
        <w:t xml:space="preserve"> </w:t>
      </w:r>
      <w:proofErr w:type="spellStart"/>
      <w:r w:rsidRPr="005307C2">
        <w:t>and</w:t>
      </w:r>
      <w:proofErr w:type="spellEnd"/>
      <w:r w:rsidRPr="005307C2">
        <w:t xml:space="preserve"> </w:t>
      </w:r>
      <w:proofErr w:type="spellStart"/>
      <w:r w:rsidRPr="005307C2">
        <w:t>has</w:t>
      </w:r>
      <w:proofErr w:type="spellEnd"/>
      <w:r w:rsidRPr="005307C2">
        <w:t xml:space="preserve"> </w:t>
      </w:r>
      <w:proofErr w:type="spellStart"/>
      <w:r w:rsidRPr="005307C2">
        <w:t>become</w:t>
      </w:r>
      <w:proofErr w:type="spellEnd"/>
      <w:r w:rsidRPr="005307C2">
        <w:t xml:space="preserve"> </w:t>
      </w:r>
      <w:proofErr w:type="spellStart"/>
      <w:r w:rsidRPr="005307C2">
        <w:t>indisputable</w:t>
      </w:r>
      <w:proofErr w:type="spellEnd"/>
      <w:r w:rsidRPr="005307C2">
        <w:t xml:space="preserve"> </w:t>
      </w:r>
      <w:proofErr w:type="spellStart"/>
      <w:r w:rsidRPr="005307C2">
        <w:t>and</w:t>
      </w:r>
      <w:proofErr w:type="spellEnd"/>
      <w:r w:rsidRPr="005307C2">
        <w:t xml:space="preserve"> </w:t>
      </w:r>
      <w:proofErr w:type="spellStart"/>
      <w:r w:rsidRPr="005307C2">
        <w:t>non-appealable</w:t>
      </w:r>
      <w:proofErr w:type="spellEnd"/>
      <w:r w:rsidRPr="005307C2">
        <w:t xml:space="preserve"> (</w:t>
      </w:r>
      <w:proofErr w:type="spellStart"/>
      <w:r w:rsidRPr="005307C2">
        <w:t>within</w:t>
      </w:r>
      <w:proofErr w:type="spellEnd"/>
      <w:r w:rsidRPr="005307C2">
        <w:t xml:space="preserve"> </w:t>
      </w:r>
      <w:proofErr w:type="spellStart"/>
      <w:r w:rsidRPr="005307C2">
        <w:t>three</w:t>
      </w:r>
      <w:proofErr w:type="spellEnd"/>
      <w:r w:rsidRPr="005307C2">
        <w:t xml:space="preserve"> </w:t>
      </w:r>
      <w:proofErr w:type="spellStart"/>
      <w:r w:rsidRPr="005307C2">
        <w:t>years</w:t>
      </w:r>
      <w:proofErr w:type="spellEnd"/>
      <w:r w:rsidRPr="005307C2">
        <w:t xml:space="preserve"> </w:t>
      </w:r>
      <w:proofErr w:type="spellStart"/>
      <w:r w:rsidRPr="005307C2">
        <w:t>until</w:t>
      </w:r>
      <w:proofErr w:type="spellEnd"/>
      <w:r w:rsidRPr="005307C2">
        <w:t xml:space="preserve"> the </w:t>
      </w:r>
      <w:proofErr w:type="spellStart"/>
      <w:r w:rsidRPr="005307C2">
        <w:t>day</w:t>
      </w:r>
      <w:proofErr w:type="spellEnd"/>
      <w:r w:rsidRPr="005307C2">
        <w:t xml:space="preserve"> </w:t>
      </w:r>
      <w:proofErr w:type="spellStart"/>
      <w:r w:rsidRPr="005307C2">
        <w:t>of</w:t>
      </w:r>
      <w:proofErr w:type="spellEnd"/>
      <w:r w:rsidRPr="005307C2">
        <w:t xml:space="preserve"> </w:t>
      </w:r>
      <w:proofErr w:type="spellStart"/>
      <w:r w:rsidRPr="005307C2">
        <w:t>submission</w:t>
      </w:r>
      <w:proofErr w:type="spellEnd"/>
      <w:r w:rsidRPr="005307C2">
        <w:t xml:space="preserve"> </w:t>
      </w:r>
      <w:proofErr w:type="spellStart"/>
      <w:r w:rsidRPr="005307C2">
        <w:t>of</w:t>
      </w:r>
      <w:proofErr w:type="spellEnd"/>
      <w:r w:rsidRPr="005307C2">
        <w:t xml:space="preserve"> the </w:t>
      </w:r>
      <w:proofErr w:type="spellStart"/>
      <w:r w:rsidRPr="005307C2">
        <w:t>tender</w:t>
      </w:r>
      <w:proofErr w:type="spellEnd"/>
      <w:r w:rsidRPr="005307C2">
        <w:t xml:space="preserve">), </w:t>
      </w:r>
      <w:proofErr w:type="spellStart"/>
      <w:r w:rsidRPr="005307C2">
        <w:t>we</w:t>
      </w:r>
      <w:proofErr w:type="spellEnd"/>
      <w:r w:rsidRPr="005307C2">
        <w:t xml:space="preserve"> as a </w:t>
      </w:r>
      <w:proofErr w:type="spellStart"/>
      <w:r w:rsidRPr="005307C2">
        <w:t>Candidate</w:t>
      </w:r>
      <w:proofErr w:type="spellEnd"/>
      <w:r w:rsidRPr="005307C2">
        <w:t xml:space="preserve"> </w:t>
      </w:r>
      <w:proofErr w:type="spellStart"/>
      <w:r w:rsidRPr="005307C2">
        <w:t>or</w:t>
      </w:r>
      <w:proofErr w:type="spellEnd"/>
      <w:r w:rsidRPr="005307C2">
        <w:t xml:space="preserve"> the </w:t>
      </w:r>
      <w:proofErr w:type="spellStart"/>
      <w:r w:rsidRPr="005307C2">
        <w:t>person</w:t>
      </w:r>
      <w:proofErr w:type="spellEnd"/>
      <w:r w:rsidRPr="005307C2">
        <w:t xml:space="preserve">, </w:t>
      </w:r>
      <w:proofErr w:type="spellStart"/>
      <w:r w:rsidRPr="005307C2">
        <w:t>who</w:t>
      </w:r>
      <w:proofErr w:type="spellEnd"/>
      <w:r w:rsidRPr="005307C2">
        <w:t xml:space="preserve"> </w:t>
      </w:r>
      <w:proofErr w:type="spellStart"/>
      <w:r w:rsidRPr="005307C2">
        <w:t>is</w:t>
      </w:r>
      <w:proofErr w:type="spellEnd"/>
      <w:r w:rsidRPr="005307C2">
        <w:t xml:space="preserve"> </w:t>
      </w:r>
      <w:proofErr w:type="spellStart"/>
      <w:r w:rsidRPr="005307C2">
        <w:t>our</w:t>
      </w:r>
      <w:proofErr w:type="spellEnd"/>
      <w:r w:rsidRPr="005307C2">
        <w:t xml:space="preserve"> </w:t>
      </w:r>
      <w:proofErr w:type="spellStart"/>
      <w:r w:rsidRPr="005307C2">
        <w:t>member</w:t>
      </w:r>
      <w:proofErr w:type="spellEnd"/>
      <w:r w:rsidRPr="005307C2">
        <w:t xml:space="preserve"> </w:t>
      </w:r>
      <w:proofErr w:type="spellStart"/>
      <w:r w:rsidRPr="005307C2">
        <w:t>of</w:t>
      </w:r>
      <w:proofErr w:type="spellEnd"/>
      <w:r w:rsidRPr="005307C2">
        <w:t xml:space="preserve"> the </w:t>
      </w:r>
      <w:proofErr w:type="spellStart"/>
      <w:r w:rsidRPr="005307C2">
        <w:t>board</w:t>
      </w:r>
      <w:proofErr w:type="spellEnd"/>
      <w:r w:rsidRPr="005307C2">
        <w:t xml:space="preserve"> </w:t>
      </w:r>
      <w:proofErr w:type="spellStart"/>
      <w:r w:rsidRPr="005307C2">
        <w:t>or</w:t>
      </w:r>
      <w:proofErr w:type="spellEnd"/>
      <w:r w:rsidRPr="005307C2">
        <w:t xml:space="preserve"> </w:t>
      </w:r>
      <w:proofErr w:type="spellStart"/>
      <w:r w:rsidRPr="005307C2">
        <w:t>member</w:t>
      </w:r>
      <w:proofErr w:type="spellEnd"/>
      <w:r w:rsidRPr="005307C2">
        <w:t xml:space="preserve"> </w:t>
      </w:r>
      <w:proofErr w:type="spellStart"/>
      <w:r w:rsidRPr="005307C2">
        <w:t>of</w:t>
      </w:r>
      <w:proofErr w:type="spellEnd"/>
      <w:r w:rsidRPr="005307C2">
        <w:t xml:space="preserve"> the </w:t>
      </w:r>
      <w:proofErr w:type="spellStart"/>
      <w:r w:rsidRPr="005307C2">
        <w:t>council</w:t>
      </w:r>
      <w:proofErr w:type="spellEnd"/>
      <w:r w:rsidRPr="005307C2">
        <w:t xml:space="preserve">, </w:t>
      </w:r>
      <w:proofErr w:type="spellStart"/>
      <w:r w:rsidRPr="005307C2">
        <w:t>representative</w:t>
      </w:r>
      <w:proofErr w:type="spellEnd"/>
      <w:r w:rsidRPr="005307C2">
        <w:t xml:space="preserve"> </w:t>
      </w:r>
      <w:proofErr w:type="spellStart"/>
      <w:r w:rsidRPr="005307C2">
        <w:t>or</w:t>
      </w:r>
      <w:proofErr w:type="spellEnd"/>
      <w:r w:rsidRPr="005307C2">
        <w:t xml:space="preserve"> </w:t>
      </w:r>
      <w:proofErr w:type="spellStart"/>
      <w:r w:rsidRPr="005307C2">
        <w:t>proctor</w:t>
      </w:r>
      <w:proofErr w:type="spellEnd"/>
      <w:r w:rsidRPr="005307C2">
        <w:t xml:space="preserve">, </w:t>
      </w:r>
      <w:proofErr w:type="spellStart"/>
      <w:r w:rsidRPr="005307C2">
        <w:t>or</w:t>
      </w:r>
      <w:proofErr w:type="spellEnd"/>
      <w:r w:rsidRPr="005307C2">
        <w:t xml:space="preserve"> the </w:t>
      </w:r>
      <w:proofErr w:type="spellStart"/>
      <w:r w:rsidRPr="005307C2">
        <w:t>person</w:t>
      </w:r>
      <w:proofErr w:type="spellEnd"/>
      <w:r w:rsidRPr="005307C2">
        <w:t xml:space="preserve">, </w:t>
      </w:r>
      <w:proofErr w:type="spellStart"/>
      <w:r w:rsidRPr="005307C2">
        <w:t>who</w:t>
      </w:r>
      <w:proofErr w:type="spellEnd"/>
      <w:r w:rsidRPr="005307C2">
        <w:t xml:space="preserve"> </w:t>
      </w:r>
      <w:proofErr w:type="spellStart"/>
      <w:r w:rsidRPr="005307C2">
        <w:t>is</w:t>
      </w:r>
      <w:proofErr w:type="spellEnd"/>
      <w:r w:rsidRPr="005307C2">
        <w:t xml:space="preserve"> </w:t>
      </w:r>
      <w:proofErr w:type="spellStart"/>
      <w:r w:rsidRPr="005307C2">
        <w:t>authorized</w:t>
      </w:r>
      <w:proofErr w:type="spellEnd"/>
      <w:r w:rsidRPr="005307C2">
        <w:t xml:space="preserve"> to </w:t>
      </w:r>
      <w:proofErr w:type="spellStart"/>
      <w:r w:rsidRPr="005307C2">
        <w:t>represent</w:t>
      </w:r>
      <w:proofErr w:type="spellEnd"/>
      <w:r w:rsidRPr="005307C2">
        <w:t xml:space="preserve"> the </w:t>
      </w:r>
      <w:proofErr w:type="spellStart"/>
      <w:r w:rsidRPr="005307C2">
        <w:t>Candidate</w:t>
      </w:r>
      <w:proofErr w:type="spellEnd"/>
      <w:r w:rsidRPr="005307C2">
        <w:t xml:space="preserve"> </w:t>
      </w:r>
      <w:proofErr w:type="spellStart"/>
      <w:r w:rsidRPr="005307C2">
        <w:t>in</w:t>
      </w:r>
      <w:proofErr w:type="spellEnd"/>
      <w:r w:rsidRPr="005307C2">
        <w:t xml:space="preserve"> the </w:t>
      </w:r>
      <w:proofErr w:type="spellStart"/>
      <w:r w:rsidRPr="005307C2">
        <w:t>actions</w:t>
      </w:r>
      <w:proofErr w:type="spellEnd"/>
      <w:r w:rsidRPr="005307C2">
        <w:t xml:space="preserve">, </w:t>
      </w:r>
      <w:proofErr w:type="spellStart"/>
      <w:r w:rsidRPr="005307C2">
        <w:t>which</w:t>
      </w:r>
      <w:proofErr w:type="spellEnd"/>
      <w:r w:rsidRPr="005307C2">
        <w:t xml:space="preserve"> </w:t>
      </w:r>
      <w:proofErr w:type="spellStart"/>
      <w:r w:rsidRPr="005307C2">
        <w:t>are</w:t>
      </w:r>
      <w:proofErr w:type="spellEnd"/>
      <w:r w:rsidRPr="005307C2">
        <w:t xml:space="preserve"> </w:t>
      </w:r>
      <w:proofErr w:type="spellStart"/>
      <w:r w:rsidRPr="005307C2">
        <w:t>related</w:t>
      </w:r>
      <w:proofErr w:type="spellEnd"/>
      <w:r w:rsidRPr="005307C2">
        <w:t xml:space="preserve"> to </w:t>
      </w:r>
      <w:proofErr w:type="spellStart"/>
      <w:r w:rsidRPr="005307C2">
        <w:t>its</w:t>
      </w:r>
      <w:proofErr w:type="spellEnd"/>
      <w:r w:rsidRPr="005307C2">
        <w:t xml:space="preserve"> </w:t>
      </w:r>
      <w:proofErr w:type="spellStart"/>
      <w:r w:rsidRPr="005307C2">
        <w:t>branch</w:t>
      </w:r>
      <w:proofErr w:type="spellEnd"/>
      <w:r w:rsidRPr="005307C2">
        <w:t xml:space="preserve">, </w:t>
      </w:r>
      <w:proofErr w:type="spellStart"/>
      <w:r w:rsidRPr="005307C2">
        <w:t>have</w:t>
      </w:r>
      <w:proofErr w:type="spellEnd"/>
      <w:r w:rsidRPr="005307C2">
        <w:t xml:space="preserve"> </w:t>
      </w:r>
      <w:proofErr w:type="spellStart"/>
      <w:r w:rsidRPr="005307C2">
        <w:t>not</w:t>
      </w:r>
      <w:proofErr w:type="spellEnd"/>
      <w:r w:rsidRPr="005307C2">
        <w:t xml:space="preserve"> </w:t>
      </w:r>
      <w:proofErr w:type="spellStart"/>
      <w:r w:rsidRPr="005307C2">
        <w:t>been</w:t>
      </w:r>
      <w:proofErr w:type="spellEnd"/>
      <w:r w:rsidRPr="005307C2">
        <w:t xml:space="preserve"> </w:t>
      </w:r>
      <w:proofErr w:type="spellStart"/>
      <w:r w:rsidRPr="005307C2">
        <w:t>found</w:t>
      </w:r>
      <w:proofErr w:type="spellEnd"/>
      <w:r w:rsidRPr="005307C2">
        <w:t xml:space="preserve"> </w:t>
      </w:r>
      <w:proofErr w:type="spellStart"/>
      <w:r w:rsidRPr="005307C2">
        <w:t>guilty</w:t>
      </w:r>
      <w:proofErr w:type="spellEnd"/>
      <w:r w:rsidRPr="005307C2">
        <w:t xml:space="preserve"> </w:t>
      </w:r>
      <w:proofErr w:type="spellStart"/>
      <w:r w:rsidRPr="005307C2">
        <w:t>of</w:t>
      </w:r>
      <w:proofErr w:type="spellEnd"/>
      <w:r w:rsidRPr="005307C2">
        <w:t xml:space="preserve"> </w:t>
      </w:r>
      <w:proofErr w:type="spellStart"/>
      <w:r w:rsidRPr="005307C2">
        <w:t>and</w:t>
      </w:r>
      <w:proofErr w:type="spellEnd"/>
      <w:r w:rsidRPr="005307C2">
        <w:t xml:space="preserve"> </w:t>
      </w:r>
      <w:proofErr w:type="spellStart"/>
      <w:r w:rsidRPr="005307C2">
        <w:t>have</w:t>
      </w:r>
      <w:proofErr w:type="spellEnd"/>
      <w:r w:rsidRPr="005307C2">
        <w:t xml:space="preserve"> </w:t>
      </w:r>
      <w:proofErr w:type="spellStart"/>
      <w:r w:rsidRPr="005307C2">
        <w:t>not</w:t>
      </w:r>
      <w:proofErr w:type="spellEnd"/>
      <w:r w:rsidRPr="005307C2">
        <w:t xml:space="preserve"> </w:t>
      </w:r>
      <w:proofErr w:type="spellStart"/>
      <w:r w:rsidRPr="005307C2">
        <w:t>been</w:t>
      </w:r>
      <w:proofErr w:type="spellEnd"/>
      <w:r w:rsidRPr="005307C2">
        <w:t xml:space="preserve"> </w:t>
      </w:r>
      <w:proofErr w:type="spellStart"/>
      <w:r w:rsidRPr="005307C2">
        <w:t>subject</w:t>
      </w:r>
      <w:proofErr w:type="spellEnd"/>
      <w:r w:rsidRPr="005307C2">
        <w:t xml:space="preserve"> to a </w:t>
      </w:r>
      <w:proofErr w:type="spellStart"/>
      <w:r w:rsidRPr="005307C2">
        <w:t>coercive</w:t>
      </w:r>
      <w:proofErr w:type="spellEnd"/>
      <w:r w:rsidRPr="005307C2">
        <w:t xml:space="preserve"> </w:t>
      </w:r>
      <w:proofErr w:type="spellStart"/>
      <w:r w:rsidRPr="005307C2">
        <w:t>measure</w:t>
      </w:r>
      <w:proofErr w:type="spellEnd"/>
      <w:r w:rsidRPr="005307C2">
        <w:t xml:space="preserve"> </w:t>
      </w:r>
      <w:proofErr w:type="spellStart"/>
      <w:r w:rsidRPr="005307C2">
        <w:t>for</w:t>
      </w:r>
      <w:proofErr w:type="spellEnd"/>
      <w:r w:rsidRPr="005307C2">
        <w:t xml:space="preserve"> </w:t>
      </w:r>
      <w:proofErr w:type="spellStart"/>
      <w:r w:rsidRPr="005307C2">
        <w:t>any</w:t>
      </w:r>
      <w:proofErr w:type="spellEnd"/>
      <w:r w:rsidRPr="005307C2">
        <w:t xml:space="preserve"> </w:t>
      </w:r>
      <w:proofErr w:type="spellStart"/>
      <w:r w:rsidRPr="005307C2">
        <w:t>of</w:t>
      </w:r>
      <w:proofErr w:type="spellEnd"/>
      <w:r w:rsidRPr="005307C2">
        <w:t xml:space="preserve"> the </w:t>
      </w:r>
      <w:proofErr w:type="spellStart"/>
      <w:r w:rsidRPr="005307C2">
        <w:t>following</w:t>
      </w:r>
      <w:proofErr w:type="spellEnd"/>
      <w:r w:rsidRPr="005307C2">
        <w:t xml:space="preserve"> </w:t>
      </w:r>
      <w:proofErr w:type="spellStart"/>
      <w:r w:rsidRPr="005307C2">
        <w:t>criminal</w:t>
      </w:r>
      <w:proofErr w:type="spellEnd"/>
      <w:r w:rsidRPr="005307C2">
        <w:t xml:space="preserve"> </w:t>
      </w:r>
      <w:proofErr w:type="spellStart"/>
      <w:r w:rsidRPr="005307C2">
        <w:t>offences</w:t>
      </w:r>
      <w:proofErr w:type="spellEnd"/>
      <w:r w:rsidRPr="005307C2">
        <w:t>:</w:t>
      </w:r>
    </w:p>
    <w:p w14:paraId="5C013694" w14:textId="77777777" w:rsidR="00663065" w:rsidRPr="005307C2" w:rsidRDefault="00663065" w:rsidP="002A2720">
      <w:pPr>
        <w:pStyle w:val="ListParagraph"/>
        <w:numPr>
          <w:ilvl w:val="0"/>
          <w:numId w:val="75"/>
        </w:numPr>
        <w:shd w:val="clear" w:color="auto" w:fill="FFFFFF" w:themeFill="background1"/>
        <w:jc w:val="both"/>
      </w:pPr>
      <w:proofErr w:type="spellStart"/>
      <w:r w:rsidRPr="005307C2">
        <w:t>establishment</w:t>
      </w:r>
      <w:proofErr w:type="spellEnd"/>
      <w:r w:rsidRPr="005307C2">
        <w:t xml:space="preserve">, </w:t>
      </w:r>
      <w:proofErr w:type="spellStart"/>
      <w:r w:rsidRPr="005307C2">
        <w:t>management</w:t>
      </w:r>
      <w:proofErr w:type="spellEnd"/>
      <w:r w:rsidRPr="005307C2">
        <w:t xml:space="preserve"> </w:t>
      </w:r>
      <w:proofErr w:type="spellStart"/>
      <w:r w:rsidRPr="005307C2">
        <w:t>of</w:t>
      </w:r>
      <w:proofErr w:type="spellEnd"/>
      <w:r w:rsidRPr="005307C2">
        <w:t xml:space="preserve">, </w:t>
      </w:r>
      <w:proofErr w:type="spellStart"/>
      <w:r w:rsidRPr="005307C2">
        <w:t>involvement</w:t>
      </w:r>
      <w:proofErr w:type="spellEnd"/>
      <w:r w:rsidRPr="005307C2">
        <w:t xml:space="preserve"> </w:t>
      </w:r>
      <w:proofErr w:type="spellStart"/>
      <w:r w:rsidRPr="005307C2">
        <w:t>in</w:t>
      </w:r>
      <w:proofErr w:type="spellEnd"/>
      <w:r w:rsidRPr="005307C2">
        <w:t xml:space="preserve"> a </w:t>
      </w:r>
      <w:proofErr w:type="spellStart"/>
      <w:r w:rsidRPr="005307C2">
        <w:t>criminal</w:t>
      </w:r>
      <w:proofErr w:type="spellEnd"/>
      <w:r w:rsidRPr="005307C2">
        <w:t xml:space="preserve"> </w:t>
      </w:r>
      <w:proofErr w:type="spellStart"/>
      <w:r w:rsidRPr="005307C2">
        <w:t>organisation</w:t>
      </w:r>
      <w:proofErr w:type="spellEnd"/>
      <w:r w:rsidRPr="005307C2">
        <w:t xml:space="preserve"> </w:t>
      </w:r>
      <w:proofErr w:type="spellStart"/>
      <w:r w:rsidRPr="005307C2">
        <w:t>or</w:t>
      </w:r>
      <w:proofErr w:type="spellEnd"/>
      <w:r w:rsidRPr="005307C2">
        <w:t xml:space="preserve"> </w:t>
      </w:r>
      <w:proofErr w:type="spellStart"/>
      <w:r w:rsidRPr="005307C2">
        <w:t>an</w:t>
      </w:r>
      <w:proofErr w:type="spellEnd"/>
      <w:r w:rsidRPr="005307C2">
        <w:t xml:space="preserve"> </w:t>
      </w:r>
      <w:proofErr w:type="spellStart"/>
      <w:r w:rsidRPr="005307C2">
        <w:t>organised</w:t>
      </w:r>
      <w:proofErr w:type="spellEnd"/>
      <w:r w:rsidRPr="005307C2">
        <w:t xml:space="preserve"> </w:t>
      </w:r>
      <w:proofErr w:type="spellStart"/>
      <w:r w:rsidRPr="005307C2">
        <w:t>group</w:t>
      </w:r>
      <w:proofErr w:type="spellEnd"/>
      <w:r w:rsidRPr="005307C2">
        <w:t xml:space="preserve"> </w:t>
      </w:r>
      <w:proofErr w:type="spellStart"/>
      <w:r w:rsidRPr="005307C2">
        <w:t>or</w:t>
      </w:r>
      <w:proofErr w:type="spellEnd"/>
      <w:r w:rsidRPr="005307C2">
        <w:t xml:space="preserve"> </w:t>
      </w:r>
      <w:proofErr w:type="spellStart"/>
      <w:r w:rsidRPr="005307C2">
        <w:t>other</w:t>
      </w:r>
      <w:proofErr w:type="spellEnd"/>
      <w:r w:rsidRPr="005307C2">
        <w:t xml:space="preserve"> </w:t>
      </w:r>
      <w:proofErr w:type="spellStart"/>
      <w:r w:rsidRPr="005307C2">
        <w:t>criminal</w:t>
      </w:r>
      <w:proofErr w:type="spellEnd"/>
      <w:r w:rsidRPr="005307C2">
        <w:t xml:space="preserve"> </w:t>
      </w:r>
      <w:proofErr w:type="spellStart"/>
      <w:r w:rsidRPr="005307C2">
        <w:t>formation</w:t>
      </w:r>
      <w:proofErr w:type="spellEnd"/>
      <w:r w:rsidRPr="005307C2">
        <w:t xml:space="preserve"> </w:t>
      </w:r>
      <w:proofErr w:type="spellStart"/>
      <w:r w:rsidRPr="005307C2">
        <w:t>being</w:t>
      </w:r>
      <w:proofErr w:type="spellEnd"/>
      <w:r w:rsidRPr="005307C2">
        <w:t xml:space="preserve"> </w:t>
      </w:r>
      <w:proofErr w:type="spellStart"/>
      <w:r w:rsidRPr="005307C2">
        <w:t>part</w:t>
      </w:r>
      <w:proofErr w:type="spellEnd"/>
      <w:r w:rsidRPr="005307C2">
        <w:t xml:space="preserve"> </w:t>
      </w:r>
      <w:proofErr w:type="spellStart"/>
      <w:r w:rsidRPr="005307C2">
        <w:t>of</w:t>
      </w:r>
      <w:proofErr w:type="spellEnd"/>
      <w:r w:rsidRPr="005307C2">
        <w:t xml:space="preserve"> it </w:t>
      </w:r>
      <w:proofErr w:type="spellStart"/>
      <w:r w:rsidRPr="005307C2">
        <w:t>or</w:t>
      </w:r>
      <w:proofErr w:type="spellEnd"/>
      <w:r w:rsidRPr="005307C2">
        <w:t xml:space="preserve"> </w:t>
      </w:r>
      <w:proofErr w:type="spellStart"/>
      <w:r w:rsidRPr="005307C2">
        <w:t>participation</w:t>
      </w:r>
      <w:proofErr w:type="spellEnd"/>
      <w:r w:rsidRPr="005307C2">
        <w:t xml:space="preserve"> </w:t>
      </w:r>
      <w:proofErr w:type="spellStart"/>
      <w:r w:rsidRPr="005307C2">
        <w:t>in</w:t>
      </w:r>
      <w:proofErr w:type="spellEnd"/>
      <w:r w:rsidRPr="005307C2">
        <w:t xml:space="preserve"> </w:t>
      </w:r>
      <w:proofErr w:type="spellStart"/>
      <w:r w:rsidRPr="005307C2">
        <w:t>criminal</w:t>
      </w:r>
      <w:proofErr w:type="spellEnd"/>
      <w:r w:rsidRPr="005307C2">
        <w:t xml:space="preserve"> </w:t>
      </w:r>
      <w:proofErr w:type="spellStart"/>
      <w:r w:rsidRPr="005307C2">
        <w:t>offences</w:t>
      </w:r>
      <w:proofErr w:type="spellEnd"/>
      <w:r w:rsidRPr="005307C2">
        <w:t xml:space="preserve"> </w:t>
      </w:r>
      <w:proofErr w:type="spellStart"/>
      <w:r w:rsidRPr="005307C2">
        <w:t>committed</w:t>
      </w:r>
      <w:proofErr w:type="spellEnd"/>
      <w:r w:rsidRPr="005307C2">
        <w:t xml:space="preserve"> </w:t>
      </w:r>
      <w:proofErr w:type="spellStart"/>
      <w:r w:rsidRPr="005307C2">
        <w:t>by</w:t>
      </w:r>
      <w:proofErr w:type="spellEnd"/>
      <w:r w:rsidRPr="005307C2">
        <w:t xml:space="preserve"> </w:t>
      </w:r>
      <w:proofErr w:type="spellStart"/>
      <w:r w:rsidRPr="005307C2">
        <w:t>such</w:t>
      </w:r>
      <w:proofErr w:type="spellEnd"/>
      <w:r w:rsidRPr="005307C2">
        <w:t xml:space="preserve"> </w:t>
      </w:r>
      <w:proofErr w:type="spellStart"/>
      <w:r w:rsidRPr="005307C2">
        <w:t>an</w:t>
      </w:r>
      <w:proofErr w:type="spellEnd"/>
      <w:r w:rsidRPr="005307C2">
        <w:t xml:space="preserve"> </w:t>
      </w:r>
      <w:proofErr w:type="spellStart"/>
      <w:r w:rsidRPr="005307C2">
        <w:t>organisation</w:t>
      </w:r>
      <w:proofErr w:type="spellEnd"/>
      <w:r w:rsidRPr="005307C2">
        <w:t>,</w:t>
      </w:r>
    </w:p>
    <w:p w14:paraId="3597BB56" w14:textId="50A08EE9" w:rsidR="00663065" w:rsidRPr="005307C2" w:rsidRDefault="00663065" w:rsidP="002A2720">
      <w:pPr>
        <w:pStyle w:val="ListParagraph"/>
        <w:numPr>
          <w:ilvl w:val="0"/>
          <w:numId w:val="75"/>
        </w:numPr>
        <w:shd w:val="clear" w:color="auto" w:fill="FFFFFF" w:themeFill="background1"/>
        <w:jc w:val="both"/>
      </w:pPr>
      <w:proofErr w:type="spellStart"/>
      <w:r w:rsidRPr="005307C2">
        <w:t>bribetaking</w:t>
      </w:r>
      <w:proofErr w:type="spellEnd"/>
      <w:r w:rsidRPr="005307C2">
        <w:t xml:space="preserve">, </w:t>
      </w:r>
      <w:proofErr w:type="spellStart"/>
      <w:r w:rsidRPr="005307C2">
        <w:t>bribing</w:t>
      </w:r>
      <w:proofErr w:type="spellEnd"/>
      <w:r w:rsidRPr="005307C2">
        <w:t xml:space="preserve">, </w:t>
      </w:r>
      <w:proofErr w:type="spellStart"/>
      <w:r w:rsidRPr="005307C2">
        <w:t>misappropriation</w:t>
      </w:r>
      <w:proofErr w:type="spellEnd"/>
      <w:r w:rsidRPr="005307C2">
        <w:t xml:space="preserve"> </w:t>
      </w:r>
      <w:proofErr w:type="spellStart"/>
      <w:r w:rsidRPr="005307C2">
        <w:t>of</w:t>
      </w:r>
      <w:proofErr w:type="spellEnd"/>
      <w:r w:rsidRPr="005307C2">
        <w:t xml:space="preserve"> </w:t>
      </w:r>
      <w:proofErr w:type="spellStart"/>
      <w:r w:rsidRPr="005307C2">
        <w:t>bribe</w:t>
      </w:r>
      <w:proofErr w:type="spellEnd"/>
      <w:r w:rsidRPr="005307C2">
        <w:t xml:space="preserve">, </w:t>
      </w:r>
      <w:proofErr w:type="spellStart"/>
      <w:r w:rsidRPr="005307C2">
        <w:t>mediation</w:t>
      </w:r>
      <w:proofErr w:type="spellEnd"/>
      <w:r w:rsidRPr="005307C2">
        <w:t xml:space="preserve"> </w:t>
      </w:r>
      <w:proofErr w:type="spellStart"/>
      <w:r w:rsidRPr="005307C2">
        <w:t>in</w:t>
      </w:r>
      <w:proofErr w:type="spellEnd"/>
      <w:r w:rsidRPr="005307C2">
        <w:t xml:space="preserve"> </w:t>
      </w:r>
      <w:proofErr w:type="spellStart"/>
      <w:r w:rsidRPr="005307C2">
        <w:t>bribery</w:t>
      </w:r>
      <w:proofErr w:type="spellEnd"/>
      <w:r w:rsidRPr="005307C2">
        <w:t xml:space="preserve">, </w:t>
      </w:r>
      <w:proofErr w:type="spellStart"/>
      <w:r w:rsidRPr="005307C2">
        <w:t>unlawful</w:t>
      </w:r>
      <w:proofErr w:type="spellEnd"/>
      <w:r w:rsidRPr="005307C2">
        <w:t xml:space="preserve"> </w:t>
      </w:r>
      <w:proofErr w:type="spellStart"/>
      <w:r w:rsidRPr="005307C2">
        <w:t>participation</w:t>
      </w:r>
      <w:proofErr w:type="spellEnd"/>
      <w:r w:rsidRPr="005307C2">
        <w:t xml:space="preserve"> </w:t>
      </w:r>
      <w:proofErr w:type="spellStart"/>
      <w:r w:rsidRPr="005307C2">
        <w:t>in</w:t>
      </w:r>
      <w:proofErr w:type="spellEnd"/>
      <w:r w:rsidRPr="005307C2">
        <w:t xml:space="preserve"> </w:t>
      </w:r>
      <w:proofErr w:type="spellStart"/>
      <w:r w:rsidRPr="005307C2">
        <w:t>property</w:t>
      </w:r>
      <w:proofErr w:type="spellEnd"/>
      <w:r w:rsidRPr="005307C2">
        <w:t xml:space="preserve"> </w:t>
      </w:r>
      <w:proofErr w:type="spellStart"/>
      <w:r w:rsidRPr="005307C2">
        <w:t>transactions</w:t>
      </w:r>
      <w:proofErr w:type="spellEnd"/>
      <w:r w:rsidRPr="005307C2">
        <w:t xml:space="preserve">, </w:t>
      </w:r>
      <w:proofErr w:type="spellStart"/>
      <w:r w:rsidRPr="005307C2">
        <w:t>illicit</w:t>
      </w:r>
      <w:proofErr w:type="spellEnd"/>
      <w:r w:rsidRPr="005307C2">
        <w:t xml:space="preserve"> </w:t>
      </w:r>
      <w:proofErr w:type="spellStart"/>
      <w:r w:rsidRPr="005307C2">
        <w:t>acceptance</w:t>
      </w:r>
      <w:proofErr w:type="spellEnd"/>
      <w:r w:rsidRPr="005307C2">
        <w:t xml:space="preserve"> </w:t>
      </w:r>
      <w:proofErr w:type="spellStart"/>
      <w:r w:rsidRPr="005307C2">
        <w:t>of</w:t>
      </w:r>
      <w:proofErr w:type="spellEnd"/>
      <w:r w:rsidRPr="005307C2">
        <w:t xml:space="preserve"> </w:t>
      </w:r>
      <w:proofErr w:type="spellStart"/>
      <w:r w:rsidRPr="005307C2">
        <w:t>benefits</w:t>
      </w:r>
      <w:proofErr w:type="spellEnd"/>
      <w:r w:rsidRPr="005307C2">
        <w:t xml:space="preserve">, </w:t>
      </w:r>
      <w:proofErr w:type="spellStart"/>
      <w:r w:rsidRPr="005307C2">
        <w:t>commercial</w:t>
      </w:r>
      <w:proofErr w:type="spellEnd"/>
      <w:r w:rsidRPr="005307C2">
        <w:t xml:space="preserve"> </w:t>
      </w:r>
      <w:proofErr w:type="spellStart"/>
      <w:r w:rsidRPr="005307C2">
        <w:t>bribery</w:t>
      </w:r>
      <w:proofErr w:type="spellEnd"/>
      <w:r w:rsidRPr="005307C2">
        <w:t xml:space="preserve">, </w:t>
      </w:r>
      <w:proofErr w:type="spellStart"/>
      <w:r w:rsidRPr="005307C2">
        <w:t>unlawful</w:t>
      </w:r>
      <w:proofErr w:type="spellEnd"/>
      <w:r w:rsidRPr="005307C2">
        <w:t xml:space="preserve"> </w:t>
      </w:r>
      <w:proofErr w:type="spellStart"/>
      <w:r w:rsidRPr="005307C2">
        <w:t>requesting</w:t>
      </w:r>
      <w:proofErr w:type="spellEnd"/>
      <w:r w:rsidRPr="005307C2">
        <w:t xml:space="preserve">, </w:t>
      </w:r>
      <w:proofErr w:type="spellStart"/>
      <w:r w:rsidRPr="005307C2">
        <w:t>accepting</w:t>
      </w:r>
      <w:proofErr w:type="spellEnd"/>
      <w:r w:rsidRPr="005307C2">
        <w:t xml:space="preserve">, </w:t>
      </w:r>
      <w:proofErr w:type="spellStart"/>
      <w:r w:rsidRPr="005307C2">
        <w:t>or</w:t>
      </w:r>
      <w:proofErr w:type="spellEnd"/>
      <w:r w:rsidRPr="005307C2">
        <w:t xml:space="preserve"> </w:t>
      </w:r>
      <w:proofErr w:type="spellStart"/>
      <w:r w:rsidRPr="005307C2">
        <w:t>giving</w:t>
      </w:r>
      <w:proofErr w:type="spellEnd"/>
      <w:r w:rsidRPr="005307C2">
        <w:t xml:space="preserve"> a </w:t>
      </w:r>
      <w:proofErr w:type="spellStart"/>
      <w:r w:rsidRPr="005307C2">
        <w:t>benefit</w:t>
      </w:r>
      <w:proofErr w:type="spellEnd"/>
      <w:r w:rsidRPr="005307C2">
        <w:t xml:space="preserve">, </w:t>
      </w:r>
      <w:proofErr w:type="spellStart"/>
      <w:r w:rsidRPr="005307C2">
        <w:t>trading</w:t>
      </w:r>
      <w:proofErr w:type="spellEnd"/>
      <w:r w:rsidRPr="005307C2">
        <w:t xml:space="preserve"> </w:t>
      </w:r>
      <w:proofErr w:type="spellStart"/>
      <w:r w:rsidRPr="005307C2">
        <w:t>in</w:t>
      </w:r>
      <w:proofErr w:type="spellEnd"/>
      <w:r w:rsidRPr="005307C2">
        <w:t xml:space="preserve"> influence,</w:t>
      </w:r>
    </w:p>
    <w:p w14:paraId="18FA977B" w14:textId="2ED21F06" w:rsidR="00663065" w:rsidRPr="005307C2" w:rsidRDefault="00663065" w:rsidP="002A2720">
      <w:pPr>
        <w:pStyle w:val="ListParagraph"/>
        <w:numPr>
          <w:ilvl w:val="0"/>
          <w:numId w:val="75"/>
        </w:numPr>
        <w:shd w:val="clear" w:color="auto" w:fill="FFFFFF" w:themeFill="background1"/>
        <w:jc w:val="both"/>
      </w:pPr>
      <w:proofErr w:type="spellStart"/>
      <w:r w:rsidRPr="005307C2">
        <w:t>fraud</w:t>
      </w:r>
      <w:proofErr w:type="spellEnd"/>
      <w:r w:rsidRPr="005307C2">
        <w:t xml:space="preserve">, </w:t>
      </w:r>
      <w:proofErr w:type="spellStart"/>
      <w:r w:rsidRPr="005307C2">
        <w:t>embezzlement</w:t>
      </w:r>
      <w:proofErr w:type="spellEnd"/>
      <w:r w:rsidRPr="005307C2">
        <w:t xml:space="preserve">, </w:t>
      </w:r>
      <w:proofErr w:type="spellStart"/>
      <w:r w:rsidRPr="005307C2">
        <w:t>or</w:t>
      </w:r>
      <w:proofErr w:type="spellEnd"/>
      <w:r w:rsidRPr="005307C2">
        <w:t xml:space="preserve"> </w:t>
      </w:r>
      <w:proofErr w:type="spellStart"/>
      <w:r w:rsidRPr="005307C2">
        <w:t>money</w:t>
      </w:r>
      <w:proofErr w:type="spellEnd"/>
      <w:r w:rsidRPr="005307C2">
        <w:t xml:space="preserve"> </w:t>
      </w:r>
      <w:proofErr w:type="spellStart"/>
      <w:r w:rsidRPr="005307C2">
        <w:t>laundering</w:t>
      </w:r>
      <w:proofErr w:type="spellEnd"/>
      <w:r w:rsidRPr="005307C2">
        <w:t>,</w:t>
      </w:r>
    </w:p>
    <w:p w14:paraId="6091F6DD" w14:textId="136B5F97" w:rsidR="00663065" w:rsidRPr="005307C2" w:rsidRDefault="00663065" w:rsidP="002A2720">
      <w:pPr>
        <w:pStyle w:val="ListParagraph"/>
        <w:numPr>
          <w:ilvl w:val="0"/>
          <w:numId w:val="75"/>
        </w:numPr>
        <w:shd w:val="clear" w:color="auto" w:fill="FFFFFF" w:themeFill="background1"/>
        <w:jc w:val="both"/>
      </w:pPr>
      <w:proofErr w:type="spellStart"/>
      <w:r w:rsidRPr="005307C2">
        <w:t>terrorism</w:t>
      </w:r>
      <w:proofErr w:type="spellEnd"/>
      <w:r w:rsidRPr="005307C2">
        <w:t>,</w:t>
      </w:r>
      <w:r w:rsidRPr="005307C2">
        <w:t xml:space="preserve"> </w:t>
      </w:r>
      <w:proofErr w:type="spellStart"/>
      <w:r w:rsidRPr="005307C2">
        <w:t>terroris</w:t>
      </w:r>
      <w:r w:rsidRPr="005307C2">
        <w:t>t</w:t>
      </w:r>
      <w:proofErr w:type="spellEnd"/>
      <w:r w:rsidRPr="005307C2">
        <w:t xml:space="preserve"> </w:t>
      </w:r>
      <w:proofErr w:type="spellStart"/>
      <w:r w:rsidRPr="005307C2">
        <w:t>financing</w:t>
      </w:r>
      <w:proofErr w:type="spellEnd"/>
      <w:r w:rsidRPr="005307C2">
        <w:t xml:space="preserve">, </w:t>
      </w:r>
      <w:proofErr w:type="spellStart"/>
      <w:r w:rsidRPr="005307C2">
        <w:t>formation</w:t>
      </w:r>
      <w:proofErr w:type="spellEnd"/>
      <w:r w:rsidRPr="005307C2">
        <w:t xml:space="preserve">, </w:t>
      </w:r>
      <w:proofErr w:type="spellStart"/>
      <w:r w:rsidRPr="005307C2">
        <w:t>or</w:t>
      </w:r>
      <w:proofErr w:type="spellEnd"/>
      <w:r w:rsidRPr="005307C2">
        <w:t xml:space="preserve"> </w:t>
      </w:r>
      <w:proofErr w:type="spellStart"/>
      <w:r w:rsidRPr="005307C2">
        <w:t>organisation</w:t>
      </w:r>
      <w:proofErr w:type="spellEnd"/>
      <w:r w:rsidRPr="005307C2">
        <w:t xml:space="preserve"> a</w:t>
      </w:r>
      <w:r w:rsidRPr="005307C2">
        <w:t xml:space="preserve"> </w:t>
      </w:r>
      <w:proofErr w:type="spellStart"/>
      <w:r w:rsidRPr="005307C2">
        <w:t>terroris</w:t>
      </w:r>
      <w:r w:rsidRPr="005307C2">
        <w:t>t</w:t>
      </w:r>
      <w:proofErr w:type="spellEnd"/>
      <w:r w:rsidRPr="005307C2">
        <w:t xml:space="preserve"> </w:t>
      </w:r>
      <w:proofErr w:type="spellStart"/>
      <w:r w:rsidRPr="005307C2">
        <w:t>group</w:t>
      </w:r>
      <w:proofErr w:type="spellEnd"/>
      <w:r w:rsidRPr="005307C2">
        <w:t xml:space="preserve">, </w:t>
      </w:r>
      <w:proofErr w:type="spellStart"/>
      <w:r w:rsidRPr="005307C2">
        <w:t>travelling</w:t>
      </w:r>
      <w:proofErr w:type="spellEnd"/>
      <w:r w:rsidRPr="005307C2">
        <w:t xml:space="preserve"> </w:t>
      </w:r>
      <w:proofErr w:type="spellStart"/>
      <w:r w:rsidRPr="005307C2">
        <w:t>for</w:t>
      </w:r>
      <w:proofErr w:type="spellEnd"/>
      <w:r w:rsidRPr="005307C2">
        <w:t xml:space="preserve"> </w:t>
      </w:r>
      <w:proofErr w:type="spellStart"/>
      <w:r w:rsidRPr="005307C2">
        <w:t>terrorism</w:t>
      </w:r>
      <w:proofErr w:type="spellEnd"/>
      <w:r w:rsidRPr="005307C2">
        <w:t xml:space="preserve"> </w:t>
      </w:r>
      <w:proofErr w:type="spellStart"/>
      <w:r w:rsidRPr="005307C2">
        <w:t>purposes</w:t>
      </w:r>
      <w:proofErr w:type="spellEnd"/>
      <w:r w:rsidRPr="005307C2">
        <w:t xml:space="preserve">, </w:t>
      </w:r>
      <w:proofErr w:type="spellStart"/>
      <w:r w:rsidRPr="005307C2">
        <w:t>justification</w:t>
      </w:r>
      <w:proofErr w:type="spellEnd"/>
      <w:r w:rsidRPr="005307C2">
        <w:t xml:space="preserve"> </w:t>
      </w:r>
      <w:proofErr w:type="spellStart"/>
      <w:r w:rsidRPr="005307C2">
        <w:t>of</w:t>
      </w:r>
      <w:proofErr w:type="spellEnd"/>
      <w:r w:rsidRPr="005307C2">
        <w:t xml:space="preserve"> </w:t>
      </w:r>
      <w:proofErr w:type="spellStart"/>
      <w:r w:rsidRPr="005307C2">
        <w:t>terrorism</w:t>
      </w:r>
      <w:proofErr w:type="spellEnd"/>
      <w:r w:rsidRPr="005307C2">
        <w:t xml:space="preserve">, </w:t>
      </w:r>
      <w:proofErr w:type="spellStart"/>
      <w:r w:rsidRPr="005307C2">
        <w:t>incitement</w:t>
      </w:r>
      <w:proofErr w:type="spellEnd"/>
      <w:r w:rsidRPr="005307C2">
        <w:t xml:space="preserve"> to </w:t>
      </w:r>
      <w:proofErr w:type="spellStart"/>
      <w:r w:rsidRPr="005307C2">
        <w:t>terrorism</w:t>
      </w:r>
      <w:proofErr w:type="spellEnd"/>
      <w:r w:rsidRPr="005307C2">
        <w:t xml:space="preserve">, </w:t>
      </w:r>
      <w:proofErr w:type="spellStart"/>
      <w:r w:rsidRPr="005307C2">
        <w:t>terror</w:t>
      </w:r>
      <w:proofErr w:type="spellEnd"/>
      <w:r w:rsidRPr="005307C2">
        <w:t xml:space="preserve"> </w:t>
      </w:r>
      <w:proofErr w:type="spellStart"/>
      <w:r w:rsidRPr="005307C2">
        <w:t>threats</w:t>
      </w:r>
      <w:proofErr w:type="spellEnd"/>
      <w:r w:rsidRPr="005307C2">
        <w:t xml:space="preserve"> </w:t>
      </w:r>
      <w:proofErr w:type="spellStart"/>
      <w:r w:rsidRPr="005307C2">
        <w:t>or</w:t>
      </w:r>
      <w:proofErr w:type="spellEnd"/>
      <w:r w:rsidRPr="005307C2">
        <w:t xml:space="preserve"> </w:t>
      </w:r>
      <w:proofErr w:type="spellStart"/>
      <w:r w:rsidRPr="005307C2">
        <w:t>recruitment</w:t>
      </w:r>
      <w:proofErr w:type="spellEnd"/>
      <w:r w:rsidRPr="005307C2">
        <w:t xml:space="preserve"> </w:t>
      </w:r>
      <w:proofErr w:type="spellStart"/>
      <w:r w:rsidRPr="005307C2">
        <w:t>or</w:t>
      </w:r>
      <w:proofErr w:type="spellEnd"/>
      <w:r w:rsidRPr="005307C2">
        <w:t xml:space="preserve"> </w:t>
      </w:r>
      <w:proofErr w:type="spellStart"/>
      <w:r w:rsidRPr="005307C2">
        <w:t>training</w:t>
      </w:r>
      <w:proofErr w:type="spellEnd"/>
      <w:r w:rsidRPr="005307C2">
        <w:t xml:space="preserve"> </w:t>
      </w:r>
      <w:proofErr w:type="spellStart"/>
      <w:r w:rsidRPr="005307C2">
        <w:t>or</w:t>
      </w:r>
      <w:proofErr w:type="spellEnd"/>
      <w:r w:rsidRPr="005307C2">
        <w:t xml:space="preserve"> </w:t>
      </w:r>
      <w:proofErr w:type="spellStart"/>
      <w:r w:rsidRPr="005307C2">
        <w:t>persons</w:t>
      </w:r>
      <w:proofErr w:type="spellEnd"/>
      <w:r w:rsidRPr="005307C2">
        <w:t xml:space="preserve"> to </w:t>
      </w:r>
      <w:proofErr w:type="spellStart"/>
      <w:r w:rsidRPr="005307C2">
        <w:t>carry</w:t>
      </w:r>
      <w:proofErr w:type="spellEnd"/>
      <w:r w:rsidRPr="005307C2">
        <w:t xml:space="preserve"> </w:t>
      </w:r>
      <w:proofErr w:type="spellStart"/>
      <w:r w:rsidRPr="005307C2">
        <w:t>out</w:t>
      </w:r>
      <w:proofErr w:type="spellEnd"/>
      <w:r w:rsidRPr="005307C2">
        <w:t xml:space="preserve"> </w:t>
      </w:r>
      <w:proofErr w:type="spellStart"/>
      <w:r w:rsidRPr="005307C2">
        <w:t>acts</w:t>
      </w:r>
      <w:proofErr w:type="spellEnd"/>
      <w:r w:rsidRPr="005307C2">
        <w:t xml:space="preserve"> </w:t>
      </w:r>
      <w:proofErr w:type="spellStart"/>
      <w:r w:rsidRPr="005307C2">
        <w:t>of</w:t>
      </w:r>
      <w:proofErr w:type="spellEnd"/>
      <w:r w:rsidRPr="005307C2">
        <w:t xml:space="preserve"> </w:t>
      </w:r>
      <w:proofErr w:type="spellStart"/>
      <w:r w:rsidRPr="005307C2">
        <w:t>terrorism</w:t>
      </w:r>
      <w:proofErr w:type="spellEnd"/>
      <w:r w:rsidRPr="005307C2">
        <w:t>,</w:t>
      </w:r>
    </w:p>
    <w:p w14:paraId="5AB86A6E" w14:textId="77777777" w:rsidR="00663065" w:rsidRPr="005307C2" w:rsidRDefault="00663065" w:rsidP="002A2720">
      <w:pPr>
        <w:pStyle w:val="ListParagraph"/>
        <w:numPr>
          <w:ilvl w:val="0"/>
          <w:numId w:val="75"/>
        </w:numPr>
        <w:shd w:val="clear" w:color="auto" w:fill="FFFFFF" w:themeFill="background1"/>
        <w:jc w:val="both"/>
      </w:pPr>
      <w:proofErr w:type="spellStart"/>
      <w:r w:rsidRPr="005307C2">
        <w:t>human</w:t>
      </w:r>
      <w:proofErr w:type="spellEnd"/>
      <w:r w:rsidRPr="005307C2">
        <w:t xml:space="preserve"> </w:t>
      </w:r>
      <w:proofErr w:type="spellStart"/>
      <w:r w:rsidRPr="005307C2">
        <w:t>trafficking</w:t>
      </w:r>
      <w:proofErr w:type="spellEnd"/>
      <w:r w:rsidRPr="005307C2">
        <w:t>,</w:t>
      </w:r>
    </w:p>
    <w:p w14:paraId="6FD7D83F" w14:textId="30A14414" w:rsidR="00663065" w:rsidRPr="005307C2" w:rsidRDefault="00663065" w:rsidP="002A2720">
      <w:pPr>
        <w:pStyle w:val="ListParagraph"/>
        <w:numPr>
          <w:ilvl w:val="0"/>
          <w:numId w:val="75"/>
        </w:numPr>
        <w:shd w:val="clear" w:color="auto" w:fill="FFFFFF" w:themeFill="background1"/>
        <w:jc w:val="both"/>
      </w:pPr>
      <w:proofErr w:type="spellStart"/>
      <w:r w:rsidRPr="005307C2">
        <w:t>evasion</w:t>
      </w:r>
      <w:proofErr w:type="spellEnd"/>
      <w:r w:rsidRPr="005307C2">
        <w:t xml:space="preserve"> </w:t>
      </w:r>
      <w:proofErr w:type="spellStart"/>
      <w:r w:rsidRPr="005307C2">
        <w:t>of</w:t>
      </w:r>
      <w:proofErr w:type="spellEnd"/>
      <w:r w:rsidRPr="005307C2">
        <w:t xml:space="preserve"> </w:t>
      </w:r>
      <w:proofErr w:type="spellStart"/>
      <w:r w:rsidRPr="005307C2">
        <w:t>taxe</w:t>
      </w:r>
      <w:r w:rsidRPr="005307C2">
        <w:t>s</w:t>
      </w:r>
      <w:proofErr w:type="spellEnd"/>
      <w:r w:rsidRPr="005307C2">
        <w:t xml:space="preserve"> </w:t>
      </w:r>
      <w:proofErr w:type="spellStart"/>
      <w:r w:rsidRPr="005307C2">
        <w:t>or</w:t>
      </w:r>
      <w:proofErr w:type="spellEnd"/>
      <w:r w:rsidRPr="005307C2">
        <w:t xml:space="preserve"> </w:t>
      </w:r>
      <w:proofErr w:type="spellStart"/>
      <w:r w:rsidRPr="005307C2">
        <w:t>payments</w:t>
      </w:r>
      <w:proofErr w:type="spellEnd"/>
      <w:r w:rsidRPr="005307C2">
        <w:t xml:space="preserve"> </w:t>
      </w:r>
      <w:proofErr w:type="spellStart"/>
      <w:r w:rsidRPr="005307C2">
        <w:t>equal</w:t>
      </w:r>
      <w:proofErr w:type="spellEnd"/>
      <w:r w:rsidRPr="005307C2">
        <w:t xml:space="preserve"> to</w:t>
      </w:r>
      <w:r w:rsidRPr="005307C2">
        <w:t xml:space="preserve"> </w:t>
      </w:r>
      <w:proofErr w:type="spellStart"/>
      <w:r w:rsidRPr="005307C2">
        <w:t>taxe</w:t>
      </w:r>
      <w:r w:rsidRPr="005307C2">
        <w:t>s</w:t>
      </w:r>
      <w:proofErr w:type="spellEnd"/>
      <w:r w:rsidRPr="005307C2">
        <w:t>.</w:t>
      </w:r>
    </w:p>
    <w:p w14:paraId="468FE45E" w14:textId="77777777" w:rsidR="00663065" w:rsidRPr="005307C2" w:rsidRDefault="00663065" w:rsidP="002A2720">
      <w:pPr>
        <w:pStyle w:val="ListParagraph"/>
        <w:numPr>
          <w:ilvl w:val="0"/>
          <w:numId w:val="76"/>
        </w:numPr>
        <w:shd w:val="clear" w:color="auto" w:fill="FFFFFF" w:themeFill="background1"/>
        <w:ind w:left="284" w:hanging="284"/>
        <w:jc w:val="both"/>
      </w:pPr>
      <w:proofErr w:type="spellStart"/>
      <w:r w:rsidRPr="005307C2">
        <w:t>we</w:t>
      </w:r>
      <w:proofErr w:type="spellEnd"/>
      <w:r w:rsidRPr="005307C2">
        <w:t xml:space="preserve"> as a </w:t>
      </w:r>
      <w:proofErr w:type="spellStart"/>
      <w:r w:rsidRPr="005307C2">
        <w:t>company</w:t>
      </w:r>
      <w:proofErr w:type="spellEnd"/>
      <w:r w:rsidRPr="005307C2">
        <w:t xml:space="preserve"> </w:t>
      </w:r>
      <w:proofErr w:type="spellStart"/>
      <w:r w:rsidRPr="005307C2">
        <w:t>have</w:t>
      </w:r>
      <w:proofErr w:type="spellEnd"/>
      <w:r w:rsidRPr="005307C2">
        <w:t xml:space="preserve"> </w:t>
      </w:r>
      <w:proofErr w:type="spellStart"/>
      <w:r w:rsidRPr="005307C2">
        <w:t>not</w:t>
      </w:r>
      <w:proofErr w:type="spellEnd"/>
      <w:r w:rsidRPr="005307C2">
        <w:t xml:space="preserve"> </w:t>
      </w:r>
      <w:proofErr w:type="spellStart"/>
      <w:r w:rsidRPr="005307C2">
        <w:t>been</w:t>
      </w:r>
      <w:proofErr w:type="spellEnd"/>
      <w:r w:rsidRPr="005307C2">
        <w:t xml:space="preserve"> </w:t>
      </w:r>
      <w:proofErr w:type="spellStart"/>
      <w:r w:rsidRPr="005307C2">
        <w:t>declared</w:t>
      </w:r>
      <w:proofErr w:type="spellEnd"/>
      <w:r w:rsidRPr="005307C2">
        <w:t xml:space="preserve"> </w:t>
      </w:r>
      <w:proofErr w:type="spellStart"/>
      <w:r w:rsidRPr="005307C2">
        <w:t>insolvent</w:t>
      </w:r>
      <w:proofErr w:type="spellEnd"/>
      <w:r w:rsidRPr="005307C2">
        <w:t xml:space="preserve">, </w:t>
      </w:r>
      <w:proofErr w:type="spellStart"/>
      <w:r w:rsidRPr="005307C2">
        <w:t>our</w:t>
      </w:r>
      <w:proofErr w:type="spellEnd"/>
      <w:r w:rsidRPr="005307C2">
        <w:t xml:space="preserve"> </w:t>
      </w:r>
      <w:proofErr w:type="spellStart"/>
      <w:r w:rsidRPr="005307C2">
        <w:t>business</w:t>
      </w:r>
      <w:proofErr w:type="spellEnd"/>
      <w:r w:rsidRPr="005307C2">
        <w:t xml:space="preserve"> </w:t>
      </w:r>
      <w:proofErr w:type="spellStart"/>
      <w:r w:rsidRPr="005307C2">
        <w:t>operations</w:t>
      </w:r>
      <w:proofErr w:type="spellEnd"/>
      <w:r w:rsidRPr="005307C2">
        <w:t xml:space="preserve"> </w:t>
      </w:r>
      <w:proofErr w:type="spellStart"/>
      <w:r w:rsidRPr="005307C2">
        <w:t>have</w:t>
      </w:r>
      <w:proofErr w:type="spellEnd"/>
      <w:r w:rsidRPr="005307C2">
        <w:t xml:space="preserve"> </w:t>
      </w:r>
      <w:proofErr w:type="spellStart"/>
      <w:r w:rsidRPr="005307C2">
        <w:t>not</w:t>
      </w:r>
      <w:proofErr w:type="spellEnd"/>
      <w:r w:rsidRPr="005307C2">
        <w:t xml:space="preserve"> </w:t>
      </w:r>
      <w:proofErr w:type="spellStart"/>
      <w:r w:rsidRPr="005307C2">
        <w:t>been</w:t>
      </w:r>
      <w:proofErr w:type="spellEnd"/>
      <w:r w:rsidRPr="005307C2">
        <w:t xml:space="preserve"> </w:t>
      </w:r>
      <w:proofErr w:type="spellStart"/>
      <w:r w:rsidRPr="005307C2">
        <w:t>suspended</w:t>
      </w:r>
      <w:proofErr w:type="spellEnd"/>
      <w:r w:rsidRPr="005307C2">
        <w:t xml:space="preserve"> </w:t>
      </w:r>
      <w:proofErr w:type="spellStart"/>
      <w:r w:rsidRPr="005307C2">
        <w:t>or</w:t>
      </w:r>
      <w:proofErr w:type="spellEnd"/>
      <w:r w:rsidRPr="005307C2">
        <w:t xml:space="preserve"> </w:t>
      </w:r>
      <w:proofErr w:type="spellStart"/>
      <w:r w:rsidRPr="005307C2">
        <w:t>terminated</w:t>
      </w:r>
      <w:proofErr w:type="spellEnd"/>
      <w:r w:rsidRPr="005307C2" w:rsidDel="00196D02">
        <w:t xml:space="preserve"> </w:t>
      </w:r>
      <w:proofErr w:type="spellStart"/>
      <w:r w:rsidRPr="005307C2">
        <w:t>and</w:t>
      </w:r>
      <w:proofErr w:type="spellEnd"/>
      <w:r w:rsidRPr="005307C2">
        <w:t xml:space="preserve"> </w:t>
      </w:r>
      <w:proofErr w:type="spellStart"/>
      <w:r w:rsidRPr="005307C2">
        <w:t>we</w:t>
      </w:r>
      <w:proofErr w:type="spellEnd"/>
      <w:r w:rsidRPr="005307C2">
        <w:t xml:space="preserve"> </w:t>
      </w:r>
      <w:proofErr w:type="spellStart"/>
      <w:r w:rsidRPr="005307C2">
        <w:t>are</w:t>
      </w:r>
      <w:proofErr w:type="spellEnd"/>
      <w:r w:rsidRPr="005307C2">
        <w:t xml:space="preserve"> </w:t>
      </w:r>
      <w:proofErr w:type="spellStart"/>
      <w:r w:rsidRPr="005307C2">
        <w:t>not</w:t>
      </w:r>
      <w:proofErr w:type="spellEnd"/>
      <w:r w:rsidRPr="005307C2">
        <w:t xml:space="preserve"> </w:t>
      </w:r>
      <w:proofErr w:type="spellStart"/>
      <w:r w:rsidRPr="005307C2">
        <w:t>undergoing</w:t>
      </w:r>
      <w:proofErr w:type="spellEnd"/>
      <w:r w:rsidRPr="005307C2">
        <w:t xml:space="preserve"> </w:t>
      </w:r>
      <w:proofErr w:type="spellStart"/>
      <w:r w:rsidRPr="005307C2">
        <w:t>liquidation</w:t>
      </w:r>
      <w:proofErr w:type="spellEnd"/>
      <w:r w:rsidRPr="005307C2">
        <w:t>;</w:t>
      </w:r>
    </w:p>
    <w:p w14:paraId="1938D12D" w14:textId="414BB3F8" w:rsidR="00663065" w:rsidRPr="005307C2" w:rsidRDefault="00663065" w:rsidP="002A2720">
      <w:pPr>
        <w:pStyle w:val="ListParagraph"/>
        <w:numPr>
          <w:ilvl w:val="0"/>
          <w:numId w:val="76"/>
        </w:numPr>
        <w:shd w:val="clear" w:color="auto" w:fill="FFFFFF" w:themeFill="background1"/>
        <w:ind w:left="284" w:hanging="284"/>
        <w:jc w:val="both"/>
      </w:pPr>
      <w:proofErr w:type="spellStart"/>
      <w:r w:rsidRPr="005307C2">
        <w:t>in</w:t>
      </w:r>
      <w:proofErr w:type="spellEnd"/>
      <w:r w:rsidRPr="005307C2">
        <w:t xml:space="preserve"> the </w:t>
      </w:r>
      <w:proofErr w:type="spellStart"/>
      <w:r w:rsidRPr="005307C2">
        <w:t>last</w:t>
      </w:r>
      <w:proofErr w:type="spellEnd"/>
      <w:r w:rsidRPr="005307C2">
        <w:t xml:space="preserve"> </w:t>
      </w:r>
      <w:proofErr w:type="spellStart"/>
      <w:r w:rsidRPr="005307C2">
        <w:t>day</w:t>
      </w:r>
      <w:proofErr w:type="spellEnd"/>
      <w:r w:rsidRPr="005307C2">
        <w:t xml:space="preserve"> </w:t>
      </w:r>
      <w:proofErr w:type="spellStart"/>
      <w:r w:rsidRPr="005307C2">
        <w:t>of</w:t>
      </w:r>
      <w:proofErr w:type="spellEnd"/>
      <w:r w:rsidRPr="005307C2">
        <w:t xml:space="preserve"> the </w:t>
      </w:r>
      <w:proofErr w:type="spellStart"/>
      <w:r w:rsidRPr="005307C2">
        <w:t>Application</w:t>
      </w:r>
      <w:proofErr w:type="spellEnd"/>
      <w:r w:rsidRPr="005307C2">
        <w:t xml:space="preserve"> / Tender </w:t>
      </w:r>
      <w:proofErr w:type="spellStart"/>
      <w:r w:rsidRPr="005307C2">
        <w:t>submission</w:t>
      </w:r>
      <w:proofErr w:type="spellEnd"/>
      <w:r w:rsidRPr="005307C2">
        <w:t xml:space="preserve"> </w:t>
      </w:r>
      <w:proofErr w:type="spellStart"/>
      <w:r w:rsidRPr="005307C2">
        <w:t>deadline</w:t>
      </w:r>
      <w:proofErr w:type="spellEnd"/>
      <w:r w:rsidRPr="005307C2">
        <w:t xml:space="preserve"> </w:t>
      </w:r>
      <w:proofErr w:type="spellStart"/>
      <w:r w:rsidRPr="005307C2">
        <w:t>hawse</w:t>
      </w:r>
      <w:proofErr w:type="spellEnd"/>
      <w:r w:rsidRPr="005307C2">
        <w:t xml:space="preserve"> as a </w:t>
      </w:r>
      <w:proofErr w:type="spellStart"/>
      <w:r w:rsidRPr="005307C2">
        <w:t>Candidate</w:t>
      </w:r>
      <w:proofErr w:type="spellEnd"/>
      <w:r w:rsidRPr="005307C2">
        <w:t xml:space="preserve"> </w:t>
      </w:r>
      <w:proofErr w:type="spellStart"/>
      <w:r w:rsidRPr="005307C2">
        <w:t>have</w:t>
      </w:r>
      <w:proofErr w:type="spellEnd"/>
      <w:r w:rsidRPr="005307C2">
        <w:t xml:space="preserve"> no </w:t>
      </w:r>
      <w:proofErr w:type="spellStart"/>
      <w:r w:rsidRPr="005307C2">
        <w:t>tax</w:t>
      </w:r>
      <w:proofErr w:type="spellEnd"/>
      <w:r w:rsidRPr="005307C2">
        <w:t xml:space="preserve"> </w:t>
      </w:r>
      <w:proofErr w:type="spellStart"/>
      <w:r w:rsidRPr="005307C2">
        <w:t>debts</w:t>
      </w:r>
      <w:proofErr w:type="spellEnd"/>
      <w:r w:rsidRPr="005307C2">
        <w:t xml:space="preserve">, </w:t>
      </w:r>
      <w:proofErr w:type="spellStart"/>
      <w:r w:rsidRPr="005307C2">
        <w:t>including</w:t>
      </w:r>
      <w:proofErr w:type="spellEnd"/>
      <w:r w:rsidRPr="005307C2">
        <w:t xml:space="preserve"> </w:t>
      </w:r>
      <w:proofErr w:type="spellStart"/>
      <w:r w:rsidRPr="005307C2">
        <w:t>mandatory</w:t>
      </w:r>
      <w:proofErr w:type="spellEnd"/>
      <w:r w:rsidRPr="005307C2">
        <w:t xml:space="preserve"> </w:t>
      </w:r>
      <w:proofErr w:type="spellStart"/>
      <w:r w:rsidRPr="005307C2">
        <w:t>state</w:t>
      </w:r>
      <w:proofErr w:type="spellEnd"/>
      <w:r w:rsidRPr="005307C2">
        <w:t xml:space="preserve"> </w:t>
      </w:r>
      <w:proofErr w:type="spellStart"/>
      <w:r w:rsidRPr="005307C2">
        <w:t>social</w:t>
      </w:r>
      <w:proofErr w:type="spellEnd"/>
      <w:r w:rsidRPr="005307C2">
        <w:t xml:space="preserve"> </w:t>
      </w:r>
      <w:proofErr w:type="spellStart"/>
      <w:r w:rsidRPr="005307C2">
        <w:t>insurance</w:t>
      </w:r>
      <w:proofErr w:type="spellEnd"/>
      <w:r w:rsidRPr="005307C2">
        <w:t xml:space="preserve"> </w:t>
      </w:r>
      <w:proofErr w:type="spellStart"/>
      <w:r w:rsidRPr="005307C2">
        <w:t>contribution</w:t>
      </w:r>
      <w:proofErr w:type="spellEnd"/>
      <w:r w:rsidRPr="005307C2">
        <w:t xml:space="preserve"> </w:t>
      </w:r>
      <w:proofErr w:type="spellStart"/>
      <w:r w:rsidRPr="005307C2">
        <w:t>debts</w:t>
      </w:r>
      <w:proofErr w:type="spellEnd"/>
      <w:r w:rsidRPr="005307C2">
        <w:t xml:space="preserve">, </w:t>
      </w:r>
      <w:proofErr w:type="spellStart"/>
      <w:r w:rsidRPr="005307C2">
        <w:t>in</w:t>
      </w:r>
      <w:proofErr w:type="spellEnd"/>
      <w:r w:rsidRPr="005307C2">
        <w:t xml:space="preserve"> </w:t>
      </w:r>
      <w:proofErr w:type="spellStart"/>
      <w:r w:rsidRPr="005307C2">
        <w:t>Latvia</w:t>
      </w:r>
      <w:proofErr w:type="spellEnd"/>
      <w:r w:rsidRPr="005307C2">
        <w:t xml:space="preserve"> </w:t>
      </w:r>
      <w:proofErr w:type="spellStart"/>
      <w:r w:rsidRPr="005307C2">
        <w:t>or</w:t>
      </w:r>
      <w:proofErr w:type="spellEnd"/>
      <w:r w:rsidRPr="005307C2">
        <w:t xml:space="preserve"> the </w:t>
      </w:r>
      <w:proofErr w:type="spellStart"/>
      <w:r w:rsidRPr="005307C2">
        <w:t>country</w:t>
      </w:r>
      <w:proofErr w:type="spellEnd"/>
      <w:r w:rsidRPr="005307C2">
        <w:t xml:space="preserve"> </w:t>
      </w:r>
      <w:proofErr w:type="spellStart"/>
      <w:r w:rsidRPr="005307C2">
        <w:t>of</w:t>
      </w:r>
      <w:proofErr w:type="spellEnd"/>
      <w:r w:rsidRPr="005307C2">
        <w:t xml:space="preserve"> </w:t>
      </w:r>
      <w:proofErr w:type="spellStart"/>
      <w:r w:rsidRPr="005307C2">
        <w:t>our</w:t>
      </w:r>
      <w:proofErr w:type="spellEnd"/>
      <w:r w:rsidRPr="005307C2">
        <w:t xml:space="preserve"> </w:t>
      </w:r>
      <w:proofErr w:type="spellStart"/>
      <w:r w:rsidRPr="005307C2">
        <w:t>registration</w:t>
      </w:r>
      <w:proofErr w:type="spellEnd"/>
      <w:r w:rsidRPr="005307C2">
        <w:t xml:space="preserve"> </w:t>
      </w:r>
      <w:proofErr w:type="spellStart"/>
      <w:r w:rsidRPr="005307C2">
        <w:t>or</w:t>
      </w:r>
      <w:proofErr w:type="spellEnd"/>
      <w:r w:rsidRPr="005307C2">
        <w:t xml:space="preserve"> </w:t>
      </w:r>
      <w:proofErr w:type="spellStart"/>
      <w:r w:rsidRPr="005307C2">
        <w:t>permanent</w:t>
      </w:r>
      <w:proofErr w:type="spellEnd"/>
      <w:r w:rsidRPr="005307C2">
        <w:t xml:space="preserve"> </w:t>
      </w:r>
      <w:proofErr w:type="spellStart"/>
      <w:r w:rsidRPr="005307C2">
        <w:t>residenc</w:t>
      </w:r>
      <w:r w:rsidRPr="005307C2">
        <w:t>e</w:t>
      </w:r>
      <w:proofErr w:type="spellEnd"/>
      <w:r w:rsidRPr="005307C2">
        <w:t xml:space="preserve">, </w:t>
      </w:r>
      <w:proofErr w:type="spellStart"/>
      <w:r w:rsidRPr="005307C2">
        <w:t>exceeding</w:t>
      </w:r>
      <w:proofErr w:type="spellEnd"/>
      <w:r w:rsidRPr="005307C2">
        <w:t xml:space="preserve"> EUR 150 </w:t>
      </w:r>
      <w:proofErr w:type="spellStart"/>
      <w:r w:rsidRPr="005307C2">
        <w:t>in</w:t>
      </w:r>
      <w:proofErr w:type="spellEnd"/>
      <w:r w:rsidRPr="005307C2">
        <w:t xml:space="preserve"> </w:t>
      </w:r>
      <w:proofErr w:type="spellStart"/>
      <w:r w:rsidRPr="005307C2">
        <w:t>total</w:t>
      </w:r>
      <w:proofErr w:type="spellEnd"/>
      <w:r w:rsidRPr="005307C2">
        <w:t xml:space="preserve"> </w:t>
      </w:r>
      <w:proofErr w:type="spellStart"/>
      <w:r w:rsidRPr="005307C2">
        <w:t>in</w:t>
      </w:r>
      <w:proofErr w:type="spellEnd"/>
      <w:r w:rsidRPr="005307C2">
        <w:t xml:space="preserve"> </w:t>
      </w:r>
      <w:proofErr w:type="spellStart"/>
      <w:r w:rsidRPr="005307C2">
        <w:t>each</w:t>
      </w:r>
      <w:proofErr w:type="spellEnd"/>
      <w:r w:rsidRPr="005307C2">
        <w:t xml:space="preserve"> </w:t>
      </w:r>
      <w:proofErr w:type="spellStart"/>
      <w:r w:rsidRPr="005307C2">
        <w:t>country</w:t>
      </w:r>
      <w:proofErr w:type="spellEnd"/>
      <w:r w:rsidRPr="005307C2">
        <w:t>;</w:t>
      </w:r>
    </w:p>
    <w:p w14:paraId="33BD7BD2" w14:textId="1A67A6E6" w:rsidR="00663065" w:rsidRPr="005307C2" w:rsidRDefault="00663065" w:rsidP="002A2720">
      <w:pPr>
        <w:pStyle w:val="ListParagraph"/>
        <w:numPr>
          <w:ilvl w:val="0"/>
          <w:numId w:val="76"/>
        </w:numPr>
        <w:shd w:val="clear" w:color="auto" w:fill="FFFFFF" w:themeFill="background1"/>
        <w:ind w:left="284" w:hanging="284"/>
        <w:jc w:val="both"/>
      </w:pPr>
      <w:proofErr w:type="spellStart"/>
      <w:r w:rsidRPr="005307C2">
        <w:t>we</w:t>
      </w:r>
      <w:proofErr w:type="spellEnd"/>
      <w:r w:rsidRPr="005307C2">
        <w:t xml:space="preserve"> </w:t>
      </w:r>
      <w:proofErr w:type="spellStart"/>
      <w:r w:rsidRPr="005307C2">
        <w:t>understand</w:t>
      </w:r>
      <w:proofErr w:type="spellEnd"/>
      <w:r w:rsidRPr="005307C2">
        <w:t xml:space="preserve"> </w:t>
      </w:r>
      <w:proofErr w:type="spellStart"/>
      <w:r w:rsidRPr="005307C2">
        <w:t>that</w:t>
      </w:r>
      <w:proofErr w:type="spellEnd"/>
      <w:r w:rsidRPr="005307C2">
        <w:t xml:space="preserve"> the </w:t>
      </w:r>
      <w:proofErr w:type="spellStart"/>
      <w:r w:rsidRPr="005307C2">
        <w:t>Public</w:t>
      </w:r>
      <w:proofErr w:type="spellEnd"/>
      <w:r w:rsidRPr="005307C2">
        <w:t xml:space="preserve"> </w:t>
      </w:r>
      <w:proofErr w:type="spellStart"/>
      <w:r w:rsidRPr="005307C2">
        <w:t>Service</w:t>
      </w:r>
      <w:proofErr w:type="spellEnd"/>
      <w:r w:rsidRPr="005307C2">
        <w:t xml:space="preserve"> </w:t>
      </w:r>
      <w:proofErr w:type="spellStart"/>
      <w:r w:rsidRPr="005307C2">
        <w:t>Provider</w:t>
      </w:r>
      <w:proofErr w:type="spellEnd"/>
      <w:r w:rsidRPr="005307C2">
        <w:t xml:space="preserve"> </w:t>
      </w:r>
      <w:proofErr w:type="spellStart"/>
      <w:r w:rsidRPr="005307C2">
        <w:t>will</w:t>
      </w:r>
      <w:proofErr w:type="spellEnd"/>
      <w:r w:rsidRPr="005307C2">
        <w:t xml:space="preserve"> </w:t>
      </w:r>
      <w:proofErr w:type="spellStart"/>
      <w:r w:rsidRPr="005307C2">
        <w:t>examine</w:t>
      </w:r>
      <w:proofErr w:type="spellEnd"/>
      <w:r w:rsidRPr="005307C2">
        <w:t xml:space="preserve"> the </w:t>
      </w:r>
      <w:proofErr w:type="spellStart"/>
      <w:r w:rsidRPr="005307C2">
        <w:t>information</w:t>
      </w:r>
      <w:proofErr w:type="spellEnd"/>
      <w:r w:rsidRPr="005307C2">
        <w:t xml:space="preserve"> </w:t>
      </w:r>
      <w:proofErr w:type="spellStart"/>
      <w:r w:rsidRPr="005307C2">
        <w:t>in</w:t>
      </w:r>
      <w:proofErr w:type="spellEnd"/>
      <w:r w:rsidRPr="005307C2">
        <w:t xml:space="preserve"> </w:t>
      </w:r>
      <w:proofErr w:type="spellStart"/>
      <w:r w:rsidRPr="005307C2">
        <w:t>available</w:t>
      </w:r>
      <w:proofErr w:type="spellEnd"/>
      <w:r w:rsidRPr="005307C2">
        <w:t xml:space="preserve"> </w:t>
      </w:r>
      <w:proofErr w:type="spellStart"/>
      <w:r w:rsidRPr="005307C2">
        <w:t>publi</w:t>
      </w:r>
      <w:r w:rsidRPr="005307C2">
        <w:t>c</w:t>
      </w:r>
      <w:proofErr w:type="spellEnd"/>
      <w:r w:rsidRPr="005307C2">
        <w:t xml:space="preserve"> </w:t>
      </w:r>
      <w:proofErr w:type="spellStart"/>
      <w:r w:rsidRPr="005307C2">
        <w:t>databases</w:t>
      </w:r>
      <w:proofErr w:type="spellEnd"/>
      <w:r w:rsidRPr="005307C2">
        <w:t xml:space="preserve"> </w:t>
      </w:r>
      <w:proofErr w:type="spellStart"/>
      <w:r w:rsidRPr="005307C2">
        <w:t>on</w:t>
      </w:r>
      <w:proofErr w:type="spellEnd"/>
      <w:r w:rsidRPr="005307C2">
        <w:t xml:space="preserve"> the </w:t>
      </w:r>
      <w:proofErr w:type="spellStart"/>
      <w:r w:rsidRPr="005307C2">
        <w:t>absence</w:t>
      </w:r>
      <w:proofErr w:type="spellEnd"/>
      <w:r w:rsidRPr="005307C2">
        <w:t xml:space="preserve"> </w:t>
      </w:r>
      <w:proofErr w:type="spellStart"/>
      <w:r w:rsidRPr="005307C2">
        <w:t>of</w:t>
      </w:r>
      <w:proofErr w:type="spellEnd"/>
      <w:r w:rsidRPr="005307C2">
        <w:t xml:space="preserve"> </w:t>
      </w:r>
      <w:proofErr w:type="spellStart"/>
      <w:r w:rsidRPr="005307C2">
        <w:t>debts</w:t>
      </w:r>
      <w:proofErr w:type="spellEnd"/>
      <w:r w:rsidRPr="005307C2">
        <w:t xml:space="preserve"> </w:t>
      </w:r>
      <w:proofErr w:type="spellStart"/>
      <w:r w:rsidRPr="005307C2">
        <w:t>on</w:t>
      </w:r>
      <w:proofErr w:type="spellEnd"/>
      <w:r w:rsidRPr="005307C2">
        <w:t xml:space="preserve"> the </w:t>
      </w:r>
      <w:proofErr w:type="spellStart"/>
      <w:r w:rsidRPr="005307C2">
        <w:t>date</w:t>
      </w:r>
      <w:proofErr w:type="spellEnd"/>
      <w:r w:rsidRPr="005307C2">
        <w:t xml:space="preserve"> </w:t>
      </w:r>
      <w:proofErr w:type="spellStart"/>
      <w:r w:rsidRPr="005307C2">
        <w:t>of</w:t>
      </w:r>
      <w:proofErr w:type="spellEnd"/>
      <w:r w:rsidRPr="005307C2">
        <w:t xml:space="preserve"> </w:t>
      </w:r>
      <w:proofErr w:type="spellStart"/>
      <w:r w:rsidRPr="005307C2">
        <w:t>submission</w:t>
      </w:r>
      <w:proofErr w:type="spellEnd"/>
      <w:r w:rsidRPr="005307C2">
        <w:t xml:space="preserve"> </w:t>
      </w:r>
      <w:proofErr w:type="spellStart"/>
      <w:r w:rsidRPr="005307C2">
        <w:t>of</w:t>
      </w:r>
      <w:proofErr w:type="spellEnd"/>
      <w:r w:rsidRPr="005307C2">
        <w:t xml:space="preserve"> the </w:t>
      </w:r>
      <w:proofErr w:type="spellStart"/>
      <w:r w:rsidRPr="005307C2">
        <w:t>Application</w:t>
      </w:r>
      <w:proofErr w:type="spellEnd"/>
      <w:r w:rsidRPr="005307C2">
        <w:t xml:space="preserve"> / Tender </w:t>
      </w:r>
      <w:proofErr w:type="spellStart"/>
      <w:r w:rsidRPr="005307C2">
        <w:t>and</w:t>
      </w:r>
      <w:proofErr w:type="spellEnd"/>
      <w:r w:rsidRPr="005307C2">
        <w:t xml:space="preserve"> </w:t>
      </w:r>
      <w:proofErr w:type="spellStart"/>
      <w:r w:rsidRPr="005307C2">
        <w:t>on</w:t>
      </w:r>
      <w:proofErr w:type="spellEnd"/>
      <w:r w:rsidRPr="005307C2">
        <w:t xml:space="preserve"> the </w:t>
      </w:r>
      <w:proofErr w:type="spellStart"/>
      <w:r w:rsidRPr="005307C2">
        <w:t>day</w:t>
      </w:r>
      <w:proofErr w:type="spellEnd"/>
      <w:r w:rsidRPr="005307C2">
        <w:t xml:space="preserve"> </w:t>
      </w:r>
      <w:proofErr w:type="spellStart"/>
      <w:r w:rsidRPr="005307C2">
        <w:t>when</w:t>
      </w:r>
      <w:proofErr w:type="spellEnd"/>
      <w:r w:rsidRPr="005307C2">
        <w:t xml:space="preserve"> the </w:t>
      </w:r>
      <w:proofErr w:type="spellStart"/>
      <w:r w:rsidRPr="005307C2">
        <w:t>decision</w:t>
      </w:r>
      <w:proofErr w:type="spellEnd"/>
      <w:r w:rsidRPr="005307C2">
        <w:t xml:space="preserve"> </w:t>
      </w:r>
      <w:proofErr w:type="spellStart"/>
      <w:r w:rsidRPr="005307C2">
        <w:t>on</w:t>
      </w:r>
      <w:proofErr w:type="spellEnd"/>
      <w:r w:rsidRPr="005307C2">
        <w:t xml:space="preserve"> the </w:t>
      </w:r>
      <w:proofErr w:type="spellStart"/>
      <w:r w:rsidRPr="005307C2">
        <w:t>possible</w:t>
      </w:r>
      <w:proofErr w:type="spellEnd"/>
      <w:r w:rsidRPr="005307C2">
        <w:t xml:space="preserve"> </w:t>
      </w:r>
      <w:proofErr w:type="spellStart"/>
      <w:r w:rsidRPr="005307C2">
        <w:t>award</w:t>
      </w:r>
      <w:proofErr w:type="spellEnd"/>
      <w:r w:rsidRPr="005307C2">
        <w:t xml:space="preserve"> </w:t>
      </w:r>
      <w:proofErr w:type="spellStart"/>
      <w:r w:rsidRPr="005307C2">
        <w:t>of</w:t>
      </w:r>
      <w:proofErr w:type="spellEnd"/>
      <w:r w:rsidRPr="005307C2">
        <w:t xml:space="preserve"> the </w:t>
      </w:r>
      <w:proofErr w:type="spellStart"/>
      <w:r w:rsidRPr="005307C2">
        <w:t>procurement</w:t>
      </w:r>
      <w:proofErr w:type="spellEnd"/>
      <w:r w:rsidRPr="005307C2">
        <w:t xml:space="preserve"> </w:t>
      </w:r>
      <w:proofErr w:type="spellStart"/>
      <w:r w:rsidRPr="005307C2">
        <w:t>contract</w:t>
      </w:r>
      <w:proofErr w:type="spellEnd"/>
      <w:r w:rsidRPr="005307C2">
        <w:t xml:space="preserve"> </w:t>
      </w:r>
      <w:proofErr w:type="spellStart"/>
      <w:r w:rsidRPr="005307C2">
        <w:t>is</w:t>
      </w:r>
      <w:proofErr w:type="spellEnd"/>
      <w:r w:rsidRPr="005307C2">
        <w:t xml:space="preserve"> </w:t>
      </w:r>
      <w:proofErr w:type="spellStart"/>
      <w:r w:rsidRPr="005307C2">
        <w:t>made</w:t>
      </w:r>
      <w:proofErr w:type="spellEnd"/>
      <w:r w:rsidRPr="005307C2">
        <w:t xml:space="preserve"> </w:t>
      </w:r>
      <w:proofErr w:type="spellStart"/>
      <w:r w:rsidRPr="005307C2">
        <w:t>and</w:t>
      </w:r>
      <w:proofErr w:type="spellEnd"/>
      <w:r w:rsidRPr="005307C2">
        <w:t xml:space="preserve"> the </w:t>
      </w:r>
      <w:proofErr w:type="spellStart"/>
      <w:r w:rsidRPr="005307C2">
        <w:t>debts</w:t>
      </w:r>
      <w:proofErr w:type="spellEnd"/>
      <w:r w:rsidRPr="005307C2">
        <w:t xml:space="preserve"> </w:t>
      </w:r>
      <w:proofErr w:type="spellStart"/>
      <w:r w:rsidRPr="005307C2">
        <w:t>established</w:t>
      </w:r>
      <w:proofErr w:type="spellEnd"/>
      <w:r w:rsidRPr="005307C2">
        <w:t xml:space="preserve"> </w:t>
      </w:r>
      <w:proofErr w:type="spellStart"/>
      <w:r w:rsidRPr="005307C2">
        <w:t>in</w:t>
      </w:r>
      <w:proofErr w:type="spellEnd"/>
      <w:r w:rsidRPr="005307C2">
        <w:t xml:space="preserve"> </w:t>
      </w:r>
      <w:proofErr w:type="spellStart"/>
      <w:r w:rsidRPr="005307C2">
        <w:t>such</w:t>
      </w:r>
      <w:proofErr w:type="spellEnd"/>
      <w:r w:rsidRPr="005307C2">
        <w:t xml:space="preserve"> </w:t>
      </w:r>
      <w:proofErr w:type="spellStart"/>
      <w:r w:rsidRPr="005307C2">
        <w:t>examination</w:t>
      </w:r>
      <w:proofErr w:type="spellEnd"/>
      <w:r w:rsidRPr="005307C2">
        <w:t xml:space="preserve"> </w:t>
      </w:r>
      <w:proofErr w:type="spellStart"/>
      <w:r w:rsidRPr="005307C2">
        <w:t>will</w:t>
      </w:r>
      <w:proofErr w:type="spellEnd"/>
      <w:r w:rsidRPr="005307C2">
        <w:t xml:space="preserve"> </w:t>
      </w:r>
      <w:proofErr w:type="spellStart"/>
      <w:r w:rsidRPr="005307C2">
        <w:t>cause</w:t>
      </w:r>
      <w:proofErr w:type="spellEnd"/>
      <w:r w:rsidRPr="005307C2">
        <w:t xml:space="preserve"> the </w:t>
      </w:r>
      <w:proofErr w:type="spellStart"/>
      <w:r w:rsidRPr="005307C2">
        <w:t>rejection</w:t>
      </w:r>
      <w:proofErr w:type="spellEnd"/>
      <w:r w:rsidRPr="005307C2">
        <w:t xml:space="preserve"> </w:t>
      </w:r>
      <w:proofErr w:type="spellStart"/>
      <w:r w:rsidRPr="005307C2">
        <w:t>of</w:t>
      </w:r>
      <w:proofErr w:type="spellEnd"/>
      <w:r w:rsidRPr="005307C2">
        <w:t xml:space="preserve"> the </w:t>
      </w:r>
      <w:proofErr w:type="spellStart"/>
      <w:r w:rsidRPr="005307C2">
        <w:t>Application</w:t>
      </w:r>
      <w:proofErr w:type="spellEnd"/>
      <w:r w:rsidRPr="005307C2">
        <w:t xml:space="preserve"> / Tender;</w:t>
      </w:r>
    </w:p>
    <w:p w14:paraId="07440447" w14:textId="77777777" w:rsidR="00663065" w:rsidRPr="005307C2" w:rsidRDefault="00663065" w:rsidP="002A2720">
      <w:pPr>
        <w:pStyle w:val="ListParagraph"/>
        <w:numPr>
          <w:ilvl w:val="0"/>
          <w:numId w:val="76"/>
        </w:numPr>
        <w:shd w:val="clear" w:color="auto" w:fill="FFFFFF" w:themeFill="background1"/>
        <w:ind w:left="284" w:hanging="284"/>
        <w:jc w:val="both"/>
      </w:pPr>
      <w:proofErr w:type="spellStart"/>
      <w:r w:rsidRPr="005307C2">
        <w:t>by</w:t>
      </w:r>
      <w:proofErr w:type="spellEnd"/>
      <w:r w:rsidRPr="005307C2">
        <w:t xml:space="preserve"> a </w:t>
      </w:r>
      <w:proofErr w:type="spellStart"/>
      <w:r w:rsidRPr="005307C2">
        <w:t>decision</w:t>
      </w:r>
      <w:proofErr w:type="spellEnd"/>
      <w:r w:rsidRPr="005307C2">
        <w:t xml:space="preserve"> </w:t>
      </w:r>
      <w:proofErr w:type="spellStart"/>
      <w:r w:rsidRPr="005307C2">
        <w:t>of</w:t>
      </w:r>
      <w:proofErr w:type="spellEnd"/>
      <w:r w:rsidRPr="005307C2">
        <w:t xml:space="preserve"> a </w:t>
      </w:r>
      <w:proofErr w:type="spellStart"/>
      <w:r w:rsidRPr="005307C2">
        <w:t>competent</w:t>
      </w:r>
      <w:proofErr w:type="spellEnd"/>
      <w:r w:rsidRPr="005307C2">
        <w:t xml:space="preserve"> </w:t>
      </w:r>
      <w:proofErr w:type="spellStart"/>
      <w:r w:rsidRPr="005307C2">
        <w:t>authority</w:t>
      </w:r>
      <w:proofErr w:type="spellEnd"/>
      <w:r w:rsidRPr="005307C2">
        <w:t xml:space="preserve"> </w:t>
      </w:r>
      <w:proofErr w:type="spellStart"/>
      <w:r w:rsidRPr="005307C2">
        <w:t>or</w:t>
      </w:r>
      <w:proofErr w:type="spellEnd"/>
      <w:r w:rsidRPr="005307C2">
        <w:t xml:space="preserve"> a </w:t>
      </w:r>
      <w:proofErr w:type="spellStart"/>
      <w:r w:rsidRPr="005307C2">
        <w:t>court</w:t>
      </w:r>
      <w:proofErr w:type="spellEnd"/>
      <w:r w:rsidRPr="005307C2">
        <w:t xml:space="preserve"> </w:t>
      </w:r>
      <w:proofErr w:type="spellStart"/>
      <w:r w:rsidRPr="005307C2">
        <w:t>judgement</w:t>
      </w:r>
      <w:proofErr w:type="spellEnd"/>
      <w:r w:rsidRPr="005307C2">
        <w:t xml:space="preserve"> </w:t>
      </w:r>
      <w:proofErr w:type="spellStart"/>
      <w:r w:rsidRPr="005307C2">
        <w:t>which</w:t>
      </w:r>
      <w:proofErr w:type="spellEnd"/>
      <w:r w:rsidRPr="005307C2">
        <w:t xml:space="preserve"> </w:t>
      </w:r>
      <w:proofErr w:type="spellStart"/>
      <w:r w:rsidRPr="005307C2">
        <w:t>has</w:t>
      </w:r>
      <w:proofErr w:type="spellEnd"/>
      <w:r w:rsidRPr="005307C2">
        <w:t xml:space="preserve"> </w:t>
      </w:r>
      <w:proofErr w:type="spellStart"/>
      <w:r w:rsidRPr="005307C2">
        <w:t>entered</w:t>
      </w:r>
      <w:proofErr w:type="spellEnd"/>
      <w:r w:rsidRPr="005307C2">
        <w:t xml:space="preserve"> </w:t>
      </w:r>
      <w:proofErr w:type="spellStart"/>
      <w:r w:rsidRPr="005307C2">
        <w:t>into</w:t>
      </w:r>
      <w:proofErr w:type="spellEnd"/>
      <w:r w:rsidRPr="005307C2">
        <w:t xml:space="preserve"> </w:t>
      </w:r>
      <w:proofErr w:type="spellStart"/>
      <w:r w:rsidRPr="005307C2">
        <w:t>force</w:t>
      </w:r>
      <w:proofErr w:type="spellEnd"/>
      <w:r w:rsidRPr="005307C2">
        <w:t xml:space="preserve"> </w:t>
      </w:r>
      <w:proofErr w:type="spellStart"/>
      <w:r w:rsidRPr="005307C2">
        <w:t>and</w:t>
      </w:r>
      <w:proofErr w:type="spellEnd"/>
      <w:r w:rsidRPr="005307C2">
        <w:t xml:space="preserve"> </w:t>
      </w:r>
      <w:proofErr w:type="spellStart"/>
      <w:r w:rsidRPr="005307C2">
        <w:t>has</w:t>
      </w:r>
      <w:proofErr w:type="spellEnd"/>
      <w:r w:rsidRPr="005307C2">
        <w:t xml:space="preserve"> </w:t>
      </w:r>
      <w:proofErr w:type="spellStart"/>
      <w:r w:rsidRPr="005307C2">
        <w:t>become</w:t>
      </w:r>
      <w:proofErr w:type="spellEnd"/>
      <w:r w:rsidRPr="005307C2">
        <w:t xml:space="preserve"> </w:t>
      </w:r>
      <w:proofErr w:type="spellStart"/>
      <w:r w:rsidRPr="005307C2">
        <w:t>indisputable</w:t>
      </w:r>
      <w:proofErr w:type="spellEnd"/>
      <w:r w:rsidRPr="005307C2">
        <w:t xml:space="preserve"> </w:t>
      </w:r>
      <w:proofErr w:type="spellStart"/>
      <w:r w:rsidRPr="005307C2">
        <w:t>and</w:t>
      </w:r>
      <w:proofErr w:type="spellEnd"/>
      <w:r w:rsidRPr="005307C2">
        <w:t xml:space="preserve"> </w:t>
      </w:r>
      <w:proofErr w:type="spellStart"/>
      <w:r w:rsidRPr="005307C2">
        <w:t>non-appealable</w:t>
      </w:r>
      <w:proofErr w:type="spellEnd"/>
      <w:r w:rsidRPr="005307C2">
        <w:t xml:space="preserve"> (</w:t>
      </w:r>
      <w:proofErr w:type="spellStart"/>
      <w:r w:rsidRPr="005307C2">
        <w:t>within</w:t>
      </w:r>
      <w:proofErr w:type="spellEnd"/>
      <w:r w:rsidRPr="005307C2">
        <w:t xml:space="preserve"> 12 </w:t>
      </w:r>
      <w:proofErr w:type="spellStart"/>
      <w:r w:rsidRPr="005307C2">
        <w:t>months</w:t>
      </w:r>
      <w:proofErr w:type="spellEnd"/>
      <w:r w:rsidRPr="005307C2">
        <w:t xml:space="preserve"> </w:t>
      </w:r>
      <w:proofErr w:type="spellStart"/>
      <w:r w:rsidRPr="005307C2">
        <w:t>until</w:t>
      </w:r>
      <w:proofErr w:type="spellEnd"/>
      <w:r w:rsidRPr="005307C2">
        <w:t xml:space="preserve"> the </w:t>
      </w:r>
      <w:proofErr w:type="spellStart"/>
      <w:r w:rsidRPr="005307C2">
        <w:t>day</w:t>
      </w:r>
      <w:proofErr w:type="spellEnd"/>
      <w:r w:rsidRPr="005307C2">
        <w:t xml:space="preserve"> </w:t>
      </w:r>
      <w:proofErr w:type="spellStart"/>
      <w:r w:rsidRPr="005307C2">
        <w:t>of</w:t>
      </w:r>
      <w:proofErr w:type="spellEnd"/>
      <w:r w:rsidRPr="005307C2">
        <w:t xml:space="preserve"> </w:t>
      </w:r>
      <w:proofErr w:type="spellStart"/>
      <w:r w:rsidRPr="005307C2">
        <w:t>submission</w:t>
      </w:r>
      <w:proofErr w:type="spellEnd"/>
      <w:r w:rsidRPr="005307C2">
        <w:t xml:space="preserve"> </w:t>
      </w:r>
      <w:proofErr w:type="spellStart"/>
      <w:r w:rsidRPr="005307C2">
        <w:t>of</w:t>
      </w:r>
      <w:proofErr w:type="spellEnd"/>
      <w:r w:rsidRPr="005307C2">
        <w:t xml:space="preserve"> the </w:t>
      </w:r>
      <w:proofErr w:type="spellStart"/>
      <w:r w:rsidRPr="005307C2">
        <w:t>tender</w:t>
      </w:r>
      <w:proofErr w:type="spellEnd"/>
      <w:r w:rsidRPr="005307C2">
        <w:t xml:space="preserve">), </w:t>
      </w:r>
      <w:proofErr w:type="spellStart"/>
      <w:r w:rsidRPr="005307C2">
        <w:t>we</w:t>
      </w:r>
      <w:proofErr w:type="spellEnd"/>
      <w:r w:rsidRPr="005307C2">
        <w:t xml:space="preserve"> as a </w:t>
      </w:r>
      <w:proofErr w:type="spellStart"/>
      <w:r w:rsidRPr="005307C2">
        <w:t>Candidate</w:t>
      </w:r>
      <w:proofErr w:type="spellEnd"/>
      <w:r w:rsidRPr="005307C2">
        <w:t xml:space="preserve"> </w:t>
      </w:r>
      <w:proofErr w:type="spellStart"/>
      <w:r w:rsidRPr="005307C2">
        <w:t>have</w:t>
      </w:r>
      <w:proofErr w:type="spellEnd"/>
      <w:r w:rsidRPr="005307C2">
        <w:t xml:space="preserve"> </w:t>
      </w:r>
      <w:proofErr w:type="spellStart"/>
      <w:r w:rsidRPr="005307C2">
        <w:t>not</w:t>
      </w:r>
      <w:proofErr w:type="spellEnd"/>
      <w:r w:rsidRPr="005307C2">
        <w:t xml:space="preserve"> </w:t>
      </w:r>
      <w:proofErr w:type="spellStart"/>
      <w:r w:rsidRPr="005307C2">
        <w:t>been</w:t>
      </w:r>
      <w:proofErr w:type="spellEnd"/>
      <w:r w:rsidRPr="005307C2">
        <w:t xml:space="preserve"> </w:t>
      </w:r>
      <w:proofErr w:type="spellStart"/>
      <w:r w:rsidRPr="005307C2">
        <w:t>found</w:t>
      </w:r>
      <w:proofErr w:type="spellEnd"/>
      <w:r w:rsidRPr="005307C2">
        <w:t xml:space="preserve"> </w:t>
      </w:r>
      <w:proofErr w:type="spellStart"/>
      <w:r w:rsidRPr="005307C2">
        <w:t>guilty</w:t>
      </w:r>
      <w:proofErr w:type="spellEnd"/>
      <w:r w:rsidRPr="005307C2">
        <w:t xml:space="preserve"> </w:t>
      </w:r>
      <w:proofErr w:type="spellStart"/>
      <w:r w:rsidRPr="005307C2">
        <w:t>of</w:t>
      </w:r>
      <w:proofErr w:type="spellEnd"/>
      <w:r w:rsidRPr="005307C2">
        <w:t xml:space="preserve"> the </w:t>
      </w:r>
      <w:proofErr w:type="spellStart"/>
      <w:r w:rsidRPr="005307C2">
        <w:t>violation</w:t>
      </w:r>
      <w:proofErr w:type="spellEnd"/>
      <w:r w:rsidRPr="005307C2">
        <w:t xml:space="preserve"> </w:t>
      </w:r>
      <w:proofErr w:type="spellStart"/>
      <w:r w:rsidRPr="005307C2">
        <w:t>of</w:t>
      </w:r>
      <w:proofErr w:type="spellEnd"/>
      <w:r w:rsidRPr="005307C2">
        <w:t xml:space="preserve"> the </w:t>
      </w:r>
      <w:proofErr w:type="spellStart"/>
      <w:r w:rsidRPr="005307C2">
        <w:t>competition</w:t>
      </w:r>
      <w:proofErr w:type="spellEnd"/>
      <w:r w:rsidRPr="005307C2">
        <w:t xml:space="preserve"> </w:t>
      </w:r>
      <w:proofErr w:type="spellStart"/>
      <w:r w:rsidRPr="005307C2">
        <w:t>law</w:t>
      </w:r>
      <w:proofErr w:type="spellEnd"/>
      <w:r w:rsidRPr="005307C2">
        <w:t xml:space="preserve"> </w:t>
      </w:r>
      <w:proofErr w:type="spellStart"/>
      <w:r w:rsidRPr="005307C2">
        <w:t>consisting</w:t>
      </w:r>
      <w:proofErr w:type="spellEnd"/>
      <w:r w:rsidRPr="005307C2">
        <w:t xml:space="preserve"> </w:t>
      </w:r>
      <w:proofErr w:type="spellStart"/>
      <w:r w:rsidRPr="005307C2">
        <w:t>in</w:t>
      </w:r>
      <w:proofErr w:type="spellEnd"/>
      <w:r w:rsidRPr="005307C2">
        <w:t xml:space="preserve"> a </w:t>
      </w:r>
      <w:proofErr w:type="spellStart"/>
      <w:r w:rsidRPr="005307C2">
        <w:t>horizontal</w:t>
      </w:r>
      <w:proofErr w:type="spellEnd"/>
      <w:r w:rsidRPr="005307C2">
        <w:t xml:space="preserve"> </w:t>
      </w:r>
      <w:proofErr w:type="spellStart"/>
      <w:r w:rsidRPr="005307C2">
        <w:t>cartel</w:t>
      </w:r>
      <w:proofErr w:type="spellEnd"/>
      <w:r w:rsidRPr="005307C2">
        <w:t xml:space="preserve"> </w:t>
      </w:r>
      <w:proofErr w:type="spellStart"/>
      <w:r w:rsidRPr="005307C2">
        <w:t>agreement</w:t>
      </w:r>
      <w:proofErr w:type="spellEnd"/>
      <w:r w:rsidRPr="005307C2">
        <w:t xml:space="preserve"> </w:t>
      </w:r>
      <w:proofErr w:type="spellStart"/>
      <w:r w:rsidRPr="005307C2">
        <w:t>unless</w:t>
      </w:r>
      <w:proofErr w:type="spellEnd"/>
      <w:r w:rsidRPr="005307C2">
        <w:t xml:space="preserve"> the </w:t>
      </w:r>
      <w:proofErr w:type="spellStart"/>
      <w:r w:rsidRPr="005307C2">
        <w:t>competent</w:t>
      </w:r>
      <w:proofErr w:type="spellEnd"/>
      <w:r w:rsidRPr="005307C2">
        <w:t xml:space="preserve"> </w:t>
      </w:r>
      <w:proofErr w:type="spellStart"/>
      <w:r w:rsidRPr="005307C2">
        <w:t>authority</w:t>
      </w:r>
      <w:proofErr w:type="spellEnd"/>
      <w:r w:rsidRPr="005307C2">
        <w:t xml:space="preserve"> </w:t>
      </w:r>
      <w:proofErr w:type="spellStart"/>
      <w:r w:rsidRPr="005307C2">
        <w:t>has</w:t>
      </w:r>
      <w:proofErr w:type="spellEnd"/>
      <w:r w:rsidRPr="005307C2">
        <w:t xml:space="preserve"> </w:t>
      </w:r>
      <w:proofErr w:type="spellStart"/>
      <w:r w:rsidRPr="005307C2">
        <w:t>secured</w:t>
      </w:r>
      <w:proofErr w:type="spellEnd"/>
      <w:r w:rsidRPr="005307C2">
        <w:t xml:space="preserve"> </w:t>
      </w:r>
      <w:proofErr w:type="spellStart"/>
      <w:r w:rsidRPr="005307C2">
        <w:t>our</w:t>
      </w:r>
      <w:proofErr w:type="spellEnd"/>
      <w:r w:rsidRPr="005307C2">
        <w:t xml:space="preserve"> </w:t>
      </w:r>
      <w:proofErr w:type="spellStart"/>
      <w:r w:rsidRPr="005307C2">
        <w:t>immunity</w:t>
      </w:r>
      <w:proofErr w:type="spellEnd"/>
      <w:r w:rsidRPr="005307C2">
        <w:t xml:space="preserve"> </w:t>
      </w:r>
      <w:proofErr w:type="spellStart"/>
      <w:r w:rsidRPr="005307C2">
        <w:t>from</w:t>
      </w:r>
      <w:proofErr w:type="spellEnd"/>
      <w:r w:rsidRPr="005307C2">
        <w:t xml:space="preserve"> the </w:t>
      </w:r>
      <w:proofErr w:type="spellStart"/>
      <w:r w:rsidRPr="005307C2">
        <w:t>fine</w:t>
      </w:r>
      <w:proofErr w:type="spellEnd"/>
      <w:r w:rsidRPr="005307C2">
        <w:t xml:space="preserve"> </w:t>
      </w:r>
      <w:proofErr w:type="spellStart"/>
      <w:r w:rsidRPr="005307C2">
        <w:t>or</w:t>
      </w:r>
      <w:proofErr w:type="spellEnd"/>
      <w:r w:rsidRPr="005307C2">
        <w:t xml:space="preserve"> </w:t>
      </w:r>
      <w:proofErr w:type="spellStart"/>
      <w:r w:rsidRPr="005307C2">
        <w:t>has</w:t>
      </w:r>
      <w:proofErr w:type="spellEnd"/>
      <w:r w:rsidRPr="005307C2">
        <w:t xml:space="preserve"> </w:t>
      </w:r>
      <w:proofErr w:type="spellStart"/>
      <w:r w:rsidRPr="005307C2">
        <w:t>reduced</w:t>
      </w:r>
      <w:proofErr w:type="spellEnd"/>
      <w:r w:rsidRPr="005307C2">
        <w:t xml:space="preserve"> the </w:t>
      </w:r>
      <w:proofErr w:type="spellStart"/>
      <w:r w:rsidRPr="005307C2">
        <w:t>amount</w:t>
      </w:r>
      <w:proofErr w:type="spellEnd"/>
      <w:r w:rsidRPr="005307C2">
        <w:t xml:space="preserve"> </w:t>
      </w:r>
      <w:proofErr w:type="spellStart"/>
      <w:r w:rsidRPr="005307C2">
        <w:t>of</w:t>
      </w:r>
      <w:proofErr w:type="spellEnd"/>
      <w:r w:rsidRPr="005307C2">
        <w:t xml:space="preserve"> the </w:t>
      </w:r>
      <w:proofErr w:type="spellStart"/>
      <w:r w:rsidRPr="005307C2">
        <w:t>fine</w:t>
      </w:r>
      <w:proofErr w:type="spellEnd"/>
      <w:r w:rsidRPr="005307C2">
        <w:t xml:space="preserve"> </w:t>
      </w:r>
      <w:proofErr w:type="spellStart"/>
      <w:r w:rsidRPr="005307C2">
        <w:t>for</w:t>
      </w:r>
      <w:proofErr w:type="spellEnd"/>
      <w:r w:rsidRPr="005307C2">
        <w:t xml:space="preserve"> </w:t>
      </w:r>
      <w:proofErr w:type="spellStart"/>
      <w:r w:rsidRPr="005307C2">
        <w:t>cooperation</w:t>
      </w:r>
      <w:proofErr w:type="spellEnd"/>
      <w:r w:rsidRPr="005307C2">
        <w:t xml:space="preserve"> </w:t>
      </w:r>
      <w:proofErr w:type="spellStart"/>
      <w:r w:rsidRPr="005307C2">
        <w:t>within</w:t>
      </w:r>
      <w:proofErr w:type="spellEnd"/>
      <w:r w:rsidRPr="005307C2">
        <w:t xml:space="preserve"> the </w:t>
      </w:r>
      <w:proofErr w:type="spellStart"/>
      <w:r w:rsidRPr="005307C2">
        <w:t>framework</w:t>
      </w:r>
      <w:proofErr w:type="spellEnd"/>
      <w:r w:rsidRPr="005307C2">
        <w:t xml:space="preserve"> </w:t>
      </w:r>
      <w:proofErr w:type="spellStart"/>
      <w:r w:rsidRPr="005307C2">
        <w:t>of</w:t>
      </w:r>
      <w:proofErr w:type="spellEnd"/>
      <w:r w:rsidRPr="005307C2">
        <w:t xml:space="preserve"> a </w:t>
      </w:r>
      <w:proofErr w:type="spellStart"/>
      <w:r w:rsidRPr="005307C2">
        <w:t>leniency</w:t>
      </w:r>
      <w:proofErr w:type="spellEnd"/>
      <w:r w:rsidRPr="005307C2">
        <w:t xml:space="preserve"> </w:t>
      </w:r>
      <w:proofErr w:type="spellStart"/>
      <w:r w:rsidRPr="005307C2">
        <w:t>programme</w:t>
      </w:r>
      <w:proofErr w:type="spellEnd"/>
      <w:r w:rsidRPr="005307C2">
        <w:t xml:space="preserve"> </w:t>
      </w:r>
      <w:proofErr w:type="spellStart"/>
      <w:r w:rsidRPr="005307C2">
        <w:t>when</w:t>
      </w:r>
      <w:proofErr w:type="spellEnd"/>
      <w:r w:rsidRPr="005307C2">
        <w:t xml:space="preserve"> </w:t>
      </w:r>
      <w:proofErr w:type="spellStart"/>
      <w:r w:rsidRPr="005307C2">
        <w:t>discovering</w:t>
      </w:r>
      <w:proofErr w:type="spellEnd"/>
      <w:r w:rsidRPr="005307C2">
        <w:t xml:space="preserve"> the </w:t>
      </w:r>
      <w:proofErr w:type="spellStart"/>
      <w:r w:rsidRPr="005307C2">
        <w:t>violation</w:t>
      </w:r>
      <w:proofErr w:type="spellEnd"/>
      <w:r w:rsidRPr="005307C2">
        <w:t xml:space="preserve"> </w:t>
      </w:r>
      <w:proofErr w:type="spellStart"/>
      <w:r w:rsidRPr="005307C2">
        <w:t>of</w:t>
      </w:r>
      <w:proofErr w:type="spellEnd"/>
      <w:r w:rsidRPr="005307C2">
        <w:t xml:space="preserve"> the </w:t>
      </w:r>
      <w:proofErr w:type="spellStart"/>
      <w:r w:rsidRPr="005307C2">
        <w:t>competition</w:t>
      </w:r>
      <w:proofErr w:type="spellEnd"/>
      <w:r w:rsidRPr="005307C2">
        <w:t xml:space="preserve"> </w:t>
      </w:r>
      <w:proofErr w:type="spellStart"/>
      <w:r w:rsidRPr="005307C2">
        <w:t>law</w:t>
      </w:r>
      <w:proofErr w:type="spellEnd"/>
      <w:r w:rsidRPr="005307C2">
        <w:t>;</w:t>
      </w:r>
    </w:p>
    <w:p w14:paraId="5764DB3A" w14:textId="22879CAB" w:rsidR="00663065" w:rsidRPr="005307C2" w:rsidRDefault="00663065" w:rsidP="002A2720">
      <w:pPr>
        <w:pStyle w:val="ListParagraph"/>
        <w:numPr>
          <w:ilvl w:val="0"/>
          <w:numId w:val="76"/>
        </w:numPr>
        <w:shd w:val="clear" w:color="auto" w:fill="FFFFFF" w:themeFill="background1"/>
        <w:ind w:left="284" w:hanging="284"/>
        <w:jc w:val="both"/>
      </w:pPr>
      <w:proofErr w:type="spellStart"/>
      <w:r w:rsidRPr="005307C2">
        <w:t>by</w:t>
      </w:r>
      <w:proofErr w:type="spellEnd"/>
      <w:r w:rsidRPr="005307C2">
        <w:t xml:space="preserve"> a </w:t>
      </w:r>
      <w:proofErr w:type="spellStart"/>
      <w:r w:rsidRPr="005307C2">
        <w:t>decision</w:t>
      </w:r>
      <w:proofErr w:type="spellEnd"/>
      <w:r w:rsidRPr="005307C2">
        <w:t xml:space="preserve"> </w:t>
      </w:r>
      <w:proofErr w:type="spellStart"/>
      <w:r w:rsidRPr="005307C2">
        <w:t>of</w:t>
      </w:r>
      <w:proofErr w:type="spellEnd"/>
      <w:r w:rsidRPr="005307C2">
        <w:t xml:space="preserve"> a </w:t>
      </w:r>
      <w:proofErr w:type="spellStart"/>
      <w:r w:rsidRPr="005307C2">
        <w:t>competent</w:t>
      </w:r>
      <w:proofErr w:type="spellEnd"/>
      <w:r w:rsidRPr="005307C2">
        <w:t xml:space="preserve"> </w:t>
      </w:r>
      <w:proofErr w:type="spellStart"/>
      <w:r w:rsidRPr="005307C2">
        <w:t>authority</w:t>
      </w:r>
      <w:proofErr w:type="spellEnd"/>
      <w:r w:rsidRPr="005307C2">
        <w:t xml:space="preserve">, a </w:t>
      </w:r>
      <w:proofErr w:type="spellStart"/>
      <w:r w:rsidRPr="005307C2">
        <w:t>prosecuto</w:t>
      </w:r>
      <w:r w:rsidRPr="005307C2">
        <w:t>r</w:t>
      </w:r>
      <w:r w:rsidRPr="005307C2">
        <w:t>'s</w:t>
      </w:r>
      <w:proofErr w:type="spellEnd"/>
      <w:r w:rsidRPr="005307C2">
        <w:t xml:space="preserve"> </w:t>
      </w:r>
      <w:proofErr w:type="spellStart"/>
      <w:r w:rsidRPr="005307C2">
        <w:t>penal</w:t>
      </w:r>
      <w:proofErr w:type="spellEnd"/>
      <w:r w:rsidRPr="005307C2">
        <w:t xml:space="preserve"> </w:t>
      </w:r>
      <w:proofErr w:type="spellStart"/>
      <w:r w:rsidRPr="005307C2">
        <w:t>prescription</w:t>
      </w:r>
      <w:proofErr w:type="spellEnd"/>
      <w:r w:rsidRPr="005307C2">
        <w:t xml:space="preserve"> </w:t>
      </w:r>
      <w:proofErr w:type="spellStart"/>
      <w:r w:rsidRPr="005307C2">
        <w:t>or</w:t>
      </w:r>
      <w:proofErr w:type="spellEnd"/>
      <w:r w:rsidRPr="005307C2">
        <w:t xml:space="preserve"> a </w:t>
      </w:r>
      <w:proofErr w:type="spellStart"/>
      <w:r w:rsidRPr="005307C2">
        <w:t>court</w:t>
      </w:r>
      <w:proofErr w:type="spellEnd"/>
      <w:r w:rsidRPr="005307C2">
        <w:t xml:space="preserve"> </w:t>
      </w:r>
      <w:proofErr w:type="spellStart"/>
      <w:r w:rsidRPr="005307C2">
        <w:t>judgement</w:t>
      </w:r>
      <w:proofErr w:type="spellEnd"/>
      <w:r w:rsidRPr="005307C2">
        <w:t xml:space="preserve"> </w:t>
      </w:r>
      <w:proofErr w:type="spellStart"/>
      <w:r w:rsidRPr="005307C2">
        <w:t>which</w:t>
      </w:r>
      <w:proofErr w:type="spellEnd"/>
      <w:r w:rsidRPr="005307C2">
        <w:t xml:space="preserve"> </w:t>
      </w:r>
      <w:proofErr w:type="spellStart"/>
      <w:r w:rsidRPr="005307C2">
        <w:t>has</w:t>
      </w:r>
      <w:proofErr w:type="spellEnd"/>
      <w:r w:rsidRPr="005307C2">
        <w:t xml:space="preserve"> </w:t>
      </w:r>
      <w:proofErr w:type="spellStart"/>
      <w:r w:rsidRPr="005307C2">
        <w:t>entered</w:t>
      </w:r>
      <w:proofErr w:type="spellEnd"/>
      <w:r w:rsidRPr="005307C2">
        <w:t xml:space="preserve"> </w:t>
      </w:r>
      <w:proofErr w:type="spellStart"/>
      <w:r w:rsidRPr="005307C2">
        <w:t>into</w:t>
      </w:r>
      <w:proofErr w:type="spellEnd"/>
      <w:r w:rsidRPr="005307C2">
        <w:t xml:space="preserve"> </w:t>
      </w:r>
      <w:proofErr w:type="spellStart"/>
      <w:r w:rsidRPr="005307C2">
        <w:t>force</w:t>
      </w:r>
      <w:proofErr w:type="spellEnd"/>
      <w:r w:rsidRPr="005307C2">
        <w:t xml:space="preserve"> </w:t>
      </w:r>
      <w:proofErr w:type="spellStart"/>
      <w:r w:rsidRPr="005307C2">
        <w:t>and</w:t>
      </w:r>
      <w:proofErr w:type="spellEnd"/>
      <w:r w:rsidRPr="005307C2">
        <w:t xml:space="preserve"> </w:t>
      </w:r>
      <w:proofErr w:type="spellStart"/>
      <w:r w:rsidRPr="005307C2">
        <w:t>has</w:t>
      </w:r>
      <w:proofErr w:type="spellEnd"/>
      <w:r w:rsidRPr="005307C2">
        <w:t xml:space="preserve"> </w:t>
      </w:r>
      <w:proofErr w:type="spellStart"/>
      <w:r w:rsidRPr="005307C2">
        <w:t>become</w:t>
      </w:r>
      <w:proofErr w:type="spellEnd"/>
      <w:r w:rsidRPr="005307C2">
        <w:t xml:space="preserve"> </w:t>
      </w:r>
      <w:proofErr w:type="spellStart"/>
      <w:r w:rsidRPr="005307C2">
        <w:t>indisputable</w:t>
      </w:r>
      <w:proofErr w:type="spellEnd"/>
      <w:r w:rsidRPr="005307C2">
        <w:t xml:space="preserve"> </w:t>
      </w:r>
      <w:proofErr w:type="spellStart"/>
      <w:r w:rsidRPr="005307C2">
        <w:t>and</w:t>
      </w:r>
      <w:proofErr w:type="spellEnd"/>
      <w:r w:rsidRPr="005307C2">
        <w:t xml:space="preserve"> </w:t>
      </w:r>
      <w:proofErr w:type="spellStart"/>
      <w:r w:rsidRPr="005307C2">
        <w:t>non-appealable</w:t>
      </w:r>
      <w:proofErr w:type="spellEnd"/>
      <w:r w:rsidRPr="005307C2">
        <w:t xml:space="preserve"> (a) </w:t>
      </w:r>
      <w:proofErr w:type="spellStart"/>
      <w:r w:rsidRPr="005307C2">
        <w:t>within</w:t>
      </w:r>
      <w:proofErr w:type="spellEnd"/>
      <w:r w:rsidRPr="005307C2">
        <w:t xml:space="preserve"> 3 </w:t>
      </w:r>
      <w:proofErr w:type="spellStart"/>
      <w:r w:rsidRPr="005307C2">
        <w:t>years</w:t>
      </w:r>
      <w:proofErr w:type="spellEnd"/>
      <w:r w:rsidRPr="005307C2">
        <w:t xml:space="preserve"> </w:t>
      </w:r>
      <w:proofErr w:type="spellStart"/>
      <w:r w:rsidRPr="005307C2">
        <w:t>until</w:t>
      </w:r>
      <w:proofErr w:type="spellEnd"/>
      <w:r w:rsidRPr="005307C2">
        <w:t xml:space="preserve"> the </w:t>
      </w:r>
      <w:proofErr w:type="spellStart"/>
      <w:r w:rsidRPr="005307C2">
        <w:t>day</w:t>
      </w:r>
      <w:proofErr w:type="spellEnd"/>
      <w:r w:rsidRPr="005307C2">
        <w:t xml:space="preserve"> </w:t>
      </w:r>
      <w:proofErr w:type="spellStart"/>
      <w:r w:rsidRPr="005307C2">
        <w:t>of</w:t>
      </w:r>
      <w:proofErr w:type="spellEnd"/>
      <w:r w:rsidRPr="005307C2">
        <w:t xml:space="preserve"> </w:t>
      </w:r>
      <w:proofErr w:type="spellStart"/>
      <w:r w:rsidRPr="005307C2">
        <w:t>submission</w:t>
      </w:r>
      <w:proofErr w:type="spellEnd"/>
      <w:r w:rsidRPr="005307C2">
        <w:t xml:space="preserve"> </w:t>
      </w:r>
      <w:proofErr w:type="spellStart"/>
      <w:r w:rsidRPr="005307C2">
        <w:t>of</w:t>
      </w:r>
      <w:proofErr w:type="spellEnd"/>
      <w:r w:rsidRPr="005307C2">
        <w:t xml:space="preserve"> the </w:t>
      </w:r>
      <w:proofErr w:type="spellStart"/>
      <w:r w:rsidRPr="005307C2">
        <w:t>application</w:t>
      </w:r>
      <w:proofErr w:type="spellEnd"/>
      <w:r w:rsidRPr="005307C2">
        <w:t xml:space="preserve">; (b) </w:t>
      </w:r>
      <w:proofErr w:type="spellStart"/>
      <w:r w:rsidRPr="005307C2">
        <w:t>within</w:t>
      </w:r>
      <w:proofErr w:type="spellEnd"/>
      <w:r w:rsidRPr="005307C2">
        <w:t xml:space="preserve"> 12 </w:t>
      </w:r>
      <w:proofErr w:type="spellStart"/>
      <w:r w:rsidRPr="005307C2">
        <w:t>months</w:t>
      </w:r>
      <w:proofErr w:type="spellEnd"/>
      <w:r w:rsidRPr="005307C2">
        <w:t xml:space="preserve"> </w:t>
      </w:r>
      <w:proofErr w:type="spellStart"/>
      <w:r w:rsidRPr="005307C2">
        <w:t>until</w:t>
      </w:r>
      <w:proofErr w:type="spellEnd"/>
      <w:r w:rsidRPr="005307C2">
        <w:t xml:space="preserve"> the </w:t>
      </w:r>
      <w:proofErr w:type="spellStart"/>
      <w:r w:rsidRPr="005307C2">
        <w:t>day</w:t>
      </w:r>
      <w:proofErr w:type="spellEnd"/>
      <w:r w:rsidRPr="005307C2">
        <w:t xml:space="preserve"> </w:t>
      </w:r>
      <w:proofErr w:type="spellStart"/>
      <w:r w:rsidRPr="005307C2">
        <w:t>of</w:t>
      </w:r>
      <w:proofErr w:type="spellEnd"/>
      <w:r w:rsidRPr="005307C2">
        <w:t xml:space="preserve"> </w:t>
      </w:r>
      <w:proofErr w:type="spellStart"/>
      <w:r w:rsidRPr="005307C2">
        <w:t>submission</w:t>
      </w:r>
      <w:proofErr w:type="spellEnd"/>
      <w:r w:rsidRPr="005307C2">
        <w:t xml:space="preserve"> </w:t>
      </w:r>
      <w:proofErr w:type="spellStart"/>
      <w:r w:rsidRPr="005307C2">
        <w:t>of</w:t>
      </w:r>
      <w:proofErr w:type="spellEnd"/>
      <w:r w:rsidRPr="005307C2">
        <w:t xml:space="preserve"> the </w:t>
      </w:r>
      <w:proofErr w:type="spellStart"/>
      <w:r w:rsidRPr="005307C2">
        <w:t>application</w:t>
      </w:r>
      <w:proofErr w:type="spellEnd"/>
      <w:r w:rsidRPr="005307C2">
        <w:t xml:space="preserve">, </w:t>
      </w:r>
      <w:proofErr w:type="spellStart"/>
      <w:r w:rsidRPr="005307C2">
        <w:t>we</w:t>
      </w:r>
      <w:proofErr w:type="spellEnd"/>
      <w:r w:rsidRPr="005307C2">
        <w:t xml:space="preserve"> as a </w:t>
      </w:r>
      <w:proofErr w:type="spellStart"/>
      <w:r w:rsidRPr="005307C2">
        <w:t>Candidate</w:t>
      </w:r>
      <w:proofErr w:type="spellEnd"/>
      <w:r w:rsidRPr="005307C2">
        <w:t xml:space="preserve"> </w:t>
      </w:r>
      <w:proofErr w:type="spellStart"/>
      <w:r w:rsidRPr="005307C2">
        <w:t>have</w:t>
      </w:r>
      <w:proofErr w:type="spellEnd"/>
      <w:r w:rsidRPr="005307C2">
        <w:t xml:space="preserve"> </w:t>
      </w:r>
      <w:proofErr w:type="spellStart"/>
      <w:r w:rsidRPr="005307C2">
        <w:t>not</w:t>
      </w:r>
      <w:proofErr w:type="spellEnd"/>
      <w:r w:rsidRPr="005307C2">
        <w:t xml:space="preserve"> </w:t>
      </w:r>
      <w:proofErr w:type="spellStart"/>
      <w:r w:rsidRPr="005307C2">
        <w:t>been</w:t>
      </w:r>
      <w:proofErr w:type="spellEnd"/>
      <w:r w:rsidRPr="005307C2">
        <w:t xml:space="preserve"> </w:t>
      </w:r>
      <w:proofErr w:type="spellStart"/>
      <w:r w:rsidRPr="005307C2">
        <w:t>found</w:t>
      </w:r>
      <w:proofErr w:type="spellEnd"/>
      <w:r w:rsidRPr="005307C2">
        <w:t xml:space="preserve"> </w:t>
      </w:r>
      <w:proofErr w:type="spellStart"/>
      <w:r w:rsidRPr="005307C2">
        <w:t>guilty</w:t>
      </w:r>
      <w:proofErr w:type="spellEnd"/>
      <w:r w:rsidRPr="005307C2">
        <w:t xml:space="preserve"> </w:t>
      </w:r>
      <w:proofErr w:type="spellStart"/>
      <w:r w:rsidRPr="005307C2">
        <w:t>of</w:t>
      </w:r>
      <w:proofErr w:type="spellEnd"/>
      <w:r w:rsidRPr="005307C2">
        <w:t xml:space="preserve"> </w:t>
      </w:r>
      <w:proofErr w:type="spellStart"/>
      <w:r w:rsidRPr="005307C2">
        <w:t>a</w:t>
      </w:r>
      <w:r w:rsidRPr="005307C2">
        <w:t>n</w:t>
      </w:r>
      <w:proofErr w:type="spellEnd"/>
      <w:r w:rsidRPr="005307C2">
        <w:t xml:space="preserve"> </w:t>
      </w:r>
      <w:proofErr w:type="spellStart"/>
      <w:r w:rsidRPr="005307C2">
        <w:t>offence</w:t>
      </w:r>
      <w:proofErr w:type="spellEnd"/>
      <w:r w:rsidRPr="005307C2">
        <w:t xml:space="preserve"> </w:t>
      </w:r>
      <w:proofErr w:type="spellStart"/>
      <w:r w:rsidRPr="005307C2">
        <w:t>manifesting</w:t>
      </w:r>
      <w:proofErr w:type="spellEnd"/>
      <w:r w:rsidRPr="005307C2">
        <w:t xml:space="preserve"> as:</w:t>
      </w:r>
    </w:p>
    <w:p w14:paraId="5BD3DD85" w14:textId="49F5A080" w:rsidR="00E4467D" w:rsidRDefault="00663065" w:rsidP="002A2720">
      <w:pPr>
        <w:pStyle w:val="ListParagraph"/>
        <w:numPr>
          <w:ilvl w:val="1"/>
          <w:numId w:val="77"/>
        </w:numPr>
        <w:shd w:val="clear" w:color="auto" w:fill="FFFFFF" w:themeFill="background1"/>
        <w:ind w:left="567" w:hanging="283"/>
        <w:jc w:val="both"/>
      </w:pPr>
      <w:proofErr w:type="spellStart"/>
      <w:r w:rsidRPr="005307C2">
        <w:t>employment</w:t>
      </w:r>
      <w:proofErr w:type="spellEnd"/>
      <w:r w:rsidRPr="005307C2">
        <w:t xml:space="preserve"> </w:t>
      </w:r>
      <w:proofErr w:type="spellStart"/>
      <w:r w:rsidRPr="005307C2">
        <w:t>of</w:t>
      </w:r>
      <w:proofErr w:type="spellEnd"/>
      <w:r w:rsidRPr="005307C2">
        <w:t xml:space="preserve"> </w:t>
      </w:r>
      <w:proofErr w:type="spellStart"/>
      <w:r w:rsidRPr="005307C2">
        <w:t>one</w:t>
      </w:r>
      <w:proofErr w:type="spellEnd"/>
      <w:r w:rsidRPr="005307C2">
        <w:t xml:space="preserve"> </w:t>
      </w:r>
      <w:proofErr w:type="spellStart"/>
      <w:r w:rsidRPr="005307C2">
        <w:t>or</w:t>
      </w:r>
      <w:proofErr w:type="spellEnd"/>
      <w:r w:rsidRPr="005307C2">
        <w:t xml:space="preserve"> </w:t>
      </w:r>
      <w:proofErr w:type="spellStart"/>
      <w:r w:rsidRPr="005307C2">
        <w:t>more</w:t>
      </w:r>
      <w:proofErr w:type="spellEnd"/>
      <w:r w:rsidRPr="005307C2">
        <w:t xml:space="preserve"> </w:t>
      </w:r>
      <w:proofErr w:type="spellStart"/>
      <w:r w:rsidRPr="005307C2">
        <w:t>persons</w:t>
      </w:r>
      <w:proofErr w:type="spellEnd"/>
      <w:r w:rsidRPr="005307C2">
        <w:t xml:space="preserve"> </w:t>
      </w:r>
      <w:proofErr w:type="spellStart"/>
      <w:r w:rsidRPr="005307C2">
        <w:t>not</w:t>
      </w:r>
      <w:proofErr w:type="spellEnd"/>
      <w:r w:rsidRPr="005307C2">
        <w:t xml:space="preserve"> </w:t>
      </w:r>
      <w:proofErr w:type="spellStart"/>
      <w:r w:rsidRPr="005307C2">
        <w:t>holding</w:t>
      </w:r>
      <w:proofErr w:type="spellEnd"/>
      <w:r w:rsidRPr="005307C2">
        <w:t xml:space="preserve"> the </w:t>
      </w:r>
      <w:proofErr w:type="spellStart"/>
      <w:r w:rsidRPr="005307C2">
        <w:t>required</w:t>
      </w:r>
      <w:proofErr w:type="spellEnd"/>
      <w:r w:rsidRPr="005307C2">
        <w:t xml:space="preserve"> </w:t>
      </w:r>
      <w:proofErr w:type="spellStart"/>
      <w:r w:rsidRPr="005307C2">
        <w:t>permi</w:t>
      </w:r>
      <w:r w:rsidRPr="005307C2">
        <w:t>t</w:t>
      </w:r>
      <w:proofErr w:type="spellEnd"/>
      <w:r w:rsidRPr="005307C2">
        <w:t xml:space="preserve"> </w:t>
      </w:r>
      <w:proofErr w:type="spellStart"/>
      <w:r w:rsidRPr="005307C2">
        <w:t>or</w:t>
      </w:r>
      <w:proofErr w:type="spellEnd"/>
      <w:r w:rsidRPr="005307C2">
        <w:t xml:space="preserve"> </w:t>
      </w:r>
      <w:proofErr w:type="spellStart"/>
      <w:r w:rsidRPr="005307C2">
        <w:t>rights</w:t>
      </w:r>
      <w:proofErr w:type="spellEnd"/>
      <w:r w:rsidRPr="005307C2">
        <w:t xml:space="preserve"> to </w:t>
      </w:r>
      <w:proofErr w:type="spellStart"/>
      <w:r w:rsidRPr="005307C2">
        <w:t>reside</w:t>
      </w:r>
      <w:proofErr w:type="spellEnd"/>
      <w:r w:rsidRPr="005307C2">
        <w:t xml:space="preserve"> </w:t>
      </w:r>
      <w:proofErr w:type="spellStart"/>
      <w:r w:rsidRPr="005307C2">
        <w:t>in</w:t>
      </w:r>
      <w:proofErr w:type="spellEnd"/>
      <w:r w:rsidRPr="005307C2">
        <w:t xml:space="preserve"> a </w:t>
      </w:r>
      <w:proofErr w:type="spellStart"/>
      <w:r w:rsidRPr="005307C2">
        <w:t>European</w:t>
      </w:r>
      <w:proofErr w:type="spellEnd"/>
      <w:r w:rsidRPr="005307C2">
        <w:t xml:space="preserve"> </w:t>
      </w:r>
      <w:proofErr w:type="spellStart"/>
      <w:r w:rsidRPr="005307C2">
        <w:t>Union</w:t>
      </w:r>
      <w:proofErr w:type="spellEnd"/>
      <w:r w:rsidRPr="005307C2">
        <w:t xml:space="preserve"> </w:t>
      </w:r>
      <w:proofErr w:type="spellStart"/>
      <w:r w:rsidRPr="005307C2">
        <w:t>Member</w:t>
      </w:r>
      <w:proofErr w:type="spellEnd"/>
      <w:r w:rsidRPr="005307C2">
        <w:t xml:space="preserve"> </w:t>
      </w:r>
      <w:proofErr w:type="spellStart"/>
      <w:r w:rsidRPr="005307C2">
        <w:t>State</w:t>
      </w:r>
      <w:proofErr w:type="spellEnd"/>
      <w:r w:rsidRPr="005307C2">
        <w:t>,</w:t>
      </w:r>
    </w:p>
    <w:p w14:paraId="00A19488" w14:textId="77777777" w:rsidR="00C37D42" w:rsidRDefault="00663065" w:rsidP="002A2720">
      <w:pPr>
        <w:pStyle w:val="ListParagraph"/>
        <w:numPr>
          <w:ilvl w:val="1"/>
          <w:numId w:val="77"/>
        </w:numPr>
        <w:shd w:val="clear" w:color="auto" w:fill="FFFFFF" w:themeFill="background1"/>
        <w:ind w:left="567" w:hanging="283"/>
        <w:jc w:val="both"/>
      </w:pPr>
      <w:proofErr w:type="spellStart"/>
      <w:r w:rsidRPr="005307C2">
        <w:t>employment</w:t>
      </w:r>
      <w:proofErr w:type="spellEnd"/>
      <w:r w:rsidRPr="005307C2">
        <w:t xml:space="preserve"> </w:t>
      </w:r>
      <w:proofErr w:type="spellStart"/>
      <w:r w:rsidRPr="005307C2">
        <w:t>of</w:t>
      </w:r>
      <w:proofErr w:type="spellEnd"/>
      <w:r w:rsidRPr="005307C2">
        <w:t xml:space="preserve"> a </w:t>
      </w:r>
      <w:proofErr w:type="spellStart"/>
      <w:r w:rsidRPr="005307C2">
        <w:t>person</w:t>
      </w:r>
      <w:proofErr w:type="spellEnd"/>
      <w:r w:rsidRPr="005307C2">
        <w:t xml:space="preserve"> </w:t>
      </w:r>
      <w:proofErr w:type="spellStart"/>
      <w:r w:rsidRPr="005307C2">
        <w:t>without</w:t>
      </w:r>
      <w:proofErr w:type="spellEnd"/>
      <w:r w:rsidRPr="005307C2">
        <w:t xml:space="preserve"> a </w:t>
      </w:r>
      <w:proofErr w:type="spellStart"/>
      <w:r w:rsidRPr="005307C2">
        <w:t>written</w:t>
      </w:r>
      <w:proofErr w:type="spellEnd"/>
      <w:r w:rsidRPr="005307C2">
        <w:t xml:space="preserve"> </w:t>
      </w:r>
      <w:proofErr w:type="spellStart"/>
      <w:r w:rsidRPr="005307C2">
        <w:t>labour</w:t>
      </w:r>
      <w:proofErr w:type="spellEnd"/>
      <w:r w:rsidRPr="005307C2">
        <w:t xml:space="preserve"> </w:t>
      </w:r>
      <w:proofErr w:type="spellStart"/>
      <w:r w:rsidRPr="005307C2">
        <w:t>contract</w:t>
      </w:r>
      <w:proofErr w:type="spellEnd"/>
      <w:r w:rsidRPr="005307C2">
        <w:t xml:space="preserve">, </w:t>
      </w:r>
      <w:proofErr w:type="spellStart"/>
      <w:r w:rsidRPr="005307C2">
        <w:t>failure</w:t>
      </w:r>
      <w:proofErr w:type="spellEnd"/>
      <w:r w:rsidRPr="005307C2">
        <w:t xml:space="preserve"> to </w:t>
      </w:r>
      <w:proofErr w:type="spellStart"/>
      <w:r w:rsidRPr="005307C2">
        <w:t>submit</w:t>
      </w:r>
      <w:proofErr w:type="spellEnd"/>
      <w:r w:rsidRPr="005307C2">
        <w:t xml:space="preserve"> </w:t>
      </w:r>
      <w:proofErr w:type="spellStart"/>
      <w:r w:rsidRPr="005307C2">
        <w:t>within</w:t>
      </w:r>
      <w:proofErr w:type="spellEnd"/>
      <w:r w:rsidRPr="005307C2">
        <w:t xml:space="preserve"> the </w:t>
      </w:r>
      <w:proofErr w:type="spellStart"/>
      <w:r w:rsidRPr="005307C2">
        <w:t>statutory</w:t>
      </w:r>
      <w:proofErr w:type="spellEnd"/>
      <w:r w:rsidRPr="005307C2">
        <w:t xml:space="preserve"> </w:t>
      </w:r>
      <w:proofErr w:type="spellStart"/>
      <w:r w:rsidRPr="005307C2">
        <w:t>term</w:t>
      </w:r>
      <w:proofErr w:type="spellEnd"/>
      <w:r w:rsidRPr="005307C2">
        <w:t xml:space="preserve"> the </w:t>
      </w:r>
      <w:proofErr w:type="spellStart"/>
      <w:r w:rsidRPr="005307C2">
        <w:t>informative</w:t>
      </w:r>
      <w:proofErr w:type="spellEnd"/>
      <w:r w:rsidRPr="005307C2">
        <w:t xml:space="preserve"> </w:t>
      </w:r>
      <w:proofErr w:type="spellStart"/>
      <w:r w:rsidRPr="005307C2">
        <w:t>statement</w:t>
      </w:r>
      <w:proofErr w:type="spellEnd"/>
      <w:r w:rsidRPr="005307C2">
        <w:t xml:space="preserve"> </w:t>
      </w:r>
      <w:proofErr w:type="spellStart"/>
      <w:r w:rsidRPr="005307C2">
        <w:t>on</w:t>
      </w:r>
      <w:proofErr w:type="spellEnd"/>
      <w:r w:rsidRPr="005307C2">
        <w:t xml:space="preserve"> </w:t>
      </w:r>
      <w:proofErr w:type="spellStart"/>
      <w:r w:rsidRPr="005307C2">
        <w:t>this</w:t>
      </w:r>
      <w:proofErr w:type="spellEnd"/>
      <w:r w:rsidRPr="005307C2">
        <w:t xml:space="preserve"> </w:t>
      </w:r>
      <w:proofErr w:type="spellStart"/>
      <w:r w:rsidRPr="005307C2">
        <w:t>person</w:t>
      </w:r>
      <w:proofErr w:type="spellEnd"/>
      <w:r w:rsidRPr="005307C2">
        <w:t xml:space="preserve"> </w:t>
      </w:r>
      <w:proofErr w:type="spellStart"/>
      <w:r w:rsidRPr="005307C2">
        <w:t>required</w:t>
      </w:r>
      <w:proofErr w:type="spellEnd"/>
      <w:r w:rsidRPr="005307C2">
        <w:t xml:space="preserve"> to </w:t>
      </w:r>
      <w:proofErr w:type="spellStart"/>
      <w:r w:rsidRPr="005307C2">
        <w:t>be</w:t>
      </w:r>
      <w:proofErr w:type="spellEnd"/>
      <w:r w:rsidRPr="005307C2">
        <w:t xml:space="preserve"> </w:t>
      </w:r>
      <w:proofErr w:type="spellStart"/>
      <w:r w:rsidRPr="005307C2">
        <w:t>submitted</w:t>
      </w:r>
      <w:proofErr w:type="spellEnd"/>
      <w:r w:rsidRPr="005307C2">
        <w:t xml:space="preserve"> </w:t>
      </w:r>
      <w:proofErr w:type="spellStart"/>
      <w:r w:rsidRPr="005307C2">
        <w:t>on</w:t>
      </w:r>
      <w:proofErr w:type="spellEnd"/>
      <w:r w:rsidRPr="005307C2">
        <w:t xml:space="preserve"> </w:t>
      </w:r>
      <w:proofErr w:type="spellStart"/>
      <w:r w:rsidRPr="005307C2">
        <w:t>employees</w:t>
      </w:r>
      <w:proofErr w:type="spellEnd"/>
      <w:r w:rsidRPr="005307C2">
        <w:t xml:space="preserve"> </w:t>
      </w:r>
      <w:proofErr w:type="spellStart"/>
      <w:r w:rsidRPr="005307C2">
        <w:t>commencing</w:t>
      </w:r>
      <w:proofErr w:type="spellEnd"/>
      <w:r w:rsidRPr="005307C2">
        <w:t xml:space="preserve"> </w:t>
      </w:r>
      <w:proofErr w:type="spellStart"/>
      <w:r w:rsidRPr="005307C2">
        <w:t>their</w:t>
      </w:r>
      <w:proofErr w:type="spellEnd"/>
      <w:r w:rsidRPr="005307C2">
        <w:t xml:space="preserve"> </w:t>
      </w:r>
      <w:proofErr w:type="spellStart"/>
      <w:r w:rsidRPr="005307C2">
        <w:t>employment</w:t>
      </w:r>
      <w:proofErr w:type="spellEnd"/>
      <w:r w:rsidRPr="005307C2">
        <w:t xml:space="preserve">; </w:t>
      </w:r>
    </w:p>
    <w:p w14:paraId="752364DD" w14:textId="55869C54" w:rsidR="003F02AE" w:rsidRPr="003F02AE" w:rsidRDefault="003F02AE" w:rsidP="002A2720">
      <w:pPr>
        <w:pStyle w:val="ListParagraph"/>
        <w:numPr>
          <w:ilvl w:val="0"/>
          <w:numId w:val="78"/>
        </w:numPr>
        <w:shd w:val="clear" w:color="auto" w:fill="FFFFFF" w:themeFill="background1"/>
        <w:spacing w:before="60" w:after="60"/>
        <w:ind w:left="284" w:hanging="284"/>
        <w:jc w:val="both"/>
        <w:rPr>
          <w:lang w:val="en-GB"/>
        </w:rPr>
      </w:pPr>
      <w:r w:rsidRPr="003F02AE">
        <w:rPr>
          <w:lang w:val="en-GB"/>
        </w:rPr>
        <w:t>that no international or national sanctions or major sanctions (including sanctions for proliferation financing) by a member state of the European Union or NATO affecting the interests of the financial and capital market that have an impact on the performance of the Contract under this procurement have been imposed against us as the Candidate, or member of our board or council, beneficial owner, a person having the right of representation or proctor, or a person who is authorized to represent the Candidate in activities related to a branch, or member of a partnership, or member of the board or council, its beneficial owner, a person having the right of representation or proctor, if the Candidate is a partnership.</w:t>
      </w:r>
    </w:p>
    <w:p w14:paraId="201B31C3" w14:textId="31D93718" w:rsidR="00663065" w:rsidRPr="005307C2" w:rsidRDefault="00663065" w:rsidP="002A2720">
      <w:pPr>
        <w:pStyle w:val="ListParagraph"/>
        <w:numPr>
          <w:ilvl w:val="0"/>
          <w:numId w:val="78"/>
        </w:numPr>
        <w:shd w:val="clear" w:color="auto" w:fill="FFFFFF" w:themeFill="background1"/>
        <w:ind w:left="284" w:hanging="284"/>
        <w:jc w:val="both"/>
      </w:pPr>
      <w:proofErr w:type="spellStart"/>
      <w:r w:rsidRPr="005307C2">
        <w:t>we</w:t>
      </w:r>
      <w:proofErr w:type="spellEnd"/>
      <w:r w:rsidRPr="005307C2">
        <w:t xml:space="preserve"> </w:t>
      </w:r>
      <w:proofErr w:type="spellStart"/>
      <w:r w:rsidRPr="005307C2">
        <w:t>shall</w:t>
      </w:r>
      <w:proofErr w:type="spellEnd"/>
      <w:r w:rsidRPr="005307C2">
        <w:t xml:space="preserve"> </w:t>
      </w:r>
      <w:proofErr w:type="spellStart"/>
      <w:r w:rsidRPr="005307C2">
        <w:t>not</w:t>
      </w:r>
      <w:proofErr w:type="spellEnd"/>
      <w:r w:rsidRPr="005307C2">
        <w:t xml:space="preserve"> </w:t>
      </w:r>
      <w:proofErr w:type="spellStart"/>
      <w:r w:rsidRPr="005307C2">
        <w:t>perform</w:t>
      </w:r>
      <w:proofErr w:type="spellEnd"/>
      <w:r w:rsidRPr="005307C2">
        <w:t xml:space="preserve"> </w:t>
      </w:r>
      <w:proofErr w:type="spellStart"/>
      <w:r w:rsidRPr="005307C2">
        <w:t>any</w:t>
      </w:r>
      <w:proofErr w:type="spellEnd"/>
      <w:r w:rsidRPr="005307C2">
        <w:t xml:space="preserve"> </w:t>
      </w:r>
      <w:proofErr w:type="spellStart"/>
      <w:r w:rsidRPr="005307C2">
        <w:t>fraudulent</w:t>
      </w:r>
      <w:proofErr w:type="spellEnd"/>
      <w:r w:rsidRPr="005307C2">
        <w:t xml:space="preserve"> </w:t>
      </w:r>
      <w:proofErr w:type="spellStart"/>
      <w:r w:rsidRPr="005307C2">
        <w:t>and</w:t>
      </w:r>
      <w:proofErr w:type="spellEnd"/>
      <w:r w:rsidRPr="005307C2">
        <w:t xml:space="preserve"> </w:t>
      </w:r>
      <w:proofErr w:type="spellStart"/>
      <w:r w:rsidRPr="005307C2">
        <w:t>corrupt</w:t>
      </w:r>
      <w:proofErr w:type="spellEnd"/>
      <w:r w:rsidRPr="005307C2">
        <w:t xml:space="preserve"> </w:t>
      </w:r>
      <w:proofErr w:type="spellStart"/>
      <w:r w:rsidRPr="005307C2">
        <w:t>activities</w:t>
      </w:r>
      <w:proofErr w:type="spellEnd"/>
      <w:r w:rsidRPr="005307C2">
        <w:t xml:space="preserve"> </w:t>
      </w:r>
      <w:proofErr w:type="spellStart"/>
      <w:r w:rsidRPr="005307C2">
        <w:t>in</w:t>
      </w:r>
      <w:proofErr w:type="spellEnd"/>
      <w:r w:rsidRPr="005307C2">
        <w:t xml:space="preserve"> the </w:t>
      </w:r>
      <w:proofErr w:type="spellStart"/>
      <w:r w:rsidRPr="005307C2">
        <w:t>procurement</w:t>
      </w:r>
      <w:proofErr w:type="spellEnd"/>
      <w:r w:rsidRPr="005307C2">
        <w:t xml:space="preserve"> process, </w:t>
      </w:r>
      <w:proofErr w:type="spellStart"/>
      <w:r w:rsidRPr="005307C2">
        <w:t>we</w:t>
      </w:r>
      <w:proofErr w:type="spellEnd"/>
      <w:r w:rsidRPr="005307C2">
        <w:t xml:space="preserve"> </w:t>
      </w:r>
      <w:proofErr w:type="spellStart"/>
      <w:r w:rsidRPr="005307C2">
        <w:t>shall</w:t>
      </w:r>
      <w:proofErr w:type="spellEnd"/>
      <w:r w:rsidRPr="005307C2">
        <w:t xml:space="preserve"> </w:t>
      </w:r>
      <w:proofErr w:type="spellStart"/>
      <w:r w:rsidRPr="005307C2">
        <w:t>observe</w:t>
      </w:r>
      <w:proofErr w:type="spellEnd"/>
      <w:r w:rsidRPr="005307C2">
        <w:t xml:space="preserve"> the </w:t>
      </w:r>
      <w:proofErr w:type="spellStart"/>
      <w:r w:rsidRPr="005307C2">
        <w:t>requirements</w:t>
      </w:r>
      <w:proofErr w:type="spellEnd"/>
      <w:r w:rsidRPr="005307C2">
        <w:t xml:space="preserve"> </w:t>
      </w:r>
      <w:proofErr w:type="spellStart"/>
      <w:r w:rsidRPr="005307C2">
        <w:t>of</w:t>
      </w:r>
      <w:proofErr w:type="spellEnd"/>
      <w:r w:rsidRPr="005307C2">
        <w:t xml:space="preserve"> the </w:t>
      </w:r>
      <w:proofErr w:type="spellStart"/>
      <w:r w:rsidRPr="005307C2">
        <w:t>laws</w:t>
      </w:r>
      <w:proofErr w:type="spellEnd"/>
      <w:r w:rsidRPr="005307C2">
        <w:t xml:space="preserve"> </w:t>
      </w:r>
      <w:proofErr w:type="spellStart"/>
      <w:r w:rsidRPr="005307C2">
        <w:t>and</w:t>
      </w:r>
      <w:proofErr w:type="spellEnd"/>
      <w:r w:rsidRPr="005307C2">
        <w:t xml:space="preserve"> </w:t>
      </w:r>
      <w:proofErr w:type="spellStart"/>
      <w:r w:rsidRPr="005307C2">
        <w:t>regulations</w:t>
      </w:r>
      <w:proofErr w:type="spellEnd"/>
      <w:r w:rsidRPr="005307C2">
        <w:t xml:space="preserve"> </w:t>
      </w:r>
      <w:proofErr w:type="spellStart"/>
      <w:r w:rsidRPr="005307C2">
        <w:t>governing</w:t>
      </w:r>
      <w:proofErr w:type="spellEnd"/>
      <w:r w:rsidRPr="005307C2">
        <w:t xml:space="preserve"> </w:t>
      </w:r>
      <w:proofErr w:type="spellStart"/>
      <w:r w:rsidRPr="005307C2">
        <w:t>competition</w:t>
      </w:r>
      <w:proofErr w:type="spellEnd"/>
      <w:r w:rsidRPr="005307C2">
        <w:t xml:space="preserve">, </w:t>
      </w:r>
      <w:proofErr w:type="spellStart"/>
      <w:r w:rsidRPr="005307C2">
        <w:t>we</w:t>
      </w:r>
      <w:proofErr w:type="spellEnd"/>
      <w:r w:rsidRPr="005307C2">
        <w:t xml:space="preserve"> </w:t>
      </w:r>
      <w:proofErr w:type="spellStart"/>
      <w:r w:rsidRPr="005307C2">
        <w:t>shall</w:t>
      </w:r>
      <w:proofErr w:type="spellEnd"/>
      <w:r w:rsidRPr="005307C2">
        <w:t xml:space="preserve"> </w:t>
      </w:r>
      <w:proofErr w:type="spellStart"/>
      <w:r w:rsidRPr="005307C2">
        <w:t>not</w:t>
      </w:r>
      <w:proofErr w:type="spellEnd"/>
      <w:r w:rsidRPr="005307C2">
        <w:t xml:space="preserve"> </w:t>
      </w:r>
      <w:proofErr w:type="spellStart"/>
      <w:r w:rsidRPr="005307C2">
        <w:t>participate</w:t>
      </w:r>
      <w:proofErr w:type="spellEnd"/>
      <w:r w:rsidRPr="005307C2">
        <w:t xml:space="preserve"> </w:t>
      </w:r>
      <w:proofErr w:type="spellStart"/>
      <w:r w:rsidRPr="005307C2">
        <w:t>in</w:t>
      </w:r>
      <w:proofErr w:type="spellEnd"/>
      <w:r w:rsidRPr="005307C2">
        <w:t xml:space="preserve"> </w:t>
      </w:r>
      <w:proofErr w:type="spellStart"/>
      <w:r w:rsidRPr="005307C2">
        <w:t>transactions</w:t>
      </w:r>
      <w:proofErr w:type="spellEnd"/>
      <w:r w:rsidRPr="005307C2">
        <w:t xml:space="preserve"> </w:t>
      </w:r>
      <w:proofErr w:type="spellStart"/>
      <w:r w:rsidRPr="005307C2">
        <w:t>restricting</w:t>
      </w:r>
      <w:proofErr w:type="spellEnd"/>
      <w:r w:rsidRPr="005307C2">
        <w:t xml:space="preserve"> </w:t>
      </w:r>
      <w:proofErr w:type="spellStart"/>
      <w:r w:rsidRPr="005307C2">
        <w:t>competition</w:t>
      </w:r>
      <w:proofErr w:type="spellEnd"/>
      <w:r w:rsidRPr="005307C2">
        <w:t xml:space="preserve">, </w:t>
      </w:r>
      <w:proofErr w:type="spellStart"/>
      <w:r w:rsidRPr="005307C2">
        <w:t>nor</w:t>
      </w:r>
      <w:proofErr w:type="spellEnd"/>
      <w:r w:rsidRPr="005307C2">
        <w:t xml:space="preserve"> </w:t>
      </w:r>
      <w:proofErr w:type="spellStart"/>
      <w:r w:rsidRPr="005307C2">
        <w:t>allow</w:t>
      </w:r>
      <w:proofErr w:type="spellEnd"/>
      <w:r w:rsidRPr="005307C2">
        <w:t xml:space="preserve"> the </w:t>
      </w:r>
      <w:proofErr w:type="spellStart"/>
      <w:r w:rsidRPr="005307C2">
        <w:t>situations</w:t>
      </w:r>
      <w:proofErr w:type="spellEnd"/>
      <w:r w:rsidRPr="005307C2">
        <w:t xml:space="preserve"> </w:t>
      </w:r>
      <w:proofErr w:type="spellStart"/>
      <w:r w:rsidRPr="005307C2">
        <w:t>of</w:t>
      </w:r>
      <w:proofErr w:type="spellEnd"/>
      <w:r w:rsidRPr="005307C2">
        <w:t xml:space="preserve"> </w:t>
      </w:r>
      <w:proofErr w:type="spellStart"/>
      <w:r w:rsidRPr="005307C2">
        <w:t>conflict</w:t>
      </w:r>
      <w:proofErr w:type="spellEnd"/>
      <w:r w:rsidRPr="005307C2">
        <w:t xml:space="preserve"> </w:t>
      </w:r>
      <w:proofErr w:type="spellStart"/>
      <w:r w:rsidRPr="005307C2">
        <w:t>of</w:t>
      </w:r>
      <w:proofErr w:type="spellEnd"/>
      <w:r w:rsidRPr="005307C2">
        <w:t xml:space="preserve"> </w:t>
      </w:r>
      <w:proofErr w:type="spellStart"/>
      <w:r w:rsidRPr="005307C2">
        <w:t>interest</w:t>
      </w:r>
      <w:proofErr w:type="spellEnd"/>
      <w:r w:rsidRPr="005307C2">
        <w:t xml:space="preserve"> </w:t>
      </w:r>
      <w:proofErr w:type="spellStart"/>
      <w:r w:rsidRPr="005307C2">
        <w:t>in</w:t>
      </w:r>
      <w:proofErr w:type="spellEnd"/>
      <w:r w:rsidRPr="005307C2">
        <w:t xml:space="preserve"> </w:t>
      </w:r>
      <w:proofErr w:type="spellStart"/>
      <w:r w:rsidRPr="005307C2">
        <w:t>mutual</w:t>
      </w:r>
      <w:proofErr w:type="spellEnd"/>
      <w:r w:rsidRPr="005307C2">
        <w:t xml:space="preserve"> </w:t>
      </w:r>
      <w:proofErr w:type="spellStart"/>
      <w:r w:rsidRPr="005307C2">
        <w:t>cooperation</w:t>
      </w:r>
      <w:proofErr w:type="spellEnd"/>
      <w:r w:rsidRPr="005307C2">
        <w:t>;</w:t>
      </w:r>
    </w:p>
    <w:p w14:paraId="4E50D723" w14:textId="25F81CFE" w:rsidR="00663065" w:rsidRPr="005307C2" w:rsidRDefault="00663065" w:rsidP="002A2720">
      <w:pPr>
        <w:pStyle w:val="ListParagraph"/>
        <w:numPr>
          <w:ilvl w:val="0"/>
          <w:numId w:val="78"/>
        </w:numPr>
        <w:shd w:val="clear" w:color="auto" w:fill="FFFFFF" w:themeFill="background1"/>
        <w:ind w:left="284" w:hanging="284"/>
        <w:jc w:val="both"/>
      </w:pPr>
      <w:proofErr w:type="spellStart"/>
      <w:r w:rsidRPr="005307C2">
        <w:t>in</w:t>
      </w:r>
      <w:proofErr w:type="spellEnd"/>
      <w:r w:rsidRPr="005307C2">
        <w:t xml:space="preserve"> </w:t>
      </w:r>
      <w:proofErr w:type="spellStart"/>
      <w:r w:rsidRPr="005307C2">
        <w:t>line</w:t>
      </w:r>
      <w:proofErr w:type="spellEnd"/>
      <w:r w:rsidRPr="005307C2">
        <w:t xml:space="preserve"> </w:t>
      </w:r>
      <w:proofErr w:type="spellStart"/>
      <w:r w:rsidRPr="005307C2">
        <w:t>with</w:t>
      </w:r>
      <w:proofErr w:type="spellEnd"/>
      <w:r w:rsidRPr="005307C2">
        <w:t xml:space="preserve"> the </w:t>
      </w:r>
      <w:proofErr w:type="spellStart"/>
      <w:r w:rsidRPr="005307C2">
        <w:t>information</w:t>
      </w:r>
      <w:proofErr w:type="spellEnd"/>
      <w:r w:rsidRPr="005307C2">
        <w:t xml:space="preserve"> </w:t>
      </w:r>
      <w:proofErr w:type="spellStart"/>
      <w:r w:rsidRPr="005307C2">
        <w:t>available</w:t>
      </w:r>
      <w:proofErr w:type="spellEnd"/>
      <w:r w:rsidRPr="005307C2">
        <w:t xml:space="preserve"> to </w:t>
      </w:r>
      <w:proofErr w:type="spellStart"/>
      <w:r w:rsidRPr="005307C2">
        <w:t>us</w:t>
      </w:r>
      <w:proofErr w:type="spellEnd"/>
      <w:r w:rsidRPr="005307C2">
        <w:t xml:space="preserve"> the </w:t>
      </w:r>
      <w:proofErr w:type="spellStart"/>
      <w:r w:rsidRPr="005307C2">
        <w:t>person</w:t>
      </w:r>
      <w:proofErr w:type="spellEnd"/>
      <w:r w:rsidRPr="005307C2">
        <w:t xml:space="preserve">, </w:t>
      </w:r>
      <w:proofErr w:type="spellStart"/>
      <w:r w:rsidRPr="005307C2">
        <w:t>who</w:t>
      </w:r>
      <w:proofErr w:type="spellEnd"/>
      <w:r w:rsidRPr="005307C2">
        <w:t xml:space="preserve"> </w:t>
      </w:r>
      <w:proofErr w:type="spellStart"/>
      <w:r w:rsidRPr="005307C2">
        <w:t>prepared</w:t>
      </w:r>
      <w:proofErr w:type="spellEnd"/>
      <w:r w:rsidRPr="005307C2">
        <w:t xml:space="preserve"> </w:t>
      </w:r>
      <w:proofErr w:type="spellStart"/>
      <w:r w:rsidRPr="005307C2">
        <w:t>procurement</w:t>
      </w:r>
      <w:proofErr w:type="spellEnd"/>
      <w:r w:rsidRPr="005307C2">
        <w:t xml:space="preserve"> </w:t>
      </w:r>
      <w:proofErr w:type="spellStart"/>
      <w:r w:rsidRPr="005307C2">
        <w:t>documentation</w:t>
      </w:r>
      <w:proofErr w:type="spellEnd"/>
      <w:r w:rsidRPr="005307C2">
        <w:t xml:space="preserve"> (the</w:t>
      </w:r>
      <w:r w:rsidRPr="005307C2">
        <w:t xml:space="preserve"> </w:t>
      </w:r>
      <w:proofErr w:type="spellStart"/>
      <w:r w:rsidRPr="005307C2">
        <w:t>publi</w:t>
      </w:r>
      <w:r w:rsidRPr="005307C2">
        <w:t>c</w:t>
      </w:r>
      <w:proofErr w:type="spellEnd"/>
      <w:r w:rsidRPr="005307C2">
        <w:t xml:space="preserve"> </w:t>
      </w:r>
      <w:proofErr w:type="spellStart"/>
      <w:r w:rsidRPr="005307C2">
        <w:t>service</w:t>
      </w:r>
      <w:proofErr w:type="spellEnd"/>
      <w:r w:rsidRPr="005307C2">
        <w:t xml:space="preserve"> </w:t>
      </w:r>
      <w:proofErr w:type="spellStart"/>
      <w:r w:rsidRPr="005307C2">
        <w:t>provide</w:t>
      </w:r>
      <w:r w:rsidRPr="005307C2">
        <w:t>r</w:t>
      </w:r>
      <w:r w:rsidRPr="005307C2">
        <w:t>'s</w:t>
      </w:r>
      <w:proofErr w:type="spellEnd"/>
      <w:r w:rsidRPr="005307C2">
        <w:t xml:space="preserve"> </w:t>
      </w:r>
      <w:proofErr w:type="spellStart"/>
      <w:r w:rsidRPr="005307C2">
        <w:t>official</w:t>
      </w:r>
      <w:proofErr w:type="spellEnd"/>
      <w:r w:rsidRPr="005307C2">
        <w:t xml:space="preserve"> </w:t>
      </w:r>
      <w:proofErr w:type="spellStart"/>
      <w:r w:rsidRPr="005307C2">
        <w:t>or</w:t>
      </w:r>
      <w:proofErr w:type="spellEnd"/>
      <w:r w:rsidRPr="005307C2">
        <w:t xml:space="preserve"> </w:t>
      </w:r>
      <w:proofErr w:type="spellStart"/>
      <w:r w:rsidRPr="005307C2">
        <w:t>employee</w:t>
      </w:r>
      <w:proofErr w:type="spellEnd"/>
      <w:r w:rsidRPr="005307C2">
        <w:t xml:space="preserve">), a </w:t>
      </w:r>
      <w:proofErr w:type="spellStart"/>
      <w:r w:rsidRPr="005307C2">
        <w:t>member</w:t>
      </w:r>
      <w:proofErr w:type="spellEnd"/>
      <w:r w:rsidRPr="005307C2">
        <w:t xml:space="preserve"> </w:t>
      </w:r>
      <w:proofErr w:type="spellStart"/>
      <w:r w:rsidRPr="005307C2">
        <w:t>of</w:t>
      </w:r>
      <w:proofErr w:type="spellEnd"/>
      <w:r w:rsidRPr="005307C2">
        <w:t xml:space="preserve"> the </w:t>
      </w:r>
      <w:proofErr w:type="spellStart"/>
      <w:r w:rsidRPr="005307C2">
        <w:t>procurement</w:t>
      </w:r>
      <w:proofErr w:type="spellEnd"/>
      <w:r w:rsidRPr="005307C2">
        <w:t xml:space="preserve"> </w:t>
      </w:r>
      <w:proofErr w:type="spellStart"/>
      <w:r w:rsidRPr="005307C2">
        <w:t>commission</w:t>
      </w:r>
      <w:proofErr w:type="spellEnd"/>
      <w:r w:rsidRPr="005307C2">
        <w:t xml:space="preserve"> </w:t>
      </w:r>
      <w:proofErr w:type="spellStart"/>
      <w:r w:rsidRPr="005307C2">
        <w:t>or</w:t>
      </w:r>
      <w:proofErr w:type="spellEnd"/>
      <w:r w:rsidRPr="005307C2">
        <w:t xml:space="preserve"> </w:t>
      </w:r>
      <w:proofErr w:type="spellStart"/>
      <w:r w:rsidRPr="005307C2">
        <w:t>an</w:t>
      </w:r>
      <w:proofErr w:type="spellEnd"/>
      <w:r w:rsidRPr="005307C2">
        <w:t xml:space="preserve"> </w:t>
      </w:r>
      <w:proofErr w:type="spellStart"/>
      <w:r w:rsidRPr="005307C2">
        <w:t>expert</w:t>
      </w:r>
      <w:proofErr w:type="spellEnd"/>
      <w:r w:rsidRPr="005307C2">
        <w:t xml:space="preserve"> </w:t>
      </w:r>
      <w:proofErr w:type="spellStart"/>
      <w:r w:rsidRPr="005307C2">
        <w:t>is</w:t>
      </w:r>
      <w:proofErr w:type="spellEnd"/>
      <w:r w:rsidRPr="005307C2">
        <w:t xml:space="preserve"> </w:t>
      </w:r>
      <w:proofErr w:type="spellStart"/>
      <w:r w:rsidRPr="005307C2">
        <w:t>not</w:t>
      </w:r>
      <w:proofErr w:type="spellEnd"/>
      <w:r w:rsidRPr="005307C2">
        <w:t xml:space="preserve"> </w:t>
      </w:r>
      <w:proofErr w:type="spellStart"/>
      <w:r w:rsidRPr="005307C2">
        <w:t>related</w:t>
      </w:r>
      <w:proofErr w:type="spellEnd"/>
      <w:r w:rsidRPr="005307C2">
        <w:t xml:space="preserve"> to </w:t>
      </w:r>
      <w:proofErr w:type="spellStart"/>
      <w:r w:rsidRPr="005307C2">
        <w:t>us</w:t>
      </w:r>
      <w:proofErr w:type="spellEnd"/>
      <w:r w:rsidRPr="005307C2">
        <w:t xml:space="preserve"> (</w:t>
      </w:r>
      <w:proofErr w:type="spellStart"/>
      <w:r w:rsidRPr="005307C2">
        <w:t>Section</w:t>
      </w:r>
      <w:proofErr w:type="spellEnd"/>
      <w:r w:rsidRPr="005307C2">
        <w:t xml:space="preserve"> 30 (1) </w:t>
      </w:r>
      <w:proofErr w:type="spellStart"/>
      <w:r w:rsidRPr="005307C2">
        <w:t>or</w:t>
      </w:r>
      <w:proofErr w:type="spellEnd"/>
      <w:r w:rsidRPr="005307C2">
        <w:t xml:space="preserve"> (2) </w:t>
      </w:r>
      <w:proofErr w:type="spellStart"/>
      <w:r w:rsidRPr="005307C2">
        <w:t>of</w:t>
      </w:r>
      <w:proofErr w:type="spellEnd"/>
      <w:r w:rsidRPr="005307C2">
        <w:t xml:space="preserve"> the </w:t>
      </w:r>
      <w:proofErr w:type="spellStart"/>
      <w:r w:rsidRPr="005307C2">
        <w:t>Law</w:t>
      </w:r>
      <w:proofErr w:type="spellEnd"/>
      <w:r w:rsidRPr="005307C2">
        <w:t xml:space="preserve"> </w:t>
      </w:r>
      <w:proofErr w:type="spellStart"/>
      <w:r w:rsidRPr="005307C2">
        <w:t>On</w:t>
      </w:r>
      <w:proofErr w:type="spellEnd"/>
      <w:r w:rsidRPr="005307C2">
        <w:t xml:space="preserve"> the Procurement </w:t>
      </w:r>
      <w:proofErr w:type="spellStart"/>
      <w:r w:rsidRPr="005307C2">
        <w:t>of</w:t>
      </w:r>
      <w:proofErr w:type="spellEnd"/>
      <w:r w:rsidRPr="005307C2">
        <w:t xml:space="preserve"> </w:t>
      </w:r>
      <w:proofErr w:type="spellStart"/>
      <w:r w:rsidRPr="005307C2">
        <w:t>Public</w:t>
      </w:r>
      <w:proofErr w:type="spellEnd"/>
      <w:r w:rsidRPr="005307C2">
        <w:t xml:space="preserve"> </w:t>
      </w:r>
      <w:proofErr w:type="spellStart"/>
      <w:r w:rsidRPr="005307C2">
        <w:t>Service</w:t>
      </w:r>
      <w:proofErr w:type="spellEnd"/>
      <w:r w:rsidRPr="005307C2">
        <w:t xml:space="preserve"> </w:t>
      </w:r>
      <w:proofErr w:type="spellStart"/>
      <w:r w:rsidRPr="005307C2">
        <w:t>Providers</w:t>
      </w:r>
      <w:proofErr w:type="spellEnd"/>
      <w:r w:rsidRPr="005307C2">
        <w:t xml:space="preserve">) </w:t>
      </w:r>
      <w:proofErr w:type="spellStart"/>
      <w:r w:rsidRPr="005307C2">
        <w:t>and</w:t>
      </w:r>
      <w:proofErr w:type="spellEnd"/>
      <w:r w:rsidRPr="005307C2">
        <w:t xml:space="preserve"> </w:t>
      </w:r>
      <w:proofErr w:type="spellStart"/>
      <w:r w:rsidRPr="005307C2">
        <w:t>is</w:t>
      </w:r>
      <w:proofErr w:type="spellEnd"/>
      <w:r w:rsidRPr="005307C2">
        <w:t xml:space="preserve"> </w:t>
      </w:r>
      <w:proofErr w:type="spellStart"/>
      <w:r w:rsidRPr="005307C2">
        <w:t>not</w:t>
      </w:r>
      <w:proofErr w:type="spellEnd"/>
      <w:r w:rsidRPr="005307C2">
        <w:t xml:space="preserve"> </w:t>
      </w:r>
      <w:proofErr w:type="spellStart"/>
      <w:r w:rsidRPr="005307C2">
        <w:t>interested</w:t>
      </w:r>
      <w:proofErr w:type="spellEnd"/>
      <w:r w:rsidRPr="005307C2">
        <w:t xml:space="preserve"> </w:t>
      </w:r>
      <w:proofErr w:type="spellStart"/>
      <w:r w:rsidRPr="005307C2">
        <w:t>in</w:t>
      </w:r>
      <w:proofErr w:type="spellEnd"/>
      <w:r w:rsidRPr="005307C2">
        <w:t xml:space="preserve"> the </w:t>
      </w:r>
      <w:proofErr w:type="spellStart"/>
      <w:r w:rsidRPr="005307C2">
        <w:t>selection</w:t>
      </w:r>
      <w:proofErr w:type="spellEnd"/>
      <w:r w:rsidRPr="005307C2">
        <w:t xml:space="preserve"> </w:t>
      </w:r>
      <w:proofErr w:type="spellStart"/>
      <w:r w:rsidRPr="005307C2">
        <w:t>of</w:t>
      </w:r>
      <w:proofErr w:type="spellEnd"/>
      <w:r w:rsidRPr="005307C2">
        <w:t xml:space="preserve"> </w:t>
      </w:r>
      <w:proofErr w:type="spellStart"/>
      <w:r w:rsidRPr="005307C2">
        <w:t>any</w:t>
      </w:r>
      <w:proofErr w:type="spellEnd"/>
      <w:r w:rsidRPr="005307C2">
        <w:t xml:space="preserve"> </w:t>
      </w:r>
      <w:proofErr w:type="spellStart"/>
      <w:r w:rsidRPr="005307C2">
        <w:t>particular</w:t>
      </w:r>
      <w:proofErr w:type="spellEnd"/>
      <w:r w:rsidRPr="005307C2">
        <w:t xml:space="preserve"> </w:t>
      </w:r>
      <w:proofErr w:type="spellStart"/>
      <w:r w:rsidRPr="005307C2">
        <w:t>Candidate</w:t>
      </w:r>
      <w:proofErr w:type="spellEnd"/>
      <w:r w:rsidRPr="005307C2">
        <w:t xml:space="preserve"> / </w:t>
      </w:r>
      <w:proofErr w:type="spellStart"/>
      <w:r w:rsidRPr="005307C2">
        <w:t>Tenderer</w:t>
      </w:r>
      <w:proofErr w:type="spellEnd"/>
      <w:r w:rsidRPr="005307C2">
        <w:t>;</w:t>
      </w:r>
    </w:p>
    <w:p w14:paraId="42DFB829" w14:textId="3A7D082D" w:rsidR="00BA4469" w:rsidRDefault="00663065" w:rsidP="002A2720">
      <w:pPr>
        <w:pStyle w:val="ListParagraph"/>
        <w:numPr>
          <w:ilvl w:val="0"/>
          <w:numId w:val="78"/>
        </w:numPr>
        <w:shd w:val="clear" w:color="auto" w:fill="FFFFFF" w:themeFill="background1"/>
        <w:ind w:left="284" w:hanging="284"/>
        <w:jc w:val="both"/>
      </w:pPr>
      <w:proofErr w:type="spellStart"/>
      <w:r w:rsidRPr="005307C2">
        <w:t>we</w:t>
      </w:r>
      <w:proofErr w:type="spellEnd"/>
      <w:r w:rsidRPr="005307C2">
        <w:t xml:space="preserve"> </w:t>
      </w:r>
      <w:proofErr w:type="spellStart"/>
      <w:r w:rsidRPr="005307C2">
        <w:t>do</w:t>
      </w:r>
      <w:r w:rsidRPr="005307C2">
        <w:t>n</w:t>
      </w:r>
      <w:r w:rsidRPr="005307C2">
        <w:t>'t</w:t>
      </w:r>
      <w:proofErr w:type="spellEnd"/>
      <w:r w:rsidRPr="005307C2">
        <w:t xml:space="preserve"> </w:t>
      </w:r>
      <w:proofErr w:type="spellStart"/>
      <w:r w:rsidRPr="005307C2">
        <w:t>have</w:t>
      </w:r>
      <w:proofErr w:type="spellEnd"/>
      <w:r w:rsidRPr="005307C2">
        <w:t xml:space="preserve"> </w:t>
      </w:r>
      <w:proofErr w:type="spellStart"/>
      <w:r w:rsidRPr="005307C2">
        <w:t>any</w:t>
      </w:r>
      <w:proofErr w:type="spellEnd"/>
      <w:r w:rsidRPr="005307C2">
        <w:t xml:space="preserve"> </w:t>
      </w:r>
      <w:proofErr w:type="spellStart"/>
      <w:r w:rsidRPr="005307C2">
        <w:t>advantages</w:t>
      </w:r>
      <w:proofErr w:type="spellEnd"/>
      <w:r w:rsidRPr="005307C2">
        <w:t xml:space="preserve"> </w:t>
      </w:r>
      <w:proofErr w:type="spellStart"/>
      <w:r w:rsidRPr="005307C2">
        <w:t>restricting</w:t>
      </w:r>
      <w:proofErr w:type="spellEnd"/>
      <w:r w:rsidRPr="005307C2">
        <w:t xml:space="preserve"> </w:t>
      </w:r>
      <w:proofErr w:type="spellStart"/>
      <w:r w:rsidRPr="005307C2">
        <w:t>competition</w:t>
      </w:r>
      <w:proofErr w:type="spellEnd"/>
      <w:r w:rsidRPr="005307C2">
        <w:t xml:space="preserve"> </w:t>
      </w:r>
      <w:proofErr w:type="spellStart"/>
      <w:r w:rsidRPr="005307C2">
        <w:t>in</w:t>
      </w:r>
      <w:proofErr w:type="spellEnd"/>
      <w:r w:rsidRPr="005307C2">
        <w:t xml:space="preserve"> the </w:t>
      </w:r>
      <w:proofErr w:type="spellStart"/>
      <w:r w:rsidRPr="005307C2">
        <w:t>procurement</w:t>
      </w:r>
      <w:proofErr w:type="spellEnd"/>
      <w:r w:rsidRPr="005307C2">
        <w:t xml:space="preserve"> </w:t>
      </w:r>
      <w:proofErr w:type="spellStart"/>
      <w:r w:rsidRPr="005307C2">
        <w:t>procedure</w:t>
      </w:r>
      <w:proofErr w:type="spellEnd"/>
      <w:r w:rsidRPr="005307C2">
        <w:t xml:space="preserve"> </w:t>
      </w:r>
      <w:proofErr w:type="spellStart"/>
      <w:r w:rsidRPr="005307C2">
        <w:t>and</w:t>
      </w:r>
      <w:proofErr w:type="spellEnd"/>
      <w:r w:rsidRPr="005307C2">
        <w:t xml:space="preserve"> </w:t>
      </w:r>
      <w:proofErr w:type="spellStart"/>
      <w:r w:rsidRPr="005307C2">
        <w:t>we</w:t>
      </w:r>
      <w:proofErr w:type="spellEnd"/>
      <w:r w:rsidRPr="005307C2">
        <w:t xml:space="preserve"> </w:t>
      </w:r>
      <w:proofErr w:type="spellStart"/>
      <w:r w:rsidRPr="005307C2">
        <w:t>or</w:t>
      </w:r>
      <w:proofErr w:type="spellEnd"/>
      <w:r w:rsidRPr="005307C2">
        <w:t xml:space="preserve"> a </w:t>
      </w:r>
      <w:proofErr w:type="spellStart"/>
      <w:r w:rsidRPr="005307C2">
        <w:t>legal</w:t>
      </w:r>
      <w:proofErr w:type="spellEnd"/>
      <w:r w:rsidRPr="005307C2">
        <w:t xml:space="preserve"> </w:t>
      </w:r>
      <w:proofErr w:type="spellStart"/>
      <w:r w:rsidRPr="005307C2">
        <w:t>person</w:t>
      </w:r>
      <w:proofErr w:type="spellEnd"/>
      <w:r w:rsidRPr="005307C2">
        <w:t xml:space="preserve"> </w:t>
      </w:r>
      <w:proofErr w:type="spellStart"/>
      <w:r w:rsidRPr="005307C2">
        <w:t>related</w:t>
      </w:r>
      <w:proofErr w:type="spellEnd"/>
      <w:r w:rsidRPr="005307C2">
        <w:t xml:space="preserve"> to </w:t>
      </w:r>
      <w:proofErr w:type="spellStart"/>
      <w:r w:rsidRPr="005307C2">
        <w:t>us</w:t>
      </w:r>
      <w:proofErr w:type="spellEnd"/>
      <w:r w:rsidRPr="005307C2">
        <w:t xml:space="preserve"> </w:t>
      </w:r>
      <w:proofErr w:type="spellStart"/>
      <w:r w:rsidRPr="005307C2">
        <w:t>has</w:t>
      </w:r>
      <w:proofErr w:type="spellEnd"/>
      <w:r w:rsidRPr="005307C2">
        <w:t xml:space="preserve"> </w:t>
      </w:r>
      <w:proofErr w:type="spellStart"/>
      <w:r w:rsidRPr="005307C2">
        <w:t>not</w:t>
      </w:r>
      <w:proofErr w:type="spellEnd"/>
      <w:r w:rsidRPr="005307C2">
        <w:t xml:space="preserve"> </w:t>
      </w:r>
      <w:proofErr w:type="spellStart"/>
      <w:r w:rsidRPr="005307C2">
        <w:t>been</w:t>
      </w:r>
      <w:proofErr w:type="spellEnd"/>
      <w:r w:rsidRPr="005307C2">
        <w:t xml:space="preserve"> </w:t>
      </w:r>
      <w:proofErr w:type="spellStart"/>
      <w:r w:rsidRPr="005307C2">
        <w:t>involved</w:t>
      </w:r>
      <w:proofErr w:type="spellEnd"/>
      <w:r w:rsidRPr="005307C2">
        <w:t xml:space="preserve"> </w:t>
      </w:r>
      <w:proofErr w:type="spellStart"/>
      <w:r w:rsidRPr="005307C2">
        <w:t>in</w:t>
      </w:r>
      <w:proofErr w:type="spellEnd"/>
      <w:r w:rsidRPr="005307C2">
        <w:t xml:space="preserve"> </w:t>
      </w:r>
      <w:proofErr w:type="spellStart"/>
      <w:r w:rsidRPr="005307C2">
        <w:t>preparation</w:t>
      </w:r>
      <w:proofErr w:type="spellEnd"/>
      <w:r w:rsidRPr="005307C2">
        <w:t xml:space="preserve"> </w:t>
      </w:r>
      <w:proofErr w:type="spellStart"/>
      <w:r w:rsidRPr="005307C2">
        <w:t>of</w:t>
      </w:r>
      <w:proofErr w:type="spellEnd"/>
      <w:r w:rsidRPr="005307C2">
        <w:t xml:space="preserve"> the </w:t>
      </w:r>
      <w:proofErr w:type="spellStart"/>
      <w:r w:rsidRPr="005307C2">
        <w:t>procurement</w:t>
      </w:r>
      <w:proofErr w:type="spellEnd"/>
      <w:r w:rsidRPr="005307C2">
        <w:t xml:space="preserve"> </w:t>
      </w:r>
      <w:proofErr w:type="spellStart"/>
      <w:r w:rsidRPr="005307C2">
        <w:t>procedure</w:t>
      </w:r>
      <w:proofErr w:type="spellEnd"/>
      <w:r w:rsidRPr="005307C2">
        <w:t>;</w:t>
      </w:r>
    </w:p>
    <w:p w14:paraId="272603CD" w14:textId="645A0C73" w:rsidR="00E23E48" w:rsidRDefault="00663065" w:rsidP="002A2720">
      <w:pPr>
        <w:pStyle w:val="ListParagraph"/>
        <w:numPr>
          <w:ilvl w:val="0"/>
          <w:numId w:val="78"/>
        </w:numPr>
        <w:shd w:val="clear" w:color="auto" w:fill="FFFFFF" w:themeFill="background1"/>
        <w:ind w:left="284" w:hanging="284"/>
        <w:jc w:val="both"/>
      </w:pPr>
      <w:proofErr w:type="spellStart"/>
      <w:r w:rsidRPr="00BA4469">
        <w:t>Information</w:t>
      </w:r>
      <w:proofErr w:type="spellEnd"/>
      <w:r w:rsidRPr="00BA4469">
        <w:t xml:space="preserve"> </w:t>
      </w:r>
      <w:proofErr w:type="spellStart"/>
      <w:r w:rsidRPr="00BA4469">
        <w:t>in</w:t>
      </w:r>
      <w:proofErr w:type="spellEnd"/>
      <w:r w:rsidRPr="00BA4469">
        <w:t xml:space="preserve"> </w:t>
      </w:r>
      <w:proofErr w:type="spellStart"/>
      <w:r w:rsidRPr="00BA4469">
        <w:t>Clauses</w:t>
      </w:r>
      <w:proofErr w:type="spellEnd"/>
      <w:r w:rsidRPr="00BA4469">
        <w:t xml:space="preserve"> ____________________ </w:t>
      </w:r>
      <w:proofErr w:type="spellStart"/>
      <w:r w:rsidRPr="00BA4469">
        <w:t>of</w:t>
      </w:r>
      <w:proofErr w:type="spellEnd"/>
      <w:r w:rsidRPr="00BA4469">
        <w:t xml:space="preserve"> the </w:t>
      </w:r>
      <w:proofErr w:type="spellStart"/>
      <w:r w:rsidRPr="00BA4469">
        <w:t>Application</w:t>
      </w:r>
      <w:proofErr w:type="spellEnd"/>
      <w:r w:rsidRPr="00BA4469">
        <w:t xml:space="preserve"> </w:t>
      </w:r>
      <w:proofErr w:type="spellStart"/>
      <w:r w:rsidRPr="00BA4469">
        <w:t>is</w:t>
      </w:r>
      <w:proofErr w:type="spellEnd"/>
      <w:r w:rsidRPr="00BA4469">
        <w:t xml:space="preserve"> </w:t>
      </w:r>
      <w:proofErr w:type="spellStart"/>
      <w:r w:rsidRPr="00BA4469">
        <w:t>deemed</w:t>
      </w:r>
      <w:proofErr w:type="spellEnd"/>
      <w:r w:rsidRPr="00BA4469">
        <w:t xml:space="preserve"> to </w:t>
      </w:r>
      <w:proofErr w:type="spellStart"/>
      <w:r w:rsidRPr="00BA4469">
        <w:t>be</w:t>
      </w:r>
      <w:proofErr w:type="spellEnd"/>
      <w:r w:rsidRPr="00BA4469">
        <w:t xml:space="preserve"> the </w:t>
      </w:r>
      <w:proofErr w:type="spellStart"/>
      <w:r w:rsidRPr="00BA4469">
        <w:t>Candidat</w:t>
      </w:r>
      <w:r w:rsidRPr="00BA4469">
        <w:t>e</w:t>
      </w:r>
      <w:r w:rsidRPr="00BA4469">
        <w:t>'s</w:t>
      </w:r>
      <w:proofErr w:type="spellEnd"/>
      <w:r w:rsidRPr="00BA4469">
        <w:t xml:space="preserve"> </w:t>
      </w:r>
      <w:proofErr w:type="spellStart"/>
      <w:r w:rsidRPr="00BA4469">
        <w:t>trad</w:t>
      </w:r>
      <w:r w:rsidRPr="00BA4469">
        <w:t>e</w:t>
      </w:r>
      <w:proofErr w:type="spellEnd"/>
      <w:r w:rsidRPr="00BA4469">
        <w:t xml:space="preserve"> </w:t>
      </w:r>
      <w:proofErr w:type="spellStart"/>
      <w:r w:rsidRPr="00BA4469">
        <w:t>secret</w:t>
      </w:r>
      <w:proofErr w:type="spellEnd"/>
      <w:r w:rsidRPr="00BA4469">
        <w:t xml:space="preserve"> </w:t>
      </w:r>
      <w:proofErr w:type="spellStart"/>
      <w:r w:rsidRPr="00BA4469">
        <w:t>and</w:t>
      </w:r>
      <w:proofErr w:type="spellEnd"/>
      <w:r w:rsidRPr="00BA4469">
        <w:t xml:space="preserve"> </w:t>
      </w:r>
      <w:proofErr w:type="spellStart"/>
      <w:r w:rsidRPr="00BA4469">
        <w:t>may</w:t>
      </w:r>
      <w:proofErr w:type="spellEnd"/>
      <w:r w:rsidRPr="00BA4469">
        <w:t xml:space="preserve"> </w:t>
      </w:r>
      <w:proofErr w:type="spellStart"/>
      <w:r w:rsidRPr="00BA4469">
        <w:t>not</w:t>
      </w:r>
      <w:proofErr w:type="spellEnd"/>
      <w:r w:rsidRPr="00BA4469">
        <w:t xml:space="preserve"> </w:t>
      </w:r>
      <w:proofErr w:type="spellStart"/>
      <w:r w:rsidRPr="00BA4469">
        <w:t>be</w:t>
      </w:r>
      <w:proofErr w:type="spellEnd"/>
      <w:r w:rsidRPr="00BA4469">
        <w:t xml:space="preserve"> </w:t>
      </w:r>
      <w:proofErr w:type="spellStart"/>
      <w:r w:rsidRPr="00BA4469">
        <w:t>disclosed</w:t>
      </w:r>
      <w:proofErr w:type="spellEnd"/>
      <w:r w:rsidRPr="00BA4469">
        <w:t xml:space="preserve"> to </w:t>
      </w:r>
      <w:proofErr w:type="spellStart"/>
      <w:r w:rsidRPr="00BA4469">
        <w:t>third</w:t>
      </w:r>
      <w:proofErr w:type="spellEnd"/>
      <w:r w:rsidRPr="00BA4469">
        <w:t xml:space="preserve"> </w:t>
      </w:r>
      <w:proofErr w:type="spellStart"/>
      <w:r w:rsidRPr="00BA4469">
        <w:t>parties</w:t>
      </w:r>
      <w:proofErr w:type="spellEnd"/>
      <w:r w:rsidRPr="00BA4469">
        <w:t xml:space="preserve"> </w:t>
      </w:r>
      <w:proofErr w:type="spellStart"/>
      <w:r w:rsidRPr="00BA4469">
        <w:t>pursuant</w:t>
      </w:r>
      <w:proofErr w:type="spellEnd"/>
      <w:r w:rsidRPr="00BA4469">
        <w:t xml:space="preserve"> to </w:t>
      </w:r>
      <w:proofErr w:type="spellStart"/>
      <w:r w:rsidRPr="00BA4469">
        <w:t>Section</w:t>
      </w:r>
      <w:proofErr w:type="spellEnd"/>
      <w:r w:rsidRPr="00BA4469">
        <w:t xml:space="preserve"> 17 (2) </w:t>
      </w:r>
      <w:proofErr w:type="spellStart"/>
      <w:r w:rsidRPr="00BA4469">
        <w:t>of</w:t>
      </w:r>
      <w:proofErr w:type="spellEnd"/>
      <w:r w:rsidRPr="00BA4469">
        <w:t xml:space="preserve"> the </w:t>
      </w:r>
      <w:proofErr w:type="spellStart"/>
      <w:r w:rsidRPr="00BA4469">
        <w:t>Law</w:t>
      </w:r>
      <w:proofErr w:type="spellEnd"/>
      <w:r w:rsidRPr="00BA4469">
        <w:t xml:space="preserve"> </w:t>
      </w:r>
      <w:proofErr w:type="spellStart"/>
      <w:r w:rsidRPr="00BA4469">
        <w:t>on</w:t>
      </w:r>
      <w:proofErr w:type="spellEnd"/>
      <w:r w:rsidRPr="00BA4469">
        <w:t xml:space="preserve"> the Procurement </w:t>
      </w:r>
      <w:proofErr w:type="spellStart"/>
      <w:r w:rsidRPr="00BA4469">
        <w:t>of</w:t>
      </w:r>
      <w:proofErr w:type="spellEnd"/>
      <w:r w:rsidRPr="00BA4469">
        <w:t xml:space="preserve"> </w:t>
      </w:r>
      <w:proofErr w:type="spellStart"/>
      <w:r w:rsidRPr="00BA4469">
        <w:t>Public</w:t>
      </w:r>
      <w:proofErr w:type="spellEnd"/>
      <w:r w:rsidRPr="00BA4469">
        <w:t xml:space="preserve"> </w:t>
      </w:r>
      <w:proofErr w:type="spellStart"/>
      <w:r w:rsidRPr="00BA4469">
        <w:t>Service</w:t>
      </w:r>
      <w:proofErr w:type="spellEnd"/>
      <w:r w:rsidRPr="00BA4469">
        <w:t xml:space="preserve"> </w:t>
      </w:r>
      <w:proofErr w:type="spellStart"/>
      <w:r w:rsidRPr="00BA4469">
        <w:t>Providers</w:t>
      </w:r>
      <w:proofErr w:type="spellEnd"/>
      <w:r w:rsidRPr="00BA4469">
        <w:t>.</w:t>
      </w:r>
    </w:p>
    <w:p w14:paraId="0EC3D635" w14:textId="77777777" w:rsidR="00091EAC" w:rsidRDefault="00091EAC" w:rsidP="002A2720">
      <w:pPr>
        <w:pStyle w:val="ListParagraph"/>
        <w:numPr>
          <w:ilvl w:val="0"/>
          <w:numId w:val="78"/>
        </w:numPr>
        <w:shd w:val="clear" w:color="auto" w:fill="FFFFFF" w:themeFill="background1"/>
        <w:ind w:left="284" w:hanging="284"/>
        <w:jc w:val="both"/>
      </w:pPr>
      <w:proofErr w:type="spellStart"/>
      <w:r>
        <w:t>We</w:t>
      </w:r>
      <w:proofErr w:type="spellEnd"/>
      <w:r>
        <w:t xml:space="preserve"> </w:t>
      </w:r>
      <w:proofErr w:type="spellStart"/>
      <w:r>
        <w:t>confirm</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w:t>
      </w:r>
      <w:proofErr w:type="spellStart"/>
      <w:r>
        <w:t>haven`t</w:t>
      </w:r>
      <w:proofErr w:type="spellEnd"/>
      <w:r>
        <w:t xml:space="preserve"> got (</w:t>
      </w:r>
      <w:proofErr w:type="spellStart"/>
      <w:r w:rsidRPr="00091EAC">
        <w:rPr>
          <w:i/>
          <w:iCs/>
        </w:rPr>
        <w:t>Applicants</w:t>
      </w:r>
      <w:proofErr w:type="spellEnd"/>
      <w:r w:rsidRPr="00091EAC">
        <w:rPr>
          <w:i/>
          <w:iCs/>
        </w:rPr>
        <w:t xml:space="preserve"> </w:t>
      </w:r>
      <w:proofErr w:type="spellStart"/>
      <w:r w:rsidRPr="00091EAC">
        <w:rPr>
          <w:i/>
          <w:iCs/>
        </w:rPr>
        <w:t>underline</w:t>
      </w:r>
      <w:proofErr w:type="spellEnd"/>
      <w:r w:rsidRPr="00091EAC">
        <w:rPr>
          <w:i/>
          <w:iCs/>
        </w:rPr>
        <w:t xml:space="preserve"> the </w:t>
      </w:r>
      <w:proofErr w:type="spellStart"/>
      <w:r w:rsidRPr="00091EAC">
        <w:rPr>
          <w:i/>
          <w:iCs/>
        </w:rPr>
        <w:t>appropriate</w:t>
      </w:r>
      <w:proofErr w:type="spellEnd"/>
      <w:r>
        <w:t xml:space="preserve">) a </w:t>
      </w:r>
      <w:proofErr w:type="spellStart"/>
      <w:r>
        <w:t>valid</w:t>
      </w:r>
      <w:proofErr w:type="spellEnd"/>
      <w:r>
        <w:t xml:space="preserve"> </w:t>
      </w:r>
      <w:proofErr w:type="spellStart"/>
      <w:r>
        <w:t>certificate</w:t>
      </w:r>
      <w:proofErr w:type="spellEnd"/>
      <w:r>
        <w:t xml:space="preserve"> </w:t>
      </w:r>
      <w:proofErr w:type="spellStart"/>
      <w:r>
        <w:t>in</w:t>
      </w:r>
      <w:proofErr w:type="spellEnd"/>
      <w:r>
        <w:t xml:space="preserve"> </w:t>
      </w:r>
      <w:proofErr w:type="spellStart"/>
      <w:r>
        <w:t>accordance</w:t>
      </w:r>
      <w:proofErr w:type="spellEnd"/>
      <w:r>
        <w:t xml:space="preserve"> </w:t>
      </w:r>
      <w:proofErr w:type="spellStart"/>
      <w:r>
        <w:t>with</w:t>
      </w:r>
      <w:proofErr w:type="spellEnd"/>
      <w:r>
        <w:t xml:space="preserve"> the </w:t>
      </w:r>
      <w:proofErr w:type="spellStart"/>
      <w:r>
        <w:t>standard</w:t>
      </w:r>
      <w:proofErr w:type="spellEnd"/>
      <w:r>
        <w:t xml:space="preserve"> ISO 45001:2018 “</w:t>
      </w:r>
      <w:proofErr w:type="spellStart"/>
      <w:r>
        <w:t>Occupational</w:t>
      </w:r>
      <w:proofErr w:type="spellEnd"/>
      <w:r>
        <w:t xml:space="preserve"> </w:t>
      </w:r>
      <w:proofErr w:type="spellStart"/>
      <w:r>
        <w:t>health</w:t>
      </w:r>
      <w:proofErr w:type="spellEnd"/>
      <w:r>
        <w:t xml:space="preserve"> </w:t>
      </w:r>
      <w:proofErr w:type="spellStart"/>
      <w:r>
        <w:t>and</w:t>
      </w:r>
      <w:proofErr w:type="spellEnd"/>
      <w:r>
        <w:t xml:space="preserve"> </w:t>
      </w:r>
      <w:proofErr w:type="spellStart"/>
      <w:r>
        <w:t>safety</w:t>
      </w:r>
      <w:proofErr w:type="spellEnd"/>
      <w:r>
        <w:t xml:space="preserve"> </w:t>
      </w:r>
      <w:proofErr w:type="spellStart"/>
      <w:r>
        <w:t>management</w:t>
      </w:r>
      <w:proofErr w:type="spellEnd"/>
      <w:r>
        <w:t xml:space="preserve"> </w:t>
      </w:r>
      <w:proofErr w:type="spellStart"/>
      <w:r>
        <w:t>systems</w:t>
      </w:r>
      <w:proofErr w:type="spellEnd"/>
      <w:r>
        <w:t xml:space="preserve"> Requirements </w:t>
      </w:r>
      <w:proofErr w:type="spellStart"/>
      <w:r>
        <w:t>with</w:t>
      </w:r>
      <w:proofErr w:type="spellEnd"/>
      <w:r>
        <w:t xml:space="preserve"> </w:t>
      </w:r>
      <w:proofErr w:type="spellStart"/>
      <w:r>
        <w:t>guidance</w:t>
      </w:r>
      <w:proofErr w:type="spellEnd"/>
      <w:r>
        <w:t xml:space="preserve"> </w:t>
      </w:r>
      <w:proofErr w:type="spellStart"/>
      <w:r>
        <w:t>for</w:t>
      </w:r>
      <w:proofErr w:type="spellEnd"/>
      <w:r>
        <w:t xml:space="preserve"> </w:t>
      </w:r>
      <w:proofErr w:type="spellStart"/>
      <w:r>
        <w:t>use</w:t>
      </w:r>
      <w:proofErr w:type="spellEnd"/>
      <w:r>
        <w:t xml:space="preserve">” </w:t>
      </w:r>
      <w:proofErr w:type="spellStart"/>
      <w:r>
        <w:t>or</w:t>
      </w:r>
      <w:proofErr w:type="spellEnd"/>
      <w:r>
        <w:t xml:space="preserve"> </w:t>
      </w:r>
      <w:proofErr w:type="spellStart"/>
      <w:r>
        <w:t>equivalent</w:t>
      </w:r>
      <w:proofErr w:type="spellEnd"/>
      <w:r>
        <w:t xml:space="preserve">. </w:t>
      </w:r>
      <w:proofErr w:type="spellStart"/>
      <w:r w:rsidRPr="00091EAC">
        <w:rPr>
          <w:b/>
          <w:bCs/>
        </w:rPr>
        <w:t>Not</w:t>
      </w:r>
      <w:proofErr w:type="spellEnd"/>
      <w:r w:rsidRPr="00091EAC">
        <w:rPr>
          <w:b/>
          <w:bCs/>
        </w:rPr>
        <w:t xml:space="preserve"> </w:t>
      </w:r>
      <w:proofErr w:type="spellStart"/>
      <w:r w:rsidRPr="00091EAC">
        <w:rPr>
          <w:b/>
          <w:bCs/>
        </w:rPr>
        <w:t>evaluated</w:t>
      </w:r>
      <w:proofErr w:type="spellEnd"/>
      <w:r w:rsidRPr="00091EAC">
        <w:rPr>
          <w:b/>
          <w:bCs/>
        </w:rPr>
        <w:t xml:space="preserve">, </w:t>
      </w:r>
      <w:proofErr w:type="spellStart"/>
      <w:r w:rsidRPr="00091EAC">
        <w:rPr>
          <w:b/>
          <w:bCs/>
        </w:rPr>
        <w:t>only</w:t>
      </w:r>
      <w:proofErr w:type="spellEnd"/>
      <w:r w:rsidRPr="00091EAC">
        <w:rPr>
          <w:b/>
          <w:bCs/>
        </w:rPr>
        <w:t xml:space="preserve"> </w:t>
      </w:r>
      <w:proofErr w:type="spellStart"/>
      <w:r w:rsidRPr="00091EAC">
        <w:rPr>
          <w:b/>
          <w:bCs/>
        </w:rPr>
        <w:t>for</w:t>
      </w:r>
      <w:proofErr w:type="spellEnd"/>
      <w:r w:rsidRPr="00091EAC">
        <w:rPr>
          <w:b/>
          <w:bCs/>
        </w:rPr>
        <w:t xml:space="preserve"> </w:t>
      </w:r>
      <w:proofErr w:type="spellStart"/>
      <w:r w:rsidRPr="00091EAC">
        <w:rPr>
          <w:b/>
          <w:bCs/>
        </w:rPr>
        <w:t>information</w:t>
      </w:r>
      <w:proofErr w:type="spellEnd"/>
      <w:r w:rsidRPr="00091EAC">
        <w:rPr>
          <w:b/>
          <w:bCs/>
        </w:rPr>
        <w:t>!</w:t>
      </w:r>
    </w:p>
    <w:p w14:paraId="59A0DC9E" w14:textId="6A224D16" w:rsidR="00091EAC" w:rsidRDefault="00091EAC" w:rsidP="002A2720">
      <w:pPr>
        <w:pStyle w:val="ListParagraph"/>
        <w:numPr>
          <w:ilvl w:val="0"/>
          <w:numId w:val="78"/>
        </w:numPr>
        <w:shd w:val="clear" w:color="auto" w:fill="FFFFFF" w:themeFill="background1"/>
        <w:ind w:left="284" w:hanging="284"/>
        <w:jc w:val="both"/>
      </w:pPr>
      <w:proofErr w:type="spellStart"/>
      <w:r>
        <w:t>We</w:t>
      </w:r>
      <w:proofErr w:type="spellEnd"/>
      <w:r>
        <w:t xml:space="preserve"> </w:t>
      </w:r>
      <w:proofErr w:type="spellStart"/>
      <w:r>
        <w:t>confirm</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w:t>
      </w:r>
      <w:proofErr w:type="spellStart"/>
      <w:r>
        <w:t>haven`t</w:t>
      </w:r>
      <w:proofErr w:type="spellEnd"/>
      <w:r>
        <w:t xml:space="preserve"> got </w:t>
      </w:r>
      <w:r w:rsidRPr="00091EAC">
        <w:rPr>
          <w:i/>
          <w:iCs/>
        </w:rPr>
        <w:t>(</w:t>
      </w:r>
      <w:proofErr w:type="spellStart"/>
      <w:r w:rsidRPr="00091EAC">
        <w:rPr>
          <w:i/>
          <w:iCs/>
        </w:rPr>
        <w:t>Applicants</w:t>
      </w:r>
      <w:proofErr w:type="spellEnd"/>
      <w:r w:rsidRPr="00091EAC">
        <w:rPr>
          <w:i/>
          <w:iCs/>
        </w:rPr>
        <w:t xml:space="preserve"> </w:t>
      </w:r>
      <w:proofErr w:type="spellStart"/>
      <w:r w:rsidRPr="00091EAC">
        <w:rPr>
          <w:i/>
          <w:iCs/>
        </w:rPr>
        <w:t>underline</w:t>
      </w:r>
      <w:proofErr w:type="spellEnd"/>
      <w:r w:rsidRPr="00091EAC">
        <w:rPr>
          <w:i/>
          <w:iCs/>
        </w:rPr>
        <w:t xml:space="preserve"> the </w:t>
      </w:r>
      <w:proofErr w:type="spellStart"/>
      <w:r w:rsidRPr="00091EAC">
        <w:rPr>
          <w:i/>
          <w:iCs/>
        </w:rPr>
        <w:t>appropriate</w:t>
      </w:r>
      <w:proofErr w:type="spellEnd"/>
      <w:r w:rsidRPr="00091EAC">
        <w:rPr>
          <w:i/>
          <w:iCs/>
        </w:rPr>
        <w:t>)</w:t>
      </w:r>
      <w:r>
        <w:t xml:space="preserve"> a </w:t>
      </w:r>
      <w:proofErr w:type="spellStart"/>
      <w:r>
        <w:t>valid</w:t>
      </w:r>
      <w:proofErr w:type="spellEnd"/>
      <w:r>
        <w:t xml:space="preserve"> </w:t>
      </w:r>
      <w:proofErr w:type="spellStart"/>
      <w:r>
        <w:t>certificate</w:t>
      </w:r>
      <w:proofErr w:type="spellEnd"/>
      <w:r>
        <w:t xml:space="preserve"> </w:t>
      </w:r>
      <w:proofErr w:type="spellStart"/>
      <w:r>
        <w:t>in</w:t>
      </w:r>
      <w:proofErr w:type="spellEnd"/>
      <w:r>
        <w:t xml:space="preserve"> </w:t>
      </w:r>
      <w:proofErr w:type="spellStart"/>
      <w:r>
        <w:t>accordance</w:t>
      </w:r>
      <w:proofErr w:type="spellEnd"/>
      <w:r>
        <w:t xml:space="preserve"> </w:t>
      </w:r>
      <w:proofErr w:type="spellStart"/>
      <w:r>
        <w:t>in</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environmental</w:t>
      </w:r>
      <w:proofErr w:type="spellEnd"/>
      <w:r>
        <w:t xml:space="preserve"> </w:t>
      </w:r>
      <w:proofErr w:type="spellStart"/>
      <w:r>
        <w:t>management</w:t>
      </w:r>
      <w:proofErr w:type="spellEnd"/>
      <w:r>
        <w:t xml:space="preserve"> </w:t>
      </w:r>
      <w:proofErr w:type="spellStart"/>
      <w:r>
        <w:t>standard</w:t>
      </w:r>
      <w:r>
        <w:t>s</w:t>
      </w:r>
      <w:proofErr w:type="spellEnd"/>
      <w:r>
        <w:t xml:space="preserve"> </w:t>
      </w:r>
      <w:proofErr w:type="spellStart"/>
      <w:r>
        <w:t>or</w:t>
      </w:r>
      <w:proofErr w:type="spellEnd"/>
      <w:r>
        <w:t xml:space="preserve"> </w:t>
      </w:r>
      <w:proofErr w:type="spellStart"/>
      <w:r>
        <w:t>environmental</w:t>
      </w:r>
      <w:proofErr w:type="spellEnd"/>
      <w:r>
        <w:t xml:space="preserve"> </w:t>
      </w:r>
      <w:proofErr w:type="spellStart"/>
      <w:r>
        <w:t>management</w:t>
      </w:r>
      <w:proofErr w:type="spellEnd"/>
      <w:r>
        <w:t xml:space="preserve"> </w:t>
      </w:r>
      <w:proofErr w:type="spellStart"/>
      <w:r>
        <w:t>systems</w:t>
      </w:r>
      <w:proofErr w:type="spellEnd"/>
      <w:r>
        <w:t xml:space="preserve"> </w:t>
      </w:r>
      <w:proofErr w:type="spellStart"/>
      <w:r>
        <w:t>which</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European</w:t>
      </w:r>
      <w:proofErr w:type="spellEnd"/>
      <w:r>
        <w:t xml:space="preserve"> </w:t>
      </w:r>
      <w:proofErr w:type="spellStart"/>
      <w:r>
        <w:t>or</w:t>
      </w:r>
      <w:proofErr w:type="spellEnd"/>
      <w:r>
        <w:t xml:space="preserve"> </w:t>
      </w:r>
      <w:proofErr w:type="spellStart"/>
      <w:r>
        <w:t>international</w:t>
      </w:r>
      <w:proofErr w:type="spellEnd"/>
      <w:r>
        <w:t xml:space="preserve"> </w:t>
      </w:r>
      <w:proofErr w:type="spellStart"/>
      <w:r>
        <w:t>environmental</w:t>
      </w:r>
      <w:proofErr w:type="spellEnd"/>
      <w:r>
        <w:t xml:space="preserve"> </w:t>
      </w:r>
      <w:proofErr w:type="spellStart"/>
      <w:r>
        <w:t>management</w:t>
      </w:r>
      <w:proofErr w:type="spellEnd"/>
      <w:r>
        <w:t xml:space="preserve"> </w:t>
      </w:r>
      <w:proofErr w:type="spellStart"/>
      <w:r>
        <w:t>system</w:t>
      </w:r>
      <w:proofErr w:type="spellEnd"/>
      <w:r>
        <w:t xml:space="preserve"> </w:t>
      </w:r>
      <w:proofErr w:type="spellStart"/>
      <w:r>
        <w:t>standard</w:t>
      </w:r>
      <w:r>
        <w:t>s</w:t>
      </w:r>
      <w:proofErr w:type="spellEnd"/>
      <w:r>
        <w:t xml:space="preserve">. </w:t>
      </w:r>
      <w:proofErr w:type="spellStart"/>
      <w:r w:rsidRPr="00091EAC">
        <w:rPr>
          <w:b/>
          <w:bCs/>
        </w:rPr>
        <w:t>Not</w:t>
      </w:r>
      <w:proofErr w:type="spellEnd"/>
      <w:r w:rsidRPr="00091EAC">
        <w:rPr>
          <w:b/>
          <w:bCs/>
        </w:rPr>
        <w:t xml:space="preserve"> </w:t>
      </w:r>
      <w:proofErr w:type="spellStart"/>
      <w:r w:rsidRPr="00091EAC">
        <w:rPr>
          <w:b/>
          <w:bCs/>
        </w:rPr>
        <w:t>evaluated</w:t>
      </w:r>
      <w:proofErr w:type="spellEnd"/>
      <w:r w:rsidRPr="00091EAC">
        <w:rPr>
          <w:b/>
          <w:bCs/>
        </w:rPr>
        <w:t xml:space="preserve">, </w:t>
      </w:r>
      <w:proofErr w:type="spellStart"/>
      <w:r w:rsidRPr="00091EAC">
        <w:rPr>
          <w:b/>
          <w:bCs/>
        </w:rPr>
        <w:t>only</w:t>
      </w:r>
      <w:proofErr w:type="spellEnd"/>
      <w:r w:rsidRPr="00091EAC">
        <w:rPr>
          <w:b/>
          <w:bCs/>
        </w:rPr>
        <w:t xml:space="preserve"> </w:t>
      </w:r>
      <w:proofErr w:type="spellStart"/>
      <w:r w:rsidRPr="00091EAC">
        <w:rPr>
          <w:b/>
          <w:bCs/>
        </w:rPr>
        <w:t>for</w:t>
      </w:r>
      <w:proofErr w:type="spellEnd"/>
      <w:r w:rsidRPr="00091EAC">
        <w:rPr>
          <w:b/>
          <w:bCs/>
        </w:rPr>
        <w:t xml:space="preserve"> </w:t>
      </w:r>
      <w:proofErr w:type="spellStart"/>
      <w:r w:rsidRPr="00091EAC">
        <w:rPr>
          <w:b/>
          <w:bCs/>
        </w:rPr>
        <w:t>information</w:t>
      </w:r>
      <w:proofErr w:type="spellEnd"/>
      <w:r w:rsidRPr="00091EAC">
        <w:rPr>
          <w:b/>
          <w:bCs/>
        </w:rPr>
        <w:t>!</w:t>
      </w:r>
    </w:p>
    <w:p w14:paraId="043508EB" w14:textId="6FACF787" w:rsidR="00E23E48" w:rsidRPr="00E23E48" w:rsidRDefault="00E23E48" w:rsidP="002A2720">
      <w:pPr>
        <w:pStyle w:val="ListParagraph"/>
        <w:numPr>
          <w:ilvl w:val="0"/>
          <w:numId w:val="78"/>
        </w:numPr>
        <w:shd w:val="clear" w:color="auto" w:fill="FFFFFF" w:themeFill="background1"/>
        <w:ind w:left="284" w:hanging="284"/>
        <w:jc w:val="both"/>
      </w:pPr>
      <w:proofErr w:type="spellStart"/>
      <w:r w:rsidRPr="00E23E48">
        <w:rPr>
          <w:rStyle w:val="word"/>
        </w:rPr>
        <w:t>The</w:t>
      </w:r>
      <w:proofErr w:type="spellEnd"/>
      <w:r w:rsidRPr="00E23E48">
        <w:rPr>
          <w:rStyle w:val="phrase"/>
          <w:lang w:val="en-GB"/>
        </w:rPr>
        <w:t xml:space="preserve"> </w:t>
      </w:r>
      <w:r w:rsidRPr="00E23E48">
        <w:rPr>
          <w:rStyle w:val="sentence"/>
          <w:lang w:val="en-GB"/>
        </w:rPr>
        <w:t>Candidate</w:t>
      </w:r>
      <w:r w:rsidRPr="00E23E48">
        <w:rPr>
          <w:rStyle w:val="phrase"/>
          <w:lang w:val="en-GB"/>
        </w:rPr>
        <w:t xml:space="preserve"> </w:t>
      </w:r>
      <w:proofErr w:type="spellStart"/>
      <w:r w:rsidRPr="00E23E48">
        <w:rPr>
          <w:rStyle w:val="word"/>
        </w:rPr>
        <w:t>meets</w:t>
      </w:r>
      <w:proofErr w:type="spellEnd"/>
      <w:r w:rsidRPr="00E23E48">
        <w:rPr>
          <w:rStyle w:val="sentence"/>
          <w:lang w:val="en-GB"/>
        </w:rPr>
        <w:t xml:space="preserve"> </w:t>
      </w:r>
      <w:r w:rsidRPr="00E23E48">
        <w:rPr>
          <w:rStyle w:val="word"/>
        </w:rPr>
        <w:t>the</w:t>
      </w:r>
      <w:r w:rsidRPr="00E23E48">
        <w:rPr>
          <w:rStyle w:val="sentence"/>
          <w:lang w:val="en-GB"/>
        </w:rPr>
        <w:t xml:space="preserve"> </w:t>
      </w:r>
      <w:proofErr w:type="spellStart"/>
      <w:r w:rsidRPr="00E23E48">
        <w:rPr>
          <w:rStyle w:val="word"/>
        </w:rPr>
        <w:t>following</w:t>
      </w:r>
      <w:proofErr w:type="spellEnd"/>
      <w:r w:rsidRPr="00E23E48">
        <w:rPr>
          <w:rStyle w:val="sentence"/>
          <w:lang w:val="en-GB"/>
        </w:rPr>
        <w:t xml:space="preserve"> </w:t>
      </w:r>
      <w:proofErr w:type="spellStart"/>
      <w:r w:rsidRPr="00E23E48">
        <w:rPr>
          <w:rStyle w:val="word"/>
        </w:rPr>
        <w:t>entrepreneur</w:t>
      </w:r>
      <w:proofErr w:type="spellEnd"/>
      <w:r w:rsidRPr="00E23E48">
        <w:rPr>
          <w:rStyle w:val="sentence"/>
          <w:lang w:val="en-GB"/>
        </w:rPr>
        <w:t xml:space="preserve"> </w:t>
      </w:r>
      <w:r w:rsidRPr="00E23E48">
        <w:rPr>
          <w:rStyle w:val="word"/>
        </w:rPr>
        <w:t>status</w:t>
      </w:r>
      <w:r w:rsidRPr="00E23E48">
        <w:rPr>
          <w:rStyle w:val="sentence"/>
          <w:lang w:val="en-GB"/>
        </w:rPr>
        <w:t xml:space="preserve"> </w:t>
      </w:r>
      <w:r w:rsidRPr="00E23E48">
        <w:rPr>
          <w:rStyle w:val="word"/>
        </w:rPr>
        <w:t>(</w:t>
      </w:r>
      <w:proofErr w:type="spellStart"/>
      <w:r w:rsidRPr="00E23E48">
        <w:rPr>
          <w:rStyle w:val="word"/>
          <w:b/>
        </w:rPr>
        <w:t>mark</w:t>
      </w:r>
      <w:proofErr w:type="spellEnd"/>
      <w:r w:rsidRPr="00E23E48">
        <w:rPr>
          <w:rStyle w:val="phrase"/>
          <w:b/>
          <w:lang w:val="en-GB"/>
        </w:rPr>
        <w:t xml:space="preserve"> </w:t>
      </w:r>
      <w:r w:rsidRPr="00E23E48">
        <w:rPr>
          <w:rStyle w:val="word"/>
          <w:b/>
        </w:rPr>
        <w:t>as</w:t>
      </w:r>
      <w:r w:rsidRPr="00E23E48">
        <w:rPr>
          <w:rStyle w:val="phrase"/>
          <w:b/>
          <w:lang w:val="en-GB"/>
        </w:rPr>
        <w:t xml:space="preserve"> </w:t>
      </w:r>
      <w:proofErr w:type="spellStart"/>
      <w:r w:rsidRPr="00E23E48">
        <w:rPr>
          <w:rStyle w:val="word"/>
          <w:b/>
        </w:rPr>
        <w:t>appropriate</w:t>
      </w:r>
      <w:proofErr w:type="spellEnd"/>
      <w:r w:rsidRPr="00E23E48">
        <w:rPr>
          <w:rStyle w:val="word"/>
        </w:rPr>
        <w:t>):</w:t>
      </w:r>
    </w:p>
    <w:p w14:paraId="01A3CE35" w14:textId="77777777" w:rsidR="00E23E48" w:rsidRPr="00E23E48" w:rsidRDefault="00E23E48" w:rsidP="002A2720">
      <w:pPr>
        <w:pStyle w:val="Krievuvirsraksti"/>
        <w:numPr>
          <w:ilvl w:val="0"/>
          <w:numId w:val="97"/>
        </w:numPr>
        <w:tabs>
          <w:tab w:val="num" w:pos="993"/>
        </w:tabs>
        <w:ind w:left="993"/>
        <w:jc w:val="both"/>
        <w:rPr>
          <w:rStyle w:val="word"/>
          <w:rFonts w:ascii="Times New Roman" w:hAnsi="Times New Roman"/>
          <w:sz w:val="24"/>
        </w:rPr>
      </w:pPr>
      <w:proofErr w:type="spellStart"/>
      <w:r w:rsidRPr="00E23E48">
        <w:rPr>
          <w:rStyle w:val="word"/>
          <w:rFonts w:ascii="Times New Roman" w:hAnsi="Times New Roman"/>
          <w:sz w:val="24"/>
        </w:rPr>
        <w:t>Small</w:t>
      </w:r>
      <w:proofErr w:type="spellEnd"/>
      <w:r w:rsidRPr="00E23E48">
        <w:rPr>
          <w:rStyle w:val="sentence"/>
          <w:rFonts w:ascii="Times New Roman" w:hAnsi="Times New Roman"/>
          <w:sz w:val="24"/>
          <w:lang w:val="en-GB"/>
        </w:rPr>
        <w:t xml:space="preserve"> enterprise </w:t>
      </w:r>
      <w:r w:rsidRPr="00E23E48">
        <w:rPr>
          <w:rStyle w:val="word"/>
          <w:rFonts w:ascii="Times New Roman" w:hAnsi="Times New Roman"/>
          <w:sz w:val="24"/>
        </w:rPr>
        <w:t>(</w:t>
      </w:r>
      <w:proofErr w:type="spellStart"/>
      <w:r w:rsidRPr="00E23E48">
        <w:rPr>
          <w:rStyle w:val="word"/>
          <w:rFonts w:ascii="Times New Roman" w:hAnsi="Times New Roman"/>
          <w:sz w:val="24"/>
        </w:rPr>
        <w:t>an</w:t>
      </w:r>
      <w:proofErr w:type="spellEnd"/>
      <w:r w:rsidRPr="00E23E48">
        <w:rPr>
          <w:rStyle w:val="phrase"/>
          <w:rFonts w:ascii="Times New Roman" w:hAnsi="Times New Roman"/>
          <w:sz w:val="24"/>
          <w:lang w:val="en-GB"/>
        </w:rPr>
        <w:t xml:space="preserve"> </w:t>
      </w:r>
      <w:r w:rsidRPr="00E23E48">
        <w:rPr>
          <w:rStyle w:val="sentence"/>
          <w:rFonts w:ascii="Times New Roman" w:hAnsi="Times New Roman"/>
          <w:sz w:val="24"/>
          <w:lang w:val="en-GB"/>
        </w:rPr>
        <w:t>enterprise</w:t>
      </w:r>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which</w:t>
      </w:r>
      <w:proofErr w:type="spellEnd"/>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employs</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fewer</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than</w:t>
      </w:r>
      <w:proofErr w:type="spellEnd"/>
      <w:r w:rsidRPr="00E23E48">
        <w:rPr>
          <w:rStyle w:val="sentence"/>
          <w:rFonts w:ascii="Times New Roman" w:hAnsi="Times New Roman"/>
          <w:sz w:val="24"/>
          <w:lang w:val="en-GB"/>
        </w:rPr>
        <w:t xml:space="preserve"> </w:t>
      </w:r>
      <w:r w:rsidRPr="00E23E48">
        <w:rPr>
          <w:rStyle w:val="word"/>
          <w:rFonts w:ascii="Times New Roman" w:hAnsi="Times New Roman"/>
          <w:sz w:val="24"/>
        </w:rPr>
        <w:t>50</w:t>
      </w:r>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persons</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and</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which</w:t>
      </w:r>
      <w:proofErr w:type="spellEnd"/>
      <w:r w:rsidRPr="00E23E48">
        <w:rPr>
          <w:rStyle w:val="word"/>
          <w:rFonts w:ascii="Times New Roman" w:hAnsi="Times New Roman"/>
          <w:sz w:val="24"/>
        </w:rPr>
        <w:t xml:space="preserve"> </w:t>
      </w:r>
      <w:proofErr w:type="spellStart"/>
      <w:r w:rsidRPr="00E23E48">
        <w:rPr>
          <w:rStyle w:val="word"/>
          <w:rFonts w:ascii="Times New Roman" w:hAnsi="Times New Roman"/>
          <w:sz w:val="24"/>
        </w:rPr>
        <w:t>have</w:t>
      </w:r>
      <w:proofErr w:type="spellEnd"/>
      <w:r w:rsidRPr="00E23E48">
        <w:rPr>
          <w:rStyle w:val="phrase"/>
          <w:rFonts w:ascii="Times New Roman" w:hAnsi="Times New Roman"/>
          <w:sz w:val="24"/>
          <w:lang w:val="en-GB"/>
        </w:rPr>
        <w:t xml:space="preserve"> an </w:t>
      </w:r>
      <w:proofErr w:type="spellStart"/>
      <w:r w:rsidRPr="00E23E48">
        <w:rPr>
          <w:rStyle w:val="word"/>
          <w:rFonts w:ascii="Times New Roman" w:hAnsi="Times New Roman"/>
          <w:sz w:val="24"/>
        </w:rPr>
        <w:t>annual</w:t>
      </w:r>
      <w:proofErr w:type="spellEnd"/>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turnover</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and</w:t>
      </w:r>
      <w:proofErr w:type="spellEnd"/>
      <w:r w:rsidRPr="00E23E48">
        <w:rPr>
          <w:rStyle w:val="word"/>
          <w:rFonts w:ascii="Times New Roman" w:hAnsi="Times New Roman"/>
          <w:sz w:val="24"/>
        </w:rPr>
        <w:t>/</w:t>
      </w:r>
      <w:proofErr w:type="spellStart"/>
      <w:r w:rsidRPr="00E23E48">
        <w:rPr>
          <w:rStyle w:val="word"/>
          <w:rFonts w:ascii="Times New Roman" w:hAnsi="Times New Roman"/>
          <w:sz w:val="24"/>
        </w:rPr>
        <w:t>or</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annual</w:t>
      </w:r>
      <w:proofErr w:type="spellEnd"/>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balance</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in</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total</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not</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exceeding</w:t>
      </w:r>
      <w:proofErr w:type="spellEnd"/>
      <w:r w:rsidRPr="00E23E48">
        <w:rPr>
          <w:rStyle w:val="sentence"/>
          <w:rFonts w:ascii="Times New Roman" w:hAnsi="Times New Roman"/>
          <w:sz w:val="24"/>
          <w:lang w:val="en-GB"/>
        </w:rPr>
        <w:t xml:space="preserve"> </w:t>
      </w:r>
      <w:r w:rsidRPr="00E23E48">
        <w:rPr>
          <w:rStyle w:val="word"/>
          <w:rFonts w:ascii="Times New Roman" w:hAnsi="Times New Roman"/>
          <w:sz w:val="24"/>
        </w:rPr>
        <w:t>EUR</w:t>
      </w:r>
      <w:r w:rsidRPr="00E23E48">
        <w:rPr>
          <w:rStyle w:val="sentence"/>
          <w:rFonts w:ascii="Times New Roman" w:hAnsi="Times New Roman"/>
          <w:sz w:val="24"/>
          <w:lang w:val="en-GB"/>
        </w:rPr>
        <w:t xml:space="preserve"> </w:t>
      </w:r>
      <w:r w:rsidRPr="00E23E48">
        <w:rPr>
          <w:rStyle w:val="word"/>
          <w:rFonts w:ascii="Times New Roman" w:hAnsi="Times New Roman"/>
          <w:sz w:val="24"/>
        </w:rPr>
        <w:t>10</w:t>
      </w:r>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million</w:t>
      </w:r>
      <w:proofErr w:type="spellEnd"/>
      <w:r w:rsidRPr="00E23E48">
        <w:rPr>
          <w:rStyle w:val="word"/>
          <w:rFonts w:ascii="Times New Roman" w:hAnsi="Times New Roman"/>
          <w:sz w:val="24"/>
        </w:rPr>
        <w:t>);</w:t>
      </w:r>
    </w:p>
    <w:p w14:paraId="042A6887" w14:textId="77777777" w:rsidR="00E23E48" w:rsidRPr="00E23E48" w:rsidRDefault="00E23E48" w:rsidP="002A2720">
      <w:pPr>
        <w:pStyle w:val="Krievuvirsraksti"/>
        <w:numPr>
          <w:ilvl w:val="0"/>
          <w:numId w:val="97"/>
        </w:numPr>
        <w:tabs>
          <w:tab w:val="num" w:pos="993"/>
        </w:tabs>
        <w:ind w:left="993"/>
        <w:jc w:val="both"/>
        <w:rPr>
          <w:rStyle w:val="word"/>
          <w:rFonts w:ascii="Times New Roman" w:hAnsi="Times New Roman"/>
          <w:sz w:val="24"/>
        </w:rPr>
      </w:pPr>
      <w:r w:rsidRPr="00E23E48">
        <w:rPr>
          <w:rFonts w:ascii="Times New Roman" w:hAnsi="Times New Roman"/>
          <w:sz w:val="24"/>
          <w:lang w:val="en-GB"/>
        </w:rPr>
        <w:t>Medium</w:t>
      </w:r>
      <w:r w:rsidRPr="00E23E48">
        <w:rPr>
          <w:rStyle w:val="sentence"/>
          <w:rFonts w:ascii="Times New Roman" w:hAnsi="Times New Roman"/>
          <w:sz w:val="24"/>
          <w:lang w:val="en-GB"/>
        </w:rPr>
        <w:t xml:space="preserve"> enterprise </w:t>
      </w:r>
      <w:r w:rsidRPr="00E23E48">
        <w:rPr>
          <w:rStyle w:val="word"/>
          <w:rFonts w:ascii="Times New Roman" w:hAnsi="Times New Roman"/>
          <w:sz w:val="24"/>
        </w:rPr>
        <w:t>(</w:t>
      </w:r>
      <w:proofErr w:type="spellStart"/>
      <w:r w:rsidRPr="00E23E48">
        <w:rPr>
          <w:rStyle w:val="word"/>
          <w:rFonts w:ascii="Times New Roman" w:hAnsi="Times New Roman"/>
          <w:sz w:val="24"/>
        </w:rPr>
        <w:t>an</w:t>
      </w:r>
      <w:proofErr w:type="spellEnd"/>
      <w:r w:rsidRPr="00E23E48">
        <w:rPr>
          <w:rStyle w:val="phrase"/>
          <w:rFonts w:ascii="Times New Roman" w:hAnsi="Times New Roman"/>
          <w:sz w:val="24"/>
          <w:lang w:val="en-GB"/>
        </w:rPr>
        <w:t xml:space="preserve"> </w:t>
      </w:r>
      <w:r w:rsidRPr="00E23E48">
        <w:rPr>
          <w:rStyle w:val="sentence"/>
          <w:rFonts w:ascii="Times New Roman" w:hAnsi="Times New Roman"/>
          <w:sz w:val="24"/>
          <w:lang w:val="en-GB"/>
        </w:rPr>
        <w:t>enterprise</w:t>
      </w:r>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which</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is</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not</w:t>
      </w:r>
      <w:proofErr w:type="spellEnd"/>
      <w:r w:rsidRPr="00E23E48">
        <w:rPr>
          <w:rStyle w:val="phrase"/>
          <w:rFonts w:ascii="Times New Roman" w:hAnsi="Times New Roman"/>
          <w:sz w:val="24"/>
          <w:lang w:val="en-GB"/>
        </w:rPr>
        <w:t xml:space="preserve"> </w:t>
      </w:r>
      <w:r w:rsidRPr="00E23E48">
        <w:rPr>
          <w:rStyle w:val="word"/>
          <w:rFonts w:ascii="Times New Roman" w:hAnsi="Times New Roman"/>
          <w:sz w:val="24"/>
        </w:rPr>
        <w:t>a</w:t>
      </w:r>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small</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business</w:t>
      </w:r>
      <w:proofErr w:type="spellEnd"/>
      <w:r w:rsidRPr="00E23E48">
        <w:rPr>
          <w:rStyle w:val="word"/>
          <w:rFonts w:ascii="Times New Roman" w:hAnsi="Times New Roman"/>
          <w:sz w:val="24"/>
        </w:rPr>
        <w:t>,</w:t>
      </w:r>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and</w:t>
      </w:r>
      <w:proofErr w:type="spellEnd"/>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which</w:t>
      </w:r>
      <w:proofErr w:type="spellEnd"/>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employs</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fewer</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than</w:t>
      </w:r>
      <w:proofErr w:type="spellEnd"/>
      <w:r w:rsidRPr="00E23E48">
        <w:rPr>
          <w:rStyle w:val="sentence"/>
          <w:rFonts w:ascii="Times New Roman" w:hAnsi="Times New Roman"/>
          <w:sz w:val="24"/>
          <w:lang w:val="en-GB"/>
        </w:rPr>
        <w:t xml:space="preserve"> </w:t>
      </w:r>
      <w:r w:rsidRPr="00E23E48">
        <w:rPr>
          <w:rStyle w:val="word"/>
          <w:rFonts w:ascii="Times New Roman" w:hAnsi="Times New Roman"/>
          <w:sz w:val="24"/>
        </w:rPr>
        <w:t>250</w:t>
      </w:r>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persons</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and</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which</w:t>
      </w:r>
      <w:proofErr w:type="spellEnd"/>
      <w:r w:rsidRPr="00E23E48">
        <w:rPr>
          <w:rStyle w:val="word"/>
          <w:rFonts w:ascii="Times New Roman" w:hAnsi="Times New Roman"/>
          <w:sz w:val="24"/>
        </w:rPr>
        <w:t xml:space="preserve"> </w:t>
      </w:r>
      <w:proofErr w:type="spellStart"/>
      <w:r w:rsidRPr="00E23E48">
        <w:rPr>
          <w:rStyle w:val="word"/>
          <w:rFonts w:ascii="Times New Roman" w:hAnsi="Times New Roman"/>
          <w:sz w:val="24"/>
        </w:rPr>
        <w:t>have</w:t>
      </w:r>
      <w:proofErr w:type="spellEnd"/>
      <w:r w:rsidRPr="00E23E48">
        <w:rPr>
          <w:rStyle w:val="phrase"/>
          <w:rFonts w:ascii="Times New Roman" w:hAnsi="Times New Roman"/>
          <w:sz w:val="24"/>
          <w:lang w:val="en-GB"/>
        </w:rPr>
        <w:t xml:space="preserve"> an </w:t>
      </w:r>
      <w:proofErr w:type="spellStart"/>
      <w:r w:rsidRPr="00E23E48">
        <w:rPr>
          <w:rStyle w:val="word"/>
          <w:rFonts w:ascii="Times New Roman" w:hAnsi="Times New Roman"/>
          <w:sz w:val="24"/>
        </w:rPr>
        <w:t>annual</w:t>
      </w:r>
      <w:proofErr w:type="spellEnd"/>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turnover</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not</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exceeding</w:t>
      </w:r>
      <w:proofErr w:type="spellEnd"/>
      <w:r w:rsidRPr="00E23E48">
        <w:rPr>
          <w:rStyle w:val="sentence"/>
          <w:rFonts w:ascii="Times New Roman" w:hAnsi="Times New Roman"/>
          <w:sz w:val="24"/>
          <w:lang w:val="en-GB"/>
        </w:rPr>
        <w:t xml:space="preserve"> EUR </w:t>
      </w:r>
      <w:r w:rsidRPr="00E23E48">
        <w:rPr>
          <w:rStyle w:val="word"/>
          <w:rFonts w:ascii="Times New Roman" w:hAnsi="Times New Roman"/>
          <w:sz w:val="24"/>
        </w:rPr>
        <w:t>50</w:t>
      </w:r>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million</w:t>
      </w:r>
      <w:proofErr w:type="spellEnd"/>
      <w:r w:rsidRPr="00E23E48">
        <w:rPr>
          <w:rStyle w:val="word"/>
          <w:rFonts w:ascii="Times New Roman" w:hAnsi="Times New Roman"/>
          <w:sz w:val="24"/>
        </w:rPr>
        <w:t>,</w:t>
      </w:r>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and</w:t>
      </w:r>
      <w:proofErr w:type="spellEnd"/>
      <w:r w:rsidRPr="00E23E48">
        <w:rPr>
          <w:rStyle w:val="word"/>
          <w:rFonts w:ascii="Times New Roman" w:hAnsi="Times New Roman"/>
          <w:sz w:val="24"/>
        </w:rPr>
        <w:t>/</w:t>
      </w:r>
      <w:proofErr w:type="spellStart"/>
      <w:r w:rsidRPr="00E23E48">
        <w:rPr>
          <w:rStyle w:val="word"/>
          <w:rFonts w:ascii="Times New Roman" w:hAnsi="Times New Roman"/>
          <w:sz w:val="24"/>
        </w:rPr>
        <w:t>or</w:t>
      </w:r>
      <w:proofErr w:type="spellEnd"/>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annual</w:t>
      </w:r>
      <w:proofErr w:type="spellEnd"/>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balance</w:t>
      </w:r>
      <w:proofErr w:type="spellEnd"/>
      <w:r w:rsidRPr="00E23E48">
        <w:rPr>
          <w:rStyle w:val="word"/>
          <w:rFonts w:ascii="Times New Roman" w:hAnsi="Times New Roman"/>
          <w:sz w:val="24"/>
        </w:rPr>
        <w:t xml:space="preserve"> </w:t>
      </w:r>
      <w:proofErr w:type="spellStart"/>
      <w:r w:rsidRPr="00E23E48">
        <w:rPr>
          <w:rStyle w:val="word"/>
          <w:rFonts w:ascii="Times New Roman" w:hAnsi="Times New Roman"/>
          <w:sz w:val="24"/>
        </w:rPr>
        <w:t>in</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total</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not</w:t>
      </w:r>
      <w:proofErr w:type="spellEnd"/>
      <w:r w:rsidRPr="00E23E48">
        <w:rPr>
          <w:rStyle w:val="phrase"/>
          <w:rFonts w:ascii="Times New Roman" w:hAnsi="Times New Roman"/>
          <w:sz w:val="24"/>
          <w:lang w:val="en-GB"/>
        </w:rPr>
        <w:t xml:space="preserve"> </w:t>
      </w:r>
      <w:proofErr w:type="spellStart"/>
      <w:r w:rsidRPr="00E23E48">
        <w:rPr>
          <w:rStyle w:val="word"/>
          <w:rFonts w:ascii="Times New Roman" w:hAnsi="Times New Roman"/>
          <w:sz w:val="24"/>
        </w:rPr>
        <w:t>exceeding</w:t>
      </w:r>
      <w:proofErr w:type="spellEnd"/>
      <w:r w:rsidRPr="00E23E48">
        <w:rPr>
          <w:rStyle w:val="sentence"/>
          <w:rFonts w:ascii="Times New Roman" w:hAnsi="Times New Roman"/>
          <w:sz w:val="24"/>
          <w:lang w:val="en-GB"/>
        </w:rPr>
        <w:t xml:space="preserve"> </w:t>
      </w:r>
      <w:r w:rsidRPr="00E23E48">
        <w:rPr>
          <w:rStyle w:val="word"/>
          <w:rFonts w:ascii="Times New Roman" w:hAnsi="Times New Roman"/>
          <w:sz w:val="24"/>
        </w:rPr>
        <w:t>EUR</w:t>
      </w:r>
      <w:r w:rsidRPr="00E23E48">
        <w:rPr>
          <w:rStyle w:val="sentence"/>
          <w:rFonts w:ascii="Times New Roman" w:hAnsi="Times New Roman"/>
          <w:sz w:val="24"/>
          <w:lang w:val="en-GB"/>
        </w:rPr>
        <w:t xml:space="preserve"> </w:t>
      </w:r>
      <w:r w:rsidRPr="00E23E48">
        <w:rPr>
          <w:rStyle w:val="word"/>
          <w:rFonts w:ascii="Times New Roman" w:hAnsi="Times New Roman"/>
          <w:sz w:val="24"/>
        </w:rPr>
        <w:t>43</w:t>
      </w:r>
      <w:r w:rsidRPr="00E23E48">
        <w:rPr>
          <w:rStyle w:val="sentence"/>
          <w:rFonts w:ascii="Times New Roman" w:hAnsi="Times New Roman"/>
          <w:sz w:val="24"/>
          <w:lang w:val="en-GB"/>
        </w:rPr>
        <w:t xml:space="preserve"> </w:t>
      </w:r>
      <w:proofErr w:type="spellStart"/>
      <w:r w:rsidRPr="00E23E48">
        <w:rPr>
          <w:rStyle w:val="word"/>
          <w:rFonts w:ascii="Times New Roman" w:hAnsi="Times New Roman"/>
          <w:sz w:val="24"/>
        </w:rPr>
        <w:t>million</w:t>
      </w:r>
      <w:proofErr w:type="spellEnd"/>
      <w:proofErr w:type="gramStart"/>
      <w:r w:rsidRPr="00E23E48">
        <w:rPr>
          <w:rStyle w:val="word"/>
          <w:rFonts w:ascii="Times New Roman" w:hAnsi="Times New Roman"/>
          <w:sz w:val="24"/>
        </w:rPr>
        <w:t>);</w:t>
      </w:r>
      <w:proofErr w:type="gramEnd"/>
    </w:p>
    <w:p w14:paraId="69F8A908" w14:textId="77777777" w:rsidR="00E23E48" w:rsidRPr="00E23E48" w:rsidRDefault="00E23E48" w:rsidP="002A2720">
      <w:pPr>
        <w:pStyle w:val="Krievuvirsraksti"/>
        <w:numPr>
          <w:ilvl w:val="0"/>
          <w:numId w:val="97"/>
        </w:numPr>
        <w:tabs>
          <w:tab w:val="num" w:pos="993"/>
        </w:tabs>
        <w:ind w:left="993"/>
        <w:jc w:val="both"/>
        <w:rPr>
          <w:rFonts w:ascii="Times New Roman" w:hAnsi="Times New Roman"/>
          <w:sz w:val="24"/>
          <w:lang w:val="en-GB"/>
        </w:rPr>
      </w:pPr>
      <w:proofErr w:type="spellStart"/>
      <w:r w:rsidRPr="00E23E48">
        <w:rPr>
          <w:rStyle w:val="word"/>
          <w:rFonts w:ascii="Times New Roman" w:hAnsi="Times New Roman"/>
          <w:sz w:val="24"/>
        </w:rPr>
        <w:t>Large</w:t>
      </w:r>
      <w:proofErr w:type="spellEnd"/>
      <w:r w:rsidRPr="00E23E48">
        <w:rPr>
          <w:rStyle w:val="word"/>
          <w:rFonts w:ascii="Times New Roman" w:hAnsi="Times New Roman"/>
          <w:sz w:val="24"/>
        </w:rPr>
        <w:t xml:space="preserve"> </w:t>
      </w:r>
      <w:proofErr w:type="spellStart"/>
      <w:r w:rsidRPr="00E23E48">
        <w:rPr>
          <w:rStyle w:val="word"/>
          <w:rFonts w:ascii="Times New Roman" w:hAnsi="Times New Roman"/>
          <w:sz w:val="24"/>
        </w:rPr>
        <w:t>enterprise</w:t>
      </w:r>
      <w:proofErr w:type="spellEnd"/>
      <w:r w:rsidRPr="00E23E48">
        <w:rPr>
          <w:rStyle w:val="word"/>
          <w:rFonts w:ascii="Times New Roman" w:hAnsi="Times New Roman"/>
          <w:sz w:val="24"/>
        </w:rPr>
        <w:t>.</w:t>
      </w:r>
    </w:p>
    <w:p w14:paraId="517EB00F" w14:textId="77777777" w:rsidR="00E23E48" w:rsidRDefault="00E23E48" w:rsidP="00E23E48">
      <w:pPr>
        <w:pStyle w:val="ListParagraph"/>
        <w:shd w:val="clear" w:color="auto" w:fill="FFFFFF" w:themeFill="background1"/>
        <w:ind w:left="284"/>
        <w:jc w:val="both"/>
      </w:pPr>
    </w:p>
    <w:p w14:paraId="6D87C22C" w14:textId="77777777" w:rsidR="00E23E48" w:rsidRPr="00BA4469" w:rsidRDefault="00E23E48" w:rsidP="00E23E48">
      <w:pPr>
        <w:shd w:val="clear" w:color="auto" w:fill="FFFFFF" w:themeFill="background1"/>
        <w:jc w:val="both"/>
      </w:pPr>
    </w:p>
    <w:p w14:paraId="1582B56A" w14:textId="77777777" w:rsidR="00BA4469" w:rsidRPr="00BA4469" w:rsidRDefault="00BA4469" w:rsidP="00BA4469">
      <w:pPr>
        <w:overflowPunct w:val="0"/>
        <w:autoSpaceDE w:val="0"/>
        <w:autoSpaceDN w:val="0"/>
        <w:adjustRightInd w:val="0"/>
        <w:spacing w:before="120"/>
        <w:jc w:val="both"/>
        <w:textAlignment w:val="baseline"/>
        <w:rPr>
          <w:rFonts w:ascii="Times New Roman" w:hAnsi="Times New Roman" w:cs="Times New Roman"/>
          <w:sz w:val="24"/>
          <w:szCs w:val="24"/>
          <w:lang w:val="en-GB"/>
        </w:rPr>
      </w:pPr>
      <w:r w:rsidRPr="00BA4469">
        <w:rPr>
          <w:rFonts w:ascii="Times New Roman" w:hAnsi="Times New Roman" w:cs="Times New Roman"/>
          <w:sz w:val="24"/>
          <w:szCs w:val="24"/>
          <w:lang w:val="en-GB"/>
        </w:rPr>
        <w:t>We hereby certify that the data and information submitted are true and fair.</w:t>
      </w:r>
    </w:p>
    <w:p w14:paraId="52765F99" w14:textId="77777777" w:rsidR="00BA4469" w:rsidRPr="00BA4469" w:rsidRDefault="00BA4469" w:rsidP="00BA4469">
      <w:pPr>
        <w:overflowPunct w:val="0"/>
        <w:autoSpaceDE w:val="0"/>
        <w:autoSpaceDN w:val="0"/>
        <w:adjustRightInd w:val="0"/>
        <w:spacing w:before="120"/>
        <w:jc w:val="both"/>
        <w:textAlignment w:val="baseline"/>
        <w:rPr>
          <w:rFonts w:ascii="Times New Roman" w:hAnsi="Times New Roman" w:cs="Times New Roman"/>
          <w:sz w:val="24"/>
          <w:szCs w:val="24"/>
          <w:lang w:val="en-GB" w:eastAsia="lv-LV"/>
        </w:rPr>
      </w:pPr>
    </w:p>
    <w:p w14:paraId="223E6459" w14:textId="77777777" w:rsidR="00BA4469" w:rsidRPr="00BA4469" w:rsidRDefault="00BA4469" w:rsidP="00BA4469">
      <w:pPr>
        <w:spacing w:before="120"/>
        <w:ind w:right="283"/>
        <w:jc w:val="both"/>
        <w:rPr>
          <w:rFonts w:ascii="Times New Roman" w:hAnsi="Times New Roman" w:cs="Times New Roman"/>
          <w:sz w:val="24"/>
          <w:szCs w:val="24"/>
          <w:lang w:val="en-GB"/>
        </w:rPr>
      </w:pPr>
      <w:r w:rsidRPr="00BA4469">
        <w:rPr>
          <w:rFonts w:ascii="Times New Roman" w:hAnsi="Times New Roman" w:cs="Times New Roman"/>
          <w:sz w:val="24"/>
          <w:szCs w:val="24"/>
          <w:lang w:val="en-GB"/>
        </w:rPr>
        <w:t xml:space="preserve">Signature: </w:t>
      </w:r>
      <w:r w:rsidRPr="00BA4469">
        <w:rPr>
          <w:rFonts w:ascii="Times New Roman" w:hAnsi="Times New Roman" w:cs="Times New Roman"/>
          <w:sz w:val="24"/>
          <w:szCs w:val="24"/>
          <w:lang w:val="en-GB"/>
        </w:rPr>
        <w:tab/>
        <w:t>________________</w:t>
      </w:r>
    </w:p>
    <w:p w14:paraId="636DD5D7" w14:textId="77777777" w:rsidR="00BA4469" w:rsidRPr="00BA4469" w:rsidRDefault="00BA4469" w:rsidP="00BA4469">
      <w:pPr>
        <w:spacing w:before="120"/>
        <w:ind w:right="283"/>
        <w:jc w:val="both"/>
        <w:rPr>
          <w:rFonts w:ascii="Times New Roman" w:hAnsi="Times New Roman" w:cs="Times New Roman"/>
          <w:sz w:val="24"/>
          <w:szCs w:val="24"/>
          <w:lang w:val="en-GB"/>
        </w:rPr>
      </w:pPr>
      <w:r w:rsidRPr="00BA4469">
        <w:rPr>
          <w:rFonts w:ascii="Times New Roman" w:hAnsi="Times New Roman" w:cs="Times New Roman"/>
          <w:sz w:val="24"/>
          <w:szCs w:val="24"/>
          <w:lang w:val="en-GB"/>
        </w:rPr>
        <w:t xml:space="preserve">Given name, </w:t>
      </w:r>
      <w:proofErr w:type="gramStart"/>
      <w:r w:rsidRPr="00BA4469">
        <w:rPr>
          <w:rFonts w:ascii="Times New Roman" w:hAnsi="Times New Roman" w:cs="Times New Roman"/>
          <w:sz w:val="24"/>
          <w:szCs w:val="24"/>
          <w:lang w:val="en-GB"/>
        </w:rPr>
        <w:t>surname:_</w:t>
      </w:r>
      <w:proofErr w:type="gramEnd"/>
      <w:r w:rsidRPr="00BA4469">
        <w:rPr>
          <w:rFonts w:ascii="Times New Roman" w:hAnsi="Times New Roman" w:cs="Times New Roman"/>
          <w:sz w:val="24"/>
          <w:szCs w:val="24"/>
          <w:lang w:val="en-GB"/>
        </w:rPr>
        <w:t>____________________________________</w:t>
      </w:r>
    </w:p>
    <w:p w14:paraId="07B175DF" w14:textId="77777777" w:rsidR="00BA4469" w:rsidRPr="00BA4469" w:rsidRDefault="00BA4469" w:rsidP="00BA4469">
      <w:pPr>
        <w:spacing w:before="120"/>
        <w:ind w:right="283"/>
        <w:jc w:val="both"/>
        <w:rPr>
          <w:rFonts w:ascii="Times New Roman" w:hAnsi="Times New Roman" w:cs="Times New Roman"/>
          <w:sz w:val="24"/>
          <w:szCs w:val="24"/>
          <w:lang w:val="en-GB"/>
        </w:rPr>
      </w:pPr>
      <w:r w:rsidRPr="00BA4469">
        <w:rPr>
          <w:rFonts w:ascii="Times New Roman" w:hAnsi="Times New Roman" w:cs="Times New Roman"/>
          <w:sz w:val="24"/>
          <w:szCs w:val="24"/>
          <w:lang w:val="en-GB"/>
        </w:rPr>
        <w:t xml:space="preserve">Position: </w:t>
      </w:r>
      <w:r w:rsidRPr="00BA4469">
        <w:rPr>
          <w:rFonts w:ascii="Times New Roman" w:hAnsi="Times New Roman" w:cs="Times New Roman"/>
          <w:sz w:val="24"/>
          <w:szCs w:val="24"/>
          <w:lang w:val="en-GB"/>
        </w:rPr>
        <w:tab/>
        <w:t>_______________________</w:t>
      </w:r>
    </w:p>
    <w:p w14:paraId="3E039A8B" w14:textId="77777777" w:rsidR="00BA4469" w:rsidRPr="00BA4469" w:rsidRDefault="00BA4469" w:rsidP="00BA4469">
      <w:pPr>
        <w:spacing w:before="120"/>
        <w:ind w:right="283"/>
        <w:jc w:val="both"/>
        <w:rPr>
          <w:rFonts w:ascii="Times New Roman" w:hAnsi="Times New Roman" w:cs="Times New Roman"/>
          <w:sz w:val="24"/>
          <w:szCs w:val="24"/>
          <w:lang w:val="en-GB"/>
        </w:rPr>
      </w:pPr>
      <w:proofErr w:type="gramStart"/>
      <w:r w:rsidRPr="00BA4469">
        <w:rPr>
          <w:rFonts w:ascii="Times New Roman" w:hAnsi="Times New Roman" w:cs="Times New Roman"/>
          <w:sz w:val="24"/>
          <w:szCs w:val="24"/>
          <w:lang w:val="en-GB"/>
        </w:rPr>
        <w:t>Date:_</w:t>
      </w:r>
      <w:proofErr w:type="gramEnd"/>
      <w:r w:rsidRPr="00BA4469">
        <w:rPr>
          <w:rFonts w:ascii="Times New Roman" w:hAnsi="Times New Roman" w:cs="Times New Roman"/>
          <w:sz w:val="24"/>
          <w:szCs w:val="24"/>
          <w:lang w:val="en-GB"/>
        </w:rPr>
        <w:t xml:space="preserve">___________                                             </w:t>
      </w:r>
    </w:p>
    <w:p w14:paraId="7BECDAB9" w14:textId="69FF8188" w:rsidR="002802D1" w:rsidRDefault="002802D1" w:rsidP="00467521">
      <w:pPr>
        <w:shd w:val="clear" w:color="auto" w:fill="FFFFFF" w:themeFill="background1"/>
        <w:jc w:val="both"/>
        <w:rPr>
          <w:rFonts w:ascii="Times New Roman" w:hAnsi="Times New Roman"/>
        </w:rPr>
      </w:pPr>
    </w:p>
    <w:p w14:paraId="0A1938C5" w14:textId="04A3826F" w:rsidR="00F00CBC" w:rsidRDefault="00F00CBC" w:rsidP="00467521">
      <w:pPr>
        <w:shd w:val="clear" w:color="auto" w:fill="FFFFFF" w:themeFill="background1"/>
        <w:jc w:val="both"/>
        <w:rPr>
          <w:rFonts w:ascii="Times New Roman" w:hAnsi="Times New Roman"/>
        </w:rPr>
      </w:pPr>
    </w:p>
    <w:p w14:paraId="0FCF9DE4" w14:textId="2AE8E4D5" w:rsidR="00F00CBC" w:rsidRDefault="00F00CBC" w:rsidP="00467521">
      <w:pPr>
        <w:shd w:val="clear" w:color="auto" w:fill="FFFFFF" w:themeFill="background1"/>
        <w:jc w:val="both"/>
        <w:rPr>
          <w:rFonts w:ascii="Times New Roman" w:hAnsi="Times New Roman"/>
        </w:rPr>
      </w:pPr>
    </w:p>
    <w:p w14:paraId="439F9147" w14:textId="5B9518B9" w:rsidR="00F00CBC" w:rsidRDefault="00F00CBC" w:rsidP="00467521">
      <w:pPr>
        <w:shd w:val="clear" w:color="auto" w:fill="FFFFFF" w:themeFill="background1"/>
        <w:jc w:val="both"/>
        <w:rPr>
          <w:rFonts w:ascii="Times New Roman" w:hAnsi="Times New Roman"/>
        </w:rPr>
      </w:pPr>
    </w:p>
    <w:p w14:paraId="01E25970" w14:textId="638DC433" w:rsidR="00F00CBC" w:rsidRDefault="00F00CBC" w:rsidP="00467521">
      <w:pPr>
        <w:shd w:val="clear" w:color="auto" w:fill="FFFFFF" w:themeFill="background1"/>
        <w:jc w:val="both"/>
        <w:rPr>
          <w:rFonts w:ascii="Times New Roman" w:hAnsi="Times New Roman"/>
        </w:rPr>
      </w:pPr>
    </w:p>
    <w:p w14:paraId="50ACC04E" w14:textId="0E5A50C6" w:rsidR="00F00CBC" w:rsidRDefault="00F00CBC" w:rsidP="00467521">
      <w:pPr>
        <w:shd w:val="clear" w:color="auto" w:fill="FFFFFF" w:themeFill="background1"/>
        <w:jc w:val="both"/>
        <w:rPr>
          <w:rFonts w:ascii="Times New Roman" w:hAnsi="Times New Roman"/>
        </w:rPr>
      </w:pPr>
    </w:p>
    <w:p w14:paraId="39D966A4" w14:textId="64436995" w:rsidR="00F00CBC" w:rsidRDefault="00F00CBC" w:rsidP="00467521">
      <w:pPr>
        <w:shd w:val="clear" w:color="auto" w:fill="FFFFFF" w:themeFill="background1"/>
        <w:jc w:val="both"/>
        <w:rPr>
          <w:rFonts w:ascii="Times New Roman" w:hAnsi="Times New Roman"/>
        </w:rPr>
      </w:pPr>
    </w:p>
    <w:p w14:paraId="09366853" w14:textId="074D00E9" w:rsidR="00F00CBC" w:rsidRDefault="00F00CBC" w:rsidP="00467521">
      <w:pPr>
        <w:shd w:val="clear" w:color="auto" w:fill="FFFFFF" w:themeFill="background1"/>
        <w:jc w:val="both"/>
        <w:rPr>
          <w:rFonts w:ascii="Times New Roman" w:hAnsi="Times New Roman"/>
        </w:rPr>
      </w:pPr>
    </w:p>
    <w:p w14:paraId="3028AC6F" w14:textId="236BE43C" w:rsidR="00F00CBC" w:rsidRDefault="00F00CBC" w:rsidP="00467521">
      <w:pPr>
        <w:shd w:val="clear" w:color="auto" w:fill="FFFFFF" w:themeFill="background1"/>
        <w:jc w:val="both"/>
        <w:rPr>
          <w:rFonts w:ascii="Times New Roman" w:hAnsi="Times New Roman"/>
        </w:rPr>
      </w:pPr>
    </w:p>
    <w:p w14:paraId="7D1F9754" w14:textId="3FFD60EF" w:rsidR="00F00CBC" w:rsidRDefault="00F00CBC" w:rsidP="00467521">
      <w:pPr>
        <w:shd w:val="clear" w:color="auto" w:fill="FFFFFF" w:themeFill="background1"/>
        <w:jc w:val="both"/>
        <w:rPr>
          <w:rFonts w:ascii="Times New Roman" w:hAnsi="Times New Roman"/>
        </w:rPr>
      </w:pPr>
    </w:p>
    <w:p w14:paraId="767C8E8E" w14:textId="2375E6B5" w:rsidR="00F00CBC" w:rsidRDefault="00F00CBC" w:rsidP="00467521">
      <w:pPr>
        <w:shd w:val="clear" w:color="auto" w:fill="FFFFFF" w:themeFill="background1"/>
        <w:jc w:val="both"/>
        <w:rPr>
          <w:rFonts w:ascii="Times New Roman" w:hAnsi="Times New Roman"/>
        </w:rPr>
      </w:pPr>
    </w:p>
    <w:p w14:paraId="7D2070D0" w14:textId="6094CB34" w:rsidR="00F00CBC" w:rsidRDefault="00F00CBC" w:rsidP="00467521">
      <w:pPr>
        <w:shd w:val="clear" w:color="auto" w:fill="FFFFFF" w:themeFill="background1"/>
        <w:jc w:val="both"/>
        <w:rPr>
          <w:rFonts w:ascii="Times New Roman" w:hAnsi="Times New Roman"/>
        </w:rPr>
      </w:pPr>
    </w:p>
    <w:p w14:paraId="47447C9B" w14:textId="296D23AC" w:rsidR="00F00CBC" w:rsidRDefault="00F00CBC" w:rsidP="00467521">
      <w:pPr>
        <w:shd w:val="clear" w:color="auto" w:fill="FFFFFF" w:themeFill="background1"/>
        <w:jc w:val="both"/>
        <w:rPr>
          <w:rFonts w:ascii="Times New Roman" w:hAnsi="Times New Roman"/>
        </w:rPr>
      </w:pPr>
    </w:p>
    <w:p w14:paraId="5AFE3D66" w14:textId="66864992" w:rsidR="00F00CBC" w:rsidRDefault="00F00CBC" w:rsidP="00467521">
      <w:pPr>
        <w:shd w:val="clear" w:color="auto" w:fill="FFFFFF" w:themeFill="background1"/>
        <w:jc w:val="both"/>
        <w:rPr>
          <w:rFonts w:ascii="Times New Roman" w:hAnsi="Times New Roman"/>
        </w:rPr>
      </w:pPr>
    </w:p>
    <w:p w14:paraId="48C145DF" w14:textId="39A26211" w:rsidR="00F00CBC" w:rsidRDefault="00F00CBC" w:rsidP="00467521">
      <w:pPr>
        <w:shd w:val="clear" w:color="auto" w:fill="FFFFFF" w:themeFill="background1"/>
        <w:jc w:val="both"/>
        <w:rPr>
          <w:rFonts w:ascii="Times New Roman" w:hAnsi="Times New Roman"/>
        </w:rPr>
      </w:pPr>
    </w:p>
    <w:p w14:paraId="2598E8CA" w14:textId="76275337" w:rsidR="00F00CBC" w:rsidRDefault="00F00CBC" w:rsidP="00467521">
      <w:pPr>
        <w:shd w:val="clear" w:color="auto" w:fill="FFFFFF" w:themeFill="background1"/>
        <w:jc w:val="both"/>
        <w:rPr>
          <w:rFonts w:ascii="Times New Roman" w:hAnsi="Times New Roman"/>
        </w:rPr>
      </w:pPr>
    </w:p>
    <w:p w14:paraId="5DB049E8" w14:textId="4F103CE5" w:rsidR="00F00CBC" w:rsidRDefault="00F00CBC" w:rsidP="00467521">
      <w:pPr>
        <w:shd w:val="clear" w:color="auto" w:fill="FFFFFF" w:themeFill="background1"/>
        <w:jc w:val="both"/>
        <w:rPr>
          <w:rFonts w:ascii="Times New Roman" w:hAnsi="Times New Roman"/>
        </w:rPr>
      </w:pPr>
    </w:p>
    <w:p w14:paraId="3CFD0172" w14:textId="512D4D9A" w:rsidR="00F00CBC" w:rsidRDefault="00F00CBC" w:rsidP="00467521">
      <w:pPr>
        <w:shd w:val="clear" w:color="auto" w:fill="FFFFFF" w:themeFill="background1"/>
        <w:jc w:val="both"/>
        <w:rPr>
          <w:rFonts w:ascii="Times New Roman" w:hAnsi="Times New Roman"/>
        </w:rPr>
      </w:pPr>
    </w:p>
    <w:p w14:paraId="5206E8F5" w14:textId="6E23DAF0" w:rsidR="00F00CBC" w:rsidRDefault="00F00CBC" w:rsidP="00467521">
      <w:pPr>
        <w:shd w:val="clear" w:color="auto" w:fill="FFFFFF" w:themeFill="background1"/>
        <w:jc w:val="both"/>
        <w:rPr>
          <w:rFonts w:ascii="Times New Roman" w:hAnsi="Times New Roman"/>
        </w:rPr>
      </w:pPr>
    </w:p>
    <w:p w14:paraId="70932484" w14:textId="57ECDB8E" w:rsidR="00F00CBC" w:rsidRDefault="00F00CBC" w:rsidP="00467521">
      <w:pPr>
        <w:shd w:val="clear" w:color="auto" w:fill="FFFFFF" w:themeFill="background1"/>
        <w:jc w:val="both"/>
        <w:rPr>
          <w:rFonts w:ascii="Times New Roman" w:hAnsi="Times New Roman"/>
        </w:rPr>
      </w:pPr>
    </w:p>
    <w:p w14:paraId="34AFBD50" w14:textId="54FE8106" w:rsidR="00F00CBC" w:rsidRDefault="00F00CBC" w:rsidP="00467521">
      <w:pPr>
        <w:shd w:val="clear" w:color="auto" w:fill="FFFFFF" w:themeFill="background1"/>
        <w:jc w:val="both"/>
        <w:rPr>
          <w:rFonts w:ascii="Times New Roman" w:hAnsi="Times New Roman"/>
        </w:rPr>
      </w:pPr>
    </w:p>
    <w:p w14:paraId="42A8B0A6" w14:textId="5C8DB89A" w:rsidR="00F00CBC" w:rsidRDefault="00F00CBC" w:rsidP="00467521">
      <w:pPr>
        <w:shd w:val="clear" w:color="auto" w:fill="FFFFFF" w:themeFill="background1"/>
        <w:jc w:val="both"/>
        <w:rPr>
          <w:rFonts w:ascii="Times New Roman" w:hAnsi="Times New Roman"/>
        </w:rPr>
      </w:pPr>
    </w:p>
    <w:p w14:paraId="43EFE627" w14:textId="655D49D2" w:rsidR="00F00CBC" w:rsidRDefault="00F00CBC" w:rsidP="00467521">
      <w:pPr>
        <w:shd w:val="clear" w:color="auto" w:fill="FFFFFF" w:themeFill="background1"/>
        <w:jc w:val="both"/>
        <w:rPr>
          <w:rFonts w:ascii="Times New Roman" w:hAnsi="Times New Roman"/>
        </w:rPr>
      </w:pPr>
    </w:p>
    <w:p w14:paraId="46E5ED75" w14:textId="7DD3781E" w:rsidR="00F00CBC" w:rsidRDefault="00F00CBC" w:rsidP="00467521">
      <w:pPr>
        <w:shd w:val="clear" w:color="auto" w:fill="FFFFFF" w:themeFill="background1"/>
        <w:jc w:val="both"/>
        <w:rPr>
          <w:rFonts w:ascii="Times New Roman" w:hAnsi="Times New Roman"/>
        </w:rPr>
      </w:pPr>
    </w:p>
    <w:p w14:paraId="34B41634" w14:textId="7BC493BE" w:rsidR="00F00CBC" w:rsidRDefault="00F00CBC" w:rsidP="00467521">
      <w:pPr>
        <w:shd w:val="clear" w:color="auto" w:fill="FFFFFF" w:themeFill="background1"/>
        <w:jc w:val="both"/>
        <w:rPr>
          <w:rFonts w:ascii="Times New Roman" w:hAnsi="Times New Roman"/>
        </w:rPr>
      </w:pPr>
    </w:p>
    <w:p w14:paraId="3F64CB79" w14:textId="539BDCEC" w:rsidR="00F00CBC" w:rsidRDefault="00F00CBC" w:rsidP="00467521">
      <w:pPr>
        <w:shd w:val="clear" w:color="auto" w:fill="FFFFFF" w:themeFill="background1"/>
        <w:jc w:val="both"/>
        <w:rPr>
          <w:rFonts w:ascii="Times New Roman" w:hAnsi="Times New Roman"/>
        </w:rPr>
      </w:pPr>
    </w:p>
    <w:p w14:paraId="1D772C91" w14:textId="7FF5808D" w:rsidR="00F00CBC" w:rsidRDefault="00F00CBC" w:rsidP="00467521">
      <w:pPr>
        <w:shd w:val="clear" w:color="auto" w:fill="FFFFFF" w:themeFill="background1"/>
        <w:jc w:val="both"/>
        <w:rPr>
          <w:rFonts w:ascii="Times New Roman" w:hAnsi="Times New Roman"/>
        </w:rPr>
      </w:pPr>
    </w:p>
    <w:p w14:paraId="0851A52D" w14:textId="3F3A5DE1" w:rsidR="00F00CBC" w:rsidRDefault="00F00CBC" w:rsidP="00467521">
      <w:pPr>
        <w:shd w:val="clear" w:color="auto" w:fill="FFFFFF" w:themeFill="background1"/>
        <w:jc w:val="both"/>
        <w:rPr>
          <w:rFonts w:ascii="Times New Roman" w:hAnsi="Times New Roman"/>
        </w:rPr>
      </w:pPr>
    </w:p>
    <w:p w14:paraId="3D3052DC" w14:textId="01E79EC3" w:rsidR="00F00CBC" w:rsidRDefault="00F00CBC" w:rsidP="00467521">
      <w:pPr>
        <w:shd w:val="clear" w:color="auto" w:fill="FFFFFF" w:themeFill="background1"/>
        <w:jc w:val="both"/>
        <w:rPr>
          <w:rFonts w:ascii="Times New Roman" w:hAnsi="Times New Roman"/>
        </w:rPr>
      </w:pPr>
    </w:p>
    <w:p w14:paraId="2DC25457" w14:textId="132A5B9C" w:rsidR="00F00CBC" w:rsidRDefault="00F00CBC" w:rsidP="00467521">
      <w:pPr>
        <w:shd w:val="clear" w:color="auto" w:fill="FFFFFF" w:themeFill="background1"/>
        <w:jc w:val="both"/>
        <w:rPr>
          <w:rFonts w:ascii="Times New Roman" w:hAnsi="Times New Roman"/>
        </w:rPr>
      </w:pPr>
    </w:p>
    <w:p w14:paraId="5B093D85" w14:textId="0C8A0CF5" w:rsidR="00F00CBC" w:rsidRDefault="00F00CBC" w:rsidP="00467521">
      <w:pPr>
        <w:shd w:val="clear" w:color="auto" w:fill="FFFFFF" w:themeFill="background1"/>
        <w:jc w:val="both"/>
        <w:rPr>
          <w:rFonts w:ascii="Times New Roman" w:hAnsi="Times New Roman"/>
        </w:rPr>
      </w:pPr>
    </w:p>
    <w:p w14:paraId="271FCD3A" w14:textId="0A10E2B8" w:rsidR="00F00CBC" w:rsidRDefault="00F00CBC" w:rsidP="00467521">
      <w:pPr>
        <w:shd w:val="clear" w:color="auto" w:fill="FFFFFF" w:themeFill="background1"/>
        <w:jc w:val="both"/>
        <w:rPr>
          <w:rFonts w:ascii="Times New Roman" w:hAnsi="Times New Roman"/>
        </w:rPr>
      </w:pPr>
    </w:p>
    <w:p w14:paraId="44D66C9C" w14:textId="71116640" w:rsidR="00F00CBC" w:rsidRDefault="00F00CBC" w:rsidP="00467521">
      <w:pPr>
        <w:shd w:val="clear" w:color="auto" w:fill="FFFFFF" w:themeFill="background1"/>
        <w:jc w:val="both"/>
        <w:rPr>
          <w:rFonts w:ascii="Times New Roman" w:hAnsi="Times New Roman"/>
        </w:rPr>
      </w:pPr>
    </w:p>
    <w:p w14:paraId="438C8D53" w14:textId="02168E89" w:rsidR="00F00CBC" w:rsidRDefault="00F00CBC" w:rsidP="00467521">
      <w:pPr>
        <w:shd w:val="clear" w:color="auto" w:fill="FFFFFF" w:themeFill="background1"/>
        <w:jc w:val="both"/>
        <w:rPr>
          <w:rFonts w:ascii="Times New Roman" w:hAnsi="Times New Roman"/>
        </w:rPr>
      </w:pPr>
    </w:p>
    <w:p w14:paraId="3666C808" w14:textId="20149F78" w:rsidR="00F00CBC" w:rsidRDefault="00F00CBC" w:rsidP="00467521">
      <w:pPr>
        <w:shd w:val="clear" w:color="auto" w:fill="FFFFFF" w:themeFill="background1"/>
        <w:jc w:val="both"/>
        <w:rPr>
          <w:rFonts w:ascii="Times New Roman" w:hAnsi="Times New Roman"/>
        </w:rPr>
      </w:pPr>
    </w:p>
    <w:p w14:paraId="523690CA" w14:textId="125D7931" w:rsidR="00F00CBC" w:rsidRDefault="00F00CBC" w:rsidP="00467521">
      <w:pPr>
        <w:shd w:val="clear" w:color="auto" w:fill="FFFFFF" w:themeFill="background1"/>
        <w:jc w:val="both"/>
        <w:rPr>
          <w:rFonts w:ascii="Times New Roman" w:hAnsi="Times New Roman"/>
        </w:rPr>
      </w:pPr>
    </w:p>
    <w:p w14:paraId="26FEFE2E" w14:textId="1F69F917" w:rsidR="00F00CBC" w:rsidRDefault="00F00CBC" w:rsidP="00467521">
      <w:pPr>
        <w:shd w:val="clear" w:color="auto" w:fill="FFFFFF" w:themeFill="background1"/>
        <w:jc w:val="both"/>
        <w:rPr>
          <w:rFonts w:ascii="Times New Roman" w:hAnsi="Times New Roman"/>
        </w:rPr>
      </w:pPr>
    </w:p>
    <w:p w14:paraId="3F859AAF" w14:textId="038BEF50" w:rsidR="00F00CBC" w:rsidRDefault="00F00CBC" w:rsidP="00467521">
      <w:pPr>
        <w:shd w:val="clear" w:color="auto" w:fill="FFFFFF" w:themeFill="background1"/>
        <w:jc w:val="both"/>
        <w:rPr>
          <w:rFonts w:ascii="Times New Roman" w:hAnsi="Times New Roman"/>
        </w:rPr>
      </w:pPr>
    </w:p>
    <w:p w14:paraId="2A688B55" w14:textId="07B6095C" w:rsidR="00F00CBC" w:rsidRDefault="00F00CBC" w:rsidP="00467521">
      <w:pPr>
        <w:shd w:val="clear" w:color="auto" w:fill="FFFFFF" w:themeFill="background1"/>
        <w:jc w:val="both"/>
        <w:rPr>
          <w:rFonts w:ascii="Times New Roman" w:hAnsi="Times New Roman"/>
        </w:rPr>
      </w:pPr>
    </w:p>
    <w:p w14:paraId="6D91BADA" w14:textId="0ABA3263" w:rsidR="00F00CBC" w:rsidRDefault="00F00CBC" w:rsidP="00467521">
      <w:pPr>
        <w:shd w:val="clear" w:color="auto" w:fill="FFFFFF" w:themeFill="background1"/>
        <w:jc w:val="both"/>
        <w:rPr>
          <w:rFonts w:ascii="Times New Roman" w:hAnsi="Times New Roman"/>
        </w:rPr>
      </w:pPr>
    </w:p>
    <w:p w14:paraId="242BB6BD" w14:textId="3C0E4208" w:rsidR="00F00CBC" w:rsidRDefault="00F00CBC" w:rsidP="00467521">
      <w:pPr>
        <w:shd w:val="clear" w:color="auto" w:fill="FFFFFF" w:themeFill="background1"/>
        <w:jc w:val="both"/>
        <w:rPr>
          <w:rFonts w:ascii="Times New Roman" w:hAnsi="Times New Roman"/>
        </w:rPr>
      </w:pPr>
    </w:p>
    <w:p w14:paraId="0A0810CA" w14:textId="7278CDBA" w:rsidR="00F00CBC" w:rsidRDefault="00F00CBC" w:rsidP="00467521">
      <w:pPr>
        <w:shd w:val="clear" w:color="auto" w:fill="FFFFFF" w:themeFill="background1"/>
        <w:jc w:val="both"/>
        <w:rPr>
          <w:rFonts w:ascii="Times New Roman" w:hAnsi="Times New Roman"/>
        </w:rPr>
      </w:pPr>
    </w:p>
    <w:p w14:paraId="1F794931" w14:textId="0AF99094" w:rsidR="00F00CBC" w:rsidRDefault="00F00CBC" w:rsidP="00467521">
      <w:pPr>
        <w:shd w:val="clear" w:color="auto" w:fill="FFFFFF" w:themeFill="background1"/>
        <w:jc w:val="both"/>
        <w:rPr>
          <w:rFonts w:ascii="Times New Roman" w:hAnsi="Times New Roman"/>
        </w:rPr>
      </w:pPr>
    </w:p>
    <w:p w14:paraId="232C44F3" w14:textId="77777777" w:rsidR="00F00CBC" w:rsidRDefault="00F00CBC" w:rsidP="00467521">
      <w:pPr>
        <w:shd w:val="clear" w:color="auto" w:fill="FFFFFF" w:themeFill="background1"/>
        <w:jc w:val="both"/>
        <w:rPr>
          <w:rFonts w:ascii="Times New Roman" w:hAnsi="Times New Roman"/>
        </w:rPr>
      </w:pPr>
    </w:p>
    <w:p w14:paraId="30AE9871" w14:textId="351AF859" w:rsidR="00F00CBC" w:rsidRDefault="00F00CBC" w:rsidP="00467521">
      <w:pPr>
        <w:shd w:val="clear" w:color="auto" w:fill="FFFFFF" w:themeFill="background1"/>
        <w:jc w:val="both"/>
        <w:rPr>
          <w:rFonts w:ascii="Times New Roman" w:hAnsi="Times New Roman"/>
        </w:rPr>
      </w:pPr>
    </w:p>
    <w:p w14:paraId="66B64B3E" w14:textId="7A716C5A" w:rsidR="00F00CBC" w:rsidRDefault="00F00CBC" w:rsidP="00467521">
      <w:pPr>
        <w:shd w:val="clear" w:color="auto" w:fill="FFFFFF" w:themeFill="background1"/>
        <w:jc w:val="both"/>
        <w:rPr>
          <w:rFonts w:ascii="Times New Roman" w:hAnsi="Times New Roman"/>
        </w:rPr>
      </w:pPr>
    </w:p>
    <w:p w14:paraId="6C56A8EF" w14:textId="77777777" w:rsidR="00F00CBC" w:rsidRPr="005307C2" w:rsidRDefault="00F00CBC" w:rsidP="00467521">
      <w:pPr>
        <w:shd w:val="clear" w:color="auto" w:fill="FFFFFF" w:themeFill="background1"/>
        <w:jc w:val="both"/>
        <w:rPr>
          <w:rFonts w:ascii="Times New Roman" w:hAnsi="Times New Roman"/>
        </w:rPr>
      </w:pPr>
    </w:p>
    <w:p w14:paraId="6EDC2CF9" w14:textId="3BDCE97F" w:rsidR="002802D1" w:rsidRPr="005307C2" w:rsidRDefault="002802D1" w:rsidP="00467521">
      <w:pPr>
        <w:shd w:val="clear" w:color="auto" w:fill="FFFFFF" w:themeFill="background1"/>
        <w:jc w:val="both"/>
        <w:rPr>
          <w:rFonts w:ascii="Times New Roman" w:hAnsi="Times New Roman"/>
        </w:rPr>
      </w:pPr>
    </w:p>
    <w:p w14:paraId="6ABA8C8B" w14:textId="6915A473" w:rsidR="00D84312" w:rsidRDefault="00A9547A" w:rsidP="002C7FD6">
      <w:pPr>
        <w:pStyle w:val="Heading1"/>
        <w:numPr>
          <w:ilvl w:val="0"/>
          <w:numId w:val="0"/>
        </w:numPr>
        <w:jc w:val="right"/>
        <w:rPr>
          <w:sz w:val="22"/>
          <w:szCs w:val="22"/>
        </w:rPr>
      </w:pPr>
      <w:bookmarkStart w:id="60" w:name="_Toc67663093"/>
      <w:bookmarkStart w:id="61" w:name="_Hlk86612157"/>
      <w:bookmarkStart w:id="62" w:name="_Hlk86610887"/>
      <w:r w:rsidRPr="005307C2">
        <w:rPr>
          <w:sz w:val="22"/>
          <w:szCs w:val="22"/>
        </w:rPr>
        <w:t>Pielikums Nr.2</w:t>
      </w:r>
      <w:r w:rsidR="00FB17F7" w:rsidRPr="005307C2">
        <w:rPr>
          <w:sz w:val="22"/>
          <w:szCs w:val="22"/>
        </w:rPr>
        <w:t>: Informācija par Kandidātu</w:t>
      </w:r>
      <w:bookmarkEnd w:id="60"/>
    </w:p>
    <w:bookmarkEnd w:id="61"/>
    <w:p w14:paraId="7E52BB4C" w14:textId="1A7B064C" w:rsidR="00E23E48" w:rsidRDefault="00E23E48" w:rsidP="00E23E48">
      <w:pPr>
        <w:rPr>
          <w:lang w:eastAsia="lv-LV"/>
        </w:rPr>
      </w:pPr>
    </w:p>
    <w:p w14:paraId="7CAD5D49" w14:textId="77777777" w:rsidR="006B013F" w:rsidRPr="00E23E48" w:rsidRDefault="006B013F" w:rsidP="00E23E48">
      <w:pPr>
        <w:rPr>
          <w:lang w:eastAsia="lv-LV"/>
        </w:rPr>
      </w:pPr>
    </w:p>
    <w:p w14:paraId="63C2CE78" w14:textId="704157FB" w:rsidR="008D51DD" w:rsidRPr="005307C2" w:rsidRDefault="006B013F" w:rsidP="00467521">
      <w:pPr>
        <w:widowControl w:val="0"/>
        <w:shd w:val="clear" w:color="auto" w:fill="FFFFFF" w:themeFill="background1"/>
        <w:tabs>
          <w:tab w:val="num" w:pos="720"/>
        </w:tabs>
        <w:ind w:left="720" w:hanging="720"/>
        <w:jc w:val="center"/>
        <w:rPr>
          <w:rFonts w:ascii="Times New Roman" w:hAnsi="Times New Roman"/>
          <w:b/>
          <w:iCs/>
        </w:rPr>
      </w:pPr>
      <w:r w:rsidRPr="005307C2">
        <w:rPr>
          <w:rFonts w:ascii="Times New Roman" w:hAnsi="Times New Roman"/>
          <w:b/>
          <w:iCs/>
        </w:rPr>
        <w:t>I</w:t>
      </w:r>
      <w:r>
        <w:rPr>
          <w:rFonts w:ascii="Times New Roman" w:hAnsi="Times New Roman"/>
          <w:b/>
          <w:iCs/>
        </w:rPr>
        <w:t xml:space="preserve">. </w:t>
      </w:r>
      <w:r w:rsidRPr="005307C2">
        <w:rPr>
          <w:rFonts w:ascii="Times New Roman" w:hAnsi="Times New Roman"/>
          <w:b/>
          <w:iCs/>
        </w:rPr>
        <w:t>INFORMĀCIJA PAR UZŅĒMUMU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713"/>
      </w:tblGrid>
      <w:tr w:rsidR="00455FA3" w:rsidRPr="005307C2" w14:paraId="0B6ECE8A" w14:textId="77777777" w:rsidTr="006B013F">
        <w:trPr>
          <w:cantSplit/>
        </w:trPr>
        <w:tc>
          <w:tcPr>
            <w:tcW w:w="921" w:type="dxa"/>
          </w:tcPr>
          <w:p w14:paraId="1B28E1AB" w14:textId="77777777"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1.</w:t>
            </w:r>
          </w:p>
        </w:tc>
        <w:tc>
          <w:tcPr>
            <w:tcW w:w="8713" w:type="dxa"/>
          </w:tcPr>
          <w:p w14:paraId="40E8A7A6" w14:textId="442A2A7A"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Nosaukums:</w:t>
            </w:r>
          </w:p>
        </w:tc>
      </w:tr>
      <w:tr w:rsidR="00455FA3" w:rsidRPr="005307C2" w14:paraId="72EA42F6" w14:textId="77777777" w:rsidTr="006B013F">
        <w:trPr>
          <w:cantSplit/>
        </w:trPr>
        <w:tc>
          <w:tcPr>
            <w:tcW w:w="921" w:type="dxa"/>
          </w:tcPr>
          <w:p w14:paraId="34F63057" w14:textId="77777777"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2.</w:t>
            </w:r>
          </w:p>
        </w:tc>
        <w:tc>
          <w:tcPr>
            <w:tcW w:w="8713" w:type="dxa"/>
          </w:tcPr>
          <w:p w14:paraId="61ACECE4" w14:textId="5A196BD5"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Reģ</w:t>
            </w:r>
            <w:r w:rsidR="00663065" w:rsidRPr="005307C2">
              <w:rPr>
                <w:rFonts w:ascii="Times New Roman" w:hAnsi="Times New Roman"/>
              </w:rPr>
              <w:t xml:space="preserve">istrācijas </w:t>
            </w:r>
            <w:r w:rsidRPr="005307C2">
              <w:rPr>
                <w:rFonts w:ascii="Times New Roman" w:hAnsi="Times New Roman"/>
              </w:rPr>
              <w:t>Nr.:</w:t>
            </w:r>
          </w:p>
        </w:tc>
      </w:tr>
      <w:tr w:rsidR="00455FA3" w:rsidRPr="005307C2" w14:paraId="2F6F8660" w14:textId="77777777" w:rsidTr="006B013F">
        <w:trPr>
          <w:cantSplit/>
        </w:trPr>
        <w:tc>
          <w:tcPr>
            <w:tcW w:w="921" w:type="dxa"/>
          </w:tcPr>
          <w:p w14:paraId="2017CDFB" w14:textId="77777777"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3.</w:t>
            </w:r>
          </w:p>
        </w:tc>
        <w:tc>
          <w:tcPr>
            <w:tcW w:w="8713" w:type="dxa"/>
          </w:tcPr>
          <w:p w14:paraId="68048D10" w14:textId="7FDD06AB"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Nod</w:t>
            </w:r>
            <w:r w:rsidR="00663065" w:rsidRPr="005307C2">
              <w:rPr>
                <w:rFonts w:ascii="Times New Roman" w:hAnsi="Times New Roman"/>
              </w:rPr>
              <w:t>okļu</w:t>
            </w:r>
            <w:r w:rsidRPr="005307C2">
              <w:rPr>
                <w:rFonts w:ascii="Times New Roman" w:hAnsi="Times New Roman"/>
              </w:rPr>
              <w:t xml:space="preserve"> maksāt</w:t>
            </w:r>
            <w:r w:rsidR="00663065" w:rsidRPr="005307C2">
              <w:rPr>
                <w:rFonts w:ascii="Times New Roman" w:hAnsi="Times New Roman"/>
              </w:rPr>
              <w:t>āja</w:t>
            </w:r>
            <w:r w:rsidRPr="005307C2">
              <w:rPr>
                <w:rFonts w:ascii="Times New Roman" w:hAnsi="Times New Roman"/>
              </w:rPr>
              <w:t xml:space="preserve"> reģ</w:t>
            </w:r>
            <w:r w:rsidR="00663065" w:rsidRPr="005307C2">
              <w:rPr>
                <w:rFonts w:ascii="Times New Roman" w:hAnsi="Times New Roman"/>
              </w:rPr>
              <w:t>istrācijas</w:t>
            </w:r>
            <w:r w:rsidRPr="005307C2">
              <w:rPr>
                <w:rFonts w:ascii="Times New Roman" w:hAnsi="Times New Roman"/>
              </w:rPr>
              <w:t xml:space="preserve"> Nr.:</w:t>
            </w:r>
          </w:p>
        </w:tc>
      </w:tr>
      <w:tr w:rsidR="00455FA3" w:rsidRPr="005307C2" w14:paraId="00792284" w14:textId="77777777" w:rsidTr="006B013F">
        <w:trPr>
          <w:cantSplit/>
        </w:trPr>
        <w:tc>
          <w:tcPr>
            <w:tcW w:w="921" w:type="dxa"/>
          </w:tcPr>
          <w:p w14:paraId="6482D163" w14:textId="77777777"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4.</w:t>
            </w:r>
          </w:p>
        </w:tc>
        <w:tc>
          <w:tcPr>
            <w:tcW w:w="8713" w:type="dxa"/>
          </w:tcPr>
          <w:p w14:paraId="70789086" w14:textId="7FA6FE2D"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Juridiskā adrese:</w:t>
            </w:r>
          </w:p>
        </w:tc>
      </w:tr>
      <w:tr w:rsidR="00455FA3" w:rsidRPr="005307C2" w14:paraId="774B5982" w14:textId="77777777" w:rsidTr="006B013F">
        <w:trPr>
          <w:cantSplit/>
        </w:trPr>
        <w:tc>
          <w:tcPr>
            <w:tcW w:w="921" w:type="dxa"/>
          </w:tcPr>
          <w:p w14:paraId="422DE4A4" w14:textId="77777777"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5.</w:t>
            </w:r>
          </w:p>
        </w:tc>
        <w:tc>
          <w:tcPr>
            <w:tcW w:w="8713" w:type="dxa"/>
          </w:tcPr>
          <w:p w14:paraId="1DA020D2" w14:textId="44720227"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 xml:space="preserve">Biroja adrese:                             tālr.                           e-pasts: </w:t>
            </w:r>
          </w:p>
        </w:tc>
      </w:tr>
      <w:tr w:rsidR="00455FA3" w:rsidRPr="005307C2" w14:paraId="19479AA3" w14:textId="77777777" w:rsidTr="006B013F">
        <w:trPr>
          <w:cantSplit/>
        </w:trPr>
        <w:tc>
          <w:tcPr>
            <w:tcW w:w="921" w:type="dxa"/>
          </w:tcPr>
          <w:p w14:paraId="20B5BC33" w14:textId="77777777"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6.</w:t>
            </w:r>
          </w:p>
        </w:tc>
        <w:tc>
          <w:tcPr>
            <w:tcW w:w="8713" w:type="dxa"/>
          </w:tcPr>
          <w:p w14:paraId="6447007C" w14:textId="64C96B1B"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Kredītiestāde:</w:t>
            </w:r>
          </w:p>
        </w:tc>
      </w:tr>
      <w:tr w:rsidR="00455FA3" w:rsidRPr="005307C2" w14:paraId="6E48F99E" w14:textId="77777777" w:rsidTr="006B013F">
        <w:trPr>
          <w:cantSplit/>
        </w:trPr>
        <w:tc>
          <w:tcPr>
            <w:tcW w:w="921" w:type="dxa"/>
          </w:tcPr>
          <w:p w14:paraId="6B0410E4" w14:textId="77777777"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7.</w:t>
            </w:r>
          </w:p>
        </w:tc>
        <w:tc>
          <w:tcPr>
            <w:tcW w:w="8713" w:type="dxa"/>
          </w:tcPr>
          <w:p w14:paraId="47DA9E8F" w14:textId="1E1EDBF4"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Kredītiestādes kods:</w:t>
            </w:r>
          </w:p>
        </w:tc>
      </w:tr>
      <w:tr w:rsidR="00455FA3" w:rsidRPr="005307C2" w14:paraId="50315943" w14:textId="77777777" w:rsidTr="006B013F">
        <w:trPr>
          <w:cantSplit/>
        </w:trPr>
        <w:tc>
          <w:tcPr>
            <w:tcW w:w="921" w:type="dxa"/>
          </w:tcPr>
          <w:p w14:paraId="009D1BF0" w14:textId="77777777"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8.</w:t>
            </w:r>
          </w:p>
        </w:tc>
        <w:tc>
          <w:tcPr>
            <w:tcW w:w="8713" w:type="dxa"/>
          </w:tcPr>
          <w:p w14:paraId="3EC8A353" w14:textId="20E8DDC2"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Konta Nr.:</w:t>
            </w:r>
          </w:p>
        </w:tc>
      </w:tr>
      <w:tr w:rsidR="00455FA3" w:rsidRPr="005307C2" w14:paraId="73D86FCA" w14:textId="77777777" w:rsidTr="006B013F">
        <w:trPr>
          <w:cantSplit/>
        </w:trPr>
        <w:tc>
          <w:tcPr>
            <w:tcW w:w="921" w:type="dxa"/>
          </w:tcPr>
          <w:p w14:paraId="103A35D9" w14:textId="77777777"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9.</w:t>
            </w:r>
          </w:p>
        </w:tc>
        <w:tc>
          <w:tcPr>
            <w:tcW w:w="8713" w:type="dxa"/>
          </w:tcPr>
          <w:p w14:paraId="3D0EC255" w14:textId="20902535" w:rsidR="00455FA3" w:rsidRPr="005307C2" w:rsidRDefault="00455FA3" w:rsidP="00467521">
            <w:pPr>
              <w:widowControl w:val="0"/>
              <w:shd w:val="clear" w:color="auto" w:fill="FFFFFF" w:themeFill="background1"/>
              <w:jc w:val="both"/>
              <w:rPr>
                <w:rFonts w:ascii="Times New Roman" w:hAnsi="Times New Roman"/>
              </w:rPr>
            </w:pPr>
            <w:r w:rsidRPr="005307C2">
              <w:rPr>
                <w:rFonts w:ascii="Times New Roman" w:hAnsi="Times New Roman"/>
              </w:rPr>
              <w:t>Kandidāta kontaktpersona iepirkuma jautājumos (vārds, uzvārds, tālr., e-pasts):</w:t>
            </w:r>
          </w:p>
        </w:tc>
      </w:tr>
      <w:tr w:rsidR="007007D6" w:rsidRPr="005307C2" w14:paraId="3A3A1610" w14:textId="77777777" w:rsidTr="006B013F">
        <w:trPr>
          <w:cantSplit/>
        </w:trPr>
        <w:tc>
          <w:tcPr>
            <w:tcW w:w="921" w:type="dxa"/>
          </w:tcPr>
          <w:p w14:paraId="406498CF" w14:textId="4BC7F8B5" w:rsidR="007007D6" w:rsidRPr="005307C2" w:rsidRDefault="007007D6" w:rsidP="00467521">
            <w:pPr>
              <w:widowControl w:val="0"/>
              <w:shd w:val="clear" w:color="auto" w:fill="FFFFFF" w:themeFill="background1"/>
              <w:jc w:val="both"/>
              <w:rPr>
                <w:rFonts w:ascii="Times New Roman" w:hAnsi="Times New Roman"/>
              </w:rPr>
            </w:pPr>
            <w:r>
              <w:rPr>
                <w:rFonts w:ascii="Times New Roman" w:hAnsi="Times New Roman"/>
              </w:rPr>
              <w:t>10.</w:t>
            </w:r>
          </w:p>
        </w:tc>
        <w:tc>
          <w:tcPr>
            <w:tcW w:w="8713" w:type="dxa"/>
          </w:tcPr>
          <w:p w14:paraId="6E4723EC" w14:textId="4F4473BB" w:rsidR="007007D6" w:rsidRPr="005307C2" w:rsidRDefault="008D587A" w:rsidP="00467521">
            <w:pPr>
              <w:widowControl w:val="0"/>
              <w:shd w:val="clear" w:color="auto" w:fill="FFFFFF" w:themeFill="background1"/>
              <w:jc w:val="both"/>
              <w:rPr>
                <w:rFonts w:ascii="Times New Roman" w:hAnsi="Times New Roman"/>
              </w:rPr>
            </w:pPr>
            <w:r>
              <w:rPr>
                <w:rFonts w:ascii="Times New Roman" w:hAnsi="Times New Roman"/>
              </w:rPr>
              <w:t>Patiesā labuma guvēju saraksts (</w:t>
            </w:r>
            <w:r w:rsidR="003325F7">
              <w:rPr>
                <w:rFonts w:ascii="Times New Roman" w:hAnsi="Times New Roman"/>
              </w:rPr>
              <w:t>norāda</w:t>
            </w:r>
            <w:r>
              <w:rPr>
                <w:rFonts w:ascii="Times New Roman" w:hAnsi="Times New Roman"/>
              </w:rPr>
              <w:t xml:space="preserve"> </w:t>
            </w:r>
            <w:r w:rsidR="004059F1">
              <w:rPr>
                <w:rFonts w:ascii="Times New Roman" w:hAnsi="Times New Roman"/>
              </w:rPr>
              <w:t xml:space="preserve">ārvalsts </w:t>
            </w:r>
            <w:r w:rsidR="003325F7">
              <w:rPr>
                <w:rFonts w:ascii="Times New Roman" w:hAnsi="Times New Roman"/>
              </w:rPr>
              <w:t>kandidāts</w:t>
            </w:r>
            <w:r>
              <w:rPr>
                <w:rFonts w:ascii="Times New Roman" w:hAnsi="Times New Roman"/>
              </w:rPr>
              <w:t>)</w:t>
            </w:r>
          </w:p>
        </w:tc>
      </w:tr>
    </w:tbl>
    <w:p w14:paraId="4222A3E8" w14:textId="77777777" w:rsidR="006B013F" w:rsidRDefault="006B013F" w:rsidP="00467521">
      <w:pPr>
        <w:widowControl w:val="0"/>
        <w:shd w:val="clear" w:color="auto" w:fill="FFFFFF" w:themeFill="background1"/>
        <w:tabs>
          <w:tab w:val="num" w:pos="720"/>
        </w:tabs>
        <w:ind w:left="720" w:hanging="720"/>
        <w:rPr>
          <w:rFonts w:ascii="Times New Roman" w:hAnsi="Times New Roman"/>
          <w:b/>
        </w:rPr>
      </w:pPr>
    </w:p>
    <w:p w14:paraId="70A25423" w14:textId="77777777" w:rsidR="006B013F" w:rsidRPr="005307C2" w:rsidRDefault="006B013F" w:rsidP="00467521">
      <w:pPr>
        <w:widowControl w:val="0"/>
        <w:shd w:val="clear" w:color="auto" w:fill="FFFFFF" w:themeFill="background1"/>
        <w:tabs>
          <w:tab w:val="num" w:pos="720"/>
        </w:tabs>
        <w:ind w:left="720" w:hanging="720"/>
        <w:rPr>
          <w:rFonts w:ascii="Times New Roman" w:hAnsi="Times New Roman"/>
          <w:b/>
        </w:rPr>
      </w:pPr>
    </w:p>
    <w:p w14:paraId="2FCB3568" w14:textId="77777777" w:rsidR="006B013F" w:rsidRDefault="00A364AF" w:rsidP="00467521">
      <w:pPr>
        <w:widowControl w:val="0"/>
        <w:shd w:val="clear" w:color="auto" w:fill="FFFFFF" w:themeFill="background1"/>
        <w:jc w:val="center"/>
        <w:rPr>
          <w:rFonts w:ascii="Times New Roman" w:hAnsi="Times New Roman"/>
          <w:b/>
          <w:iCs/>
        </w:rPr>
      </w:pPr>
      <w:r w:rsidRPr="005307C2">
        <w:rPr>
          <w:rFonts w:ascii="Times New Roman" w:hAnsi="Times New Roman"/>
          <w:b/>
          <w:iCs/>
        </w:rPr>
        <w:t>II</w:t>
      </w:r>
      <w:r w:rsidR="00E23E48">
        <w:rPr>
          <w:rFonts w:ascii="Times New Roman" w:hAnsi="Times New Roman"/>
          <w:b/>
          <w:iCs/>
        </w:rPr>
        <w:t>.</w:t>
      </w:r>
      <w:r w:rsidRPr="005307C2">
        <w:rPr>
          <w:rFonts w:ascii="Times New Roman" w:hAnsi="Times New Roman"/>
          <w:b/>
          <w:iCs/>
        </w:rPr>
        <w:t xml:space="preserve"> </w:t>
      </w:r>
      <w:r w:rsidR="006B013F" w:rsidRPr="005307C2">
        <w:rPr>
          <w:rFonts w:ascii="Times New Roman" w:hAnsi="Times New Roman"/>
          <w:b/>
          <w:iCs/>
        </w:rPr>
        <w:t xml:space="preserve">KANDIDĀTS KVALIFIKĀCIJAS APLIECINĀŠANAI </w:t>
      </w:r>
    </w:p>
    <w:p w14:paraId="275F1B04" w14:textId="069C2885" w:rsidR="006B013F" w:rsidRDefault="006B013F" w:rsidP="00467521">
      <w:pPr>
        <w:widowControl w:val="0"/>
        <w:shd w:val="clear" w:color="auto" w:fill="FFFFFF" w:themeFill="background1"/>
        <w:jc w:val="center"/>
        <w:rPr>
          <w:rFonts w:ascii="Times New Roman" w:hAnsi="Times New Roman"/>
          <w:b/>
          <w:iCs/>
        </w:rPr>
      </w:pPr>
      <w:r w:rsidRPr="005307C2">
        <w:rPr>
          <w:rFonts w:ascii="Times New Roman" w:hAnsi="Times New Roman"/>
          <w:b/>
          <w:iCs/>
        </w:rPr>
        <w:t>BALSTĀS UZ ŠĀDU PERSONU SPĒJĀM</w:t>
      </w:r>
    </w:p>
    <w:p w14:paraId="77ABBCFA" w14:textId="65090DB1" w:rsidR="008D51DD" w:rsidRPr="005307C2" w:rsidRDefault="008D51DD" w:rsidP="00467521">
      <w:pPr>
        <w:widowControl w:val="0"/>
        <w:shd w:val="clear" w:color="auto" w:fill="FFFFFF" w:themeFill="background1"/>
        <w:jc w:val="center"/>
        <w:rPr>
          <w:rFonts w:ascii="Times New Roman" w:hAnsi="Times New Roman"/>
          <w:b/>
          <w:bCs/>
          <w:i/>
        </w:rPr>
      </w:pPr>
      <w:r w:rsidRPr="005307C2">
        <w:rPr>
          <w:rFonts w:ascii="Times New Roman" w:hAnsi="Times New Roman"/>
          <w:b/>
          <w:iCs/>
        </w:rPr>
        <w:t>(ja nepieciešams)</w:t>
      </w:r>
      <w:r w:rsidR="00A364AF" w:rsidRPr="005307C2">
        <w:rPr>
          <w:rFonts w:ascii="Times New Roman" w:hAnsi="Times New Roman"/>
          <w:b/>
          <w:bCs/>
          <w:i/>
        </w:rPr>
        <w:t xml:space="preserve"> (saskaņā ar Nolikuma 9.</w:t>
      </w:r>
      <w:r w:rsidR="00455FA3" w:rsidRPr="005307C2">
        <w:rPr>
          <w:rFonts w:ascii="Times New Roman" w:hAnsi="Times New Roman"/>
          <w:b/>
          <w:bCs/>
          <w:i/>
        </w:rPr>
        <w:t>9</w:t>
      </w:r>
      <w:r w:rsidR="00A364AF" w:rsidRPr="005307C2">
        <w:rPr>
          <w:rFonts w:ascii="Times New Roman" w:hAnsi="Times New Roman"/>
          <w:b/>
          <w:bCs/>
          <w:i/>
        </w:rPr>
        <w:t>.punkt</w:t>
      </w:r>
      <w:r w:rsidR="00455FA3" w:rsidRPr="005307C2">
        <w:rPr>
          <w:rFonts w:ascii="Times New Roman" w:hAnsi="Times New Roman"/>
          <w:b/>
          <w:bCs/>
          <w:i/>
        </w:rPr>
        <w:t>u</w:t>
      </w:r>
      <w:r w:rsidR="00A364AF" w:rsidRPr="005307C2">
        <w:rPr>
          <w:rFonts w:ascii="Times New Roman" w:hAnsi="Times New Roman"/>
          <w:b/>
          <w:bCs/>
          <w:i/>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1879"/>
        <w:gridCol w:w="2457"/>
        <w:gridCol w:w="3323"/>
      </w:tblGrid>
      <w:tr w:rsidR="00254B1B" w:rsidRPr="005307C2" w14:paraId="418C08B9" w14:textId="77777777" w:rsidTr="0099401B">
        <w:tc>
          <w:tcPr>
            <w:tcW w:w="2009" w:type="dxa"/>
            <w:shd w:val="clear" w:color="auto" w:fill="FFFFFF" w:themeFill="background1"/>
            <w:vAlign w:val="center"/>
          </w:tcPr>
          <w:p w14:paraId="4FB3FE55" w14:textId="4E3EC85B" w:rsidR="006B013F" w:rsidRPr="005307C2" w:rsidRDefault="006B013F" w:rsidP="006B013F">
            <w:pPr>
              <w:widowControl w:val="0"/>
              <w:shd w:val="clear" w:color="auto" w:fill="FFFFFF" w:themeFill="background1"/>
              <w:jc w:val="center"/>
              <w:rPr>
                <w:rFonts w:ascii="Times New Roman" w:hAnsi="Times New Roman"/>
                <w:b/>
              </w:rPr>
            </w:pPr>
            <w:r w:rsidRPr="005307C2">
              <w:rPr>
                <w:rFonts w:ascii="Times New Roman" w:hAnsi="Times New Roman"/>
                <w:b/>
              </w:rPr>
              <w:t>Personas nosaukums, reģistrācijas Nr.</w:t>
            </w:r>
          </w:p>
        </w:tc>
        <w:tc>
          <w:tcPr>
            <w:tcW w:w="1879" w:type="dxa"/>
            <w:shd w:val="clear" w:color="auto" w:fill="FFFFFF" w:themeFill="background1"/>
            <w:vAlign w:val="center"/>
          </w:tcPr>
          <w:p w14:paraId="4730CFFB" w14:textId="7EE90331" w:rsidR="006B013F" w:rsidRPr="005307C2" w:rsidRDefault="006B013F" w:rsidP="006B013F">
            <w:pPr>
              <w:widowControl w:val="0"/>
              <w:shd w:val="clear" w:color="auto" w:fill="FFFFFF" w:themeFill="background1"/>
              <w:jc w:val="center"/>
              <w:rPr>
                <w:rFonts w:ascii="Times New Roman" w:hAnsi="Times New Roman"/>
                <w:b/>
              </w:rPr>
            </w:pPr>
            <w:r w:rsidRPr="006B013F">
              <w:rPr>
                <w:rFonts w:ascii="Times New Roman" w:hAnsi="Times New Roman"/>
                <w:b/>
              </w:rPr>
              <w:t xml:space="preserve">Atlases prasība, kuras izpildei  </w:t>
            </w:r>
            <w:r w:rsidR="005F5E3F">
              <w:rPr>
                <w:rFonts w:ascii="Times New Roman" w:hAnsi="Times New Roman"/>
                <w:b/>
              </w:rPr>
              <w:t>Kandidāts</w:t>
            </w:r>
            <w:r w:rsidRPr="006B013F">
              <w:rPr>
                <w:rFonts w:ascii="Times New Roman" w:hAnsi="Times New Roman"/>
                <w:b/>
              </w:rPr>
              <w:t xml:space="preserve"> balstās uz personas iespējām</w:t>
            </w:r>
          </w:p>
        </w:tc>
        <w:tc>
          <w:tcPr>
            <w:tcW w:w="2457" w:type="dxa"/>
            <w:shd w:val="clear" w:color="auto" w:fill="FFFFFF" w:themeFill="background1"/>
            <w:vAlign w:val="center"/>
          </w:tcPr>
          <w:p w14:paraId="36A7A680" w14:textId="319605F0" w:rsidR="006B013F" w:rsidRPr="005307C2" w:rsidRDefault="006B013F" w:rsidP="006B013F">
            <w:pPr>
              <w:widowControl w:val="0"/>
              <w:shd w:val="clear" w:color="auto" w:fill="FFFFFF" w:themeFill="background1"/>
              <w:jc w:val="center"/>
              <w:rPr>
                <w:rFonts w:ascii="Times New Roman" w:hAnsi="Times New Roman"/>
                <w:b/>
              </w:rPr>
            </w:pPr>
            <w:r>
              <w:rPr>
                <w:rFonts w:ascii="Times New Roman" w:hAnsi="Times New Roman"/>
                <w:b/>
              </w:rPr>
              <w:t>D</w:t>
            </w:r>
            <w:r w:rsidRPr="005307C2">
              <w:rPr>
                <w:rFonts w:ascii="Times New Roman" w:hAnsi="Times New Roman"/>
                <w:b/>
              </w:rPr>
              <w:t>arbu saraksts</w:t>
            </w:r>
            <w:r>
              <w:rPr>
                <w:rFonts w:ascii="Times New Roman" w:hAnsi="Times New Roman"/>
                <w:b/>
              </w:rPr>
              <w:t>, d</w:t>
            </w:r>
            <w:r w:rsidRPr="005307C2">
              <w:rPr>
                <w:rFonts w:ascii="Times New Roman" w:hAnsi="Times New Roman"/>
                <w:b/>
              </w:rPr>
              <w:t>arbu apjoms % no kopējā apjoma</w:t>
            </w:r>
          </w:p>
        </w:tc>
        <w:tc>
          <w:tcPr>
            <w:tcW w:w="3323" w:type="dxa"/>
            <w:shd w:val="clear" w:color="auto" w:fill="FFFFFF" w:themeFill="background1"/>
            <w:vAlign w:val="center"/>
          </w:tcPr>
          <w:p w14:paraId="58AB5FEE" w14:textId="0CB96024" w:rsidR="006B013F" w:rsidRPr="005307C2" w:rsidRDefault="006B013F" w:rsidP="006B013F">
            <w:pPr>
              <w:widowControl w:val="0"/>
              <w:shd w:val="clear" w:color="auto" w:fill="FFFFFF" w:themeFill="background1"/>
              <w:jc w:val="center"/>
              <w:rPr>
                <w:rFonts w:ascii="Times New Roman" w:hAnsi="Times New Roman"/>
                <w:b/>
              </w:rPr>
            </w:pPr>
            <w:r w:rsidRPr="005307C2">
              <w:rPr>
                <w:rFonts w:ascii="Times New Roman" w:hAnsi="Times New Roman"/>
                <w:b/>
              </w:rPr>
              <w:t>Adrese, telefona Nr.,</w:t>
            </w:r>
            <w:r>
              <w:rPr>
                <w:rFonts w:ascii="Times New Roman" w:hAnsi="Times New Roman"/>
                <w:b/>
              </w:rPr>
              <w:t xml:space="preserve"> </w:t>
            </w:r>
            <w:r w:rsidRPr="005307C2">
              <w:rPr>
                <w:rFonts w:ascii="Times New Roman" w:hAnsi="Times New Roman"/>
                <w:b/>
              </w:rPr>
              <w:t>Kontaktpersona</w:t>
            </w:r>
          </w:p>
        </w:tc>
      </w:tr>
      <w:tr w:rsidR="00863570" w:rsidRPr="005307C2" w14:paraId="44483A83" w14:textId="77777777" w:rsidTr="0099401B">
        <w:tc>
          <w:tcPr>
            <w:tcW w:w="2009" w:type="dxa"/>
          </w:tcPr>
          <w:p w14:paraId="34378430" w14:textId="77777777" w:rsidR="006B013F" w:rsidRPr="005307C2" w:rsidRDefault="006B013F" w:rsidP="0099401B">
            <w:pPr>
              <w:widowControl w:val="0"/>
              <w:shd w:val="clear" w:color="auto" w:fill="FFFFFF" w:themeFill="background1"/>
              <w:jc w:val="center"/>
              <w:rPr>
                <w:rFonts w:ascii="Times New Roman" w:hAnsi="Times New Roman"/>
                <w:b/>
              </w:rPr>
            </w:pPr>
          </w:p>
        </w:tc>
        <w:tc>
          <w:tcPr>
            <w:tcW w:w="1879" w:type="dxa"/>
          </w:tcPr>
          <w:p w14:paraId="50D6FD41" w14:textId="77777777" w:rsidR="006B013F" w:rsidRPr="005307C2" w:rsidRDefault="006B013F" w:rsidP="0099401B">
            <w:pPr>
              <w:widowControl w:val="0"/>
              <w:shd w:val="clear" w:color="auto" w:fill="FFFFFF" w:themeFill="background1"/>
              <w:jc w:val="center"/>
              <w:rPr>
                <w:rFonts w:ascii="Times New Roman" w:hAnsi="Times New Roman"/>
                <w:b/>
              </w:rPr>
            </w:pPr>
          </w:p>
        </w:tc>
        <w:tc>
          <w:tcPr>
            <w:tcW w:w="2457" w:type="dxa"/>
          </w:tcPr>
          <w:p w14:paraId="62BE7BF4" w14:textId="77777777" w:rsidR="006B013F" w:rsidRPr="005307C2" w:rsidRDefault="006B013F" w:rsidP="0099401B">
            <w:pPr>
              <w:widowControl w:val="0"/>
              <w:shd w:val="clear" w:color="auto" w:fill="FFFFFF" w:themeFill="background1"/>
              <w:jc w:val="center"/>
              <w:rPr>
                <w:rFonts w:ascii="Times New Roman" w:hAnsi="Times New Roman"/>
                <w:b/>
              </w:rPr>
            </w:pPr>
          </w:p>
        </w:tc>
        <w:tc>
          <w:tcPr>
            <w:tcW w:w="3323" w:type="dxa"/>
          </w:tcPr>
          <w:p w14:paraId="40A63B93" w14:textId="77777777" w:rsidR="006B013F" w:rsidRPr="005307C2" w:rsidRDefault="006B013F" w:rsidP="0099401B">
            <w:pPr>
              <w:widowControl w:val="0"/>
              <w:shd w:val="clear" w:color="auto" w:fill="FFFFFF" w:themeFill="background1"/>
              <w:jc w:val="center"/>
              <w:rPr>
                <w:rFonts w:ascii="Times New Roman" w:hAnsi="Times New Roman"/>
                <w:b/>
              </w:rPr>
            </w:pPr>
          </w:p>
        </w:tc>
      </w:tr>
    </w:tbl>
    <w:p w14:paraId="44B573D3" w14:textId="509FFABD" w:rsidR="008D51DD" w:rsidRDefault="008D51DD" w:rsidP="00467521">
      <w:pPr>
        <w:widowControl w:val="0"/>
        <w:shd w:val="clear" w:color="auto" w:fill="FFFFFF" w:themeFill="background1"/>
        <w:jc w:val="center"/>
        <w:rPr>
          <w:rFonts w:ascii="Times New Roman" w:hAnsi="Times New Roman"/>
          <w:b/>
          <w:bCs/>
        </w:rPr>
      </w:pPr>
    </w:p>
    <w:p w14:paraId="2462FDAD" w14:textId="04AAA799" w:rsidR="006B013F" w:rsidRDefault="006B013F" w:rsidP="00467521">
      <w:pPr>
        <w:widowControl w:val="0"/>
        <w:shd w:val="clear" w:color="auto" w:fill="FFFFFF" w:themeFill="background1"/>
        <w:jc w:val="center"/>
        <w:rPr>
          <w:rFonts w:ascii="Times New Roman" w:hAnsi="Times New Roman"/>
          <w:b/>
          <w:bCs/>
        </w:rPr>
      </w:pPr>
    </w:p>
    <w:p w14:paraId="21EC5294" w14:textId="77777777" w:rsidR="006B013F" w:rsidRPr="005307C2" w:rsidRDefault="006B013F" w:rsidP="00467521">
      <w:pPr>
        <w:widowControl w:val="0"/>
        <w:shd w:val="clear" w:color="auto" w:fill="FFFFFF" w:themeFill="background1"/>
        <w:jc w:val="center"/>
        <w:rPr>
          <w:rFonts w:ascii="Times New Roman" w:hAnsi="Times New Roman"/>
          <w:b/>
          <w:bCs/>
        </w:rPr>
      </w:pPr>
    </w:p>
    <w:p w14:paraId="68AC24C0" w14:textId="77777777" w:rsidR="006B013F" w:rsidRDefault="00A364AF" w:rsidP="00467521">
      <w:pPr>
        <w:widowControl w:val="0"/>
        <w:shd w:val="clear" w:color="auto" w:fill="FFFFFF" w:themeFill="background1"/>
        <w:jc w:val="center"/>
        <w:rPr>
          <w:rFonts w:ascii="Times New Roman" w:hAnsi="Times New Roman"/>
          <w:b/>
          <w:iCs/>
        </w:rPr>
      </w:pPr>
      <w:r w:rsidRPr="005307C2">
        <w:rPr>
          <w:rFonts w:ascii="Times New Roman" w:hAnsi="Times New Roman"/>
          <w:b/>
          <w:iCs/>
        </w:rPr>
        <w:t>II</w:t>
      </w:r>
      <w:r w:rsidR="000A0D3B" w:rsidRPr="005307C2">
        <w:rPr>
          <w:rFonts w:ascii="Times New Roman" w:hAnsi="Times New Roman"/>
          <w:b/>
          <w:iCs/>
        </w:rPr>
        <w:t>I</w:t>
      </w:r>
      <w:r w:rsidR="006B013F">
        <w:rPr>
          <w:rFonts w:ascii="Times New Roman" w:hAnsi="Times New Roman"/>
          <w:b/>
          <w:iCs/>
        </w:rPr>
        <w:t>.</w:t>
      </w:r>
      <w:r w:rsidRPr="005307C2">
        <w:rPr>
          <w:rFonts w:ascii="Times New Roman" w:hAnsi="Times New Roman"/>
          <w:b/>
          <w:iCs/>
        </w:rPr>
        <w:t xml:space="preserve"> </w:t>
      </w:r>
      <w:r w:rsidR="006B013F" w:rsidRPr="005307C2">
        <w:rPr>
          <w:rFonts w:ascii="Times New Roman" w:hAnsi="Times New Roman"/>
          <w:b/>
          <w:iCs/>
        </w:rPr>
        <w:t xml:space="preserve">KANDIDĀTA APAKŠUZŅĒMĒJU SARAKSTS </w:t>
      </w:r>
    </w:p>
    <w:p w14:paraId="3A07C16D" w14:textId="18073C97" w:rsidR="00455FA3" w:rsidRPr="005307C2" w:rsidRDefault="008D51DD" w:rsidP="00467521">
      <w:pPr>
        <w:widowControl w:val="0"/>
        <w:shd w:val="clear" w:color="auto" w:fill="FFFFFF" w:themeFill="background1"/>
        <w:jc w:val="center"/>
        <w:rPr>
          <w:rFonts w:ascii="Times New Roman" w:hAnsi="Times New Roman"/>
          <w:b/>
          <w:iCs/>
        </w:rPr>
      </w:pPr>
      <w:r w:rsidRPr="005307C2">
        <w:rPr>
          <w:rFonts w:ascii="Times New Roman" w:hAnsi="Times New Roman"/>
          <w:b/>
          <w:iCs/>
        </w:rPr>
        <w:t>(ja nepieciešams)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1879"/>
        <w:gridCol w:w="2457"/>
        <w:gridCol w:w="3323"/>
      </w:tblGrid>
      <w:tr w:rsidR="00254B1B" w:rsidRPr="005307C2" w14:paraId="2EA8E120" w14:textId="77777777" w:rsidTr="006B013F">
        <w:tc>
          <w:tcPr>
            <w:tcW w:w="2009" w:type="dxa"/>
            <w:shd w:val="clear" w:color="auto" w:fill="FFFFFF" w:themeFill="background1"/>
            <w:vAlign w:val="center"/>
          </w:tcPr>
          <w:p w14:paraId="2C6B338F" w14:textId="4ECE3DCA" w:rsidR="000A0D3B" w:rsidRPr="005307C2" w:rsidRDefault="000A0D3B" w:rsidP="00467521">
            <w:pPr>
              <w:widowControl w:val="0"/>
              <w:shd w:val="clear" w:color="auto" w:fill="FFFFFF" w:themeFill="background1"/>
              <w:jc w:val="center"/>
              <w:rPr>
                <w:rFonts w:ascii="Times New Roman" w:hAnsi="Times New Roman"/>
                <w:b/>
              </w:rPr>
            </w:pPr>
            <w:r w:rsidRPr="005307C2">
              <w:rPr>
                <w:rFonts w:ascii="Times New Roman" w:hAnsi="Times New Roman"/>
                <w:b/>
              </w:rPr>
              <w:t>Apakšuzņēmēja nosaukums</w:t>
            </w:r>
            <w:r w:rsidR="004F5383" w:rsidRPr="005307C2">
              <w:rPr>
                <w:rFonts w:ascii="Times New Roman" w:hAnsi="Times New Roman"/>
                <w:b/>
              </w:rPr>
              <w:t xml:space="preserve">, reģistrācijas Nr. </w:t>
            </w:r>
          </w:p>
        </w:tc>
        <w:tc>
          <w:tcPr>
            <w:tcW w:w="1879" w:type="dxa"/>
            <w:shd w:val="clear" w:color="auto" w:fill="FFFFFF" w:themeFill="background1"/>
            <w:vAlign w:val="center"/>
          </w:tcPr>
          <w:p w14:paraId="27A5C918" w14:textId="1842AD16" w:rsidR="000A0D3B" w:rsidRPr="005307C2" w:rsidRDefault="000A0D3B" w:rsidP="00467521">
            <w:pPr>
              <w:widowControl w:val="0"/>
              <w:shd w:val="clear" w:color="auto" w:fill="FFFFFF" w:themeFill="background1"/>
              <w:jc w:val="center"/>
              <w:rPr>
                <w:rFonts w:ascii="Times New Roman" w:hAnsi="Times New Roman"/>
                <w:b/>
              </w:rPr>
            </w:pPr>
            <w:r w:rsidRPr="005307C2">
              <w:rPr>
                <w:rFonts w:ascii="Times New Roman" w:hAnsi="Times New Roman"/>
                <w:b/>
              </w:rPr>
              <w:t>Adrese, telefona Nr., e-pasts, kontaktpersona</w:t>
            </w:r>
          </w:p>
        </w:tc>
        <w:tc>
          <w:tcPr>
            <w:tcW w:w="2457" w:type="dxa"/>
            <w:shd w:val="clear" w:color="auto" w:fill="FFFFFF" w:themeFill="background1"/>
            <w:vAlign w:val="center"/>
          </w:tcPr>
          <w:p w14:paraId="5E7D9BC9" w14:textId="32AAA727" w:rsidR="000A0D3B" w:rsidRPr="005307C2" w:rsidRDefault="000A0D3B" w:rsidP="00467521">
            <w:pPr>
              <w:widowControl w:val="0"/>
              <w:shd w:val="clear" w:color="auto" w:fill="FFFFFF" w:themeFill="background1"/>
              <w:jc w:val="center"/>
              <w:rPr>
                <w:rFonts w:ascii="Times New Roman" w:hAnsi="Times New Roman"/>
                <w:b/>
              </w:rPr>
            </w:pPr>
            <w:r w:rsidRPr="005307C2">
              <w:rPr>
                <w:rFonts w:ascii="Times New Roman" w:hAnsi="Times New Roman"/>
                <w:b/>
              </w:rPr>
              <w:t>Apakšuzņēmēja darbu saraksts</w:t>
            </w:r>
          </w:p>
        </w:tc>
        <w:tc>
          <w:tcPr>
            <w:tcW w:w="3323" w:type="dxa"/>
            <w:shd w:val="clear" w:color="auto" w:fill="FFFFFF" w:themeFill="background1"/>
            <w:vAlign w:val="center"/>
          </w:tcPr>
          <w:p w14:paraId="6B657791" w14:textId="64561074" w:rsidR="000A0D3B" w:rsidRPr="005307C2" w:rsidRDefault="000A0D3B" w:rsidP="00467521">
            <w:pPr>
              <w:widowControl w:val="0"/>
              <w:shd w:val="clear" w:color="auto" w:fill="FFFFFF" w:themeFill="background1"/>
              <w:jc w:val="center"/>
              <w:rPr>
                <w:rFonts w:ascii="Times New Roman" w:hAnsi="Times New Roman"/>
                <w:b/>
              </w:rPr>
            </w:pPr>
            <w:r w:rsidRPr="005307C2">
              <w:rPr>
                <w:rFonts w:ascii="Times New Roman" w:hAnsi="Times New Roman"/>
                <w:b/>
              </w:rPr>
              <w:t>Apakšuzņēmēja darbu apjoms % no kopējā apjoma</w:t>
            </w:r>
          </w:p>
        </w:tc>
      </w:tr>
      <w:tr w:rsidR="00863570" w:rsidRPr="005307C2" w14:paraId="1AE21BF6" w14:textId="77777777" w:rsidTr="006B013F">
        <w:tc>
          <w:tcPr>
            <w:tcW w:w="2009" w:type="dxa"/>
          </w:tcPr>
          <w:p w14:paraId="1FD14E63" w14:textId="77777777" w:rsidR="000A0D3B" w:rsidRPr="005307C2" w:rsidRDefault="000A0D3B" w:rsidP="00467521">
            <w:pPr>
              <w:widowControl w:val="0"/>
              <w:shd w:val="clear" w:color="auto" w:fill="FFFFFF" w:themeFill="background1"/>
              <w:jc w:val="center"/>
              <w:rPr>
                <w:rFonts w:ascii="Times New Roman" w:hAnsi="Times New Roman"/>
                <w:b/>
              </w:rPr>
            </w:pPr>
          </w:p>
        </w:tc>
        <w:tc>
          <w:tcPr>
            <w:tcW w:w="1879" w:type="dxa"/>
          </w:tcPr>
          <w:p w14:paraId="3BB8E390" w14:textId="77777777" w:rsidR="000A0D3B" w:rsidRPr="005307C2" w:rsidRDefault="000A0D3B" w:rsidP="00467521">
            <w:pPr>
              <w:widowControl w:val="0"/>
              <w:shd w:val="clear" w:color="auto" w:fill="FFFFFF" w:themeFill="background1"/>
              <w:jc w:val="center"/>
              <w:rPr>
                <w:rFonts w:ascii="Times New Roman" w:hAnsi="Times New Roman"/>
                <w:b/>
              </w:rPr>
            </w:pPr>
          </w:p>
        </w:tc>
        <w:tc>
          <w:tcPr>
            <w:tcW w:w="2457" w:type="dxa"/>
          </w:tcPr>
          <w:p w14:paraId="3EFEDC9C" w14:textId="77777777" w:rsidR="000A0D3B" w:rsidRPr="005307C2" w:rsidRDefault="000A0D3B" w:rsidP="00467521">
            <w:pPr>
              <w:widowControl w:val="0"/>
              <w:shd w:val="clear" w:color="auto" w:fill="FFFFFF" w:themeFill="background1"/>
              <w:jc w:val="center"/>
              <w:rPr>
                <w:rFonts w:ascii="Times New Roman" w:hAnsi="Times New Roman"/>
                <w:b/>
              </w:rPr>
            </w:pPr>
          </w:p>
        </w:tc>
        <w:tc>
          <w:tcPr>
            <w:tcW w:w="3323" w:type="dxa"/>
          </w:tcPr>
          <w:p w14:paraId="52622995" w14:textId="77777777" w:rsidR="000A0D3B" w:rsidRPr="005307C2" w:rsidRDefault="000A0D3B" w:rsidP="00467521">
            <w:pPr>
              <w:widowControl w:val="0"/>
              <w:shd w:val="clear" w:color="auto" w:fill="FFFFFF" w:themeFill="background1"/>
              <w:jc w:val="center"/>
              <w:rPr>
                <w:rFonts w:ascii="Times New Roman" w:hAnsi="Times New Roman"/>
                <w:b/>
              </w:rPr>
            </w:pPr>
          </w:p>
        </w:tc>
      </w:tr>
    </w:tbl>
    <w:p w14:paraId="064B9290" w14:textId="77777777" w:rsidR="008D51DD" w:rsidRPr="005307C2" w:rsidRDefault="008D51DD" w:rsidP="00467521">
      <w:pPr>
        <w:widowControl w:val="0"/>
        <w:shd w:val="clear" w:color="auto" w:fill="FFFFFF" w:themeFill="background1"/>
        <w:tabs>
          <w:tab w:val="center" w:pos="4153"/>
          <w:tab w:val="right" w:pos="8306"/>
        </w:tabs>
        <w:rPr>
          <w:rFonts w:ascii="Times New Roman" w:hAnsi="Times New Roman"/>
          <w:i/>
          <w:iCs/>
        </w:rPr>
      </w:pPr>
      <w:r w:rsidRPr="005307C2">
        <w:rPr>
          <w:rFonts w:ascii="Times New Roman" w:hAnsi="Times New Roman"/>
          <w:i/>
          <w:iCs/>
        </w:rPr>
        <w:t>Apakšuzņēmējs ir mazais / vidējais uzņēmums (MVU*): ________ (Jā/ Nē)</w:t>
      </w:r>
    </w:p>
    <w:p w14:paraId="1C42528A" w14:textId="77777777" w:rsidR="008D51DD" w:rsidRPr="005307C2" w:rsidRDefault="008D51DD" w:rsidP="00467521">
      <w:pPr>
        <w:widowControl w:val="0"/>
        <w:shd w:val="clear" w:color="auto" w:fill="FFFFFF" w:themeFill="background1"/>
        <w:tabs>
          <w:tab w:val="num" w:pos="0"/>
          <w:tab w:val="center" w:pos="4153"/>
          <w:tab w:val="right" w:pos="8306"/>
        </w:tabs>
        <w:rPr>
          <w:rFonts w:ascii="Times New Roman" w:hAnsi="Times New Roman"/>
          <w:i/>
          <w:iCs/>
          <w:color w:val="000000"/>
        </w:rPr>
      </w:pPr>
      <w:r w:rsidRPr="005307C2">
        <w:rPr>
          <w:rFonts w:ascii="Times New Roman" w:hAnsi="Times New Roman"/>
          <w:i/>
          <w:iCs/>
          <w:color w:val="000000"/>
        </w:rPr>
        <w:t>MVU* - Atbilstoši EK regulā 800/2008 noteiktajai MVU definīcijai, uzņēmumu ir MVU, ja tas nepārsniedz divus no trim noteiktajiem kritērijiem:</w:t>
      </w:r>
    </w:p>
    <w:p w14:paraId="376542C3" w14:textId="77777777" w:rsidR="008D51DD" w:rsidRPr="005307C2" w:rsidRDefault="008D51DD" w:rsidP="002A2720">
      <w:pPr>
        <w:widowControl w:val="0"/>
        <w:numPr>
          <w:ilvl w:val="0"/>
          <w:numId w:val="79"/>
        </w:numPr>
        <w:shd w:val="clear" w:color="auto" w:fill="FFFFFF" w:themeFill="background1"/>
        <w:tabs>
          <w:tab w:val="center" w:pos="4153"/>
          <w:tab w:val="right" w:pos="8306"/>
        </w:tabs>
        <w:rPr>
          <w:rFonts w:ascii="Times New Roman" w:hAnsi="Times New Roman"/>
          <w:i/>
          <w:iCs/>
        </w:rPr>
      </w:pPr>
      <w:r w:rsidRPr="005307C2">
        <w:rPr>
          <w:rFonts w:ascii="Times New Roman" w:hAnsi="Times New Roman"/>
          <w:i/>
          <w:iCs/>
          <w:color w:val="000000"/>
        </w:rPr>
        <w:t>Darbinieku skaits nepārsniedz 250;</w:t>
      </w:r>
    </w:p>
    <w:p w14:paraId="42BF0962" w14:textId="40F42E44" w:rsidR="008D51DD" w:rsidRPr="005307C2" w:rsidRDefault="008D51DD" w:rsidP="002A2720">
      <w:pPr>
        <w:widowControl w:val="0"/>
        <w:numPr>
          <w:ilvl w:val="0"/>
          <w:numId w:val="79"/>
        </w:numPr>
        <w:shd w:val="clear" w:color="auto" w:fill="FFFFFF" w:themeFill="background1"/>
        <w:spacing w:before="100" w:beforeAutospacing="1" w:after="100" w:afterAutospacing="1"/>
        <w:rPr>
          <w:rFonts w:ascii="Times New Roman" w:hAnsi="Times New Roman"/>
          <w:i/>
          <w:iCs/>
          <w:color w:val="000000"/>
        </w:rPr>
      </w:pPr>
      <w:r w:rsidRPr="005307C2">
        <w:rPr>
          <w:rFonts w:ascii="Times New Roman" w:hAnsi="Times New Roman"/>
          <w:i/>
          <w:iCs/>
          <w:color w:val="000000"/>
        </w:rPr>
        <w:t>Gada apgrozījums nepārsniedz 50 milj.</w:t>
      </w:r>
      <w:r w:rsidR="00C11FEB">
        <w:rPr>
          <w:rFonts w:ascii="Times New Roman" w:hAnsi="Times New Roman"/>
          <w:i/>
          <w:iCs/>
          <w:color w:val="000000"/>
        </w:rPr>
        <w:t> </w:t>
      </w:r>
      <w:r w:rsidRPr="005307C2">
        <w:rPr>
          <w:rFonts w:ascii="Times New Roman" w:hAnsi="Times New Roman"/>
          <w:i/>
          <w:iCs/>
          <w:color w:val="000000"/>
        </w:rPr>
        <w:t>e</w:t>
      </w:r>
      <w:r w:rsidR="00C11FEB">
        <w:rPr>
          <w:rFonts w:ascii="Times New Roman" w:hAnsi="Times New Roman"/>
          <w:i/>
          <w:iCs/>
          <w:color w:val="000000"/>
        </w:rPr>
        <w:t>u</w:t>
      </w:r>
      <w:r w:rsidRPr="005307C2">
        <w:rPr>
          <w:rFonts w:ascii="Times New Roman" w:hAnsi="Times New Roman"/>
          <w:i/>
          <w:iCs/>
          <w:color w:val="000000"/>
        </w:rPr>
        <w:t>ro;</w:t>
      </w:r>
    </w:p>
    <w:p w14:paraId="35D7C693" w14:textId="729FC868" w:rsidR="008D51DD" w:rsidRPr="005307C2" w:rsidRDefault="008D51DD" w:rsidP="002A2720">
      <w:pPr>
        <w:widowControl w:val="0"/>
        <w:numPr>
          <w:ilvl w:val="0"/>
          <w:numId w:val="79"/>
        </w:numPr>
        <w:shd w:val="clear" w:color="auto" w:fill="FFFFFF" w:themeFill="background1"/>
        <w:rPr>
          <w:rFonts w:ascii="Times New Roman" w:hAnsi="Times New Roman"/>
          <w:i/>
          <w:iCs/>
          <w:color w:val="000000"/>
        </w:rPr>
      </w:pPr>
      <w:r w:rsidRPr="005307C2">
        <w:rPr>
          <w:rFonts w:ascii="Times New Roman" w:hAnsi="Times New Roman"/>
          <w:i/>
          <w:iCs/>
          <w:color w:val="000000"/>
        </w:rPr>
        <w:t>Gada bilances kopsumma nepārsniedz 43 milj.</w:t>
      </w:r>
      <w:r w:rsidR="00C11FEB">
        <w:rPr>
          <w:rFonts w:ascii="Times New Roman" w:hAnsi="Times New Roman"/>
          <w:i/>
          <w:iCs/>
          <w:color w:val="000000"/>
        </w:rPr>
        <w:t> </w:t>
      </w:r>
      <w:r w:rsidRPr="005307C2">
        <w:rPr>
          <w:rFonts w:ascii="Times New Roman" w:hAnsi="Times New Roman"/>
          <w:i/>
          <w:iCs/>
          <w:color w:val="000000"/>
        </w:rPr>
        <w:t>e</w:t>
      </w:r>
      <w:r w:rsidR="00C11FEB">
        <w:rPr>
          <w:rFonts w:ascii="Times New Roman" w:hAnsi="Times New Roman"/>
          <w:i/>
          <w:iCs/>
          <w:color w:val="000000"/>
        </w:rPr>
        <w:t>u</w:t>
      </w:r>
      <w:r w:rsidRPr="005307C2">
        <w:rPr>
          <w:rFonts w:ascii="Times New Roman" w:hAnsi="Times New Roman"/>
          <w:i/>
          <w:iCs/>
          <w:color w:val="000000"/>
        </w:rPr>
        <w:t>ro.</w:t>
      </w:r>
    </w:p>
    <w:p w14:paraId="6FFBA183" w14:textId="636E9FC7" w:rsidR="000A0D3B" w:rsidRDefault="000A0D3B" w:rsidP="00467521">
      <w:pPr>
        <w:widowControl w:val="0"/>
        <w:shd w:val="clear" w:color="auto" w:fill="FFFFFF" w:themeFill="background1"/>
        <w:jc w:val="center"/>
        <w:rPr>
          <w:rFonts w:ascii="Times New Roman" w:hAnsi="Times New Roman"/>
          <w:b/>
          <w:bCs/>
          <w:i/>
        </w:rPr>
      </w:pPr>
    </w:p>
    <w:p w14:paraId="25F47C19" w14:textId="2F4986A7" w:rsidR="006B013F" w:rsidRDefault="006B013F" w:rsidP="00467521">
      <w:pPr>
        <w:widowControl w:val="0"/>
        <w:shd w:val="clear" w:color="auto" w:fill="FFFFFF" w:themeFill="background1"/>
        <w:jc w:val="center"/>
        <w:rPr>
          <w:rFonts w:ascii="Times New Roman" w:hAnsi="Times New Roman"/>
          <w:b/>
          <w:bCs/>
          <w:i/>
        </w:rPr>
      </w:pPr>
    </w:p>
    <w:p w14:paraId="32BF77A8" w14:textId="765E2A57" w:rsidR="006B013F" w:rsidRDefault="006B013F" w:rsidP="00467521">
      <w:pPr>
        <w:widowControl w:val="0"/>
        <w:shd w:val="clear" w:color="auto" w:fill="FFFFFF" w:themeFill="background1"/>
        <w:jc w:val="center"/>
        <w:rPr>
          <w:rFonts w:ascii="Times New Roman" w:hAnsi="Times New Roman"/>
          <w:b/>
          <w:bCs/>
          <w:i/>
        </w:rPr>
      </w:pPr>
    </w:p>
    <w:p w14:paraId="158B424B" w14:textId="2F0AC6EC" w:rsidR="006B013F" w:rsidRDefault="006B013F" w:rsidP="00467521">
      <w:pPr>
        <w:widowControl w:val="0"/>
        <w:shd w:val="clear" w:color="auto" w:fill="FFFFFF" w:themeFill="background1"/>
        <w:jc w:val="center"/>
        <w:rPr>
          <w:rFonts w:ascii="Times New Roman" w:hAnsi="Times New Roman"/>
          <w:b/>
          <w:bCs/>
          <w:i/>
        </w:rPr>
      </w:pPr>
    </w:p>
    <w:p w14:paraId="4B7E1829" w14:textId="3F71C139" w:rsidR="006B013F" w:rsidRDefault="006B013F" w:rsidP="00467521">
      <w:pPr>
        <w:widowControl w:val="0"/>
        <w:shd w:val="clear" w:color="auto" w:fill="FFFFFF" w:themeFill="background1"/>
        <w:jc w:val="center"/>
        <w:rPr>
          <w:rFonts w:ascii="Times New Roman" w:hAnsi="Times New Roman"/>
          <w:b/>
          <w:bCs/>
          <w:i/>
        </w:rPr>
      </w:pPr>
    </w:p>
    <w:p w14:paraId="0A0E89DE" w14:textId="6ACBBB2C" w:rsidR="006B013F" w:rsidRDefault="006B013F" w:rsidP="00467521">
      <w:pPr>
        <w:widowControl w:val="0"/>
        <w:shd w:val="clear" w:color="auto" w:fill="FFFFFF" w:themeFill="background1"/>
        <w:jc w:val="center"/>
        <w:rPr>
          <w:rFonts w:ascii="Times New Roman" w:hAnsi="Times New Roman"/>
          <w:b/>
          <w:bCs/>
          <w:i/>
        </w:rPr>
      </w:pPr>
    </w:p>
    <w:p w14:paraId="24D889A9" w14:textId="2225E9D8" w:rsidR="006B013F" w:rsidRDefault="006B013F" w:rsidP="00467521">
      <w:pPr>
        <w:widowControl w:val="0"/>
        <w:shd w:val="clear" w:color="auto" w:fill="FFFFFF" w:themeFill="background1"/>
        <w:jc w:val="center"/>
        <w:rPr>
          <w:rFonts w:ascii="Times New Roman" w:hAnsi="Times New Roman"/>
          <w:b/>
          <w:bCs/>
          <w:i/>
        </w:rPr>
      </w:pPr>
    </w:p>
    <w:p w14:paraId="2388C7F5" w14:textId="516BB63A" w:rsidR="006B013F" w:rsidRDefault="006B013F" w:rsidP="00467521">
      <w:pPr>
        <w:widowControl w:val="0"/>
        <w:shd w:val="clear" w:color="auto" w:fill="FFFFFF" w:themeFill="background1"/>
        <w:jc w:val="center"/>
        <w:rPr>
          <w:rFonts w:ascii="Times New Roman" w:hAnsi="Times New Roman"/>
          <w:b/>
          <w:bCs/>
          <w:i/>
        </w:rPr>
      </w:pPr>
    </w:p>
    <w:p w14:paraId="2C3AC010" w14:textId="64E6FC5A" w:rsidR="006B013F" w:rsidRDefault="006B013F" w:rsidP="00467521">
      <w:pPr>
        <w:widowControl w:val="0"/>
        <w:shd w:val="clear" w:color="auto" w:fill="FFFFFF" w:themeFill="background1"/>
        <w:jc w:val="center"/>
        <w:rPr>
          <w:rFonts w:ascii="Times New Roman" w:hAnsi="Times New Roman"/>
          <w:b/>
          <w:bCs/>
          <w:i/>
        </w:rPr>
      </w:pPr>
    </w:p>
    <w:p w14:paraId="0C6C0109" w14:textId="26705ECF" w:rsidR="006B013F" w:rsidRDefault="006B013F" w:rsidP="00467521">
      <w:pPr>
        <w:widowControl w:val="0"/>
        <w:shd w:val="clear" w:color="auto" w:fill="FFFFFF" w:themeFill="background1"/>
        <w:jc w:val="center"/>
        <w:rPr>
          <w:rFonts w:ascii="Times New Roman" w:hAnsi="Times New Roman"/>
          <w:b/>
          <w:bCs/>
          <w:i/>
        </w:rPr>
      </w:pPr>
    </w:p>
    <w:p w14:paraId="3FF1E8F1" w14:textId="3E8232CD" w:rsidR="006B013F" w:rsidRDefault="006B013F" w:rsidP="00467521">
      <w:pPr>
        <w:widowControl w:val="0"/>
        <w:shd w:val="clear" w:color="auto" w:fill="FFFFFF" w:themeFill="background1"/>
        <w:jc w:val="center"/>
        <w:rPr>
          <w:rFonts w:ascii="Times New Roman" w:hAnsi="Times New Roman"/>
          <w:b/>
          <w:bCs/>
          <w:i/>
        </w:rPr>
      </w:pPr>
    </w:p>
    <w:p w14:paraId="23E3C6BB" w14:textId="744BA8C1" w:rsidR="006B013F" w:rsidRDefault="006B013F" w:rsidP="00467521">
      <w:pPr>
        <w:widowControl w:val="0"/>
        <w:shd w:val="clear" w:color="auto" w:fill="FFFFFF" w:themeFill="background1"/>
        <w:jc w:val="center"/>
        <w:rPr>
          <w:rFonts w:ascii="Times New Roman" w:hAnsi="Times New Roman"/>
          <w:b/>
          <w:bCs/>
          <w:i/>
        </w:rPr>
      </w:pPr>
    </w:p>
    <w:p w14:paraId="1595F67E" w14:textId="351DF559" w:rsidR="006B013F" w:rsidRDefault="006B013F" w:rsidP="00467521">
      <w:pPr>
        <w:widowControl w:val="0"/>
        <w:shd w:val="clear" w:color="auto" w:fill="FFFFFF" w:themeFill="background1"/>
        <w:jc w:val="center"/>
        <w:rPr>
          <w:rFonts w:ascii="Times New Roman" w:hAnsi="Times New Roman"/>
          <w:b/>
          <w:bCs/>
          <w:i/>
        </w:rPr>
      </w:pPr>
    </w:p>
    <w:p w14:paraId="595A2C4D" w14:textId="73625F0F" w:rsidR="006B013F" w:rsidRDefault="006B013F" w:rsidP="00467521">
      <w:pPr>
        <w:widowControl w:val="0"/>
        <w:shd w:val="clear" w:color="auto" w:fill="FFFFFF" w:themeFill="background1"/>
        <w:jc w:val="center"/>
        <w:rPr>
          <w:rFonts w:ascii="Times New Roman" w:hAnsi="Times New Roman"/>
          <w:b/>
          <w:bCs/>
          <w:i/>
        </w:rPr>
      </w:pPr>
    </w:p>
    <w:p w14:paraId="1FE5C188" w14:textId="77777777" w:rsidR="006B013F" w:rsidRPr="005307C2" w:rsidRDefault="006B013F" w:rsidP="00467521">
      <w:pPr>
        <w:widowControl w:val="0"/>
        <w:shd w:val="clear" w:color="auto" w:fill="FFFFFF" w:themeFill="background1"/>
        <w:jc w:val="center"/>
        <w:rPr>
          <w:rFonts w:ascii="Times New Roman" w:hAnsi="Times New Roman"/>
          <w:b/>
          <w:bCs/>
          <w:i/>
        </w:rPr>
      </w:pPr>
    </w:p>
    <w:p w14:paraId="5129F64B" w14:textId="77777777" w:rsidR="006B013F" w:rsidRDefault="006B013F" w:rsidP="00467521">
      <w:pPr>
        <w:widowControl w:val="0"/>
        <w:shd w:val="clear" w:color="auto" w:fill="FFFFFF" w:themeFill="background1"/>
        <w:jc w:val="center"/>
        <w:rPr>
          <w:rFonts w:ascii="Times New Roman" w:hAnsi="Times New Roman"/>
          <w:b/>
          <w:bCs/>
          <w:iCs/>
        </w:rPr>
        <w:sectPr w:rsidR="006B013F" w:rsidSect="006C1B27">
          <w:footerReference w:type="even" r:id="rId39"/>
          <w:footerReference w:type="default" r:id="rId40"/>
          <w:pgSz w:w="11900" w:h="16838"/>
          <w:pgMar w:top="851" w:right="851" w:bottom="851" w:left="1418" w:header="720" w:footer="720" w:gutter="0"/>
          <w:cols w:space="720"/>
          <w:titlePg/>
          <w:docGrid w:linePitch="326"/>
        </w:sectPr>
      </w:pPr>
    </w:p>
    <w:p w14:paraId="31E9C44E" w14:textId="03683E48" w:rsidR="008D51DD" w:rsidRPr="006B013F" w:rsidRDefault="006B013F" w:rsidP="00467521">
      <w:pPr>
        <w:widowControl w:val="0"/>
        <w:shd w:val="clear" w:color="auto" w:fill="FFFFFF" w:themeFill="background1"/>
        <w:jc w:val="center"/>
        <w:rPr>
          <w:rFonts w:ascii="Times New Roman" w:hAnsi="Times New Roman"/>
          <w:b/>
          <w:bCs/>
          <w:iCs/>
        </w:rPr>
      </w:pPr>
      <w:r w:rsidRPr="006B013F">
        <w:rPr>
          <w:rFonts w:ascii="Times New Roman" w:hAnsi="Times New Roman"/>
          <w:b/>
          <w:bCs/>
          <w:iCs/>
        </w:rPr>
        <w:t>IV</w:t>
      </w:r>
      <w:r>
        <w:rPr>
          <w:rFonts w:ascii="Times New Roman" w:hAnsi="Times New Roman"/>
          <w:b/>
          <w:bCs/>
          <w:iCs/>
        </w:rPr>
        <w:t>.</w:t>
      </w:r>
      <w:r w:rsidRPr="006B013F">
        <w:rPr>
          <w:rFonts w:ascii="Times New Roman" w:hAnsi="Times New Roman"/>
          <w:b/>
          <w:bCs/>
          <w:iCs/>
        </w:rPr>
        <w:t xml:space="preserve"> KANDIDĀTA PIEREDZE </w:t>
      </w:r>
    </w:p>
    <w:p w14:paraId="13FABA05" w14:textId="77777777" w:rsidR="0000696A" w:rsidRPr="005307C2" w:rsidRDefault="0000696A" w:rsidP="00467521">
      <w:pPr>
        <w:widowControl w:val="0"/>
        <w:shd w:val="clear" w:color="auto" w:fill="FFFFFF" w:themeFill="background1"/>
        <w:jc w:val="center"/>
        <w:rPr>
          <w:rFonts w:ascii="Times New Roman" w:hAnsi="Times New Roman"/>
          <w:b/>
          <w:bCs/>
          <w:i/>
          <w:u w:val="single"/>
        </w:rPr>
      </w:pPr>
    </w:p>
    <w:p w14:paraId="47686088" w14:textId="08891A59" w:rsidR="006B013F" w:rsidRDefault="006B013F" w:rsidP="00B61CA3">
      <w:pPr>
        <w:widowControl w:val="0"/>
        <w:shd w:val="clear" w:color="auto" w:fill="FFFFFF" w:themeFill="background1"/>
        <w:jc w:val="center"/>
        <w:rPr>
          <w:rFonts w:ascii="Times New Roman" w:hAnsi="Times New Roman"/>
          <w:b/>
          <w:bCs/>
          <w:i/>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606"/>
        <w:gridCol w:w="1557"/>
        <w:gridCol w:w="1696"/>
        <w:gridCol w:w="2850"/>
        <w:gridCol w:w="3213"/>
        <w:gridCol w:w="2098"/>
      </w:tblGrid>
      <w:tr w:rsidR="008B2ACE" w:rsidRPr="006B013F" w14:paraId="7AEF63F0" w14:textId="77777777" w:rsidTr="007E5FB8">
        <w:tc>
          <w:tcPr>
            <w:tcW w:w="588" w:type="dxa"/>
            <w:tcBorders>
              <w:top w:val="single" w:sz="4" w:space="0" w:color="auto"/>
              <w:left w:val="single" w:sz="4" w:space="0" w:color="auto"/>
              <w:bottom w:val="single" w:sz="4" w:space="0" w:color="auto"/>
              <w:right w:val="single" w:sz="4" w:space="0" w:color="auto"/>
            </w:tcBorders>
            <w:hideMark/>
          </w:tcPr>
          <w:p w14:paraId="18A864C8"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b/>
              </w:rPr>
            </w:pPr>
            <w:r w:rsidRPr="006B013F">
              <w:rPr>
                <w:rFonts w:ascii="Times New Roman" w:hAnsi="Times New Roman" w:cs="Times New Roman"/>
                <w:b/>
              </w:rPr>
              <w:t>Nr.</w:t>
            </w:r>
          </w:p>
        </w:tc>
        <w:tc>
          <w:tcPr>
            <w:tcW w:w="1606" w:type="dxa"/>
            <w:tcBorders>
              <w:top w:val="single" w:sz="4" w:space="0" w:color="auto"/>
              <w:left w:val="single" w:sz="4" w:space="0" w:color="auto"/>
              <w:bottom w:val="single" w:sz="4" w:space="0" w:color="auto"/>
              <w:right w:val="single" w:sz="4" w:space="0" w:color="auto"/>
            </w:tcBorders>
          </w:tcPr>
          <w:p w14:paraId="0F2EFF76" w14:textId="77777777" w:rsidR="006B013F" w:rsidRPr="006B013F" w:rsidRDefault="006B013F" w:rsidP="0099401B">
            <w:pPr>
              <w:autoSpaceDE w:val="0"/>
              <w:autoSpaceDN w:val="0"/>
              <w:adjustRightInd w:val="0"/>
              <w:jc w:val="center"/>
              <w:rPr>
                <w:rFonts w:ascii="Times New Roman" w:eastAsia="Calibri" w:hAnsi="Times New Roman" w:cs="Times New Roman"/>
                <w:b/>
                <w:color w:val="000000"/>
              </w:rPr>
            </w:pPr>
            <w:r w:rsidRPr="006B013F">
              <w:rPr>
                <w:rFonts w:ascii="Times New Roman" w:eastAsia="Calibri" w:hAnsi="Times New Roman" w:cs="Times New Roman"/>
                <w:b/>
                <w:color w:val="000000"/>
              </w:rPr>
              <w:t xml:space="preserve">Līguma nosaukums </w:t>
            </w:r>
            <w:r w:rsidRPr="006B013F">
              <w:rPr>
                <w:rFonts w:ascii="Times New Roman" w:eastAsia="Calibri" w:hAnsi="Times New Roman" w:cs="Times New Roman"/>
                <w:bCs/>
                <w:color w:val="000000"/>
              </w:rPr>
              <w:t>(atsauces numurs publiskā iepirkuma gadījumā)</w:t>
            </w:r>
            <w:r w:rsidRPr="006B013F">
              <w:rPr>
                <w:rFonts w:ascii="Times New Roman" w:eastAsia="Calibri" w:hAnsi="Times New Roman" w:cs="Times New Roman"/>
                <w:b/>
                <w:color w:val="000000"/>
              </w:rPr>
              <w:t>*</w:t>
            </w:r>
          </w:p>
        </w:tc>
        <w:tc>
          <w:tcPr>
            <w:tcW w:w="1557" w:type="dxa"/>
            <w:tcBorders>
              <w:top w:val="single" w:sz="4" w:space="0" w:color="auto"/>
              <w:left w:val="single" w:sz="4" w:space="0" w:color="auto"/>
              <w:bottom w:val="single" w:sz="4" w:space="0" w:color="auto"/>
              <w:right w:val="single" w:sz="4" w:space="0" w:color="auto"/>
            </w:tcBorders>
            <w:hideMark/>
          </w:tcPr>
          <w:p w14:paraId="190B0B31" w14:textId="77777777" w:rsidR="006B013F" w:rsidRPr="006B013F" w:rsidRDefault="006B013F" w:rsidP="0099401B">
            <w:pPr>
              <w:pStyle w:val="Default"/>
              <w:jc w:val="center"/>
              <w:rPr>
                <w:rFonts w:ascii="Times New Roman" w:hAnsi="Times New Roman" w:cs="Times New Roman"/>
                <w:b/>
                <w:sz w:val="22"/>
                <w:szCs w:val="22"/>
                <w:lang w:bidi="lo-LA"/>
              </w:rPr>
            </w:pPr>
            <w:r w:rsidRPr="006B013F">
              <w:rPr>
                <w:rFonts w:ascii="Times New Roman" w:hAnsi="Times New Roman" w:cs="Times New Roman"/>
                <w:b/>
                <w:sz w:val="22"/>
                <w:szCs w:val="22"/>
                <w:lang w:bidi="lo-LA"/>
              </w:rPr>
              <w:t>Pasūtītājs *</w:t>
            </w:r>
          </w:p>
          <w:p w14:paraId="57B9088D" w14:textId="7D3B1BFE" w:rsidR="006B013F" w:rsidRPr="006B013F" w:rsidRDefault="006B013F" w:rsidP="0099401B">
            <w:pPr>
              <w:widowControl w:val="0"/>
              <w:tabs>
                <w:tab w:val="left" w:pos="596"/>
              </w:tabs>
              <w:spacing w:after="60" w:line="250" w:lineRule="exact"/>
              <w:ind w:right="20"/>
              <w:jc w:val="center"/>
              <w:rPr>
                <w:rFonts w:ascii="Times New Roman" w:hAnsi="Times New Roman" w:cs="Times New Roman"/>
                <w:b/>
              </w:rPr>
            </w:pPr>
            <w:r w:rsidRPr="006B013F">
              <w:rPr>
                <w:rFonts w:ascii="Times New Roman" w:hAnsi="Times New Roman" w:cs="Times New Roman"/>
                <w:b/>
              </w:rPr>
              <w:t>(nosaukums</w:t>
            </w:r>
            <w:r w:rsidR="000B19C2">
              <w:rPr>
                <w:rFonts w:ascii="Times New Roman" w:hAnsi="Times New Roman" w:cs="Times New Roman"/>
                <w:b/>
              </w:rPr>
              <w:t>, valsts</w:t>
            </w:r>
            <w:r w:rsidRPr="006B013F">
              <w:rPr>
                <w:rFonts w:ascii="Times New Roman" w:hAnsi="Times New Roman" w:cs="Times New Roman"/>
                <w:b/>
              </w:rPr>
              <w:t>)</w:t>
            </w:r>
          </w:p>
        </w:tc>
        <w:tc>
          <w:tcPr>
            <w:tcW w:w="1696" w:type="dxa"/>
            <w:tcBorders>
              <w:top w:val="single" w:sz="4" w:space="0" w:color="auto"/>
              <w:left w:val="single" w:sz="4" w:space="0" w:color="auto"/>
              <w:bottom w:val="single" w:sz="4" w:space="0" w:color="auto"/>
              <w:right w:val="single" w:sz="4" w:space="0" w:color="auto"/>
            </w:tcBorders>
            <w:hideMark/>
          </w:tcPr>
          <w:p w14:paraId="7089FA70" w14:textId="77777777" w:rsidR="006B013F" w:rsidRPr="006B013F" w:rsidRDefault="006B013F" w:rsidP="0099401B">
            <w:pPr>
              <w:ind w:left="-108" w:right="-108"/>
              <w:jc w:val="center"/>
              <w:rPr>
                <w:rFonts w:ascii="Times New Roman" w:hAnsi="Times New Roman" w:cs="Times New Roman"/>
                <w:b/>
                <w:iCs/>
                <w:lang w:bidi="lo-LA"/>
              </w:rPr>
            </w:pPr>
            <w:r w:rsidRPr="006B013F">
              <w:rPr>
                <w:rFonts w:ascii="Times New Roman" w:hAnsi="Times New Roman" w:cs="Times New Roman"/>
                <w:b/>
                <w:iCs/>
                <w:lang w:bidi="lo-LA"/>
              </w:rPr>
              <w:t>Līguma darbības</w:t>
            </w:r>
          </w:p>
          <w:p w14:paraId="78598622" w14:textId="77777777" w:rsidR="006B013F" w:rsidRPr="006B013F" w:rsidRDefault="006B013F" w:rsidP="0099401B">
            <w:pPr>
              <w:autoSpaceDE w:val="0"/>
              <w:autoSpaceDN w:val="0"/>
              <w:adjustRightInd w:val="0"/>
              <w:jc w:val="center"/>
              <w:rPr>
                <w:rFonts w:ascii="Times New Roman" w:eastAsia="Calibri" w:hAnsi="Times New Roman" w:cs="Times New Roman"/>
                <w:b/>
                <w:color w:val="000000"/>
              </w:rPr>
            </w:pPr>
            <w:r w:rsidRPr="006B013F">
              <w:rPr>
                <w:rFonts w:ascii="Times New Roman" w:hAnsi="Times New Roman" w:cs="Times New Roman"/>
                <w:b/>
                <w:iCs/>
                <w:lang w:bidi="lo-LA"/>
              </w:rPr>
              <w:t>periods</w:t>
            </w:r>
            <w:r w:rsidRPr="006B013F">
              <w:rPr>
                <w:rFonts w:ascii="Times New Roman" w:hAnsi="Times New Roman" w:cs="Times New Roman"/>
                <w:b/>
                <w:lang w:bidi="lo-LA"/>
              </w:rPr>
              <w:t xml:space="preserve"> </w:t>
            </w:r>
            <w:r w:rsidRPr="006B013F">
              <w:rPr>
                <w:rFonts w:ascii="Times New Roman" w:hAnsi="Times New Roman" w:cs="Times New Roman"/>
                <w:bCs/>
                <w:lang w:eastAsia="ar-SA"/>
              </w:rPr>
              <w:t>(sākums un beigas – mēnesis/gads)</w:t>
            </w:r>
            <w:r w:rsidRPr="006B013F">
              <w:rPr>
                <w:rFonts w:ascii="Times New Roman" w:eastAsia="Calibri" w:hAnsi="Times New Roman" w:cs="Times New Roman"/>
                <w:b/>
                <w:color w:val="000000"/>
              </w:rPr>
              <w:t>*</w:t>
            </w:r>
          </w:p>
        </w:tc>
        <w:tc>
          <w:tcPr>
            <w:tcW w:w="2850" w:type="dxa"/>
            <w:tcBorders>
              <w:top w:val="single" w:sz="4" w:space="0" w:color="auto"/>
              <w:left w:val="single" w:sz="4" w:space="0" w:color="auto"/>
              <w:bottom w:val="single" w:sz="4" w:space="0" w:color="auto"/>
              <w:right w:val="single" w:sz="4" w:space="0" w:color="auto"/>
            </w:tcBorders>
            <w:hideMark/>
          </w:tcPr>
          <w:p w14:paraId="1D7BB27A" w14:textId="71675888" w:rsidR="006B013F" w:rsidRPr="006B013F" w:rsidRDefault="006B013F" w:rsidP="0099401B">
            <w:pPr>
              <w:autoSpaceDE w:val="0"/>
              <w:autoSpaceDN w:val="0"/>
              <w:adjustRightInd w:val="0"/>
              <w:jc w:val="center"/>
              <w:rPr>
                <w:rFonts w:ascii="Times New Roman" w:eastAsia="Calibri" w:hAnsi="Times New Roman" w:cs="Times New Roman"/>
                <w:b/>
                <w:color w:val="000000"/>
              </w:rPr>
            </w:pPr>
            <w:r w:rsidRPr="006B013F">
              <w:rPr>
                <w:rFonts w:ascii="Times New Roman" w:hAnsi="Times New Roman" w:cs="Times New Roman"/>
                <w:b/>
                <w:lang w:bidi="lo-LA"/>
              </w:rPr>
              <w:t>Līguma priekšmeta apjoms un apraksts</w:t>
            </w:r>
            <w:r w:rsidRPr="006B013F">
              <w:rPr>
                <w:rFonts w:ascii="Times New Roman" w:eastAsia="Calibri" w:hAnsi="Times New Roman" w:cs="Times New Roman"/>
                <w:bCs/>
                <w:color w:val="000000"/>
              </w:rPr>
              <w:t xml:space="preserve"> (piegādāto Preču, </w:t>
            </w:r>
            <w:r w:rsidR="00EC662A">
              <w:rPr>
                <w:rFonts w:ascii="Times New Roman" w:eastAsia="Calibri" w:hAnsi="Times New Roman" w:cs="Times New Roman"/>
                <w:bCs/>
                <w:color w:val="000000"/>
              </w:rPr>
              <w:t>būv</w:t>
            </w:r>
            <w:r w:rsidRPr="006B013F">
              <w:rPr>
                <w:rFonts w:ascii="Times New Roman" w:eastAsia="Calibri" w:hAnsi="Times New Roman" w:cs="Times New Roman"/>
                <w:bCs/>
                <w:color w:val="000000"/>
              </w:rPr>
              <w:t>darbu un izmantoto tehnoloģiju apraksts, līguma summa</w:t>
            </w:r>
            <w:r w:rsidRPr="006B013F">
              <w:rPr>
                <w:rFonts w:ascii="Times New Roman" w:hAnsi="Times New Roman" w:cs="Times New Roman"/>
                <w:bCs/>
              </w:rPr>
              <w:t>)</w:t>
            </w:r>
            <w:r w:rsidRPr="006B013F">
              <w:rPr>
                <w:rFonts w:ascii="Times New Roman" w:eastAsia="Calibri" w:hAnsi="Times New Roman" w:cs="Times New Roman"/>
                <w:b/>
                <w:color w:val="000000"/>
              </w:rPr>
              <w:t>*</w:t>
            </w:r>
          </w:p>
        </w:tc>
        <w:tc>
          <w:tcPr>
            <w:tcW w:w="3213" w:type="dxa"/>
            <w:tcBorders>
              <w:top w:val="single" w:sz="4" w:space="0" w:color="auto"/>
              <w:left w:val="single" w:sz="4" w:space="0" w:color="auto"/>
              <w:bottom w:val="single" w:sz="4" w:space="0" w:color="auto"/>
              <w:right w:val="single" w:sz="4" w:space="0" w:color="auto"/>
            </w:tcBorders>
          </w:tcPr>
          <w:p w14:paraId="55D84D8A" w14:textId="7FF84ED5" w:rsidR="006B013F" w:rsidRPr="006B013F" w:rsidRDefault="006B013F" w:rsidP="007E5FB8">
            <w:pPr>
              <w:autoSpaceDE w:val="0"/>
              <w:autoSpaceDN w:val="0"/>
              <w:adjustRightInd w:val="0"/>
              <w:jc w:val="center"/>
              <w:rPr>
                <w:rFonts w:ascii="Times New Roman" w:hAnsi="Times New Roman" w:cs="Times New Roman"/>
                <w:lang w:eastAsia="ar-SA"/>
              </w:rPr>
            </w:pPr>
            <w:r w:rsidRPr="007E5FB8">
              <w:rPr>
                <w:rFonts w:ascii="Times New Roman" w:hAnsi="Times New Roman" w:cs="Times New Roman"/>
                <w:b/>
                <w:lang w:eastAsia="ar-SA"/>
              </w:rPr>
              <w:t xml:space="preserve">Līgums atbilst Nolikuma </w:t>
            </w:r>
            <w:r w:rsidR="000B19C2" w:rsidRPr="007E5FB8">
              <w:rPr>
                <w:rFonts w:ascii="Times New Roman" w:hAnsi="Times New Roman" w:cs="Times New Roman"/>
                <w:b/>
              </w:rPr>
              <w:t>9.2.</w:t>
            </w:r>
            <w:r w:rsidR="004059F1">
              <w:rPr>
                <w:rFonts w:ascii="Times New Roman" w:hAnsi="Times New Roman" w:cs="Times New Roman"/>
                <w:b/>
              </w:rPr>
              <w:t>5</w:t>
            </w:r>
            <w:r w:rsidR="000B19C2" w:rsidRPr="007E5FB8">
              <w:rPr>
                <w:rFonts w:ascii="Times New Roman" w:hAnsi="Times New Roman" w:cs="Times New Roman"/>
                <w:b/>
              </w:rPr>
              <w:t>.</w:t>
            </w:r>
            <w:r w:rsidRPr="007E5FB8">
              <w:rPr>
                <w:rFonts w:ascii="Times New Roman" w:hAnsi="Times New Roman" w:cs="Times New Roman"/>
                <w:b/>
              </w:rPr>
              <w:t xml:space="preserve"> </w:t>
            </w:r>
            <w:r w:rsidR="004059F1">
              <w:rPr>
                <w:rFonts w:ascii="Times New Roman" w:hAnsi="Times New Roman" w:cs="Times New Roman"/>
                <w:b/>
              </w:rPr>
              <w:t>apakš</w:t>
            </w:r>
            <w:r w:rsidRPr="007E5FB8">
              <w:rPr>
                <w:rFonts w:ascii="Times New Roman" w:hAnsi="Times New Roman" w:cs="Times New Roman"/>
                <w:b/>
                <w:lang w:eastAsia="ar-SA"/>
              </w:rPr>
              <w:t>punkta kritērijam</w:t>
            </w:r>
            <w:r w:rsidR="007E5FB8" w:rsidRPr="007E5FB8">
              <w:rPr>
                <w:rFonts w:ascii="Times New Roman" w:hAnsi="Times New Roman" w:cs="Times New Roman"/>
                <w:b/>
                <w:lang w:eastAsia="ar-SA"/>
              </w:rPr>
              <w:t xml:space="preserve"> </w:t>
            </w:r>
          </w:p>
        </w:tc>
        <w:tc>
          <w:tcPr>
            <w:tcW w:w="2098" w:type="dxa"/>
            <w:tcBorders>
              <w:top w:val="single" w:sz="4" w:space="0" w:color="auto"/>
              <w:left w:val="single" w:sz="4" w:space="0" w:color="auto"/>
              <w:bottom w:val="single" w:sz="4" w:space="0" w:color="auto"/>
              <w:right w:val="single" w:sz="4" w:space="0" w:color="auto"/>
            </w:tcBorders>
            <w:hideMark/>
          </w:tcPr>
          <w:p w14:paraId="66237FEC" w14:textId="77777777" w:rsidR="006B013F" w:rsidRPr="006B013F" w:rsidRDefault="006B013F" w:rsidP="0099401B">
            <w:pPr>
              <w:autoSpaceDE w:val="0"/>
              <w:autoSpaceDN w:val="0"/>
              <w:adjustRightInd w:val="0"/>
              <w:jc w:val="center"/>
              <w:rPr>
                <w:rFonts w:ascii="Times New Roman" w:eastAsia="Calibri" w:hAnsi="Times New Roman" w:cs="Times New Roman"/>
                <w:b/>
                <w:color w:val="000000"/>
              </w:rPr>
            </w:pPr>
            <w:r w:rsidRPr="006B013F">
              <w:rPr>
                <w:rFonts w:ascii="Times New Roman" w:hAnsi="Times New Roman" w:cs="Times New Roman"/>
                <w:b/>
                <w:lang w:bidi="lo-LA"/>
              </w:rPr>
              <w:t xml:space="preserve">Pasūtītāja kontaktpersona </w:t>
            </w:r>
            <w:r w:rsidRPr="006B013F">
              <w:rPr>
                <w:rFonts w:ascii="Times New Roman" w:hAnsi="Times New Roman" w:cs="Times New Roman"/>
                <w:bCs/>
                <w:lang w:bidi="lo-LA"/>
              </w:rPr>
              <w:t>(vārds, uzvārds, ieņemamais amats, tālruņa numurs, e-pasts</w:t>
            </w:r>
            <w:r w:rsidRPr="006B013F">
              <w:rPr>
                <w:rFonts w:ascii="Times New Roman" w:eastAsia="Calibri" w:hAnsi="Times New Roman" w:cs="Times New Roman"/>
                <w:b/>
                <w:color w:val="000000"/>
              </w:rPr>
              <w:t xml:space="preserve"> *, ** </w:t>
            </w:r>
          </w:p>
        </w:tc>
      </w:tr>
      <w:tr w:rsidR="008B2ACE" w:rsidRPr="006B013F" w14:paraId="5D8AB7E8" w14:textId="77777777" w:rsidTr="007E5FB8">
        <w:tc>
          <w:tcPr>
            <w:tcW w:w="588" w:type="dxa"/>
            <w:tcBorders>
              <w:top w:val="single" w:sz="4" w:space="0" w:color="auto"/>
              <w:left w:val="single" w:sz="4" w:space="0" w:color="auto"/>
              <w:bottom w:val="single" w:sz="4" w:space="0" w:color="auto"/>
              <w:right w:val="single" w:sz="4" w:space="0" w:color="auto"/>
            </w:tcBorders>
            <w:hideMark/>
          </w:tcPr>
          <w:p w14:paraId="4CD9DAE8"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r w:rsidRPr="006B013F">
              <w:rPr>
                <w:rFonts w:ascii="Times New Roman" w:hAnsi="Times New Roman" w:cs="Times New Roman"/>
              </w:rPr>
              <w:t>1.</w:t>
            </w:r>
          </w:p>
        </w:tc>
        <w:tc>
          <w:tcPr>
            <w:tcW w:w="1606" w:type="dxa"/>
            <w:tcBorders>
              <w:top w:val="single" w:sz="4" w:space="0" w:color="auto"/>
              <w:left w:val="single" w:sz="4" w:space="0" w:color="auto"/>
              <w:bottom w:val="single" w:sz="4" w:space="0" w:color="auto"/>
              <w:right w:val="single" w:sz="4" w:space="0" w:color="auto"/>
            </w:tcBorders>
          </w:tcPr>
          <w:p w14:paraId="5CAFE5B3"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hideMark/>
          </w:tcPr>
          <w:p w14:paraId="630BE1B0"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r w:rsidRPr="006B013F">
              <w:rPr>
                <w:rFonts w:ascii="Times New Roman" w:hAnsi="Times New Roman" w:cs="Times New Roman"/>
              </w:rPr>
              <w:t>...</w:t>
            </w:r>
          </w:p>
        </w:tc>
        <w:tc>
          <w:tcPr>
            <w:tcW w:w="1696" w:type="dxa"/>
            <w:tcBorders>
              <w:top w:val="single" w:sz="4" w:space="0" w:color="auto"/>
              <w:left w:val="single" w:sz="4" w:space="0" w:color="auto"/>
              <w:bottom w:val="single" w:sz="4" w:space="0" w:color="auto"/>
              <w:right w:val="single" w:sz="4" w:space="0" w:color="auto"/>
            </w:tcBorders>
          </w:tcPr>
          <w:p w14:paraId="59DDF8B9"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2850" w:type="dxa"/>
            <w:tcBorders>
              <w:top w:val="single" w:sz="4" w:space="0" w:color="auto"/>
              <w:left w:val="single" w:sz="4" w:space="0" w:color="auto"/>
              <w:bottom w:val="single" w:sz="4" w:space="0" w:color="auto"/>
              <w:right w:val="single" w:sz="4" w:space="0" w:color="auto"/>
            </w:tcBorders>
          </w:tcPr>
          <w:p w14:paraId="339BBE9A"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3213" w:type="dxa"/>
            <w:tcBorders>
              <w:top w:val="single" w:sz="4" w:space="0" w:color="auto"/>
              <w:left w:val="single" w:sz="4" w:space="0" w:color="auto"/>
              <w:bottom w:val="single" w:sz="4" w:space="0" w:color="auto"/>
              <w:right w:val="single" w:sz="4" w:space="0" w:color="auto"/>
            </w:tcBorders>
          </w:tcPr>
          <w:p w14:paraId="78EBFB46"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1013AAC3"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r>
      <w:tr w:rsidR="008B2ACE" w:rsidRPr="006B013F" w14:paraId="5CF2A37D" w14:textId="77777777" w:rsidTr="007E5FB8">
        <w:tc>
          <w:tcPr>
            <w:tcW w:w="588" w:type="dxa"/>
            <w:tcBorders>
              <w:top w:val="single" w:sz="4" w:space="0" w:color="auto"/>
              <w:left w:val="single" w:sz="4" w:space="0" w:color="auto"/>
              <w:bottom w:val="single" w:sz="4" w:space="0" w:color="auto"/>
              <w:right w:val="single" w:sz="4" w:space="0" w:color="auto"/>
            </w:tcBorders>
            <w:hideMark/>
          </w:tcPr>
          <w:p w14:paraId="2DBE1A8C"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r w:rsidRPr="006B013F">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10D2979"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20FD0523"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1696" w:type="dxa"/>
            <w:tcBorders>
              <w:top w:val="single" w:sz="4" w:space="0" w:color="auto"/>
              <w:left w:val="single" w:sz="4" w:space="0" w:color="auto"/>
              <w:bottom w:val="single" w:sz="4" w:space="0" w:color="auto"/>
              <w:right w:val="single" w:sz="4" w:space="0" w:color="auto"/>
            </w:tcBorders>
          </w:tcPr>
          <w:p w14:paraId="25BAE50F"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2850" w:type="dxa"/>
            <w:tcBorders>
              <w:top w:val="single" w:sz="4" w:space="0" w:color="auto"/>
              <w:left w:val="single" w:sz="4" w:space="0" w:color="auto"/>
              <w:bottom w:val="single" w:sz="4" w:space="0" w:color="auto"/>
              <w:right w:val="single" w:sz="4" w:space="0" w:color="auto"/>
            </w:tcBorders>
          </w:tcPr>
          <w:p w14:paraId="0DF24605"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3213" w:type="dxa"/>
            <w:tcBorders>
              <w:top w:val="single" w:sz="4" w:space="0" w:color="auto"/>
              <w:left w:val="single" w:sz="4" w:space="0" w:color="auto"/>
              <w:bottom w:val="single" w:sz="4" w:space="0" w:color="auto"/>
              <w:right w:val="single" w:sz="4" w:space="0" w:color="auto"/>
            </w:tcBorders>
          </w:tcPr>
          <w:p w14:paraId="2274F1EE"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7B71EF34"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r>
      <w:tr w:rsidR="008B2ACE" w:rsidRPr="006B013F" w14:paraId="1B8CBFE3" w14:textId="77777777" w:rsidTr="007E5FB8">
        <w:tc>
          <w:tcPr>
            <w:tcW w:w="588" w:type="dxa"/>
            <w:tcBorders>
              <w:top w:val="single" w:sz="4" w:space="0" w:color="auto"/>
              <w:left w:val="single" w:sz="4" w:space="0" w:color="auto"/>
              <w:bottom w:val="single" w:sz="4" w:space="0" w:color="auto"/>
              <w:right w:val="single" w:sz="4" w:space="0" w:color="auto"/>
            </w:tcBorders>
            <w:hideMark/>
          </w:tcPr>
          <w:p w14:paraId="6376C727"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r w:rsidRPr="006B013F">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5EC30DB7"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7BF20A8E"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1696" w:type="dxa"/>
            <w:tcBorders>
              <w:top w:val="single" w:sz="4" w:space="0" w:color="auto"/>
              <w:left w:val="single" w:sz="4" w:space="0" w:color="auto"/>
              <w:bottom w:val="single" w:sz="4" w:space="0" w:color="auto"/>
              <w:right w:val="single" w:sz="4" w:space="0" w:color="auto"/>
            </w:tcBorders>
          </w:tcPr>
          <w:p w14:paraId="0F8BEB11"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2850" w:type="dxa"/>
            <w:tcBorders>
              <w:top w:val="single" w:sz="4" w:space="0" w:color="auto"/>
              <w:left w:val="single" w:sz="4" w:space="0" w:color="auto"/>
              <w:bottom w:val="single" w:sz="4" w:space="0" w:color="auto"/>
              <w:right w:val="single" w:sz="4" w:space="0" w:color="auto"/>
            </w:tcBorders>
          </w:tcPr>
          <w:p w14:paraId="05C599DC"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3213" w:type="dxa"/>
            <w:tcBorders>
              <w:top w:val="single" w:sz="4" w:space="0" w:color="auto"/>
              <w:left w:val="single" w:sz="4" w:space="0" w:color="auto"/>
              <w:bottom w:val="single" w:sz="4" w:space="0" w:color="auto"/>
              <w:right w:val="single" w:sz="4" w:space="0" w:color="auto"/>
            </w:tcBorders>
          </w:tcPr>
          <w:p w14:paraId="08AC469F"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541DEFFE"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r>
      <w:tr w:rsidR="008B2ACE" w:rsidRPr="006B013F" w14:paraId="4C02C860" w14:textId="77777777" w:rsidTr="007E5FB8">
        <w:tc>
          <w:tcPr>
            <w:tcW w:w="588" w:type="dxa"/>
            <w:tcBorders>
              <w:top w:val="single" w:sz="4" w:space="0" w:color="auto"/>
              <w:left w:val="single" w:sz="4" w:space="0" w:color="auto"/>
              <w:bottom w:val="single" w:sz="4" w:space="0" w:color="auto"/>
              <w:right w:val="single" w:sz="4" w:space="0" w:color="auto"/>
            </w:tcBorders>
            <w:hideMark/>
          </w:tcPr>
          <w:p w14:paraId="01AA2E6D"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r w:rsidRPr="006B013F">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8C3BF98"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089A2CAC"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1696" w:type="dxa"/>
            <w:tcBorders>
              <w:top w:val="single" w:sz="4" w:space="0" w:color="auto"/>
              <w:left w:val="single" w:sz="4" w:space="0" w:color="auto"/>
              <w:bottom w:val="single" w:sz="4" w:space="0" w:color="auto"/>
              <w:right w:val="single" w:sz="4" w:space="0" w:color="auto"/>
            </w:tcBorders>
          </w:tcPr>
          <w:p w14:paraId="1DB08AA5"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2850" w:type="dxa"/>
            <w:tcBorders>
              <w:top w:val="single" w:sz="4" w:space="0" w:color="auto"/>
              <w:left w:val="single" w:sz="4" w:space="0" w:color="auto"/>
              <w:bottom w:val="single" w:sz="4" w:space="0" w:color="auto"/>
              <w:right w:val="single" w:sz="4" w:space="0" w:color="auto"/>
            </w:tcBorders>
          </w:tcPr>
          <w:p w14:paraId="18C38C59"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3213" w:type="dxa"/>
            <w:tcBorders>
              <w:top w:val="single" w:sz="4" w:space="0" w:color="auto"/>
              <w:left w:val="single" w:sz="4" w:space="0" w:color="auto"/>
              <w:bottom w:val="single" w:sz="4" w:space="0" w:color="auto"/>
              <w:right w:val="single" w:sz="4" w:space="0" w:color="auto"/>
            </w:tcBorders>
          </w:tcPr>
          <w:p w14:paraId="20EBF2D9"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16D0315F" w14:textId="77777777" w:rsidR="006B013F" w:rsidRPr="006B013F" w:rsidRDefault="006B013F" w:rsidP="0099401B">
            <w:pPr>
              <w:widowControl w:val="0"/>
              <w:tabs>
                <w:tab w:val="left" w:pos="596"/>
              </w:tabs>
              <w:spacing w:after="60" w:line="250" w:lineRule="exact"/>
              <w:ind w:right="20"/>
              <w:jc w:val="both"/>
              <w:rPr>
                <w:rFonts w:ascii="Times New Roman" w:hAnsi="Times New Roman" w:cs="Times New Roman"/>
              </w:rPr>
            </w:pPr>
          </w:p>
        </w:tc>
      </w:tr>
    </w:tbl>
    <w:p w14:paraId="0EC48D45" w14:textId="256C47BD" w:rsidR="006B013F" w:rsidRDefault="006B013F" w:rsidP="00B61CA3">
      <w:pPr>
        <w:widowControl w:val="0"/>
        <w:shd w:val="clear" w:color="auto" w:fill="FFFFFF" w:themeFill="background1"/>
        <w:jc w:val="center"/>
        <w:rPr>
          <w:rFonts w:ascii="Times New Roman" w:hAnsi="Times New Roman"/>
          <w:b/>
          <w:bCs/>
          <w:i/>
        </w:rPr>
      </w:pPr>
    </w:p>
    <w:p w14:paraId="4608F5ED" w14:textId="77777777" w:rsidR="006B013F" w:rsidRPr="00E0779B" w:rsidRDefault="006B013F" w:rsidP="00B61CA3">
      <w:pPr>
        <w:widowControl w:val="0"/>
        <w:shd w:val="clear" w:color="auto" w:fill="FFFFFF" w:themeFill="background1"/>
        <w:jc w:val="center"/>
        <w:rPr>
          <w:rFonts w:ascii="Times New Roman" w:hAnsi="Times New Roman" w:cs="Times New Roman"/>
          <w:b/>
          <w:bCs/>
          <w:i/>
        </w:rPr>
      </w:pPr>
    </w:p>
    <w:p w14:paraId="478ABAF5" w14:textId="77777777" w:rsidR="00E0779B" w:rsidRPr="00E0779B" w:rsidRDefault="00E0779B" w:rsidP="00E0779B">
      <w:pPr>
        <w:widowControl w:val="0"/>
        <w:tabs>
          <w:tab w:val="left" w:pos="596"/>
        </w:tabs>
        <w:spacing w:after="60" w:line="250" w:lineRule="exact"/>
        <w:ind w:right="20"/>
        <w:jc w:val="both"/>
        <w:rPr>
          <w:rFonts w:ascii="Times New Roman" w:hAnsi="Times New Roman" w:cs="Times New Roman"/>
          <w:szCs w:val="24"/>
        </w:rPr>
      </w:pPr>
      <w:r w:rsidRPr="00E0779B">
        <w:rPr>
          <w:rFonts w:ascii="Times New Roman" w:hAnsi="Times New Roman" w:cs="Times New Roman"/>
          <w:szCs w:val="24"/>
        </w:rPr>
        <w:t>* - visi lauki aizpildāmi obligāti;</w:t>
      </w:r>
    </w:p>
    <w:p w14:paraId="3033294A" w14:textId="77777777" w:rsidR="00E0779B" w:rsidRPr="00E0779B" w:rsidRDefault="00E0779B" w:rsidP="00E0779B">
      <w:pPr>
        <w:widowControl w:val="0"/>
        <w:tabs>
          <w:tab w:val="left" w:pos="596"/>
        </w:tabs>
        <w:spacing w:after="60" w:line="250" w:lineRule="exact"/>
        <w:ind w:right="20"/>
        <w:jc w:val="both"/>
        <w:rPr>
          <w:rFonts w:ascii="Times New Roman" w:hAnsi="Times New Roman" w:cs="Times New Roman"/>
          <w:szCs w:val="24"/>
        </w:rPr>
      </w:pPr>
      <w:r w:rsidRPr="00E0779B">
        <w:rPr>
          <w:rFonts w:ascii="Times New Roman" w:hAnsi="Times New Roman" w:cs="Times New Roman"/>
          <w:szCs w:val="24"/>
        </w:rPr>
        <w:t>** - Iepirkuma komisijai ir tiesības sazināties ar norādīto kontaktpersonu atsauksmes vai papildus informācijas iegūšanai.</w:t>
      </w:r>
    </w:p>
    <w:p w14:paraId="35C3BF05" w14:textId="77777777" w:rsidR="00E0779B" w:rsidRPr="00E0779B" w:rsidRDefault="00E0779B" w:rsidP="00E0779B">
      <w:pPr>
        <w:shd w:val="clear" w:color="auto" w:fill="FFFFFF"/>
        <w:jc w:val="right"/>
        <w:rPr>
          <w:rFonts w:ascii="Times New Roman" w:hAnsi="Times New Roman" w:cs="Times New Roman"/>
          <w:i/>
          <w:sz w:val="18"/>
          <w:szCs w:val="18"/>
        </w:rPr>
      </w:pPr>
    </w:p>
    <w:p w14:paraId="3183F311" w14:textId="77777777" w:rsidR="00E0779B" w:rsidRPr="00E0779B" w:rsidRDefault="00E0779B" w:rsidP="00E0779B">
      <w:pPr>
        <w:shd w:val="clear" w:color="auto" w:fill="FFFFFF"/>
        <w:rPr>
          <w:rFonts w:ascii="Times New Roman" w:hAnsi="Times New Roman" w:cs="Times New Roman"/>
          <w:i/>
          <w:sz w:val="18"/>
          <w:szCs w:val="18"/>
        </w:rPr>
      </w:pPr>
    </w:p>
    <w:p w14:paraId="2E109B42" w14:textId="77777777" w:rsidR="00E0779B" w:rsidRPr="00E0779B" w:rsidRDefault="00E0779B" w:rsidP="00E0779B">
      <w:pPr>
        <w:overflowPunct w:val="0"/>
        <w:autoSpaceDE w:val="0"/>
        <w:autoSpaceDN w:val="0"/>
        <w:adjustRightInd w:val="0"/>
        <w:spacing w:before="120"/>
        <w:jc w:val="both"/>
        <w:textAlignment w:val="baseline"/>
        <w:rPr>
          <w:rFonts w:ascii="Times New Roman" w:hAnsi="Times New Roman" w:cs="Times New Roman"/>
          <w:szCs w:val="24"/>
          <w:lang w:eastAsia="lv-LV"/>
        </w:rPr>
      </w:pPr>
      <w:r w:rsidRPr="00E0779B">
        <w:rPr>
          <w:rFonts w:ascii="Times New Roman" w:hAnsi="Times New Roman" w:cs="Times New Roman"/>
          <w:szCs w:val="24"/>
          <w:lang w:eastAsia="lv-LV"/>
        </w:rPr>
        <w:t>Ar šo apstiprinām un garantējam sniegto ziņu patiesumu un precizitāti.</w:t>
      </w:r>
    </w:p>
    <w:p w14:paraId="4E2102C6" w14:textId="77777777" w:rsidR="00E0779B" w:rsidRPr="00E0779B" w:rsidRDefault="00E0779B" w:rsidP="00E0779B">
      <w:pPr>
        <w:overflowPunct w:val="0"/>
        <w:autoSpaceDE w:val="0"/>
        <w:autoSpaceDN w:val="0"/>
        <w:adjustRightInd w:val="0"/>
        <w:spacing w:before="120"/>
        <w:jc w:val="both"/>
        <w:textAlignment w:val="baseline"/>
        <w:rPr>
          <w:rFonts w:ascii="Times New Roman" w:hAnsi="Times New Roman" w:cs="Times New Roman"/>
        </w:rPr>
      </w:pPr>
    </w:p>
    <w:p w14:paraId="637450ED" w14:textId="77777777" w:rsidR="00E0779B" w:rsidRPr="00E0779B" w:rsidRDefault="00E0779B" w:rsidP="00E0779B">
      <w:pPr>
        <w:rPr>
          <w:rFonts w:ascii="Times New Roman" w:hAnsi="Times New Roman" w:cs="Times New Roman"/>
          <w:szCs w:val="24"/>
        </w:rPr>
      </w:pPr>
      <w:r w:rsidRPr="00E0779B">
        <w:rPr>
          <w:rFonts w:ascii="Times New Roman" w:hAnsi="Times New Roman" w:cs="Times New Roman"/>
          <w:szCs w:val="24"/>
        </w:rPr>
        <w:t xml:space="preserve">Paraksts: </w:t>
      </w:r>
      <w:r w:rsidRPr="00E0779B">
        <w:rPr>
          <w:rFonts w:ascii="Times New Roman" w:hAnsi="Times New Roman" w:cs="Times New Roman"/>
          <w:szCs w:val="24"/>
        </w:rPr>
        <w:tab/>
      </w:r>
    </w:p>
    <w:p w14:paraId="00517CA0" w14:textId="77777777" w:rsidR="00E0779B" w:rsidRPr="00E0779B" w:rsidRDefault="00E0779B" w:rsidP="00E0779B">
      <w:pPr>
        <w:rPr>
          <w:rFonts w:ascii="Times New Roman" w:hAnsi="Times New Roman" w:cs="Times New Roman"/>
          <w:szCs w:val="24"/>
        </w:rPr>
      </w:pPr>
      <w:r w:rsidRPr="00E0779B">
        <w:rPr>
          <w:rFonts w:ascii="Times New Roman" w:hAnsi="Times New Roman" w:cs="Times New Roman"/>
          <w:szCs w:val="24"/>
          <w:lang w:eastAsia="lv-LV"/>
        </w:rPr>
        <w:t>Parakstītāja vārds, uzvārds</w:t>
      </w:r>
      <w:r w:rsidRPr="00E0779B">
        <w:rPr>
          <w:rFonts w:ascii="Times New Roman" w:hAnsi="Times New Roman" w:cs="Times New Roman"/>
          <w:szCs w:val="24"/>
        </w:rPr>
        <w:t xml:space="preserve">: </w:t>
      </w:r>
    </w:p>
    <w:p w14:paraId="5126C883" w14:textId="77777777" w:rsidR="00E0779B" w:rsidRPr="00E0779B" w:rsidRDefault="00E0779B" w:rsidP="00E0779B">
      <w:pPr>
        <w:rPr>
          <w:rFonts w:ascii="Times New Roman" w:hAnsi="Times New Roman" w:cs="Times New Roman"/>
          <w:szCs w:val="24"/>
        </w:rPr>
      </w:pPr>
      <w:r w:rsidRPr="00E0779B">
        <w:rPr>
          <w:rFonts w:ascii="Times New Roman" w:hAnsi="Times New Roman" w:cs="Times New Roman"/>
          <w:szCs w:val="24"/>
        </w:rPr>
        <w:t xml:space="preserve">Amats: </w:t>
      </w:r>
    </w:p>
    <w:p w14:paraId="57E720E2" w14:textId="77777777" w:rsidR="00E0779B" w:rsidRPr="00E0779B" w:rsidRDefault="00E0779B" w:rsidP="00E0779B">
      <w:pPr>
        <w:rPr>
          <w:rFonts w:ascii="Times New Roman" w:hAnsi="Times New Roman" w:cs="Times New Roman"/>
          <w:szCs w:val="24"/>
        </w:rPr>
      </w:pPr>
      <w:r w:rsidRPr="00E0779B">
        <w:rPr>
          <w:rFonts w:ascii="Times New Roman" w:hAnsi="Times New Roman" w:cs="Times New Roman"/>
          <w:szCs w:val="24"/>
        </w:rPr>
        <w:t xml:space="preserve">Datums: </w:t>
      </w:r>
    </w:p>
    <w:p w14:paraId="3B0A22E4" w14:textId="77777777" w:rsidR="00885A7F" w:rsidRDefault="00885A7F" w:rsidP="00667DE5">
      <w:pPr>
        <w:widowControl w:val="0"/>
        <w:shd w:val="clear" w:color="auto" w:fill="FFFFFF" w:themeFill="background1"/>
        <w:jc w:val="center"/>
        <w:rPr>
          <w:rFonts w:ascii="Times New Roman" w:hAnsi="Times New Roman"/>
          <w:b/>
          <w:bCs/>
          <w:i/>
          <w:u w:val="single"/>
        </w:rPr>
      </w:pPr>
    </w:p>
    <w:p w14:paraId="231FD3E0" w14:textId="4055E219" w:rsidR="00667DE5" w:rsidRDefault="00667DE5" w:rsidP="00667DE5">
      <w:pPr>
        <w:widowControl w:val="0"/>
        <w:shd w:val="clear" w:color="auto" w:fill="FFFFFF" w:themeFill="background1"/>
        <w:jc w:val="center"/>
        <w:rPr>
          <w:rFonts w:ascii="Times New Roman" w:hAnsi="Times New Roman"/>
          <w:b/>
          <w:bCs/>
          <w:i/>
        </w:rPr>
      </w:pPr>
    </w:p>
    <w:p w14:paraId="39CFBFF6" w14:textId="720402E7" w:rsidR="00E16D20" w:rsidRDefault="00E16D20" w:rsidP="00667DE5">
      <w:pPr>
        <w:widowControl w:val="0"/>
        <w:shd w:val="clear" w:color="auto" w:fill="FFFFFF" w:themeFill="background1"/>
        <w:jc w:val="center"/>
        <w:rPr>
          <w:rFonts w:ascii="Times New Roman" w:hAnsi="Times New Roman"/>
          <w:b/>
          <w:bCs/>
          <w:i/>
        </w:rPr>
      </w:pPr>
    </w:p>
    <w:p w14:paraId="1EF03D26" w14:textId="01669D92" w:rsidR="00E16D20" w:rsidRDefault="00E16D20" w:rsidP="00667DE5">
      <w:pPr>
        <w:widowControl w:val="0"/>
        <w:shd w:val="clear" w:color="auto" w:fill="FFFFFF" w:themeFill="background1"/>
        <w:jc w:val="center"/>
        <w:rPr>
          <w:rFonts w:ascii="Times New Roman" w:hAnsi="Times New Roman"/>
          <w:b/>
          <w:bCs/>
          <w:i/>
        </w:rPr>
      </w:pPr>
    </w:p>
    <w:p w14:paraId="58B79772" w14:textId="1639CD1B" w:rsidR="00E16D20" w:rsidRDefault="00E16D20" w:rsidP="00667DE5">
      <w:pPr>
        <w:widowControl w:val="0"/>
        <w:shd w:val="clear" w:color="auto" w:fill="FFFFFF" w:themeFill="background1"/>
        <w:jc w:val="center"/>
        <w:rPr>
          <w:rFonts w:ascii="Times New Roman" w:hAnsi="Times New Roman"/>
          <w:b/>
          <w:bCs/>
          <w:i/>
        </w:rPr>
      </w:pPr>
    </w:p>
    <w:p w14:paraId="427E37D6" w14:textId="7F30DAF7" w:rsidR="00E16D20" w:rsidRDefault="00E16D20" w:rsidP="00667DE5">
      <w:pPr>
        <w:widowControl w:val="0"/>
        <w:shd w:val="clear" w:color="auto" w:fill="FFFFFF" w:themeFill="background1"/>
        <w:jc w:val="center"/>
        <w:rPr>
          <w:rFonts w:ascii="Times New Roman" w:hAnsi="Times New Roman"/>
          <w:b/>
          <w:bCs/>
          <w:i/>
        </w:rPr>
      </w:pPr>
    </w:p>
    <w:p w14:paraId="03DAF9B7" w14:textId="3D08C078" w:rsidR="00B70A9E" w:rsidRDefault="00B70A9E" w:rsidP="00B70A9E">
      <w:pPr>
        <w:shd w:val="clear" w:color="auto" w:fill="FFFFFF"/>
        <w:jc w:val="both"/>
        <w:rPr>
          <w:rFonts w:ascii="Times New Roman" w:hAnsi="Times New Roman"/>
          <w:b/>
          <w:bCs/>
          <w:i/>
        </w:rPr>
      </w:pPr>
    </w:p>
    <w:p w14:paraId="13CC8B8C" w14:textId="77777777" w:rsidR="00636B0F" w:rsidRDefault="00636B0F" w:rsidP="00B70A9E">
      <w:pPr>
        <w:shd w:val="clear" w:color="auto" w:fill="FFFFFF"/>
        <w:jc w:val="both"/>
        <w:rPr>
          <w:rFonts w:ascii="Times New Roman" w:hAnsi="Times New Roman"/>
          <w:b/>
          <w:bCs/>
          <w:i/>
        </w:rPr>
      </w:pPr>
    </w:p>
    <w:p w14:paraId="0C61C8DB" w14:textId="77777777" w:rsidR="00E0779B" w:rsidRPr="005307C2" w:rsidRDefault="00E0779B" w:rsidP="00B70A9E">
      <w:pPr>
        <w:shd w:val="clear" w:color="auto" w:fill="FFFFFF"/>
        <w:jc w:val="both"/>
        <w:rPr>
          <w:rFonts w:ascii="Times New Roman" w:hAnsi="Times New Roman"/>
          <w:i/>
        </w:rPr>
      </w:pPr>
    </w:p>
    <w:p w14:paraId="5C62BBC0" w14:textId="226EC80D" w:rsidR="00B70A9E" w:rsidRPr="00636B0F" w:rsidRDefault="00E0779B" w:rsidP="00636B0F">
      <w:pPr>
        <w:shd w:val="clear" w:color="auto" w:fill="FFFFFF"/>
        <w:spacing w:after="200" w:line="276" w:lineRule="auto"/>
        <w:jc w:val="center"/>
        <w:rPr>
          <w:rFonts w:ascii="Times New Roman" w:hAnsi="Times New Roman"/>
          <w:b/>
          <w:bCs/>
          <w:iCs/>
        </w:rPr>
      </w:pPr>
      <w:r w:rsidRPr="00E0779B">
        <w:rPr>
          <w:rFonts w:ascii="Times New Roman" w:hAnsi="Times New Roman"/>
          <w:b/>
          <w:bCs/>
          <w:iCs/>
        </w:rPr>
        <w:t>V</w:t>
      </w:r>
      <w:r>
        <w:rPr>
          <w:rFonts w:ascii="Times New Roman" w:hAnsi="Times New Roman"/>
          <w:b/>
          <w:bCs/>
          <w:iCs/>
        </w:rPr>
        <w:t>.</w:t>
      </w:r>
      <w:r w:rsidRPr="00E0779B">
        <w:rPr>
          <w:rFonts w:ascii="Times New Roman" w:hAnsi="Times New Roman"/>
          <w:b/>
          <w:bCs/>
          <w:iCs/>
        </w:rPr>
        <w:t xml:space="preserve"> PIEDĀVĀTO SPECIĀLISTU PIEREDZE</w:t>
      </w:r>
      <w:r w:rsidR="00105ADF">
        <w:rPr>
          <w:rFonts w:ascii="Times New Roman" w:hAnsi="Times New Roman"/>
          <w:b/>
          <w:bCs/>
          <w:iCs/>
        </w:rPr>
        <w:t xml:space="preserve"> atbilstoši nolikuma 9.2.</w:t>
      </w:r>
      <w:r w:rsidR="004059F1">
        <w:rPr>
          <w:rFonts w:ascii="Times New Roman" w:hAnsi="Times New Roman"/>
          <w:b/>
          <w:bCs/>
          <w:iCs/>
        </w:rPr>
        <w:t>7</w:t>
      </w:r>
      <w:r w:rsidR="00105ADF">
        <w:rPr>
          <w:rFonts w:ascii="Times New Roman" w:hAnsi="Times New Roman"/>
          <w:b/>
          <w:bCs/>
          <w:iCs/>
        </w:rPr>
        <w:t>.apakšpunktam</w:t>
      </w:r>
    </w:p>
    <w:tbl>
      <w:tblPr>
        <w:tblStyle w:val="TableGrid"/>
        <w:tblW w:w="13609" w:type="dxa"/>
        <w:tblInd w:w="-147" w:type="dxa"/>
        <w:tblLook w:val="04A0" w:firstRow="1" w:lastRow="0" w:firstColumn="1" w:lastColumn="0" w:noHBand="0" w:noVBand="1"/>
      </w:tblPr>
      <w:tblGrid>
        <w:gridCol w:w="512"/>
        <w:gridCol w:w="1470"/>
        <w:gridCol w:w="1560"/>
        <w:gridCol w:w="5511"/>
        <w:gridCol w:w="1585"/>
        <w:gridCol w:w="2971"/>
      </w:tblGrid>
      <w:tr w:rsidR="00E0779B" w:rsidRPr="00C97CD7" w14:paraId="6F004567" w14:textId="77777777" w:rsidTr="0099401B">
        <w:tc>
          <w:tcPr>
            <w:tcW w:w="511" w:type="dxa"/>
          </w:tcPr>
          <w:p w14:paraId="6A5360CE" w14:textId="77777777" w:rsidR="00E0779B" w:rsidRPr="00C97CD7" w:rsidRDefault="00E0779B" w:rsidP="00E0779B">
            <w:pPr>
              <w:pStyle w:val="12"/>
              <w:jc w:val="center"/>
              <w:rPr>
                <w:b/>
                <w:bCs/>
                <w:lang w:val="lv-LV"/>
              </w:rPr>
            </w:pPr>
            <w:proofErr w:type="spellStart"/>
            <w:r w:rsidRPr="00C97CD7">
              <w:rPr>
                <w:b/>
                <w:bCs/>
                <w:lang w:val="lv-LV"/>
              </w:rPr>
              <w:t>Nr</w:t>
            </w:r>
            <w:proofErr w:type="spellEnd"/>
          </w:p>
          <w:p w14:paraId="1BB59ED2" w14:textId="77777777" w:rsidR="00E0779B" w:rsidRPr="00C97CD7" w:rsidRDefault="00E0779B" w:rsidP="00E0779B">
            <w:pPr>
              <w:pStyle w:val="12"/>
              <w:jc w:val="center"/>
              <w:rPr>
                <w:b/>
                <w:bCs/>
                <w:lang w:val="lv-LV"/>
              </w:rPr>
            </w:pPr>
          </w:p>
        </w:tc>
        <w:tc>
          <w:tcPr>
            <w:tcW w:w="1471" w:type="dxa"/>
          </w:tcPr>
          <w:p w14:paraId="219AABEB" w14:textId="77777777" w:rsidR="00E0779B" w:rsidRPr="00C97CD7" w:rsidRDefault="00E0779B" w:rsidP="00E0779B">
            <w:pPr>
              <w:pStyle w:val="12"/>
              <w:jc w:val="center"/>
              <w:rPr>
                <w:b/>
                <w:bCs/>
                <w:lang w:val="lv-LV"/>
              </w:rPr>
            </w:pPr>
            <w:r w:rsidRPr="00C97CD7">
              <w:rPr>
                <w:b/>
                <w:lang w:val="lv-LV" w:bidi="lo-LA"/>
              </w:rPr>
              <w:t>Speciālista vārds, uzvārds</w:t>
            </w:r>
          </w:p>
        </w:tc>
        <w:tc>
          <w:tcPr>
            <w:tcW w:w="1562" w:type="dxa"/>
          </w:tcPr>
          <w:p w14:paraId="45C210BD" w14:textId="77777777" w:rsidR="00E0779B" w:rsidRPr="00C97CD7" w:rsidRDefault="00E0779B" w:rsidP="00E0779B">
            <w:pPr>
              <w:pStyle w:val="12"/>
              <w:jc w:val="center"/>
              <w:rPr>
                <w:b/>
                <w:bCs/>
                <w:lang w:val="lv-LV"/>
              </w:rPr>
            </w:pPr>
            <w:r w:rsidRPr="00C97CD7">
              <w:rPr>
                <w:b/>
                <w:bCs/>
                <w:lang w:val="lv-LV"/>
              </w:rPr>
              <w:t>Pozīcija, kurā speciālists tiek piedāvāts</w:t>
            </w:r>
          </w:p>
        </w:tc>
        <w:tc>
          <w:tcPr>
            <w:tcW w:w="5529" w:type="dxa"/>
          </w:tcPr>
          <w:p w14:paraId="41090F9B" w14:textId="77777777" w:rsidR="00E0779B" w:rsidRPr="00C97CD7" w:rsidRDefault="00E0779B" w:rsidP="00E0779B">
            <w:pPr>
              <w:pStyle w:val="12"/>
              <w:jc w:val="center"/>
              <w:rPr>
                <w:b/>
                <w:bCs/>
                <w:lang w:val="lv-LV"/>
              </w:rPr>
            </w:pPr>
            <w:r w:rsidRPr="00C97CD7">
              <w:rPr>
                <w:b/>
                <w:bCs/>
                <w:lang w:val="lv-LV"/>
              </w:rPr>
              <w:t>Projektu pieredze:</w:t>
            </w:r>
          </w:p>
          <w:p w14:paraId="13A88B32" w14:textId="77777777" w:rsidR="00E0779B" w:rsidRPr="00C97CD7" w:rsidRDefault="00E0779B" w:rsidP="002A2720">
            <w:pPr>
              <w:pStyle w:val="12"/>
              <w:numPr>
                <w:ilvl w:val="0"/>
                <w:numId w:val="98"/>
              </w:numPr>
              <w:spacing w:before="0"/>
              <w:ind w:left="358"/>
              <w:rPr>
                <w:b/>
                <w:bCs/>
                <w:lang w:val="lv-LV"/>
              </w:rPr>
            </w:pPr>
            <w:r w:rsidRPr="00C97CD7">
              <w:rPr>
                <w:b/>
                <w:bCs/>
                <w:lang w:val="lv-LV"/>
              </w:rPr>
              <w:t>Projekta/līguma nosaukums;</w:t>
            </w:r>
          </w:p>
          <w:p w14:paraId="43F0C77E" w14:textId="77777777" w:rsidR="00E0779B" w:rsidRPr="00C97CD7" w:rsidRDefault="00E0779B" w:rsidP="002A2720">
            <w:pPr>
              <w:pStyle w:val="12"/>
              <w:numPr>
                <w:ilvl w:val="0"/>
                <w:numId w:val="98"/>
              </w:numPr>
              <w:spacing w:before="0"/>
              <w:ind w:left="358"/>
              <w:rPr>
                <w:b/>
                <w:bCs/>
                <w:lang w:val="lv-LV"/>
              </w:rPr>
            </w:pPr>
            <w:r w:rsidRPr="00C97CD7">
              <w:rPr>
                <w:b/>
                <w:bCs/>
                <w:lang w:val="lv-LV"/>
              </w:rPr>
              <w:t>Līgumpartneris (nosaukums);</w:t>
            </w:r>
          </w:p>
          <w:p w14:paraId="07220DCF" w14:textId="77777777" w:rsidR="00E0779B" w:rsidRPr="00C97CD7" w:rsidRDefault="00E0779B" w:rsidP="002A2720">
            <w:pPr>
              <w:pStyle w:val="12"/>
              <w:numPr>
                <w:ilvl w:val="0"/>
                <w:numId w:val="98"/>
              </w:numPr>
              <w:spacing w:before="0"/>
              <w:ind w:left="358"/>
              <w:rPr>
                <w:b/>
                <w:bCs/>
                <w:lang w:val="lv-LV"/>
              </w:rPr>
            </w:pPr>
            <w:r w:rsidRPr="00C97CD7">
              <w:rPr>
                <w:b/>
                <w:bCs/>
                <w:lang w:val="lv-LV"/>
              </w:rPr>
              <w:t>darbu veids, projekta/līguma priekšmets;</w:t>
            </w:r>
          </w:p>
          <w:p w14:paraId="40787A4B" w14:textId="77777777" w:rsidR="00E0779B" w:rsidRPr="00C97CD7" w:rsidRDefault="00E0779B" w:rsidP="002A2720">
            <w:pPr>
              <w:pStyle w:val="12"/>
              <w:numPr>
                <w:ilvl w:val="0"/>
                <w:numId w:val="98"/>
              </w:numPr>
              <w:spacing w:before="0"/>
              <w:ind w:left="358"/>
              <w:rPr>
                <w:b/>
                <w:bCs/>
                <w:lang w:val="lv-LV"/>
              </w:rPr>
            </w:pPr>
            <w:r w:rsidRPr="00C97CD7">
              <w:rPr>
                <w:rStyle w:val="tlid-translation"/>
                <w:b/>
                <w:lang w:val="lv-LV"/>
              </w:rPr>
              <w:t>speciālista amats/loma līguma/projekta izpildē;</w:t>
            </w:r>
          </w:p>
          <w:p w14:paraId="68F85CA5" w14:textId="77777777" w:rsidR="00E0779B" w:rsidRPr="00C97CD7" w:rsidRDefault="00E0779B" w:rsidP="002A2720">
            <w:pPr>
              <w:pStyle w:val="12"/>
              <w:numPr>
                <w:ilvl w:val="0"/>
                <w:numId w:val="98"/>
              </w:numPr>
              <w:spacing w:before="0"/>
              <w:ind w:left="358"/>
              <w:rPr>
                <w:b/>
                <w:bCs/>
                <w:lang w:val="lv-LV"/>
              </w:rPr>
            </w:pPr>
            <w:r w:rsidRPr="00C97CD7">
              <w:rPr>
                <w:b/>
                <w:bCs/>
                <w:lang w:val="lv-LV"/>
              </w:rPr>
              <w:t xml:space="preserve">veikto darbu apraksts, </w:t>
            </w:r>
            <w:r w:rsidRPr="00105ADF">
              <w:rPr>
                <w:b/>
                <w:bCs/>
                <w:lang w:val="lv-LV"/>
              </w:rPr>
              <w:t>izmantotās tehnoloģijas.</w:t>
            </w:r>
          </w:p>
        </w:tc>
        <w:tc>
          <w:tcPr>
            <w:tcW w:w="1559" w:type="dxa"/>
          </w:tcPr>
          <w:p w14:paraId="337FC3F9" w14:textId="77777777" w:rsidR="00E0779B" w:rsidRPr="005307C2" w:rsidRDefault="00E0779B" w:rsidP="00E0779B">
            <w:pPr>
              <w:ind w:left="-108" w:right="-108"/>
              <w:jc w:val="center"/>
              <w:rPr>
                <w:rFonts w:ascii="Times New Roman" w:hAnsi="Times New Roman"/>
                <w:b/>
                <w:iCs/>
                <w:lang w:bidi="lo-LA"/>
              </w:rPr>
            </w:pPr>
            <w:r w:rsidRPr="005307C2">
              <w:rPr>
                <w:rFonts w:ascii="Times New Roman" w:hAnsi="Times New Roman"/>
                <w:b/>
                <w:iCs/>
                <w:lang w:bidi="lo-LA"/>
              </w:rPr>
              <w:t>Darbu veikšanas / pakalpojumu sniegšanas</w:t>
            </w:r>
          </w:p>
          <w:p w14:paraId="76C6775E" w14:textId="1967DFB7" w:rsidR="00E0779B" w:rsidRPr="00C97CD7" w:rsidRDefault="00E0779B" w:rsidP="00E0779B">
            <w:pPr>
              <w:pStyle w:val="12"/>
              <w:jc w:val="center"/>
              <w:rPr>
                <w:b/>
                <w:bCs/>
                <w:lang w:val="lv-LV"/>
              </w:rPr>
            </w:pPr>
            <w:r w:rsidRPr="001816B7">
              <w:rPr>
                <w:b/>
                <w:iCs/>
                <w:sz w:val="22"/>
                <w:szCs w:val="22"/>
                <w:lang w:val="lv-LV" w:bidi="lo-LA"/>
              </w:rPr>
              <w:t>periods</w:t>
            </w:r>
            <w:r w:rsidRPr="001816B7">
              <w:rPr>
                <w:b/>
                <w:sz w:val="22"/>
                <w:szCs w:val="22"/>
                <w:lang w:val="lv-LV" w:bidi="lo-LA"/>
              </w:rPr>
              <w:t xml:space="preserve"> </w:t>
            </w:r>
            <w:r w:rsidR="005451B1" w:rsidRPr="001816B7">
              <w:rPr>
                <w:b/>
                <w:sz w:val="22"/>
                <w:szCs w:val="22"/>
                <w:lang w:val="lv-LV" w:bidi="lo-LA"/>
              </w:rPr>
              <w:t xml:space="preserve">no </w:t>
            </w:r>
            <w:r w:rsidRPr="001816B7">
              <w:rPr>
                <w:b/>
                <w:sz w:val="22"/>
                <w:szCs w:val="22"/>
                <w:lang w:val="lv-LV" w:bidi="lo-LA"/>
              </w:rPr>
              <w:t>(mēnesis/gads)</w:t>
            </w:r>
            <w:r w:rsidR="005451B1" w:rsidRPr="001816B7">
              <w:rPr>
                <w:b/>
                <w:sz w:val="22"/>
                <w:szCs w:val="22"/>
                <w:lang w:val="lv-LV" w:bidi="lo-LA"/>
              </w:rPr>
              <w:t xml:space="preserve"> līdz (mēnesis/gads)</w:t>
            </w:r>
          </w:p>
        </w:tc>
        <w:tc>
          <w:tcPr>
            <w:tcW w:w="2977" w:type="dxa"/>
          </w:tcPr>
          <w:p w14:paraId="36DE4C8E" w14:textId="77777777" w:rsidR="00E0779B" w:rsidRPr="00C97CD7" w:rsidRDefault="00E0779B" w:rsidP="00E0779B">
            <w:pPr>
              <w:pStyle w:val="12"/>
              <w:jc w:val="center"/>
              <w:rPr>
                <w:rFonts w:eastAsia="Calibri"/>
                <w:b/>
                <w:color w:val="000000"/>
                <w:lang w:val="lv-LV"/>
              </w:rPr>
            </w:pPr>
            <w:r w:rsidRPr="00C97CD7">
              <w:rPr>
                <w:b/>
                <w:bCs/>
                <w:lang w:val="lv-LV"/>
              </w:rPr>
              <w:t xml:space="preserve">Pasūtītāja kontaktpersona: </w:t>
            </w:r>
            <w:r w:rsidRPr="00C97CD7">
              <w:rPr>
                <w:b/>
                <w:lang w:val="lv-LV" w:bidi="lo-LA"/>
              </w:rPr>
              <w:t>vārds, uzvārds, ieņemamais amats, tālruņa numurs, e-pasts</w:t>
            </w:r>
          </w:p>
          <w:p w14:paraId="092BC3B9" w14:textId="77777777" w:rsidR="00E0779B" w:rsidRPr="00C97CD7" w:rsidRDefault="00E0779B" w:rsidP="00E0779B">
            <w:pPr>
              <w:pStyle w:val="12"/>
              <w:jc w:val="center"/>
              <w:rPr>
                <w:b/>
                <w:bCs/>
                <w:lang w:val="lv-LV"/>
              </w:rPr>
            </w:pPr>
            <w:r w:rsidRPr="00C97CD7">
              <w:rPr>
                <w:b/>
                <w:bCs/>
                <w:lang w:val="lv-LV"/>
              </w:rPr>
              <w:t>(Atsauksmēm*)</w:t>
            </w:r>
          </w:p>
        </w:tc>
      </w:tr>
      <w:tr w:rsidR="00E0779B" w:rsidRPr="00C97CD7" w14:paraId="227FC598" w14:textId="77777777" w:rsidTr="0099401B">
        <w:tc>
          <w:tcPr>
            <w:tcW w:w="511" w:type="dxa"/>
          </w:tcPr>
          <w:p w14:paraId="78737F45" w14:textId="77777777" w:rsidR="00E0779B" w:rsidRPr="00C97CD7" w:rsidRDefault="00E0779B" w:rsidP="0099401B">
            <w:pPr>
              <w:pStyle w:val="12"/>
              <w:rPr>
                <w:b/>
                <w:bCs/>
                <w:lang w:val="lv-LV"/>
              </w:rPr>
            </w:pPr>
            <w:r w:rsidRPr="00C97CD7">
              <w:rPr>
                <w:b/>
                <w:bCs/>
                <w:lang w:val="lv-LV"/>
              </w:rPr>
              <w:t>1.</w:t>
            </w:r>
          </w:p>
        </w:tc>
        <w:tc>
          <w:tcPr>
            <w:tcW w:w="1471" w:type="dxa"/>
          </w:tcPr>
          <w:p w14:paraId="01E667D7" w14:textId="77777777" w:rsidR="00E0779B" w:rsidRPr="00C97CD7" w:rsidRDefault="00E0779B" w:rsidP="0099401B">
            <w:pPr>
              <w:pStyle w:val="12"/>
              <w:rPr>
                <w:b/>
                <w:bCs/>
                <w:lang w:val="lv-LV"/>
              </w:rPr>
            </w:pPr>
          </w:p>
        </w:tc>
        <w:tc>
          <w:tcPr>
            <w:tcW w:w="1562" w:type="dxa"/>
          </w:tcPr>
          <w:p w14:paraId="7F2A5AA0" w14:textId="77777777" w:rsidR="00E0779B" w:rsidRPr="00C97CD7" w:rsidRDefault="00E0779B" w:rsidP="0099401B">
            <w:pPr>
              <w:pStyle w:val="12"/>
              <w:rPr>
                <w:b/>
                <w:bCs/>
                <w:lang w:val="lv-LV"/>
              </w:rPr>
            </w:pPr>
          </w:p>
        </w:tc>
        <w:tc>
          <w:tcPr>
            <w:tcW w:w="5529" w:type="dxa"/>
          </w:tcPr>
          <w:p w14:paraId="16E39CD3" w14:textId="77777777" w:rsidR="00E0779B" w:rsidRPr="00C97CD7" w:rsidRDefault="00E0779B" w:rsidP="0099401B">
            <w:pPr>
              <w:pStyle w:val="12"/>
              <w:rPr>
                <w:b/>
                <w:bCs/>
                <w:lang w:val="lv-LV"/>
              </w:rPr>
            </w:pPr>
          </w:p>
        </w:tc>
        <w:tc>
          <w:tcPr>
            <w:tcW w:w="1559" w:type="dxa"/>
          </w:tcPr>
          <w:p w14:paraId="3503F609" w14:textId="77777777" w:rsidR="00E0779B" w:rsidRPr="00C97CD7" w:rsidRDefault="00E0779B" w:rsidP="0099401B">
            <w:pPr>
              <w:pStyle w:val="12"/>
              <w:rPr>
                <w:b/>
                <w:bCs/>
                <w:lang w:val="lv-LV"/>
              </w:rPr>
            </w:pPr>
          </w:p>
        </w:tc>
        <w:tc>
          <w:tcPr>
            <w:tcW w:w="2977" w:type="dxa"/>
          </w:tcPr>
          <w:p w14:paraId="740297A0" w14:textId="77777777" w:rsidR="00E0779B" w:rsidRPr="00C97CD7" w:rsidRDefault="00E0779B" w:rsidP="0099401B">
            <w:pPr>
              <w:pStyle w:val="12"/>
              <w:rPr>
                <w:b/>
                <w:bCs/>
                <w:lang w:val="lv-LV"/>
              </w:rPr>
            </w:pPr>
          </w:p>
        </w:tc>
      </w:tr>
      <w:tr w:rsidR="00E0779B" w:rsidRPr="00C97CD7" w14:paraId="277A8B1A" w14:textId="77777777" w:rsidTr="0099401B">
        <w:tc>
          <w:tcPr>
            <w:tcW w:w="511" w:type="dxa"/>
          </w:tcPr>
          <w:p w14:paraId="1ACC246C" w14:textId="77777777" w:rsidR="00E0779B" w:rsidRPr="00C97CD7" w:rsidRDefault="00E0779B" w:rsidP="0099401B">
            <w:pPr>
              <w:pStyle w:val="12"/>
              <w:rPr>
                <w:b/>
                <w:bCs/>
                <w:lang w:val="lv-LV"/>
              </w:rPr>
            </w:pPr>
            <w:r w:rsidRPr="00C97CD7">
              <w:rPr>
                <w:b/>
                <w:bCs/>
                <w:lang w:val="lv-LV"/>
              </w:rPr>
              <w:t>…</w:t>
            </w:r>
          </w:p>
        </w:tc>
        <w:tc>
          <w:tcPr>
            <w:tcW w:w="1471" w:type="dxa"/>
          </w:tcPr>
          <w:p w14:paraId="249E12A9" w14:textId="77777777" w:rsidR="00E0779B" w:rsidRPr="00C97CD7" w:rsidRDefault="00E0779B" w:rsidP="0099401B">
            <w:pPr>
              <w:pStyle w:val="12"/>
              <w:rPr>
                <w:b/>
                <w:bCs/>
                <w:lang w:val="lv-LV"/>
              </w:rPr>
            </w:pPr>
          </w:p>
        </w:tc>
        <w:tc>
          <w:tcPr>
            <w:tcW w:w="1562" w:type="dxa"/>
          </w:tcPr>
          <w:p w14:paraId="5F3EA58D" w14:textId="77777777" w:rsidR="00E0779B" w:rsidRPr="00C97CD7" w:rsidRDefault="00E0779B" w:rsidP="0099401B">
            <w:pPr>
              <w:pStyle w:val="12"/>
              <w:rPr>
                <w:b/>
                <w:bCs/>
                <w:lang w:val="lv-LV"/>
              </w:rPr>
            </w:pPr>
          </w:p>
        </w:tc>
        <w:tc>
          <w:tcPr>
            <w:tcW w:w="5529" w:type="dxa"/>
          </w:tcPr>
          <w:p w14:paraId="0161E8FE" w14:textId="77777777" w:rsidR="00E0779B" w:rsidRPr="00C97CD7" w:rsidRDefault="00E0779B" w:rsidP="0099401B">
            <w:pPr>
              <w:pStyle w:val="12"/>
              <w:rPr>
                <w:b/>
                <w:bCs/>
                <w:lang w:val="lv-LV"/>
              </w:rPr>
            </w:pPr>
          </w:p>
        </w:tc>
        <w:tc>
          <w:tcPr>
            <w:tcW w:w="1559" w:type="dxa"/>
          </w:tcPr>
          <w:p w14:paraId="243418CA" w14:textId="77777777" w:rsidR="00E0779B" w:rsidRPr="00C97CD7" w:rsidRDefault="00E0779B" w:rsidP="0099401B">
            <w:pPr>
              <w:pStyle w:val="12"/>
              <w:rPr>
                <w:b/>
                <w:bCs/>
                <w:lang w:val="lv-LV"/>
              </w:rPr>
            </w:pPr>
          </w:p>
        </w:tc>
        <w:tc>
          <w:tcPr>
            <w:tcW w:w="2977" w:type="dxa"/>
          </w:tcPr>
          <w:p w14:paraId="7DA7BFEB" w14:textId="77777777" w:rsidR="00E0779B" w:rsidRPr="00C97CD7" w:rsidRDefault="00E0779B" w:rsidP="0099401B">
            <w:pPr>
              <w:pStyle w:val="12"/>
              <w:rPr>
                <w:b/>
                <w:bCs/>
                <w:lang w:val="lv-LV"/>
              </w:rPr>
            </w:pPr>
          </w:p>
        </w:tc>
      </w:tr>
    </w:tbl>
    <w:p w14:paraId="5FC857F4" w14:textId="77777777" w:rsidR="00E0779B" w:rsidRDefault="00E0779B" w:rsidP="00B70A9E">
      <w:pPr>
        <w:pStyle w:val="BodyText4"/>
        <w:shd w:val="clear" w:color="auto" w:fill="auto"/>
        <w:tabs>
          <w:tab w:val="left" w:pos="596"/>
        </w:tabs>
        <w:spacing w:after="60" w:line="250" w:lineRule="exact"/>
        <w:ind w:right="20" w:firstLine="0"/>
        <w:jc w:val="both"/>
        <w:rPr>
          <w:sz w:val="24"/>
          <w:szCs w:val="24"/>
        </w:rPr>
      </w:pPr>
    </w:p>
    <w:p w14:paraId="47BB184C" w14:textId="23E30C4D" w:rsidR="00B70A9E" w:rsidRPr="005307C2" w:rsidRDefault="00E0779B" w:rsidP="00B70A9E">
      <w:pPr>
        <w:pStyle w:val="BodyText4"/>
        <w:shd w:val="clear" w:color="auto" w:fill="auto"/>
        <w:tabs>
          <w:tab w:val="left" w:pos="596"/>
        </w:tabs>
        <w:spacing w:after="60" w:line="250" w:lineRule="exact"/>
        <w:ind w:right="20" w:firstLine="0"/>
        <w:jc w:val="both"/>
        <w:rPr>
          <w:sz w:val="24"/>
          <w:szCs w:val="24"/>
        </w:rPr>
      </w:pPr>
      <w:proofErr w:type="spellStart"/>
      <w:r>
        <w:rPr>
          <w:sz w:val="24"/>
          <w:szCs w:val="24"/>
        </w:rPr>
        <w:t>V</w:t>
      </w:r>
      <w:r w:rsidR="00B70A9E" w:rsidRPr="005307C2">
        <w:rPr>
          <w:sz w:val="24"/>
          <w:szCs w:val="24"/>
        </w:rPr>
        <w:t>isi</w:t>
      </w:r>
      <w:proofErr w:type="spellEnd"/>
      <w:r w:rsidR="00B70A9E" w:rsidRPr="005307C2">
        <w:rPr>
          <w:sz w:val="24"/>
          <w:szCs w:val="24"/>
        </w:rPr>
        <w:t xml:space="preserve"> </w:t>
      </w:r>
      <w:proofErr w:type="spellStart"/>
      <w:r w:rsidR="00B70A9E" w:rsidRPr="005307C2">
        <w:rPr>
          <w:sz w:val="24"/>
          <w:szCs w:val="24"/>
        </w:rPr>
        <w:t>lauki</w:t>
      </w:r>
      <w:proofErr w:type="spellEnd"/>
      <w:r w:rsidR="00B70A9E" w:rsidRPr="005307C2">
        <w:rPr>
          <w:sz w:val="24"/>
          <w:szCs w:val="24"/>
        </w:rPr>
        <w:t xml:space="preserve"> </w:t>
      </w:r>
      <w:proofErr w:type="spellStart"/>
      <w:r w:rsidR="00B70A9E" w:rsidRPr="005307C2">
        <w:rPr>
          <w:sz w:val="24"/>
          <w:szCs w:val="24"/>
        </w:rPr>
        <w:t>aizpildāmi</w:t>
      </w:r>
      <w:proofErr w:type="spellEnd"/>
      <w:r w:rsidR="00B70A9E" w:rsidRPr="005307C2">
        <w:rPr>
          <w:sz w:val="24"/>
          <w:szCs w:val="24"/>
        </w:rPr>
        <w:t xml:space="preserve"> </w:t>
      </w:r>
      <w:proofErr w:type="spellStart"/>
      <w:proofErr w:type="gramStart"/>
      <w:r w:rsidR="00B70A9E" w:rsidRPr="005307C2">
        <w:rPr>
          <w:sz w:val="24"/>
          <w:szCs w:val="24"/>
        </w:rPr>
        <w:t>obligāti</w:t>
      </w:r>
      <w:proofErr w:type="spellEnd"/>
      <w:r w:rsidR="00B70A9E" w:rsidRPr="005307C2">
        <w:rPr>
          <w:sz w:val="24"/>
          <w:szCs w:val="24"/>
        </w:rPr>
        <w:t>;</w:t>
      </w:r>
      <w:proofErr w:type="gramEnd"/>
    </w:p>
    <w:p w14:paraId="6F9FEA0F" w14:textId="4EEC4D7F" w:rsidR="00B70A9E" w:rsidRPr="005307C2" w:rsidRDefault="00B70A9E" w:rsidP="00B70A9E">
      <w:pPr>
        <w:pStyle w:val="BodyText4"/>
        <w:shd w:val="clear" w:color="auto" w:fill="auto"/>
        <w:tabs>
          <w:tab w:val="left" w:pos="596"/>
        </w:tabs>
        <w:spacing w:after="60" w:line="250" w:lineRule="exact"/>
        <w:ind w:right="20" w:firstLine="0"/>
        <w:jc w:val="both"/>
        <w:rPr>
          <w:sz w:val="24"/>
          <w:szCs w:val="24"/>
        </w:rPr>
      </w:pPr>
      <w:r w:rsidRPr="005307C2">
        <w:rPr>
          <w:sz w:val="24"/>
          <w:szCs w:val="24"/>
        </w:rPr>
        <w:t xml:space="preserve">* - </w:t>
      </w:r>
      <w:proofErr w:type="spellStart"/>
      <w:r w:rsidRPr="005307C2">
        <w:rPr>
          <w:sz w:val="24"/>
          <w:szCs w:val="24"/>
        </w:rPr>
        <w:t>Iepirkuma</w:t>
      </w:r>
      <w:proofErr w:type="spellEnd"/>
      <w:r w:rsidRPr="005307C2">
        <w:rPr>
          <w:sz w:val="24"/>
          <w:szCs w:val="24"/>
        </w:rPr>
        <w:t xml:space="preserve"> </w:t>
      </w:r>
      <w:proofErr w:type="spellStart"/>
      <w:r w:rsidRPr="005307C2">
        <w:rPr>
          <w:sz w:val="24"/>
          <w:szCs w:val="24"/>
        </w:rPr>
        <w:t>komisijai</w:t>
      </w:r>
      <w:proofErr w:type="spellEnd"/>
      <w:r w:rsidRPr="005307C2">
        <w:rPr>
          <w:sz w:val="24"/>
          <w:szCs w:val="24"/>
        </w:rPr>
        <w:t xml:space="preserve"> </w:t>
      </w:r>
      <w:proofErr w:type="spellStart"/>
      <w:r w:rsidRPr="005307C2">
        <w:rPr>
          <w:sz w:val="24"/>
          <w:szCs w:val="24"/>
        </w:rPr>
        <w:t>ir</w:t>
      </w:r>
      <w:proofErr w:type="spellEnd"/>
      <w:r w:rsidRPr="005307C2">
        <w:rPr>
          <w:sz w:val="24"/>
          <w:szCs w:val="24"/>
        </w:rPr>
        <w:t xml:space="preserve"> </w:t>
      </w:r>
      <w:proofErr w:type="spellStart"/>
      <w:r w:rsidRPr="005307C2">
        <w:rPr>
          <w:sz w:val="24"/>
          <w:szCs w:val="24"/>
        </w:rPr>
        <w:t>tiesības</w:t>
      </w:r>
      <w:proofErr w:type="spellEnd"/>
      <w:r w:rsidRPr="005307C2">
        <w:rPr>
          <w:sz w:val="24"/>
          <w:szCs w:val="24"/>
        </w:rPr>
        <w:t xml:space="preserve"> </w:t>
      </w:r>
      <w:proofErr w:type="spellStart"/>
      <w:r w:rsidRPr="005307C2">
        <w:rPr>
          <w:sz w:val="24"/>
          <w:szCs w:val="24"/>
        </w:rPr>
        <w:t>sazināties</w:t>
      </w:r>
      <w:proofErr w:type="spellEnd"/>
      <w:r w:rsidRPr="005307C2">
        <w:rPr>
          <w:sz w:val="24"/>
          <w:szCs w:val="24"/>
        </w:rPr>
        <w:t xml:space="preserve"> </w:t>
      </w:r>
      <w:proofErr w:type="spellStart"/>
      <w:r w:rsidRPr="005307C2">
        <w:rPr>
          <w:sz w:val="24"/>
          <w:szCs w:val="24"/>
        </w:rPr>
        <w:t>ar</w:t>
      </w:r>
      <w:proofErr w:type="spellEnd"/>
      <w:r w:rsidRPr="005307C2">
        <w:rPr>
          <w:sz w:val="24"/>
          <w:szCs w:val="24"/>
        </w:rPr>
        <w:t xml:space="preserve"> </w:t>
      </w:r>
      <w:proofErr w:type="spellStart"/>
      <w:r w:rsidRPr="005307C2">
        <w:rPr>
          <w:sz w:val="24"/>
          <w:szCs w:val="24"/>
        </w:rPr>
        <w:t>norādīto</w:t>
      </w:r>
      <w:proofErr w:type="spellEnd"/>
      <w:r w:rsidRPr="005307C2">
        <w:rPr>
          <w:sz w:val="24"/>
          <w:szCs w:val="24"/>
        </w:rPr>
        <w:t xml:space="preserve"> </w:t>
      </w:r>
      <w:proofErr w:type="spellStart"/>
      <w:r w:rsidRPr="005307C2">
        <w:rPr>
          <w:sz w:val="24"/>
          <w:szCs w:val="24"/>
        </w:rPr>
        <w:t>kontaktpersonu</w:t>
      </w:r>
      <w:proofErr w:type="spellEnd"/>
      <w:r w:rsidRPr="005307C2">
        <w:rPr>
          <w:sz w:val="24"/>
          <w:szCs w:val="24"/>
        </w:rPr>
        <w:t xml:space="preserve"> </w:t>
      </w:r>
      <w:proofErr w:type="spellStart"/>
      <w:r w:rsidRPr="005307C2">
        <w:rPr>
          <w:sz w:val="24"/>
          <w:szCs w:val="24"/>
        </w:rPr>
        <w:t>atsauksmes</w:t>
      </w:r>
      <w:proofErr w:type="spellEnd"/>
      <w:r w:rsidRPr="005307C2">
        <w:rPr>
          <w:sz w:val="24"/>
          <w:szCs w:val="24"/>
        </w:rPr>
        <w:t xml:space="preserve"> </w:t>
      </w:r>
      <w:proofErr w:type="spellStart"/>
      <w:r w:rsidRPr="005307C2">
        <w:rPr>
          <w:sz w:val="24"/>
          <w:szCs w:val="24"/>
        </w:rPr>
        <w:t>vai</w:t>
      </w:r>
      <w:proofErr w:type="spellEnd"/>
      <w:r w:rsidRPr="005307C2">
        <w:rPr>
          <w:sz w:val="24"/>
          <w:szCs w:val="24"/>
        </w:rPr>
        <w:t xml:space="preserve"> </w:t>
      </w:r>
      <w:proofErr w:type="spellStart"/>
      <w:r w:rsidRPr="005307C2">
        <w:rPr>
          <w:sz w:val="24"/>
          <w:szCs w:val="24"/>
        </w:rPr>
        <w:t>papildus</w:t>
      </w:r>
      <w:proofErr w:type="spellEnd"/>
      <w:r w:rsidRPr="005307C2">
        <w:rPr>
          <w:sz w:val="24"/>
          <w:szCs w:val="24"/>
        </w:rPr>
        <w:t xml:space="preserve"> </w:t>
      </w:r>
      <w:proofErr w:type="spellStart"/>
      <w:r w:rsidRPr="005307C2">
        <w:rPr>
          <w:sz w:val="24"/>
          <w:szCs w:val="24"/>
        </w:rPr>
        <w:t>informācijas</w:t>
      </w:r>
      <w:proofErr w:type="spellEnd"/>
      <w:r w:rsidRPr="005307C2">
        <w:rPr>
          <w:sz w:val="24"/>
          <w:szCs w:val="24"/>
        </w:rPr>
        <w:t xml:space="preserve"> </w:t>
      </w:r>
      <w:proofErr w:type="spellStart"/>
      <w:r w:rsidRPr="005307C2">
        <w:rPr>
          <w:sz w:val="24"/>
          <w:szCs w:val="24"/>
        </w:rPr>
        <w:t>iegūšanai</w:t>
      </w:r>
      <w:proofErr w:type="spellEnd"/>
      <w:r w:rsidRPr="005307C2">
        <w:rPr>
          <w:sz w:val="24"/>
          <w:szCs w:val="24"/>
        </w:rPr>
        <w:t>.</w:t>
      </w:r>
    </w:p>
    <w:p w14:paraId="64E3221B" w14:textId="77777777" w:rsidR="00B70A9E" w:rsidRPr="005307C2" w:rsidRDefault="00B70A9E" w:rsidP="00B70A9E">
      <w:pPr>
        <w:shd w:val="clear" w:color="auto" w:fill="FFFFFF"/>
        <w:jc w:val="right"/>
        <w:rPr>
          <w:rFonts w:ascii="Times New Roman" w:hAnsi="Times New Roman"/>
          <w:i/>
          <w:sz w:val="18"/>
          <w:szCs w:val="18"/>
        </w:rPr>
      </w:pPr>
    </w:p>
    <w:p w14:paraId="78A04BEF" w14:textId="77777777" w:rsidR="00B70A9E" w:rsidRPr="005307C2" w:rsidRDefault="00B70A9E" w:rsidP="00B70A9E">
      <w:pPr>
        <w:shd w:val="clear" w:color="auto" w:fill="FFFFFF"/>
        <w:jc w:val="right"/>
        <w:rPr>
          <w:rFonts w:ascii="Times New Roman" w:hAnsi="Times New Roman"/>
          <w:i/>
          <w:sz w:val="18"/>
          <w:szCs w:val="18"/>
        </w:rPr>
      </w:pPr>
    </w:p>
    <w:p w14:paraId="47CDCCE9" w14:textId="0230E2F3" w:rsidR="00667DE5" w:rsidRDefault="00B70A9E" w:rsidP="00667DE5">
      <w:pPr>
        <w:shd w:val="clear" w:color="auto" w:fill="FFFFFF"/>
        <w:spacing w:after="200" w:line="276" w:lineRule="auto"/>
        <w:rPr>
          <w:rFonts w:ascii="Times New Roman" w:hAnsi="Times New Roman"/>
          <w:b/>
          <w:bCs/>
          <w:iCs/>
        </w:rPr>
      </w:pPr>
      <w:r w:rsidRPr="005307C2">
        <w:rPr>
          <w:rFonts w:ascii="Times New Roman" w:hAnsi="Times New Roman"/>
          <w:b/>
          <w:bCs/>
          <w:iCs/>
        </w:rPr>
        <w:t>Informācija par piedāvāto speciālistu kvalifikāciju / izglītību:</w:t>
      </w:r>
    </w:p>
    <w:p w14:paraId="287F36EE" w14:textId="6376206F" w:rsidR="005451B1" w:rsidRDefault="005451B1" w:rsidP="005451B1">
      <w:pPr>
        <w:shd w:val="clear" w:color="auto" w:fill="FFFFFF"/>
        <w:spacing w:line="276" w:lineRule="auto"/>
        <w:rPr>
          <w:rFonts w:ascii="Times New Roman" w:hAnsi="Times New Roman"/>
          <w:b/>
          <w:bCs/>
          <w:iCs/>
        </w:rPr>
      </w:pPr>
      <w:r>
        <w:rPr>
          <w:rFonts w:ascii="Times New Roman" w:hAnsi="Times New Roman"/>
          <w:b/>
          <w:bCs/>
          <w:iCs/>
        </w:rPr>
        <w:t>1.</w:t>
      </w:r>
    </w:p>
    <w:p w14:paraId="45C735A4" w14:textId="510A1D5C" w:rsidR="005451B1" w:rsidRDefault="005451B1" w:rsidP="005451B1">
      <w:pPr>
        <w:shd w:val="clear" w:color="auto" w:fill="FFFFFF"/>
        <w:spacing w:line="276" w:lineRule="auto"/>
        <w:rPr>
          <w:rFonts w:ascii="Times New Roman" w:hAnsi="Times New Roman"/>
          <w:b/>
          <w:bCs/>
          <w:iCs/>
        </w:rPr>
      </w:pPr>
      <w:r>
        <w:rPr>
          <w:rFonts w:ascii="Times New Roman" w:hAnsi="Times New Roman"/>
          <w:b/>
          <w:bCs/>
          <w:iCs/>
        </w:rPr>
        <w:t>2.</w:t>
      </w:r>
    </w:p>
    <w:p w14:paraId="0C153C73" w14:textId="54881CDD" w:rsidR="005451B1" w:rsidRPr="005307C2" w:rsidRDefault="005451B1" w:rsidP="005451B1">
      <w:pPr>
        <w:shd w:val="clear" w:color="auto" w:fill="FFFFFF"/>
        <w:spacing w:line="276" w:lineRule="auto"/>
        <w:rPr>
          <w:rFonts w:ascii="Times New Roman" w:hAnsi="Times New Roman"/>
          <w:b/>
          <w:bCs/>
          <w:iCs/>
        </w:rPr>
      </w:pPr>
      <w:r>
        <w:rPr>
          <w:rFonts w:ascii="Times New Roman" w:hAnsi="Times New Roman"/>
          <w:b/>
          <w:bCs/>
          <w:iCs/>
        </w:rPr>
        <w:t>3.</w:t>
      </w:r>
    </w:p>
    <w:p w14:paraId="036AB0D9" w14:textId="77777777" w:rsidR="00667DE5" w:rsidRPr="005307C2" w:rsidRDefault="00667DE5" w:rsidP="00667DE5">
      <w:pPr>
        <w:rPr>
          <w:rFonts w:ascii="Times New Roman" w:hAnsi="Times New Roman"/>
          <w:b/>
          <w:bCs/>
          <w:iCs/>
        </w:rPr>
      </w:pPr>
    </w:p>
    <w:p w14:paraId="774EF48E" w14:textId="09CD14EC" w:rsidR="00931D99" w:rsidRDefault="00931D99" w:rsidP="00931D99">
      <w:pPr>
        <w:jc w:val="center"/>
        <w:rPr>
          <w:rFonts w:ascii="Times New Roman" w:hAnsi="Times New Roman"/>
          <w:b/>
          <w:bCs/>
          <w:iCs/>
        </w:rPr>
      </w:pPr>
    </w:p>
    <w:p w14:paraId="02DC8C74" w14:textId="77777777" w:rsidR="00E0779B" w:rsidRPr="00E0779B" w:rsidRDefault="00E0779B" w:rsidP="00E0779B">
      <w:pPr>
        <w:overflowPunct w:val="0"/>
        <w:autoSpaceDE w:val="0"/>
        <w:autoSpaceDN w:val="0"/>
        <w:adjustRightInd w:val="0"/>
        <w:spacing w:before="120"/>
        <w:jc w:val="both"/>
        <w:textAlignment w:val="baseline"/>
        <w:rPr>
          <w:rFonts w:ascii="Times New Roman" w:hAnsi="Times New Roman" w:cs="Times New Roman"/>
          <w:szCs w:val="24"/>
          <w:lang w:eastAsia="lv-LV"/>
        </w:rPr>
      </w:pPr>
      <w:r w:rsidRPr="00E0779B">
        <w:rPr>
          <w:rFonts w:ascii="Times New Roman" w:hAnsi="Times New Roman" w:cs="Times New Roman"/>
          <w:szCs w:val="24"/>
          <w:lang w:eastAsia="lv-LV"/>
        </w:rPr>
        <w:t>Ar šo apstiprinām un garantējam sniegto ziņu patiesumu un precizitāti.</w:t>
      </w:r>
    </w:p>
    <w:p w14:paraId="6204EC25" w14:textId="77777777" w:rsidR="00E0779B" w:rsidRPr="00E0779B" w:rsidRDefault="00E0779B" w:rsidP="00E0779B">
      <w:pPr>
        <w:overflowPunct w:val="0"/>
        <w:autoSpaceDE w:val="0"/>
        <w:autoSpaceDN w:val="0"/>
        <w:adjustRightInd w:val="0"/>
        <w:spacing w:before="120"/>
        <w:jc w:val="both"/>
        <w:textAlignment w:val="baseline"/>
        <w:rPr>
          <w:rFonts w:ascii="Times New Roman" w:hAnsi="Times New Roman" w:cs="Times New Roman"/>
        </w:rPr>
      </w:pPr>
    </w:p>
    <w:p w14:paraId="71E43583" w14:textId="77777777" w:rsidR="00E0779B" w:rsidRPr="00E0779B" w:rsidRDefault="00E0779B" w:rsidP="00E0779B">
      <w:pPr>
        <w:rPr>
          <w:rFonts w:ascii="Times New Roman" w:hAnsi="Times New Roman" w:cs="Times New Roman"/>
          <w:szCs w:val="24"/>
        </w:rPr>
      </w:pPr>
      <w:r w:rsidRPr="00E0779B">
        <w:rPr>
          <w:rFonts w:ascii="Times New Roman" w:hAnsi="Times New Roman" w:cs="Times New Roman"/>
          <w:szCs w:val="24"/>
        </w:rPr>
        <w:t xml:space="preserve">Paraksts: </w:t>
      </w:r>
      <w:r w:rsidRPr="00E0779B">
        <w:rPr>
          <w:rFonts w:ascii="Times New Roman" w:hAnsi="Times New Roman" w:cs="Times New Roman"/>
          <w:szCs w:val="24"/>
        </w:rPr>
        <w:tab/>
      </w:r>
    </w:p>
    <w:p w14:paraId="5AE5CCE9" w14:textId="77777777" w:rsidR="00E0779B" w:rsidRPr="00E0779B" w:rsidRDefault="00E0779B" w:rsidP="00E0779B">
      <w:pPr>
        <w:rPr>
          <w:rFonts w:ascii="Times New Roman" w:hAnsi="Times New Roman" w:cs="Times New Roman"/>
          <w:szCs w:val="24"/>
        </w:rPr>
      </w:pPr>
      <w:r w:rsidRPr="00E0779B">
        <w:rPr>
          <w:rFonts w:ascii="Times New Roman" w:hAnsi="Times New Roman" w:cs="Times New Roman"/>
          <w:szCs w:val="24"/>
          <w:lang w:eastAsia="lv-LV"/>
        </w:rPr>
        <w:t>Parakstītāja vārds, uzvārds</w:t>
      </w:r>
      <w:r w:rsidRPr="00E0779B">
        <w:rPr>
          <w:rFonts w:ascii="Times New Roman" w:hAnsi="Times New Roman" w:cs="Times New Roman"/>
          <w:szCs w:val="24"/>
        </w:rPr>
        <w:t xml:space="preserve">: </w:t>
      </w:r>
    </w:p>
    <w:p w14:paraId="3CF2FD42" w14:textId="77777777" w:rsidR="00E0779B" w:rsidRPr="00E0779B" w:rsidRDefault="00E0779B" w:rsidP="00E0779B">
      <w:pPr>
        <w:rPr>
          <w:rFonts w:ascii="Times New Roman" w:hAnsi="Times New Roman" w:cs="Times New Roman"/>
          <w:szCs w:val="24"/>
        </w:rPr>
      </w:pPr>
      <w:r w:rsidRPr="00E0779B">
        <w:rPr>
          <w:rFonts w:ascii="Times New Roman" w:hAnsi="Times New Roman" w:cs="Times New Roman"/>
          <w:szCs w:val="24"/>
        </w:rPr>
        <w:t xml:space="preserve">Amats: </w:t>
      </w:r>
    </w:p>
    <w:p w14:paraId="50EA950F" w14:textId="77777777" w:rsidR="00E0779B" w:rsidRPr="00E0779B" w:rsidRDefault="00E0779B" w:rsidP="00E0779B">
      <w:pPr>
        <w:rPr>
          <w:rFonts w:ascii="Times New Roman" w:hAnsi="Times New Roman" w:cs="Times New Roman"/>
          <w:szCs w:val="24"/>
        </w:rPr>
      </w:pPr>
      <w:r w:rsidRPr="00E0779B">
        <w:rPr>
          <w:rFonts w:ascii="Times New Roman" w:hAnsi="Times New Roman" w:cs="Times New Roman"/>
          <w:szCs w:val="24"/>
        </w:rPr>
        <w:t xml:space="preserve">Datums: </w:t>
      </w:r>
    </w:p>
    <w:p w14:paraId="1BA865FF" w14:textId="265DAD52" w:rsidR="00DE1F50" w:rsidRDefault="00DE1F50" w:rsidP="00931D99">
      <w:pPr>
        <w:jc w:val="center"/>
        <w:rPr>
          <w:rFonts w:ascii="Times New Roman" w:hAnsi="Times New Roman"/>
          <w:b/>
          <w:bCs/>
          <w:iCs/>
        </w:rPr>
      </w:pPr>
    </w:p>
    <w:p w14:paraId="72CEF9C7" w14:textId="09514314" w:rsidR="00DE1F50" w:rsidRDefault="00DE1F50" w:rsidP="00931D99">
      <w:pPr>
        <w:jc w:val="center"/>
        <w:rPr>
          <w:rFonts w:ascii="Times New Roman" w:hAnsi="Times New Roman"/>
          <w:b/>
          <w:bCs/>
          <w:iCs/>
        </w:rPr>
      </w:pPr>
    </w:p>
    <w:p w14:paraId="55DCFE19" w14:textId="0EF8CBE3" w:rsidR="00DE1F50" w:rsidRDefault="00DE1F50" w:rsidP="00E0779B">
      <w:pPr>
        <w:rPr>
          <w:rFonts w:ascii="Times New Roman" w:hAnsi="Times New Roman"/>
          <w:b/>
          <w:bCs/>
          <w:iCs/>
        </w:rPr>
      </w:pPr>
    </w:p>
    <w:p w14:paraId="79B285A0" w14:textId="77777777" w:rsidR="00E0779B" w:rsidRPr="005307C2" w:rsidRDefault="00E0779B" w:rsidP="00E0779B">
      <w:pPr>
        <w:rPr>
          <w:rFonts w:ascii="Times New Roman" w:hAnsi="Times New Roman"/>
          <w:b/>
          <w:bCs/>
          <w:iCs/>
        </w:rPr>
      </w:pPr>
    </w:p>
    <w:p w14:paraId="2734188F" w14:textId="77777777" w:rsidR="00E0779B" w:rsidRDefault="00E0779B" w:rsidP="00F4206E">
      <w:pPr>
        <w:jc w:val="center"/>
        <w:rPr>
          <w:rFonts w:ascii="Times New Roman" w:hAnsi="Times New Roman"/>
          <w:b/>
          <w:color w:val="000000"/>
          <w:spacing w:val="-1"/>
        </w:rPr>
        <w:sectPr w:rsidR="00E0779B" w:rsidSect="006B013F">
          <w:pgSz w:w="16838" w:h="11900" w:orient="landscape"/>
          <w:pgMar w:top="1418" w:right="851" w:bottom="851" w:left="851" w:header="720" w:footer="720" w:gutter="0"/>
          <w:cols w:space="720"/>
          <w:titlePg/>
          <w:docGrid w:linePitch="326"/>
        </w:sectPr>
      </w:pPr>
    </w:p>
    <w:p w14:paraId="2F4122AA" w14:textId="77777777" w:rsidR="00E0779B" w:rsidRDefault="00E0779B" w:rsidP="00F4206E">
      <w:pPr>
        <w:jc w:val="center"/>
        <w:rPr>
          <w:rFonts w:ascii="Times New Roman" w:hAnsi="Times New Roman"/>
          <w:b/>
          <w:color w:val="000000"/>
          <w:spacing w:val="-1"/>
        </w:rPr>
      </w:pPr>
    </w:p>
    <w:p w14:paraId="318AC41B" w14:textId="7FEE812A" w:rsidR="00F4206E" w:rsidRPr="005307C2" w:rsidRDefault="00ED4EAD" w:rsidP="00ED4EAD">
      <w:pPr>
        <w:jc w:val="center"/>
        <w:rPr>
          <w:rFonts w:ascii="Times New Roman" w:hAnsi="Times New Roman"/>
          <w:b/>
          <w:color w:val="000000"/>
          <w:spacing w:val="-1"/>
        </w:rPr>
      </w:pPr>
      <w:r>
        <w:rPr>
          <w:rFonts w:ascii="Times New Roman" w:hAnsi="Times New Roman"/>
          <w:b/>
          <w:color w:val="000000"/>
          <w:spacing w:val="-1"/>
        </w:rPr>
        <w:t xml:space="preserve">VI. </w:t>
      </w:r>
      <w:r w:rsidR="00F4206E" w:rsidRPr="005307C2">
        <w:rPr>
          <w:rFonts w:ascii="Times New Roman" w:hAnsi="Times New Roman"/>
          <w:b/>
          <w:color w:val="000000"/>
          <w:spacing w:val="-1"/>
        </w:rPr>
        <w:t>SPECIĀLISTA APLIECINĀJUMS</w:t>
      </w:r>
    </w:p>
    <w:p w14:paraId="5EECA2A6" w14:textId="5814A408" w:rsidR="00F4206E" w:rsidRPr="005307C2" w:rsidRDefault="00F4206E" w:rsidP="00931D99">
      <w:pPr>
        <w:jc w:val="center"/>
        <w:rPr>
          <w:rFonts w:ascii="Times New Roman" w:hAnsi="Times New Roman"/>
          <w:b/>
          <w:bCs/>
          <w:iCs/>
        </w:rPr>
      </w:pPr>
    </w:p>
    <w:p w14:paraId="2AE5B221" w14:textId="77777777" w:rsidR="00F4206E" w:rsidRPr="005307C2" w:rsidRDefault="00F4206E" w:rsidP="00931D99">
      <w:pPr>
        <w:jc w:val="center"/>
        <w:rPr>
          <w:rFonts w:ascii="Times New Roman" w:hAnsi="Times New Roman"/>
          <w:b/>
          <w:bCs/>
          <w:iCs/>
        </w:rPr>
      </w:pPr>
    </w:p>
    <w:tbl>
      <w:tblPr>
        <w:tblW w:w="0" w:type="auto"/>
        <w:tblLayout w:type="fixed"/>
        <w:tblLook w:val="0000" w:firstRow="0" w:lastRow="0" w:firstColumn="0" w:lastColumn="0" w:noHBand="0" w:noVBand="0"/>
      </w:tblPr>
      <w:tblGrid>
        <w:gridCol w:w="1458"/>
        <w:gridCol w:w="3470"/>
        <w:gridCol w:w="4906"/>
      </w:tblGrid>
      <w:tr w:rsidR="000C7448" w:rsidRPr="005307C2" w14:paraId="1BA46CD7" w14:textId="77777777" w:rsidTr="0099401B">
        <w:trPr>
          <w:cantSplit/>
        </w:trPr>
        <w:tc>
          <w:tcPr>
            <w:tcW w:w="4928" w:type="dxa"/>
            <w:gridSpan w:val="2"/>
          </w:tcPr>
          <w:p w14:paraId="6C48B68F" w14:textId="77777777" w:rsidR="00F4206E" w:rsidRPr="005307C2" w:rsidRDefault="00F4206E" w:rsidP="0099401B">
            <w:pPr>
              <w:keepLines/>
              <w:jc w:val="both"/>
              <w:rPr>
                <w:rFonts w:ascii="Times New Roman" w:hAnsi="Times New Roman"/>
              </w:rPr>
            </w:pPr>
          </w:p>
          <w:p w14:paraId="0E32BEF4" w14:textId="77777777" w:rsidR="00F4206E" w:rsidRPr="005307C2" w:rsidRDefault="00F4206E" w:rsidP="0099401B">
            <w:pPr>
              <w:keepLines/>
              <w:jc w:val="both"/>
              <w:rPr>
                <w:rFonts w:ascii="Times New Roman" w:hAnsi="Times New Roman"/>
              </w:rPr>
            </w:pPr>
          </w:p>
          <w:p w14:paraId="093E9B6D" w14:textId="0F95E12C" w:rsidR="000C7448" w:rsidRPr="005307C2" w:rsidRDefault="000C7448" w:rsidP="0099401B">
            <w:pPr>
              <w:keepLines/>
              <w:jc w:val="both"/>
              <w:rPr>
                <w:rFonts w:ascii="Times New Roman" w:hAnsi="Times New Roman"/>
              </w:rPr>
            </w:pPr>
            <w:r w:rsidRPr="005307C2">
              <w:rPr>
                <w:rFonts w:ascii="Times New Roman" w:hAnsi="Times New Roman"/>
              </w:rPr>
              <w:t>202</w:t>
            </w:r>
            <w:r w:rsidR="00911C34">
              <w:rPr>
                <w:rFonts w:ascii="Times New Roman" w:hAnsi="Times New Roman"/>
              </w:rPr>
              <w:t>2</w:t>
            </w:r>
            <w:r w:rsidRPr="005307C2">
              <w:rPr>
                <w:rFonts w:ascii="Times New Roman" w:hAnsi="Times New Roman"/>
              </w:rPr>
              <w:t>. gada _______________Nr.__________</w:t>
            </w:r>
          </w:p>
        </w:tc>
        <w:tc>
          <w:tcPr>
            <w:tcW w:w="4906" w:type="dxa"/>
          </w:tcPr>
          <w:p w14:paraId="41DD554D" w14:textId="77777777" w:rsidR="000C7448" w:rsidRPr="005307C2" w:rsidRDefault="000C7448" w:rsidP="0099401B">
            <w:pPr>
              <w:pStyle w:val="Header"/>
              <w:keepLines/>
              <w:tabs>
                <w:tab w:val="clear" w:pos="4153"/>
                <w:tab w:val="clear" w:pos="8306"/>
              </w:tabs>
              <w:jc w:val="both"/>
            </w:pPr>
            <w:r w:rsidRPr="005307C2">
              <w:t xml:space="preserve">                   ________________</w:t>
            </w:r>
          </w:p>
          <w:p w14:paraId="631E475C" w14:textId="77777777" w:rsidR="000C7448" w:rsidRPr="005307C2" w:rsidRDefault="000C7448" w:rsidP="00F4206E">
            <w:pPr>
              <w:pStyle w:val="Header"/>
              <w:keepLines/>
              <w:tabs>
                <w:tab w:val="clear" w:pos="4153"/>
                <w:tab w:val="clear" w:pos="8306"/>
              </w:tabs>
              <w:jc w:val="right"/>
              <w:rPr>
                <w:i/>
                <w:sz w:val="20"/>
              </w:rPr>
            </w:pPr>
            <w:r w:rsidRPr="005307C2">
              <w:t xml:space="preserve">                     </w:t>
            </w:r>
            <w:r w:rsidRPr="005307C2">
              <w:rPr>
                <w:i/>
                <w:sz w:val="20"/>
              </w:rPr>
              <w:t>/Sagatavošanas vieta/</w:t>
            </w:r>
          </w:p>
        </w:tc>
      </w:tr>
      <w:tr w:rsidR="000C7448" w:rsidRPr="005307C2" w14:paraId="02BCF9DC" w14:textId="77777777" w:rsidTr="0099401B">
        <w:trPr>
          <w:cantSplit/>
        </w:trPr>
        <w:tc>
          <w:tcPr>
            <w:tcW w:w="1458" w:type="dxa"/>
          </w:tcPr>
          <w:p w14:paraId="0DF03479" w14:textId="77777777" w:rsidR="000C7448" w:rsidRPr="005307C2" w:rsidRDefault="000C7448" w:rsidP="0099401B">
            <w:pPr>
              <w:keepLines/>
              <w:jc w:val="both"/>
              <w:rPr>
                <w:rFonts w:ascii="Times New Roman" w:hAnsi="Times New Roman"/>
              </w:rPr>
            </w:pPr>
          </w:p>
          <w:p w14:paraId="5319BA8E" w14:textId="77777777" w:rsidR="000C7448" w:rsidRPr="005307C2" w:rsidRDefault="000C7448" w:rsidP="0099401B">
            <w:pPr>
              <w:keepLines/>
              <w:jc w:val="both"/>
              <w:rPr>
                <w:rFonts w:ascii="Times New Roman" w:hAnsi="Times New Roman"/>
              </w:rPr>
            </w:pPr>
            <w:r w:rsidRPr="005307C2">
              <w:rPr>
                <w:rFonts w:ascii="Times New Roman" w:hAnsi="Times New Roman"/>
              </w:rPr>
              <w:t>Adresāts:</w:t>
            </w:r>
          </w:p>
        </w:tc>
        <w:tc>
          <w:tcPr>
            <w:tcW w:w="8376" w:type="dxa"/>
            <w:gridSpan w:val="2"/>
          </w:tcPr>
          <w:p w14:paraId="1D16C70F" w14:textId="77777777" w:rsidR="000C7448" w:rsidRPr="005307C2" w:rsidRDefault="000C7448" w:rsidP="0099401B">
            <w:pPr>
              <w:keepLines/>
              <w:tabs>
                <w:tab w:val="left" w:pos="4733"/>
              </w:tabs>
              <w:rPr>
                <w:rFonts w:ascii="Times New Roman" w:hAnsi="Times New Roman"/>
              </w:rPr>
            </w:pPr>
          </w:p>
          <w:p w14:paraId="0DDF4C64" w14:textId="77777777" w:rsidR="000C7448" w:rsidRPr="005307C2" w:rsidRDefault="000C7448" w:rsidP="0099401B">
            <w:pPr>
              <w:keepLines/>
              <w:tabs>
                <w:tab w:val="left" w:pos="4733"/>
              </w:tabs>
              <w:rPr>
                <w:rFonts w:ascii="Times New Roman" w:hAnsi="Times New Roman"/>
                <w:b/>
              </w:rPr>
            </w:pPr>
            <w:r w:rsidRPr="005307C2">
              <w:rPr>
                <w:rFonts w:ascii="Times New Roman" w:hAnsi="Times New Roman"/>
                <w:b/>
              </w:rPr>
              <w:t>Akciju sabiedrība “</w:t>
            </w:r>
            <w:r w:rsidRPr="005307C2">
              <w:rPr>
                <w:rFonts w:ascii="Times New Roman" w:hAnsi="Times New Roman"/>
                <w:b/>
                <w:bCs/>
              </w:rPr>
              <w:t>Conexus Baltic Grid</w:t>
            </w:r>
            <w:r w:rsidRPr="005307C2">
              <w:rPr>
                <w:rFonts w:ascii="Times New Roman" w:hAnsi="Times New Roman"/>
                <w:b/>
              </w:rPr>
              <w:t>”</w:t>
            </w:r>
            <w:r w:rsidRPr="005307C2">
              <w:rPr>
                <w:rFonts w:ascii="Times New Roman" w:hAnsi="Times New Roman"/>
                <w:b/>
              </w:rPr>
              <w:tab/>
            </w:r>
          </w:p>
          <w:p w14:paraId="4A8245CF" w14:textId="77777777" w:rsidR="000C7448" w:rsidRPr="005307C2" w:rsidRDefault="000C7448" w:rsidP="0099401B">
            <w:pPr>
              <w:keepLines/>
              <w:jc w:val="both"/>
              <w:rPr>
                <w:rFonts w:ascii="Times New Roman" w:hAnsi="Times New Roman"/>
              </w:rPr>
            </w:pPr>
            <w:r w:rsidRPr="005307C2">
              <w:rPr>
                <w:rFonts w:ascii="Times New Roman" w:hAnsi="Times New Roman"/>
                <w:b/>
              </w:rPr>
              <w:t>Stigu iela 14, Rīga, LV-1021</w:t>
            </w:r>
          </w:p>
        </w:tc>
      </w:tr>
    </w:tbl>
    <w:p w14:paraId="26CA105D" w14:textId="77777777" w:rsidR="000C7448" w:rsidRPr="005307C2" w:rsidRDefault="000C7448" w:rsidP="000C7448">
      <w:pPr>
        <w:keepLines/>
        <w:spacing w:before="120"/>
        <w:ind w:right="29"/>
        <w:jc w:val="both"/>
        <w:outlineLvl w:val="0"/>
        <w:rPr>
          <w:rFonts w:ascii="Times New Roman" w:hAnsi="Times New Roman"/>
          <w:b/>
        </w:rPr>
      </w:pPr>
    </w:p>
    <w:p w14:paraId="60CD7F6F" w14:textId="77777777" w:rsidR="008448A8" w:rsidRDefault="00F4206E" w:rsidP="008448A8">
      <w:pPr>
        <w:shd w:val="clear" w:color="auto" w:fill="FFFFFF" w:themeFill="background1"/>
        <w:jc w:val="center"/>
        <w:rPr>
          <w:rFonts w:ascii="Times New Roman" w:hAnsi="Times New Roman"/>
          <w:b/>
          <w:bCs/>
          <w:sz w:val="24"/>
          <w:szCs w:val="24"/>
        </w:rPr>
      </w:pPr>
      <w:r w:rsidRPr="00636B0F">
        <w:rPr>
          <w:rFonts w:ascii="Times New Roman" w:hAnsi="Times New Roman"/>
          <w:b/>
          <w:bCs/>
        </w:rPr>
        <w:t xml:space="preserve">Sarunu procedūrai </w:t>
      </w:r>
      <w:r w:rsidR="008448A8" w:rsidRPr="00086CD4">
        <w:rPr>
          <w:rFonts w:ascii="Times New Roman" w:hAnsi="Times New Roman"/>
          <w:b/>
          <w:bCs/>
          <w:sz w:val="24"/>
          <w:szCs w:val="24"/>
        </w:rPr>
        <w:t>“Virszemes iekārtu uzlabošana (gāzes savākšanas punkta Nr.3 pārbūve)”</w:t>
      </w:r>
    </w:p>
    <w:p w14:paraId="469EB797" w14:textId="32E3648B" w:rsidR="008448A8" w:rsidRPr="00086CD4" w:rsidRDefault="008448A8" w:rsidP="008448A8">
      <w:pPr>
        <w:shd w:val="clear" w:color="auto" w:fill="FFFFFF" w:themeFill="background1"/>
        <w:jc w:val="center"/>
        <w:rPr>
          <w:rFonts w:ascii="Times New Roman" w:hAnsi="Times New Roman"/>
          <w:b/>
          <w:bCs/>
          <w:sz w:val="24"/>
          <w:szCs w:val="24"/>
        </w:rPr>
      </w:pPr>
      <w:r w:rsidRPr="00086CD4">
        <w:rPr>
          <w:rFonts w:ascii="Times New Roman" w:hAnsi="Times New Roman"/>
          <w:b/>
          <w:bCs/>
          <w:sz w:val="24"/>
          <w:szCs w:val="24"/>
        </w:rPr>
        <w:t xml:space="preserve">  (</w:t>
      </w:r>
      <w:proofErr w:type="spellStart"/>
      <w:r w:rsidRPr="00086CD4">
        <w:rPr>
          <w:rFonts w:ascii="Times New Roman" w:hAnsi="Times New Roman"/>
          <w:b/>
          <w:bCs/>
          <w:sz w:val="24"/>
          <w:szCs w:val="24"/>
        </w:rPr>
        <w:t>Id</w:t>
      </w:r>
      <w:proofErr w:type="spellEnd"/>
      <w:r w:rsidRPr="00086CD4">
        <w:rPr>
          <w:rFonts w:ascii="Times New Roman" w:hAnsi="Times New Roman"/>
          <w:b/>
          <w:bCs/>
          <w:sz w:val="24"/>
          <w:szCs w:val="24"/>
        </w:rPr>
        <w:t>. Nr. AS Conexus Baltic Grid 2022/</w:t>
      </w:r>
      <w:r w:rsidR="00105ADF">
        <w:rPr>
          <w:rFonts w:ascii="Times New Roman" w:hAnsi="Times New Roman"/>
          <w:b/>
          <w:bCs/>
          <w:sz w:val="24"/>
          <w:szCs w:val="24"/>
        </w:rPr>
        <w:t>6 CEF</w:t>
      </w:r>
      <w:r w:rsidRPr="00086CD4">
        <w:rPr>
          <w:rFonts w:ascii="Times New Roman" w:hAnsi="Times New Roman"/>
          <w:b/>
          <w:bCs/>
          <w:sz w:val="24"/>
          <w:szCs w:val="24"/>
        </w:rPr>
        <w:t>)</w:t>
      </w:r>
    </w:p>
    <w:p w14:paraId="7FB0DD5B" w14:textId="51F5F5C5" w:rsidR="000C7448" w:rsidRPr="005307C2" w:rsidRDefault="000C7448" w:rsidP="008448A8">
      <w:pPr>
        <w:keepLines/>
        <w:spacing w:before="120"/>
        <w:ind w:right="29"/>
        <w:jc w:val="both"/>
        <w:outlineLvl w:val="0"/>
        <w:rPr>
          <w:rFonts w:ascii="Times New Roman" w:hAnsi="Times New Roman"/>
          <w:b/>
        </w:rPr>
      </w:pPr>
    </w:p>
    <w:p w14:paraId="221EBF84" w14:textId="77777777" w:rsidR="000C7448" w:rsidRPr="005307C2" w:rsidRDefault="000C7448" w:rsidP="000C7448">
      <w:pPr>
        <w:rPr>
          <w:rFonts w:ascii="Times New Roman" w:hAnsi="Times New Roman"/>
          <w:b/>
        </w:rPr>
      </w:pPr>
    </w:p>
    <w:p w14:paraId="08584EB6" w14:textId="77777777" w:rsidR="000C7448" w:rsidRPr="005307C2" w:rsidRDefault="000C7448" w:rsidP="000C7448">
      <w:pPr>
        <w:rPr>
          <w:rFonts w:ascii="Times New Roman" w:hAnsi="Times New Roman"/>
          <w:b/>
          <w:color w:val="000000"/>
          <w:spacing w:val="-1"/>
          <w:sz w:val="16"/>
          <w:szCs w:val="16"/>
        </w:rPr>
      </w:pPr>
    </w:p>
    <w:p w14:paraId="3ED062A0" w14:textId="77777777" w:rsidR="000C7448" w:rsidRPr="005307C2" w:rsidRDefault="000C7448" w:rsidP="000C7448">
      <w:pPr>
        <w:rPr>
          <w:rFonts w:ascii="Times New Roman" w:hAnsi="Times New Roman"/>
          <w:b/>
          <w:color w:val="000000"/>
          <w:spacing w:val="-1"/>
          <w:sz w:val="16"/>
          <w:szCs w:val="16"/>
        </w:rPr>
      </w:pPr>
    </w:p>
    <w:p w14:paraId="5B646B0A" w14:textId="77777777" w:rsidR="000C7448" w:rsidRPr="005307C2" w:rsidRDefault="000C7448" w:rsidP="000C7448">
      <w:pPr>
        <w:rPr>
          <w:rFonts w:ascii="Times New Roman" w:hAnsi="Times New Roman"/>
          <w:color w:val="000000"/>
          <w:spacing w:val="-1"/>
        </w:rPr>
      </w:pPr>
    </w:p>
    <w:p w14:paraId="366B5372" w14:textId="77777777" w:rsidR="000C7448" w:rsidRPr="005307C2" w:rsidRDefault="000C7448" w:rsidP="000C7448">
      <w:pPr>
        <w:widowControl w:val="0"/>
        <w:tabs>
          <w:tab w:val="right" w:pos="0"/>
        </w:tabs>
        <w:autoSpaceDE w:val="0"/>
        <w:autoSpaceDN w:val="0"/>
        <w:adjustRightInd w:val="0"/>
        <w:spacing w:line="300" w:lineRule="auto"/>
        <w:ind w:right="-99"/>
        <w:jc w:val="both"/>
        <w:rPr>
          <w:rFonts w:ascii="Times New Roman" w:hAnsi="Times New Roman"/>
        </w:rPr>
      </w:pPr>
      <w:r w:rsidRPr="005307C2">
        <w:rPr>
          <w:rFonts w:ascii="Times New Roman" w:hAnsi="Times New Roman"/>
          <w:color w:val="000000"/>
          <w:spacing w:val="-1"/>
        </w:rPr>
        <w:t xml:space="preserve">Ar šo es, &lt;speciālista vārds, uzvārds&gt;, apliecinu, ka līguma par ________________ ietvaros piekrītu veikt / sniegt </w:t>
      </w:r>
      <w:r w:rsidRPr="005307C2">
        <w:rPr>
          <w:rFonts w:ascii="Times New Roman" w:hAnsi="Times New Roman"/>
        </w:rPr>
        <w:t>_____________________ darbus / pienākumus.</w:t>
      </w:r>
    </w:p>
    <w:p w14:paraId="4E6D1D12" w14:textId="77777777" w:rsidR="000C7448" w:rsidRPr="005307C2" w:rsidRDefault="000C7448" w:rsidP="000C7448">
      <w:pPr>
        <w:widowControl w:val="0"/>
        <w:tabs>
          <w:tab w:val="right" w:pos="0"/>
        </w:tabs>
        <w:autoSpaceDE w:val="0"/>
        <w:autoSpaceDN w:val="0"/>
        <w:adjustRightInd w:val="0"/>
        <w:spacing w:line="300" w:lineRule="auto"/>
        <w:ind w:right="-99"/>
        <w:jc w:val="right"/>
        <w:rPr>
          <w:rFonts w:ascii="Times New Roman" w:hAnsi="Times New Roman"/>
        </w:rPr>
      </w:pPr>
    </w:p>
    <w:p w14:paraId="4B012184" w14:textId="77777777" w:rsidR="000C7448" w:rsidRPr="005307C2" w:rsidRDefault="000C7448" w:rsidP="000C7448">
      <w:pPr>
        <w:widowControl w:val="0"/>
        <w:tabs>
          <w:tab w:val="right" w:pos="0"/>
        </w:tabs>
        <w:autoSpaceDE w:val="0"/>
        <w:autoSpaceDN w:val="0"/>
        <w:adjustRightInd w:val="0"/>
        <w:spacing w:line="300" w:lineRule="auto"/>
        <w:ind w:right="-99"/>
        <w:jc w:val="right"/>
        <w:rPr>
          <w:rFonts w:ascii="Times New Roman" w:hAnsi="Times New Roman"/>
        </w:rPr>
      </w:pPr>
    </w:p>
    <w:p w14:paraId="056FA6F7" w14:textId="77777777" w:rsidR="000C7448" w:rsidRPr="005307C2" w:rsidRDefault="000C7448" w:rsidP="000C7448">
      <w:pPr>
        <w:widowControl w:val="0"/>
        <w:tabs>
          <w:tab w:val="right" w:pos="0"/>
        </w:tabs>
        <w:autoSpaceDE w:val="0"/>
        <w:autoSpaceDN w:val="0"/>
        <w:adjustRightInd w:val="0"/>
        <w:spacing w:line="300" w:lineRule="auto"/>
        <w:ind w:right="-99"/>
        <w:jc w:val="both"/>
        <w:rPr>
          <w:rFonts w:ascii="Times New Roman" w:hAnsi="Times New Roman"/>
        </w:rPr>
      </w:pPr>
      <w:r w:rsidRPr="005307C2">
        <w:rPr>
          <w:rFonts w:ascii="Times New Roman" w:hAnsi="Times New Roman"/>
        </w:rPr>
        <w:t>(speciālista paraksta atšifrējums)</w:t>
      </w:r>
      <w:r w:rsidRPr="005307C2">
        <w:rPr>
          <w:rFonts w:ascii="Times New Roman" w:hAnsi="Times New Roman"/>
        </w:rPr>
        <w:tab/>
      </w:r>
      <w:r w:rsidRPr="005307C2">
        <w:rPr>
          <w:rFonts w:ascii="Times New Roman" w:hAnsi="Times New Roman"/>
        </w:rPr>
        <w:tab/>
      </w:r>
      <w:r w:rsidRPr="005307C2">
        <w:rPr>
          <w:rFonts w:ascii="Times New Roman" w:hAnsi="Times New Roman"/>
        </w:rPr>
        <w:tab/>
      </w:r>
      <w:r w:rsidRPr="005307C2">
        <w:rPr>
          <w:rFonts w:ascii="Times New Roman" w:hAnsi="Times New Roman"/>
        </w:rPr>
        <w:tab/>
      </w:r>
      <w:r w:rsidRPr="005307C2">
        <w:rPr>
          <w:rFonts w:ascii="Times New Roman" w:hAnsi="Times New Roman"/>
        </w:rPr>
        <w:tab/>
        <w:t>(paraksts)</w:t>
      </w:r>
    </w:p>
    <w:p w14:paraId="53FDC1B2" w14:textId="48FCB795" w:rsidR="00962276" w:rsidRDefault="00962276">
      <w:pPr>
        <w:rPr>
          <w:rFonts w:ascii="Times New Roman" w:hAnsi="Times New Roman"/>
          <w:b/>
          <w:bCs/>
          <w:iCs/>
        </w:rPr>
      </w:pPr>
    </w:p>
    <w:p w14:paraId="221BBAE1" w14:textId="4D2C9C0F" w:rsidR="00962276" w:rsidRDefault="00962276">
      <w:pPr>
        <w:rPr>
          <w:rFonts w:ascii="Times New Roman" w:hAnsi="Times New Roman"/>
          <w:b/>
          <w:bCs/>
          <w:iCs/>
        </w:rPr>
      </w:pPr>
    </w:p>
    <w:p w14:paraId="436BCFC7" w14:textId="1A0EE774" w:rsidR="00E02A98" w:rsidRDefault="00E02A98">
      <w:pPr>
        <w:rPr>
          <w:rFonts w:ascii="Times New Roman" w:hAnsi="Times New Roman"/>
          <w:b/>
          <w:bCs/>
          <w:iCs/>
        </w:rPr>
      </w:pPr>
    </w:p>
    <w:p w14:paraId="48D1FEAB" w14:textId="77777777" w:rsidR="00E02A98" w:rsidRDefault="00E02A98">
      <w:pPr>
        <w:rPr>
          <w:rFonts w:ascii="Times New Roman" w:hAnsi="Times New Roman"/>
          <w:b/>
          <w:bCs/>
          <w:iCs/>
        </w:rPr>
      </w:pPr>
    </w:p>
    <w:p w14:paraId="66102B76" w14:textId="523B07D8" w:rsidR="00962276" w:rsidRDefault="00962276">
      <w:pPr>
        <w:rPr>
          <w:rFonts w:ascii="Times New Roman" w:hAnsi="Times New Roman"/>
          <w:b/>
          <w:bCs/>
          <w:iCs/>
        </w:rPr>
      </w:pPr>
    </w:p>
    <w:p w14:paraId="328EE5E5" w14:textId="77777777" w:rsidR="00E02A98" w:rsidRPr="00E02A98" w:rsidRDefault="00E02A98" w:rsidP="00E02A98">
      <w:pPr>
        <w:jc w:val="center"/>
        <w:rPr>
          <w:rFonts w:ascii="Times New Roman" w:hAnsi="Times New Roman" w:cs="Times New Roman"/>
          <w:b/>
        </w:rPr>
      </w:pPr>
      <w:r w:rsidRPr="00E02A98">
        <w:rPr>
          <w:rFonts w:ascii="Times New Roman" w:hAnsi="Times New Roman" w:cs="Times New Roman"/>
          <w:b/>
          <w:bCs/>
          <w:iCs/>
        </w:rPr>
        <w:t xml:space="preserve">VII. </w:t>
      </w:r>
      <w:r w:rsidRPr="00E02A98">
        <w:rPr>
          <w:rFonts w:ascii="Times New Roman" w:hAnsi="Times New Roman" w:cs="Times New Roman"/>
          <w:b/>
        </w:rPr>
        <w:t xml:space="preserve">APAKŠUZŅĒMĒJA VAI </w:t>
      </w:r>
    </w:p>
    <w:p w14:paraId="3DA8C269" w14:textId="6FB0069B" w:rsidR="00E02A98" w:rsidRDefault="00E02A98" w:rsidP="00E02A98">
      <w:pPr>
        <w:jc w:val="center"/>
        <w:rPr>
          <w:rFonts w:ascii="Times New Roman" w:hAnsi="Times New Roman" w:cs="Times New Roman"/>
          <w:b/>
        </w:rPr>
      </w:pPr>
      <w:r w:rsidRPr="00E02A98">
        <w:rPr>
          <w:rFonts w:ascii="Times New Roman" w:hAnsi="Times New Roman" w:cs="Times New Roman"/>
          <w:b/>
        </w:rPr>
        <w:t xml:space="preserve">PERSONAS, UZ KURAS IESPĒJĀM </w:t>
      </w:r>
      <w:r w:rsidR="005F5E3F">
        <w:rPr>
          <w:rFonts w:ascii="Times New Roman" w:hAnsi="Times New Roman" w:cs="Times New Roman"/>
          <w:b/>
        </w:rPr>
        <w:t>KANDIDĀTS</w:t>
      </w:r>
      <w:r w:rsidRPr="00E02A98">
        <w:rPr>
          <w:rFonts w:ascii="Times New Roman" w:hAnsi="Times New Roman" w:cs="Times New Roman"/>
          <w:b/>
        </w:rPr>
        <w:t xml:space="preserve"> BALSTĀS,</w:t>
      </w:r>
      <w:r>
        <w:rPr>
          <w:rFonts w:ascii="Times New Roman" w:hAnsi="Times New Roman" w:cs="Times New Roman"/>
          <w:b/>
        </w:rPr>
        <w:t xml:space="preserve"> </w:t>
      </w:r>
      <w:r w:rsidRPr="00E02A98">
        <w:rPr>
          <w:rFonts w:ascii="Times New Roman" w:hAnsi="Times New Roman" w:cs="Times New Roman"/>
          <w:b/>
        </w:rPr>
        <w:t>APLIECINĀJUMS</w:t>
      </w:r>
    </w:p>
    <w:p w14:paraId="6400FE30" w14:textId="152475FF" w:rsidR="00E02A98" w:rsidRDefault="00E02A98" w:rsidP="00E02A98">
      <w:pPr>
        <w:jc w:val="center"/>
        <w:rPr>
          <w:rFonts w:ascii="Times New Roman" w:hAnsi="Times New Roman" w:cs="Times New Roman"/>
          <w:b/>
        </w:rPr>
      </w:pPr>
    </w:p>
    <w:p w14:paraId="151F07D2" w14:textId="5517C23A" w:rsidR="00E02A98" w:rsidRPr="00E02A98" w:rsidRDefault="00E02A98" w:rsidP="00E02A98">
      <w:pPr>
        <w:spacing w:line="360" w:lineRule="auto"/>
        <w:ind w:firstLine="567"/>
        <w:jc w:val="both"/>
        <w:rPr>
          <w:rFonts w:ascii="Times New Roman" w:hAnsi="Times New Roman" w:cs="Times New Roman"/>
        </w:rPr>
      </w:pPr>
      <w:r w:rsidRPr="00E02A98">
        <w:rPr>
          <w:rFonts w:ascii="Times New Roman" w:hAnsi="Times New Roman" w:cs="Times New Roman"/>
        </w:rPr>
        <w:t>Ar šo [</w:t>
      </w:r>
      <w:r w:rsidRPr="00E02A98">
        <w:rPr>
          <w:rFonts w:ascii="Times New Roman" w:hAnsi="Times New Roman" w:cs="Times New Roman"/>
          <w:i/>
        </w:rPr>
        <w:t>apakšuzņēmēja nosaukums, reģistrācijas numurs un juridiskā adrese</w:t>
      </w:r>
      <w:r w:rsidRPr="00E02A98">
        <w:rPr>
          <w:rFonts w:ascii="Times New Roman" w:hAnsi="Times New Roman" w:cs="Times New Roman"/>
        </w:rPr>
        <w:t>] apliecina, ka, ja pretendents [</w:t>
      </w:r>
      <w:r w:rsidRPr="00E02A98">
        <w:rPr>
          <w:rFonts w:ascii="Times New Roman" w:hAnsi="Times New Roman" w:cs="Times New Roman"/>
          <w:i/>
        </w:rPr>
        <w:t xml:space="preserve">nosaukums, </w:t>
      </w:r>
      <w:proofErr w:type="spellStart"/>
      <w:r w:rsidRPr="00E02A98">
        <w:rPr>
          <w:rFonts w:ascii="Times New Roman" w:hAnsi="Times New Roman" w:cs="Times New Roman"/>
          <w:i/>
        </w:rPr>
        <w:t>reģ.Nr</w:t>
      </w:r>
      <w:proofErr w:type="spellEnd"/>
      <w:r w:rsidRPr="00E02A98">
        <w:rPr>
          <w:rFonts w:ascii="Times New Roman" w:hAnsi="Times New Roman" w:cs="Times New Roman"/>
          <w:i/>
        </w:rPr>
        <w:t>., juridiskā adrese</w:t>
      </w:r>
      <w:r w:rsidRPr="00E02A98">
        <w:rPr>
          <w:rFonts w:ascii="Times New Roman" w:hAnsi="Times New Roman" w:cs="Times New Roman"/>
        </w:rPr>
        <w:t xml:space="preserve">] tiks atzīts par uzvarētāju </w:t>
      </w:r>
      <w:r>
        <w:rPr>
          <w:rFonts w:ascii="Times New Roman" w:hAnsi="Times New Roman" w:cs="Times New Roman"/>
        </w:rPr>
        <w:t>iepirkumā</w:t>
      </w:r>
      <w:r w:rsidRPr="00E02A98">
        <w:rPr>
          <w:rFonts w:ascii="Times New Roman" w:hAnsi="Times New Roman" w:cs="Times New Roman"/>
        </w:rPr>
        <w:t xml:space="preserve"> “</w:t>
      </w:r>
      <w:r w:rsidR="005E6C1D" w:rsidRPr="005E6C1D">
        <w:rPr>
          <w:rFonts w:ascii="Times New Roman" w:hAnsi="Times New Roman" w:cs="Times New Roman"/>
          <w:bCs/>
        </w:rPr>
        <w:t>Virszemes iekārtu uzlabošana (gāzes savākšanas punkta Nr.3 pārbūve)</w:t>
      </w:r>
      <w:r w:rsidRPr="00E02A98">
        <w:rPr>
          <w:rFonts w:ascii="Times New Roman" w:hAnsi="Times New Roman" w:cs="Times New Roman"/>
        </w:rPr>
        <w:t>” (</w:t>
      </w:r>
      <w:proofErr w:type="spellStart"/>
      <w:r w:rsidRPr="00E02A98">
        <w:rPr>
          <w:rFonts w:ascii="Times New Roman" w:hAnsi="Times New Roman" w:cs="Times New Roman"/>
        </w:rPr>
        <w:t>id.Nr</w:t>
      </w:r>
      <w:proofErr w:type="spellEnd"/>
      <w:r w:rsidRPr="00E02A98">
        <w:rPr>
          <w:rFonts w:ascii="Times New Roman" w:hAnsi="Times New Roman" w:cs="Times New Roman"/>
        </w:rPr>
        <w:t xml:space="preserve">. </w:t>
      </w:r>
      <w:r w:rsidR="005E6C1D" w:rsidRPr="005E6C1D">
        <w:rPr>
          <w:rFonts w:ascii="Times New Roman" w:hAnsi="Times New Roman" w:cs="Times New Roman"/>
        </w:rPr>
        <w:t>AS Conexus Baltic Grid 2022/6 CEF</w:t>
      </w:r>
      <w:r w:rsidRPr="00E02A98">
        <w:rPr>
          <w:rFonts w:ascii="Times New Roman" w:hAnsi="Times New Roman" w:cs="Times New Roman"/>
        </w:rPr>
        <w:t>) ietvaros, mēs kā apakšuzņēmējs / persona, uz kuras iespējām pretendents balstās, apņemamies:</w:t>
      </w:r>
    </w:p>
    <w:p w14:paraId="627BCDC4" w14:textId="77777777" w:rsidR="00E02A98" w:rsidRPr="00E02A98" w:rsidRDefault="00E02A98" w:rsidP="002A2720">
      <w:pPr>
        <w:numPr>
          <w:ilvl w:val="1"/>
          <w:numId w:val="99"/>
        </w:numPr>
        <w:spacing w:line="360" w:lineRule="auto"/>
        <w:contextualSpacing/>
        <w:jc w:val="both"/>
        <w:rPr>
          <w:rFonts w:ascii="Times New Roman" w:hAnsi="Times New Roman" w:cs="Times New Roman"/>
        </w:rPr>
      </w:pPr>
      <w:r w:rsidRPr="00E02A98">
        <w:rPr>
          <w:rFonts w:ascii="Times New Roman" w:hAnsi="Times New Roman" w:cs="Times New Roman"/>
        </w:rPr>
        <w:t xml:space="preserve">veikt šādus darbus / sniegt pakalpojumus saskaņā ar Tehnisko specifikāciju: </w:t>
      </w:r>
    </w:p>
    <w:p w14:paraId="4291C72C" w14:textId="77777777" w:rsidR="00E02A98" w:rsidRPr="00E02A98" w:rsidRDefault="00E02A98" w:rsidP="00E02A98">
      <w:pPr>
        <w:spacing w:line="360" w:lineRule="auto"/>
        <w:jc w:val="both"/>
        <w:rPr>
          <w:rFonts w:ascii="Times New Roman" w:hAnsi="Times New Roman" w:cs="Times New Roman"/>
        </w:rPr>
      </w:pPr>
      <w:r w:rsidRPr="00E02A98">
        <w:rPr>
          <w:rFonts w:ascii="Times New Roman" w:hAnsi="Times New Roman" w:cs="Times New Roman"/>
        </w:rPr>
        <w:t>_____________________________________________________________________________;</w:t>
      </w:r>
    </w:p>
    <w:p w14:paraId="6D92BD32" w14:textId="77777777" w:rsidR="00E02A98" w:rsidRPr="00E02A98" w:rsidRDefault="00E02A98" w:rsidP="002A2720">
      <w:pPr>
        <w:numPr>
          <w:ilvl w:val="1"/>
          <w:numId w:val="99"/>
        </w:numPr>
        <w:spacing w:before="40" w:after="40"/>
        <w:jc w:val="both"/>
        <w:rPr>
          <w:rFonts w:ascii="Times New Roman" w:hAnsi="Times New Roman" w:cs="Times New Roman"/>
        </w:rPr>
      </w:pPr>
      <w:r w:rsidRPr="00E02A98">
        <w:rPr>
          <w:rFonts w:ascii="Times New Roman" w:hAnsi="Times New Roman" w:cs="Times New Roman"/>
        </w:rPr>
        <w:t>nodot pretendenta rīcībā šādus resursus iepirkuma līguma izpildei:</w:t>
      </w:r>
    </w:p>
    <w:p w14:paraId="31711BAE" w14:textId="77777777" w:rsidR="00E02A98" w:rsidRPr="00E02A98" w:rsidRDefault="00E02A98" w:rsidP="00E02A98">
      <w:pPr>
        <w:tabs>
          <w:tab w:val="num" w:pos="1134"/>
        </w:tabs>
        <w:spacing w:before="40" w:after="40"/>
        <w:ind w:left="567" w:hanging="567"/>
        <w:jc w:val="both"/>
        <w:rPr>
          <w:rFonts w:ascii="Times New Roman" w:hAnsi="Times New Roman" w:cs="Times New Roman"/>
        </w:rPr>
      </w:pPr>
      <w:r w:rsidRPr="00E02A98">
        <w:rPr>
          <w:rFonts w:ascii="Times New Roman" w:hAnsi="Times New Roman" w:cs="Times New Roman"/>
        </w:rPr>
        <w:t>_____________________________________________________________________________.</w:t>
      </w:r>
    </w:p>
    <w:p w14:paraId="5B3FA712" w14:textId="77777777" w:rsidR="00E02A98" w:rsidRPr="00E02A98" w:rsidRDefault="00E02A98" w:rsidP="00E02A98">
      <w:pPr>
        <w:spacing w:line="360" w:lineRule="auto"/>
        <w:ind w:firstLine="567"/>
        <w:jc w:val="both"/>
        <w:rPr>
          <w:rFonts w:ascii="Times New Roman" w:hAnsi="Times New Roman" w:cs="Times New Roman"/>
          <w:szCs w:val="24"/>
        </w:rPr>
      </w:pPr>
    </w:p>
    <w:p w14:paraId="33F9349B" w14:textId="77777777" w:rsidR="00E02A98" w:rsidRPr="00E02A98" w:rsidRDefault="00E02A98" w:rsidP="00E02A98">
      <w:pPr>
        <w:spacing w:line="360" w:lineRule="auto"/>
        <w:ind w:firstLine="567"/>
        <w:jc w:val="both"/>
        <w:rPr>
          <w:rFonts w:ascii="Times New Roman" w:hAnsi="Times New Roman" w:cs="Times New Roman"/>
          <w:szCs w:val="24"/>
        </w:rPr>
      </w:pPr>
    </w:p>
    <w:p w14:paraId="7A63FAB1" w14:textId="77777777" w:rsidR="00E02A98" w:rsidRPr="00E02A98" w:rsidRDefault="00E02A98" w:rsidP="00E02A98">
      <w:pPr>
        <w:jc w:val="both"/>
        <w:rPr>
          <w:rFonts w:ascii="Times New Roman" w:hAnsi="Times New Roman" w:cs="Times New Roman"/>
          <w:szCs w:val="24"/>
        </w:rPr>
      </w:pPr>
    </w:p>
    <w:p w14:paraId="68955714" w14:textId="77777777" w:rsidR="00E02A98" w:rsidRPr="00E02A98" w:rsidRDefault="00E02A98" w:rsidP="00E02A98">
      <w:pPr>
        <w:overflowPunct w:val="0"/>
        <w:autoSpaceDE w:val="0"/>
        <w:autoSpaceDN w:val="0"/>
        <w:adjustRightInd w:val="0"/>
        <w:spacing w:before="120"/>
        <w:jc w:val="both"/>
        <w:textAlignment w:val="baseline"/>
        <w:rPr>
          <w:rFonts w:ascii="Times New Roman" w:hAnsi="Times New Roman" w:cs="Times New Roman"/>
          <w:szCs w:val="24"/>
          <w:lang w:eastAsia="lv-LV"/>
        </w:rPr>
      </w:pPr>
      <w:r w:rsidRPr="00E02A98">
        <w:rPr>
          <w:rFonts w:ascii="Times New Roman" w:hAnsi="Times New Roman" w:cs="Times New Roman"/>
          <w:szCs w:val="24"/>
          <w:lang w:eastAsia="lv-LV"/>
        </w:rPr>
        <w:t>Ar šo apstiprinām un garantējam sniegto ziņu patiesumu un precizitāti.</w:t>
      </w:r>
    </w:p>
    <w:p w14:paraId="443A80FE" w14:textId="77777777" w:rsidR="00E02A98" w:rsidRPr="00E02A98" w:rsidRDefault="00E02A98" w:rsidP="00E02A98">
      <w:pPr>
        <w:overflowPunct w:val="0"/>
        <w:autoSpaceDE w:val="0"/>
        <w:autoSpaceDN w:val="0"/>
        <w:adjustRightInd w:val="0"/>
        <w:spacing w:before="120"/>
        <w:jc w:val="both"/>
        <w:textAlignment w:val="baseline"/>
        <w:rPr>
          <w:rFonts w:ascii="Times New Roman" w:hAnsi="Times New Roman" w:cs="Times New Roman"/>
        </w:rPr>
      </w:pPr>
    </w:p>
    <w:p w14:paraId="13736B3D" w14:textId="77777777" w:rsidR="00E02A98" w:rsidRPr="00E02A98" w:rsidRDefault="00E02A98" w:rsidP="00E02A98">
      <w:pPr>
        <w:rPr>
          <w:rFonts w:ascii="Times New Roman" w:hAnsi="Times New Roman" w:cs="Times New Roman"/>
          <w:szCs w:val="24"/>
        </w:rPr>
      </w:pPr>
      <w:r w:rsidRPr="00E02A98">
        <w:rPr>
          <w:rFonts w:ascii="Times New Roman" w:hAnsi="Times New Roman" w:cs="Times New Roman"/>
          <w:szCs w:val="24"/>
        </w:rPr>
        <w:t xml:space="preserve">Paraksts: </w:t>
      </w:r>
      <w:r w:rsidRPr="00E02A98">
        <w:rPr>
          <w:rFonts w:ascii="Times New Roman" w:hAnsi="Times New Roman" w:cs="Times New Roman"/>
          <w:szCs w:val="24"/>
        </w:rPr>
        <w:tab/>
      </w:r>
    </w:p>
    <w:p w14:paraId="4DE5CA44" w14:textId="77777777" w:rsidR="00E02A98" w:rsidRPr="00E02A98" w:rsidRDefault="00E02A98" w:rsidP="00E02A98">
      <w:pPr>
        <w:rPr>
          <w:rFonts w:ascii="Times New Roman" w:hAnsi="Times New Roman" w:cs="Times New Roman"/>
          <w:szCs w:val="24"/>
        </w:rPr>
      </w:pPr>
      <w:r w:rsidRPr="00E02A98">
        <w:rPr>
          <w:rFonts w:ascii="Times New Roman" w:hAnsi="Times New Roman" w:cs="Times New Roman"/>
          <w:szCs w:val="24"/>
          <w:lang w:eastAsia="lv-LV"/>
        </w:rPr>
        <w:t>Parakstītāja vārds, uzvārds</w:t>
      </w:r>
      <w:r w:rsidRPr="00E02A98">
        <w:rPr>
          <w:rFonts w:ascii="Times New Roman" w:hAnsi="Times New Roman" w:cs="Times New Roman"/>
          <w:szCs w:val="24"/>
        </w:rPr>
        <w:t xml:space="preserve">: </w:t>
      </w:r>
    </w:p>
    <w:p w14:paraId="038D7B02" w14:textId="77777777" w:rsidR="00E02A98" w:rsidRPr="00E02A98" w:rsidRDefault="00E02A98" w:rsidP="00E02A98">
      <w:pPr>
        <w:rPr>
          <w:rFonts w:ascii="Times New Roman" w:hAnsi="Times New Roman" w:cs="Times New Roman"/>
          <w:szCs w:val="24"/>
        </w:rPr>
      </w:pPr>
      <w:r w:rsidRPr="00E02A98">
        <w:rPr>
          <w:rFonts w:ascii="Times New Roman" w:hAnsi="Times New Roman" w:cs="Times New Roman"/>
          <w:szCs w:val="24"/>
        </w:rPr>
        <w:t xml:space="preserve">Amats: </w:t>
      </w:r>
    </w:p>
    <w:p w14:paraId="65B4A935" w14:textId="77777777" w:rsidR="00E02A98" w:rsidRPr="00E02A98" w:rsidRDefault="00E02A98" w:rsidP="00E02A98">
      <w:pPr>
        <w:rPr>
          <w:rFonts w:ascii="Times New Roman" w:hAnsi="Times New Roman" w:cs="Times New Roman"/>
          <w:szCs w:val="24"/>
        </w:rPr>
      </w:pPr>
      <w:r w:rsidRPr="00E02A98">
        <w:rPr>
          <w:rFonts w:ascii="Times New Roman" w:hAnsi="Times New Roman" w:cs="Times New Roman"/>
          <w:szCs w:val="24"/>
        </w:rPr>
        <w:t xml:space="preserve">Datums: </w:t>
      </w:r>
    </w:p>
    <w:p w14:paraId="32CF6319" w14:textId="77777777" w:rsidR="00E02A98" w:rsidRPr="00E02A98" w:rsidRDefault="00E02A98" w:rsidP="00E02A98">
      <w:pPr>
        <w:jc w:val="center"/>
        <w:rPr>
          <w:rFonts w:ascii="Times New Roman" w:hAnsi="Times New Roman" w:cs="Times New Roman"/>
          <w:b/>
        </w:rPr>
      </w:pPr>
    </w:p>
    <w:p w14:paraId="6F2B4236" w14:textId="77777777" w:rsidR="00E02A98" w:rsidRDefault="00E02A98">
      <w:pPr>
        <w:rPr>
          <w:rFonts w:ascii="Times New Roman" w:hAnsi="Times New Roman"/>
          <w:b/>
          <w:bCs/>
          <w:iCs/>
        </w:rPr>
      </w:pPr>
    </w:p>
    <w:p w14:paraId="250E1A5C" w14:textId="2915F93D" w:rsidR="00962276" w:rsidRDefault="00962276">
      <w:pPr>
        <w:rPr>
          <w:rFonts w:ascii="Times New Roman" w:hAnsi="Times New Roman"/>
          <w:b/>
          <w:bCs/>
          <w:iCs/>
        </w:rPr>
      </w:pPr>
    </w:p>
    <w:p w14:paraId="4B076D61" w14:textId="77777777" w:rsidR="00962276" w:rsidRPr="005307C2" w:rsidRDefault="00962276">
      <w:pPr>
        <w:rPr>
          <w:rFonts w:ascii="Times New Roman" w:hAnsi="Times New Roman"/>
          <w:b/>
          <w:bCs/>
          <w:iCs/>
        </w:rPr>
      </w:pPr>
    </w:p>
    <w:p w14:paraId="1B687430" w14:textId="41AE2E82" w:rsidR="001834F1" w:rsidRPr="00ED4EAD" w:rsidRDefault="00ED4EAD" w:rsidP="001834F1">
      <w:pPr>
        <w:tabs>
          <w:tab w:val="left" w:pos="0"/>
        </w:tabs>
        <w:spacing w:before="120" w:after="120"/>
        <w:ind w:left="644" w:right="-81"/>
        <w:jc w:val="center"/>
        <w:rPr>
          <w:rFonts w:ascii="Times New Roman" w:hAnsi="Times New Roman"/>
          <w:b/>
          <w:bCs/>
        </w:rPr>
      </w:pPr>
      <w:r w:rsidRPr="00ED4EAD">
        <w:rPr>
          <w:rFonts w:ascii="Times New Roman" w:hAnsi="Times New Roman"/>
          <w:b/>
          <w:bCs/>
        </w:rPr>
        <w:t>VII</w:t>
      </w:r>
      <w:r w:rsidR="00E02A98">
        <w:rPr>
          <w:rFonts w:ascii="Times New Roman" w:hAnsi="Times New Roman"/>
          <w:b/>
          <w:bCs/>
        </w:rPr>
        <w:t>I</w:t>
      </w:r>
      <w:r w:rsidRPr="00ED4EAD">
        <w:rPr>
          <w:rFonts w:ascii="Times New Roman" w:hAnsi="Times New Roman"/>
          <w:b/>
          <w:bCs/>
        </w:rPr>
        <w:t xml:space="preserve">. INFORMĀCIJA PAR </w:t>
      </w:r>
      <w:r>
        <w:rPr>
          <w:rFonts w:ascii="Times New Roman" w:hAnsi="Times New Roman"/>
          <w:b/>
          <w:bCs/>
        </w:rPr>
        <w:t>KANDIDĀTA</w:t>
      </w:r>
      <w:r w:rsidRPr="00ED4EAD">
        <w:rPr>
          <w:rFonts w:ascii="Times New Roman" w:hAnsi="Times New Roman"/>
          <w:b/>
          <w:bCs/>
        </w:rPr>
        <w:t xml:space="preserve"> FINANSIĀLO STĀVOKLI</w:t>
      </w:r>
    </w:p>
    <w:p w14:paraId="113E210B" w14:textId="77777777" w:rsidR="001834F1" w:rsidRPr="005307C2" w:rsidRDefault="001834F1" w:rsidP="001834F1">
      <w:pPr>
        <w:jc w:val="center"/>
        <w:rPr>
          <w:rFonts w:ascii="Times New Roman" w:hAnsi="Times New Roman"/>
        </w:rPr>
      </w:pPr>
      <w:r w:rsidRPr="005307C2">
        <w:rPr>
          <w:rFonts w:ascii="Times New Roman" w:hAnsi="Times New Roman"/>
        </w:rPr>
        <w:t>/forma/</w:t>
      </w:r>
    </w:p>
    <w:p w14:paraId="1786610A" w14:textId="77777777" w:rsidR="001834F1" w:rsidRPr="005307C2" w:rsidRDefault="001834F1" w:rsidP="001834F1">
      <w:pPr>
        <w:rPr>
          <w:rFonts w:ascii="Times New Roman" w:hAnsi="Times New Roman"/>
        </w:rPr>
      </w:pPr>
    </w:p>
    <w:p w14:paraId="19457F66" w14:textId="65178DBA" w:rsidR="001834F1" w:rsidRPr="005307C2" w:rsidRDefault="001834F1" w:rsidP="00ED4EAD">
      <w:pPr>
        <w:jc w:val="both"/>
        <w:rPr>
          <w:rFonts w:ascii="Times New Roman" w:hAnsi="Times New Roman"/>
          <w:i/>
        </w:rPr>
      </w:pPr>
      <w:r w:rsidRPr="005307C2">
        <w:rPr>
          <w:rFonts w:ascii="Times New Roman" w:hAnsi="Times New Roman"/>
          <w:i/>
        </w:rPr>
        <w:t>[</w:t>
      </w:r>
      <w:r w:rsidRPr="005307C2">
        <w:rPr>
          <w:rFonts w:ascii="Times New Roman" w:hAnsi="Times New Roman"/>
          <w:i/>
          <w:iCs/>
        </w:rPr>
        <w:t xml:space="preserve">Finanšu informācija tiek norādīta no ikgadējā finanšu pārskata (peļņas vai zaudējumu pārskata), kas sagatavots ievērojot attiecīgās </w:t>
      </w:r>
      <w:r w:rsidR="005F5E3F">
        <w:rPr>
          <w:rFonts w:ascii="Times New Roman" w:hAnsi="Times New Roman"/>
          <w:i/>
          <w:iCs/>
        </w:rPr>
        <w:t>kandidāta</w:t>
      </w:r>
      <w:r w:rsidRPr="005307C2">
        <w:rPr>
          <w:rFonts w:ascii="Times New Roman" w:hAnsi="Times New Roman"/>
          <w:i/>
          <w:iCs/>
        </w:rPr>
        <w:t xml:space="preserve"> reģistrācijas valsts normatīvo aktu prasības attiecībā uz gada</w:t>
      </w:r>
      <w:r w:rsidRPr="005307C2">
        <w:rPr>
          <w:rFonts w:ascii="Times New Roman" w:hAnsi="Times New Roman"/>
          <w:b/>
          <w:bCs/>
          <w:i/>
          <w:iCs/>
        </w:rPr>
        <w:t xml:space="preserve"> </w:t>
      </w:r>
      <w:r w:rsidRPr="005307C2">
        <w:rPr>
          <w:rFonts w:ascii="Times New Roman" w:hAnsi="Times New Roman"/>
          <w:i/>
          <w:iCs/>
        </w:rPr>
        <w:t>finanšu pārskata noformēšanu un apstiprināšanu</w:t>
      </w:r>
      <w:r w:rsidRPr="005307C2">
        <w:rPr>
          <w:rFonts w:ascii="Times New Roman" w:hAnsi="Times New Roman"/>
          <w:i/>
        </w:rPr>
        <w:t>]</w:t>
      </w:r>
    </w:p>
    <w:p w14:paraId="1A351977" w14:textId="77777777" w:rsidR="001834F1" w:rsidRPr="005307C2" w:rsidRDefault="001834F1" w:rsidP="001834F1">
      <w:pPr>
        <w:rPr>
          <w:rFonts w:ascii="Times New Roman" w:hAnsi="Times New Roman"/>
        </w:rPr>
      </w:pPr>
    </w:p>
    <w:p w14:paraId="568B8C45" w14:textId="77777777" w:rsidR="008448A8" w:rsidRDefault="001834F1" w:rsidP="008448A8">
      <w:pPr>
        <w:shd w:val="clear" w:color="auto" w:fill="FFFFFF" w:themeFill="background1"/>
        <w:jc w:val="center"/>
        <w:rPr>
          <w:rFonts w:ascii="Times New Roman" w:hAnsi="Times New Roman"/>
          <w:b/>
          <w:bCs/>
          <w:sz w:val="24"/>
          <w:szCs w:val="24"/>
        </w:rPr>
      </w:pPr>
      <w:r w:rsidRPr="00636B0F">
        <w:rPr>
          <w:rFonts w:ascii="Times New Roman" w:hAnsi="Times New Roman"/>
          <w:b/>
          <w:bCs/>
        </w:rPr>
        <w:t xml:space="preserve">Sarunu procedūra </w:t>
      </w:r>
      <w:r w:rsidR="008448A8" w:rsidRPr="00086CD4">
        <w:rPr>
          <w:rFonts w:ascii="Times New Roman" w:hAnsi="Times New Roman"/>
          <w:b/>
          <w:bCs/>
          <w:sz w:val="24"/>
          <w:szCs w:val="24"/>
        </w:rPr>
        <w:t>“Virszemes iekārtu uzlabošana (gāzes savākšanas punkta Nr.3 pārbūve)”</w:t>
      </w:r>
    </w:p>
    <w:p w14:paraId="429113A6" w14:textId="684FCF84" w:rsidR="008448A8" w:rsidRPr="00086CD4" w:rsidRDefault="008448A8" w:rsidP="008448A8">
      <w:pPr>
        <w:shd w:val="clear" w:color="auto" w:fill="FFFFFF" w:themeFill="background1"/>
        <w:jc w:val="center"/>
        <w:rPr>
          <w:rFonts w:ascii="Times New Roman" w:hAnsi="Times New Roman"/>
          <w:b/>
          <w:bCs/>
          <w:sz w:val="24"/>
          <w:szCs w:val="24"/>
        </w:rPr>
      </w:pPr>
      <w:r w:rsidRPr="00086CD4">
        <w:rPr>
          <w:rFonts w:ascii="Times New Roman" w:hAnsi="Times New Roman"/>
          <w:b/>
          <w:bCs/>
          <w:sz w:val="24"/>
          <w:szCs w:val="24"/>
        </w:rPr>
        <w:t xml:space="preserve">  (</w:t>
      </w:r>
      <w:proofErr w:type="spellStart"/>
      <w:r w:rsidRPr="00086CD4">
        <w:rPr>
          <w:rFonts w:ascii="Times New Roman" w:hAnsi="Times New Roman"/>
          <w:b/>
          <w:bCs/>
          <w:sz w:val="24"/>
          <w:szCs w:val="24"/>
        </w:rPr>
        <w:t>Id</w:t>
      </w:r>
      <w:proofErr w:type="spellEnd"/>
      <w:r w:rsidRPr="00086CD4">
        <w:rPr>
          <w:rFonts w:ascii="Times New Roman" w:hAnsi="Times New Roman"/>
          <w:b/>
          <w:bCs/>
          <w:sz w:val="24"/>
          <w:szCs w:val="24"/>
        </w:rPr>
        <w:t>. Nr. AS Conexus Baltic Grid 2022/</w:t>
      </w:r>
      <w:r w:rsidR="00105ADF">
        <w:rPr>
          <w:rFonts w:ascii="Times New Roman" w:hAnsi="Times New Roman"/>
          <w:b/>
          <w:bCs/>
          <w:sz w:val="24"/>
          <w:szCs w:val="24"/>
        </w:rPr>
        <w:t>6 CEF</w:t>
      </w:r>
      <w:r w:rsidRPr="00086CD4">
        <w:rPr>
          <w:rFonts w:ascii="Times New Roman" w:hAnsi="Times New Roman"/>
          <w:b/>
          <w:bCs/>
          <w:sz w:val="24"/>
          <w:szCs w:val="24"/>
        </w:rPr>
        <w:t>)</w:t>
      </w:r>
    </w:p>
    <w:p w14:paraId="6C023582" w14:textId="52ABA650" w:rsidR="001834F1" w:rsidRPr="005307C2" w:rsidRDefault="001834F1" w:rsidP="008448A8">
      <w:pPr>
        <w:overflowPunct w:val="0"/>
        <w:autoSpaceDE w:val="0"/>
        <w:autoSpaceDN w:val="0"/>
        <w:adjustRightInd w:val="0"/>
        <w:textAlignment w:val="baseline"/>
        <w:rPr>
          <w:rFonts w:ascii="Times New Roman" w:hAnsi="Times New Roman"/>
        </w:rPr>
      </w:pPr>
    </w:p>
    <w:p w14:paraId="2BCBB8D6" w14:textId="60D93719" w:rsidR="001834F1" w:rsidRPr="005307C2" w:rsidRDefault="001834F1" w:rsidP="001834F1">
      <w:pPr>
        <w:rPr>
          <w:rFonts w:ascii="Times New Roman" w:hAnsi="Times New Roman"/>
        </w:rPr>
      </w:pPr>
      <w:r w:rsidRPr="005307C2">
        <w:rPr>
          <w:rFonts w:ascii="Times New Roman" w:hAnsi="Times New Roman"/>
        </w:rPr>
        <w:t>Vidējais gada finanšu neto apgrozījums</w:t>
      </w:r>
      <w:r w:rsidRPr="005307C2">
        <w:rPr>
          <w:rFonts w:ascii="Times New Roman" w:hAnsi="Times New Roman"/>
          <w:vertAlign w:val="superscript"/>
        </w:rPr>
        <w:footnoteReference w:id="2"/>
      </w:r>
      <w:r w:rsidRPr="005307C2">
        <w:rPr>
          <w:rFonts w:ascii="Times New Roman" w:hAnsi="Times New Roman"/>
        </w:rPr>
        <w:t xml:space="preserve"> (</w:t>
      </w:r>
      <w:r w:rsidRPr="005307C2">
        <w:rPr>
          <w:rFonts w:ascii="Times New Roman" w:hAnsi="Times New Roman"/>
          <w:i/>
        </w:rPr>
        <w:t xml:space="preserve">gadījumā, ja </w:t>
      </w:r>
      <w:r w:rsidR="00ED4EAD">
        <w:rPr>
          <w:rFonts w:ascii="Times New Roman" w:hAnsi="Times New Roman"/>
          <w:i/>
        </w:rPr>
        <w:t>kandidāta</w:t>
      </w:r>
      <w:r w:rsidRPr="005307C2">
        <w:rPr>
          <w:rFonts w:ascii="Times New Roman" w:hAnsi="Times New Roman"/>
          <w:i/>
        </w:rPr>
        <w:t xml:space="preserve"> finanšu gads nesaskan ar kalendāra gadu, jānorāda finanšu apgrozījums iepriekšējos trīs gados, par kuriem bija jāiesniedz gada pārskats</w:t>
      </w:r>
      <w:r w:rsidRPr="005307C2">
        <w:rPr>
          <w:rFonts w:ascii="Times New Roman" w:hAnsi="Times New Roman"/>
        </w:rPr>
        <w:t>):</w:t>
      </w:r>
    </w:p>
    <w:tbl>
      <w:tblPr>
        <w:tblW w:w="95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441"/>
        <w:gridCol w:w="1984"/>
        <w:gridCol w:w="1763"/>
        <w:gridCol w:w="1701"/>
        <w:gridCol w:w="1625"/>
      </w:tblGrid>
      <w:tr w:rsidR="001834F1" w:rsidRPr="005307C2" w14:paraId="67D3E9C3" w14:textId="77777777" w:rsidTr="0099401B">
        <w:trPr>
          <w:jc w:val="center"/>
        </w:trPr>
        <w:tc>
          <w:tcPr>
            <w:tcW w:w="2441" w:type="dxa"/>
            <w:vMerge w:val="restart"/>
            <w:tcBorders>
              <w:top w:val="single" w:sz="12" w:space="0" w:color="auto"/>
            </w:tcBorders>
            <w:vAlign w:val="center"/>
          </w:tcPr>
          <w:p w14:paraId="417EB6D8" w14:textId="17CDB4FF" w:rsidR="001834F1" w:rsidRPr="005307C2" w:rsidRDefault="00ED4EAD" w:rsidP="0099401B">
            <w:pPr>
              <w:jc w:val="center"/>
              <w:rPr>
                <w:rFonts w:ascii="Times New Roman" w:hAnsi="Times New Roman"/>
                <w:b/>
              </w:rPr>
            </w:pPr>
            <w:r>
              <w:rPr>
                <w:rFonts w:ascii="Times New Roman" w:hAnsi="Times New Roman"/>
                <w:b/>
              </w:rPr>
              <w:t>Kandidāta</w:t>
            </w:r>
            <w:r w:rsidR="001834F1" w:rsidRPr="005307C2">
              <w:rPr>
                <w:rFonts w:ascii="Times New Roman" w:hAnsi="Times New Roman"/>
                <w:b/>
              </w:rPr>
              <w:t xml:space="preserve"> nosaukums</w:t>
            </w:r>
          </w:p>
        </w:tc>
        <w:tc>
          <w:tcPr>
            <w:tcW w:w="5448" w:type="dxa"/>
            <w:gridSpan w:val="3"/>
            <w:tcBorders>
              <w:top w:val="single" w:sz="12" w:space="0" w:color="auto"/>
              <w:bottom w:val="single" w:sz="6" w:space="0" w:color="auto"/>
            </w:tcBorders>
            <w:vAlign w:val="center"/>
          </w:tcPr>
          <w:p w14:paraId="353952CA" w14:textId="77777777" w:rsidR="001834F1" w:rsidRPr="005307C2" w:rsidRDefault="001834F1" w:rsidP="0099401B">
            <w:pPr>
              <w:jc w:val="center"/>
              <w:rPr>
                <w:rFonts w:ascii="Times New Roman" w:hAnsi="Times New Roman"/>
                <w:b/>
              </w:rPr>
            </w:pPr>
            <w:r w:rsidRPr="005307C2">
              <w:rPr>
                <w:rFonts w:ascii="Times New Roman" w:hAnsi="Times New Roman"/>
                <w:b/>
              </w:rPr>
              <w:t>Apgrozījums EUR, (neto)</w:t>
            </w:r>
          </w:p>
        </w:tc>
        <w:tc>
          <w:tcPr>
            <w:tcW w:w="1625" w:type="dxa"/>
            <w:tcBorders>
              <w:top w:val="single" w:sz="12" w:space="0" w:color="auto"/>
              <w:bottom w:val="single" w:sz="6" w:space="0" w:color="auto"/>
            </w:tcBorders>
          </w:tcPr>
          <w:p w14:paraId="7329CC72" w14:textId="77777777" w:rsidR="001834F1" w:rsidRPr="005307C2" w:rsidRDefault="001834F1" w:rsidP="0099401B">
            <w:pPr>
              <w:jc w:val="center"/>
              <w:rPr>
                <w:rFonts w:ascii="Times New Roman" w:hAnsi="Times New Roman"/>
                <w:b/>
              </w:rPr>
            </w:pPr>
            <w:r w:rsidRPr="005307C2">
              <w:rPr>
                <w:rFonts w:ascii="Times New Roman" w:hAnsi="Times New Roman"/>
                <w:b/>
              </w:rPr>
              <w:t>Vidējais gada finanšu neto apgrozījums</w:t>
            </w:r>
          </w:p>
          <w:p w14:paraId="2595330B" w14:textId="77777777" w:rsidR="001834F1" w:rsidRPr="005307C2" w:rsidRDefault="001834F1" w:rsidP="0099401B">
            <w:pPr>
              <w:jc w:val="center"/>
              <w:rPr>
                <w:rFonts w:ascii="Times New Roman" w:hAnsi="Times New Roman"/>
                <w:b/>
              </w:rPr>
            </w:pPr>
            <w:r w:rsidRPr="005307C2">
              <w:rPr>
                <w:rFonts w:ascii="Times New Roman" w:hAnsi="Times New Roman"/>
                <w:b/>
              </w:rPr>
              <w:t>par 3 (trīs) gadiem</w:t>
            </w:r>
          </w:p>
        </w:tc>
      </w:tr>
      <w:tr w:rsidR="001834F1" w:rsidRPr="005307C2" w14:paraId="1ED0575E" w14:textId="77777777" w:rsidTr="0099401B">
        <w:trPr>
          <w:cantSplit/>
          <w:jc w:val="center"/>
        </w:trPr>
        <w:tc>
          <w:tcPr>
            <w:tcW w:w="2441" w:type="dxa"/>
            <w:vMerge/>
            <w:tcBorders>
              <w:bottom w:val="single" w:sz="6" w:space="0" w:color="auto"/>
            </w:tcBorders>
          </w:tcPr>
          <w:p w14:paraId="47BBC398" w14:textId="77777777" w:rsidR="001834F1" w:rsidRPr="005307C2" w:rsidRDefault="001834F1" w:rsidP="0099401B">
            <w:pPr>
              <w:rPr>
                <w:rFonts w:ascii="Times New Roman" w:hAnsi="Times New Roman"/>
              </w:rPr>
            </w:pPr>
          </w:p>
        </w:tc>
        <w:tc>
          <w:tcPr>
            <w:tcW w:w="1984" w:type="dxa"/>
            <w:tcBorders>
              <w:top w:val="single" w:sz="6" w:space="0" w:color="auto"/>
              <w:bottom w:val="single" w:sz="6" w:space="0" w:color="auto"/>
              <w:right w:val="single" w:sz="4" w:space="0" w:color="auto"/>
            </w:tcBorders>
          </w:tcPr>
          <w:p w14:paraId="094B6B53" w14:textId="2123EE62" w:rsidR="001834F1" w:rsidRPr="005307C2" w:rsidRDefault="001834F1" w:rsidP="0099401B">
            <w:pPr>
              <w:jc w:val="center"/>
              <w:rPr>
                <w:rFonts w:ascii="Times New Roman" w:hAnsi="Times New Roman"/>
                <w:b/>
              </w:rPr>
            </w:pPr>
            <w:r w:rsidRPr="005307C2">
              <w:rPr>
                <w:rFonts w:ascii="Times New Roman" w:hAnsi="Times New Roman"/>
                <w:b/>
              </w:rPr>
              <w:t>201</w:t>
            </w:r>
            <w:r w:rsidR="008448A8">
              <w:rPr>
                <w:rFonts w:ascii="Times New Roman" w:hAnsi="Times New Roman"/>
                <w:b/>
              </w:rPr>
              <w:t>9</w:t>
            </w:r>
          </w:p>
        </w:tc>
        <w:tc>
          <w:tcPr>
            <w:tcW w:w="1763" w:type="dxa"/>
            <w:tcBorders>
              <w:top w:val="single" w:sz="6" w:space="0" w:color="auto"/>
              <w:left w:val="single" w:sz="4" w:space="0" w:color="auto"/>
              <w:bottom w:val="single" w:sz="6" w:space="0" w:color="auto"/>
              <w:right w:val="single" w:sz="4" w:space="0" w:color="auto"/>
            </w:tcBorders>
            <w:vAlign w:val="center"/>
          </w:tcPr>
          <w:p w14:paraId="2D60FF1C" w14:textId="12549F85" w:rsidR="001834F1" w:rsidRPr="005307C2" w:rsidRDefault="001834F1" w:rsidP="0099401B">
            <w:pPr>
              <w:jc w:val="center"/>
              <w:rPr>
                <w:rFonts w:ascii="Times New Roman" w:hAnsi="Times New Roman"/>
                <w:b/>
              </w:rPr>
            </w:pPr>
            <w:r w:rsidRPr="005307C2">
              <w:rPr>
                <w:rFonts w:ascii="Times New Roman" w:hAnsi="Times New Roman"/>
                <w:b/>
              </w:rPr>
              <w:t>20</w:t>
            </w:r>
            <w:r w:rsidR="008448A8">
              <w:rPr>
                <w:rFonts w:ascii="Times New Roman" w:hAnsi="Times New Roman"/>
                <w:b/>
              </w:rPr>
              <w:t>20</w:t>
            </w:r>
          </w:p>
        </w:tc>
        <w:tc>
          <w:tcPr>
            <w:tcW w:w="1701" w:type="dxa"/>
            <w:tcBorders>
              <w:top w:val="single" w:sz="6" w:space="0" w:color="auto"/>
              <w:left w:val="single" w:sz="4" w:space="0" w:color="auto"/>
              <w:bottom w:val="single" w:sz="6" w:space="0" w:color="auto"/>
            </w:tcBorders>
            <w:vAlign w:val="center"/>
          </w:tcPr>
          <w:p w14:paraId="7D27923C" w14:textId="4DD944BE" w:rsidR="001834F1" w:rsidRPr="005307C2" w:rsidRDefault="001834F1" w:rsidP="0099401B">
            <w:pPr>
              <w:jc w:val="center"/>
              <w:rPr>
                <w:rFonts w:ascii="Times New Roman" w:hAnsi="Times New Roman"/>
                <w:b/>
              </w:rPr>
            </w:pPr>
            <w:r w:rsidRPr="005307C2">
              <w:rPr>
                <w:rFonts w:ascii="Times New Roman" w:hAnsi="Times New Roman"/>
                <w:b/>
              </w:rPr>
              <w:t>202</w:t>
            </w:r>
            <w:r w:rsidR="008448A8">
              <w:rPr>
                <w:rFonts w:ascii="Times New Roman" w:hAnsi="Times New Roman"/>
                <w:b/>
              </w:rPr>
              <w:t>1</w:t>
            </w:r>
          </w:p>
        </w:tc>
        <w:tc>
          <w:tcPr>
            <w:tcW w:w="1625" w:type="dxa"/>
            <w:tcBorders>
              <w:top w:val="single" w:sz="6" w:space="0" w:color="auto"/>
              <w:left w:val="single" w:sz="4" w:space="0" w:color="auto"/>
              <w:bottom w:val="single" w:sz="6" w:space="0" w:color="auto"/>
            </w:tcBorders>
          </w:tcPr>
          <w:p w14:paraId="7222096C" w14:textId="77777777" w:rsidR="001834F1" w:rsidRPr="005307C2" w:rsidRDefault="001834F1" w:rsidP="0099401B">
            <w:pPr>
              <w:jc w:val="center"/>
              <w:rPr>
                <w:rFonts w:ascii="Times New Roman" w:hAnsi="Times New Roman"/>
                <w:b/>
              </w:rPr>
            </w:pPr>
          </w:p>
        </w:tc>
      </w:tr>
      <w:tr w:rsidR="001834F1" w:rsidRPr="005307C2" w14:paraId="07EC6E2A" w14:textId="77777777" w:rsidTr="0099401B">
        <w:trPr>
          <w:cantSplit/>
          <w:jc w:val="center"/>
        </w:trPr>
        <w:tc>
          <w:tcPr>
            <w:tcW w:w="2441" w:type="dxa"/>
            <w:tcBorders>
              <w:top w:val="single" w:sz="6" w:space="0" w:color="auto"/>
              <w:bottom w:val="single" w:sz="6" w:space="0" w:color="auto"/>
            </w:tcBorders>
          </w:tcPr>
          <w:p w14:paraId="39B4709D" w14:textId="77777777" w:rsidR="001834F1" w:rsidRPr="005307C2" w:rsidRDefault="001834F1" w:rsidP="0099401B">
            <w:pPr>
              <w:rPr>
                <w:rFonts w:ascii="Times New Roman" w:hAnsi="Times New Roman"/>
              </w:rPr>
            </w:pPr>
          </w:p>
        </w:tc>
        <w:tc>
          <w:tcPr>
            <w:tcW w:w="1984" w:type="dxa"/>
            <w:tcBorders>
              <w:top w:val="single" w:sz="6" w:space="0" w:color="auto"/>
              <w:bottom w:val="single" w:sz="6" w:space="0" w:color="auto"/>
              <w:right w:val="single" w:sz="4" w:space="0" w:color="auto"/>
            </w:tcBorders>
          </w:tcPr>
          <w:p w14:paraId="5A510B1A" w14:textId="77777777" w:rsidR="001834F1" w:rsidRPr="005307C2" w:rsidRDefault="001834F1" w:rsidP="0099401B">
            <w:pPr>
              <w:tabs>
                <w:tab w:val="center" w:pos="4536"/>
                <w:tab w:val="right" w:pos="9072"/>
              </w:tabs>
              <w:overflowPunct w:val="0"/>
              <w:autoSpaceDE w:val="0"/>
              <w:autoSpaceDN w:val="0"/>
              <w:adjustRightInd w:val="0"/>
              <w:rPr>
                <w:rFonts w:ascii="Times New Roman" w:hAnsi="Times New Roman"/>
                <w:lang w:eastAsia="x-none"/>
              </w:rPr>
            </w:pPr>
          </w:p>
        </w:tc>
        <w:tc>
          <w:tcPr>
            <w:tcW w:w="1763" w:type="dxa"/>
            <w:tcBorders>
              <w:top w:val="single" w:sz="6" w:space="0" w:color="auto"/>
              <w:left w:val="single" w:sz="4" w:space="0" w:color="auto"/>
              <w:bottom w:val="single" w:sz="6" w:space="0" w:color="auto"/>
              <w:right w:val="single" w:sz="4" w:space="0" w:color="auto"/>
            </w:tcBorders>
          </w:tcPr>
          <w:p w14:paraId="7223DD01" w14:textId="77777777" w:rsidR="001834F1" w:rsidRPr="005307C2" w:rsidRDefault="001834F1" w:rsidP="0099401B">
            <w:pPr>
              <w:tabs>
                <w:tab w:val="center" w:pos="4536"/>
                <w:tab w:val="right" w:pos="9072"/>
              </w:tabs>
              <w:overflowPunct w:val="0"/>
              <w:autoSpaceDE w:val="0"/>
              <w:autoSpaceDN w:val="0"/>
              <w:adjustRightInd w:val="0"/>
              <w:rPr>
                <w:rFonts w:ascii="Times New Roman" w:hAnsi="Times New Roman"/>
                <w:lang w:eastAsia="x-none"/>
              </w:rPr>
            </w:pPr>
          </w:p>
        </w:tc>
        <w:tc>
          <w:tcPr>
            <w:tcW w:w="1701" w:type="dxa"/>
            <w:tcBorders>
              <w:top w:val="single" w:sz="6" w:space="0" w:color="auto"/>
              <w:left w:val="single" w:sz="4" w:space="0" w:color="auto"/>
              <w:bottom w:val="single" w:sz="6" w:space="0" w:color="auto"/>
            </w:tcBorders>
          </w:tcPr>
          <w:p w14:paraId="64E2532A" w14:textId="77777777" w:rsidR="001834F1" w:rsidRPr="005307C2" w:rsidRDefault="001834F1" w:rsidP="0099401B">
            <w:pPr>
              <w:tabs>
                <w:tab w:val="center" w:pos="4536"/>
                <w:tab w:val="right" w:pos="9072"/>
              </w:tabs>
              <w:overflowPunct w:val="0"/>
              <w:autoSpaceDE w:val="0"/>
              <w:autoSpaceDN w:val="0"/>
              <w:adjustRightInd w:val="0"/>
              <w:rPr>
                <w:rFonts w:ascii="Times New Roman" w:hAnsi="Times New Roman"/>
                <w:lang w:eastAsia="x-none"/>
              </w:rPr>
            </w:pPr>
          </w:p>
        </w:tc>
        <w:tc>
          <w:tcPr>
            <w:tcW w:w="1625" w:type="dxa"/>
            <w:tcBorders>
              <w:top w:val="single" w:sz="6" w:space="0" w:color="auto"/>
              <w:left w:val="single" w:sz="4" w:space="0" w:color="auto"/>
              <w:bottom w:val="single" w:sz="6" w:space="0" w:color="auto"/>
            </w:tcBorders>
          </w:tcPr>
          <w:p w14:paraId="599D705C" w14:textId="77777777" w:rsidR="001834F1" w:rsidRPr="005307C2" w:rsidRDefault="001834F1" w:rsidP="0099401B">
            <w:pPr>
              <w:tabs>
                <w:tab w:val="center" w:pos="4536"/>
                <w:tab w:val="right" w:pos="9072"/>
              </w:tabs>
              <w:overflowPunct w:val="0"/>
              <w:autoSpaceDE w:val="0"/>
              <w:autoSpaceDN w:val="0"/>
              <w:adjustRightInd w:val="0"/>
              <w:rPr>
                <w:rFonts w:ascii="Times New Roman" w:hAnsi="Times New Roman"/>
                <w:lang w:eastAsia="x-none"/>
              </w:rPr>
            </w:pPr>
          </w:p>
        </w:tc>
      </w:tr>
      <w:tr w:rsidR="001834F1" w:rsidRPr="005307C2" w14:paraId="3576283E" w14:textId="77777777" w:rsidTr="0099401B">
        <w:trPr>
          <w:cantSplit/>
          <w:jc w:val="center"/>
        </w:trPr>
        <w:tc>
          <w:tcPr>
            <w:tcW w:w="2441" w:type="dxa"/>
            <w:tcBorders>
              <w:top w:val="single" w:sz="6" w:space="0" w:color="auto"/>
              <w:bottom w:val="single" w:sz="6" w:space="0" w:color="auto"/>
            </w:tcBorders>
          </w:tcPr>
          <w:p w14:paraId="144AF496" w14:textId="77777777" w:rsidR="001834F1" w:rsidRPr="005307C2" w:rsidRDefault="001834F1" w:rsidP="0099401B">
            <w:pPr>
              <w:rPr>
                <w:rFonts w:ascii="Times New Roman" w:hAnsi="Times New Roman"/>
              </w:rPr>
            </w:pPr>
          </w:p>
        </w:tc>
        <w:tc>
          <w:tcPr>
            <w:tcW w:w="1984" w:type="dxa"/>
            <w:tcBorders>
              <w:top w:val="single" w:sz="6" w:space="0" w:color="auto"/>
              <w:bottom w:val="single" w:sz="6" w:space="0" w:color="auto"/>
              <w:right w:val="single" w:sz="4" w:space="0" w:color="auto"/>
            </w:tcBorders>
          </w:tcPr>
          <w:p w14:paraId="1A95E23B" w14:textId="77777777" w:rsidR="001834F1" w:rsidRPr="005307C2" w:rsidRDefault="001834F1" w:rsidP="0099401B">
            <w:pPr>
              <w:rPr>
                <w:rFonts w:ascii="Times New Roman" w:hAnsi="Times New Roman"/>
              </w:rPr>
            </w:pPr>
          </w:p>
        </w:tc>
        <w:tc>
          <w:tcPr>
            <w:tcW w:w="1763" w:type="dxa"/>
            <w:tcBorders>
              <w:top w:val="single" w:sz="6" w:space="0" w:color="auto"/>
              <w:left w:val="single" w:sz="4" w:space="0" w:color="auto"/>
              <w:bottom w:val="single" w:sz="6" w:space="0" w:color="auto"/>
              <w:right w:val="single" w:sz="4" w:space="0" w:color="auto"/>
            </w:tcBorders>
          </w:tcPr>
          <w:p w14:paraId="0314ACB5" w14:textId="77777777" w:rsidR="001834F1" w:rsidRPr="005307C2" w:rsidRDefault="001834F1" w:rsidP="0099401B">
            <w:pPr>
              <w:rPr>
                <w:rFonts w:ascii="Times New Roman" w:hAnsi="Times New Roman"/>
              </w:rPr>
            </w:pPr>
          </w:p>
        </w:tc>
        <w:tc>
          <w:tcPr>
            <w:tcW w:w="1701" w:type="dxa"/>
            <w:tcBorders>
              <w:top w:val="single" w:sz="6" w:space="0" w:color="auto"/>
              <w:left w:val="single" w:sz="4" w:space="0" w:color="auto"/>
              <w:bottom w:val="single" w:sz="6" w:space="0" w:color="auto"/>
            </w:tcBorders>
          </w:tcPr>
          <w:p w14:paraId="4B3242DE" w14:textId="77777777" w:rsidR="001834F1" w:rsidRPr="005307C2" w:rsidRDefault="001834F1" w:rsidP="0099401B">
            <w:pPr>
              <w:rPr>
                <w:rFonts w:ascii="Times New Roman" w:hAnsi="Times New Roman"/>
              </w:rPr>
            </w:pPr>
          </w:p>
        </w:tc>
        <w:tc>
          <w:tcPr>
            <w:tcW w:w="1625" w:type="dxa"/>
            <w:tcBorders>
              <w:top w:val="single" w:sz="6" w:space="0" w:color="auto"/>
              <w:left w:val="single" w:sz="4" w:space="0" w:color="auto"/>
              <w:bottom w:val="single" w:sz="6" w:space="0" w:color="auto"/>
            </w:tcBorders>
          </w:tcPr>
          <w:p w14:paraId="623C1172" w14:textId="77777777" w:rsidR="001834F1" w:rsidRPr="005307C2" w:rsidRDefault="001834F1" w:rsidP="0099401B">
            <w:pPr>
              <w:rPr>
                <w:rFonts w:ascii="Times New Roman" w:hAnsi="Times New Roman"/>
              </w:rPr>
            </w:pPr>
          </w:p>
        </w:tc>
      </w:tr>
      <w:tr w:rsidR="001834F1" w:rsidRPr="005307C2" w14:paraId="22A4A170" w14:textId="77777777" w:rsidTr="0099401B">
        <w:trPr>
          <w:cantSplit/>
          <w:jc w:val="center"/>
        </w:trPr>
        <w:tc>
          <w:tcPr>
            <w:tcW w:w="2441" w:type="dxa"/>
            <w:tcBorders>
              <w:top w:val="single" w:sz="6" w:space="0" w:color="auto"/>
            </w:tcBorders>
          </w:tcPr>
          <w:p w14:paraId="10F2A699" w14:textId="77777777" w:rsidR="001834F1" w:rsidRPr="005307C2" w:rsidRDefault="001834F1" w:rsidP="0099401B">
            <w:pPr>
              <w:jc w:val="right"/>
              <w:rPr>
                <w:rFonts w:ascii="Times New Roman" w:hAnsi="Times New Roman"/>
              </w:rPr>
            </w:pPr>
            <w:r w:rsidRPr="005307C2">
              <w:rPr>
                <w:rFonts w:ascii="Times New Roman" w:hAnsi="Times New Roman"/>
              </w:rPr>
              <w:t xml:space="preserve">Kopā </w:t>
            </w:r>
          </w:p>
          <w:p w14:paraId="47EDE76A" w14:textId="77777777" w:rsidR="001834F1" w:rsidRPr="005307C2" w:rsidRDefault="001834F1" w:rsidP="0099401B">
            <w:pPr>
              <w:rPr>
                <w:rFonts w:ascii="Times New Roman" w:hAnsi="Times New Roman"/>
              </w:rPr>
            </w:pPr>
          </w:p>
        </w:tc>
        <w:tc>
          <w:tcPr>
            <w:tcW w:w="1984" w:type="dxa"/>
            <w:tcBorders>
              <w:top w:val="single" w:sz="6" w:space="0" w:color="auto"/>
              <w:right w:val="single" w:sz="4" w:space="0" w:color="auto"/>
            </w:tcBorders>
          </w:tcPr>
          <w:p w14:paraId="0CD3B151" w14:textId="77777777" w:rsidR="001834F1" w:rsidRPr="005307C2" w:rsidRDefault="001834F1" w:rsidP="0099401B">
            <w:pPr>
              <w:rPr>
                <w:rFonts w:ascii="Times New Roman" w:hAnsi="Times New Roman"/>
              </w:rPr>
            </w:pPr>
          </w:p>
        </w:tc>
        <w:tc>
          <w:tcPr>
            <w:tcW w:w="1763" w:type="dxa"/>
            <w:tcBorders>
              <w:top w:val="single" w:sz="6" w:space="0" w:color="auto"/>
              <w:left w:val="single" w:sz="4" w:space="0" w:color="auto"/>
              <w:right w:val="single" w:sz="4" w:space="0" w:color="auto"/>
            </w:tcBorders>
          </w:tcPr>
          <w:p w14:paraId="304621CE" w14:textId="77777777" w:rsidR="001834F1" w:rsidRPr="005307C2" w:rsidRDefault="001834F1" w:rsidP="0099401B">
            <w:pPr>
              <w:rPr>
                <w:rFonts w:ascii="Times New Roman" w:hAnsi="Times New Roman"/>
              </w:rPr>
            </w:pPr>
          </w:p>
        </w:tc>
        <w:tc>
          <w:tcPr>
            <w:tcW w:w="1701" w:type="dxa"/>
            <w:tcBorders>
              <w:top w:val="single" w:sz="6" w:space="0" w:color="auto"/>
              <w:left w:val="single" w:sz="4" w:space="0" w:color="auto"/>
            </w:tcBorders>
          </w:tcPr>
          <w:p w14:paraId="0D8BAA37" w14:textId="77777777" w:rsidR="001834F1" w:rsidRPr="005307C2" w:rsidRDefault="001834F1" w:rsidP="0099401B">
            <w:pPr>
              <w:rPr>
                <w:rFonts w:ascii="Times New Roman" w:hAnsi="Times New Roman"/>
              </w:rPr>
            </w:pPr>
          </w:p>
        </w:tc>
        <w:tc>
          <w:tcPr>
            <w:tcW w:w="1625" w:type="dxa"/>
            <w:tcBorders>
              <w:top w:val="single" w:sz="6" w:space="0" w:color="auto"/>
              <w:left w:val="single" w:sz="4" w:space="0" w:color="auto"/>
            </w:tcBorders>
          </w:tcPr>
          <w:p w14:paraId="420DB34E" w14:textId="77777777" w:rsidR="001834F1" w:rsidRPr="005307C2" w:rsidRDefault="001834F1" w:rsidP="0099401B">
            <w:pPr>
              <w:rPr>
                <w:rFonts w:ascii="Times New Roman" w:hAnsi="Times New Roman"/>
              </w:rPr>
            </w:pPr>
          </w:p>
        </w:tc>
      </w:tr>
    </w:tbl>
    <w:p w14:paraId="73D7CCE0" w14:textId="77777777" w:rsidR="00885A7F" w:rsidRDefault="00885A7F" w:rsidP="002C7FD6">
      <w:pPr>
        <w:pStyle w:val="Heading1"/>
        <w:numPr>
          <w:ilvl w:val="0"/>
          <w:numId w:val="0"/>
        </w:numPr>
        <w:spacing w:before="0" w:after="0"/>
        <w:jc w:val="right"/>
        <w:rPr>
          <w:sz w:val="22"/>
          <w:szCs w:val="22"/>
        </w:rPr>
      </w:pPr>
      <w:bookmarkStart w:id="63" w:name="_Toc64025507"/>
      <w:bookmarkStart w:id="64" w:name="_Toc67663094"/>
    </w:p>
    <w:p w14:paraId="5F20329E" w14:textId="77777777" w:rsidR="00885A7F" w:rsidRDefault="00885A7F">
      <w:pPr>
        <w:rPr>
          <w:rFonts w:ascii="Times New Roman" w:eastAsia="Times New Roman" w:hAnsi="Times New Roman" w:cs="Times New Roman"/>
          <w:b/>
          <w:bCs/>
          <w:kern w:val="32"/>
          <w:lang w:eastAsia="lv-LV"/>
        </w:rPr>
      </w:pPr>
      <w:r>
        <w:br w:type="page"/>
      </w:r>
    </w:p>
    <w:p w14:paraId="7EF838E3" w14:textId="77777777" w:rsidR="001A3438" w:rsidRDefault="008D51DD" w:rsidP="002C7FD6">
      <w:pPr>
        <w:pStyle w:val="Heading1"/>
        <w:numPr>
          <w:ilvl w:val="0"/>
          <w:numId w:val="0"/>
        </w:numPr>
        <w:spacing w:before="0" w:after="0"/>
        <w:jc w:val="right"/>
        <w:rPr>
          <w:sz w:val="22"/>
          <w:szCs w:val="22"/>
        </w:rPr>
      </w:pPr>
      <w:bookmarkStart w:id="65" w:name="_Hlk86612145"/>
      <w:bookmarkEnd w:id="62"/>
      <w:proofErr w:type="spellStart"/>
      <w:r w:rsidRPr="005307C2">
        <w:rPr>
          <w:sz w:val="22"/>
          <w:szCs w:val="22"/>
        </w:rPr>
        <w:t>Annex</w:t>
      </w:r>
      <w:proofErr w:type="spellEnd"/>
      <w:r w:rsidRPr="005307C2">
        <w:rPr>
          <w:sz w:val="22"/>
          <w:szCs w:val="22"/>
        </w:rPr>
        <w:t xml:space="preserve"> No.2: </w:t>
      </w:r>
      <w:proofErr w:type="spellStart"/>
      <w:r w:rsidRPr="005307C2">
        <w:rPr>
          <w:sz w:val="22"/>
          <w:szCs w:val="22"/>
        </w:rPr>
        <w:t>Information</w:t>
      </w:r>
      <w:proofErr w:type="spellEnd"/>
      <w:r w:rsidRPr="005307C2">
        <w:rPr>
          <w:sz w:val="22"/>
          <w:szCs w:val="22"/>
        </w:rPr>
        <w:t xml:space="preserve"> </w:t>
      </w:r>
      <w:proofErr w:type="spellStart"/>
      <w:r w:rsidRPr="005307C2">
        <w:rPr>
          <w:sz w:val="22"/>
          <w:szCs w:val="22"/>
        </w:rPr>
        <w:t>about</w:t>
      </w:r>
      <w:proofErr w:type="spellEnd"/>
      <w:r w:rsidRPr="005307C2">
        <w:rPr>
          <w:sz w:val="22"/>
          <w:szCs w:val="22"/>
        </w:rPr>
        <w:t xml:space="preserve"> the </w:t>
      </w:r>
      <w:proofErr w:type="spellStart"/>
      <w:r w:rsidRPr="005307C2">
        <w:rPr>
          <w:sz w:val="22"/>
          <w:szCs w:val="22"/>
        </w:rPr>
        <w:t>Candidate</w:t>
      </w:r>
      <w:bookmarkEnd w:id="63"/>
      <w:bookmarkEnd w:id="64"/>
      <w:proofErr w:type="spellEnd"/>
    </w:p>
    <w:bookmarkEnd w:id="65"/>
    <w:p w14:paraId="3F6593C7" w14:textId="22039858" w:rsidR="008D51DD" w:rsidRPr="005307C2" w:rsidRDefault="008D51DD" w:rsidP="002C7FD6">
      <w:pPr>
        <w:pStyle w:val="Heading1"/>
        <w:numPr>
          <w:ilvl w:val="0"/>
          <w:numId w:val="0"/>
        </w:numPr>
        <w:spacing w:before="0" w:after="0"/>
        <w:jc w:val="right"/>
        <w:rPr>
          <w:sz w:val="22"/>
          <w:szCs w:val="22"/>
        </w:rPr>
      </w:pPr>
      <w:r w:rsidRPr="005307C2">
        <w:rPr>
          <w:sz w:val="22"/>
          <w:szCs w:val="22"/>
        </w:rPr>
        <w:tab/>
      </w:r>
    </w:p>
    <w:p w14:paraId="62774224" w14:textId="77777777" w:rsidR="00663065" w:rsidRPr="005307C2" w:rsidRDefault="002B021D" w:rsidP="00663065">
      <w:pPr>
        <w:widowControl w:val="0"/>
        <w:shd w:val="clear" w:color="auto" w:fill="FFFFFF" w:themeFill="background1"/>
        <w:tabs>
          <w:tab w:val="num" w:pos="720"/>
        </w:tabs>
        <w:ind w:left="720" w:hanging="720"/>
        <w:jc w:val="center"/>
        <w:rPr>
          <w:rFonts w:ascii="Times New Roman" w:hAnsi="Times New Roman"/>
          <w:b/>
          <w:iCs/>
        </w:rPr>
      </w:pPr>
      <w:r w:rsidRPr="005307C2">
        <w:rPr>
          <w:rFonts w:ascii="Times New Roman" w:hAnsi="Times New Roman"/>
          <w:b/>
          <w:iCs/>
        </w:rPr>
        <w:t xml:space="preserve"> </w:t>
      </w:r>
      <w:r w:rsidR="00663065" w:rsidRPr="005307C2">
        <w:rPr>
          <w:rFonts w:ascii="Times New Roman" w:hAnsi="Times New Roman"/>
          <w:b/>
          <w:iCs/>
        </w:rPr>
        <w:t xml:space="preserve">I </w:t>
      </w:r>
      <w:proofErr w:type="spellStart"/>
      <w:r w:rsidR="00663065" w:rsidRPr="005307C2">
        <w:rPr>
          <w:rFonts w:ascii="Times New Roman" w:hAnsi="Times New Roman"/>
          <w:b/>
          <w:iCs/>
        </w:rPr>
        <w:t>Information</w:t>
      </w:r>
      <w:proofErr w:type="spellEnd"/>
      <w:r w:rsidR="00663065" w:rsidRPr="005307C2">
        <w:rPr>
          <w:rFonts w:ascii="Times New Roman" w:hAnsi="Times New Roman"/>
          <w:b/>
          <w:iCs/>
        </w:rPr>
        <w:t xml:space="preserve"> </w:t>
      </w:r>
      <w:proofErr w:type="spellStart"/>
      <w:r w:rsidR="00663065" w:rsidRPr="005307C2">
        <w:rPr>
          <w:rFonts w:ascii="Times New Roman" w:hAnsi="Times New Roman"/>
          <w:b/>
          <w:iCs/>
        </w:rPr>
        <w:t>about</w:t>
      </w:r>
      <w:proofErr w:type="spellEnd"/>
      <w:r w:rsidR="00663065" w:rsidRPr="005307C2">
        <w:rPr>
          <w:rFonts w:ascii="Times New Roman" w:hAnsi="Times New Roman"/>
          <w:b/>
          <w:iCs/>
        </w:rPr>
        <w:t xml:space="preserve"> the </w:t>
      </w:r>
      <w:proofErr w:type="spellStart"/>
      <w:r w:rsidR="00663065" w:rsidRPr="005307C2">
        <w:rPr>
          <w:rFonts w:ascii="Times New Roman" w:hAnsi="Times New Roman"/>
          <w:b/>
          <w:iCs/>
        </w:rPr>
        <w:t>Company</w:t>
      </w:r>
      <w:proofErr w:type="spellEnd"/>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291"/>
      </w:tblGrid>
      <w:tr w:rsidR="00663065" w:rsidRPr="005307C2" w14:paraId="4086218A" w14:textId="77777777" w:rsidTr="00023393">
        <w:trPr>
          <w:cantSplit/>
        </w:trPr>
        <w:tc>
          <w:tcPr>
            <w:tcW w:w="921" w:type="dxa"/>
          </w:tcPr>
          <w:p w14:paraId="1431522C" w14:textId="77777777" w:rsidR="00663065" w:rsidRPr="005307C2" w:rsidRDefault="00663065" w:rsidP="00023393">
            <w:pPr>
              <w:widowControl w:val="0"/>
              <w:shd w:val="clear" w:color="auto" w:fill="FFFFFF" w:themeFill="background1"/>
              <w:jc w:val="both"/>
              <w:rPr>
                <w:rFonts w:ascii="Times New Roman" w:hAnsi="Times New Roman"/>
              </w:rPr>
            </w:pPr>
            <w:r w:rsidRPr="005307C2">
              <w:rPr>
                <w:rFonts w:ascii="Times New Roman" w:hAnsi="Times New Roman"/>
              </w:rPr>
              <w:t>1.</w:t>
            </w:r>
          </w:p>
        </w:tc>
        <w:tc>
          <w:tcPr>
            <w:tcW w:w="8291" w:type="dxa"/>
          </w:tcPr>
          <w:p w14:paraId="432A1576" w14:textId="77777777" w:rsidR="00663065" w:rsidRPr="005307C2" w:rsidRDefault="00663065" w:rsidP="00023393">
            <w:pPr>
              <w:widowControl w:val="0"/>
              <w:shd w:val="clear" w:color="auto" w:fill="FFFFFF" w:themeFill="background1"/>
              <w:jc w:val="both"/>
              <w:rPr>
                <w:rFonts w:ascii="Times New Roman" w:hAnsi="Times New Roman"/>
              </w:rPr>
            </w:pPr>
            <w:proofErr w:type="spellStart"/>
            <w:r w:rsidRPr="005307C2">
              <w:rPr>
                <w:rFonts w:ascii="Times New Roman" w:hAnsi="Times New Roman"/>
              </w:rPr>
              <w:t>Business</w:t>
            </w:r>
            <w:proofErr w:type="spellEnd"/>
            <w:r w:rsidRPr="005307C2">
              <w:rPr>
                <w:rFonts w:ascii="Times New Roman" w:hAnsi="Times New Roman"/>
              </w:rPr>
              <w:t xml:space="preserve"> </w:t>
            </w:r>
            <w:proofErr w:type="spellStart"/>
            <w:r w:rsidRPr="005307C2">
              <w:rPr>
                <w:rFonts w:ascii="Times New Roman" w:hAnsi="Times New Roman"/>
              </w:rPr>
              <w:t>name</w:t>
            </w:r>
            <w:proofErr w:type="spellEnd"/>
            <w:r w:rsidRPr="005307C2">
              <w:rPr>
                <w:rFonts w:ascii="Times New Roman" w:hAnsi="Times New Roman"/>
              </w:rPr>
              <w:t>:</w:t>
            </w:r>
          </w:p>
        </w:tc>
      </w:tr>
      <w:tr w:rsidR="00663065" w:rsidRPr="005307C2" w14:paraId="5E124E08" w14:textId="77777777" w:rsidTr="00023393">
        <w:trPr>
          <w:cantSplit/>
        </w:trPr>
        <w:tc>
          <w:tcPr>
            <w:tcW w:w="921" w:type="dxa"/>
          </w:tcPr>
          <w:p w14:paraId="74C18485" w14:textId="77777777" w:rsidR="00663065" w:rsidRPr="005307C2" w:rsidRDefault="00663065" w:rsidP="00023393">
            <w:pPr>
              <w:widowControl w:val="0"/>
              <w:shd w:val="clear" w:color="auto" w:fill="FFFFFF" w:themeFill="background1"/>
              <w:jc w:val="both"/>
              <w:rPr>
                <w:rFonts w:ascii="Times New Roman" w:hAnsi="Times New Roman"/>
              </w:rPr>
            </w:pPr>
            <w:r w:rsidRPr="005307C2">
              <w:rPr>
                <w:rFonts w:ascii="Times New Roman" w:hAnsi="Times New Roman"/>
              </w:rPr>
              <w:t>2.</w:t>
            </w:r>
          </w:p>
        </w:tc>
        <w:tc>
          <w:tcPr>
            <w:tcW w:w="8291" w:type="dxa"/>
          </w:tcPr>
          <w:p w14:paraId="3F05D6E8" w14:textId="77777777" w:rsidR="00663065" w:rsidRPr="005307C2" w:rsidRDefault="00663065" w:rsidP="00023393">
            <w:pPr>
              <w:widowControl w:val="0"/>
              <w:shd w:val="clear" w:color="auto" w:fill="FFFFFF" w:themeFill="background1"/>
              <w:jc w:val="both"/>
              <w:rPr>
                <w:rFonts w:ascii="Times New Roman" w:hAnsi="Times New Roman"/>
              </w:rPr>
            </w:pPr>
            <w:proofErr w:type="spellStart"/>
            <w:r w:rsidRPr="005307C2">
              <w:rPr>
                <w:rFonts w:ascii="Times New Roman" w:hAnsi="Times New Roman"/>
              </w:rPr>
              <w:t>Reg</w:t>
            </w:r>
            <w:proofErr w:type="spellEnd"/>
            <w:r w:rsidRPr="005307C2">
              <w:rPr>
                <w:rFonts w:ascii="Times New Roman" w:hAnsi="Times New Roman"/>
              </w:rPr>
              <w:t>. No.:</w:t>
            </w:r>
          </w:p>
        </w:tc>
      </w:tr>
      <w:tr w:rsidR="00663065" w:rsidRPr="005307C2" w14:paraId="7A035A28" w14:textId="77777777" w:rsidTr="00023393">
        <w:trPr>
          <w:cantSplit/>
        </w:trPr>
        <w:tc>
          <w:tcPr>
            <w:tcW w:w="921" w:type="dxa"/>
          </w:tcPr>
          <w:p w14:paraId="7F487B3E" w14:textId="77777777" w:rsidR="00663065" w:rsidRPr="005307C2" w:rsidRDefault="00663065" w:rsidP="00023393">
            <w:pPr>
              <w:widowControl w:val="0"/>
              <w:shd w:val="clear" w:color="auto" w:fill="FFFFFF" w:themeFill="background1"/>
              <w:jc w:val="both"/>
              <w:rPr>
                <w:rFonts w:ascii="Times New Roman" w:hAnsi="Times New Roman"/>
              </w:rPr>
            </w:pPr>
            <w:r w:rsidRPr="005307C2">
              <w:rPr>
                <w:rFonts w:ascii="Times New Roman" w:hAnsi="Times New Roman"/>
              </w:rPr>
              <w:t>3.</w:t>
            </w:r>
          </w:p>
        </w:tc>
        <w:tc>
          <w:tcPr>
            <w:tcW w:w="8291" w:type="dxa"/>
          </w:tcPr>
          <w:p w14:paraId="1AAD00C6" w14:textId="77777777" w:rsidR="00663065" w:rsidRPr="005307C2" w:rsidRDefault="00663065" w:rsidP="00023393">
            <w:pPr>
              <w:widowControl w:val="0"/>
              <w:shd w:val="clear" w:color="auto" w:fill="FFFFFF" w:themeFill="background1"/>
              <w:jc w:val="both"/>
              <w:rPr>
                <w:rFonts w:ascii="Times New Roman" w:hAnsi="Times New Roman"/>
              </w:rPr>
            </w:pPr>
            <w:proofErr w:type="spellStart"/>
            <w:r w:rsidRPr="005307C2">
              <w:rPr>
                <w:rFonts w:ascii="Times New Roman" w:hAnsi="Times New Roman"/>
              </w:rPr>
              <w:t>Taxpayer's</w:t>
            </w:r>
            <w:proofErr w:type="spellEnd"/>
            <w:r w:rsidRPr="005307C2">
              <w:rPr>
                <w:rFonts w:ascii="Times New Roman" w:hAnsi="Times New Roman"/>
              </w:rPr>
              <w:t xml:space="preserve"> </w:t>
            </w:r>
            <w:proofErr w:type="spellStart"/>
            <w:r w:rsidRPr="005307C2">
              <w:rPr>
                <w:rFonts w:ascii="Times New Roman" w:hAnsi="Times New Roman"/>
              </w:rPr>
              <w:t>reg</w:t>
            </w:r>
            <w:proofErr w:type="spellEnd"/>
            <w:r w:rsidRPr="005307C2">
              <w:rPr>
                <w:rFonts w:ascii="Times New Roman" w:hAnsi="Times New Roman"/>
              </w:rPr>
              <w:t>. No.:</w:t>
            </w:r>
          </w:p>
        </w:tc>
      </w:tr>
      <w:tr w:rsidR="00663065" w:rsidRPr="005307C2" w14:paraId="76A16A82" w14:textId="77777777" w:rsidTr="00023393">
        <w:trPr>
          <w:cantSplit/>
        </w:trPr>
        <w:tc>
          <w:tcPr>
            <w:tcW w:w="921" w:type="dxa"/>
          </w:tcPr>
          <w:p w14:paraId="6DA6B381" w14:textId="77777777" w:rsidR="00663065" w:rsidRPr="005307C2" w:rsidRDefault="00663065" w:rsidP="00023393">
            <w:pPr>
              <w:widowControl w:val="0"/>
              <w:shd w:val="clear" w:color="auto" w:fill="FFFFFF" w:themeFill="background1"/>
              <w:jc w:val="both"/>
              <w:rPr>
                <w:rFonts w:ascii="Times New Roman" w:hAnsi="Times New Roman"/>
              </w:rPr>
            </w:pPr>
            <w:r w:rsidRPr="005307C2">
              <w:rPr>
                <w:rFonts w:ascii="Times New Roman" w:hAnsi="Times New Roman"/>
              </w:rPr>
              <w:t>4.</w:t>
            </w:r>
          </w:p>
        </w:tc>
        <w:tc>
          <w:tcPr>
            <w:tcW w:w="8291" w:type="dxa"/>
          </w:tcPr>
          <w:p w14:paraId="2F41492F" w14:textId="77777777" w:rsidR="00663065" w:rsidRPr="005307C2" w:rsidRDefault="00663065" w:rsidP="00023393">
            <w:pPr>
              <w:widowControl w:val="0"/>
              <w:shd w:val="clear" w:color="auto" w:fill="FFFFFF" w:themeFill="background1"/>
              <w:jc w:val="both"/>
              <w:rPr>
                <w:rFonts w:ascii="Times New Roman" w:hAnsi="Times New Roman"/>
              </w:rPr>
            </w:pPr>
            <w:proofErr w:type="spellStart"/>
            <w:r w:rsidRPr="005307C2">
              <w:rPr>
                <w:rFonts w:ascii="Times New Roman" w:hAnsi="Times New Roman"/>
              </w:rPr>
              <w:t>Registered</w:t>
            </w:r>
            <w:proofErr w:type="spellEnd"/>
            <w:r w:rsidRPr="005307C2">
              <w:rPr>
                <w:rFonts w:ascii="Times New Roman" w:hAnsi="Times New Roman"/>
              </w:rPr>
              <w:t xml:space="preserve"> </w:t>
            </w:r>
            <w:proofErr w:type="spellStart"/>
            <w:r w:rsidRPr="005307C2">
              <w:rPr>
                <w:rFonts w:ascii="Times New Roman" w:hAnsi="Times New Roman"/>
              </w:rPr>
              <w:t>office</w:t>
            </w:r>
            <w:proofErr w:type="spellEnd"/>
            <w:r w:rsidRPr="005307C2">
              <w:rPr>
                <w:rFonts w:ascii="Times New Roman" w:hAnsi="Times New Roman"/>
              </w:rPr>
              <w:t>:</w:t>
            </w:r>
          </w:p>
        </w:tc>
      </w:tr>
      <w:tr w:rsidR="00663065" w:rsidRPr="005307C2" w14:paraId="20595E89" w14:textId="77777777" w:rsidTr="00023393">
        <w:trPr>
          <w:cantSplit/>
        </w:trPr>
        <w:tc>
          <w:tcPr>
            <w:tcW w:w="921" w:type="dxa"/>
          </w:tcPr>
          <w:p w14:paraId="298006A6" w14:textId="77777777" w:rsidR="00663065" w:rsidRPr="005307C2" w:rsidRDefault="00663065" w:rsidP="00023393">
            <w:pPr>
              <w:widowControl w:val="0"/>
              <w:shd w:val="clear" w:color="auto" w:fill="FFFFFF" w:themeFill="background1"/>
              <w:jc w:val="both"/>
              <w:rPr>
                <w:rFonts w:ascii="Times New Roman" w:hAnsi="Times New Roman"/>
              </w:rPr>
            </w:pPr>
            <w:r w:rsidRPr="005307C2">
              <w:rPr>
                <w:rFonts w:ascii="Times New Roman" w:hAnsi="Times New Roman"/>
              </w:rPr>
              <w:t>5.</w:t>
            </w:r>
          </w:p>
        </w:tc>
        <w:tc>
          <w:tcPr>
            <w:tcW w:w="8291" w:type="dxa"/>
          </w:tcPr>
          <w:p w14:paraId="2F8BC6E0" w14:textId="77777777" w:rsidR="00663065" w:rsidRPr="005307C2" w:rsidRDefault="00663065" w:rsidP="00023393">
            <w:pPr>
              <w:widowControl w:val="0"/>
              <w:shd w:val="clear" w:color="auto" w:fill="FFFFFF" w:themeFill="background1"/>
              <w:jc w:val="both"/>
              <w:rPr>
                <w:rFonts w:ascii="Times New Roman" w:hAnsi="Times New Roman"/>
              </w:rPr>
            </w:pPr>
            <w:proofErr w:type="spellStart"/>
            <w:r w:rsidRPr="005307C2">
              <w:rPr>
                <w:rFonts w:ascii="Times New Roman" w:hAnsi="Times New Roman"/>
              </w:rPr>
              <w:t>Office</w:t>
            </w:r>
            <w:proofErr w:type="spellEnd"/>
            <w:r w:rsidRPr="005307C2">
              <w:rPr>
                <w:rFonts w:ascii="Times New Roman" w:hAnsi="Times New Roman"/>
              </w:rPr>
              <w:t xml:space="preserve"> </w:t>
            </w:r>
            <w:proofErr w:type="spellStart"/>
            <w:r w:rsidRPr="005307C2">
              <w:rPr>
                <w:rFonts w:ascii="Times New Roman" w:hAnsi="Times New Roman"/>
              </w:rPr>
              <w:t>address</w:t>
            </w:r>
            <w:proofErr w:type="spellEnd"/>
            <w:r w:rsidRPr="005307C2">
              <w:rPr>
                <w:rFonts w:ascii="Times New Roman" w:hAnsi="Times New Roman"/>
              </w:rPr>
              <w:t>:</w:t>
            </w:r>
            <w:r w:rsidRPr="005307C2">
              <w:rPr>
                <w:rFonts w:ascii="Times New Roman" w:hAnsi="Times New Roman"/>
              </w:rPr>
              <w:tab/>
            </w:r>
            <w:r w:rsidRPr="005307C2">
              <w:rPr>
                <w:rFonts w:ascii="Times New Roman" w:hAnsi="Times New Roman"/>
              </w:rPr>
              <w:tab/>
              <w:t>tel.:</w:t>
            </w:r>
            <w:r w:rsidRPr="005307C2">
              <w:rPr>
                <w:rFonts w:ascii="Times New Roman" w:hAnsi="Times New Roman"/>
              </w:rPr>
              <w:tab/>
            </w:r>
            <w:r w:rsidRPr="005307C2">
              <w:rPr>
                <w:rFonts w:ascii="Times New Roman" w:hAnsi="Times New Roman"/>
              </w:rPr>
              <w:tab/>
            </w:r>
            <w:r w:rsidRPr="005307C2">
              <w:rPr>
                <w:rFonts w:ascii="Times New Roman" w:hAnsi="Times New Roman"/>
              </w:rPr>
              <w:tab/>
            </w:r>
            <w:r w:rsidRPr="005307C2">
              <w:rPr>
                <w:rFonts w:ascii="Times New Roman" w:hAnsi="Times New Roman"/>
              </w:rPr>
              <w:tab/>
            </w:r>
            <w:r w:rsidRPr="005307C2">
              <w:rPr>
                <w:rFonts w:ascii="Times New Roman" w:hAnsi="Times New Roman"/>
              </w:rPr>
              <w:tab/>
              <w:t>e-</w:t>
            </w:r>
            <w:proofErr w:type="spellStart"/>
            <w:r w:rsidRPr="005307C2">
              <w:rPr>
                <w:rFonts w:ascii="Times New Roman" w:hAnsi="Times New Roman"/>
              </w:rPr>
              <w:t>mail</w:t>
            </w:r>
            <w:proofErr w:type="spellEnd"/>
            <w:r w:rsidRPr="005307C2">
              <w:rPr>
                <w:rFonts w:ascii="Times New Roman" w:hAnsi="Times New Roman"/>
              </w:rPr>
              <w:t xml:space="preserve">: </w:t>
            </w:r>
          </w:p>
        </w:tc>
      </w:tr>
      <w:tr w:rsidR="00663065" w:rsidRPr="005307C2" w14:paraId="4C1E3012" w14:textId="77777777" w:rsidTr="00023393">
        <w:trPr>
          <w:cantSplit/>
        </w:trPr>
        <w:tc>
          <w:tcPr>
            <w:tcW w:w="921" w:type="dxa"/>
          </w:tcPr>
          <w:p w14:paraId="1F8C7B79" w14:textId="77777777" w:rsidR="00663065" w:rsidRPr="005307C2" w:rsidRDefault="00663065" w:rsidP="00023393">
            <w:pPr>
              <w:widowControl w:val="0"/>
              <w:shd w:val="clear" w:color="auto" w:fill="FFFFFF" w:themeFill="background1"/>
              <w:jc w:val="both"/>
              <w:rPr>
                <w:rFonts w:ascii="Times New Roman" w:hAnsi="Times New Roman"/>
              </w:rPr>
            </w:pPr>
            <w:r w:rsidRPr="005307C2">
              <w:rPr>
                <w:rFonts w:ascii="Times New Roman" w:hAnsi="Times New Roman"/>
              </w:rPr>
              <w:t>6.</w:t>
            </w:r>
          </w:p>
        </w:tc>
        <w:tc>
          <w:tcPr>
            <w:tcW w:w="8291" w:type="dxa"/>
          </w:tcPr>
          <w:p w14:paraId="6B69924B" w14:textId="77777777" w:rsidR="00663065" w:rsidRPr="005307C2" w:rsidRDefault="00663065" w:rsidP="00023393">
            <w:pPr>
              <w:widowControl w:val="0"/>
              <w:shd w:val="clear" w:color="auto" w:fill="FFFFFF" w:themeFill="background1"/>
              <w:jc w:val="both"/>
              <w:rPr>
                <w:rFonts w:ascii="Times New Roman" w:hAnsi="Times New Roman"/>
              </w:rPr>
            </w:pPr>
            <w:proofErr w:type="spellStart"/>
            <w:r w:rsidRPr="005307C2">
              <w:rPr>
                <w:rFonts w:ascii="Times New Roman" w:hAnsi="Times New Roman"/>
              </w:rPr>
              <w:t>Credit</w:t>
            </w:r>
            <w:proofErr w:type="spellEnd"/>
            <w:r w:rsidRPr="005307C2">
              <w:rPr>
                <w:rFonts w:ascii="Times New Roman" w:hAnsi="Times New Roman"/>
              </w:rPr>
              <w:t xml:space="preserve"> </w:t>
            </w:r>
            <w:proofErr w:type="spellStart"/>
            <w:r w:rsidRPr="005307C2">
              <w:rPr>
                <w:rFonts w:ascii="Times New Roman" w:hAnsi="Times New Roman"/>
              </w:rPr>
              <w:t>institution</w:t>
            </w:r>
            <w:proofErr w:type="spellEnd"/>
            <w:r w:rsidRPr="005307C2">
              <w:rPr>
                <w:rFonts w:ascii="Times New Roman" w:hAnsi="Times New Roman"/>
              </w:rPr>
              <w:t>:</w:t>
            </w:r>
          </w:p>
        </w:tc>
      </w:tr>
      <w:tr w:rsidR="00663065" w:rsidRPr="005307C2" w14:paraId="2BA4237A" w14:textId="77777777" w:rsidTr="00023393">
        <w:trPr>
          <w:cantSplit/>
        </w:trPr>
        <w:tc>
          <w:tcPr>
            <w:tcW w:w="921" w:type="dxa"/>
          </w:tcPr>
          <w:p w14:paraId="3D2700E0" w14:textId="77777777" w:rsidR="00663065" w:rsidRPr="005307C2" w:rsidRDefault="00663065" w:rsidP="00023393">
            <w:pPr>
              <w:widowControl w:val="0"/>
              <w:shd w:val="clear" w:color="auto" w:fill="FFFFFF" w:themeFill="background1"/>
              <w:jc w:val="both"/>
              <w:rPr>
                <w:rFonts w:ascii="Times New Roman" w:hAnsi="Times New Roman"/>
              </w:rPr>
            </w:pPr>
            <w:r w:rsidRPr="005307C2">
              <w:rPr>
                <w:rFonts w:ascii="Times New Roman" w:hAnsi="Times New Roman"/>
              </w:rPr>
              <w:t>7.</w:t>
            </w:r>
          </w:p>
        </w:tc>
        <w:tc>
          <w:tcPr>
            <w:tcW w:w="8291" w:type="dxa"/>
          </w:tcPr>
          <w:p w14:paraId="1C595F27" w14:textId="77777777" w:rsidR="00663065" w:rsidRPr="005307C2" w:rsidRDefault="00663065" w:rsidP="00023393">
            <w:pPr>
              <w:widowControl w:val="0"/>
              <w:shd w:val="clear" w:color="auto" w:fill="FFFFFF" w:themeFill="background1"/>
              <w:jc w:val="both"/>
              <w:rPr>
                <w:rFonts w:ascii="Times New Roman" w:hAnsi="Times New Roman"/>
              </w:rPr>
            </w:pPr>
            <w:r w:rsidRPr="005307C2">
              <w:rPr>
                <w:rFonts w:ascii="Times New Roman" w:hAnsi="Times New Roman"/>
              </w:rPr>
              <w:t xml:space="preserve">Code </w:t>
            </w:r>
            <w:proofErr w:type="spellStart"/>
            <w:r w:rsidRPr="005307C2">
              <w:rPr>
                <w:rFonts w:ascii="Times New Roman" w:hAnsi="Times New Roman"/>
              </w:rPr>
              <w:t>of</w:t>
            </w:r>
            <w:proofErr w:type="spellEnd"/>
            <w:r w:rsidRPr="005307C2">
              <w:rPr>
                <w:rFonts w:ascii="Times New Roman" w:hAnsi="Times New Roman"/>
              </w:rPr>
              <w:t xml:space="preserve"> the </w:t>
            </w:r>
            <w:proofErr w:type="spellStart"/>
            <w:r w:rsidRPr="005307C2">
              <w:rPr>
                <w:rFonts w:ascii="Times New Roman" w:hAnsi="Times New Roman"/>
              </w:rPr>
              <w:t>credit</w:t>
            </w:r>
            <w:proofErr w:type="spellEnd"/>
            <w:r w:rsidRPr="005307C2">
              <w:rPr>
                <w:rFonts w:ascii="Times New Roman" w:hAnsi="Times New Roman"/>
              </w:rPr>
              <w:t xml:space="preserve"> </w:t>
            </w:r>
            <w:proofErr w:type="spellStart"/>
            <w:r w:rsidRPr="005307C2">
              <w:rPr>
                <w:rFonts w:ascii="Times New Roman" w:hAnsi="Times New Roman"/>
              </w:rPr>
              <w:t>institution</w:t>
            </w:r>
            <w:proofErr w:type="spellEnd"/>
            <w:r w:rsidRPr="005307C2">
              <w:rPr>
                <w:rFonts w:ascii="Times New Roman" w:hAnsi="Times New Roman"/>
              </w:rPr>
              <w:t>:</w:t>
            </w:r>
          </w:p>
        </w:tc>
      </w:tr>
      <w:tr w:rsidR="00663065" w:rsidRPr="005307C2" w14:paraId="3EB08531" w14:textId="77777777" w:rsidTr="00023393">
        <w:trPr>
          <w:cantSplit/>
        </w:trPr>
        <w:tc>
          <w:tcPr>
            <w:tcW w:w="921" w:type="dxa"/>
          </w:tcPr>
          <w:p w14:paraId="52F1BDA9" w14:textId="77777777" w:rsidR="00663065" w:rsidRPr="005307C2" w:rsidRDefault="00663065" w:rsidP="00023393">
            <w:pPr>
              <w:widowControl w:val="0"/>
              <w:shd w:val="clear" w:color="auto" w:fill="FFFFFF" w:themeFill="background1"/>
              <w:jc w:val="both"/>
              <w:rPr>
                <w:rFonts w:ascii="Times New Roman" w:hAnsi="Times New Roman"/>
              </w:rPr>
            </w:pPr>
            <w:r w:rsidRPr="005307C2">
              <w:rPr>
                <w:rFonts w:ascii="Times New Roman" w:hAnsi="Times New Roman"/>
              </w:rPr>
              <w:t>8.</w:t>
            </w:r>
          </w:p>
        </w:tc>
        <w:tc>
          <w:tcPr>
            <w:tcW w:w="8291" w:type="dxa"/>
          </w:tcPr>
          <w:p w14:paraId="1F05DB08" w14:textId="77777777" w:rsidR="00663065" w:rsidRPr="005307C2" w:rsidRDefault="00663065" w:rsidP="00023393">
            <w:pPr>
              <w:widowControl w:val="0"/>
              <w:shd w:val="clear" w:color="auto" w:fill="FFFFFF" w:themeFill="background1"/>
              <w:jc w:val="both"/>
              <w:rPr>
                <w:rFonts w:ascii="Times New Roman" w:hAnsi="Times New Roman"/>
              </w:rPr>
            </w:pPr>
            <w:proofErr w:type="spellStart"/>
            <w:r w:rsidRPr="005307C2">
              <w:rPr>
                <w:rFonts w:ascii="Times New Roman" w:hAnsi="Times New Roman"/>
              </w:rPr>
              <w:t>Account</w:t>
            </w:r>
            <w:proofErr w:type="spellEnd"/>
            <w:r w:rsidRPr="005307C2">
              <w:rPr>
                <w:rFonts w:ascii="Times New Roman" w:hAnsi="Times New Roman"/>
              </w:rPr>
              <w:t xml:space="preserve"> No.:</w:t>
            </w:r>
          </w:p>
        </w:tc>
      </w:tr>
      <w:tr w:rsidR="00663065" w:rsidRPr="005307C2" w14:paraId="7B00314B" w14:textId="77777777" w:rsidTr="00023393">
        <w:trPr>
          <w:cantSplit/>
        </w:trPr>
        <w:tc>
          <w:tcPr>
            <w:tcW w:w="921" w:type="dxa"/>
          </w:tcPr>
          <w:p w14:paraId="14F286FD" w14:textId="77777777" w:rsidR="00663065" w:rsidRPr="005307C2" w:rsidRDefault="00663065" w:rsidP="00023393">
            <w:pPr>
              <w:widowControl w:val="0"/>
              <w:shd w:val="clear" w:color="auto" w:fill="FFFFFF" w:themeFill="background1"/>
              <w:jc w:val="both"/>
              <w:rPr>
                <w:rFonts w:ascii="Times New Roman" w:hAnsi="Times New Roman"/>
              </w:rPr>
            </w:pPr>
            <w:r w:rsidRPr="005307C2">
              <w:rPr>
                <w:rFonts w:ascii="Times New Roman" w:hAnsi="Times New Roman"/>
              </w:rPr>
              <w:t>9.</w:t>
            </w:r>
          </w:p>
        </w:tc>
        <w:tc>
          <w:tcPr>
            <w:tcW w:w="8291" w:type="dxa"/>
          </w:tcPr>
          <w:p w14:paraId="373157C0" w14:textId="77777777" w:rsidR="00663065" w:rsidRPr="005307C2" w:rsidRDefault="00663065" w:rsidP="00023393">
            <w:pPr>
              <w:widowControl w:val="0"/>
              <w:shd w:val="clear" w:color="auto" w:fill="FFFFFF" w:themeFill="background1"/>
              <w:jc w:val="both"/>
              <w:rPr>
                <w:rFonts w:ascii="Times New Roman" w:hAnsi="Times New Roman"/>
              </w:rPr>
            </w:pPr>
            <w:proofErr w:type="spellStart"/>
            <w:r w:rsidRPr="005307C2">
              <w:rPr>
                <w:rFonts w:ascii="Times New Roman" w:hAnsi="Times New Roman"/>
              </w:rPr>
              <w:t>Candidate's</w:t>
            </w:r>
            <w:proofErr w:type="spellEnd"/>
            <w:r w:rsidRPr="005307C2">
              <w:rPr>
                <w:rFonts w:ascii="Times New Roman" w:hAnsi="Times New Roman"/>
              </w:rPr>
              <w:t xml:space="preserve"> </w:t>
            </w:r>
            <w:proofErr w:type="spellStart"/>
            <w:r w:rsidRPr="005307C2">
              <w:rPr>
                <w:rFonts w:ascii="Times New Roman" w:hAnsi="Times New Roman"/>
              </w:rPr>
              <w:t>contact</w:t>
            </w:r>
            <w:proofErr w:type="spellEnd"/>
            <w:r w:rsidRPr="005307C2">
              <w:rPr>
                <w:rFonts w:ascii="Times New Roman" w:hAnsi="Times New Roman"/>
              </w:rPr>
              <w:t xml:space="preserve"> </w:t>
            </w:r>
            <w:proofErr w:type="spellStart"/>
            <w:r w:rsidRPr="005307C2">
              <w:rPr>
                <w:rFonts w:ascii="Times New Roman" w:hAnsi="Times New Roman"/>
              </w:rPr>
              <w:t>person</w:t>
            </w:r>
            <w:proofErr w:type="spellEnd"/>
            <w:r w:rsidRPr="005307C2">
              <w:rPr>
                <w:rFonts w:ascii="Times New Roman" w:hAnsi="Times New Roman"/>
              </w:rPr>
              <w:t xml:space="preserve"> </w:t>
            </w:r>
            <w:proofErr w:type="spellStart"/>
            <w:r w:rsidRPr="005307C2">
              <w:rPr>
                <w:rFonts w:ascii="Times New Roman" w:hAnsi="Times New Roman"/>
              </w:rPr>
              <w:t>for</w:t>
            </w:r>
            <w:proofErr w:type="spellEnd"/>
            <w:r w:rsidRPr="005307C2">
              <w:rPr>
                <w:rFonts w:ascii="Times New Roman" w:hAnsi="Times New Roman"/>
              </w:rPr>
              <w:t xml:space="preserve"> </w:t>
            </w:r>
            <w:proofErr w:type="spellStart"/>
            <w:r w:rsidRPr="005307C2">
              <w:rPr>
                <w:rFonts w:ascii="Times New Roman" w:hAnsi="Times New Roman"/>
              </w:rPr>
              <w:t>procurements</w:t>
            </w:r>
            <w:proofErr w:type="spellEnd"/>
            <w:r w:rsidRPr="005307C2">
              <w:rPr>
                <w:rFonts w:ascii="Times New Roman" w:hAnsi="Times New Roman"/>
              </w:rPr>
              <w:t xml:space="preserve"> (</w:t>
            </w:r>
            <w:proofErr w:type="spellStart"/>
            <w:r w:rsidRPr="005307C2">
              <w:rPr>
                <w:rFonts w:ascii="Times New Roman" w:hAnsi="Times New Roman"/>
              </w:rPr>
              <w:t>name</w:t>
            </w:r>
            <w:proofErr w:type="spellEnd"/>
            <w:r w:rsidRPr="005307C2">
              <w:rPr>
                <w:rFonts w:ascii="Times New Roman" w:hAnsi="Times New Roman"/>
              </w:rPr>
              <w:t xml:space="preserve">, </w:t>
            </w:r>
            <w:proofErr w:type="spellStart"/>
            <w:r w:rsidRPr="005307C2">
              <w:rPr>
                <w:rFonts w:ascii="Times New Roman" w:hAnsi="Times New Roman"/>
              </w:rPr>
              <w:t>surname</w:t>
            </w:r>
            <w:proofErr w:type="spellEnd"/>
            <w:r w:rsidRPr="005307C2">
              <w:rPr>
                <w:rFonts w:ascii="Times New Roman" w:hAnsi="Times New Roman"/>
              </w:rPr>
              <w:t>, tel., e-</w:t>
            </w:r>
            <w:proofErr w:type="spellStart"/>
            <w:r w:rsidRPr="005307C2">
              <w:rPr>
                <w:rFonts w:ascii="Times New Roman" w:hAnsi="Times New Roman"/>
              </w:rPr>
              <w:t>mail</w:t>
            </w:r>
            <w:proofErr w:type="spellEnd"/>
            <w:r w:rsidRPr="005307C2">
              <w:rPr>
                <w:rFonts w:ascii="Times New Roman" w:hAnsi="Times New Roman"/>
              </w:rPr>
              <w:t>):</w:t>
            </w:r>
          </w:p>
        </w:tc>
      </w:tr>
      <w:tr w:rsidR="003F02AE" w:rsidRPr="005307C2" w14:paraId="30A83EB5" w14:textId="77777777" w:rsidTr="00023393">
        <w:trPr>
          <w:cantSplit/>
        </w:trPr>
        <w:tc>
          <w:tcPr>
            <w:tcW w:w="921" w:type="dxa"/>
          </w:tcPr>
          <w:p w14:paraId="27CB8932" w14:textId="77E13F3E" w:rsidR="003F02AE" w:rsidRPr="005307C2" w:rsidRDefault="003F02AE" w:rsidP="00023393">
            <w:pPr>
              <w:widowControl w:val="0"/>
              <w:shd w:val="clear" w:color="auto" w:fill="FFFFFF" w:themeFill="background1"/>
              <w:jc w:val="both"/>
              <w:rPr>
                <w:rFonts w:ascii="Times New Roman" w:hAnsi="Times New Roman"/>
              </w:rPr>
            </w:pPr>
            <w:r>
              <w:rPr>
                <w:rFonts w:ascii="Times New Roman" w:hAnsi="Times New Roman"/>
              </w:rPr>
              <w:t xml:space="preserve">10. </w:t>
            </w:r>
          </w:p>
        </w:tc>
        <w:tc>
          <w:tcPr>
            <w:tcW w:w="8291" w:type="dxa"/>
          </w:tcPr>
          <w:p w14:paraId="465B1E5A" w14:textId="57010178" w:rsidR="003F02AE" w:rsidRPr="005307C2" w:rsidRDefault="003F02AE" w:rsidP="00023393">
            <w:pPr>
              <w:widowControl w:val="0"/>
              <w:shd w:val="clear" w:color="auto" w:fill="FFFFFF" w:themeFill="background1"/>
              <w:jc w:val="both"/>
              <w:rPr>
                <w:rFonts w:ascii="Times New Roman" w:hAnsi="Times New Roman"/>
              </w:rPr>
            </w:pPr>
            <w:proofErr w:type="spellStart"/>
            <w:r>
              <w:rPr>
                <w:rFonts w:ascii="Times New Roman" w:hAnsi="Times New Roman"/>
              </w:rPr>
              <w:t>Beneficial</w:t>
            </w:r>
            <w:proofErr w:type="spellEnd"/>
            <w:r>
              <w:rPr>
                <w:rFonts w:ascii="Times New Roman" w:hAnsi="Times New Roman"/>
              </w:rPr>
              <w:t xml:space="preserve"> </w:t>
            </w:r>
            <w:proofErr w:type="spellStart"/>
            <w:r>
              <w:rPr>
                <w:rFonts w:ascii="Times New Roman" w:hAnsi="Times New Roman"/>
              </w:rPr>
              <w:t>owners</w:t>
            </w:r>
            <w:proofErr w:type="spellEnd"/>
            <w:r>
              <w:rPr>
                <w:rFonts w:ascii="Times New Roman" w:hAnsi="Times New Roman"/>
              </w:rPr>
              <w:t xml:space="preserve"> (</w:t>
            </w:r>
            <w:proofErr w:type="spellStart"/>
            <w:r w:rsidR="006C408D">
              <w:rPr>
                <w:rFonts w:ascii="Times New Roman" w:hAnsi="Times New Roman"/>
              </w:rPr>
              <w:t>for</w:t>
            </w:r>
            <w:proofErr w:type="spellEnd"/>
            <w:r w:rsidR="006C408D">
              <w:rPr>
                <w:rFonts w:ascii="Times New Roman" w:hAnsi="Times New Roman"/>
              </w:rPr>
              <w:t xml:space="preserve"> </w:t>
            </w:r>
            <w:proofErr w:type="spellStart"/>
            <w:r w:rsidR="006C408D">
              <w:rPr>
                <w:rFonts w:ascii="Times New Roman" w:hAnsi="Times New Roman"/>
              </w:rPr>
              <w:t>foreign</w:t>
            </w:r>
            <w:proofErr w:type="spellEnd"/>
            <w:r w:rsidR="006C408D">
              <w:rPr>
                <w:rFonts w:ascii="Times New Roman" w:hAnsi="Times New Roman"/>
              </w:rPr>
              <w:t xml:space="preserve"> </w:t>
            </w:r>
            <w:proofErr w:type="spellStart"/>
            <w:r w:rsidR="006C408D">
              <w:rPr>
                <w:rFonts w:ascii="Times New Roman" w:hAnsi="Times New Roman"/>
              </w:rPr>
              <w:t>companies</w:t>
            </w:r>
            <w:proofErr w:type="spellEnd"/>
            <w:r w:rsidR="006C408D">
              <w:rPr>
                <w:rFonts w:ascii="Times New Roman" w:hAnsi="Times New Roman"/>
              </w:rPr>
              <w:t>)</w:t>
            </w:r>
          </w:p>
        </w:tc>
      </w:tr>
    </w:tbl>
    <w:p w14:paraId="51701490" w14:textId="13AB6344" w:rsidR="00663065" w:rsidRDefault="00663065" w:rsidP="00663065">
      <w:pPr>
        <w:widowControl w:val="0"/>
        <w:shd w:val="clear" w:color="auto" w:fill="FFFFFF" w:themeFill="background1"/>
        <w:jc w:val="center"/>
        <w:rPr>
          <w:rFonts w:ascii="Times New Roman" w:hAnsi="Times New Roman"/>
          <w:b/>
          <w:i/>
        </w:rPr>
      </w:pPr>
    </w:p>
    <w:p w14:paraId="310BD27D" w14:textId="77777777" w:rsidR="001A3438" w:rsidRPr="005307C2" w:rsidRDefault="001A3438" w:rsidP="00663065">
      <w:pPr>
        <w:widowControl w:val="0"/>
        <w:shd w:val="clear" w:color="auto" w:fill="FFFFFF" w:themeFill="background1"/>
        <w:jc w:val="center"/>
        <w:rPr>
          <w:rFonts w:ascii="Times New Roman" w:hAnsi="Times New Roman"/>
          <w:b/>
          <w:i/>
        </w:rPr>
      </w:pPr>
    </w:p>
    <w:p w14:paraId="53D1BE24" w14:textId="77777777" w:rsidR="00663065" w:rsidRPr="005307C2" w:rsidRDefault="00663065" w:rsidP="00663065">
      <w:pPr>
        <w:widowControl w:val="0"/>
        <w:shd w:val="clear" w:color="auto" w:fill="FFFFFF" w:themeFill="background1"/>
        <w:jc w:val="center"/>
        <w:rPr>
          <w:rFonts w:ascii="Times New Roman" w:hAnsi="Times New Roman"/>
          <w:b/>
          <w:iCs/>
        </w:rPr>
      </w:pPr>
      <w:r w:rsidRPr="005307C2">
        <w:rPr>
          <w:rFonts w:ascii="Times New Roman" w:hAnsi="Times New Roman"/>
          <w:b/>
          <w:iCs/>
        </w:rPr>
        <w:t xml:space="preserve">II </w:t>
      </w:r>
      <w:proofErr w:type="spellStart"/>
      <w:r w:rsidRPr="005307C2">
        <w:rPr>
          <w:rFonts w:ascii="Times New Roman" w:hAnsi="Times New Roman"/>
          <w:b/>
          <w:iCs/>
        </w:rPr>
        <w:t>The</w:t>
      </w:r>
      <w:proofErr w:type="spellEnd"/>
      <w:r w:rsidRPr="005307C2">
        <w:rPr>
          <w:rFonts w:ascii="Times New Roman" w:hAnsi="Times New Roman"/>
          <w:b/>
          <w:iCs/>
        </w:rPr>
        <w:t xml:space="preserve"> </w:t>
      </w:r>
      <w:proofErr w:type="spellStart"/>
      <w:r w:rsidRPr="005307C2">
        <w:rPr>
          <w:rFonts w:ascii="Times New Roman" w:hAnsi="Times New Roman"/>
          <w:b/>
          <w:iCs/>
        </w:rPr>
        <w:t>Candidate</w:t>
      </w:r>
      <w:proofErr w:type="spellEnd"/>
      <w:r w:rsidRPr="005307C2">
        <w:rPr>
          <w:rFonts w:ascii="Times New Roman" w:hAnsi="Times New Roman"/>
          <w:b/>
          <w:iCs/>
        </w:rPr>
        <w:t xml:space="preserve"> </w:t>
      </w:r>
      <w:proofErr w:type="spellStart"/>
      <w:r w:rsidRPr="005307C2">
        <w:rPr>
          <w:rFonts w:ascii="Times New Roman" w:hAnsi="Times New Roman"/>
          <w:b/>
          <w:iCs/>
        </w:rPr>
        <w:t>is</w:t>
      </w:r>
      <w:proofErr w:type="spellEnd"/>
      <w:r w:rsidRPr="005307C2">
        <w:rPr>
          <w:rFonts w:ascii="Times New Roman" w:hAnsi="Times New Roman"/>
          <w:b/>
          <w:iCs/>
        </w:rPr>
        <w:t xml:space="preserve"> </w:t>
      </w:r>
      <w:proofErr w:type="spellStart"/>
      <w:r w:rsidRPr="005307C2">
        <w:rPr>
          <w:rFonts w:ascii="Times New Roman" w:hAnsi="Times New Roman"/>
          <w:b/>
          <w:iCs/>
        </w:rPr>
        <w:t>based</w:t>
      </w:r>
      <w:proofErr w:type="spellEnd"/>
      <w:r w:rsidRPr="005307C2">
        <w:rPr>
          <w:rFonts w:ascii="Times New Roman" w:hAnsi="Times New Roman"/>
          <w:b/>
          <w:iCs/>
        </w:rPr>
        <w:t xml:space="preserve"> </w:t>
      </w:r>
      <w:proofErr w:type="spellStart"/>
      <w:r w:rsidRPr="005307C2">
        <w:rPr>
          <w:rFonts w:ascii="Times New Roman" w:hAnsi="Times New Roman"/>
          <w:b/>
          <w:iCs/>
        </w:rPr>
        <w:t>on</w:t>
      </w:r>
      <w:proofErr w:type="spellEnd"/>
      <w:r w:rsidRPr="005307C2">
        <w:rPr>
          <w:rFonts w:ascii="Times New Roman" w:hAnsi="Times New Roman"/>
          <w:b/>
          <w:iCs/>
        </w:rPr>
        <w:t xml:space="preserve"> the </w:t>
      </w:r>
      <w:proofErr w:type="spellStart"/>
      <w:r w:rsidRPr="005307C2">
        <w:rPr>
          <w:rFonts w:ascii="Times New Roman" w:hAnsi="Times New Roman"/>
          <w:b/>
          <w:iCs/>
        </w:rPr>
        <w:t>ability</w:t>
      </w:r>
      <w:proofErr w:type="spellEnd"/>
      <w:r w:rsidRPr="005307C2">
        <w:rPr>
          <w:rFonts w:ascii="Times New Roman" w:hAnsi="Times New Roman"/>
          <w:b/>
          <w:iCs/>
        </w:rPr>
        <w:t xml:space="preserve"> </w:t>
      </w:r>
      <w:proofErr w:type="spellStart"/>
      <w:r w:rsidRPr="005307C2">
        <w:rPr>
          <w:rFonts w:ascii="Times New Roman" w:hAnsi="Times New Roman"/>
          <w:b/>
          <w:iCs/>
        </w:rPr>
        <w:t>of</w:t>
      </w:r>
      <w:proofErr w:type="spellEnd"/>
      <w:r w:rsidRPr="005307C2">
        <w:rPr>
          <w:rFonts w:ascii="Times New Roman" w:hAnsi="Times New Roman"/>
          <w:b/>
          <w:iCs/>
        </w:rPr>
        <w:t xml:space="preserve"> </w:t>
      </w:r>
      <w:proofErr w:type="spellStart"/>
      <w:r w:rsidRPr="005307C2">
        <w:rPr>
          <w:rFonts w:ascii="Times New Roman" w:hAnsi="Times New Roman"/>
          <w:b/>
          <w:iCs/>
        </w:rPr>
        <w:t>such</w:t>
      </w:r>
      <w:proofErr w:type="spellEnd"/>
      <w:r w:rsidRPr="005307C2">
        <w:rPr>
          <w:rFonts w:ascii="Times New Roman" w:hAnsi="Times New Roman"/>
          <w:b/>
          <w:iCs/>
        </w:rPr>
        <w:t xml:space="preserve"> </w:t>
      </w:r>
      <w:proofErr w:type="spellStart"/>
      <w:r w:rsidRPr="005307C2">
        <w:rPr>
          <w:rFonts w:ascii="Times New Roman" w:hAnsi="Times New Roman"/>
          <w:b/>
          <w:iCs/>
        </w:rPr>
        <w:t>persons</w:t>
      </w:r>
      <w:proofErr w:type="spellEnd"/>
      <w:r w:rsidRPr="005307C2">
        <w:rPr>
          <w:rFonts w:ascii="Times New Roman" w:hAnsi="Times New Roman"/>
          <w:b/>
          <w:iCs/>
        </w:rPr>
        <w:t xml:space="preserve"> to </w:t>
      </w:r>
      <w:proofErr w:type="spellStart"/>
      <w:r w:rsidRPr="005307C2">
        <w:rPr>
          <w:rFonts w:ascii="Times New Roman" w:hAnsi="Times New Roman"/>
          <w:b/>
          <w:iCs/>
        </w:rPr>
        <w:t>confirm</w:t>
      </w:r>
      <w:proofErr w:type="spellEnd"/>
      <w:r w:rsidRPr="005307C2">
        <w:rPr>
          <w:rFonts w:ascii="Times New Roman" w:hAnsi="Times New Roman"/>
          <w:b/>
          <w:iCs/>
        </w:rPr>
        <w:t xml:space="preserve"> </w:t>
      </w:r>
      <w:proofErr w:type="spellStart"/>
      <w:r w:rsidRPr="005307C2">
        <w:rPr>
          <w:rFonts w:ascii="Times New Roman" w:hAnsi="Times New Roman"/>
          <w:b/>
          <w:iCs/>
        </w:rPr>
        <w:t>its</w:t>
      </w:r>
      <w:proofErr w:type="spellEnd"/>
      <w:r w:rsidRPr="005307C2">
        <w:rPr>
          <w:rFonts w:ascii="Times New Roman" w:hAnsi="Times New Roman"/>
          <w:b/>
          <w:iCs/>
        </w:rPr>
        <w:t xml:space="preserve"> </w:t>
      </w:r>
      <w:proofErr w:type="spellStart"/>
      <w:r w:rsidRPr="005307C2">
        <w:rPr>
          <w:rFonts w:ascii="Times New Roman" w:hAnsi="Times New Roman"/>
          <w:b/>
          <w:iCs/>
        </w:rPr>
        <w:t>qualification</w:t>
      </w:r>
      <w:proofErr w:type="spellEnd"/>
      <w:r w:rsidRPr="005307C2">
        <w:rPr>
          <w:rFonts w:ascii="Times New Roman" w:hAnsi="Times New Roman"/>
          <w:b/>
          <w:iCs/>
        </w:rPr>
        <w:t xml:space="preserve"> (</w:t>
      </w:r>
      <w:proofErr w:type="spellStart"/>
      <w:r w:rsidRPr="005307C2">
        <w:rPr>
          <w:rFonts w:ascii="Times New Roman" w:hAnsi="Times New Roman"/>
          <w:b/>
          <w:iCs/>
        </w:rPr>
        <w:t>if</w:t>
      </w:r>
      <w:proofErr w:type="spellEnd"/>
      <w:r w:rsidRPr="005307C2">
        <w:rPr>
          <w:rFonts w:ascii="Times New Roman" w:hAnsi="Times New Roman"/>
          <w:b/>
          <w:iCs/>
        </w:rPr>
        <w:t xml:space="preserve"> </w:t>
      </w:r>
      <w:proofErr w:type="spellStart"/>
      <w:r w:rsidRPr="005307C2">
        <w:rPr>
          <w:rFonts w:ascii="Times New Roman" w:hAnsi="Times New Roman"/>
          <w:b/>
          <w:iCs/>
        </w:rPr>
        <w:t>applicable</w:t>
      </w:r>
      <w:proofErr w:type="spellEnd"/>
      <w:r w:rsidRPr="005307C2">
        <w:rPr>
          <w:rFonts w:ascii="Times New Roman" w:hAnsi="Times New Roman"/>
          <w:b/>
          <w:iCs/>
        </w:rPr>
        <w:t>)</w:t>
      </w:r>
    </w:p>
    <w:p w14:paraId="30783F26" w14:textId="77777777" w:rsidR="00663065" w:rsidRPr="005307C2" w:rsidRDefault="00663065" w:rsidP="00663065">
      <w:pPr>
        <w:widowControl w:val="0"/>
        <w:shd w:val="clear" w:color="auto" w:fill="FFFFFF" w:themeFill="background1"/>
        <w:jc w:val="center"/>
        <w:rPr>
          <w:rFonts w:ascii="Times New Roman" w:hAnsi="Times New Roman"/>
          <w:b/>
          <w:iCs/>
        </w:rPr>
      </w:pPr>
      <w:r w:rsidRPr="005307C2">
        <w:rPr>
          <w:rFonts w:ascii="Times New Roman" w:hAnsi="Times New Roman"/>
          <w:b/>
          <w:i/>
        </w:rPr>
        <w:t>(</w:t>
      </w:r>
      <w:proofErr w:type="spellStart"/>
      <w:r w:rsidRPr="005307C2">
        <w:rPr>
          <w:rFonts w:ascii="Times New Roman" w:hAnsi="Times New Roman"/>
          <w:b/>
          <w:i/>
        </w:rPr>
        <w:t>in</w:t>
      </w:r>
      <w:proofErr w:type="spellEnd"/>
      <w:r w:rsidRPr="005307C2">
        <w:rPr>
          <w:rFonts w:ascii="Times New Roman" w:hAnsi="Times New Roman"/>
          <w:b/>
          <w:i/>
        </w:rPr>
        <w:t xml:space="preserve"> </w:t>
      </w:r>
      <w:proofErr w:type="spellStart"/>
      <w:r w:rsidRPr="005307C2">
        <w:rPr>
          <w:rFonts w:ascii="Times New Roman" w:hAnsi="Times New Roman"/>
          <w:b/>
          <w:i/>
        </w:rPr>
        <w:t>accordance</w:t>
      </w:r>
      <w:proofErr w:type="spellEnd"/>
      <w:r w:rsidRPr="005307C2">
        <w:rPr>
          <w:rFonts w:ascii="Times New Roman" w:hAnsi="Times New Roman"/>
          <w:b/>
          <w:i/>
        </w:rPr>
        <w:t xml:space="preserve"> </w:t>
      </w:r>
      <w:proofErr w:type="spellStart"/>
      <w:r w:rsidRPr="005307C2">
        <w:rPr>
          <w:rFonts w:ascii="Times New Roman" w:hAnsi="Times New Roman"/>
          <w:b/>
          <w:i/>
        </w:rPr>
        <w:t>with</w:t>
      </w:r>
      <w:proofErr w:type="spellEnd"/>
      <w:r w:rsidRPr="005307C2">
        <w:rPr>
          <w:rFonts w:ascii="Times New Roman" w:hAnsi="Times New Roman"/>
          <w:b/>
          <w:i/>
        </w:rPr>
        <w:t xml:space="preserve"> the </w:t>
      </w:r>
      <w:proofErr w:type="spellStart"/>
      <w:r w:rsidRPr="005307C2">
        <w:rPr>
          <w:rFonts w:ascii="Times New Roman" w:hAnsi="Times New Roman"/>
          <w:b/>
          <w:i/>
        </w:rPr>
        <w:t>Clause</w:t>
      </w:r>
      <w:proofErr w:type="spellEnd"/>
      <w:r w:rsidRPr="005307C2">
        <w:rPr>
          <w:rFonts w:ascii="Times New Roman" w:hAnsi="Times New Roman"/>
          <w:b/>
          <w:i/>
        </w:rPr>
        <w:t xml:space="preserve"> 9.9 </w:t>
      </w:r>
      <w:proofErr w:type="spellStart"/>
      <w:r w:rsidRPr="005307C2">
        <w:rPr>
          <w:rFonts w:ascii="Times New Roman" w:hAnsi="Times New Roman"/>
          <w:b/>
          <w:i/>
        </w:rPr>
        <w:t>of</w:t>
      </w:r>
      <w:proofErr w:type="spellEnd"/>
      <w:r w:rsidRPr="005307C2">
        <w:rPr>
          <w:rFonts w:ascii="Times New Roman" w:hAnsi="Times New Roman"/>
          <w:b/>
          <w:i/>
        </w:rPr>
        <w:t xml:space="preserve"> the </w:t>
      </w:r>
      <w:proofErr w:type="spellStart"/>
      <w:r w:rsidRPr="005307C2">
        <w:rPr>
          <w:rFonts w:ascii="Times New Roman" w:hAnsi="Times New Roman"/>
          <w:b/>
          <w:i/>
        </w:rPr>
        <w:t>Regulations</w:t>
      </w:r>
      <w:proofErr w:type="spellEnd"/>
      <w:r w:rsidRPr="005307C2">
        <w:rPr>
          <w:rFonts w:ascii="Times New Roman" w:hAnsi="Times New Roman"/>
          <w:b/>
          <w:i/>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1879"/>
        <w:gridCol w:w="2457"/>
        <w:gridCol w:w="3011"/>
      </w:tblGrid>
      <w:tr w:rsidR="00254B1B" w:rsidRPr="005307C2" w14:paraId="51942BE1" w14:textId="77777777" w:rsidTr="0099401B">
        <w:tc>
          <w:tcPr>
            <w:tcW w:w="2009" w:type="dxa"/>
            <w:shd w:val="clear" w:color="auto" w:fill="FFFFFF" w:themeFill="background1"/>
            <w:vAlign w:val="center"/>
          </w:tcPr>
          <w:p w14:paraId="6C366479" w14:textId="445675D1" w:rsidR="001A3438" w:rsidRPr="005307C2" w:rsidRDefault="001A3438" w:rsidP="001A3438">
            <w:pPr>
              <w:widowControl w:val="0"/>
              <w:shd w:val="clear" w:color="auto" w:fill="FFFFFF" w:themeFill="background1"/>
              <w:jc w:val="center"/>
              <w:rPr>
                <w:rFonts w:ascii="Times New Roman" w:hAnsi="Times New Roman"/>
                <w:b/>
              </w:rPr>
            </w:pPr>
            <w:proofErr w:type="spellStart"/>
            <w:r w:rsidRPr="005307C2">
              <w:rPr>
                <w:rFonts w:ascii="Times New Roman" w:hAnsi="Times New Roman"/>
                <w:b/>
              </w:rPr>
              <w:t>Person's</w:t>
            </w:r>
            <w:proofErr w:type="spellEnd"/>
            <w:r w:rsidRPr="005307C2">
              <w:rPr>
                <w:rFonts w:ascii="Times New Roman" w:hAnsi="Times New Roman"/>
                <w:b/>
              </w:rPr>
              <w:t xml:space="preserve"> </w:t>
            </w:r>
            <w:proofErr w:type="spellStart"/>
            <w:r w:rsidRPr="005307C2">
              <w:rPr>
                <w:rFonts w:ascii="Times New Roman" w:hAnsi="Times New Roman"/>
                <w:b/>
              </w:rPr>
              <w:t>name</w:t>
            </w:r>
            <w:proofErr w:type="spellEnd"/>
            <w:r>
              <w:rPr>
                <w:rFonts w:ascii="Times New Roman" w:hAnsi="Times New Roman"/>
                <w:b/>
              </w:rPr>
              <w:t xml:space="preserve">, </w:t>
            </w:r>
            <w:proofErr w:type="spellStart"/>
            <w:r>
              <w:rPr>
                <w:rFonts w:ascii="Times New Roman" w:hAnsi="Times New Roman"/>
                <w:b/>
              </w:rPr>
              <w:t>registration</w:t>
            </w:r>
            <w:proofErr w:type="spellEnd"/>
            <w:r>
              <w:rPr>
                <w:rFonts w:ascii="Times New Roman" w:hAnsi="Times New Roman"/>
                <w:b/>
              </w:rPr>
              <w:t xml:space="preserve"> </w:t>
            </w:r>
            <w:proofErr w:type="spellStart"/>
            <w:r>
              <w:rPr>
                <w:rFonts w:ascii="Times New Roman" w:hAnsi="Times New Roman"/>
                <w:b/>
              </w:rPr>
              <w:t>number</w:t>
            </w:r>
            <w:proofErr w:type="spellEnd"/>
          </w:p>
        </w:tc>
        <w:tc>
          <w:tcPr>
            <w:tcW w:w="1879" w:type="dxa"/>
            <w:shd w:val="clear" w:color="auto" w:fill="FFFFFF" w:themeFill="background1"/>
            <w:vAlign w:val="center"/>
          </w:tcPr>
          <w:p w14:paraId="7DB95CC1" w14:textId="634BF674" w:rsidR="001A3438" w:rsidRPr="001A3438" w:rsidRDefault="001A3438" w:rsidP="001A3438">
            <w:pPr>
              <w:widowControl w:val="0"/>
              <w:shd w:val="clear" w:color="auto" w:fill="FFFFFF" w:themeFill="background1"/>
              <w:jc w:val="center"/>
              <w:rPr>
                <w:rFonts w:ascii="Times New Roman" w:hAnsi="Times New Roman" w:cs="Times New Roman"/>
                <w:b/>
              </w:rPr>
            </w:pPr>
            <w:r w:rsidRPr="001A3438">
              <w:rPr>
                <w:rFonts w:ascii="Times New Roman" w:hAnsi="Times New Roman" w:cs="Times New Roman"/>
                <w:b/>
                <w:szCs w:val="24"/>
                <w:lang w:val="en-GB"/>
              </w:rPr>
              <w:t xml:space="preserve">Selection requirement for the performance of which the </w:t>
            </w:r>
            <w:r w:rsidR="005F5E3F">
              <w:rPr>
                <w:rFonts w:ascii="Times New Roman" w:hAnsi="Times New Roman" w:cs="Times New Roman"/>
                <w:b/>
                <w:szCs w:val="24"/>
                <w:lang w:val="en-GB"/>
              </w:rPr>
              <w:t>Candidate</w:t>
            </w:r>
            <w:r w:rsidRPr="001A3438">
              <w:rPr>
                <w:rFonts w:ascii="Times New Roman" w:hAnsi="Times New Roman" w:cs="Times New Roman"/>
                <w:b/>
                <w:szCs w:val="24"/>
                <w:lang w:val="en-GB"/>
              </w:rPr>
              <w:t xml:space="preserve"> relies on the person</w:t>
            </w:r>
          </w:p>
        </w:tc>
        <w:tc>
          <w:tcPr>
            <w:tcW w:w="2457" w:type="dxa"/>
            <w:shd w:val="clear" w:color="auto" w:fill="FFFFFF" w:themeFill="background1"/>
            <w:vAlign w:val="center"/>
          </w:tcPr>
          <w:p w14:paraId="0675166E" w14:textId="0C7D01FA" w:rsidR="001A3438" w:rsidRPr="005307C2" w:rsidRDefault="001A3438" w:rsidP="001A3438">
            <w:pPr>
              <w:widowControl w:val="0"/>
              <w:shd w:val="clear" w:color="auto" w:fill="FFFFFF" w:themeFill="background1"/>
              <w:jc w:val="center"/>
              <w:rPr>
                <w:rFonts w:ascii="Times New Roman" w:hAnsi="Times New Roman"/>
                <w:b/>
              </w:rPr>
            </w:pPr>
            <w:r w:rsidRPr="005307C2">
              <w:rPr>
                <w:rFonts w:ascii="Times New Roman" w:hAnsi="Times New Roman"/>
                <w:b/>
              </w:rPr>
              <w:t xml:space="preserve">List </w:t>
            </w:r>
            <w:proofErr w:type="spellStart"/>
            <w:r w:rsidRPr="005307C2">
              <w:rPr>
                <w:rFonts w:ascii="Times New Roman" w:hAnsi="Times New Roman"/>
                <w:b/>
              </w:rPr>
              <w:t>of</w:t>
            </w:r>
            <w:proofErr w:type="spellEnd"/>
            <w:r w:rsidRPr="005307C2">
              <w:rPr>
                <w:rFonts w:ascii="Times New Roman" w:hAnsi="Times New Roman"/>
                <w:b/>
              </w:rPr>
              <w:t xml:space="preserve"> </w:t>
            </w:r>
            <w:proofErr w:type="spellStart"/>
            <w:r w:rsidRPr="005307C2">
              <w:rPr>
                <w:rFonts w:ascii="Times New Roman" w:hAnsi="Times New Roman"/>
                <w:b/>
              </w:rPr>
              <w:t>works</w:t>
            </w:r>
            <w:proofErr w:type="spellEnd"/>
            <w:r>
              <w:rPr>
                <w:rFonts w:ascii="Times New Roman" w:hAnsi="Times New Roman"/>
                <w:b/>
              </w:rPr>
              <w:t xml:space="preserve">, </w:t>
            </w:r>
            <w:proofErr w:type="spellStart"/>
            <w:r>
              <w:rPr>
                <w:rFonts w:ascii="Times New Roman" w:hAnsi="Times New Roman"/>
                <w:b/>
              </w:rPr>
              <w:t>s</w:t>
            </w:r>
            <w:r w:rsidRPr="005307C2">
              <w:rPr>
                <w:rFonts w:ascii="Times New Roman" w:hAnsi="Times New Roman"/>
                <w:b/>
              </w:rPr>
              <w:t>hare</w:t>
            </w:r>
            <w:proofErr w:type="spellEnd"/>
            <w:r w:rsidRPr="005307C2">
              <w:rPr>
                <w:rFonts w:ascii="Times New Roman" w:hAnsi="Times New Roman"/>
                <w:b/>
              </w:rPr>
              <w:t xml:space="preserve"> </w:t>
            </w:r>
            <w:proofErr w:type="spellStart"/>
            <w:r w:rsidRPr="005307C2">
              <w:rPr>
                <w:rFonts w:ascii="Times New Roman" w:hAnsi="Times New Roman"/>
                <w:b/>
              </w:rPr>
              <w:t>of</w:t>
            </w:r>
            <w:proofErr w:type="spellEnd"/>
            <w:r w:rsidRPr="005307C2">
              <w:rPr>
                <w:rFonts w:ascii="Times New Roman" w:hAnsi="Times New Roman"/>
                <w:b/>
              </w:rPr>
              <w:t xml:space="preserve"> </w:t>
            </w:r>
            <w:proofErr w:type="spellStart"/>
            <w:r w:rsidRPr="005307C2">
              <w:rPr>
                <w:rFonts w:ascii="Times New Roman" w:hAnsi="Times New Roman"/>
                <w:b/>
              </w:rPr>
              <w:t>works</w:t>
            </w:r>
            <w:proofErr w:type="spellEnd"/>
          </w:p>
          <w:p w14:paraId="4B286068" w14:textId="54EA3A66" w:rsidR="001A3438" w:rsidRPr="005307C2" w:rsidRDefault="001A3438" w:rsidP="001A3438">
            <w:pPr>
              <w:widowControl w:val="0"/>
              <w:shd w:val="clear" w:color="auto" w:fill="FFFFFF" w:themeFill="background1"/>
              <w:jc w:val="center"/>
              <w:rPr>
                <w:rFonts w:ascii="Times New Roman" w:hAnsi="Times New Roman"/>
                <w:b/>
              </w:rPr>
            </w:pPr>
            <w:r w:rsidRPr="005307C2">
              <w:rPr>
                <w:rFonts w:ascii="Times New Roman" w:hAnsi="Times New Roman"/>
                <w:b/>
              </w:rPr>
              <w:t xml:space="preserve">(% </w:t>
            </w:r>
            <w:proofErr w:type="spellStart"/>
            <w:r w:rsidRPr="005307C2">
              <w:rPr>
                <w:rFonts w:ascii="Times New Roman" w:hAnsi="Times New Roman"/>
                <w:b/>
              </w:rPr>
              <w:t>of</w:t>
            </w:r>
            <w:proofErr w:type="spellEnd"/>
            <w:r w:rsidRPr="005307C2">
              <w:rPr>
                <w:rFonts w:ascii="Times New Roman" w:hAnsi="Times New Roman"/>
                <w:b/>
              </w:rPr>
              <w:t xml:space="preserve"> the </w:t>
            </w:r>
            <w:proofErr w:type="spellStart"/>
            <w:r w:rsidRPr="005307C2">
              <w:rPr>
                <w:rFonts w:ascii="Times New Roman" w:hAnsi="Times New Roman"/>
                <w:b/>
              </w:rPr>
              <w:t>total</w:t>
            </w:r>
            <w:proofErr w:type="spellEnd"/>
            <w:r w:rsidRPr="005307C2">
              <w:rPr>
                <w:rFonts w:ascii="Times New Roman" w:hAnsi="Times New Roman"/>
                <w:b/>
              </w:rPr>
              <w:t xml:space="preserve"> </w:t>
            </w:r>
            <w:proofErr w:type="spellStart"/>
            <w:r w:rsidRPr="005307C2">
              <w:rPr>
                <w:rFonts w:ascii="Times New Roman" w:hAnsi="Times New Roman"/>
                <w:b/>
              </w:rPr>
              <w:t>scope</w:t>
            </w:r>
            <w:proofErr w:type="spellEnd"/>
            <w:r w:rsidRPr="005307C2">
              <w:rPr>
                <w:rFonts w:ascii="Times New Roman" w:hAnsi="Times New Roman"/>
                <w:b/>
              </w:rPr>
              <w:t>)</w:t>
            </w:r>
          </w:p>
          <w:p w14:paraId="67075F34" w14:textId="77777777" w:rsidR="001A3438" w:rsidRPr="005307C2" w:rsidRDefault="001A3438" w:rsidP="001A3438">
            <w:pPr>
              <w:widowControl w:val="0"/>
              <w:shd w:val="clear" w:color="auto" w:fill="FFFFFF" w:themeFill="background1"/>
              <w:jc w:val="center"/>
              <w:rPr>
                <w:rFonts w:ascii="Times New Roman" w:hAnsi="Times New Roman"/>
                <w:b/>
              </w:rPr>
            </w:pPr>
          </w:p>
        </w:tc>
        <w:tc>
          <w:tcPr>
            <w:tcW w:w="3011" w:type="dxa"/>
            <w:shd w:val="clear" w:color="auto" w:fill="FFFFFF" w:themeFill="background1"/>
            <w:vAlign w:val="center"/>
          </w:tcPr>
          <w:p w14:paraId="3C317CF9" w14:textId="3C990F67" w:rsidR="001A3438" w:rsidRPr="005307C2" w:rsidRDefault="001A3438" w:rsidP="001A3438">
            <w:pPr>
              <w:widowControl w:val="0"/>
              <w:shd w:val="clear" w:color="auto" w:fill="FFFFFF" w:themeFill="background1"/>
              <w:jc w:val="center"/>
              <w:rPr>
                <w:rFonts w:ascii="Times New Roman" w:hAnsi="Times New Roman"/>
                <w:b/>
              </w:rPr>
            </w:pPr>
            <w:proofErr w:type="spellStart"/>
            <w:r w:rsidRPr="005307C2">
              <w:rPr>
                <w:rFonts w:ascii="Times New Roman" w:hAnsi="Times New Roman"/>
                <w:b/>
              </w:rPr>
              <w:t>Address</w:t>
            </w:r>
            <w:proofErr w:type="spellEnd"/>
            <w:r w:rsidRPr="005307C2">
              <w:rPr>
                <w:rFonts w:ascii="Times New Roman" w:hAnsi="Times New Roman"/>
                <w:b/>
              </w:rPr>
              <w:t xml:space="preserve">, </w:t>
            </w:r>
            <w:proofErr w:type="spellStart"/>
            <w:r w:rsidRPr="005307C2">
              <w:rPr>
                <w:rFonts w:ascii="Times New Roman" w:hAnsi="Times New Roman"/>
                <w:b/>
              </w:rPr>
              <w:t>telephone</w:t>
            </w:r>
            <w:proofErr w:type="spellEnd"/>
            <w:r w:rsidRPr="005307C2">
              <w:rPr>
                <w:rFonts w:ascii="Times New Roman" w:hAnsi="Times New Roman"/>
                <w:b/>
              </w:rPr>
              <w:t xml:space="preserve"> </w:t>
            </w:r>
            <w:proofErr w:type="spellStart"/>
            <w:r w:rsidRPr="005307C2">
              <w:rPr>
                <w:rFonts w:ascii="Times New Roman" w:hAnsi="Times New Roman"/>
                <w:b/>
              </w:rPr>
              <w:t>number</w:t>
            </w:r>
            <w:proofErr w:type="spellEnd"/>
            <w:r w:rsidRPr="005307C2">
              <w:rPr>
                <w:rFonts w:ascii="Times New Roman" w:hAnsi="Times New Roman"/>
                <w:b/>
              </w:rPr>
              <w:t>,</w:t>
            </w:r>
            <w:r>
              <w:rPr>
                <w:rFonts w:ascii="Times New Roman" w:hAnsi="Times New Roman"/>
                <w:b/>
              </w:rPr>
              <w:t xml:space="preserve"> </w:t>
            </w:r>
            <w:proofErr w:type="spellStart"/>
            <w:r w:rsidRPr="005307C2">
              <w:rPr>
                <w:rFonts w:ascii="Times New Roman" w:hAnsi="Times New Roman"/>
                <w:b/>
              </w:rPr>
              <w:t>Contact</w:t>
            </w:r>
            <w:proofErr w:type="spellEnd"/>
            <w:r w:rsidRPr="005307C2">
              <w:rPr>
                <w:rFonts w:ascii="Times New Roman" w:hAnsi="Times New Roman"/>
                <w:b/>
              </w:rPr>
              <w:t xml:space="preserve"> </w:t>
            </w:r>
            <w:proofErr w:type="spellStart"/>
            <w:r w:rsidRPr="005307C2">
              <w:rPr>
                <w:rFonts w:ascii="Times New Roman" w:hAnsi="Times New Roman"/>
                <w:b/>
              </w:rPr>
              <w:t>person</w:t>
            </w:r>
            <w:proofErr w:type="spellEnd"/>
          </w:p>
        </w:tc>
      </w:tr>
      <w:tr w:rsidR="00863570" w:rsidRPr="005307C2" w14:paraId="1F96953E" w14:textId="77777777" w:rsidTr="0099401B">
        <w:tc>
          <w:tcPr>
            <w:tcW w:w="2009" w:type="dxa"/>
          </w:tcPr>
          <w:p w14:paraId="3C644542" w14:textId="77777777" w:rsidR="001A3438" w:rsidRPr="005307C2" w:rsidRDefault="001A3438" w:rsidP="0099401B">
            <w:pPr>
              <w:widowControl w:val="0"/>
              <w:shd w:val="clear" w:color="auto" w:fill="FFFFFF" w:themeFill="background1"/>
              <w:jc w:val="center"/>
              <w:rPr>
                <w:rFonts w:ascii="Times New Roman" w:hAnsi="Times New Roman"/>
                <w:b/>
              </w:rPr>
            </w:pPr>
          </w:p>
        </w:tc>
        <w:tc>
          <w:tcPr>
            <w:tcW w:w="1879" w:type="dxa"/>
          </w:tcPr>
          <w:p w14:paraId="6DC1CBBE" w14:textId="77777777" w:rsidR="001A3438" w:rsidRPr="005307C2" w:rsidRDefault="001A3438" w:rsidP="0099401B">
            <w:pPr>
              <w:widowControl w:val="0"/>
              <w:shd w:val="clear" w:color="auto" w:fill="FFFFFF" w:themeFill="background1"/>
              <w:jc w:val="center"/>
              <w:rPr>
                <w:rFonts w:ascii="Times New Roman" w:hAnsi="Times New Roman"/>
                <w:b/>
              </w:rPr>
            </w:pPr>
          </w:p>
        </w:tc>
        <w:tc>
          <w:tcPr>
            <w:tcW w:w="2457" w:type="dxa"/>
          </w:tcPr>
          <w:p w14:paraId="3EB21EE7" w14:textId="77777777" w:rsidR="001A3438" w:rsidRPr="005307C2" w:rsidRDefault="001A3438" w:rsidP="0099401B">
            <w:pPr>
              <w:widowControl w:val="0"/>
              <w:shd w:val="clear" w:color="auto" w:fill="FFFFFF" w:themeFill="background1"/>
              <w:jc w:val="center"/>
              <w:rPr>
                <w:rFonts w:ascii="Times New Roman" w:hAnsi="Times New Roman"/>
                <w:b/>
              </w:rPr>
            </w:pPr>
          </w:p>
        </w:tc>
        <w:tc>
          <w:tcPr>
            <w:tcW w:w="3011" w:type="dxa"/>
          </w:tcPr>
          <w:p w14:paraId="52584687" w14:textId="77777777" w:rsidR="001A3438" w:rsidRPr="005307C2" w:rsidRDefault="001A3438" w:rsidP="0099401B">
            <w:pPr>
              <w:widowControl w:val="0"/>
              <w:shd w:val="clear" w:color="auto" w:fill="FFFFFF" w:themeFill="background1"/>
              <w:jc w:val="center"/>
              <w:rPr>
                <w:rFonts w:ascii="Times New Roman" w:hAnsi="Times New Roman"/>
                <w:b/>
              </w:rPr>
            </w:pPr>
          </w:p>
        </w:tc>
      </w:tr>
    </w:tbl>
    <w:p w14:paraId="720002F6" w14:textId="2D96D463" w:rsidR="00663065" w:rsidRDefault="00663065" w:rsidP="00663065">
      <w:pPr>
        <w:widowControl w:val="0"/>
        <w:shd w:val="clear" w:color="auto" w:fill="FFFFFF" w:themeFill="background1"/>
        <w:jc w:val="center"/>
        <w:rPr>
          <w:rFonts w:ascii="Times New Roman" w:hAnsi="Times New Roman"/>
          <w:b/>
          <w:i/>
        </w:rPr>
      </w:pPr>
    </w:p>
    <w:p w14:paraId="0E5E9EAD" w14:textId="77777777" w:rsidR="001A3438" w:rsidRPr="005307C2" w:rsidRDefault="001A3438" w:rsidP="00663065">
      <w:pPr>
        <w:widowControl w:val="0"/>
        <w:shd w:val="clear" w:color="auto" w:fill="FFFFFF" w:themeFill="background1"/>
        <w:jc w:val="center"/>
        <w:rPr>
          <w:rFonts w:ascii="Times New Roman" w:hAnsi="Times New Roman"/>
          <w:b/>
          <w:i/>
        </w:rPr>
      </w:pPr>
    </w:p>
    <w:p w14:paraId="057E9A92" w14:textId="77777777" w:rsidR="00663065" w:rsidRPr="005307C2" w:rsidRDefault="00663065" w:rsidP="00663065">
      <w:pPr>
        <w:widowControl w:val="0"/>
        <w:shd w:val="clear" w:color="auto" w:fill="FFFFFF" w:themeFill="background1"/>
        <w:jc w:val="center"/>
        <w:rPr>
          <w:rFonts w:ascii="Times New Roman" w:hAnsi="Times New Roman"/>
          <w:b/>
          <w:iCs/>
        </w:rPr>
      </w:pPr>
      <w:r w:rsidRPr="005307C2">
        <w:rPr>
          <w:rFonts w:ascii="Times New Roman" w:hAnsi="Times New Roman"/>
          <w:b/>
          <w:iCs/>
        </w:rPr>
        <w:t xml:space="preserve">III List </w:t>
      </w:r>
      <w:proofErr w:type="spellStart"/>
      <w:r w:rsidRPr="005307C2">
        <w:rPr>
          <w:rFonts w:ascii="Times New Roman" w:hAnsi="Times New Roman"/>
          <w:b/>
          <w:iCs/>
        </w:rPr>
        <w:t>of</w:t>
      </w:r>
      <w:proofErr w:type="spellEnd"/>
      <w:r w:rsidRPr="005307C2">
        <w:rPr>
          <w:rFonts w:ascii="Times New Roman" w:hAnsi="Times New Roman"/>
          <w:b/>
          <w:iCs/>
        </w:rPr>
        <w:t xml:space="preserve"> </w:t>
      </w:r>
      <w:proofErr w:type="spellStart"/>
      <w:r w:rsidRPr="005307C2">
        <w:rPr>
          <w:rFonts w:ascii="Times New Roman" w:hAnsi="Times New Roman"/>
          <w:b/>
          <w:iCs/>
        </w:rPr>
        <w:t>Candidate's</w:t>
      </w:r>
      <w:proofErr w:type="spellEnd"/>
      <w:r w:rsidRPr="005307C2">
        <w:rPr>
          <w:rFonts w:ascii="Times New Roman" w:hAnsi="Times New Roman"/>
          <w:b/>
          <w:iCs/>
        </w:rPr>
        <w:t xml:space="preserve"> </w:t>
      </w:r>
      <w:proofErr w:type="spellStart"/>
      <w:r w:rsidRPr="005307C2">
        <w:rPr>
          <w:rFonts w:ascii="Times New Roman" w:hAnsi="Times New Roman"/>
          <w:b/>
          <w:iCs/>
        </w:rPr>
        <w:t>subcontractors</w:t>
      </w:r>
      <w:proofErr w:type="spellEnd"/>
      <w:r w:rsidRPr="005307C2">
        <w:rPr>
          <w:rFonts w:ascii="Times New Roman" w:hAnsi="Times New Roman"/>
          <w:b/>
          <w:iCs/>
        </w:rPr>
        <w:t xml:space="preserve"> (</w:t>
      </w:r>
      <w:proofErr w:type="spellStart"/>
      <w:r w:rsidRPr="005307C2">
        <w:rPr>
          <w:rFonts w:ascii="Times New Roman" w:hAnsi="Times New Roman"/>
          <w:b/>
          <w:iCs/>
        </w:rPr>
        <w:t>if</w:t>
      </w:r>
      <w:proofErr w:type="spellEnd"/>
      <w:r w:rsidRPr="005307C2">
        <w:rPr>
          <w:rFonts w:ascii="Times New Roman" w:hAnsi="Times New Roman"/>
          <w:b/>
          <w:iCs/>
        </w:rPr>
        <w:t xml:space="preserve"> </w:t>
      </w:r>
      <w:proofErr w:type="spellStart"/>
      <w:r w:rsidRPr="005307C2">
        <w:rPr>
          <w:rFonts w:ascii="Times New Roman" w:hAnsi="Times New Roman"/>
          <w:b/>
          <w:iCs/>
        </w:rPr>
        <w:t>applicable</w:t>
      </w:r>
      <w:proofErr w:type="spellEnd"/>
      <w:r w:rsidRPr="005307C2">
        <w:rPr>
          <w:rFonts w:ascii="Times New Roman" w:hAnsi="Times New Roman"/>
          <w:b/>
          <w:iCs/>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1879"/>
        <w:gridCol w:w="2457"/>
        <w:gridCol w:w="3011"/>
      </w:tblGrid>
      <w:tr w:rsidR="00254B1B" w:rsidRPr="005307C2" w14:paraId="3EA06F76" w14:textId="77777777" w:rsidTr="00023393">
        <w:tc>
          <w:tcPr>
            <w:tcW w:w="2009" w:type="dxa"/>
            <w:shd w:val="clear" w:color="auto" w:fill="FFFFFF" w:themeFill="background1"/>
            <w:vAlign w:val="center"/>
          </w:tcPr>
          <w:p w14:paraId="64FC889C" w14:textId="47C19709" w:rsidR="00663065" w:rsidRPr="005307C2" w:rsidRDefault="00663065" w:rsidP="00023393">
            <w:pPr>
              <w:widowControl w:val="0"/>
              <w:shd w:val="clear" w:color="auto" w:fill="FFFFFF" w:themeFill="background1"/>
              <w:jc w:val="center"/>
              <w:rPr>
                <w:rFonts w:ascii="Times New Roman" w:hAnsi="Times New Roman"/>
                <w:b/>
              </w:rPr>
            </w:pPr>
            <w:proofErr w:type="spellStart"/>
            <w:r w:rsidRPr="005307C2">
              <w:rPr>
                <w:rFonts w:ascii="Times New Roman" w:hAnsi="Times New Roman"/>
                <w:b/>
              </w:rPr>
              <w:t>Subcontractor's</w:t>
            </w:r>
            <w:proofErr w:type="spellEnd"/>
            <w:r w:rsidRPr="005307C2">
              <w:rPr>
                <w:rFonts w:ascii="Times New Roman" w:hAnsi="Times New Roman"/>
                <w:b/>
              </w:rPr>
              <w:t xml:space="preserve"> </w:t>
            </w:r>
            <w:proofErr w:type="spellStart"/>
            <w:r w:rsidRPr="005307C2">
              <w:rPr>
                <w:rFonts w:ascii="Times New Roman" w:hAnsi="Times New Roman"/>
                <w:b/>
              </w:rPr>
              <w:t>name</w:t>
            </w:r>
            <w:proofErr w:type="spellEnd"/>
            <w:r w:rsidR="001A3438">
              <w:rPr>
                <w:rFonts w:ascii="Times New Roman" w:hAnsi="Times New Roman"/>
                <w:b/>
              </w:rPr>
              <w:t xml:space="preserve">, </w:t>
            </w:r>
            <w:proofErr w:type="spellStart"/>
            <w:r w:rsidR="001A3438">
              <w:rPr>
                <w:rFonts w:ascii="Times New Roman" w:hAnsi="Times New Roman"/>
                <w:b/>
              </w:rPr>
              <w:t>registration</w:t>
            </w:r>
            <w:proofErr w:type="spellEnd"/>
            <w:r w:rsidR="001A3438">
              <w:rPr>
                <w:rFonts w:ascii="Times New Roman" w:hAnsi="Times New Roman"/>
                <w:b/>
              </w:rPr>
              <w:t xml:space="preserve"> </w:t>
            </w:r>
            <w:proofErr w:type="spellStart"/>
            <w:r w:rsidR="001A3438">
              <w:rPr>
                <w:rFonts w:ascii="Times New Roman" w:hAnsi="Times New Roman"/>
                <w:b/>
              </w:rPr>
              <w:t>number</w:t>
            </w:r>
            <w:proofErr w:type="spellEnd"/>
          </w:p>
        </w:tc>
        <w:tc>
          <w:tcPr>
            <w:tcW w:w="1879" w:type="dxa"/>
            <w:shd w:val="clear" w:color="auto" w:fill="FFFFFF" w:themeFill="background1"/>
            <w:vAlign w:val="center"/>
          </w:tcPr>
          <w:p w14:paraId="4711C401" w14:textId="77777777" w:rsidR="00663065" w:rsidRPr="005307C2" w:rsidRDefault="00663065" w:rsidP="00023393">
            <w:pPr>
              <w:widowControl w:val="0"/>
              <w:shd w:val="clear" w:color="auto" w:fill="FFFFFF" w:themeFill="background1"/>
              <w:jc w:val="center"/>
              <w:rPr>
                <w:rFonts w:ascii="Times New Roman" w:hAnsi="Times New Roman"/>
                <w:b/>
              </w:rPr>
            </w:pPr>
            <w:proofErr w:type="spellStart"/>
            <w:r w:rsidRPr="005307C2">
              <w:rPr>
                <w:rFonts w:ascii="Times New Roman" w:hAnsi="Times New Roman"/>
                <w:b/>
              </w:rPr>
              <w:t>Address</w:t>
            </w:r>
            <w:proofErr w:type="spellEnd"/>
            <w:r w:rsidRPr="005307C2">
              <w:rPr>
                <w:rFonts w:ascii="Times New Roman" w:hAnsi="Times New Roman"/>
                <w:b/>
              </w:rPr>
              <w:t xml:space="preserve">, </w:t>
            </w:r>
            <w:proofErr w:type="spellStart"/>
            <w:r w:rsidRPr="005307C2">
              <w:rPr>
                <w:rFonts w:ascii="Times New Roman" w:hAnsi="Times New Roman"/>
                <w:b/>
              </w:rPr>
              <w:t>telephone</w:t>
            </w:r>
            <w:proofErr w:type="spellEnd"/>
            <w:r w:rsidRPr="005307C2">
              <w:rPr>
                <w:rFonts w:ascii="Times New Roman" w:hAnsi="Times New Roman"/>
                <w:b/>
              </w:rPr>
              <w:t xml:space="preserve"> </w:t>
            </w:r>
            <w:proofErr w:type="spellStart"/>
            <w:r w:rsidRPr="005307C2">
              <w:rPr>
                <w:rFonts w:ascii="Times New Roman" w:hAnsi="Times New Roman"/>
                <w:b/>
              </w:rPr>
              <w:t>number</w:t>
            </w:r>
            <w:proofErr w:type="spellEnd"/>
            <w:r w:rsidRPr="005307C2">
              <w:rPr>
                <w:rFonts w:ascii="Times New Roman" w:hAnsi="Times New Roman"/>
                <w:b/>
              </w:rPr>
              <w:t>, e-</w:t>
            </w:r>
            <w:proofErr w:type="spellStart"/>
            <w:r w:rsidRPr="005307C2">
              <w:rPr>
                <w:rFonts w:ascii="Times New Roman" w:hAnsi="Times New Roman"/>
                <w:b/>
              </w:rPr>
              <w:t>mail</w:t>
            </w:r>
            <w:proofErr w:type="spellEnd"/>
            <w:r w:rsidRPr="005307C2">
              <w:rPr>
                <w:rFonts w:ascii="Times New Roman" w:hAnsi="Times New Roman"/>
                <w:b/>
              </w:rPr>
              <w:t xml:space="preserve">, </w:t>
            </w:r>
            <w:proofErr w:type="spellStart"/>
            <w:r w:rsidRPr="005307C2">
              <w:rPr>
                <w:rFonts w:ascii="Times New Roman" w:hAnsi="Times New Roman"/>
                <w:b/>
              </w:rPr>
              <w:t>contact</w:t>
            </w:r>
            <w:proofErr w:type="spellEnd"/>
            <w:r w:rsidRPr="005307C2">
              <w:rPr>
                <w:rFonts w:ascii="Times New Roman" w:hAnsi="Times New Roman"/>
                <w:b/>
              </w:rPr>
              <w:t xml:space="preserve"> </w:t>
            </w:r>
            <w:proofErr w:type="spellStart"/>
            <w:r w:rsidRPr="005307C2">
              <w:rPr>
                <w:rFonts w:ascii="Times New Roman" w:hAnsi="Times New Roman"/>
                <w:b/>
              </w:rPr>
              <w:t>person</w:t>
            </w:r>
            <w:proofErr w:type="spellEnd"/>
          </w:p>
        </w:tc>
        <w:tc>
          <w:tcPr>
            <w:tcW w:w="2457" w:type="dxa"/>
            <w:shd w:val="clear" w:color="auto" w:fill="FFFFFF" w:themeFill="background1"/>
            <w:vAlign w:val="center"/>
          </w:tcPr>
          <w:p w14:paraId="0F993375" w14:textId="77777777" w:rsidR="00663065" w:rsidRPr="005307C2" w:rsidRDefault="00663065" w:rsidP="00023393">
            <w:pPr>
              <w:widowControl w:val="0"/>
              <w:shd w:val="clear" w:color="auto" w:fill="FFFFFF" w:themeFill="background1"/>
              <w:jc w:val="center"/>
              <w:rPr>
                <w:rFonts w:ascii="Times New Roman" w:hAnsi="Times New Roman"/>
                <w:b/>
              </w:rPr>
            </w:pPr>
            <w:r w:rsidRPr="005307C2">
              <w:rPr>
                <w:rFonts w:ascii="Times New Roman" w:hAnsi="Times New Roman"/>
                <w:b/>
              </w:rPr>
              <w:t xml:space="preserve">List </w:t>
            </w:r>
            <w:proofErr w:type="spellStart"/>
            <w:r w:rsidRPr="005307C2">
              <w:rPr>
                <w:rFonts w:ascii="Times New Roman" w:hAnsi="Times New Roman"/>
                <w:b/>
              </w:rPr>
              <w:t>of</w:t>
            </w:r>
            <w:proofErr w:type="spellEnd"/>
            <w:r w:rsidRPr="005307C2">
              <w:rPr>
                <w:rFonts w:ascii="Times New Roman" w:hAnsi="Times New Roman"/>
                <w:b/>
              </w:rPr>
              <w:t xml:space="preserve"> </w:t>
            </w:r>
            <w:proofErr w:type="spellStart"/>
            <w:r w:rsidRPr="005307C2">
              <w:rPr>
                <w:rFonts w:ascii="Times New Roman" w:hAnsi="Times New Roman"/>
                <w:b/>
              </w:rPr>
              <w:t>subcontractor's</w:t>
            </w:r>
            <w:proofErr w:type="spellEnd"/>
            <w:r w:rsidRPr="005307C2">
              <w:rPr>
                <w:rFonts w:ascii="Times New Roman" w:hAnsi="Times New Roman"/>
                <w:b/>
              </w:rPr>
              <w:t xml:space="preserve"> </w:t>
            </w:r>
            <w:proofErr w:type="spellStart"/>
            <w:r w:rsidRPr="005307C2">
              <w:rPr>
                <w:rFonts w:ascii="Times New Roman" w:hAnsi="Times New Roman"/>
                <w:b/>
              </w:rPr>
              <w:t>works</w:t>
            </w:r>
            <w:proofErr w:type="spellEnd"/>
          </w:p>
          <w:p w14:paraId="0357C1DC" w14:textId="77777777" w:rsidR="00663065" w:rsidRPr="005307C2" w:rsidRDefault="00663065" w:rsidP="00023393">
            <w:pPr>
              <w:widowControl w:val="0"/>
              <w:shd w:val="clear" w:color="auto" w:fill="FFFFFF" w:themeFill="background1"/>
              <w:jc w:val="center"/>
              <w:rPr>
                <w:rFonts w:ascii="Times New Roman" w:hAnsi="Times New Roman"/>
                <w:b/>
              </w:rPr>
            </w:pPr>
          </w:p>
        </w:tc>
        <w:tc>
          <w:tcPr>
            <w:tcW w:w="3011" w:type="dxa"/>
            <w:shd w:val="clear" w:color="auto" w:fill="FFFFFF" w:themeFill="background1"/>
            <w:vAlign w:val="center"/>
          </w:tcPr>
          <w:p w14:paraId="58B4CACB" w14:textId="77777777" w:rsidR="00663065" w:rsidRPr="005307C2" w:rsidRDefault="00663065" w:rsidP="00023393">
            <w:pPr>
              <w:widowControl w:val="0"/>
              <w:shd w:val="clear" w:color="auto" w:fill="FFFFFF" w:themeFill="background1"/>
              <w:jc w:val="center"/>
              <w:rPr>
                <w:rFonts w:ascii="Times New Roman" w:hAnsi="Times New Roman"/>
                <w:b/>
              </w:rPr>
            </w:pPr>
            <w:proofErr w:type="spellStart"/>
            <w:r w:rsidRPr="005307C2">
              <w:rPr>
                <w:rFonts w:ascii="Times New Roman" w:hAnsi="Times New Roman"/>
                <w:b/>
              </w:rPr>
              <w:t>Share</w:t>
            </w:r>
            <w:proofErr w:type="spellEnd"/>
            <w:r w:rsidRPr="005307C2">
              <w:rPr>
                <w:rFonts w:ascii="Times New Roman" w:hAnsi="Times New Roman"/>
                <w:b/>
              </w:rPr>
              <w:t xml:space="preserve"> </w:t>
            </w:r>
            <w:proofErr w:type="spellStart"/>
            <w:r w:rsidRPr="005307C2">
              <w:rPr>
                <w:rFonts w:ascii="Times New Roman" w:hAnsi="Times New Roman"/>
                <w:b/>
              </w:rPr>
              <w:t>of</w:t>
            </w:r>
            <w:proofErr w:type="spellEnd"/>
            <w:r w:rsidRPr="005307C2">
              <w:rPr>
                <w:rFonts w:ascii="Times New Roman" w:hAnsi="Times New Roman"/>
                <w:b/>
              </w:rPr>
              <w:t xml:space="preserve"> </w:t>
            </w:r>
            <w:proofErr w:type="spellStart"/>
            <w:r w:rsidRPr="005307C2">
              <w:rPr>
                <w:rFonts w:ascii="Times New Roman" w:hAnsi="Times New Roman"/>
                <w:b/>
              </w:rPr>
              <w:t>subcontractor's</w:t>
            </w:r>
            <w:proofErr w:type="spellEnd"/>
            <w:r w:rsidRPr="005307C2">
              <w:rPr>
                <w:rFonts w:ascii="Times New Roman" w:hAnsi="Times New Roman"/>
                <w:b/>
              </w:rPr>
              <w:t xml:space="preserve"> </w:t>
            </w:r>
            <w:proofErr w:type="spellStart"/>
            <w:r w:rsidRPr="005307C2">
              <w:rPr>
                <w:rFonts w:ascii="Times New Roman" w:hAnsi="Times New Roman"/>
                <w:b/>
              </w:rPr>
              <w:t>works</w:t>
            </w:r>
            <w:proofErr w:type="spellEnd"/>
          </w:p>
          <w:p w14:paraId="2AD4BE97" w14:textId="77777777" w:rsidR="00663065" w:rsidRPr="005307C2" w:rsidRDefault="00663065" w:rsidP="00023393">
            <w:pPr>
              <w:widowControl w:val="0"/>
              <w:shd w:val="clear" w:color="auto" w:fill="FFFFFF" w:themeFill="background1"/>
              <w:jc w:val="center"/>
              <w:rPr>
                <w:rFonts w:ascii="Times New Roman" w:hAnsi="Times New Roman"/>
                <w:b/>
              </w:rPr>
            </w:pPr>
            <w:r w:rsidRPr="005307C2">
              <w:rPr>
                <w:rFonts w:ascii="Times New Roman" w:hAnsi="Times New Roman"/>
                <w:b/>
              </w:rPr>
              <w:t xml:space="preserve">(% </w:t>
            </w:r>
            <w:proofErr w:type="spellStart"/>
            <w:r w:rsidRPr="005307C2">
              <w:rPr>
                <w:rFonts w:ascii="Times New Roman" w:hAnsi="Times New Roman"/>
                <w:b/>
              </w:rPr>
              <w:t>of</w:t>
            </w:r>
            <w:proofErr w:type="spellEnd"/>
            <w:r w:rsidRPr="005307C2">
              <w:rPr>
                <w:rFonts w:ascii="Times New Roman" w:hAnsi="Times New Roman"/>
                <w:b/>
              </w:rPr>
              <w:t xml:space="preserve"> the </w:t>
            </w:r>
            <w:proofErr w:type="spellStart"/>
            <w:r w:rsidRPr="005307C2">
              <w:rPr>
                <w:rFonts w:ascii="Times New Roman" w:hAnsi="Times New Roman"/>
                <w:b/>
              </w:rPr>
              <w:t>total</w:t>
            </w:r>
            <w:proofErr w:type="spellEnd"/>
            <w:r w:rsidRPr="005307C2">
              <w:rPr>
                <w:rFonts w:ascii="Times New Roman" w:hAnsi="Times New Roman"/>
                <w:b/>
              </w:rPr>
              <w:t xml:space="preserve"> </w:t>
            </w:r>
            <w:proofErr w:type="spellStart"/>
            <w:r w:rsidRPr="005307C2">
              <w:rPr>
                <w:rFonts w:ascii="Times New Roman" w:hAnsi="Times New Roman"/>
                <w:b/>
              </w:rPr>
              <w:t>scope</w:t>
            </w:r>
            <w:proofErr w:type="spellEnd"/>
            <w:r w:rsidRPr="005307C2">
              <w:rPr>
                <w:rFonts w:ascii="Times New Roman" w:hAnsi="Times New Roman"/>
                <w:b/>
              </w:rPr>
              <w:t>)</w:t>
            </w:r>
          </w:p>
        </w:tc>
      </w:tr>
      <w:tr w:rsidR="00863570" w:rsidRPr="005307C2" w14:paraId="5597750D" w14:textId="77777777" w:rsidTr="00023393">
        <w:tc>
          <w:tcPr>
            <w:tcW w:w="2009" w:type="dxa"/>
          </w:tcPr>
          <w:p w14:paraId="2BE0DC15" w14:textId="77777777" w:rsidR="00663065" w:rsidRPr="005307C2" w:rsidRDefault="00663065" w:rsidP="00023393">
            <w:pPr>
              <w:widowControl w:val="0"/>
              <w:shd w:val="clear" w:color="auto" w:fill="FFFFFF" w:themeFill="background1"/>
              <w:jc w:val="center"/>
              <w:rPr>
                <w:rFonts w:ascii="Times New Roman" w:hAnsi="Times New Roman"/>
                <w:b/>
              </w:rPr>
            </w:pPr>
          </w:p>
        </w:tc>
        <w:tc>
          <w:tcPr>
            <w:tcW w:w="1879" w:type="dxa"/>
          </w:tcPr>
          <w:p w14:paraId="6C67DFC7" w14:textId="77777777" w:rsidR="00663065" w:rsidRPr="005307C2" w:rsidRDefault="00663065" w:rsidP="00023393">
            <w:pPr>
              <w:widowControl w:val="0"/>
              <w:shd w:val="clear" w:color="auto" w:fill="FFFFFF" w:themeFill="background1"/>
              <w:jc w:val="center"/>
              <w:rPr>
                <w:rFonts w:ascii="Times New Roman" w:hAnsi="Times New Roman"/>
                <w:b/>
              </w:rPr>
            </w:pPr>
          </w:p>
        </w:tc>
        <w:tc>
          <w:tcPr>
            <w:tcW w:w="2457" w:type="dxa"/>
          </w:tcPr>
          <w:p w14:paraId="6800C070" w14:textId="77777777" w:rsidR="00663065" w:rsidRPr="005307C2" w:rsidRDefault="00663065" w:rsidP="00023393">
            <w:pPr>
              <w:widowControl w:val="0"/>
              <w:shd w:val="clear" w:color="auto" w:fill="FFFFFF" w:themeFill="background1"/>
              <w:jc w:val="center"/>
              <w:rPr>
                <w:rFonts w:ascii="Times New Roman" w:hAnsi="Times New Roman"/>
                <w:b/>
              </w:rPr>
            </w:pPr>
          </w:p>
        </w:tc>
        <w:tc>
          <w:tcPr>
            <w:tcW w:w="3011" w:type="dxa"/>
          </w:tcPr>
          <w:p w14:paraId="7FE37F4C" w14:textId="77777777" w:rsidR="00663065" w:rsidRPr="005307C2" w:rsidRDefault="00663065" w:rsidP="00023393">
            <w:pPr>
              <w:widowControl w:val="0"/>
              <w:shd w:val="clear" w:color="auto" w:fill="FFFFFF" w:themeFill="background1"/>
              <w:jc w:val="center"/>
              <w:rPr>
                <w:rFonts w:ascii="Times New Roman" w:hAnsi="Times New Roman"/>
                <w:b/>
              </w:rPr>
            </w:pPr>
          </w:p>
        </w:tc>
      </w:tr>
    </w:tbl>
    <w:p w14:paraId="2E726A09" w14:textId="77777777" w:rsidR="00663065" w:rsidRPr="005307C2" w:rsidRDefault="00663065" w:rsidP="00663065">
      <w:pPr>
        <w:widowControl w:val="0"/>
        <w:shd w:val="clear" w:color="auto" w:fill="FFFFFF" w:themeFill="background1"/>
        <w:rPr>
          <w:rFonts w:ascii="Times New Roman" w:hAnsi="Times New Roman"/>
          <w:b/>
          <w:i/>
        </w:rPr>
      </w:pPr>
      <w:proofErr w:type="spellStart"/>
      <w:r w:rsidRPr="005307C2">
        <w:rPr>
          <w:rFonts w:ascii="Times New Roman" w:hAnsi="Times New Roman"/>
          <w:i/>
          <w:iCs/>
        </w:rPr>
        <w:t>The</w:t>
      </w:r>
      <w:proofErr w:type="spellEnd"/>
      <w:r w:rsidRPr="005307C2">
        <w:rPr>
          <w:rFonts w:ascii="Times New Roman" w:hAnsi="Times New Roman"/>
          <w:i/>
          <w:iCs/>
        </w:rPr>
        <w:t xml:space="preserve"> </w:t>
      </w:r>
      <w:proofErr w:type="spellStart"/>
      <w:r w:rsidRPr="005307C2">
        <w:rPr>
          <w:rFonts w:ascii="Times New Roman" w:hAnsi="Times New Roman"/>
          <w:i/>
          <w:iCs/>
        </w:rPr>
        <w:t>Subcontractor</w:t>
      </w:r>
      <w:proofErr w:type="spellEnd"/>
      <w:r w:rsidRPr="005307C2">
        <w:rPr>
          <w:rFonts w:ascii="Times New Roman" w:hAnsi="Times New Roman"/>
          <w:i/>
          <w:iCs/>
        </w:rPr>
        <w:t xml:space="preserve"> </w:t>
      </w:r>
      <w:proofErr w:type="spellStart"/>
      <w:r w:rsidRPr="005307C2">
        <w:rPr>
          <w:rFonts w:ascii="Times New Roman" w:hAnsi="Times New Roman"/>
          <w:i/>
          <w:iCs/>
        </w:rPr>
        <w:t>is</w:t>
      </w:r>
      <w:proofErr w:type="spellEnd"/>
      <w:r w:rsidRPr="005307C2">
        <w:rPr>
          <w:rFonts w:ascii="Times New Roman" w:hAnsi="Times New Roman"/>
          <w:i/>
          <w:iCs/>
        </w:rPr>
        <w:t xml:space="preserve"> a </w:t>
      </w:r>
      <w:proofErr w:type="spellStart"/>
      <w:r w:rsidRPr="005307C2">
        <w:rPr>
          <w:rFonts w:ascii="Times New Roman" w:hAnsi="Times New Roman"/>
          <w:i/>
          <w:iCs/>
        </w:rPr>
        <w:t>small</w:t>
      </w:r>
      <w:proofErr w:type="spellEnd"/>
      <w:r w:rsidRPr="005307C2">
        <w:rPr>
          <w:rFonts w:ascii="Times New Roman" w:hAnsi="Times New Roman"/>
          <w:i/>
          <w:iCs/>
        </w:rPr>
        <w:t xml:space="preserve">/ </w:t>
      </w:r>
      <w:proofErr w:type="spellStart"/>
      <w:r w:rsidRPr="005307C2">
        <w:rPr>
          <w:rFonts w:ascii="Times New Roman" w:hAnsi="Times New Roman"/>
          <w:i/>
          <w:iCs/>
        </w:rPr>
        <w:t>medium-sized</w:t>
      </w:r>
      <w:proofErr w:type="spellEnd"/>
      <w:r w:rsidRPr="005307C2">
        <w:rPr>
          <w:rFonts w:ascii="Times New Roman" w:hAnsi="Times New Roman"/>
          <w:i/>
          <w:iCs/>
        </w:rPr>
        <w:t xml:space="preserve"> </w:t>
      </w:r>
      <w:proofErr w:type="spellStart"/>
      <w:r w:rsidRPr="005307C2">
        <w:rPr>
          <w:rFonts w:ascii="Times New Roman" w:hAnsi="Times New Roman"/>
          <w:i/>
          <w:iCs/>
        </w:rPr>
        <w:t>enterprise</w:t>
      </w:r>
      <w:proofErr w:type="spellEnd"/>
      <w:r w:rsidRPr="005307C2">
        <w:rPr>
          <w:rFonts w:ascii="Times New Roman" w:hAnsi="Times New Roman"/>
          <w:i/>
          <w:iCs/>
        </w:rPr>
        <w:t xml:space="preserve"> (SME*): ________ (</w:t>
      </w:r>
      <w:proofErr w:type="spellStart"/>
      <w:r w:rsidRPr="005307C2">
        <w:rPr>
          <w:rFonts w:ascii="Times New Roman" w:hAnsi="Times New Roman"/>
          <w:i/>
          <w:iCs/>
        </w:rPr>
        <w:t>Yes</w:t>
      </w:r>
      <w:proofErr w:type="spellEnd"/>
      <w:r w:rsidRPr="005307C2">
        <w:rPr>
          <w:rFonts w:ascii="Times New Roman" w:hAnsi="Times New Roman"/>
          <w:i/>
          <w:iCs/>
        </w:rPr>
        <w:t>/ No)</w:t>
      </w:r>
    </w:p>
    <w:p w14:paraId="765AADD6" w14:textId="77777777" w:rsidR="00663065" w:rsidRPr="005307C2" w:rsidRDefault="00663065" w:rsidP="00663065">
      <w:pPr>
        <w:widowControl w:val="0"/>
        <w:shd w:val="clear" w:color="auto" w:fill="FFFFFF" w:themeFill="background1"/>
        <w:tabs>
          <w:tab w:val="num" w:pos="0"/>
          <w:tab w:val="center" w:pos="4153"/>
          <w:tab w:val="right" w:pos="8306"/>
        </w:tabs>
        <w:rPr>
          <w:rFonts w:ascii="Times New Roman" w:hAnsi="Times New Roman"/>
          <w:i/>
          <w:iCs/>
        </w:rPr>
      </w:pPr>
      <w:r w:rsidRPr="005307C2">
        <w:rPr>
          <w:rFonts w:ascii="Times New Roman" w:hAnsi="Times New Roman"/>
          <w:i/>
          <w:iCs/>
        </w:rPr>
        <w:t xml:space="preserve">*SME – </w:t>
      </w:r>
      <w:proofErr w:type="spellStart"/>
      <w:r w:rsidRPr="005307C2">
        <w:rPr>
          <w:rFonts w:ascii="Times New Roman" w:hAnsi="Times New Roman"/>
          <w:i/>
          <w:iCs/>
        </w:rPr>
        <w:t>in</w:t>
      </w:r>
      <w:proofErr w:type="spellEnd"/>
      <w:r w:rsidRPr="005307C2">
        <w:rPr>
          <w:rFonts w:ascii="Times New Roman" w:hAnsi="Times New Roman"/>
          <w:i/>
          <w:iCs/>
        </w:rPr>
        <w:t xml:space="preserve"> </w:t>
      </w:r>
      <w:proofErr w:type="spellStart"/>
      <w:r w:rsidRPr="005307C2">
        <w:rPr>
          <w:rFonts w:ascii="Times New Roman" w:hAnsi="Times New Roman"/>
          <w:i/>
          <w:iCs/>
        </w:rPr>
        <w:t>compliance</w:t>
      </w:r>
      <w:proofErr w:type="spellEnd"/>
      <w:r w:rsidRPr="005307C2">
        <w:rPr>
          <w:rFonts w:ascii="Times New Roman" w:hAnsi="Times New Roman"/>
          <w:i/>
          <w:iCs/>
        </w:rPr>
        <w:t xml:space="preserve"> </w:t>
      </w:r>
      <w:proofErr w:type="spellStart"/>
      <w:r w:rsidRPr="005307C2">
        <w:rPr>
          <w:rFonts w:ascii="Times New Roman" w:hAnsi="Times New Roman"/>
          <w:i/>
          <w:iCs/>
        </w:rPr>
        <w:t>with</w:t>
      </w:r>
      <w:proofErr w:type="spellEnd"/>
      <w:r w:rsidRPr="005307C2">
        <w:rPr>
          <w:rFonts w:ascii="Times New Roman" w:hAnsi="Times New Roman"/>
          <w:i/>
          <w:iCs/>
        </w:rPr>
        <w:t xml:space="preserve"> the </w:t>
      </w:r>
      <w:proofErr w:type="spellStart"/>
      <w:r w:rsidRPr="005307C2">
        <w:rPr>
          <w:rFonts w:ascii="Times New Roman" w:hAnsi="Times New Roman"/>
          <w:i/>
          <w:iCs/>
        </w:rPr>
        <w:t>definition</w:t>
      </w:r>
      <w:proofErr w:type="spellEnd"/>
      <w:r w:rsidRPr="005307C2">
        <w:rPr>
          <w:rFonts w:ascii="Times New Roman" w:hAnsi="Times New Roman"/>
          <w:i/>
          <w:iCs/>
        </w:rPr>
        <w:t xml:space="preserve"> </w:t>
      </w:r>
      <w:proofErr w:type="spellStart"/>
      <w:r w:rsidRPr="005307C2">
        <w:rPr>
          <w:rFonts w:ascii="Times New Roman" w:hAnsi="Times New Roman"/>
          <w:i/>
          <w:iCs/>
        </w:rPr>
        <w:t>in</w:t>
      </w:r>
      <w:proofErr w:type="spellEnd"/>
      <w:r w:rsidRPr="005307C2">
        <w:rPr>
          <w:rFonts w:ascii="Times New Roman" w:hAnsi="Times New Roman"/>
          <w:i/>
          <w:iCs/>
        </w:rPr>
        <w:t xml:space="preserve"> EC </w:t>
      </w:r>
      <w:proofErr w:type="spellStart"/>
      <w:r w:rsidRPr="005307C2">
        <w:rPr>
          <w:rFonts w:ascii="Times New Roman" w:hAnsi="Times New Roman"/>
          <w:i/>
          <w:iCs/>
        </w:rPr>
        <w:t>Regulation</w:t>
      </w:r>
      <w:proofErr w:type="spellEnd"/>
      <w:r w:rsidRPr="005307C2">
        <w:rPr>
          <w:rFonts w:ascii="Times New Roman" w:hAnsi="Times New Roman"/>
          <w:i/>
          <w:iCs/>
        </w:rPr>
        <w:t xml:space="preserve"> 800/2008, a </w:t>
      </w:r>
      <w:proofErr w:type="spellStart"/>
      <w:r w:rsidRPr="005307C2">
        <w:rPr>
          <w:rFonts w:ascii="Times New Roman" w:hAnsi="Times New Roman"/>
          <w:i/>
          <w:iCs/>
        </w:rPr>
        <w:t>company</w:t>
      </w:r>
      <w:proofErr w:type="spellEnd"/>
      <w:r w:rsidRPr="005307C2">
        <w:rPr>
          <w:rFonts w:ascii="Times New Roman" w:hAnsi="Times New Roman"/>
          <w:i/>
          <w:iCs/>
        </w:rPr>
        <w:t xml:space="preserve"> </w:t>
      </w:r>
      <w:proofErr w:type="spellStart"/>
      <w:r w:rsidRPr="005307C2">
        <w:rPr>
          <w:rFonts w:ascii="Times New Roman" w:hAnsi="Times New Roman"/>
          <w:i/>
          <w:iCs/>
        </w:rPr>
        <w:t>is</w:t>
      </w:r>
      <w:proofErr w:type="spellEnd"/>
      <w:r w:rsidRPr="005307C2">
        <w:rPr>
          <w:rFonts w:ascii="Times New Roman" w:hAnsi="Times New Roman"/>
          <w:i/>
          <w:iCs/>
        </w:rPr>
        <w:t xml:space="preserve"> a SME </w:t>
      </w:r>
      <w:proofErr w:type="spellStart"/>
      <w:r w:rsidRPr="005307C2">
        <w:rPr>
          <w:rFonts w:ascii="Times New Roman" w:hAnsi="Times New Roman"/>
          <w:i/>
          <w:iCs/>
        </w:rPr>
        <w:t>if</w:t>
      </w:r>
      <w:proofErr w:type="spellEnd"/>
      <w:r w:rsidRPr="005307C2">
        <w:rPr>
          <w:rFonts w:ascii="Times New Roman" w:hAnsi="Times New Roman"/>
          <w:i/>
          <w:iCs/>
        </w:rPr>
        <w:t xml:space="preserve"> it </w:t>
      </w:r>
      <w:proofErr w:type="spellStart"/>
      <w:r w:rsidRPr="005307C2">
        <w:rPr>
          <w:rFonts w:ascii="Times New Roman" w:hAnsi="Times New Roman"/>
          <w:i/>
          <w:iCs/>
        </w:rPr>
        <w:t>does</w:t>
      </w:r>
      <w:proofErr w:type="spellEnd"/>
      <w:r w:rsidRPr="005307C2">
        <w:rPr>
          <w:rFonts w:ascii="Times New Roman" w:hAnsi="Times New Roman"/>
          <w:i/>
          <w:iCs/>
        </w:rPr>
        <w:t xml:space="preserve"> </w:t>
      </w:r>
      <w:proofErr w:type="spellStart"/>
      <w:r w:rsidRPr="005307C2">
        <w:rPr>
          <w:rFonts w:ascii="Times New Roman" w:hAnsi="Times New Roman"/>
          <w:i/>
          <w:iCs/>
        </w:rPr>
        <w:t>not</w:t>
      </w:r>
      <w:proofErr w:type="spellEnd"/>
      <w:r w:rsidRPr="005307C2">
        <w:rPr>
          <w:rFonts w:ascii="Times New Roman" w:hAnsi="Times New Roman"/>
          <w:i/>
          <w:iCs/>
        </w:rPr>
        <w:t xml:space="preserve"> </w:t>
      </w:r>
      <w:proofErr w:type="spellStart"/>
      <w:r w:rsidRPr="005307C2">
        <w:rPr>
          <w:rFonts w:ascii="Times New Roman" w:hAnsi="Times New Roman"/>
          <w:i/>
          <w:iCs/>
        </w:rPr>
        <w:t>exceed</w:t>
      </w:r>
      <w:proofErr w:type="spellEnd"/>
      <w:r w:rsidRPr="005307C2">
        <w:rPr>
          <w:rFonts w:ascii="Times New Roman" w:hAnsi="Times New Roman"/>
          <w:i/>
          <w:iCs/>
        </w:rPr>
        <w:t xml:space="preserve"> </w:t>
      </w:r>
      <w:proofErr w:type="spellStart"/>
      <w:r w:rsidRPr="005307C2">
        <w:rPr>
          <w:rFonts w:ascii="Times New Roman" w:hAnsi="Times New Roman"/>
          <w:i/>
          <w:iCs/>
        </w:rPr>
        <w:t>two</w:t>
      </w:r>
      <w:proofErr w:type="spellEnd"/>
      <w:r w:rsidRPr="005307C2">
        <w:rPr>
          <w:rFonts w:ascii="Times New Roman" w:hAnsi="Times New Roman"/>
          <w:i/>
          <w:iCs/>
        </w:rPr>
        <w:t xml:space="preserve"> </w:t>
      </w:r>
      <w:proofErr w:type="spellStart"/>
      <w:r w:rsidRPr="005307C2">
        <w:rPr>
          <w:rFonts w:ascii="Times New Roman" w:hAnsi="Times New Roman"/>
          <w:i/>
          <w:iCs/>
        </w:rPr>
        <w:t>of</w:t>
      </w:r>
      <w:proofErr w:type="spellEnd"/>
      <w:r w:rsidRPr="005307C2">
        <w:rPr>
          <w:rFonts w:ascii="Times New Roman" w:hAnsi="Times New Roman"/>
          <w:i/>
          <w:iCs/>
        </w:rPr>
        <w:t xml:space="preserve"> the </w:t>
      </w:r>
      <w:proofErr w:type="spellStart"/>
      <w:r w:rsidRPr="005307C2">
        <w:rPr>
          <w:rFonts w:ascii="Times New Roman" w:hAnsi="Times New Roman"/>
          <w:i/>
          <w:iCs/>
        </w:rPr>
        <w:t>following</w:t>
      </w:r>
      <w:proofErr w:type="spellEnd"/>
      <w:r w:rsidRPr="005307C2">
        <w:rPr>
          <w:rFonts w:ascii="Times New Roman" w:hAnsi="Times New Roman"/>
          <w:i/>
          <w:iCs/>
        </w:rPr>
        <w:t xml:space="preserve"> </w:t>
      </w:r>
      <w:proofErr w:type="spellStart"/>
      <w:r w:rsidRPr="005307C2">
        <w:rPr>
          <w:rFonts w:ascii="Times New Roman" w:hAnsi="Times New Roman"/>
          <w:i/>
          <w:iCs/>
        </w:rPr>
        <w:t>three</w:t>
      </w:r>
      <w:proofErr w:type="spellEnd"/>
      <w:r w:rsidRPr="005307C2">
        <w:rPr>
          <w:rFonts w:ascii="Times New Roman" w:hAnsi="Times New Roman"/>
          <w:i/>
          <w:iCs/>
        </w:rPr>
        <w:t xml:space="preserve"> </w:t>
      </w:r>
      <w:proofErr w:type="spellStart"/>
      <w:r w:rsidRPr="005307C2">
        <w:rPr>
          <w:rFonts w:ascii="Times New Roman" w:hAnsi="Times New Roman"/>
          <w:i/>
          <w:iCs/>
        </w:rPr>
        <w:t>criteria</w:t>
      </w:r>
      <w:proofErr w:type="spellEnd"/>
      <w:r w:rsidRPr="005307C2">
        <w:rPr>
          <w:rFonts w:ascii="Times New Roman" w:hAnsi="Times New Roman"/>
          <w:i/>
          <w:iCs/>
        </w:rPr>
        <w:t>:</w:t>
      </w:r>
    </w:p>
    <w:p w14:paraId="0FCBF164" w14:textId="77777777" w:rsidR="00663065" w:rsidRPr="005307C2" w:rsidRDefault="00663065" w:rsidP="002A2720">
      <w:pPr>
        <w:widowControl w:val="0"/>
        <w:numPr>
          <w:ilvl w:val="0"/>
          <w:numId w:val="80"/>
        </w:numPr>
        <w:shd w:val="clear" w:color="auto" w:fill="FFFFFF" w:themeFill="background1"/>
        <w:rPr>
          <w:rFonts w:ascii="Times New Roman" w:hAnsi="Times New Roman"/>
          <w:i/>
          <w:iCs/>
        </w:rPr>
      </w:pPr>
      <w:proofErr w:type="spellStart"/>
      <w:r w:rsidRPr="005307C2">
        <w:rPr>
          <w:rFonts w:ascii="Times New Roman" w:hAnsi="Times New Roman"/>
          <w:i/>
          <w:iCs/>
        </w:rPr>
        <w:t>The</w:t>
      </w:r>
      <w:proofErr w:type="spellEnd"/>
      <w:r w:rsidRPr="005307C2">
        <w:rPr>
          <w:rFonts w:ascii="Times New Roman" w:hAnsi="Times New Roman"/>
          <w:i/>
          <w:iCs/>
        </w:rPr>
        <w:t xml:space="preserve"> </w:t>
      </w:r>
      <w:proofErr w:type="spellStart"/>
      <w:r w:rsidRPr="005307C2">
        <w:rPr>
          <w:rFonts w:ascii="Times New Roman" w:hAnsi="Times New Roman"/>
          <w:i/>
          <w:iCs/>
        </w:rPr>
        <w:t>number</w:t>
      </w:r>
      <w:proofErr w:type="spellEnd"/>
      <w:r w:rsidRPr="005307C2">
        <w:rPr>
          <w:rFonts w:ascii="Times New Roman" w:hAnsi="Times New Roman"/>
          <w:i/>
          <w:iCs/>
        </w:rPr>
        <w:t xml:space="preserve"> </w:t>
      </w:r>
      <w:proofErr w:type="spellStart"/>
      <w:r w:rsidRPr="005307C2">
        <w:rPr>
          <w:rFonts w:ascii="Times New Roman" w:hAnsi="Times New Roman"/>
          <w:i/>
          <w:iCs/>
        </w:rPr>
        <w:t>of</w:t>
      </w:r>
      <w:proofErr w:type="spellEnd"/>
      <w:r w:rsidRPr="005307C2">
        <w:rPr>
          <w:rFonts w:ascii="Times New Roman" w:hAnsi="Times New Roman"/>
          <w:i/>
          <w:iCs/>
        </w:rPr>
        <w:t xml:space="preserve"> </w:t>
      </w:r>
      <w:proofErr w:type="spellStart"/>
      <w:r w:rsidRPr="005307C2">
        <w:rPr>
          <w:rFonts w:ascii="Times New Roman" w:hAnsi="Times New Roman"/>
          <w:i/>
          <w:iCs/>
        </w:rPr>
        <w:t>staff</w:t>
      </w:r>
      <w:proofErr w:type="spellEnd"/>
      <w:r w:rsidRPr="005307C2">
        <w:rPr>
          <w:rFonts w:ascii="Times New Roman" w:hAnsi="Times New Roman"/>
          <w:i/>
          <w:iCs/>
        </w:rPr>
        <w:t xml:space="preserve"> </w:t>
      </w:r>
      <w:proofErr w:type="spellStart"/>
      <w:r w:rsidRPr="005307C2">
        <w:rPr>
          <w:rFonts w:ascii="Times New Roman" w:hAnsi="Times New Roman"/>
          <w:i/>
          <w:iCs/>
        </w:rPr>
        <w:t>does</w:t>
      </w:r>
      <w:proofErr w:type="spellEnd"/>
      <w:r w:rsidRPr="005307C2">
        <w:rPr>
          <w:rFonts w:ascii="Times New Roman" w:hAnsi="Times New Roman"/>
          <w:i/>
          <w:iCs/>
        </w:rPr>
        <w:t xml:space="preserve"> </w:t>
      </w:r>
      <w:proofErr w:type="spellStart"/>
      <w:r w:rsidRPr="005307C2">
        <w:rPr>
          <w:rFonts w:ascii="Times New Roman" w:hAnsi="Times New Roman"/>
          <w:i/>
          <w:iCs/>
        </w:rPr>
        <w:t>not</w:t>
      </w:r>
      <w:proofErr w:type="spellEnd"/>
      <w:r w:rsidRPr="005307C2">
        <w:rPr>
          <w:rFonts w:ascii="Times New Roman" w:hAnsi="Times New Roman"/>
          <w:i/>
          <w:iCs/>
        </w:rPr>
        <w:t xml:space="preserve"> </w:t>
      </w:r>
      <w:proofErr w:type="spellStart"/>
      <w:r w:rsidRPr="005307C2">
        <w:rPr>
          <w:rFonts w:ascii="Times New Roman" w:hAnsi="Times New Roman"/>
          <w:i/>
          <w:iCs/>
        </w:rPr>
        <w:t>exceed</w:t>
      </w:r>
      <w:proofErr w:type="spellEnd"/>
      <w:r w:rsidRPr="005307C2">
        <w:rPr>
          <w:rFonts w:ascii="Times New Roman" w:hAnsi="Times New Roman"/>
          <w:i/>
          <w:iCs/>
        </w:rPr>
        <w:t xml:space="preserve"> 250;</w:t>
      </w:r>
    </w:p>
    <w:p w14:paraId="1DF84C8B" w14:textId="77777777" w:rsidR="00663065" w:rsidRPr="005307C2" w:rsidRDefault="00663065" w:rsidP="002A2720">
      <w:pPr>
        <w:widowControl w:val="0"/>
        <w:numPr>
          <w:ilvl w:val="0"/>
          <w:numId w:val="80"/>
        </w:numPr>
        <w:shd w:val="clear" w:color="auto" w:fill="FFFFFF" w:themeFill="background1"/>
        <w:spacing w:before="100" w:beforeAutospacing="1" w:after="100" w:afterAutospacing="1"/>
        <w:rPr>
          <w:rFonts w:ascii="Times New Roman" w:hAnsi="Times New Roman"/>
          <w:i/>
          <w:iCs/>
        </w:rPr>
      </w:pPr>
      <w:proofErr w:type="spellStart"/>
      <w:r w:rsidRPr="005307C2">
        <w:rPr>
          <w:rFonts w:ascii="Times New Roman" w:hAnsi="Times New Roman"/>
          <w:i/>
          <w:iCs/>
        </w:rPr>
        <w:t>The</w:t>
      </w:r>
      <w:proofErr w:type="spellEnd"/>
      <w:r w:rsidRPr="005307C2">
        <w:rPr>
          <w:rFonts w:ascii="Times New Roman" w:hAnsi="Times New Roman"/>
          <w:i/>
          <w:iCs/>
        </w:rPr>
        <w:t xml:space="preserve"> </w:t>
      </w:r>
      <w:proofErr w:type="spellStart"/>
      <w:r w:rsidRPr="005307C2">
        <w:rPr>
          <w:rFonts w:ascii="Times New Roman" w:hAnsi="Times New Roman"/>
          <w:i/>
          <w:iCs/>
        </w:rPr>
        <w:t>annual</w:t>
      </w:r>
      <w:proofErr w:type="spellEnd"/>
      <w:r w:rsidRPr="005307C2">
        <w:rPr>
          <w:rFonts w:ascii="Times New Roman" w:hAnsi="Times New Roman"/>
          <w:i/>
          <w:iCs/>
        </w:rPr>
        <w:t xml:space="preserve"> </w:t>
      </w:r>
      <w:proofErr w:type="spellStart"/>
      <w:r w:rsidRPr="005307C2">
        <w:rPr>
          <w:rFonts w:ascii="Times New Roman" w:hAnsi="Times New Roman"/>
          <w:i/>
          <w:iCs/>
        </w:rPr>
        <w:t>turnover</w:t>
      </w:r>
      <w:proofErr w:type="spellEnd"/>
      <w:r w:rsidRPr="005307C2">
        <w:rPr>
          <w:rFonts w:ascii="Times New Roman" w:hAnsi="Times New Roman"/>
          <w:i/>
          <w:iCs/>
        </w:rPr>
        <w:t xml:space="preserve"> </w:t>
      </w:r>
      <w:proofErr w:type="spellStart"/>
      <w:r w:rsidRPr="005307C2">
        <w:rPr>
          <w:rFonts w:ascii="Times New Roman" w:hAnsi="Times New Roman"/>
          <w:i/>
          <w:iCs/>
        </w:rPr>
        <w:t>does</w:t>
      </w:r>
      <w:proofErr w:type="spellEnd"/>
      <w:r w:rsidRPr="005307C2">
        <w:rPr>
          <w:rFonts w:ascii="Times New Roman" w:hAnsi="Times New Roman"/>
          <w:i/>
          <w:iCs/>
        </w:rPr>
        <w:t xml:space="preserve"> </w:t>
      </w:r>
      <w:proofErr w:type="spellStart"/>
      <w:r w:rsidRPr="005307C2">
        <w:rPr>
          <w:rFonts w:ascii="Times New Roman" w:hAnsi="Times New Roman"/>
          <w:i/>
          <w:iCs/>
        </w:rPr>
        <w:t>not</w:t>
      </w:r>
      <w:proofErr w:type="spellEnd"/>
      <w:r w:rsidRPr="005307C2">
        <w:rPr>
          <w:rFonts w:ascii="Times New Roman" w:hAnsi="Times New Roman"/>
          <w:i/>
          <w:iCs/>
        </w:rPr>
        <w:t xml:space="preserve"> </w:t>
      </w:r>
      <w:proofErr w:type="spellStart"/>
      <w:r w:rsidRPr="005307C2">
        <w:rPr>
          <w:rFonts w:ascii="Times New Roman" w:hAnsi="Times New Roman"/>
          <w:i/>
          <w:iCs/>
        </w:rPr>
        <w:t>exceed</w:t>
      </w:r>
      <w:proofErr w:type="spellEnd"/>
      <w:r w:rsidRPr="005307C2">
        <w:rPr>
          <w:rFonts w:ascii="Times New Roman" w:hAnsi="Times New Roman"/>
          <w:i/>
          <w:iCs/>
        </w:rPr>
        <w:t xml:space="preserve"> 50 </w:t>
      </w:r>
      <w:proofErr w:type="spellStart"/>
      <w:r w:rsidRPr="005307C2">
        <w:rPr>
          <w:rFonts w:ascii="Times New Roman" w:hAnsi="Times New Roman"/>
          <w:i/>
          <w:iCs/>
        </w:rPr>
        <w:t>million</w:t>
      </w:r>
      <w:proofErr w:type="spellEnd"/>
      <w:r w:rsidRPr="005307C2">
        <w:rPr>
          <w:rFonts w:ascii="Times New Roman" w:hAnsi="Times New Roman"/>
          <w:i/>
          <w:iCs/>
        </w:rPr>
        <w:t xml:space="preserve"> </w:t>
      </w:r>
      <w:proofErr w:type="spellStart"/>
      <w:r w:rsidRPr="005307C2">
        <w:rPr>
          <w:rFonts w:ascii="Times New Roman" w:hAnsi="Times New Roman"/>
          <w:i/>
          <w:iCs/>
        </w:rPr>
        <w:t>euros</w:t>
      </w:r>
      <w:proofErr w:type="spellEnd"/>
      <w:r w:rsidRPr="005307C2">
        <w:rPr>
          <w:rFonts w:ascii="Times New Roman" w:hAnsi="Times New Roman"/>
          <w:i/>
          <w:iCs/>
        </w:rPr>
        <w:t>;</w:t>
      </w:r>
    </w:p>
    <w:p w14:paraId="599D2159" w14:textId="68CC1C7E" w:rsidR="00663065" w:rsidRDefault="00663065" w:rsidP="002A2720">
      <w:pPr>
        <w:widowControl w:val="0"/>
        <w:numPr>
          <w:ilvl w:val="0"/>
          <w:numId w:val="80"/>
        </w:numPr>
        <w:shd w:val="clear" w:color="auto" w:fill="FFFFFF" w:themeFill="background1"/>
        <w:rPr>
          <w:rFonts w:ascii="Times New Roman" w:hAnsi="Times New Roman"/>
          <w:i/>
          <w:iCs/>
        </w:rPr>
      </w:pPr>
      <w:proofErr w:type="spellStart"/>
      <w:r w:rsidRPr="005307C2">
        <w:rPr>
          <w:rFonts w:ascii="Times New Roman" w:hAnsi="Times New Roman"/>
          <w:i/>
          <w:iCs/>
        </w:rPr>
        <w:t>The</w:t>
      </w:r>
      <w:proofErr w:type="spellEnd"/>
      <w:r w:rsidRPr="005307C2">
        <w:rPr>
          <w:rFonts w:ascii="Times New Roman" w:hAnsi="Times New Roman"/>
          <w:i/>
          <w:iCs/>
        </w:rPr>
        <w:t xml:space="preserve"> </w:t>
      </w:r>
      <w:proofErr w:type="spellStart"/>
      <w:r w:rsidRPr="005307C2">
        <w:rPr>
          <w:rFonts w:ascii="Times New Roman" w:hAnsi="Times New Roman"/>
          <w:i/>
          <w:iCs/>
        </w:rPr>
        <w:t>total</w:t>
      </w:r>
      <w:proofErr w:type="spellEnd"/>
      <w:r w:rsidRPr="005307C2">
        <w:rPr>
          <w:rFonts w:ascii="Times New Roman" w:hAnsi="Times New Roman"/>
          <w:i/>
          <w:iCs/>
        </w:rPr>
        <w:t xml:space="preserve"> </w:t>
      </w:r>
      <w:proofErr w:type="spellStart"/>
      <w:r w:rsidRPr="005307C2">
        <w:rPr>
          <w:rFonts w:ascii="Times New Roman" w:hAnsi="Times New Roman"/>
          <w:i/>
          <w:iCs/>
        </w:rPr>
        <w:t>of</w:t>
      </w:r>
      <w:proofErr w:type="spellEnd"/>
      <w:r w:rsidRPr="005307C2">
        <w:rPr>
          <w:rFonts w:ascii="Times New Roman" w:hAnsi="Times New Roman"/>
          <w:i/>
          <w:iCs/>
        </w:rPr>
        <w:t xml:space="preserve"> the </w:t>
      </w:r>
      <w:proofErr w:type="spellStart"/>
      <w:r w:rsidRPr="005307C2">
        <w:rPr>
          <w:rFonts w:ascii="Times New Roman" w:hAnsi="Times New Roman"/>
          <w:i/>
          <w:iCs/>
        </w:rPr>
        <w:t>annual</w:t>
      </w:r>
      <w:proofErr w:type="spellEnd"/>
      <w:r w:rsidRPr="005307C2">
        <w:rPr>
          <w:rFonts w:ascii="Times New Roman" w:hAnsi="Times New Roman"/>
          <w:i/>
          <w:iCs/>
        </w:rPr>
        <w:t xml:space="preserve"> </w:t>
      </w:r>
      <w:proofErr w:type="spellStart"/>
      <w:r w:rsidRPr="005307C2">
        <w:rPr>
          <w:rFonts w:ascii="Times New Roman" w:hAnsi="Times New Roman"/>
          <w:i/>
          <w:iCs/>
        </w:rPr>
        <w:t>balance</w:t>
      </w:r>
      <w:proofErr w:type="spellEnd"/>
      <w:r w:rsidRPr="005307C2">
        <w:rPr>
          <w:rFonts w:ascii="Times New Roman" w:hAnsi="Times New Roman"/>
          <w:i/>
          <w:iCs/>
        </w:rPr>
        <w:t xml:space="preserve"> </w:t>
      </w:r>
      <w:proofErr w:type="spellStart"/>
      <w:r w:rsidRPr="005307C2">
        <w:rPr>
          <w:rFonts w:ascii="Times New Roman" w:hAnsi="Times New Roman"/>
          <w:i/>
          <w:iCs/>
        </w:rPr>
        <w:t>sheet</w:t>
      </w:r>
      <w:proofErr w:type="spellEnd"/>
      <w:r w:rsidRPr="005307C2">
        <w:rPr>
          <w:rFonts w:ascii="Times New Roman" w:hAnsi="Times New Roman"/>
          <w:i/>
          <w:iCs/>
        </w:rPr>
        <w:t xml:space="preserve"> </w:t>
      </w:r>
      <w:proofErr w:type="spellStart"/>
      <w:r w:rsidRPr="005307C2">
        <w:rPr>
          <w:rFonts w:ascii="Times New Roman" w:hAnsi="Times New Roman"/>
          <w:i/>
          <w:iCs/>
        </w:rPr>
        <w:t>amount</w:t>
      </w:r>
      <w:proofErr w:type="spellEnd"/>
      <w:r w:rsidRPr="005307C2">
        <w:rPr>
          <w:rFonts w:ascii="Times New Roman" w:hAnsi="Times New Roman"/>
          <w:i/>
          <w:iCs/>
        </w:rPr>
        <w:t xml:space="preserve"> </w:t>
      </w:r>
      <w:proofErr w:type="spellStart"/>
      <w:r w:rsidRPr="005307C2">
        <w:rPr>
          <w:rFonts w:ascii="Times New Roman" w:hAnsi="Times New Roman"/>
          <w:i/>
          <w:iCs/>
        </w:rPr>
        <w:t>does</w:t>
      </w:r>
      <w:proofErr w:type="spellEnd"/>
      <w:r w:rsidRPr="005307C2">
        <w:rPr>
          <w:rFonts w:ascii="Times New Roman" w:hAnsi="Times New Roman"/>
          <w:i/>
          <w:iCs/>
        </w:rPr>
        <w:t xml:space="preserve"> </w:t>
      </w:r>
      <w:proofErr w:type="spellStart"/>
      <w:r w:rsidRPr="005307C2">
        <w:rPr>
          <w:rFonts w:ascii="Times New Roman" w:hAnsi="Times New Roman"/>
          <w:i/>
          <w:iCs/>
        </w:rPr>
        <w:t>not</w:t>
      </w:r>
      <w:proofErr w:type="spellEnd"/>
      <w:r w:rsidRPr="005307C2">
        <w:rPr>
          <w:rFonts w:ascii="Times New Roman" w:hAnsi="Times New Roman"/>
          <w:i/>
          <w:iCs/>
        </w:rPr>
        <w:t xml:space="preserve"> </w:t>
      </w:r>
      <w:proofErr w:type="spellStart"/>
      <w:r w:rsidRPr="005307C2">
        <w:rPr>
          <w:rFonts w:ascii="Times New Roman" w:hAnsi="Times New Roman"/>
          <w:i/>
          <w:iCs/>
        </w:rPr>
        <w:t>exceed</w:t>
      </w:r>
      <w:proofErr w:type="spellEnd"/>
      <w:r w:rsidRPr="005307C2">
        <w:rPr>
          <w:rFonts w:ascii="Times New Roman" w:hAnsi="Times New Roman"/>
          <w:i/>
          <w:iCs/>
        </w:rPr>
        <w:t xml:space="preserve"> 43 </w:t>
      </w:r>
      <w:proofErr w:type="spellStart"/>
      <w:r w:rsidRPr="005307C2">
        <w:rPr>
          <w:rFonts w:ascii="Times New Roman" w:hAnsi="Times New Roman"/>
          <w:i/>
          <w:iCs/>
        </w:rPr>
        <w:t>million</w:t>
      </w:r>
      <w:proofErr w:type="spellEnd"/>
      <w:r w:rsidRPr="005307C2">
        <w:rPr>
          <w:rFonts w:ascii="Times New Roman" w:hAnsi="Times New Roman"/>
          <w:i/>
          <w:iCs/>
        </w:rPr>
        <w:t xml:space="preserve"> </w:t>
      </w:r>
      <w:proofErr w:type="spellStart"/>
      <w:r w:rsidRPr="005307C2">
        <w:rPr>
          <w:rFonts w:ascii="Times New Roman" w:hAnsi="Times New Roman"/>
          <w:i/>
          <w:iCs/>
        </w:rPr>
        <w:t>euros</w:t>
      </w:r>
      <w:proofErr w:type="spellEnd"/>
      <w:r w:rsidRPr="005307C2">
        <w:rPr>
          <w:rFonts w:ascii="Times New Roman" w:hAnsi="Times New Roman"/>
          <w:i/>
          <w:iCs/>
        </w:rPr>
        <w:t>.</w:t>
      </w:r>
    </w:p>
    <w:p w14:paraId="796E0103" w14:textId="32BD7E47" w:rsidR="001A3438" w:rsidRDefault="001A3438" w:rsidP="001A3438">
      <w:pPr>
        <w:widowControl w:val="0"/>
        <w:shd w:val="clear" w:color="auto" w:fill="FFFFFF" w:themeFill="background1"/>
        <w:ind w:left="720"/>
        <w:rPr>
          <w:rFonts w:ascii="Times New Roman" w:hAnsi="Times New Roman"/>
          <w:i/>
          <w:iCs/>
        </w:rPr>
      </w:pPr>
    </w:p>
    <w:p w14:paraId="2AA22CDB" w14:textId="2A9F96D7" w:rsidR="001A3438" w:rsidRDefault="001A3438" w:rsidP="001A3438">
      <w:pPr>
        <w:widowControl w:val="0"/>
        <w:shd w:val="clear" w:color="auto" w:fill="FFFFFF" w:themeFill="background1"/>
        <w:ind w:left="720"/>
        <w:rPr>
          <w:rFonts w:ascii="Times New Roman" w:hAnsi="Times New Roman"/>
          <w:i/>
          <w:iCs/>
        </w:rPr>
      </w:pPr>
    </w:p>
    <w:p w14:paraId="476A824F" w14:textId="5C15E01F" w:rsidR="001A3438" w:rsidRDefault="001A3438" w:rsidP="001A3438">
      <w:pPr>
        <w:widowControl w:val="0"/>
        <w:shd w:val="clear" w:color="auto" w:fill="FFFFFF" w:themeFill="background1"/>
        <w:ind w:left="720"/>
        <w:rPr>
          <w:rFonts w:ascii="Times New Roman" w:hAnsi="Times New Roman"/>
          <w:i/>
          <w:iCs/>
        </w:rPr>
      </w:pPr>
    </w:p>
    <w:p w14:paraId="4E43F3C8" w14:textId="1FEC166D" w:rsidR="001A3438" w:rsidRDefault="001A3438" w:rsidP="001A3438">
      <w:pPr>
        <w:widowControl w:val="0"/>
        <w:shd w:val="clear" w:color="auto" w:fill="FFFFFF" w:themeFill="background1"/>
        <w:ind w:left="720"/>
        <w:rPr>
          <w:rFonts w:ascii="Times New Roman" w:hAnsi="Times New Roman"/>
          <w:i/>
          <w:iCs/>
        </w:rPr>
      </w:pPr>
    </w:p>
    <w:p w14:paraId="3F25141C" w14:textId="0C815F13" w:rsidR="001A3438" w:rsidRDefault="001A3438" w:rsidP="001A3438">
      <w:pPr>
        <w:widowControl w:val="0"/>
        <w:shd w:val="clear" w:color="auto" w:fill="FFFFFF" w:themeFill="background1"/>
        <w:ind w:left="720"/>
        <w:rPr>
          <w:rFonts w:ascii="Times New Roman" w:hAnsi="Times New Roman"/>
          <w:i/>
          <w:iCs/>
        </w:rPr>
      </w:pPr>
    </w:p>
    <w:p w14:paraId="5A291AC4" w14:textId="75F4BA40" w:rsidR="001A3438" w:rsidRDefault="001A3438" w:rsidP="001A3438">
      <w:pPr>
        <w:widowControl w:val="0"/>
        <w:shd w:val="clear" w:color="auto" w:fill="FFFFFF" w:themeFill="background1"/>
        <w:ind w:left="720"/>
        <w:rPr>
          <w:rFonts w:ascii="Times New Roman" w:hAnsi="Times New Roman"/>
          <w:i/>
          <w:iCs/>
        </w:rPr>
      </w:pPr>
    </w:p>
    <w:p w14:paraId="489A1C6A" w14:textId="5B40EF64" w:rsidR="001A3438" w:rsidRDefault="001A3438" w:rsidP="001A3438">
      <w:pPr>
        <w:widowControl w:val="0"/>
        <w:shd w:val="clear" w:color="auto" w:fill="FFFFFF" w:themeFill="background1"/>
        <w:ind w:left="720"/>
        <w:rPr>
          <w:rFonts w:ascii="Times New Roman" w:hAnsi="Times New Roman"/>
          <w:i/>
          <w:iCs/>
        </w:rPr>
      </w:pPr>
    </w:p>
    <w:p w14:paraId="652CA3D8" w14:textId="7C969179" w:rsidR="001A3438" w:rsidRDefault="001A3438" w:rsidP="001A3438">
      <w:pPr>
        <w:widowControl w:val="0"/>
        <w:shd w:val="clear" w:color="auto" w:fill="FFFFFF" w:themeFill="background1"/>
        <w:ind w:left="720"/>
        <w:rPr>
          <w:rFonts w:ascii="Times New Roman" w:hAnsi="Times New Roman"/>
          <w:i/>
          <w:iCs/>
        </w:rPr>
      </w:pPr>
    </w:p>
    <w:p w14:paraId="3757C066" w14:textId="3C7CE332" w:rsidR="001A3438" w:rsidRDefault="001A3438" w:rsidP="001A3438">
      <w:pPr>
        <w:widowControl w:val="0"/>
        <w:shd w:val="clear" w:color="auto" w:fill="FFFFFF" w:themeFill="background1"/>
        <w:ind w:left="720"/>
        <w:rPr>
          <w:rFonts w:ascii="Times New Roman" w:hAnsi="Times New Roman"/>
          <w:i/>
          <w:iCs/>
        </w:rPr>
      </w:pPr>
    </w:p>
    <w:p w14:paraId="61D0D2E2" w14:textId="23370C23" w:rsidR="001A3438" w:rsidRDefault="001A3438" w:rsidP="001A3438">
      <w:pPr>
        <w:widowControl w:val="0"/>
        <w:shd w:val="clear" w:color="auto" w:fill="FFFFFF" w:themeFill="background1"/>
        <w:ind w:left="720"/>
        <w:rPr>
          <w:rFonts w:ascii="Times New Roman" w:hAnsi="Times New Roman"/>
          <w:i/>
          <w:iCs/>
        </w:rPr>
      </w:pPr>
    </w:p>
    <w:p w14:paraId="11D951A4" w14:textId="591DB986" w:rsidR="001A3438" w:rsidRDefault="001A3438" w:rsidP="001A3438">
      <w:pPr>
        <w:widowControl w:val="0"/>
        <w:shd w:val="clear" w:color="auto" w:fill="FFFFFF" w:themeFill="background1"/>
        <w:ind w:left="720"/>
        <w:rPr>
          <w:rFonts w:ascii="Times New Roman" w:hAnsi="Times New Roman"/>
          <w:i/>
          <w:iCs/>
        </w:rPr>
      </w:pPr>
    </w:p>
    <w:p w14:paraId="64632551" w14:textId="4A9B73E2" w:rsidR="001A3438" w:rsidRDefault="001A3438" w:rsidP="001A3438">
      <w:pPr>
        <w:widowControl w:val="0"/>
        <w:shd w:val="clear" w:color="auto" w:fill="FFFFFF" w:themeFill="background1"/>
        <w:ind w:left="720"/>
        <w:rPr>
          <w:rFonts w:ascii="Times New Roman" w:hAnsi="Times New Roman"/>
          <w:i/>
          <w:iCs/>
        </w:rPr>
      </w:pPr>
    </w:p>
    <w:p w14:paraId="48B98EAD" w14:textId="11A35A11" w:rsidR="001A3438" w:rsidRDefault="001A3438" w:rsidP="001A3438">
      <w:pPr>
        <w:widowControl w:val="0"/>
        <w:shd w:val="clear" w:color="auto" w:fill="FFFFFF" w:themeFill="background1"/>
        <w:ind w:left="720"/>
        <w:rPr>
          <w:rFonts w:ascii="Times New Roman" w:hAnsi="Times New Roman"/>
          <w:i/>
          <w:iCs/>
        </w:rPr>
      </w:pPr>
    </w:p>
    <w:p w14:paraId="42C30223" w14:textId="4E35C8E3" w:rsidR="001A3438" w:rsidRDefault="001A3438" w:rsidP="001A3438">
      <w:pPr>
        <w:widowControl w:val="0"/>
        <w:shd w:val="clear" w:color="auto" w:fill="FFFFFF" w:themeFill="background1"/>
        <w:ind w:left="720"/>
        <w:rPr>
          <w:rFonts w:ascii="Times New Roman" w:hAnsi="Times New Roman"/>
          <w:i/>
          <w:iCs/>
        </w:rPr>
      </w:pPr>
    </w:p>
    <w:p w14:paraId="006893F2" w14:textId="47005878" w:rsidR="001A3438" w:rsidRDefault="001A3438" w:rsidP="001A3438">
      <w:pPr>
        <w:widowControl w:val="0"/>
        <w:shd w:val="clear" w:color="auto" w:fill="FFFFFF" w:themeFill="background1"/>
        <w:ind w:left="720"/>
        <w:rPr>
          <w:rFonts w:ascii="Times New Roman" w:hAnsi="Times New Roman"/>
          <w:i/>
          <w:iCs/>
        </w:rPr>
      </w:pPr>
    </w:p>
    <w:p w14:paraId="734EDE37" w14:textId="33AFDE6A" w:rsidR="001A3438" w:rsidRDefault="001A3438" w:rsidP="001A3438">
      <w:pPr>
        <w:widowControl w:val="0"/>
        <w:shd w:val="clear" w:color="auto" w:fill="FFFFFF" w:themeFill="background1"/>
        <w:ind w:left="720"/>
        <w:rPr>
          <w:rFonts w:ascii="Times New Roman" w:hAnsi="Times New Roman"/>
          <w:i/>
          <w:iCs/>
        </w:rPr>
      </w:pPr>
    </w:p>
    <w:p w14:paraId="7CF45ADA" w14:textId="454E4EF0" w:rsidR="001A3438" w:rsidRDefault="001A3438" w:rsidP="001A3438">
      <w:pPr>
        <w:widowControl w:val="0"/>
        <w:shd w:val="clear" w:color="auto" w:fill="FFFFFF" w:themeFill="background1"/>
        <w:ind w:left="720"/>
        <w:rPr>
          <w:rFonts w:ascii="Times New Roman" w:hAnsi="Times New Roman"/>
          <w:i/>
          <w:iCs/>
        </w:rPr>
      </w:pPr>
    </w:p>
    <w:p w14:paraId="68371CD6" w14:textId="77777777" w:rsidR="001A3438" w:rsidRPr="005307C2" w:rsidRDefault="001A3438" w:rsidP="001A3438">
      <w:pPr>
        <w:widowControl w:val="0"/>
        <w:shd w:val="clear" w:color="auto" w:fill="FFFFFF" w:themeFill="background1"/>
        <w:ind w:left="720"/>
        <w:rPr>
          <w:rFonts w:ascii="Times New Roman" w:hAnsi="Times New Roman"/>
          <w:i/>
          <w:iCs/>
        </w:rPr>
      </w:pPr>
    </w:p>
    <w:p w14:paraId="7C153DA7" w14:textId="77777777" w:rsidR="00663065" w:rsidRPr="005307C2" w:rsidRDefault="00663065" w:rsidP="00663065">
      <w:pPr>
        <w:widowControl w:val="0"/>
        <w:shd w:val="clear" w:color="auto" w:fill="FFFFFF" w:themeFill="background1"/>
        <w:jc w:val="center"/>
        <w:rPr>
          <w:rFonts w:ascii="Times New Roman" w:hAnsi="Times New Roman"/>
          <w:b/>
        </w:rPr>
      </w:pPr>
    </w:p>
    <w:p w14:paraId="6CFC923A" w14:textId="77777777" w:rsidR="001A3438" w:rsidRDefault="001A3438" w:rsidP="00663065">
      <w:pPr>
        <w:widowControl w:val="0"/>
        <w:shd w:val="clear" w:color="auto" w:fill="FFFFFF" w:themeFill="background1"/>
        <w:jc w:val="center"/>
        <w:rPr>
          <w:rFonts w:ascii="Times New Roman" w:hAnsi="Times New Roman"/>
          <w:b/>
        </w:rPr>
        <w:sectPr w:rsidR="001A3438" w:rsidSect="00E0779B">
          <w:pgSz w:w="11900" w:h="16838"/>
          <w:pgMar w:top="851" w:right="851" w:bottom="851" w:left="1418" w:header="720" w:footer="720" w:gutter="0"/>
          <w:cols w:space="720"/>
          <w:titlePg/>
          <w:docGrid w:linePitch="326"/>
        </w:sectPr>
      </w:pPr>
    </w:p>
    <w:p w14:paraId="55EB2634" w14:textId="33F8DB29" w:rsidR="00663065" w:rsidRPr="00885A7F" w:rsidRDefault="00663065" w:rsidP="00663065">
      <w:pPr>
        <w:widowControl w:val="0"/>
        <w:shd w:val="clear" w:color="auto" w:fill="FFFFFF" w:themeFill="background1"/>
        <w:jc w:val="center"/>
        <w:rPr>
          <w:rFonts w:ascii="Times New Roman" w:hAnsi="Times New Roman"/>
          <w:b/>
          <w:i/>
        </w:rPr>
      </w:pPr>
      <w:r w:rsidRPr="005307C2">
        <w:rPr>
          <w:rFonts w:ascii="Times New Roman" w:hAnsi="Times New Roman"/>
          <w:b/>
        </w:rPr>
        <w:t xml:space="preserve">IV </w:t>
      </w:r>
      <w:proofErr w:type="spellStart"/>
      <w:r w:rsidRPr="00885A7F">
        <w:rPr>
          <w:rFonts w:ascii="Times New Roman" w:hAnsi="Times New Roman"/>
          <w:b/>
          <w:i/>
        </w:rPr>
        <w:t>Candidate’s</w:t>
      </w:r>
      <w:proofErr w:type="spellEnd"/>
      <w:r w:rsidRPr="00885A7F">
        <w:rPr>
          <w:rFonts w:ascii="Times New Roman" w:hAnsi="Times New Roman"/>
          <w:b/>
          <w:i/>
        </w:rPr>
        <w:t xml:space="preserve"> </w:t>
      </w:r>
      <w:proofErr w:type="spellStart"/>
      <w:r w:rsidRPr="00885A7F">
        <w:rPr>
          <w:rFonts w:ascii="Times New Roman" w:hAnsi="Times New Roman"/>
          <w:b/>
          <w:i/>
        </w:rPr>
        <w:t>Experience</w:t>
      </w:r>
      <w:proofErr w:type="spellEnd"/>
      <w:r w:rsidRPr="00885A7F">
        <w:rPr>
          <w:rFonts w:ascii="Times New Roman" w:hAnsi="Times New Roman"/>
          <w:b/>
          <w:i/>
        </w:rPr>
        <w:t xml:space="preserve"> </w:t>
      </w:r>
    </w:p>
    <w:p w14:paraId="17425A64" w14:textId="037DAB4B" w:rsidR="001A3438" w:rsidRDefault="001A3438" w:rsidP="00636B0F">
      <w:pPr>
        <w:widowControl w:val="0"/>
        <w:shd w:val="clear" w:color="auto" w:fill="FFFFFF" w:themeFill="background1"/>
        <w:rPr>
          <w:rFonts w:ascii="Times New Roman" w:hAnsi="Times New Roman"/>
          <w:b/>
          <w:i/>
        </w:rPr>
      </w:pPr>
    </w:p>
    <w:p w14:paraId="18D28FFD" w14:textId="77777777" w:rsidR="001A3438" w:rsidRPr="001A3438" w:rsidRDefault="001A3438" w:rsidP="001A3438">
      <w:pPr>
        <w:shd w:val="clear" w:color="auto" w:fill="FFFFFF"/>
        <w:rPr>
          <w:rFonts w:ascii="Times New Roman" w:hAnsi="Times New Roman" w:cs="Times New Roman"/>
          <w:i/>
          <w:sz w:val="24"/>
          <w:szCs w:val="24"/>
          <w:lang w:val="en-GB"/>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29"/>
        <w:gridCol w:w="1350"/>
        <w:gridCol w:w="1509"/>
        <w:gridCol w:w="3002"/>
        <w:gridCol w:w="3402"/>
        <w:gridCol w:w="2126"/>
      </w:tblGrid>
      <w:tr w:rsidR="008B2ACE" w:rsidRPr="001A3438" w14:paraId="5D0188C7" w14:textId="77777777" w:rsidTr="0099401B">
        <w:tc>
          <w:tcPr>
            <w:tcW w:w="590" w:type="dxa"/>
            <w:tcBorders>
              <w:top w:val="single" w:sz="4" w:space="0" w:color="auto"/>
              <w:left w:val="single" w:sz="4" w:space="0" w:color="auto"/>
              <w:bottom w:val="single" w:sz="4" w:space="0" w:color="auto"/>
              <w:right w:val="single" w:sz="4" w:space="0" w:color="auto"/>
            </w:tcBorders>
            <w:hideMark/>
          </w:tcPr>
          <w:p w14:paraId="60EA916F"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b/>
                <w:sz w:val="24"/>
                <w:szCs w:val="24"/>
                <w:lang w:val="en-GB"/>
              </w:rPr>
            </w:pPr>
            <w:r w:rsidRPr="001A3438">
              <w:rPr>
                <w:rFonts w:ascii="Times New Roman" w:hAnsi="Times New Roman" w:cs="Times New Roman"/>
                <w:b/>
                <w:sz w:val="24"/>
                <w:szCs w:val="24"/>
                <w:lang w:val="en-GB"/>
              </w:rPr>
              <w:t>No.</w:t>
            </w:r>
          </w:p>
        </w:tc>
        <w:tc>
          <w:tcPr>
            <w:tcW w:w="1629" w:type="dxa"/>
            <w:tcBorders>
              <w:top w:val="single" w:sz="4" w:space="0" w:color="auto"/>
              <w:left w:val="single" w:sz="4" w:space="0" w:color="auto"/>
              <w:bottom w:val="single" w:sz="4" w:space="0" w:color="auto"/>
              <w:right w:val="single" w:sz="4" w:space="0" w:color="auto"/>
            </w:tcBorders>
          </w:tcPr>
          <w:p w14:paraId="21DA35D4" w14:textId="77777777" w:rsidR="001A3438" w:rsidRPr="001A3438" w:rsidRDefault="001A3438" w:rsidP="0099401B">
            <w:pPr>
              <w:autoSpaceDE w:val="0"/>
              <w:autoSpaceDN w:val="0"/>
              <w:adjustRightInd w:val="0"/>
              <w:jc w:val="center"/>
              <w:rPr>
                <w:rFonts w:ascii="Times New Roman" w:eastAsia="Calibri" w:hAnsi="Times New Roman" w:cs="Times New Roman"/>
                <w:b/>
                <w:color w:val="000000"/>
                <w:sz w:val="24"/>
                <w:szCs w:val="24"/>
                <w:lang w:val="en-GB"/>
              </w:rPr>
            </w:pPr>
            <w:r w:rsidRPr="001A3438">
              <w:rPr>
                <w:rFonts w:ascii="Times New Roman" w:eastAsia="Calibri" w:hAnsi="Times New Roman" w:cs="Times New Roman"/>
                <w:b/>
                <w:color w:val="000000"/>
                <w:sz w:val="24"/>
                <w:szCs w:val="24"/>
                <w:lang w:val="en-GB"/>
              </w:rPr>
              <w:t xml:space="preserve">Name of the contract </w:t>
            </w:r>
            <w:r w:rsidRPr="001A3438">
              <w:rPr>
                <w:rFonts w:ascii="Times New Roman" w:eastAsia="Calibri" w:hAnsi="Times New Roman" w:cs="Times New Roman"/>
                <w:bCs/>
                <w:color w:val="000000"/>
                <w:sz w:val="24"/>
                <w:szCs w:val="24"/>
                <w:lang w:val="en-GB"/>
              </w:rPr>
              <w:t xml:space="preserve">(reference number in the case of public </w:t>
            </w:r>
            <w:proofErr w:type="gramStart"/>
            <w:r w:rsidRPr="001A3438">
              <w:rPr>
                <w:rFonts w:ascii="Times New Roman" w:eastAsia="Calibri" w:hAnsi="Times New Roman" w:cs="Times New Roman"/>
                <w:bCs/>
                <w:color w:val="000000"/>
                <w:sz w:val="24"/>
                <w:szCs w:val="24"/>
                <w:lang w:val="en-GB"/>
              </w:rPr>
              <w:t>procurement)</w:t>
            </w:r>
            <w:r w:rsidRPr="001A3438">
              <w:rPr>
                <w:rFonts w:ascii="Times New Roman" w:eastAsia="Calibri" w:hAnsi="Times New Roman" w:cs="Times New Roman"/>
                <w:b/>
                <w:color w:val="000000"/>
                <w:sz w:val="24"/>
                <w:szCs w:val="24"/>
                <w:lang w:val="en-GB"/>
              </w:rPr>
              <w:t>*</w:t>
            </w:r>
            <w:proofErr w:type="gramEnd"/>
          </w:p>
        </w:tc>
        <w:tc>
          <w:tcPr>
            <w:tcW w:w="1350" w:type="dxa"/>
            <w:tcBorders>
              <w:top w:val="single" w:sz="4" w:space="0" w:color="auto"/>
              <w:left w:val="single" w:sz="4" w:space="0" w:color="auto"/>
              <w:bottom w:val="single" w:sz="4" w:space="0" w:color="auto"/>
              <w:right w:val="single" w:sz="4" w:space="0" w:color="auto"/>
            </w:tcBorders>
            <w:hideMark/>
          </w:tcPr>
          <w:p w14:paraId="4B4FCC13" w14:textId="77777777" w:rsidR="001A3438" w:rsidRPr="001A3438" w:rsidRDefault="001A3438" w:rsidP="0099401B">
            <w:pPr>
              <w:autoSpaceDE w:val="0"/>
              <w:autoSpaceDN w:val="0"/>
              <w:adjustRightInd w:val="0"/>
              <w:jc w:val="center"/>
              <w:rPr>
                <w:rFonts w:ascii="Times New Roman" w:eastAsia="Calibri" w:hAnsi="Times New Roman" w:cs="Times New Roman"/>
                <w:b/>
                <w:color w:val="000000"/>
                <w:sz w:val="24"/>
                <w:szCs w:val="24"/>
                <w:lang w:val="en-GB"/>
              </w:rPr>
            </w:pPr>
            <w:r w:rsidRPr="001A3438">
              <w:rPr>
                <w:rFonts w:ascii="Times New Roman" w:eastAsia="Calibri" w:hAnsi="Times New Roman" w:cs="Times New Roman"/>
                <w:b/>
                <w:color w:val="000000"/>
                <w:sz w:val="24"/>
                <w:szCs w:val="24"/>
                <w:lang w:val="en-GB"/>
              </w:rPr>
              <w:t>Customer*</w:t>
            </w:r>
          </w:p>
          <w:p w14:paraId="4F54C85F" w14:textId="1D5ECE93" w:rsidR="001A3438" w:rsidRPr="001A3438" w:rsidRDefault="001A3438" w:rsidP="0099401B">
            <w:pPr>
              <w:widowControl w:val="0"/>
              <w:tabs>
                <w:tab w:val="left" w:pos="596"/>
              </w:tabs>
              <w:spacing w:after="60" w:line="250" w:lineRule="exact"/>
              <w:ind w:right="20"/>
              <w:jc w:val="center"/>
              <w:rPr>
                <w:rFonts w:ascii="Times New Roman" w:hAnsi="Times New Roman" w:cs="Times New Roman"/>
                <w:b/>
                <w:sz w:val="24"/>
                <w:szCs w:val="24"/>
                <w:lang w:val="en-GB"/>
              </w:rPr>
            </w:pPr>
            <w:r w:rsidRPr="001A3438">
              <w:rPr>
                <w:rFonts w:ascii="Times New Roman" w:hAnsi="Times New Roman" w:cs="Times New Roman"/>
                <w:b/>
                <w:sz w:val="24"/>
                <w:szCs w:val="24"/>
                <w:lang w:val="en-GB"/>
              </w:rPr>
              <w:t>(</w:t>
            </w:r>
            <w:proofErr w:type="gramStart"/>
            <w:r w:rsidRPr="001A3438">
              <w:rPr>
                <w:rFonts w:ascii="Times New Roman" w:hAnsi="Times New Roman" w:cs="Times New Roman"/>
                <w:b/>
                <w:sz w:val="24"/>
                <w:szCs w:val="24"/>
                <w:lang w:val="en-GB"/>
              </w:rPr>
              <w:t>name</w:t>
            </w:r>
            <w:proofErr w:type="gramEnd"/>
            <w:r w:rsidRPr="001A3438">
              <w:rPr>
                <w:rFonts w:ascii="Times New Roman" w:hAnsi="Times New Roman" w:cs="Times New Roman"/>
                <w:b/>
                <w:sz w:val="24"/>
                <w:szCs w:val="24"/>
                <w:lang w:val="en-GB"/>
              </w:rPr>
              <w:t>, country)</w:t>
            </w:r>
          </w:p>
        </w:tc>
        <w:tc>
          <w:tcPr>
            <w:tcW w:w="1509" w:type="dxa"/>
            <w:tcBorders>
              <w:top w:val="single" w:sz="4" w:space="0" w:color="auto"/>
              <w:left w:val="single" w:sz="4" w:space="0" w:color="auto"/>
              <w:bottom w:val="single" w:sz="4" w:space="0" w:color="auto"/>
              <w:right w:val="single" w:sz="4" w:space="0" w:color="auto"/>
            </w:tcBorders>
            <w:hideMark/>
          </w:tcPr>
          <w:p w14:paraId="0297CBB1" w14:textId="77777777" w:rsidR="001A3438" w:rsidRPr="001A3438" w:rsidRDefault="001A3438" w:rsidP="0099401B">
            <w:pPr>
              <w:ind w:left="-108" w:right="-108"/>
              <w:jc w:val="center"/>
              <w:rPr>
                <w:rFonts w:ascii="Times New Roman" w:hAnsi="Times New Roman" w:cs="Times New Roman"/>
                <w:b/>
                <w:iCs/>
                <w:sz w:val="24"/>
                <w:szCs w:val="24"/>
                <w:lang w:val="en-GB"/>
              </w:rPr>
            </w:pPr>
            <w:r w:rsidRPr="001A3438">
              <w:rPr>
                <w:rFonts w:ascii="Times New Roman" w:hAnsi="Times New Roman" w:cs="Times New Roman"/>
                <w:b/>
                <w:iCs/>
                <w:sz w:val="24"/>
                <w:szCs w:val="24"/>
                <w:lang w:val="en-GB"/>
              </w:rPr>
              <w:t>Contract</w:t>
            </w:r>
          </w:p>
          <w:p w14:paraId="146DFD5A" w14:textId="77777777" w:rsidR="001A3438" w:rsidRPr="001A3438" w:rsidRDefault="001A3438" w:rsidP="0099401B">
            <w:pPr>
              <w:autoSpaceDE w:val="0"/>
              <w:autoSpaceDN w:val="0"/>
              <w:adjustRightInd w:val="0"/>
              <w:jc w:val="center"/>
              <w:rPr>
                <w:rFonts w:ascii="Times New Roman" w:eastAsia="Calibri" w:hAnsi="Times New Roman" w:cs="Times New Roman"/>
                <w:b/>
                <w:color w:val="000000"/>
                <w:sz w:val="24"/>
                <w:szCs w:val="24"/>
                <w:lang w:val="en-GB"/>
              </w:rPr>
            </w:pPr>
            <w:r w:rsidRPr="001A3438">
              <w:rPr>
                <w:rFonts w:ascii="Times New Roman" w:eastAsia="Calibri" w:hAnsi="Times New Roman" w:cs="Times New Roman"/>
                <w:b/>
                <w:color w:val="000000"/>
                <w:sz w:val="24"/>
                <w:szCs w:val="24"/>
                <w:lang w:val="en-GB"/>
              </w:rPr>
              <w:t xml:space="preserve">period </w:t>
            </w:r>
            <w:r w:rsidRPr="001A3438">
              <w:rPr>
                <w:rFonts w:ascii="Times New Roman" w:hAnsi="Times New Roman" w:cs="Times New Roman"/>
                <w:bCs/>
                <w:sz w:val="24"/>
                <w:szCs w:val="24"/>
                <w:lang w:val="en-GB" w:eastAsia="ar-SA"/>
              </w:rPr>
              <w:t>(insert the beginning and ending: month/</w:t>
            </w:r>
            <w:proofErr w:type="gramStart"/>
            <w:r w:rsidRPr="001A3438">
              <w:rPr>
                <w:rFonts w:ascii="Times New Roman" w:hAnsi="Times New Roman" w:cs="Times New Roman"/>
                <w:bCs/>
                <w:sz w:val="24"/>
                <w:szCs w:val="24"/>
                <w:lang w:val="en-GB" w:eastAsia="ar-SA"/>
              </w:rPr>
              <w:t>year)</w:t>
            </w:r>
            <w:r w:rsidRPr="001A3438">
              <w:rPr>
                <w:rFonts w:ascii="Times New Roman" w:eastAsia="Calibri" w:hAnsi="Times New Roman" w:cs="Times New Roman"/>
                <w:b/>
                <w:color w:val="000000"/>
                <w:sz w:val="24"/>
                <w:szCs w:val="24"/>
                <w:lang w:val="en-GB"/>
              </w:rPr>
              <w:t>*</w:t>
            </w:r>
            <w:proofErr w:type="gramEnd"/>
          </w:p>
        </w:tc>
        <w:tc>
          <w:tcPr>
            <w:tcW w:w="3002" w:type="dxa"/>
            <w:tcBorders>
              <w:top w:val="single" w:sz="4" w:space="0" w:color="auto"/>
              <w:left w:val="single" w:sz="4" w:space="0" w:color="auto"/>
              <w:bottom w:val="single" w:sz="4" w:space="0" w:color="auto"/>
              <w:right w:val="single" w:sz="4" w:space="0" w:color="auto"/>
            </w:tcBorders>
            <w:hideMark/>
          </w:tcPr>
          <w:p w14:paraId="5A9D1414" w14:textId="47A3A6CB" w:rsidR="001A3438" w:rsidRPr="001A3438" w:rsidRDefault="001A3438" w:rsidP="0099401B">
            <w:pPr>
              <w:autoSpaceDE w:val="0"/>
              <w:autoSpaceDN w:val="0"/>
              <w:adjustRightInd w:val="0"/>
              <w:jc w:val="center"/>
              <w:rPr>
                <w:rFonts w:ascii="Times New Roman" w:eastAsia="Calibri" w:hAnsi="Times New Roman" w:cs="Times New Roman"/>
                <w:b/>
                <w:color w:val="000000"/>
                <w:sz w:val="24"/>
                <w:szCs w:val="24"/>
                <w:lang w:val="en-GB"/>
              </w:rPr>
            </w:pPr>
            <w:r w:rsidRPr="001A3438">
              <w:rPr>
                <w:rFonts w:ascii="Times New Roman" w:eastAsia="Calibri" w:hAnsi="Times New Roman" w:cs="Times New Roman"/>
                <w:b/>
                <w:color w:val="000000"/>
                <w:sz w:val="24"/>
                <w:szCs w:val="24"/>
                <w:lang w:val="en-GB"/>
              </w:rPr>
              <w:t xml:space="preserve">Scope and description of the subject matter of the contract </w:t>
            </w:r>
            <w:r w:rsidRPr="001A3438">
              <w:rPr>
                <w:rFonts w:ascii="Times New Roman" w:eastAsia="Calibri" w:hAnsi="Times New Roman" w:cs="Times New Roman"/>
                <w:bCs/>
                <w:color w:val="000000"/>
                <w:sz w:val="24"/>
                <w:szCs w:val="24"/>
                <w:lang w:val="en-GB"/>
              </w:rPr>
              <w:t>(d</w:t>
            </w:r>
            <w:r w:rsidRPr="001A3438">
              <w:rPr>
                <w:rFonts w:ascii="Times New Roman" w:hAnsi="Times New Roman" w:cs="Times New Roman"/>
                <w:bCs/>
                <w:sz w:val="24"/>
                <w:szCs w:val="24"/>
                <w:lang w:val="en-GB" w:eastAsia="ar-SA"/>
              </w:rPr>
              <w:t xml:space="preserve">escription of the supplied Goods, </w:t>
            </w:r>
            <w:proofErr w:type="spellStart"/>
            <w:r w:rsidR="00EC662A">
              <w:rPr>
                <w:rFonts w:ascii="Times New Roman" w:hAnsi="Times New Roman" w:cs="Times New Roman"/>
                <w:bCs/>
                <w:sz w:val="24"/>
                <w:szCs w:val="24"/>
                <w:lang w:val="en-GB" w:eastAsia="ar-SA"/>
              </w:rPr>
              <w:t>Construction</w:t>
            </w:r>
            <w:r w:rsidRPr="001A3438">
              <w:rPr>
                <w:rFonts w:ascii="Times New Roman" w:hAnsi="Times New Roman" w:cs="Times New Roman"/>
                <w:bCs/>
                <w:sz w:val="24"/>
                <w:szCs w:val="24"/>
                <w:lang w:val="en-GB" w:eastAsia="ar-SA"/>
              </w:rPr>
              <w:t>work</w:t>
            </w:r>
            <w:proofErr w:type="spellEnd"/>
            <w:r w:rsidRPr="001A3438">
              <w:rPr>
                <w:rFonts w:ascii="Times New Roman" w:hAnsi="Times New Roman" w:cs="Times New Roman"/>
                <w:bCs/>
                <w:sz w:val="24"/>
                <w:szCs w:val="24"/>
                <w:lang w:val="en-GB" w:eastAsia="ar-SA"/>
              </w:rPr>
              <w:t xml:space="preserve"> and </w:t>
            </w:r>
            <w:r w:rsidRPr="007E5FB8">
              <w:rPr>
                <w:rFonts w:ascii="Times New Roman" w:hAnsi="Times New Roman" w:cs="Times New Roman"/>
                <w:bCs/>
                <w:sz w:val="24"/>
                <w:szCs w:val="24"/>
                <w:lang w:val="en-GB" w:eastAsia="ar-SA"/>
              </w:rPr>
              <w:t>used technologies,</w:t>
            </w:r>
            <w:r w:rsidRPr="001A3438">
              <w:rPr>
                <w:rFonts w:ascii="Times New Roman" w:hAnsi="Times New Roman" w:cs="Times New Roman"/>
                <w:bCs/>
                <w:sz w:val="24"/>
                <w:szCs w:val="24"/>
                <w:lang w:val="en-GB" w:eastAsia="ar-SA"/>
              </w:rPr>
              <w:t xml:space="preserve"> contract </w:t>
            </w:r>
            <w:proofErr w:type="gramStart"/>
            <w:r w:rsidRPr="001A3438">
              <w:rPr>
                <w:rFonts w:ascii="Times New Roman" w:hAnsi="Times New Roman" w:cs="Times New Roman"/>
                <w:bCs/>
                <w:sz w:val="24"/>
                <w:szCs w:val="24"/>
                <w:lang w:val="en-GB" w:eastAsia="ar-SA"/>
              </w:rPr>
              <w:t>amount</w:t>
            </w:r>
            <w:r w:rsidRPr="001A3438">
              <w:rPr>
                <w:rFonts w:ascii="Times New Roman" w:hAnsi="Times New Roman" w:cs="Times New Roman"/>
                <w:bCs/>
                <w:sz w:val="24"/>
                <w:szCs w:val="24"/>
                <w:lang w:val="en-GB"/>
              </w:rPr>
              <w:t>)</w:t>
            </w:r>
            <w:r w:rsidRPr="001A3438">
              <w:rPr>
                <w:rFonts w:ascii="Times New Roman" w:eastAsia="Calibri" w:hAnsi="Times New Roman" w:cs="Times New Roman"/>
                <w:b/>
                <w:color w:val="000000"/>
                <w:sz w:val="24"/>
                <w:szCs w:val="24"/>
                <w:lang w:val="en-GB"/>
              </w:rPr>
              <w:t>*</w:t>
            </w:r>
            <w:proofErr w:type="gramEnd"/>
          </w:p>
        </w:tc>
        <w:tc>
          <w:tcPr>
            <w:tcW w:w="3402" w:type="dxa"/>
            <w:tcBorders>
              <w:top w:val="single" w:sz="4" w:space="0" w:color="auto"/>
              <w:left w:val="single" w:sz="4" w:space="0" w:color="auto"/>
              <w:bottom w:val="single" w:sz="4" w:space="0" w:color="auto"/>
              <w:right w:val="single" w:sz="4" w:space="0" w:color="auto"/>
            </w:tcBorders>
          </w:tcPr>
          <w:p w14:paraId="53552427" w14:textId="730914C0" w:rsidR="001A3438" w:rsidRPr="001A3438" w:rsidRDefault="001A3438" w:rsidP="007E5FB8">
            <w:pPr>
              <w:autoSpaceDE w:val="0"/>
              <w:autoSpaceDN w:val="0"/>
              <w:adjustRightInd w:val="0"/>
              <w:jc w:val="center"/>
              <w:rPr>
                <w:rFonts w:ascii="Times New Roman" w:hAnsi="Times New Roman" w:cs="Times New Roman"/>
                <w:sz w:val="24"/>
                <w:szCs w:val="24"/>
                <w:lang w:val="en-GB" w:eastAsia="ar-SA"/>
              </w:rPr>
            </w:pPr>
            <w:r w:rsidRPr="001A3438">
              <w:rPr>
                <w:rFonts w:ascii="Times New Roman" w:hAnsi="Times New Roman" w:cs="Times New Roman"/>
                <w:b/>
                <w:sz w:val="24"/>
                <w:szCs w:val="24"/>
                <w:lang w:val="en-GB" w:eastAsia="ar-SA"/>
              </w:rPr>
              <w:t xml:space="preserve">Which criteria of </w:t>
            </w:r>
            <w:r w:rsidR="00430D07">
              <w:rPr>
                <w:rFonts w:ascii="Times New Roman" w:hAnsi="Times New Roman" w:cs="Times New Roman"/>
                <w:b/>
                <w:sz w:val="24"/>
                <w:szCs w:val="24"/>
                <w:lang w:val="en-GB" w:eastAsia="ar-SA"/>
              </w:rPr>
              <w:t>Subc</w:t>
            </w:r>
            <w:r w:rsidRPr="001A3438">
              <w:rPr>
                <w:rFonts w:ascii="Times New Roman" w:hAnsi="Times New Roman" w:cs="Times New Roman"/>
                <w:b/>
                <w:sz w:val="24"/>
                <w:szCs w:val="24"/>
                <w:lang w:val="en-GB" w:eastAsia="ar-SA"/>
              </w:rPr>
              <w:t xml:space="preserve">lause </w:t>
            </w:r>
            <w:r w:rsidRPr="007E5FB8">
              <w:rPr>
                <w:rFonts w:ascii="Times New Roman" w:hAnsi="Times New Roman" w:cs="Times New Roman"/>
                <w:b/>
                <w:bCs/>
                <w:sz w:val="24"/>
                <w:szCs w:val="24"/>
                <w:lang w:val="en-GB"/>
              </w:rPr>
              <w:t>9.2.</w:t>
            </w:r>
            <w:r w:rsidR="004059F1">
              <w:rPr>
                <w:rFonts w:ascii="Times New Roman" w:hAnsi="Times New Roman" w:cs="Times New Roman"/>
                <w:b/>
                <w:bCs/>
                <w:sz w:val="24"/>
                <w:szCs w:val="24"/>
                <w:lang w:val="en-GB"/>
              </w:rPr>
              <w:t>5</w:t>
            </w:r>
            <w:r w:rsidRPr="007E5FB8">
              <w:rPr>
                <w:rFonts w:ascii="Times New Roman" w:hAnsi="Times New Roman" w:cs="Times New Roman"/>
                <w:b/>
                <w:bCs/>
                <w:sz w:val="24"/>
                <w:szCs w:val="24"/>
                <w:lang w:val="en-GB"/>
              </w:rPr>
              <w:t>.</w:t>
            </w:r>
            <w:r w:rsidRPr="007E5FB8">
              <w:rPr>
                <w:rFonts w:ascii="Times New Roman" w:hAnsi="Times New Roman" w:cs="Times New Roman"/>
                <w:sz w:val="24"/>
                <w:szCs w:val="24"/>
                <w:lang w:val="en-GB"/>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0458C81C" w14:textId="77777777" w:rsidR="001A3438" w:rsidRPr="001A3438" w:rsidRDefault="001A3438" w:rsidP="0099401B">
            <w:pPr>
              <w:autoSpaceDE w:val="0"/>
              <w:autoSpaceDN w:val="0"/>
              <w:adjustRightInd w:val="0"/>
              <w:jc w:val="center"/>
              <w:rPr>
                <w:rFonts w:ascii="Times New Roman" w:eastAsia="Calibri" w:hAnsi="Times New Roman" w:cs="Times New Roman"/>
                <w:b/>
                <w:color w:val="000000"/>
                <w:sz w:val="24"/>
                <w:szCs w:val="24"/>
                <w:lang w:val="en-GB"/>
              </w:rPr>
            </w:pPr>
            <w:r w:rsidRPr="001A3438">
              <w:rPr>
                <w:rFonts w:ascii="Times New Roman" w:eastAsia="Calibri" w:hAnsi="Times New Roman" w:cs="Times New Roman"/>
                <w:b/>
                <w:color w:val="000000"/>
                <w:sz w:val="24"/>
                <w:szCs w:val="24"/>
                <w:lang w:val="en-GB"/>
              </w:rPr>
              <w:t xml:space="preserve">Customer’s contact person </w:t>
            </w:r>
            <w:r w:rsidRPr="001A3438">
              <w:rPr>
                <w:rFonts w:ascii="Times New Roman" w:eastAsia="Calibri" w:hAnsi="Times New Roman" w:cs="Times New Roman"/>
                <w:bCs/>
                <w:color w:val="000000"/>
                <w:sz w:val="24"/>
                <w:szCs w:val="24"/>
                <w:lang w:val="en-GB"/>
              </w:rPr>
              <w:t>(name, position, telephone number, e-mail)</w:t>
            </w:r>
            <w:r w:rsidRPr="001A3438">
              <w:rPr>
                <w:rFonts w:ascii="Times New Roman" w:eastAsia="Calibri" w:hAnsi="Times New Roman" w:cs="Times New Roman"/>
                <w:b/>
                <w:color w:val="000000"/>
                <w:sz w:val="24"/>
                <w:szCs w:val="24"/>
                <w:lang w:val="en-GB"/>
              </w:rPr>
              <w:t xml:space="preserve"> *, ** </w:t>
            </w:r>
          </w:p>
        </w:tc>
      </w:tr>
      <w:tr w:rsidR="008B2ACE" w:rsidRPr="001A3438" w14:paraId="6B496855" w14:textId="77777777" w:rsidTr="0099401B">
        <w:tc>
          <w:tcPr>
            <w:tcW w:w="590" w:type="dxa"/>
            <w:tcBorders>
              <w:top w:val="single" w:sz="4" w:space="0" w:color="auto"/>
              <w:left w:val="single" w:sz="4" w:space="0" w:color="auto"/>
              <w:bottom w:val="single" w:sz="4" w:space="0" w:color="auto"/>
              <w:right w:val="single" w:sz="4" w:space="0" w:color="auto"/>
            </w:tcBorders>
            <w:hideMark/>
          </w:tcPr>
          <w:p w14:paraId="1EE91363"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r w:rsidRPr="001A3438">
              <w:rPr>
                <w:rFonts w:ascii="Times New Roman" w:hAnsi="Times New Roman" w:cs="Times New Roman"/>
                <w:sz w:val="24"/>
                <w:szCs w:val="24"/>
                <w:lang w:val="en-GB"/>
              </w:rPr>
              <w:t>1.</w:t>
            </w:r>
          </w:p>
        </w:tc>
        <w:tc>
          <w:tcPr>
            <w:tcW w:w="1629" w:type="dxa"/>
            <w:tcBorders>
              <w:top w:val="single" w:sz="4" w:space="0" w:color="auto"/>
              <w:left w:val="single" w:sz="4" w:space="0" w:color="auto"/>
              <w:bottom w:val="single" w:sz="4" w:space="0" w:color="auto"/>
              <w:right w:val="single" w:sz="4" w:space="0" w:color="auto"/>
            </w:tcBorders>
          </w:tcPr>
          <w:p w14:paraId="6E996F50"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1350" w:type="dxa"/>
            <w:tcBorders>
              <w:top w:val="single" w:sz="4" w:space="0" w:color="auto"/>
              <w:left w:val="single" w:sz="4" w:space="0" w:color="auto"/>
              <w:bottom w:val="single" w:sz="4" w:space="0" w:color="auto"/>
              <w:right w:val="single" w:sz="4" w:space="0" w:color="auto"/>
            </w:tcBorders>
            <w:hideMark/>
          </w:tcPr>
          <w:p w14:paraId="0F5052AA"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r w:rsidRPr="001A3438">
              <w:rPr>
                <w:rFonts w:ascii="Times New Roman" w:hAnsi="Times New Roman" w:cs="Times New Roman"/>
                <w:sz w:val="24"/>
                <w:szCs w:val="24"/>
                <w:lang w:val="en-GB"/>
              </w:rPr>
              <w:t>...</w:t>
            </w:r>
          </w:p>
        </w:tc>
        <w:tc>
          <w:tcPr>
            <w:tcW w:w="1509" w:type="dxa"/>
            <w:tcBorders>
              <w:top w:val="single" w:sz="4" w:space="0" w:color="auto"/>
              <w:left w:val="single" w:sz="4" w:space="0" w:color="auto"/>
              <w:bottom w:val="single" w:sz="4" w:space="0" w:color="auto"/>
              <w:right w:val="single" w:sz="4" w:space="0" w:color="auto"/>
            </w:tcBorders>
          </w:tcPr>
          <w:p w14:paraId="17800E50"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3002" w:type="dxa"/>
            <w:tcBorders>
              <w:top w:val="single" w:sz="4" w:space="0" w:color="auto"/>
              <w:left w:val="single" w:sz="4" w:space="0" w:color="auto"/>
              <w:bottom w:val="single" w:sz="4" w:space="0" w:color="auto"/>
              <w:right w:val="single" w:sz="4" w:space="0" w:color="auto"/>
            </w:tcBorders>
          </w:tcPr>
          <w:p w14:paraId="26B1E2A3"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3402" w:type="dxa"/>
            <w:tcBorders>
              <w:top w:val="single" w:sz="4" w:space="0" w:color="auto"/>
              <w:left w:val="single" w:sz="4" w:space="0" w:color="auto"/>
              <w:bottom w:val="single" w:sz="4" w:space="0" w:color="auto"/>
              <w:right w:val="single" w:sz="4" w:space="0" w:color="auto"/>
            </w:tcBorders>
          </w:tcPr>
          <w:p w14:paraId="11505D50"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2126" w:type="dxa"/>
            <w:tcBorders>
              <w:top w:val="single" w:sz="4" w:space="0" w:color="auto"/>
              <w:left w:val="single" w:sz="4" w:space="0" w:color="auto"/>
              <w:bottom w:val="single" w:sz="4" w:space="0" w:color="auto"/>
              <w:right w:val="single" w:sz="4" w:space="0" w:color="auto"/>
            </w:tcBorders>
          </w:tcPr>
          <w:p w14:paraId="53186E39"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r>
      <w:tr w:rsidR="008B2ACE" w:rsidRPr="001A3438" w14:paraId="7B93C47C" w14:textId="77777777" w:rsidTr="0099401B">
        <w:tc>
          <w:tcPr>
            <w:tcW w:w="590" w:type="dxa"/>
            <w:tcBorders>
              <w:top w:val="single" w:sz="4" w:space="0" w:color="auto"/>
              <w:left w:val="single" w:sz="4" w:space="0" w:color="auto"/>
              <w:bottom w:val="single" w:sz="4" w:space="0" w:color="auto"/>
              <w:right w:val="single" w:sz="4" w:space="0" w:color="auto"/>
            </w:tcBorders>
            <w:hideMark/>
          </w:tcPr>
          <w:p w14:paraId="7A3466BB"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r w:rsidRPr="001A3438">
              <w:rPr>
                <w:rFonts w:ascii="Times New Roman" w:hAnsi="Times New Roman" w:cs="Times New Roman"/>
                <w:sz w:val="24"/>
                <w:szCs w:val="24"/>
                <w:lang w:val="en-GB"/>
              </w:rPr>
              <w:t>...</w:t>
            </w:r>
          </w:p>
        </w:tc>
        <w:tc>
          <w:tcPr>
            <w:tcW w:w="1629" w:type="dxa"/>
            <w:tcBorders>
              <w:top w:val="single" w:sz="4" w:space="0" w:color="auto"/>
              <w:left w:val="single" w:sz="4" w:space="0" w:color="auto"/>
              <w:bottom w:val="single" w:sz="4" w:space="0" w:color="auto"/>
              <w:right w:val="single" w:sz="4" w:space="0" w:color="auto"/>
            </w:tcBorders>
          </w:tcPr>
          <w:p w14:paraId="47561CD4"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1350" w:type="dxa"/>
            <w:tcBorders>
              <w:top w:val="single" w:sz="4" w:space="0" w:color="auto"/>
              <w:left w:val="single" w:sz="4" w:space="0" w:color="auto"/>
              <w:bottom w:val="single" w:sz="4" w:space="0" w:color="auto"/>
              <w:right w:val="single" w:sz="4" w:space="0" w:color="auto"/>
            </w:tcBorders>
          </w:tcPr>
          <w:p w14:paraId="4D9CC576"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1509" w:type="dxa"/>
            <w:tcBorders>
              <w:top w:val="single" w:sz="4" w:space="0" w:color="auto"/>
              <w:left w:val="single" w:sz="4" w:space="0" w:color="auto"/>
              <w:bottom w:val="single" w:sz="4" w:space="0" w:color="auto"/>
              <w:right w:val="single" w:sz="4" w:space="0" w:color="auto"/>
            </w:tcBorders>
          </w:tcPr>
          <w:p w14:paraId="12500E8C"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3002" w:type="dxa"/>
            <w:tcBorders>
              <w:top w:val="single" w:sz="4" w:space="0" w:color="auto"/>
              <w:left w:val="single" w:sz="4" w:space="0" w:color="auto"/>
              <w:bottom w:val="single" w:sz="4" w:space="0" w:color="auto"/>
              <w:right w:val="single" w:sz="4" w:space="0" w:color="auto"/>
            </w:tcBorders>
          </w:tcPr>
          <w:p w14:paraId="244AB9B3"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3402" w:type="dxa"/>
            <w:tcBorders>
              <w:top w:val="single" w:sz="4" w:space="0" w:color="auto"/>
              <w:left w:val="single" w:sz="4" w:space="0" w:color="auto"/>
              <w:bottom w:val="single" w:sz="4" w:space="0" w:color="auto"/>
              <w:right w:val="single" w:sz="4" w:space="0" w:color="auto"/>
            </w:tcBorders>
          </w:tcPr>
          <w:p w14:paraId="61C2BB47"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2126" w:type="dxa"/>
            <w:tcBorders>
              <w:top w:val="single" w:sz="4" w:space="0" w:color="auto"/>
              <w:left w:val="single" w:sz="4" w:space="0" w:color="auto"/>
              <w:bottom w:val="single" w:sz="4" w:space="0" w:color="auto"/>
              <w:right w:val="single" w:sz="4" w:space="0" w:color="auto"/>
            </w:tcBorders>
          </w:tcPr>
          <w:p w14:paraId="069775ED"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r>
      <w:tr w:rsidR="008B2ACE" w:rsidRPr="001A3438" w14:paraId="2D9A5508" w14:textId="77777777" w:rsidTr="0099401B">
        <w:tc>
          <w:tcPr>
            <w:tcW w:w="590" w:type="dxa"/>
            <w:tcBorders>
              <w:top w:val="single" w:sz="4" w:space="0" w:color="auto"/>
              <w:left w:val="single" w:sz="4" w:space="0" w:color="auto"/>
              <w:bottom w:val="single" w:sz="4" w:space="0" w:color="auto"/>
              <w:right w:val="single" w:sz="4" w:space="0" w:color="auto"/>
            </w:tcBorders>
            <w:hideMark/>
          </w:tcPr>
          <w:p w14:paraId="6EE5BC82"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r w:rsidRPr="001A3438">
              <w:rPr>
                <w:rFonts w:ascii="Times New Roman" w:hAnsi="Times New Roman" w:cs="Times New Roman"/>
                <w:sz w:val="24"/>
                <w:szCs w:val="24"/>
                <w:lang w:val="en-GB"/>
              </w:rPr>
              <w:t>...</w:t>
            </w:r>
          </w:p>
        </w:tc>
        <w:tc>
          <w:tcPr>
            <w:tcW w:w="1629" w:type="dxa"/>
            <w:tcBorders>
              <w:top w:val="single" w:sz="4" w:space="0" w:color="auto"/>
              <w:left w:val="single" w:sz="4" w:space="0" w:color="auto"/>
              <w:bottom w:val="single" w:sz="4" w:space="0" w:color="auto"/>
              <w:right w:val="single" w:sz="4" w:space="0" w:color="auto"/>
            </w:tcBorders>
          </w:tcPr>
          <w:p w14:paraId="7E7DC3FB"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1350" w:type="dxa"/>
            <w:tcBorders>
              <w:top w:val="single" w:sz="4" w:space="0" w:color="auto"/>
              <w:left w:val="single" w:sz="4" w:space="0" w:color="auto"/>
              <w:bottom w:val="single" w:sz="4" w:space="0" w:color="auto"/>
              <w:right w:val="single" w:sz="4" w:space="0" w:color="auto"/>
            </w:tcBorders>
          </w:tcPr>
          <w:p w14:paraId="39D45EA8"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1509" w:type="dxa"/>
            <w:tcBorders>
              <w:top w:val="single" w:sz="4" w:space="0" w:color="auto"/>
              <w:left w:val="single" w:sz="4" w:space="0" w:color="auto"/>
              <w:bottom w:val="single" w:sz="4" w:space="0" w:color="auto"/>
              <w:right w:val="single" w:sz="4" w:space="0" w:color="auto"/>
            </w:tcBorders>
          </w:tcPr>
          <w:p w14:paraId="23403138"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3002" w:type="dxa"/>
            <w:tcBorders>
              <w:top w:val="single" w:sz="4" w:space="0" w:color="auto"/>
              <w:left w:val="single" w:sz="4" w:space="0" w:color="auto"/>
              <w:bottom w:val="single" w:sz="4" w:space="0" w:color="auto"/>
              <w:right w:val="single" w:sz="4" w:space="0" w:color="auto"/>
            </w:tcBorders>
          </w:tcPr>
          <w:p w14:paraId="70ACF12E"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3402" w:type="dxa"/>
            <w:tcBorders>
              <w:top w:val="single" w:sz="4" w:space="0" w:color="auto"/>
              <w:left w:val="single" w:sz="4" w:space="0" w:color="auto"/>
              <w:bottom w:val="single" w:sz="4" w:space="0" w:color="auto"/>
              <w:right w:val="single" w:sz="4" w:space="0" w:color="auto"/>
            </w:tcBorders>
          </w:tcPr>
          <w:p w14:paraId="35AD68A0"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2126" w:type="dxa"/>
            <w:tcBorders>
              <w:top w:val="single" w:sz="4" w:space="0" w:color="auto"/>
              <w:left w:val="single" w:sz="4" w:space="0" w:color="auto"/>
              <w:bottom w:val="single" w:sz="4" w:space="0" w:color="auto"/>
              <w:right w:val="single" w:sz="4" w:space="0" w:color="auto"/>
            </w:tcBorders>
          </w:tcPr>
          <w:p w14:paraId="58937FCA"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r>
      <w:tr w:rsidR="008B2ACE" w:rsidRPr="001A3438" w14:paraId="13D4D19B" w14:textId="77777777" w:rsidTr="0099401B">
        <w:tc>
          <w:tcPr>
            <w:tcW w:w="590" w:type="dxa"/>
            <w:tcBorders>
              <w:top w:val="single" w:sz="4" w:space="0" w:color="auto"/>
              <w:left w:val="single" w:sz="4" w:space="0" w:color="auto"/>
              <w:bottom w:val="single" w:sz="4" w:space="0" w:color="auto"/>
              <w:right w:val="single" w:sz="4" w:space="0" w:color="auto"/>
            </w:tcBorders>
            <w:hideMark/>
          </w:tcPr>
          <w:p w14:paraId="14BCD5EC"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r w:rsidRPr="001A3438">
              <w:rPr>
                <w:rFonts w:ascii="Times New Roman" w:hAnsi="Times New Roman" w:cs="Times New Roman"/>
                <w:sz w:val="24"/>
                <w:szCs w:val="24"/>
                <w:lang w:val="en-GB"/>
              </w:rPr>
              <w:t>...</w:t>
            </w:r>
          </w:p>
        </w:tc>
        <w:tc>
          <w:tcPr>
            <w:tcW w:w="1629" w:type="dxa"/>
            <w:tcBorders>
              <w:top w:val="single" w:sz="4" w:space="0" w:color="auto"/>
              <w:left w:val="single" w:sz="4" w:space="0" w:color="auto"/>
              <w:bottom w:val="single" w:sz="4" w:space="0" w:color="auto"/>
              <w:right w:val="single" w:sz="4" w:space="0" w:color="auto"/>
            </w:tcBorders>
          </w:tcPr>
          <w:p w14:paraId="2B677330"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1350" w:type="dxa"/>
            <w:tcBorders>
              <w:top w:val="single" w:sz="4" w:space="0" w:color="auto"/>
              <w:left w:val="single" w:sz="4" w:space="0" w:color="auto"/>
              <w:bottom w:val="single" w:sz="4" w:space="0" w:color="auto"/>
              <w:right w:val="single" w:sz="4" w:space="0" w:color="auto"/>
            </w:tcBorders>
          </w:tcPr>
          <w:p w14:paraId="3ABAB19C"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1509" w:type="dxa"/>
            <w:tcBorders>
              <w:top w:val="single" w:sz="4" w:space="0" w:color="auto"/>
              <w:left w:val="single" w:sz="4" w:space="0" w:color="auto"/>
              <w:bottom w:val="single" w:sz="4" w:space="0" w:color="auto"/>
              <w:right w:val="single" w:sz="4" w:space="0" w:color="auto"/>
            </w:tcBorders>
          </w:tcPr>
          <w:p w14:paraId="273C77DA"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3002" w:type="dxa"/>
            <w:tcBorders>
              <w:top w:val="single" w:sz="4" w:space="0" w:color="auto"/>
              <w:left w:val="single" w:sz="4" w:space="0" w:color="auto"/>
              <w:bottom w:val="single" w:sz="4" w:space="0" w:color="auto"/>
              <w:right w:val="single" w:sz="4" w:space="0" w:color="auto"/>
            </w:tcBorders>
          </w:tcPr>
          <w:p w14:paraId="55CEB94A"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3402" w:type="dxa"/>
            <w:tcBorders>
              <w:top w:val="single" w:sz="4" w:space="0" w:color="auto"/>
              <w:left w:val="single" w:sz="4" w:space="0" w:color="auto"/>
              <w:bottom w:val="single" w:sz="4" w:space="0" w:color="auto"/>
              <w:right w:val="single" w:sz="4" w:space="0" w:color="auto"/>
            </w:tcBorders>
          </w:tcPr>
          <w:p w14:paraId="76A73694"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c>
          <w:tcPr>
            <w:tcW w:w="2126" w:type="dxa"/>
            <w:tcBorders>
              <w:top w:val="single" w:sz="4" w:space="0" w:color="auto"/>
              <w:left w:val="single" w:sz="4" w:space="0" w:color="auto"/>
              <w:bottom w:val="single" w:sz="4" w:space="0" w:color="auto"/>
              <w:right w:val="single" w:sz="4" w:space="0" w:color="auto"/>
            </w:tcBorders>
          </w:tcPr>
          <w:p w14:paraId="07E5BEC9" w14:textId="77777777" w:rsidR="001A3438" w:rsidRPr="001A3438" w:rsidRDefault="001A3438" w:rsidP="0099401B">
            <w:pPr>
              <w:widowControl w:val="0"/>
              <w:tabs>
                <w:tab w:val="left" w:pos="596"/>
              </w:tabs>
              <w:spacing w:after="60" w:line="250" w:lineRule="exact"/>
              <w:ind w:right="20"/>
              <w:jc w:val="both"/>
              <w:rPr>
                <w:rFonts w:ascii="Times New Roman" w:hAnsi="Times New Roman" w:cs="Times New Roman"/>
                <w:sz w:val="24"/>
                <w:szCs w:val="24"/>
                <w:lang w:val="en-GB"/>
              </w:rPr>
            </w:pPr>
          </w:p>
        </w:tc>
      </w:tr>
    </w:tbl>
    <w:p w14:paraId="6679DDB4" w14:textId="77777777" w:rsidR="001A3438" w:rsidRPr="001A3438" w:rsidRDefault="001A3438" w:rsidP="001A3438">
      <w:pPr>
        <w:widowControl w:val="0"/>
        <w:tabs>
          <w:tab w:val="left" w:pos="596"/>
        </w:tabs>
        <w:spacing w:after="60" w:line="250" w:lineRule="exact"/>
        <w:ind w:right="20"/>
        <w:jc w:val="both"/>
        <w:rPr>
          <w:rFonts w:ascii="Times New Roman" w:hAnsi="Times New Roman" w:cs="Times New Roman"/>
          <w:sz w:val="24"/>
          <w:szCs w:val="24"/>
          <w:lang w:val="en-GB"/>
        </w:rPr>
      </w:pPr>
      <w:r w:rsidRPr="001A3438">
        <w:rPr>
          <w:rFonts w:ascii="Times New Roman" w:hAnsi="Times New Roman" w:cs="Times New Roman"/>
          <w:sz w:val="24"/>
          <w:szCs w:val="24"/>
          <w:lang w:val="en-GB"/>
        </w:rPr>
        <w:t xml:space="preserve">* - all fields are </w:t>
      </w:r>
      <w:proofErr w:type="gramStart"/>
      <w:r w:rsidRPr="001A3438">
        <w:rPr>
          <w:rFonts w:ascii="Times New Roman" w:hAnsi="Times New Roman" w:cs="Times New Roman"/>
          <w:sz w:val="24"/>
          <w:szCs w:val="24"/>
          <w:lang w:val="en-GB"/>
        </w:rPr>
        <w:t>mandatory;</w:t>
      </w:r>
      <w:proofErr w:type="gramEnd"/>
    </w:p>
    <w:p w14:paraId="6C3B3DA5" w14:textId="63384EEE" w:rsidR="001A3438" w:rsidRPr="001A3438" w:rsidRDefault="001A3438" w:rsidP="001A3438">
      <w:pPr>
        <w:widowControl w:val="0"/>
        <w:tabs>
          <w:tab w:val="left" w:pos="596"/>
        </w:tabs>
        <w:spacing w:after="60" w:line="250" w:lineRule="exact"/>
        <w:ind w:right="20"/>
        <w:jc w:val="both"/>
        <w:rPr>
          <w:rFonts w:ascii="Times New Roman" w:hAnsi="Times New Roman" w:cs="Times New Roman"/>
          <w:sz w:val="24"/>
          <w:szCs w:val="24"/>
          <w:lang w:val="en-GB"/>
        </w:rPr>
      </w:pPr>
      <w:r w:rsidRPr="001A3438">
        <w:rPr>
          <w:rFonts w:ascii="Times New Roman" w:hAnsi="Times New Roman" w:cs="Times New Roman"/>
          <w:sz w:val="24"/>
          <w:szCs w:val="24"/>
          <w:lang w:val="en-GB"/>
        </w:rPr>
        <w:t xml:space="preserve">** - the </w:t>
      </w:r>
      <w:r w:rsidR="00C3016B">
        <w:rPr>
          <w:rFonts w:ascii="Times New Roman" w:hAnsi="Times New Roman" w:cs="Times New Roman"/>
          <w:sz w:val="24"/>
          <w:szCs w:val="24"/>
          <w:lang w:val="en-GB"/>
        </w:rPr>
        <w:t>Commission</w:t>
      </w:r>
      <w:r w:rsidRPr="001A3438">
        <w:rPr>
          <w:rFonts w:ascii="Times New Roman" w:hAnsi="Times New Roman" w:cs="Times New Roman"/>
          <w:sz w:val="24"/>
          <w:szCs w:val="24"/>
          <w:lang w:val="en-GB"/>
        </w:rPr>
        <w:t xml:space="preserve"> has the right to contact the designated contact person for feedback or additional information.</w:t>
      </w:r>
    </w:p>
    <w:p w14:paraId="37B8DB6D" w14:textId="77777777" w:rsidR="001A3438" w:rsidRPr="001A3438" w:rsidRDefault="001A3438" w:rsidP="001A3438">
      <w:pPr>
        <w:shd w:val="clear" w:color="auto" w:fill="FFFFFF"/>
        <w:jc w:val="right"/>
        <w:rPr>
          <w:rFonts w:ascii="Times New Roman" w:hAnsi="Times New Roman" w:cs="Times New Roman"/>
          <w:i/>
          <w:sz w:val="24"/>
          <w:szCs w:val="24"/>
          <w:lang w:val="en-GB"/>
        </w:rPr>
      </w:pPr>
    </w:p>
    <w:p w14:paraId="49C6C16F" w14:textId="77777777" w:rsidR="001A3438" w:rsidRPr="001A3438" w:rsidRDefault="001A3438" w:rsidP="001A3438">
      <w:pPr>
        <w:shd w:val="clear" w:color="auto" w:fill="FFFFFF"/>
        <w:rPr>
          <w:rFonts w:ascii="Times New Roman" w:hAnsi="Times New Roman" w:cs="Times New Roman"/>
          <w:i/>
          <w:sz w:val="24"/>
          <w:szCs w:val="24"/>
          <w:lang w:val="en-GB"/>
        </w:rPr>
      </w:pPr>
    </w:p>
    <w:p w14:paraId="68F79B2F" w14:textId="77777777" w:rsidR="001A3438" w:rsidRPr="001A3438" w:rsidRDefault="001A3438" w:rsidP="001A3438">
      <w:pPr>
        <w:overflowPunct w:val="0"/>
        <w:autoSpaceDE w:val="0"/>
        <w:autoSpaceDN w:val="0"/>
        <w:adjustRightInd w:val="0"/>
        <w:spacing w:before="120"/>
        <w:jc w:val="both"/>
        <w:textAlignment w:val="baseline"/>
        <w:rPr>
          <w:rFonts w:ascii="Times New Roman" w:hAnsi="Times New Roman" w:cs="Times New Roman"/>
          <w:sz w:val="24"/>
          <w:szCs w:val="24"/>
          <w:lang w:val="en-GB"/>
        </w:rPr>
      </w:pPr>
      <w:r w:rsidRPr="001A3438">
        <w:rPr>
          <w:rFonts w:ascii="Times New Roman" w:hAnsi="Times New Roman" w:cs="Times New Roman"/>
          <w:sz w:val="24"/>
          <w:szCs w:val="24"/>
          <w:lang w:val="en-GB"/>
        </w:rPr>
        <w:t>We hereby certify that the data and information submitted are true and fair.</w:t>
      </w:r>
    </w:p>
    <w:p w14:paraId="7E094E6F" w14:textId="77777777" w:rsidR="001A3438" w:rsidRPr="001A3438" w:rsidRDefault="001A3438" w:rsidP="001A3438">
      <w:pPr>
        <w:overflowPunct w:val="0"/>
        <w:autoSpaceDE w:val="0"/>
        <w:autoSpaceDN w:val="0"/>
        <w:adjustRightInd w:val="0"/>
        <w:spacing w:before="120"/>
        <w:jc w:val="both"/>
        <w:textAlignment w:val="baseline"/>
        <w:rPr>
          <w:rFonts w:ascii="Times New Roman" w:hAnsi="Times New Roman" w:cs="Times New Roman"/>
          <w:sz w:val="24"/>
          <w:szCs w:val="24"/>
          <w:lang w:val="en-GB" w:eastAsia="lv-LV"/>
        </w:rPr>
      </w:pPr>
    </w:p>
    <w:p w14:paraId="4612FBE6" w14:textId="77777777" w:rsidR="001A3438" w:rsidRPr="001A3438" w:rsidRDefault="001A3438" w:rsidP="001A3438">
      <w:pPr>
        <w:spacing w:before="120"/>
        <w:ind w:right="283"/>
        <w:jc w:val="both"/>
        <w:rPr>
          <w:rFonts w:ascii="Times New Roman" w:hAnsi="Times New Roman" w:cs="Times New Roman"/>
          <w:sz w:val="24"/>
          <w:szCs w:val="24"/>
          <w:lang w:val="en-GB"/>
        </w:rPr>
      </w:pPr>
      <w:r w:rsidRPr="001A3438">
        <w:rPr>
          <w:rFonts w:ascii="Times New Roman" w:hAnsi="Times New Roman" w:cs="Times New Roman"/>
          <w:sz w:val="24"/>
          <w:szCs w:val="24"/>
          <w:lang w:val="en-GB"/>
        </w:rPr>
        <w:t xml:space="preserve">Signature: </w:t>
      </w:r>
      <w:r w:rsidRPr="001A3438">
        <w:rPr>
          <w:rFonts w:ascii="Times New Roman" w:hAnsi="Times New Roman" w:cs="Times New Roman"/>
          <w:sz w:val="24"/>
          <w:szCs w:val="24"/>
          <w:lang w:val="en-GB"/>
        </w:rPr>
        <w:tab/>
        <w:t>________________</w:t>
      </w:r>
    </w:p>
    <w:p w14:paraId="61567EE5" w14:textId="77777777" w:rsidR="001A3438" w:rsidRPr="001A3438" w:rsidRDefault="001A3438" w:rsidP="001A3438">
      <w:pPr>
        <w:spacing w:before="120"/>
        <w:ind w:right="283"/>
        <w:jc w:val="both"/>
        <w:rPr>
          <w:rFonts w:ascii="Times New Roman" w:hAnsi="Times New Roman" w:cs="Times New Roman"/>
          <w:sz w:val="24"/>
          <w:szCs w:val="24"/>
          <w:lang w:val="en-GB"/>
        </w:rPr>
      </w:pPr>
    </w:p>
    <w:p w14:paraId="4E4EF6F3" w14:textId="77777777" w:rsidR="001A3438" w:rsidRPr="001A3438" w:rsidRDefault="001A3438" w:rsidP="001A3438">
      <w:pPr>
        <w:spacing w:before="120"/>
        <w:ind w:right="283"/>
        <w:jc w:val="both"/>
        <w:rPr>
          <w:rFonts w:ascii="Times New Roman" w:hAnsi="Times New Roman" w:cs="Times New Roman"/>
          <w:sz w:val="24"/>
          <w:szCs w:val="24"/>
          <w:lang w:val="en-GB"/>
        </w:rPr>
      </w:pPr>
      <w:r w:rsidRPr="001A3438">
        <w:rPr>
          <w:rFonts w:ascii="Times New Roman" w:hAnsi="Times New Roman" w:cs="Times New Roman"/>
          <w:sz w:val="24"/>
          <w:szCs w:val="24"/>
          <w:lang w:val="en-GB"/>
        </w:rPr>
        <w:t xml:space="preserve">Given name, </w:t>
      </w:r>
      <w:proofErr w:type="gramStart"/>
      <w:r w:rsidRPr="001A3438">
        <w:rPr>
          <w:rFonts w:ascii="Times New Roman" w:hAnsi="Times New Roman" w:cs="Times New Roman"/>
          <w:sz w:val="24"/>
          <w:szCs w:val="24"/>
          <w:lang w:val="en-GB"/>
        </w:rPr>
        <w:t>surname:_</w:t>
      </w:r>
      <w:proofErr w:type="gramEnd"/>
      <w:r w:rsidRPr="001A3438">
        <w:rPr>
          <w:rFonts w:ascii="Times New Roman" w:hAnsi="Times New Roman" w:cs="Times New Roman"/>
          <w:sz w:val="24"/>
          <w:szCs w:val="24"/>
          <w:lang w:val="en-GB"/>
        </w:rPr>
        <w:t>____________________________________</w:t>
      </w:r>
    </w:p>
    <w:p w14:paraId="4664A75C" w14:textId="77777777" w:rsidR="001A3438" w:rsidRPr="001A3438" w:rsidRDefault="001A3438" w:rsidP="001A3438">
      <w:pPr>
        <w:spacing w:before="120"/>
        <w:ind w:right="283"/>
        <w:jc w:val="both"/>
        <w:rPr>
          <w:rFonts w:ascii="Times New Roman" w:hAnsi="Times New Roman" w:cs="Times New Roman"/>
          <w:sz w:val="24"/>
          <w:szCs w:val="24"/>
          <w:lang w:val="en-GB"/>
        </w:rPr>
      </w:pPr>
      <w:r w:rsidRPr="001A3438">
        <w:rPr>
          <w:rFonts w:ascii="Times New Roman" w:hAnsi="Times New Roman" w:cs="Times New Roman"/>
          <w:sz w:val="24"/>
          <w:szCs w:val="24"/>
          <w:lang w:val="en-GB"/>
        </w:rPr>
        <w:t xml:space="preserve">Position: </w:t>
      </w:r>
      <w:r w:rsidRPr="001A3438">
        <w:rPr>
          <w:rFonts w:ascii="Times New Roman" w:hAnsi="Times New Roman" w:cs="Times New Roman"/>
          <w:sz w:val="24"/>
          <w:szCs w:val="24"/>
          <w:lang w:val="en-GB"/>
        </w:rPr>
        <w:tab/>
        <w:t>_______________________</w:t>
      </w:r>
    </w:p>
    <w:p w14:paraId="1E756185" w14:textId="2CB366D0" w:rsidR="001A3438" w:rsidRPr="001A3438" w:rsidRDefault="001A3438" w:rsidP="001A3438">
      <w:pPr>
        <w:spacing w:before="120"/>
        <w:ind w:right="283"/>
        <w:jc w:val="both"/>
        <w:rPr>
          <w:rFonts w:ascii="Times New Roman" w:hAnsi="Times New Roman" w:cs="Times New Roman"/>
          <w:sz w:val="24"/>
          <w:szCs w:val="24"/>
          <w:lang w:val="en-GB"/>
        </w:rPr>
        <w:sectPr w:rsidR="001A3438" w:rsidRPr="001A3438" w:rsidSect="0099401B">
          <w:endnotePr>
            <w:numFmt w:val="decimal"/>
            <w:numStart w:val="2"/>
          </w:endnotePr>
          <w:pgSz w:w="15840" w:h="12240" w:orient="landscape" w:code="1"/>
          <w:pgMar w:top="1701" w:right="1134" w:bottom="1327" w:left="1134" w:header="567" w:footer="567" w:gutter="0"/>
          <w:cols w:space="720"/>
          <w:titlePg/>
          <w:docGrid w:linePitch="326"/>
        </w:sectPr>
      </w:pPr>
      <w:proofErr w:type="gramStart"/>
      <w:r w:rsidRPr="001A3438">
        <w:rPr>
          <w:rFonts w:ascii="Times New Roman" w:hAnsi="Times New Roman" w:cs="Times New Roman"/>
          <w:sz w:val="24"/>
          <w:szCs w:val="24"/>
          <w:lang w:val="en-GB"/>
        </w:rPr>
        <w:t>Date:_</w:t>
      </w:r>
      <w:proofErr w:type="gramEnd"/>
      <w:r w:rsidRPr="001A3438">
        <w:rPr>
          <w:rFonts w:ascii="Times New Roman" w:hAnsi="Times New Roman" w:cs="Times New Roman"/>
          <w:sz w:val="24"/>
          <w:szCs w:val="24"/>
          <w:lang w:val="en-GB"/>
        </w:rPr>
        <w:t xml:space="preserve">___________                                           </w:t>
      </w:r>
    </w:p>
    <w:p w14:paraId="0AAB5204" w14:textId="77777777" w:rsidR="00AC76C1" w:rsidRPr="005307C2" w:rsidRDefault="00AC76C1" w:rsidP="00632E02">
      <w:pPr>
        <w:pStyle w:val="Heading1"/>
        <w:numPr>
          <w:ilvl w:val="0"/>
          <w:numId w:val="0"/>
        </w:numPr>
        <w:shd w:val="clear" w:color="auto" w:fill="FFFFFF" w:themeFill="background1"/>
        <w:spacing w:before="0" w:after="0"/>
        <w:jc w:val="right"/>
        <w:rPr>
          <w:iCs/>
          <w:sz w:val="22"/>
          <w:szCs w:val="22"/>
        </w:rPr>
      </w:pPr>
      <w:bookmarkStart w:id="66" w:name="_2._Pielikums:_Tehniskās"/>
      <w:bookmarkStart w:id="67" w:name="_Toc67663095"/>
      <w:bookmarkEnd w:id="66"/>
    </w:p>
    <w:p w14:paraId="35C280D6" w14:textId="1A61B6C7" w:rsidR="00F4206E" w:rsidRPr="005307C2" w:rsidRDefault="00F4206E" w:rsidP="00F4206E">
      <w:pPr>
        <w:widowControl w:val="0"/>
        <w:shd w:val="clear" w:color="auto" w:fill="FFFFFF" w:themeFill="background1"/>
        <w:jc w:val="center"/>
        <w:rPr>
          <w:rFonts w:ascii="Times New Roman" w:hAnsi="Times New Roman"/>
          <w:b/>
          <w:i/>
          <w:iCs/>
        </w:rPr>
      </w:pPr>
      <w:r w:rsidRPr="005307C2">
        <w:rPr>
          <w:rFonts w:ascii="Times New Roman" w:hAnsi="Times New Roman"/>
          <w:b/>
          <w:i/>
          <w:iCs/>
        </w:rPr>
        <w:t xml:space="preserve">V </w:t>
      </w:r>
      <w:r w:rsidR="00EC662A" w:rsidRPr="005307C2">
        <w:rPr>
          <w:rFonts w:ascii="Times New Roman" w:hAnsi="Times New Roman"/>
          <w:b/>
          <w:i/>
          <w:iCs/>
        </w:rPr>
        <w:t>OFFERED SPECIALIST’S EXPERIENCE</w:t>
      </w:r>
      <w:r w:rsidR="00EC662A">
        <w:rPr>
          <w:rFonts w:ascii="Times New Roman" w:hAnsi="Times New Roman"/>
          <w:b/>
          <w:i/>
          <w:iCs/>
        </w:rPr>
        <w:t xml:space="preserve"> </w:t>
      </w:r>
      <w:proofErr w:type="spellStart"/>
      <w:r w:rsidR="00EC662A">
        <w:rPr>
          <w:rFonts w:ascii="Times New Roman" w:hAnsi="Times New Roman"/>
          <w:b/>
          <w:i/>
          <w:iCs/>
        </w:rPr>
        <w:t>according</w:t>
      </w:r>
      <w:proofErr w:type="spellEnd"/>
      <w:r w:rsidR="00EC662A">
        <w:rPr>
          <w:rFonts w:ascii="Times New Roman" w:hAnsi="Times New Roman"/>
          <w:b/>
          <w:i/>
          <w:iCs/>
        </w:rPr>
        <w:t xml:space="preserve"> </w:t>
      </w:r>
      <w:proofErr w:type="spellStart"/>
      <w:r w:rsidR="00EC662A">
        <w:rPr>
          <w:rFonts w:ascii="Times New Roman" w:hAnsi="Times New Roman"/>
          <w:b/>
          <w:i/>
          <w:iCs/>
        </w:rPr>
        <w:t>subclause</w:t>
      </w:r>
      <w:proofErr w:type="spellEnd"/>
      <w:r w:rsidR="00EC662A">
        <w:rPr>
          <w:rFonts w:ascii="Times New Roman" w:hAnsi="Times New Roman"/>
          <w:b/>
          <w:i/>
          <w:iCs/>
        </w:rPr>
        <w:t xml:space="preserve"> 9.2.</w:t>
      </w:r>
      <w:r w:rsidR="00430D07">
        <w:rPr>
          <w:rFonts w:ascii="Times New Roman" w:hAnsi="Times New Roman"/>
          <w:b/>
          <w:i/>
          <w:iCs/>
        </w:rPr>
        <w:t>7</w:t>
      </w:r>
      <w:r w:rsidR="00EC662A">
        <w:rPr>
          <w:rFonts w:ascii="Times New Roman" w:hAnsi="Times New Roman"/>
          <w:b/>
          <w:i/>
          <w:iCs/>
        </w:rPr>
        <w:t xml:space="preserve">. </w:t>
      </w:r>
      <w:proofErr w:type="spellStart"/>
      <w:r w:rsidR="00EC662A">
        <w:rPr>
          <w:rFonts w:ascii="Times New Roman" w:hAnsi="Times New Roman"/>
          <w:b/>
          <w:i/>
          <w:iCs/>
        </w:rPr>
        <w:t>of</w:t>
      </w:r>
      <w:proofErr w:type="spellEnd"/>
      <w:r w:rsidR="00EC662A">
        <w:rPr>
          <w:rFonts w:ascii="Times New Roman" w:hAnsi="Times New Roman"/>
          <w:b/>
          <w:i/>
          <w:iCs/>
        </w:rPr>
        <w:t xml:space="preserve"> </w:t>
      </w:r>
      <w:proofErr w:type="spellStart"/>
      <w:r w:rsidR="00EC662A">
        <w:rPr>
          <w:rFonts w:ascii="Times New Roman" w:hAnsi="Times New Roman"/>
          <w:b/>
          <w:i/>
          <w:iCs/>
        </w:rPr>
        <w:t>Regulations</w:t>
      </w:r>
      <w:proofErr w:type="spellEnd"/>
    </w:p>
    <w:p w14:paraId="01D5575B" w14:textId="77777777" w:rsidR="00F4206E" w:rsidRPr="005307C2" w:rsidRDefault="00F4206E" w:rsidP="00F4206E">
      <w:pPr>
        <w:widowControl w:val="0"/>
        <w:shd w:val="clear" w:color="auto" w:fill="FFFFFF" w:themeFill="background1"/>
        <w:jc w:val="center"/>
        <w:rPr>
          <w:rFonts w:ascii="Times New Roman" w:hAnsi="Times New Roman"/>
          <w:b/>
        </w:rPr>
      </w:pPr>
    </w:p>
    <w:p w14:paraId="2EDA1BAE" w14:textId="56889167" w:rsidR="00C3016B" w:rsidRPr="00C3016B" w:rsidRDefault="00C3016B" w:rsidP="001B7E9C">
      <w:pPr>
        <w:widowControl w:val="0"/>
        <w:autoSpaceDE w:val="0"/>
        <w:autoSpaceDN w:val="0"/>
        <w:adjustRightInd w:val="0"/>
        <w:rPr>
          <w:rFonts w:ascii="Times New Roman" w:hAnsi="Times New Roman" w:cs="Times New Roman"/>
          <w:b/>
          <w:iCs/>
          <w:sz w:val="24"/>
          <w:szCs w:val="24"/>
          <w:lang w:val="en-GB"/>
        </w:rPr>
      </w:pPr>
    </w:p>
    <w:tbl>
      <w:tblPr>
        <w:tblStyle w:val="TableGrid"/>
        <w:tblW w:w="13609" w:type="dxa"/>
        <w:tblInd w:w="-147" w:type="dxa"/>
        <w:tblLook w:val="04A0" w:firstRow="1" w:lastRow="0" w:firstColumn="1" w:lastColumn="0" w:noHBand="0" w:noVBand="1"/>
      </w:tblPr>
      <w:tblGrid>
        <w:gridCol w:w="512"/>
        <w:gridCol w:w="1468"/>
        <w:gridCol w:w="1553"/>
        <w:gridCol w:w="5457"/>
        <w:gridCol w:w="1676"/>
        <w:gridCol w:w="2943"/>
      </w:tblGrid>
      <w:tr w:rsidR="00C3016B" w:rsidRPr="00C3016B" w14:paraId="730BFF0D" w14:textId="77777777" w:rsidTr="0099401B">
        <w:tc>
          <w:tcPr>
            <w:tcW w:w="511" w:type="dxa"/>
          </w:tcPr>
          <w:p w14:paraId="0064A128" w14:textId="77777777" w:rsidR="00C3016B" w:rsidRPr="00C3016B" w:rsidRDefault="00C3016B" w:rsidP="0099401B">
            <w:pPr>
              <w:pStyle w:val="12"/>
              <w:jc w:val="center"/>
              <w:rPr>
                <w:b/>
                <w:bCs/>
              </w:rPr>
            </w:pPr>
            <w:r w:rsidRPr="00C3016B">
              <w:rPr>
                <w:b/>
                <w:bCs/>
              </w:rPr>
              <w:t>No</w:t>
            </w:r>
          </w:p>
          <w:p w14:paraId="2F871ED3" w14:textId="77777777" w:rsidR="00C3016B" w:rsidRPr="00C3016B" w:rsidRDefault="00C3016B" w:rsidP="0099401B">
            <w:pPr>
              <w:pStyle w:val="12"/>
              <w:jc w:val="center"/>
              <w:rPr>
                <w:b/>
                <w:bCs/>
              </w:rPr>
            </w:pPr>
          </w:p>
        </w:tc>
        <w:tc>
          <w:tcPr>
            <w:tcW w:w="1471" w:type="dxa"/>
          </w:tcPr>
          <w:p w14:paraId="6DB64D55" w14:textId="77777777" w:rsidR="00C3016B" w:rsidRPr="00C3016B" w:rsidRDefault="00C3016B" w:rsidP="0099401B">
            <w:pPr>
              <w:pStyle w:val="12"/>
              <w:jc w:val="center"/>
              <w:rPr>
                <w:b/>
                <w:bCs/>
              </w:rPr>
            </w:pPr>
            <w:r w:rsidRPr="00C3016B">
              <w:rPr>
                <w:rStyle w:val="tlid-translation"/>
                <w:b/>
              </w:rPr>
              <w:t>Specialist's name, surname</w:t>
            </w:r>
          </w:p>
        </w:tc>
        <w:tc>
          <w:tcPr>
            <w:tcW w:w="1562" w:type="dxa"/>
          </w:tcPr>
          <w:p w14:paraId="05C1A573" w14:textId="77777777" w:rsidR="00C3016B" w:rsidRPr="00C3016B" w:rsidRDefault="00C3016B" w:rsidP="0099401B">
            <w:pPr>
              <w:pStyle w:val="12"/>
              <w:jc w:val="center"/>
              <w:rPr>
                <w:b/>
                <w:bCs/>
              </w:rPr>
            </w:pPr>
            <w:r w:rsidRPr="00C3016B">
              <w:rPr>
                <w:rStyle w:val="tlid-translation"/>
                <w:b/>
              </w:rPr>
              <w:t>Position in which the specialist has been offered</w:t>
            </w:r>
          </w:p>
        </w:tc>
        <w:tc>
          <w:tcPr>
            <w:tcW w:w="5529" w:type="dxa"/>
          </w:tcPr>
          <w:p w14:paraId="70F4F215" w14:textId="77777777" w:rsidR="00C3016B" w:rsidRPr="00C3016B" w:rsidRDefault="00C3016B" w:rsidP="0099401B">
            <w:pPr>
              <w:pStyle w:val="12"/>
              <w:jc w:val="center"/>
              <w:rPr>
                <w:b/>
                <w:bCs/>
              </w:rPr>
            </w:pPr>
            <w:r w:rsidRPr="00C3016B">
              <w:rPr>
                <w:b/>
                <w:bCs/>
              </w:rPr>
              <w:t>Project experience:</w:t>
            </w:r>
          </w:p>
          <w:p w14:paraId="7FF81081" w14:textId="77777777" w:rsidR="00C3016B" w:rsidRPr="00C3016B" w:rsidRDefault="00C3016B" w:rsidP="002A2720">
            <w:pPr>
              <w:pStyle w:val="12"/>
              <w:numPr>
                <w:ilvl w:val="0"/>
                <w:numId w:val="98"/>
              </w:numPr>
              <w:spacing w:before="0"/>
              <w:ind w:left="358"/>
              <w:rPr>
                <w:b/>
                <w:bCs/>
              </w:rPr>
            </w:pPr>
            <w:r w:rsidRPr="00C3016B">
              <w:rPr>
                <w:b/>
                <w:bCs/>
              </w:rPr>
              <w:t>name of the project/</w:t>
            </w:r>
            <w:proofErr w:type="gramStart"/>
            <w:r w:rsidRPr="00C3016B">
              <w:rPr>
                <w:b/>
                <w:bCs/>
              </w:rPr>
              <w:t>contract;</w:t>
            </w:r>
            <w:proofErr w:type="gramEnd"/>
          </w:p>
          <w:p w14:paraId="6A9E0EE2" w14:textId="77777777" w:rsidR="00C3016B" w:rsidRPr="00C3016B" w:rsidRDefault="00C3016B" w:rsidP="002A2720">
            <w:pPr>
              <w:pStyle w:val="12"/>
              <w:numPr>
                <w:ilvl w:val="0"/>
                <w:numId w:val="98"/>
              </w:numPr>
              <w:spacing w:before="0"/>
              <w:ind w:left="358"/>
              <w:rPr>
                <w:b/>
                <w:bCs/>
              </w:rPr>
            </w:pPr>
            <w:r w:rsidRPr="00C3016B">
              <w:rPr>
                <w:b/>
                <w:bCs/>
              </w:rPr>
              <w:t xml:space="preserve"> Contractual partner (name</w:t>
            </w:r>
            <w:proofErr w:type="gramStart"/>
            <w:r w:rsidRPr="00C3016B">
              <w:rPr>
                <w:b/>
                <w:bCs/>
              </w:rPr>
              <w:t>);</w:t>
            </w:r>
            <w:proofErr w:type="gramEnd"/>
          </w:p>
          <w:p w14:paraId="4CADF534" w14:textId="77777777" w:rsidR="00C3016B" w:rsidRPr="00C3016B" w:rsidRDefault="00C3016B" w:rsidP="002A2720">
            <w:pPr>
              <w:pStyle w:val="12"/>
              <w:numPr>
                <w:ilvl w:val="0"/>
                <w:numId w:val="98"/>
              </w:numPr>
              <w:spacing w:before="0"/>
              <w:ind w:left="358"/>
              <w:rPr>
                <w:b/>
                <w:bCs/>
              </w:rPr>
            </w:pPr>
            <w:r w:rsidRPr="00C3016B">
              <w:rPr>
                <w:b/>
                <w:bCs/>
              </w:rPr>
              <w:t>type of works, subject of project/</w:t>
            </w:r>
            <w:proofErr w:type="gramStart"/>
            <w:r w:rsidRPr="00C3016B">
              <w:rPr>
                <w:b/>
                <w:bCs/>
              </w:rPr>
              <w:t>contract;</w:t>
            </w:r>
            <w:proofErr w:type="gramEnd"/>
          </w:p>
          <w:p w14:paraId="48A4A475" w14:textId="77777777" w:rsidR="00C3016B" w:rsidRPr="00C3016B" w:rsidRDefault="00C3016B" w:rsidP="002A2720">
            <w:pPr>
              <w:pStyle w:val="12"/>
              <w:numPr>
                <w:ilvl w:val="0"/>
                <w:numId w:val="98"/>
              </w:numPr>
              <w:spacing w:before="0"/>
              <w:ind w:left="358"/>
              <w:rPr>
                <w:b/>
                <w:bCs/>
              </w:rPr>
            </w:pPr>
            <w:r w:rsidRPr="00C3016B">
              <w:rPr>
                <w:rStyle w:val="tlid-translation"/>
                <w:b/>
              </w:rPr>
              <w:t>position/role of the specialist in the performance of the contract/</w:t>
            </w:r>
            <w:proofErr w:type="gramStart"/>
            <w:r w:rsidRPr="00C3016B">
              <w:rPr>
                <w:rStyle w:val="tlid-translation"/>
                <w:b/>
              </w:rPr>
              <w:t>project;</w:t>
            </w:r>
            <w:proofErr w:type="gramEnd"/>
          </w:p>
          <w:p w14:paraId="6F45EACD" w14:textId="77777777" w:rsidR="00C3016B" w:rsidRPr="00C3016B" w:rsidRDefault="00C3016B" w:rsidP="002A2720">
            <w:pPr>
              <w:pStyle w:val="12"/>
              <w:numPr>
                <w:ilvl w:val="0"/>
                <w:numId w:val="98"/>
              </w:numPr>
              <w:spacing w:before="0"/>
              <w:ind w:left="358"/>
              <w:rPr>
                <w:b/>
                <w:bCs/>
              </w:rPr>
            </w:pPr>
            <w:r w:rsidRPr="00C3016B">
              <w:rPr>
                <w:b/>
                <w:bCs/>
              </w:rPr>
              <w:t xml:space="preserve">description of works performed, </w:t>
            </w:r>
            <w:r w:rsidRPr="00530438">
              <w:rPr>
                <w:b/>
                <w:bCs/>
              </w:rPr>
              <w:t>used technologies.</w:t>
            </w:r>
          </w:p>
        </w:tc>
        <w:tc>
          <w:tcPr>
            <w:tcW w:w="1559" w:type="dxa"/>
          </w:tcPr>
          <w:p w14:paraId="684DB38E" w14:textId="0C44F6CC" w:rsidR="00C3016B" w:rsidRPr="00C3016B" w:rsidRDefault="00C3016B" w:rsidP="0099401B">
            <w:pPr>
              <w:pStyle w:val="12"/>
              <w:jc w:val="center"/>
              <w:rPr>
                <w:b/>
                <w:bCs/>
              </w:rPr>
            </w:pPr>
            <w:r w:rsidRPr="00C3016B">
              <w:rPr>
                <w:b/>
                <w:bCs/>
              </w:rPr>
              <w:t xml:space="preserve">Period of work/services, </w:t>
            </w:r>
            <w:r w:rsidR="005451B1">
              <w:rPr>
                <w:b/>
                <w:bCs/>
              </w:rPr>
              <w:t>from (</w:t>
            </w:r>
            <w:r w:rsidRPr="00C3016B">
              <w:rPr>
                <w:b/>
                <w:bCs/>
              </w:rPr>
              <w:t>month/ year</w:t>
            </w:r>
            <w:r w:rsidR="005451B1">
              <w:rPr>
                <w:b/>
                <w:bCs/>
              </w:rPr>
              <w:t>) to (month/year)</w:t>
            </w:r>
          </w:p>
          <w:p w14:paraId="07EE3CCF" w14:textId="77777777" w:rsidR="00C3016B" w:rsidRPr="00C3016B" w:rsidRDefault="00C3016B" w:rsidP="0099401B">
            <w:pPr>
              <w:pStyle w:val="12"/>
              <w:jc w:val="center"/>
              <w:rPr>
                <w:b/>
                <w:bCs/>
              </w:rPr>
            </w:pPr>
          </w:p>
          <w:p w14:paraId="599F8C17" w14:textId="77777777" w:rsidR="00C3016B" w:rsidRPr="00C3016B" w:rsidRDefault="00C3016B" w:rsidP="0099401B">
            <w:pPr>
              <w:pStyle w:val="12"/>
              <w:jc w:val="center"/>
              <w:rPr>
                <w:b/>
                <w:bCs/>
              </w:rPr>
            </w:pPr>
          </w:p>
        </w:tc>
        <w:tc>
          <w:tcPr>
            <w:tcW w:w="2977" w:type="dxa"/>
          </w:tcPr>
          <w:p w14:paraId="58CE45B7" w14:textId="77777777" w:rsidR="00C3016B" w:rsidRPr="00C3016B" w:rsidRDefault="00C3016B" w:rsidP="0099401B">
            <w:pPr>
              <w:pStyle w:val="12"/>
              <w:jc w:val="center"/>
              <w:rPr>
                <w:rFonts w:eastAsia="Calibri"/>
                <w:b/>
                <w:color w:val="000000"/>
              </w:rPr>
            </w:pPr>
            <w:r w:rsidRPr="00C3016B">
              <w:rPr>
                <w:b/>
                <w:bCs/>
              </w:rPr>
              <w:t xml:space="preserve">Person for Contractual Partner: </w:t>
            </w:r>
            <w:r w:rsidRPr="00C3016B">
              <w:rPr>
                <w:rFonts w:eastAsia="Calibri"/>
                <w:b/>
                <w:color w:val="000000"/>
              </w:rPr>
              <w:t>name, position, telephone number, e-mail</w:t>
            </w:r>
          </w:p>
          <w:p w14:paraId="7C5564E1" w14:textId="77777777" w:rsidR="00C3016B" w:rsidRPr="00C3016B" w:rsidRDefault="00C3016B" w:rsidP="0099401B">
            <w:pPr>
              <w:pStyle w:val="12"/>
              <w:jc w:val="center"/>
              <w:rPr>
                <w:b/>
                <w:bCs/>
              </w:rPr>
            </w:pPr>
            <w:r w:rsidRPr="00C3016B">
              <w:rPr>
                <w:b/>
                <w:bCs/>
              </w:rPr>
              <w:t>(For references*)</w:t>
            </w:r>
          </w:p>
        </w:tc>
      </w:tr>
      <w:tr w:rsidR="00C3016B" w:rsidRPr="00C3016B" w14:paraId="680F5B89" w14:textId="77777777" w:rsidTr="0099401B">
        <w:tc>
          <w:tcPr>
            <w:tcW w:w="511" w:type="dxa"/>
          </w:tcPr>
          <w:p w14:paraId="2E44848B" w14:textId="77777777" w:rsidR="00C3016B" w:rsidRPr="00C3016B" w:rsidRDefault="00C3016B" w:rsidP="0099401B">
            <w:pPr>
              <w:pStyle w:val="12"/>
              <w:rPr>
                <w:b/>
                <w:bCs/>
              </w:rPr>
            </w:pPr>
            <w:r w:rsidRPr="00C3016B">
              <w:rPr>
                <w:b/>
                <w:bCs/>
              </w:rPr>
              <w:t>1.</w:t>
            </w:r>
          </w:p>
        </w:tc>
        <w:tc>
          <w:tcPr>
            <w:tcW w:w="1471" w:type="dxa"/>
          </w:tcPr>
          <w:p w14:paraId="159D94DA" w14:textId="77777777" w:rsidR="00C3016B" w:rsidRPr="00C3016B" w:rsidRDefault="00C3016B" w:rsidP="0099401B">
            <w:pPr>
              <w:pStyle w:val="12"/>
              <w:rPr>
                <w:b/>
                <w:bCs/>
              </w:rPr>
            </w:pPr>
          </w:p>
        </w:tc>
        <w:tc>
          <w:tcPr>
            <w:tcW w:w="1562" w:type="dxa"/>
          </w:tcPr>
          <w:p w14:paraId="59642631" w14:textId="77777777" w:rsidR="00C3016B" w:rsidRPr="00C3016B" w:rsidRDefault="00C3016B" w:rsidP="0099401B">
            <w:pPr>
              <w:pStyle w:val="12"/>
              <w:rPr>
                <w:b/>
                <w:bCs/>
              </w:rPr>
            </w:pPr>
          </w:p>
        </w:tc>
        <w:tc>
          <w:tcPr>
            <w:tcW w:w="5529" w:type="dxa"/>
          </w:tcPr>
          <w:p w14:paraId="721A0C13" w14:textId="77777777" w:rsidR="00C3016B" w:rsidRPr="00C3016B" w:rsidRDefault="00C3016B" w:rsidP="0099401B">
            <w:pPr>
              <w:pStyle w:val="12"/>
              <w:rPr>
                <w:b/>
                <w:bCs/>
              </w:rPr>
            </w:pPr>
          </w:p>
        </w:tc>
        <w:tc>
          <w:tcPr>
            <w:tcW w:w="1559" w:type="dxa"/>
          </w:tcPr>
          <w:p w14:paraId="6C4E32C8" w14:textId="77777777" w:rsidR="00C3016B" w:rsidRPr="00C3016B" w:rsidRDefault="00C3016B" w:rsidP="0099401B">
            <w:pPr>
              <w:pStyle w:val="12"/>
              <w:rPr>
                <w:b/>
                <w:bCs/>
              </w:rPr>
            </w:pPr>
          </w:p>
        </w:tc>
        <w:tc>
          <w:tcPr>
            <w:tcW w:w="2977" w:type="dxa"/>
          </w:tcPr>
          <w:p w14:paraId="0EFF027E" w14:textId="77777777" w:rsidR="00C3016B" w:rsidRPr="00C3016B" w:rsidRDefault="00C3016B" w:rsidP="0099401B">
            <w:pPr>
              <w:pStyle w:val="12"/>
              <w:rPr>
                <w:b/>
                <w:bCs/>
              </w:rPr>
            </w:pPr>
          </w:p>
        </w:tc>
      </w:tr>
      <w:tr w:rsidR="00C3016B" w:rsidRPr="00C3016B" w14:paraId="12B1351F" w14:textId="77777777" w:rsidTr="0099401B">
        <w:tc>
          <w:tcPr>
            <w:tcW w:w="511" w:type="dxa"/>
          </w:tcPr>
          <w:p w14:paraId="303786B7" w14:textId="77777777" w:rsidR="00C3016B" w:rsidRPr="00C3016B" w:rsidRDefault="00C3016B" w:rsidP="0099401B">
            <w:pPr>
              <w:pStyle w:val="12"/>
              <w:rPr>
                <w:b/>
                <w:bCs/>
              </w:rPr>
            </w:pPr>
            <w:r w:rsidRPr="00C3016B">
              <w:rPr>
                <w:b/>
                <w:bCs/>
              </w:rPr>
              <w:t>…</w:t>
            </w:r>
          </w:p>
        </w:tc>
        <w:tc>
          <w:tcPr>
            <w:tcW w:w="1471" w:type="dxa"/>
          </w:tcPr>
          <w:p w14:paraId="5D37DC31" w14:textId="77777777" w:rsidR="00C3016B" w:rsidRPr="00C3016B" w:rsidRDefault="00C3016B" w:rsidP="0099401B">
            <w:pPr>
              <w:pStyle w:val="12"/>
              <w:rPr>
                <w:b/>
                <w:bCs/>
              </w:rPr>
            </w:pPr>
          </w:p>
        </w:tc>
        <w:tc>
          <w:tcPr>
            <w:tcW w:w="1562" w:type="dxa"/>
          </w:tcPr>
          <w:p w14:paraId="4307291B" w14:textId="77777777" w:rsidR="00C3016B" w:rsidRPr="00C3016B" w:rsidRDefault="00C3016B" w:rsidP="0099401B">
            <w:pPr>
              <w:pStyle w:val="12"/>
              <w:rPr>
                <w:b/>
                <w:bCs/>
              </w:rPr>
            </w:pPr>
          </w:p>
        </w:tc>
        <w:tc>
          <w:tcPr>
            <w:tcW w:w="5529" w:type="dxa"/>
          </w:tcPr>
          <w:p w14:paraId="04C0BA78" w14:textId="77777777" w:rsidR="00C3016B" w:rsidRPr="00C3016B" w:rsidRDefault="00C3016B" w:rsidP="0099401B">
            <w:pPr>
              <w:pStyle w:val="12"/>
              <w:rPr>
                <w:b/>
                <w:bCs/>
              </w:rPr>
            </w:pPr>
          </w:p>
        </w:tc>
        <w:tc>
          <w:tcPr>
            <w:tcW w:w="1559" w:type="dxa"/>
          </w:tcPr>
          <w:p w14:paraId="70BE2FE9" w14:textId="77777777" w:rsidR="00C3016B" w:rsidRPr="00C3016B" w:rsidRDefault="00C3016B" w:rsidP="0099401B">
            <w:pPr>
              <w:pStyle w:val="12"/>
              <w:rPr>
                <w:b/>
                <w:bCs/>
              </w:rPr>
            </w:pPr>
          </w:p>
        </w:tc>
        <w:tc>
          <w:tcPr>
            <w:tcW w:w="2977" w:type="dxa"/>
          </w:tcPr>
          <w:p w14:paraId="4B40DED3" w14:textId="77777777" w:rsidR="00C3016B" w:rsidRPr="00C3016B" w:rsidRDefault="00C3016B" w:rsidP="0099401B">
            <w:pPr>
              <w:pStyle w:val="12"/>
              <w:rPr>
                <w:b/>
                <w:bCs/>
              </w:rPr>
            </w:pPr>
          </w:p>
        </w:tc>
      </w:tr>
    </w:tbl>
    <w:p w14:paraId="01595C00" w14:textId="4D9FE529" w:rsidR="00C3016B" w:rsidRPr="00C3016B" w:rsidRDefault="00C3016B" w:rsidP="00C3016B">
      <w:pPr>
        <w:widowControl w:val="0"/>
        <w:tabs>
          <w:tab w:val="left" w:pos="596"/>
        </w:tabs>
        <w:spacing w:after="60" w:line="250" w:lineRule="exact"/>
        <w:ind w:right="20"/>
        <w:jc w:val="both"/>
        <w:rPr>
          <w:rFonts w:ascii="Times New Roman" w:hAnsi="Times New Roman" w:cs="Times New Roman"/>
          <w:sz w:val="24"/>
          <w:szCs w:val="24"/>
          <w:lang w:val="en-GB"/>
        </w:rPr>
      </w:pPr>
      <w:r w:rsidRPr="00C3016B">
        <w:rPr>
          <w:rFonts w:ascii="Times New Roman" w:hAnsi="Times New Roman" w:cs="Times New Roman"/>
          <w:sz w:val="24"/>
          <w:szCs w:val="24"/>
          <w:lang w:val="en-GB"/>
        </w:rPr>
        <w:t xml:space="preserve">All fields are </w:t>
      </w:r>
      <w:proofErr w:type="gramStart"/>
      <w:r w:rsidRPr="00C3016B">
        <w:rPr>
          <w:rFonts w:ascii="Times New Roman" w:hAnsi="Times New Roman" w:cs="Times New Roman"/>
          <w:sz w:val="24"/>
          <w:szCs w:val="24"/>
          <w:lang w:val="en-GB"/>
        </w:rPr>
        <w:t>mandatory;</w:t>
      </w:r>
      <w:proofErr w:type="gramEnd"/>
    </w:p>
    <w:p w14:paraId="334FB264" w14:textId="5A9B0D6C" w:rsidR="00C3016B" w:rsidRPr="00C3016B" w:rsidRDefault="00C3016B" w:rsidP="00C3016B">
      <w:pPr>
        <w:pStyle w:val="12"/>
        <w:rPr>
          <w:bCs/>
          <w:highlight w:val="yellow"/>
        </w:rPr>
      </w:pPr>
      <w:r w:rsidRPr="00C3016B">
        <w:t xml:space="preserve">* - the </w:t>
      </w:r>
      <w:r>
        <w:t>Commission</w:t>
      </w:r>
      <w:r w:rsidRPr="00C3016B">
        <w:t xml:space="preserve"> has the right to contact the designated contact person for feedback or additional information.</w:t>
      </w:r>
    </w:p>
    <w:p w14:paraId="6CF7AE2A" w14:textId="77777777" w:rsidR="001B7E9C" w:rsidRDefault="001B7E9C" w:rsidP="001B7E9C">
      <w:pPr>
        <w:rPr>
          <w:rFonts w:ascii="Times New Roman" w:hAnsi="Times New Roman" w:cs="Times New Roman"/>
          <w:b/>
          <w:bCs/>
          <w:sz w:val="24"/>
          <w:szCs w:val="24"/>
        </w:rPr>
      </w:pPr>
    </w:p>
    <w:p w14:paraId="058A5329" w14:textId="77777777" w:rsidR="001B7E9C" w:rsidRDefault="001B7E9C" w:rsidP="001B7E9C">
      <w:pPr>
        <w:rPr>
          <w:rFonts w:ascii="Times New Roman" w:hAnsi="Times New Roman" w:cs="Times New Roman"/>
          <w:b/>
          <w:bCs/>
          <w:sz w:val="24"/>
          <w:szCs w:val="24"/>
        </w:rPr>
      </w:pPr>
    </w:p>
    <w:p w14:paraId="137B6EC9" w14:textId="7F20FD87" w:rsidR="00C3016B" w:rsidRDefault="001B7E9C" w:rsidP="005451B1">
      <w:pPr>
        <w:rPr>
          <w:rFonts w:ascii="Times New Roman" w:hAnsi="Times New Roman" w:cs="Times New Roman"/>
          <w:b/>
          <w:bCs/>
          <w:sz w:val="24"/>
          <w:szCs w:val="24"/>
        </w:rPr>
      </w:pPr>
      <w:proofErr w:type="spellStart"/>
      <w:r w:rsidRPr="00C3016B">
        <w:rPr>
          <w:rFonts w:ascii="Times New Roman" w:hAnsi="Times New Roman" w:cs="Times New Roman"/>
          <w:b/>
          <w:bCs/>
          <w:sz w:val="24"/>
          <w:szCs w:val="24"/>
        </w:rPr>
        <w:t>Information</w:t>
      </w:r>
      <w:proofErr w:type="spellEnd"/>
      <w:r w:rsidRPr="00C3016B">
        <w:rPr>
          <w:rFonts w:ascii="Times New Roman" w:hAnsi="Times New Roman" w:cs="Times New Roman"/>
          <w:b/>
          <w:bCs/>
          <w:sz w:val="24"/>
          <w:szCs w:val="24"/>
        </w:rPr>
        <w:t xml:space="preserve"> </w:t>
      </w:r>
      <w:proofErr w:type="spellStart"/>
      <w:r w:rsidRPr="00C3016B">
        <w:rPr>
          <w:rFonts w:ascii="Times New Roman" w:hAnsi="Times New Roman" w:cs="Times New Roman"/>
          <w:b/>
          <w:bCs/>
          <w:sz w:val="24"/>
          <w:szCs w:val="24"/>
        </w:rPr>
        <w:t>about</w:t>
      </w:r>
      <w:proofErr w:type="spellEnd"/>
      <w:r w:rsidRPr="00C3016B">
        <w:rPr>
          <w:rFonts w:ascii="Times New Roman" w:hAnsi="Times New Roman" w:cs="Times New Roman"/>
          <w:b/>
          <w:bCs/>
          <w:sz w:val="24"/>
          <w:szCs w:val="24"/>
        </w:rPr>
        <w:t xml:space="preserve"> the </w:t>
      </w:r>
      <w:proofErr w:type="spellStart"/>
      <w:r w:rsidRPr="00C3016B">
        <w:rPr>
          <w:rFonts w:ascii="Times New Roman" w:hAnsi="Times New Roman" w:cs="Times New Roman"/>
          <w:b/>
          <w:bCs/>
          <w:sz w:val="24"/>
          <w:szCs w:val="24"/>
        </w:rPr>
        <w:t>qualification</w:t>
      </w:r>
      <w:proofErr w:type="spellEnd"/>
      <w:r w:rsidRPr="00C3016B">
        <w:rPr>
          <w:rFonts w:ascii="Times New Roman" w:hAnsi="Times New Roman" w:cs="Times New Roman"/>
          <w:b/>
          <w:bCs/>
          <w:sz w:val="24"/>
          <w:szCs w:val="24"/>
        </w:rPr>
        <w:t xml:space="preserve"> / </w:t>
      </w:r>
      <w:proofErr w:type="spellStart"/>
      <w:r w:rsidRPr="00C3016B">
        <w:rPr>
          <w:rFonts w:ascii="Times New Roman" w:hAnsi="Times New Roman" w:cs="Times New Roman"/>
          <w:b/>
          <w:bCs/>
          <w:sz w:val="24"/>
          <w:szCs w:val="24"/>
        </w:rPr>
        <w:t>education</w:t>
      </w:r>
      <w:proofErr w:type="spellEnd"/>
      <w:r w:rsidRPr="00C3016B">
        <w:rPr>
          <w:rFonts w:ascii="Times New Roman" w:hAnsi="Times New Roman" w:cs="Times New Roman"/>
          <w:b/>
          <w:bCs/>
          <w:sz w:val="24"/>
          <w:szCs w:val="24"/>
        </w:rPr>
        <w:t xml:space="preserve"> </w:t>
      </w:r>
      <w:proofErr w:type="spellStart"/>
      <w:r w:rsidRPr="00C3016B">
        <w:rPr>
          <w:rFonts w:ascii="Times New Roman" w:hAnsi="Times New Roman" w:cs="Times New Roman"/>
          <w:b/>
          <w:bCs/>
          <w:sz w:val="24"/>
          <w:szCs w:val="24"/>
        </w:rPr>
        <w:t>of</w:t>
      </w:r>
      <w:proofErr w:type="spellEnd"/>
      <w:r w:rsidRPr="00C3016B">
        <w:rPr>
          <w:rFonts w:ascii="Times New Roman" w:hAnsi="Times New Roman" w:cs="Times New Roman"/>
          <w:b/>
          <w:bCs/>
          <w:sz w:val="24"/>
          <w:szCs w:val="24"/>
        </w:rPr>
        <w:t xml:space="preserve"> the </w:t>
      </w:r>
      <w:proofErr w:type="spellStart"/>
      <w:r w:rsidRPr="00C3016B">
        <w:rPr>
          <w:rFonts w:ascii="Times New Roman" w:hAnsi="Times New Roman" w:cs="Times New Roman"/>
          <w:b/>
          <w:bCs/>
          <w:sz w:val="24"/>
          <w:szCs w:val="24"/>
        </w:rPr>
        <w:t>offered</w:t>
      </w:r>
      <w:proofErr w:type="spellEnd"/>
      <w:r w:rsidRPr="00C3016B">
        <w:rPr>
          <w:rFonts w:ascii="Times New Roman" w:hAnsi="Times New Roman" w:cs="Times New Roman"/>
          <w:b/>
          <w:bCs/>
          <w:sz w:val="24"/>
          <w:szCs w:val="24"/>
        </w:rPr>
        <w:t xml:space="preserve"> </w:t>
      </w:r>
      <w:proofErr w:type="spellStart"/>
      <w:r w:rsidRPr="00C3016B">
        <w:rPr>
          <w:rFonts w:ascii="Times New Roman" w:hAnsi="Times New Roman" w:cs="Times New Roman"/>
          <w:b/>
          <w:bCs/>
          <w:sz w:val="24"/>
          <w:szCs w:val="24"/>
        </w:rPr>
        <w:t>specialists</w:t>
      </w:r>
      <w:proofErr w:type="spellEnd"/>
      <w:r w:rsidRPr="00C3016B">
        <w:rPr>
          <w:rFonts w:ascii="Times New Roman" w:hAnsi="Times New Roman" w:cs="Times New Roman"/>
          <w:b/>
          <w:bCs/>
          <w:sz w:val="24"/>
          <w:szCs w:val="24"/>
        </w:rPr>
        <w:t xml:space="preserve">: </w:t>
      </w:r>
    </w:p>
    <w:p w14:paraId="2FAB19D5" w14:textId="282BCD2D" w:rsidR="005451B1" w:rsidRDefault="005451B1" w:rsidP="005451B1">
      <w:pPr>
        <w:rPr>
          <w:rFonts w:ascii="Times New Roman" w:hAnsi="Times New Roman" w:cs="Times New Roman"/>
          <w:b/>
          <w:bCs/>
          <w:sz w:val="24"/>
          <w:szCs w:val="24"/>
        </w:rPr>
      </w:pPr>
      <w:r>
        <w:rPr>
          <w:rFonts w:ascii="Times New Roman" w:hAnsi="Times New Roman" w:cs="Times New Roman"/>
          <w:b/>
          <w:bCs/>
          <w:sz w:val="24"/>
          <w:szCs w:val="24"/>
        </w:rPr>
        <w:t>1.</w:t>
      </w:r>
    </w:p>
    <w:p w14:paraId="336B1204" w14:textId="49FA8034" w:rsidR="005451B1" w:rsidRDefault="005451B1" w:rsidP="005451B1">
      <w:pPr>
        <w:rPr>
          <w:rFonts w:ascii="Times New Roman" w:hAnsi="Times New Roman" w:cs="Times New Roman"/>
          <w:b/>
          <w:bCs/>
          <w:sz w:val="24"/>
          <w:szCs w:val="24"/>
        </w:rPr>
      </w:pPr>
      <w:r>
        <w:rPr>
          <w:rFonts w:ascii="Times New Roman" w:hAnsi="Times New Roman" w:cs="Times New Roman"/>
          <w:b/>
          <w:bCs/>
          <w:sz w:val="24"/>
          <w:szCs w:val="24"/>
        </w:rPr>
        <w:t>2.</w:t>
      </w:r>
    </w:p>
    <w:p w14:paraId="2A151632" w14:textId="379543EB" w:rsidR="005451B1" w:rsidRPr="00C3016B" w:rsidRDefault="005451B1" w:rsidP="005451B1">
      <w:pPr>
        <w:rPr>
          <w:b/>
          <w:bCs/>
        </w:rPr>
      </w:pPr>
      <w:r>
        <w:rPr>
          <w:rFonts w:ascii="Times New Roman" w:hAnsi="Times New Roman" w:cs="Times New Roman"/>
          <w:b/>
          <w:bCs/>
          <w:sz w:val="24"/>
          <w:szCs w:val="24"/>
        </w:rPr>
        <w:t xml:space="preserve">3. </w:t>
      </w:r>
    </w:p>
    <w:p w14:paraId="07124BB0" w14:textId="77777777" w:rsidR="001B7E9C" w:rsidRDefault="001B7E9C" w:rsidP="00C3016B">
      <w:pPr>
        <w:overflowPunct w:val="0"/>
        <w:autoSpaceDE w:val="0"/>
        <w:autoSpaceDN w:val="0"/>
        <w:adjustRightInd w:val="0"/>
        <w:spacing w:before="120"/>
        <w:jc w:val="both"/>
        <w:textAlignment w:val="baseline"/>
        <w:rPr>
          <w:rFonts w:ascii="Times New Roman" w:hAnsi="Times New Roman" w:cs="Times New Roman"/>
          <w:sz w:val="24"/>
          <w:szCs w:val="24"/>
          <w:lang w:val="en-GB"/>
        </w:rPr>
      </w:pPr>
    </w:p>
    <w:p w14:paraId="0155E14D" w14:textId="5192C812" w:rsidR="00C3016B" w:rsidRPr="00C3016B" w:rsidRDefault="00C3016B" w:rsidP="00C3016B">
      <w:pPr>
        <w:overflowPunct w:val="0"/>
        <w:autoSpaceDE w:val="0"/>
        <w:autoSpaceDN w:val="0"/>
        <w:adjustRightInd w:val="0"/>
        <w:spacing w:before="120"/>
        <w:jc w:val="both"/>
        <w:textAlignment w:val="baseline"/>
        <w:rPr>
          <w:rFonts w:ascii="Times New Roman" w:hAnsi="Times New Roman" w:cs="Times New Roman"/>
          <w:sz w:val="24"/>
          <w:szCs w:val="24"/>
          <w:lang w:val="en-GB"/>
        </w:rPr>
      </w:pPr>
      <w:r w:rsidRPr="00C3016B">
        <w:rPr>
          <w:rFonts w:ascii="Times New Roman" w:hAnsi="Times New Roman" w:cs="Times New Roman"/>
          <w:sz w:val="24"/>
          <w:szCs w:val="24"/>
          <w:lang w:val="en-GB"/>
        </w:rPr>
        <w:t>We hereby certify that the data and information submitted are true and fair.</w:t>
      </w:r>
    </w:p>
    <w:p w14:paraId="56B0F700" w14:textId="77777777" w:rsidR="00C3016B" w:rsidRPr="00C3016B" w:rsidRDefault="00C3016B" w:rsidP="00C3016B">
      <w:pPr>
        <w:spacing w:before="120"/>
        <w:ind w:right="283"/>
        <w:jc w:val="both"/>
        <w:rPr>
          <w:rFonts w:ascii="Times New Roman" w:hAnsi="Times New Roman" w:cs="Times New Roman"/>
          <w:sz w:val="24"/>
          <w:szCs w:val="24"/>
          <w:lang w:val="en-GB"/>
        </w:rPr>
      </w:pPr>
      <w:r w:rsidRPr="00C3016B">
        <w:rPr>
          <w:rFonts w:ascii="Times New Roman" w:hAnsi="Times New Roman" w:cs="Times New Roman"/>
          <w:sz w:val="24"/>
          <w:szCs w:val="24"/>
          <w:lang w:val="en-GB"/>
        </w:rPr>
        <w:t xml:space="preserve">Signature: </w:t>
      </w:r>
      <w:r w:rsidRPr="00C3016B">
        <w:rPr>
          <w:rFonts w:ascii="Times New Roman" w:hAnsi="Times New Roman" w:cs="Times New Roman"/>
          <w:sz w:val="24"/>
          <w:szCs w:val="24"/>
          <w:lang w:val="en-GB"/>
        </w:rPr>
        <w:tab/>
        <w:t>________________</w:t>
      </w:r>
    </w:p>
    <w:p w14:paraId="5E00A566" w14:textId="77777777" w:rsidR="00C3016B" w:rsidRPr="00C3016B" w:rsidRDefault="00C3016B" w:rsidP="00C3016B">
      <w:pPr>
        <w:spacing w:before="120"/>
        <w:ind w:right="283"/>
        <w:jc w:val="both"/>
        <w:rPr>
          <w:rFonts w:ascii="Times New Roman" w:hAnsi="Times New Roman" w:cs="Times New Roman"/>
          <w:sz w:val="24"/>
          <w:szCs w:val="24"/>
          <w:lang w:val="en-GB"/>
        </w:rPr>
      </w:pPr>
      <w:r w:rsidRPr="00C3016B">
        <w:rPr>
          <w:rFonts w:ascii="Times New Roman" w:hAnsi="Times New Roman" w:cs="Times New Roman"/>
          <w:sz w:val="24"/>
          <w:szCs w:val="24"/>
          <w:lang w:val="en-GB"/>
        </w:rPr>
        <w:t xml:space="preserve">Given name, </w:t>
      </w:r>
      <w:proofErr w:type="gramStart"/>
      <w:r w:rsidRPr="00C3016B">
        <w:rPr>
          <w:rFonts w:ascii="Times New Roman" w:hAnsi="Times New Roman" w:cs="Times New Roman"/>
          <w:sz w:val="24"/>
          <w:szCs w:val="24"/>
          <w:lang w:val="en-GB"/>
        </w:rPr>
        <w:t>surname:_</w:t>
      </w:r>
      <w:proofErr w:type="gramEnd"/>
      <w:r w:rsidRPr="00C3016B">
        <w:rPr>
          <w:rFonts w:ascii="Times New Roman" w:hAnsi="Times New Roman" w:cs="Times New Roman"/>
          <w:sz w:val="24"/>
          <w:szCs w:val="24"/>
          <w:lang w:val="en-GB"/>
        </w:rPr>
        <w:t>____________________________________</w:t>
      </w:r>
    </w:p>
    <w:p w14:paraId="59D61CA9" w14:textId="77777777" w:rsidR="00C3016B" w:rsidRPr="00C3016B" w:rsidRDefault="00C3016B" w:rsidP="00C3016B">
      <w:pPr>
        <w:spacing w:before="120"/>
        <w:ind w:right="283"/>
        <w:jc w:val="both"/>
        <w:rPr>
          <w:rFonts w:ascii="Times New Roman" w:hAnsi="Times New Roman" w:cs="Times New Roman"/>
          <w:sz w:val="24"/>
          <w:szCs w:val="24"/>
          <w:lang w:val="en-GB"/>
        </w:rPr>
      </w:pPr>
      <w:r w:rsidRPr="00C3016B">
        <w:rPr>
          <w:rFonts w:ascii="Times New Roman" w:hAnsi="Times New Roman" w:cs="Times New Roman"/>
          <w:sz w:val="24"/>
          <w:szCs w:val="24"/>
          <w:lang w:val="en-GB"/>
        </w:rPr>
        <w:t xml:space="preserve">Position: </w:t>
      </w:r>
      <w:r w:rsidRPr="00C3016B">
        <w:rPr>
          <w:rFonts w:ascii="Times New Roman" w:hAnsi="Times New Roman" w:cs="Times New Roman"/>
          <w:sz w:val="24"/>
          <w:szCs w:val="24"/>
          <w:lang w:val="en-GB"/>
        </w:rPr>
        <w:tab/>
        <w:t>_______________________</w:t>
      </w:r>
    </w:p>
    <w:p w14:paraId="06165ABC" w14:textId="77777777" w:rsidR="00C3016B" w:rsidRPr="00C3016B" w:rsidRDefault="00C3016B" w:rsidP="00C3016B">
      <w:pPr>
        <w:spacing w:before="120"/>
        <w:ind w:right="283"/>
        <w:jc w:val="both"/>
        <w:rPr>
          <w:rFonts w:ascii="Times New Roman" w:hAnsi="Times New Roman" w:cs="Times New Roman"/>
          <w:sz w:val="24"/>
          <w:szCs w:val="24"/>
          <w:lang w:val="en-GB"/>
        </w:rPr>
      </w:pPr>
      <w:proofErr w:type="gramStart"/>
      <w:r w:rsidRPr="00C3016B">
        <w:rPr>
          <w:rFonts w:ascii="Times New Roman" w:hAnsi="Times New Roman" w:cs="Times New Roman"/>
          <w:sz w:val="24"/>
          <w:szCs w:val="24"/>
          <w:lang w:val="en-GB"/>
        </w:rPr>
        <w:t>Date:_</w:t>
      </w:r>
      <w:proofErr w:type="gramEnd"/>
      <w:r w:rsidRPr="00C3016B">
        <w:rPr>
          <w:rFonts w:ascii="Times New Roman" w:hAnsi="Times New Roman" w:cs="Times New Roman"/>
          <w:sz w:val="24"/>
          <w:szCs w:val="24"/>
          <w:lang w:val="en-GB"/>
        </w:rPr>
        <w:t xml:space="preserve">___________ </w:t>
      </w:r>
    </w:p>
    <w:p w14:paraId="23CA3339" w14:textId="77777777" w:rsidR="00E1030E" w:rsidRPr="00C3016B" w:rsidRDefault="00E1030E" w:rsidP="00B53A96">
      <w:pPr>
        <w:rPr>
          <w:rFonts w:ascii="Times New Roman" w:hAnsi="Times New Roman" w:cs="Times New Roman"/>
          <w:sz w:val="24"/>
          <w:szCs w:val="24"/>
        </w:rPr>
      </w:pPr>
    </w:p>
    <w:p w14:paraId="716DA0E3" w14:textId="77777777" w:rsidR="00885A7F" w:rsidRPr="005307C2" w:rsidRDefault="00885A7F" w:rsidP="00B53A96">
      <w:pPr>
        <w:rPr>
          <w:rFonts w:ascii="Times New Roman" w:hAnsi="Times New Roman"/>
        </w:rPr>
      </w:pPr>
    </w:p>
    <w:p w14:paraId="15F46B8E" w14:textId="77777777" w:rsidR="001B7E9C" w:rsidRDefault="001B7E9C" w:rsidP="00D01A71">
      <w:pPr>
        <w:jc w:val="center"/>
        <w:rPr>
          <w:rFonts w:ascii="Times New Roman" w:hAnsi="Times New Roman"/>
          <w:lang w:val="en-GB"/>
        </w:rPr>
        <w:sectPr w:rsidR="001B7E9C" w:rsidSect="001A3438">
          <w:pgSz w:w="16838" w:h="11900" w:orient="landscape"/>
          <w:pgMar w:top="1418" w:right="851" w:bottom="851" w:left="851" w:header="720" w:footer="720" w:gutter="0"/>
          <w:cols w:space="720"/>
          <w:titlePg/>
          <w:docGrid w:linePitch="326"/>
        </w:sectPr>
      </w:pPr>
    </w:p>
    <w:p w14:paraId="4431385C" w14:textId="145EE58A" w:rsidR="00D01A71" w:rsidRPr="005307C2" w:rsidRDefault="00D01A71" w:rsidP="00D01A71">
      <w:pPr>
        <w:keepLines/>
        <w:spacing w:before="120"/>
        <w:ind w:right="29"/>
        <w:jc w:val="both"/>
        <w:outlineLvl w:val="0"/>
        <w:rPr>
          <w:rFonts w:ascii="Times New Roman" w:hAnsi="Times New Roman"/>
          <w:lang w:val="en-GB"/>
        </w:rPr>
      </w:pPr>
    </w:p>
    <w:p w14:paraId="2F4C09CC" w14:textId="77777777" w:rsidR="00D01A71" w:rsidRPr="005307C2" w:rsidRDefault="00D01A71" w:rsidP="00D01A71">
      <w:pPr>
        <w:rPr>
          <w:rFonts w:ascii="Times New Roman" w:hAnsi="Times New Roman"/>
          <w:b/>
          <w:lang w:val="en-GB"/>
        </w:rPr>
      </w:pPr>
    </w:p>
    <w:p w14:paraId="5B03433E" w14:textId="36EBBA60" w:rsidR="00D01A71" w:rsidRPr="005307C2" w:rsidRDefault="00E02A98" w:rsidP="00D01A71">
      <w:pPr>
        <w:jc w:val="center"/>
        <w:rPr>
          <w:rFonts w:ascii="Times New Roman" w:hAnsi="Times New Roman"/>
          <w:b/>
          <w:color w:val="000000"/>
          <w:spacing w:val="-1"/>
          <w:lang w:val="en-GB"/>
        </w:rPr>
      </w:pPr>
      <w:r>
        <w:rPr>
          <w:rFonts w:ascii="Times New Roman" w:hAnsi="Times New Roman"/>
          <w:b/>
          <w:color w:val="000000"/>
          <w:spacing w:val="-1"/>
          <w:lang w:val="en-GB"/>
        </w:rPr>
        <w:t xml:space="preserve">VI. </w:t>
      </w:r>
      <w:r w:rsidR="00D01A71" w:rsidRPr="005307C2">
        <w:rPr>
          <w:rFonts w:ascii="Times New Roman" w:hAnsi="Times New Roman"/>
          <w:b/>
          <w:color w:val="000000"/>
          <w:spacing w:val="-1"/>
          <w:lang w:val="en-GB"/>
        </w:rPr>
        <w:t>STATEMENT OF SPECIALIST (FORM)</w:t>
      </w:r>
    </w:p>
    <w:p w14:paraId="27379AFC" w14:textId="77777777" w:rsidR="00D01A71" w:rsidRPr="005307C2" w:rsidRDefault="00D01A71" w:rsidP="00D01A71">
      <w:pPr>
        <w:rPr>
          <w:rFonts w:ascii="Times New Roman" w:hAnsi="Times New Roman"/>
          <w:b/>
          <w:color w:val="000000"/>
          <w:spacing w:val="-1"/>
          <w:lang w:val="en-GB"/>
        </w:rPr>
      </w:pPr>
    </w:p>
    <w:p w14:paraId="3F7F5E6E" w14:textId="77777777" w:rsidR="00E02A98" w:rsidRPr="005307C2" w:rsidRDefault="00E02A98" w:rsidP="00E02A98">
      <w:pPr>
        <w:jc w:val="center"/>
        <w:rPr>
          <w:rFonts w:ascii="Times New Roman" w:hAnsi="Times New Roman"/>
          <w:lang w:val="en-GB"/>
        </w:rPr>
      </w:pPr>
    </w:p>
    <w:tbl>
      <w:tblPr>
        <w:tblW w:w="9834" w:type="dxa"/>
        <w:tblLayout w:type="fixed"/>
        <w:tblLook w:val="0000" w:firstRow="0" w:lastRow="0" w:firstColumn="0" w:lastColumn="0" w:noHBand="0" w:noVBand="0"/>
      </w:tblPr>
      <w:tblGrid>
        <w:gridCol w:w="1458"/>
        <w:gridCol w:w="3470"/>
        <w:gridCol w:w="4906"/>
      </w:tblGrid>
      <w:tr w:rsidR="00E02A98" w:rsidRPr="005307C2" w14:paraId="2751D1DA" w14:textId="77777777" w:rsidTr="0099401B">
        <w:trPr>
          <w:cantSplit/>
        </w:trPr>
        <w:tc>
          <w:tcPr>
            <w:tcW w:w="4928" w:type="dxa"/>
            <w:gridSpan w:val="2"/>
          </w:tcPr>
          <w:p w14:paraId="14567D00" w14:textId="466C0C62" w:rsidR="00E02A98" w:rsidRPr="005307C2" w:rsidRDefault="00E02A98" w:rsidP="0099401B">
            <w:pPr>
              <w:keepLines/>
              <w:jc w:val="both"/>
              <w:rPr>
                <w:rFonts w:ascii="Times New Roman" w:hAnsi="Times New Roman"/>
                <w:lang w:val="en-GB"/>
              </w:rPr>
            </w:pPr>
            <w:r w:rsidRPr="005307C2">
              <w:rPr>
                <w:rFonts w:ascii="Times New Roman" w:hAnsi="Times New Roman"/>
                <w:lang w:val="en-GB"/>
              </w:rPr>
              <w:t>____________ ___, 202</w:t>
            </w:r>
            <w:r w:rsidR="00911C34">
              <w:rPr>
                <w:rFonts w:ascii="Times New Roman" w:hAnsi="Times New Roman"/>
                <w:lang w:val="en-GB"/>
              </w:rPr>
              <w:t>2</w:t>
            </w:r>
            <w:r w:rsidRPr="005307C2">
              <w:rPr>
                <w:rFonts w:ascii="Times New Roman" w:hAnsi="Times New Roman"/>
                <w:lang w:val="en-GB"/>
              </w:rPr>
              <w:t xml:space="preserve"> No. __________</w:t>
            </w:r>
          </w:p>
        </w:tc>
        <w:tc>
          <w:tcPr>
            <w:tcW w:w="4906" w:type="dxa"/>
          </w:tcPr>
          <w:p w14:paraId="55063713" w14:textId="77777777" w:rsidR="00E02A98" w:rsidRPr="005307C2" w:rsidRDefault="00E02A98" w:rsidP="0099401B">
            <w:pPr>
              <w:pStyle w:val="Header"/>
              <w:keepLines/>
              <w:tabs>
                <w:tab w:val="clear" w:pos="4153"/>
                <w:tab w:val="clear" w:pos="8306"/>
              </w:tabs>
              <w:jc w:val="both"/>
              <w:rPr>
                <w:lang w:val="en-GB"/>
              </w:rPr>
            </w:pPr>
            <w:r w:rsidRPr="005307C2">
              <w:rPr>
                <w:lang w:val="en-GB"/>
              </w:rPr>
              <w:t xml:space="preserve">                   ________________</w:t>
            </w:r>
          </w:p>
          <w:p w14:paraId="6A7BB814" w14:textId="77777777" w:rsidR="00E02A98" w:rsidRPr="005307C2" w:rsidRDefault="00E02A98" w:rsidP="0099401B">
            <w:pPr>
              <w:pStyle w:val="Header"/>
              <w:keepLines/>
              <w:tabs>
                <w:tab w:val="clear" w:pos="4153"/>
                <w:tab w:val="clear" w:pos="8306"/>
              </w:tabs>
              <w:jc w:val="both"/>
              <w:rPr>
                <w:i/>
                <w:lang w:val="en-GB"/>
              </w:rPr>
            </w:pPr>
            <w:r w:rsidRPr="005307C2">
              <w:rPr>
                <w:lang w:val="en-GB"/>
              </w:rPr>
              <w:t xml:space="preserve">                     </w:t>
            </w:r>
            <w:r w:rsidRPr="005307C2">
              <w:rPr>
                <w:i/>
                <w:lang w:val="en-GB"/>
              </w:rPr>
              <w:t>/Place/</w:t>
            </w:r>
          </w:p>
        </w:tc>
      </w:tr>
      <w:tr w:rsidR="00E02A98" w:rsidRPr="005307C2" w14:paraId="726CB145" w14:textId="77777777" w:rsidTr="0099401B">
        <w:trPr>
          <w:cantSplit/>
        </w:trPr>
        <w:tc>
          <w:tcPr>
            <w:tcW w:w="1458" w:type="dxa"/>
          </w:tcPr>
          <w:p w14:paraId="08EC51F8" w14:textId="77777777" w:rsidR="00E02A98" w:rsidRPr="005307C2" w:rsidRDefault="00E02A98" w:rsidP="0099401B">
            <w:pPr>
              <w:keepLines/>
              <w:jc w:val="both"/>
              <w:rPr>
                <w:rFonts w:ascii="Times New Roman" w:hAnsi="Times New Roman"/>
                <w:lang w:val="en-GB"/>
              </w:rPr>
            </w:pPr>
          </w:p>
          <w:p w14:paraId="6D114C4A" w14:textId="77777777" w:rsidR="00E02A98" w:rsidRPr="005307C2" w:rsidRDefault="00E02A98" w:rsidP="0099401B">
            <w:pPr>
              <w:keepLines/>
              <w:jc w:val="both"/>
              <w:rPr>
                <w:rFonts w:ascii="Times New Roman" w:hAnsi="Times New Roman"/>
                <w:lang w:val="en-GB"/>
              </w:rPr>
            </w:pPr>
            <w:r w:rsidRPr="005307C2">
              <w:rPr>
                <w:rFonts w:ascii="Times New Roman" w:hAnsi="Times New Roman"/>
                <w:lang w:val="en-GB"/>
              </w:rPr>
              <w:t>To:</w:t>
            </w:r>
          </w:p>
        </w:tc>
        <w:tc>
          <w:tcPr>
            <w:tcW w:w="8376" w:type="dxa"/>
            <w:gridSpan w:val="2"/>
          </w:tcPr>
          <w:p w14:paraId="4BA8B1BC" w14:textId="77777777" w:rsidR="00E02A98" w:rsidRPr="005307C2" w:rsidRDefault="00E02A98" w:rsidP="0099401B">
            <w:pPr>
              <w:keepLines/>
              <w:tabs>
                <w:tab w:val="left" w:pos="4733"/>
              </w:tabs>
              <w:rPr>
                <w:rFonts w:ascii="Times New Roman" w:hAnsi="Times New Roman"/>
                <w:lang w:val="en-GB"/>
              </w:rPr>
            </w:pPr>
          </w:p>
          <w:p w14:paraId="21B76712" w14:textId="77777777" w:rsidR="00E02A98" w:rsidRPr="005307C2" w:rsidRDefault="00E02A98" w:rsidP="0099401B">
            <w:pPr>
              <w:keepLines/>
              <w:tabs>
                <w:tab w:val="left" w:pos="4733"/>
              </w:tabs>
              <w:rPr>
                <w:rFonts w:ascii="Times New Roman" w:hAnsi="Times New Roman"/>
                <w:bCs/>
                <w:lang w:val="en-GB"/>
              </w:rPr>
            </w:pPr>
            <w:r w:rsidRPr="005307C2">
              <w:rPr>
                <w:rFonts w:ascii="Times New Roman" w:hAnsi="Times New Roman"/>
                <w:bCs/>
                <w:lang w:val="en-GB"/>
              </w:rPr>
              <w:t>JSC “Conexus Baltic Grid”</w:t>
            </w:r>
            <w:r w:rsidRPr="005307C2">
              <w:rPr>
                <w:rFonts w:ascii="Times New Roman" w:hAnsi="Times New Roman"/>
                <w:bCs/>
                <w:lang w:val="en-GB"/>
              </w:rPr>
              <w:tab/>
            </w:r>
          </w:p>
          <w:p w14:paraId="13F9D4FD" w14:textId="77777777" w:rsidR="00E02A98" w:rsidRPr="005307C2" w:rsidRDefault="00E02A98" w:rsidP="0099401B">
            <w:pPr>
              <w:keepLines/>
              <w:jc w:val="both"/>
              <w:rPr>
                <w:rFonts w:ascii="Times New Roman" w:hAnsi="Times New Roman"/>
                <w:lang w:val="en-GB"/>
              </w:rPr>
            </w:pPr>
            <w:proofErr w:type="spellStart"/>
            <w:r w:rsidRPr="005307C2">
              <w:rPr>
                <w:rFonts w:ascii="Times New Roman" w:hAnsi="Times New Roman"/>
                <w:bCs/>
                <w:lang w:val="en-GB"/>
              </w:rPr>
              <w:t>Stigu</w:t>
            </w:r>
            <w:proofErr w:type="spellEnd"/>
            <w:r w:rsidRPr="005307C2">
              <w:rPr>
                <w:rFonts w:ascii="Times New Roman" w:hAnsi="Times New Roman"/>
                <w:bCs/>
                <w:lang w:val="en-GB"/>
              </w:rPr>
              <w:t xml:space="preserve"> </w:t>
            </w:r>
            <w:proofErr w:type="spellStart"/>
            <w:r w:rsidRPr="005307C2">
              <w:rPr>
                <w:rFonts w:ascii="Times New Roman" w:hAnsi="Times New Roman"/>
                <w:bCs/>
                <w:lang w:val="en-GB"/>
              </w:rPr>
              <w:t>iela</w:t>
            </w:r>
            <w:proofErr w:type="spellEnd"/>
            <w:r w:rsidRPr="005307C2">
              <w:rPr>
                <w:rFonts w:ascii="Times New Roman" w:hAnsi="Times New Roman"/>
                <w:bCs/>
                <w:lang w:val="en-GB"/>
              </w:rPr>
              <w:t xml:space="preserve"> 14, </w:t>
            </w:r>
            <w:proofErr w:type="spellStart"/>
            <w:r w:rsidRPr="005307C2">
              <w:rPr>
                <w:rFonts w:ascii="Times New Roman" w:hAnsi="Times New Roman"/>
                <w:bCs/>
                <w:lang w:val="en-GB"/>
              </w:rPr>
              <w:t>Rīga</w:t>
            </w:r>
            <w:proofErr w:type="spellEnd"/>
            <w:r w:rsidRPr="005307C2">
              <w:rPr>
                <w:rFonts w:ascii="Times New Roman" w:hAnsi="Times New Roman"/>
                <w:bCs/>
                <w:lang w:val="en-GB"/>
              </w:rPr>
              <w:t>, LV-1021</w:t>
            </w:r>
          </w:p>
        </w:tc>
      </w:tr>
    </w:tbl>
    <w:p w14:paraId="4ED98938" w14:textId="77777777" w:rsidR="00E02A98" w:rsidRPr="005307C2" w:rsidRDefault="00E02A98" w:rsidP="00E02A98">
      <w:pPr>
        <w:keepLines/>
        <w:spacing w:before="120"/>
        <w:ind w:right="29"/>
        <w:jc w:val="both"/>
        <w:outlineLvl w:val="0"/>
        <w:rPr>
          <w:rFonts w:ascii="Times New Roman" w:hAnsi="Times New Roman"/>
          <w:b/>
          <w:lang w:val="en-GB"/>
        </w:rPr>
      </w:pPr>
    </w:p>
    <w:p w14:paraId="4145AAF7" w14:textId="3F798C9F" w:rsidR="00B56EE7" w:rsidRPr="00B56EE7" w:rsidRDefault="00E02A98" w:rsidP="00B56EE7">
      <w:pPr>
        <w:shd w:val="clear" w:color="auto" w:fill="FFFFFF" w:themeFill="background1"/>
        <w:jc w:val="center"/>
        <w:rPr>
          <w:rFonts w:ascii="Times New Roman" w:hAnsi="Times New Roman" w:cs="Times New Roman"/>
          <w:b/>
          <w:bCs/>
          <w:sz w:val="24"/>
          <w:szCs w:val="24"/>
          <w:lang w:val="en-GB"/>
        </w:rPr>
      </w:pPr>
      <w:bookmarkStart w:id="68" w:name="_Hlk83120972"/>
      <w:r w:rsidRPr="00B56EE7">
        <w:rPr>
          <w:rFonts w:ascii="Times New Roman" w:hAnsi="Times New Roman" w:cs="Times New Roman"/>
          <w:b/>
          <w:bCs/>
          <w:sz w:val="24"/>
          <w:szCs w:val="24"/>
          <w:lang w:val="en-GB"/>
        </w:rPr>
        <w:t>Negotiat</w:t>
      </w:r>
      <w:r w:rsidR="005E6C1D">
        <w:rPr>
          <w:rFonts w:ascii="Times New Roman" w:hAnsi="Times New Roman" w:cs="Times New Roman"/>
          <w:b/>
          <w:bCs/>
          <w:sz w:val="24"/>
          <w:szCs w:val="24"/>
          <w:lang w:val="en-GB"/>
        </w:rPr>
        <w:t>ed</w:t>
      </w:r>
      <w:r w:rsidRPr="00B56EE7">
        <w:rPr>
          <w:rFonts w:ascii="Times New Roman" w:hAnsi="Times New Roman" w:cs="Times New Roman"/>
          <w:b/>
          <w:bCs/>
          <w:sz w:val="24"/>
          <w:szCs w:val="24"/>
          <w:lang w:val="en-GB"/>
        </w:rPr>
        <w:t xml:space="preserve"> procedure </w:t>
      </w:r>
      <w:r w:rsidRPr="00B56EE7">
        <w:rPr>
          <w:rFonts w:ascii="Times New Roman" w:hAnsi="Times New Roman" w:cs="Times New Roman"/>
          <w:b/>
          <w:bCs/>
          <w:sz w:val="24"/>
          <w:szCs w:val="24"/>
        </w:rPr>
        <w:t>"</w:t>
      </w:r>
      <w:bookmarkEnd w:id="68"/>
      <w:proofErr w:type="spellStart"/>
      <w:r w:rsidR="00C86731">
        <w:rPr>
          <w:rFonts w:ascii="Times New Roman" w:hAnsi="Times New Roman" w:cs="Times New Roman"/>
          <w:b/>
          <w:bCs/>
          <w:sz w:val="24"/>
          <w:szCs w:val="24"/>
        </w:rPr>
        <w:t>Enhancement</w:t>
      </w:r>
      <w:proofErr w:type="spellEnd"/>
      <w:r w:rsidR="00B56EE7" w:rsidRPr="00B56EE7">
        <w:rPr>
          <w:rFonts w:ascii="Times New Roman" w:hAnsi="Times New Roman" w:cs="Times New Roman"/>
          <w:b/>
          <w:bCs/>
          <w:sz w:val="24"/>
          <w:szCs w:val="24"/>
        </w:rPr>
        <w:t xml:space="preserve"> </w:t>
      </w:r>
      <w:proofErr w:type="spellStart"/>
      <w:r w:rsidR="00B56EE7" w:rsidRPr="00B56EE7">
        <w:rPr>
          <w:rFonts w:ascii="Times New Roman" w:hAnsi="Times New Roman" w:cs="Times New Roman"/>
          <w:b/>
          <w:bCs/>
          <w:sz w:val="24"/>
          <w:szCs w:val="24"/>
        </w:rPr>
        <w:t>of</w:t>
      </w:r>
      <w:proofErr w:type="spellEnd"/>
      <w:r w:rsidR="00B56EE7" w:rsidRPr="00B56EE7">
        <w:rPr>
          <w:rFonts w:ascii="Times New Roman" w:hAnsi="Times New Roman" w:cs="Times New Roman"/>
          <w:b/>
          <w:bCs/>
          <w:sz w:val="24"/>
          <w:szCs w:val="24"/>
        </w:rPr>
        <w:t xml:space="preserve"> </w:t>
      </w:r>
      <w:proofErr w:type="spellStart"/>
      <w:r w:rsidR="00B56EE7" w:rsidRPr="00B56EE7">
        <w:rPr>
          <w:rFonts w:ascii="Times New Roman" w:hAnsi="Times New Roman" w:cs="Times New Roman"/>
          <w:b/>
          <w:bCs/>
          <w:sz w:val="24"/>
          <w:szCs w:val="24"/>
        </w:rPr>
        <w:t>surface</w:t>
      </w:r>
      <w:proofErr w:type="spellEnd"/>
      <w:r w:rsidR="00B56EE7" w:rsidRPr="00B56EE7">
        <w:rPr>
          <w:rFonts w:ascii="Times New Roman" w:hAnsi="Times New Roman" w:cs="Times New Roman"/>
          <w:b/>
          <w:bCs/>
          <w:sz w:val="24"/>
          <w:szCs w:val="24"/>
        </w:rPr>
        <w:t xml:space="preserve"> </w:t>
      </w:r>
      <w:proofErr w:type="spellStart"/>
      <w:r w:rsidR="00C86731" w:rsidRPr="00430D07">
        <w:rPr>
          <w:rFonts w:ascii="Times New Roman" w:hAnsi="Times New Roman" w:cs="Times New Roman"/>
          <w:b/>
          <w:bCs/>
          <w:sz w:val="24"/>
          <w:szCs w:val="24"/>
        </w:rPr>
        <w:t>infrastructure</w:t>
      </w:r>
      <w:proofErr w:type="spellEnd"/>
      <w:r w:rsidR="00C86731" w:rsidRPr="00430D07">
        <w:rPr>
          <w:rFonts w:ascii="Times New Roman" w:hAnsi="Times New Roman" w:cs="Times New Roman"/>
          <w:b/>
          <w:bCs/>
          <w:sz w:val="24"/>
          <w:szCs w:val="24"/>
        </w:rPr>
        <w:t xml:space="preserve"> </w:t>
      </w:r>
      <w:r w:rsidR="00B56EE7" w:rsidRPr="00430D07">
        <w:rPr>
          <w:rFonts w:ascii="Times New Roman" w:hAnsi="Times New Roman" w:cs="Times New Roman"/>
          <w:b/>
          <w:bCs/>
          <w:sz w:val="24"/>
          <w:szCs w:val="24"/>
        </w:rPr>
        <w:t>(</w:t>
      </w:r>
      <w:proofErr w:type="spellStart"/>
      <w:r w:rsidR="006A454D" w:rsidRPr="00430D07">
        <w:rPr>
          <w:rFonts w:ascii="Times New Roman" w:hAnsi="Times New Roman" w:cs="Times New Roman"/>
          <w:b/>
          <w:sz w:val="24"/>
          <w:szCs w:val="24"/>
        </w:rPr>
        <w:t>rebuilding</w:t>
      </w:r>
      <w:proofErr w:type="spellEnd"/>
      <w:r w:rsidR="00B56EE7" w:rsidRPr="00B56EE7">
        <w:rPr>
          <w:rFonts w:ascii="Times New Roman" w:hAnsi="Times New Roman" w:cs="Times New Roman"/>
          <w:b/>
          <w:bCs/>
          <w:sz w:val="24"/>
          <w:szCs w:val="24"/>
        </w:rPr>
        <w:t xml:space="preserve"> </w:t>
      </w:r>
      <w:proofErr w:type="spellStart"/>
      <w:r w:rsidR="00B56EE7" w:rsidRPr="00B56EE7">
        <w:rPr>
          <w:rFonts w:ascii="Times New Roman" w:hAnsi="Times New Roman" w:cs="Times New Roman"/>
          <w:b/>
          <w:bCs/>
          <w:sz w:val="24"/>
          <w:szCs w:val="24"/>
        </w:rPr>
        <w:t>of</w:t>
      </w:r>
      <w:proofErr w:type="spellEnd"/>
      <w:r w:rsidR="00B56EE7" w:rsidRPr="00B56EE7">
        <w:rPr>
          <w:rFonts w:ascii="Times New Roman" w:hAnsi="Times New Roman" w:cs="Times New Roman"/>
          <w:b/>
          <w:bCs/>
          <w:sz w:val="24"/>
          <w:szCs w:val="24"/>
        </w:rPr>
        <w:t xml:space="preserve"> </w:t>
      </w:r>
      <w:proofErr w:type="spellStart"/>
      <w:r w:rsidR="00B56EE7" w:rsidRPr="00B56EE7">
        <w:rPr>
          <w:rFonts w:ascii="Times New Roman" w:hAnsi="Times New Roman" w:cs="Times New Roman"/>
          <w:b/>
          <w:bCs/>
          <w:sz w:val="24"/>
          <w:szCs w:val="24"/>
        </w:rPr>
        <w:t>gas</w:t>
      </w:r>
      <w:proofErr w:type="spellEnd"/>
      <w:r w:rsidR="00B56EE7" w:rsidRPr="00B56EE7">
        <w:rPr>
          <w:rFonts w:ascii="Times New Roman" w:hAnsi="Times New Roman" w:cs="Times New Roman"/>
          <w:b/>
          <w:bCs/>
          <w:sz w:val="24"/>
          <w:szCs w:val="24"/>
        </w:rPr>
        <w:t xml:space="preserve"> </w:t>
      </w:r>
      <w:proofErr w:type="spellStart"/>
      <w:r w:rsidR="00B56EE7" w:rsidRPr="00B56EE7">
        <w:rPr>
          <w:rFonts w:ascii="Times New Roman" w:hAnsi="Times New Roman" w:cs="Times New Roman"/>
          <w:b/>
          <w:bCs/>
          <w:sz w:val="24"/>
          <w:szCs w:val="24"/>
        </w:rPr>
        <w:t>collection</w:t>
      </w:r>
      <w:proofErr w:type="spellEnd"/>
      <w:r w:rsidR="00B56EE7" w:rsidRPr="00B56EE7">
        <w:rPr>
          <w:rFonts w:ascii="Times New Roman" w:hAnsi="Times New Roman" w:cs="Times New Roman"/>
          <w:b/>
          <w:bCs/>
          <w:sz w:val="24"/>
          <w:szCs w:val="24"/>
        </w:rPr>
        <w:t xml:space="preserve"> </w:t>
      </w:r>
      <w:proofErr w:type="spellStart"/>
      <w:r w:rsidR="00B56EE7" w:rsidRPr="00B56EE7">
        <w:rPr>
          <w:rFonts w:ascii="Times New Roman" w:hAnsi="Times New Roman" w:cs="Times New Roman"/>
          <w:b/>
          <w:bCs/>
          <w:sz w:val="24"/>
          <w:szCs w:val="24"/>
        </w:rPr>
        <w:t>point</w:t>
      </w:r>
      <w:proofErr w:type="spellEnd"/>
      <w:r w:rsidR="00B56EE7" w:rsidRPr="00B56EE7">
        <w:rPr>
          <w:rFonts w:ascii="Times New Roman" w:hAnsi="Times New Roman" w:cs="Times New Roman"/>
          <w:b/>
          <w:bCs/>
          <w:sz w:val="24"/>
          <w:szCs w:val="24"/>
        </w:rPr>
        <w:t xml:space="preserve"> No.3)</w:t>
      </w:r>
      <w:r w:rsidR="00B56EE7" w:rsidRPr="00B56EE7">
        <w:rPr>
          <w:rFonts w:ascii="Times New Roman" w:hAnsi="Times New Roman" w:cs="Times New Roman"/>
          <w:b/>
          <w:bCs/>
          <w:sz w:val="24"/>
          <w:szCs w:val="24"/>
          <w:lang w:val="en-GB"/>
        </w:rPr>
        <w:t>” (Id. Nr. AS Conexus Baltic Grid 2022/</w:t>
      </w:r>
      <w:r w:rsidR="005E6C1D">
        <w:rPr>
          <w:rFonts w:ascii="Times New Roman" w:hAnsi="Times New Roman" w:cs="Times New Roman"/>
          <w:b/>
          <w:bCs/>
          <w:sz w:val="24"/>
          <w:szCs w:val="24"/>
          <w:lang w:val="en-GB"/>
        </w:rPr>
        <w:t>6 CEF</w:t>
      </w:r>
    </w:p>
    <w:p w14:paraId="1B4179E2" w14:textId="28BC9275" w:rsidR="00D01A71" w:rsidRPr="00B56EE7" w:rsidRDefault="00D01A71" w:rsidP="00B56EE7">
      <w:pPr>
        <w:shd w:val="clear" w:color="auto" w:fill="FFFFFF" w:themeFill="background1"/>
        <w:jc w:val="center"/>
        <w:rPr>
          <w:rFonts w:ascii="Times New Roman" w:hAnsi="Times New Roman" w:cs="Times New Roman"/>
          <w:b/>
          <w:bCs/>
          <w:color w:val="000000"/>
          <w:spacing w:val="-1"/>
          <w:sz w:val="24"/>
          <w:szCs w:val="24"/>
          <w:lang w:val="en-GB"/>
        </w:rPr>
      </w:pPr>
    </w:p>
    <w:p w14:paraId="39ED9FC1" w14:textId="77777777" w:rsidR="00D01A71" w:rsidRPr="005307C2" w:rsidRDefault="00D01A71" w:rsidP="00D01A71">
      <w:pPr>
        <w:widowControl w:val="0"/>
        <w:tabs>
          <w:tab w:val="right" w:pos="0"/>
        </w:tabs>
        <w:autoSpaceDE w:val="0"/>
        <w:autoSpaceDN w:val="0"/>
        <w:adjustRightInd w:val="0"/>
        <w:spacing w:line="300" w:lineRule="auto"/>
        <w:ind w:right="-99"/>
        <w:jc w:val="both"/>
        <w:rPr>
          <w:rFonts w:ascii="Times New Roman" w:hAnsi="Times New Roman"/>
          <w:lang w:val="en-GB"/>
        </w:rPr>
      </w:pPr>
      <w:r w:rsidRPr="005307C2">
        <w:rPr>
          <w:rStyle w:val="tlid-translation"/>
          <w:rFonts w:ascii="Times New Roman" w:hAnsi="Times New Roman"/>
          <w:lang w:val="en-GB"/>
        </w:rPr>
        <w:t>I, &lt;name of the specialist&gt;, hereby certify that I agree to perform / provide _____________________ works / services / duties within the framework of the contract on __________________</w:t>
      </w:r>
    </w:p>
    <w:p w14:paraId="6C1681FB" w14:textId="77777777" w:rsidR="00D01A71" w:rsidRPr="005307C2" w:rsidRDefault="00D01A71" w:rsidP="00D01A71">
      <w:pPr>
        <w:widowControl w:val="0"/>
        <w:tabs>
          <w:tab w:val="right" w:pos="0"/>
        </w:tabs>
        <w:autoSpaceDE w:val="0"/>
        <w:autoSpaceDN w:val="0"/>
        <w:adjustRightInd w:val="0"/>
        <w:spacing w:line="300" w:lineRule="auto"/>
        <w:ind w:right="-99"/>
        <w:jc w:val="right"/>
        <w:rPr>
          <w:rFonts w:ascii="Times New Roman" w:hAnsi="Times New Roman"/>
          <w:lang w:val="en-GB"/>
        </w:rPr>
      </w:pPr>
    </w:p>
    <w:p w14:paraId="36857657" w14:textId="77777777" w:rsidR="00D01A71" w:rsidRPr="005307C2" w:rsidRDefault="00D01A71" w:rsidP="00D01A71">
      <w:pPr>
        <w:widowControl w:val="0"/>
        <w:tabs>
          <w:tab w:val="right" w:pos="0"/>
        </w:tabs>
        <w:autoSpaceDE w:val="0"/>
        <w:autoSpaceDN w:val="0"/>
        <w:adjustRightInd w:val="0"/>
        <w:spacing w:line="300" w:lineRule="auto"/>
        <w:ind w:right="-99"/>
        <w:jc w:val="both"/>
        <w:rPr>
          <w:rFonts w:ascii="Times New Roman" w:hAnsi="Times New Roman"/>
          <w:lang w:val="en-GB"/>
        </w:rPr>
      </w:pPr>
      <w:r w:rsidRPr="005307C2">
        <w:rPr>
          <w:rFonts w:ascii="Times New Roman" w:hAnsi="Times New Roman"/>
          <w:lang w:val="en-GB"/>
        </w:rPr>
        <w:t>(</w:t>
      </w:r>
      <w:proofErr w:type="gramStart"/>
      <w:r w:rsidRPr="005307C2">
        <w:rPr>
          <w:rStyle w:val="tlid-translation"/>
          <w:rFonts w:ascii="Times New Roman" w:hAnsi="Times New Roman"/>
          <w:lang w:val="en-GB"/>
        </w:rPr>
        <w:t>transcript</w:t>
      </w:r>
      <w:proofErr w:type="gramEnd"/>
      <w:r w:rsidRPr="005307C2">
        <w:rPr>
          <w:rStyle w:val="tlid-translation"/>
          <w:rFonts w:ascii="Times New Roman" w:hAnsi="Times New Roman"/>
          <w:lang w:val="en-GB"/>
        </w:rPr>
        <w:t xml:space="preserve"> of the specialist's signature</w:t>
      </w:r>
      <w:r w:rsidRPr="005307C2">
        <w:rPr>
          <w:rFonts w:ascii="Times New Roman" w:hAnsi="Times New Roman"/>
          <w:lang w:val="en-GB"/>
        </w:rPr>
        <w:t>)</w:t>
      </w:r>
      <w:r w:rsidRPr="005307C2">
        <w:rPr>
          <w:rFonts w:ascii="Times New Roman" w:hAnsi="Times New Roman"/>
          <w:lang w:val="en-GB"/>
        </w:rPr>
        <w:tab/>
      </w:r>
      <w:r w:rsidRPr="005307C2">
        <w:rPr>
          <w:rFonts w:ascii="Times New Roman" w:hAnsi="Times New Roman"/>
          <w:lang w:val="en-GB"/>
        </w:rPr>
        <w:tab/>
      </w:r>
      <w:r w:rsidRPr="005307C2">
        <w:rPr>
          <w:rFonts w:ascii="Times New Roman" w:hAnsi="Times New Roman"/>
          <w:lang w:val="en-GB"/>
        </w:rPr>
        <w:tab/>
      </w:r>
      <w:r w:rsidRPr="005307C2">
        <w:rPr>
          <w:rFonts w:ascii="Times New Roman" w:hAnsi="Times New Roman"/>
          <w:lang w:val="en-GB"/>
        </w:rPr>
        <w:tab/>
      </w:r>
      <w:r w:rsidRPr="005307C2">
        <w:rPr>
          <w:rFonts w:ascii="Times New Roman" w:hAnsi="Times New Roman"/>
          <w:lang w:val="en-GB"/>
        </w:rPr>
        <w:tab/>
        <w:t>(signature)</w:t>
      </w:r>
    </w:p>
    <w:p w14:paraId="48B73DC4" w14:textId="3919C0B2" w:rsidR="000A157D" w:rsidRPr="005307C2" w:rsidRDefault="000A157D">
      <w:pPr>
        <w:rPr>
          <w:rFonts w:ascii="Times New Roman" w:hAnsi="Times New Roman"/>
          <w:iCs/>
        </w:rPr>
      </w:pPr>
    </w:p>
    <w:p w14:paraId="0A3FA862" w14:textId="77777777" w:rsidR="00F4206E" w:rsidRPr="005307C2" w:rsidRDefault="00F4206E" w:rsidP="00F4206E">
      <w:pPr>
        <w:widowControl w:val="0"/>
        <w:shd w:val="clear" w:color="auto" w:fill="FFFFFF" w:themeFill="background1"/>
        <w:jc w:val="center"/>
        <w:rPr>
          <w:rFonts w:ascii="Times New Roman" w:hAnsi="Times New Roman"/>
          <w:iCs/>
        </w:rPr>
      </w:pPr>
    </w:p>
    <w:p w14:paraId="74EDC822" w14:textId="6123C7D2" w:rsidR="00E02A98" w:rsidRDefault="00E02A98" w:rsidP="00E02A98">
      <w:pPr>
        <w:rPr>
          <w:rFonts w:ascii="Times New Roman" w:hAnsi="Times New Roman"/>
          <w:b/>
          <w:bCs/>
        </w:rPr>
      </w:pPr>
    </w:p>
    <w:p w14:paraId="34B5ACB7" w14:textId="38AFB1C3" w:rsidR="00E02A98" w:rsidRDefault="00E02A98" w:rsidP="003F58CD">
      <w:pPr>
        <w:jc w:val="center"/>
        <w:rPr>
          <w:rFonts w:ascii="Times New Roman" w:hAnsi="Times New Roman"/>
          <w:b/>
          <w:bCs/>
        </w:rPr>
      </w:pPr>
    </w:p>
    <w:p w14:paraId="66BFF52A" w14:textId="2537D0CC" w:rsidR="00E02A98" w:rsidRPr="00E02A98" w:rsidRDefault="00E02A98" w:rsidP="00E02A98">
      <w:pPr>
        <w:shd w:val="clear" w:color="auto" w:fill="FFFFFF"/>
        <w:jc w:val="center"/>
        <w:rPr>
          <w:rFonts w:ascii="Times New Roman" w:hAnsi="Times New Roman" w:cs="Times New Roman"/>
          <w:b/>
          <w:lang w:val="en-GB"/>
        </w:rPr>
      </w:pPr>
      <w:r w:rsidRPr="00E02A98">
        <w:rPr>
          <w:rFonts w:ascii="Times New Roman" w:hAnsi="Times New Roman" w:cs="Times New Roman"/>
          <w:b/>
          <w:lang w:val="en-GB"/>
        </w:rPr>
        <w:t xml:space="preserve">VII. STATEMENT OF THE SUBCONTRACTOR OR </w:t>
      </w:r>
    </w:p>
    <w:p w14:paraId="6D2D3BAC" w14:textId="64FE47D9" w:rsidR="00E02A98" w:rsidRPr="00E02A98" w:rsidRDefault="00E02A98" w:rsidP="00E02A98">
      <w:pPr>
        <w:shd w:val="clear" w:color="auto" w:fill="FFFFFF"/>
        <w:jc w:val="center"/>
        <w:rPr>
          <w:rFonts w:ascii="Times New Roman" w:hAnsi="Times New Roman" w:cs="Times New Roman"/>
          <w:b/>
          <w:lang w:val="en-GB"/>
        </w:rPr>
      </w:pPr>
      <w:r w:rsidRPr="00E02A98">
        <w:rPr>
          <w:rFonts w:ascii="Times New Roman" w:hAnsi="Times New Roman" w:cs="Times New Roman"/>
          <w:b/>
          <w:lang w:val="en-GB"/>
        </w:rPr>
        <w:t xml:space="preserve">THE PERSON ON WHOSE POTENTIAL THE </w:t>
      </w:r>
      <w:r w:rsidR="005F5E3F">
        <w:rPr>
          <w:rFonts w:ascii="Times New Roman" w:hAnsi="Times New Roman" w:cs="Times New Roman"/>
          <w:b/>
          <w:lang w:val="en-GB"/>
        </w:rPr>
        <w:t>CANDIDATE</w:t>
      </w:r>
      <w:r w:rsidRPr="00E02A98">
        <w:rPr>
          <w:rFonts w:ascii="Times New Roman" w:hAnsi="Times New Roman" w:cs="Times New Roman"/>
          <w:b/>
          <w:lang w:val="en-GB"/>
        </w:rPr>
        <w:t xml:space="preserve"> RELIES (FORM)</w:t>
      </w:r>
    </w:p>
    <w:p w14:paraId="7B573981" w14:textId="77777777" w:rsidR="00E02A98" w:rsidRPr="00E02A98" w:rsidRDefault="00E02A98" w:rsidP="00E02A98">
      <w:pPr>
        <w:jc w:val="center"/>
        <w:rPr>
          <w:rFonts w:ascii="Times New Roman" w:hAnsi="Times New Roman" w:cs="Times New Roman"/>
          <w:b/>
          <w:lang w:val="en-GB"/>
        </w:rPr>
      </w:pPr>
    </w:p>
    <w:p w14:paraId="5C460C2A" w14:textId="77777777" w:rsidR="00E02A98" w:rsidRPr="00E02A98" w:rsidRDefault="00E02A98" w:rsidP="00E02A98">
      <w:pPr>
        <w:jc w:val="center"/>
        <w:rPr>
          <w:rFonts w:ascii="Times New Roman" w:hAnsi="Times New Roman" w:cs="Times New Roman"/>
          <w:b/>
          <w:lang w:val="en-GB"/>
        </w:rPr>
      </w:pPr>
    </w:p>
    <w:p w14:paraId="064D7C4E" w14:textId="16AB1A81" w:rsidR="00E02A98" w:rsidRPr="00E02A98" w:rsidRDefault="00E02A98" w:rsidP="00E02A98">
      <w:pPr>
        <w:spacing w:line="360" w:lineRule="auto"/>
        <w:ind w:firstLine="567"/>
        <w:jc w:val="both"/>
        <w:rPr>
          <w:rFonts w:ascii="Times New Roman" w:hAnsi="Times New Roman" w:cs="Times New Roman"/>
          <w:lang w:val="en-GB"/>
        </w:rPr>
      </w:pPr>
      <w:r w:rsidRPr="00E02A98">
        <w:rPr>
          <w:rFonts w:ascii="Times New Roman" w:hAnsi="Times New Roman" w:cs="Times New Roman"/>
          <w:lang w:val="en-GB"/>
        </w:rPr>
        <w:t>Hereby [</w:t>
      </w:r>
      <w:r w:rsidRPr="00E02A98">
        <w:rPr>
          <w:rFonts w:ascii="Times New Roman" w:hAnsi="Times New Roman" w:cs="Times New Roman"/>
          <w:i/>
          <w:lang w:val="en-GB"/>
        </w:rPr>
        <w:t>the name, registration number and legal address of the subcontractor, person</w:t>
      </w:r>
      <w:r w:rsidRPr="00E02A98">
        <w:rPr>
          <w:rFonts w:ascii="Times New Roman" w:hAnsi="Times New Roman" w:cs="Times New Roman"/>
          <w:lang w:val="en-GB"/>
        </w:rPr>
        <w:t>] certifies that in case that the Tenderer [</w:t>
      </w:r>
      <w:r w:rsidRPr="00E02A98">
        <w:rPr>
          <w:rFonts w:ascii="Times New Roman" w:hAnsi="Times New Roman" w:cs="Times New Roman"/>
          <w:i/>
          <w:lang w:val="en-GB"/>
        </w:rPr>
        <w:t> </w:t>
      </w:r>
      <w:r w:rsidRPr="00E02A98">
        <w:rPr>
          <w:rFonts w:ascii="Times New Roman" w:hAnsi="Times New Roman" w:cs="Times New Roman"/>
          <w:lang w:val="en-GB"/>
        </w:rPr>
        <w:t xml:space="preserve">name, reg. no., legal address] is recognized as the winner of the </w:t>
      </w:r>
      <w:r w:rsidR="00636B0F">
        <w:rPr>
          <w:rFonts w:ascii="Times New Roman" w:hAnsi="Times New Roman" w:cs="Times New Roman"/>
          <w:lang w:val="en-GB"/>
        </w:rPr>
        <w:t>procurement procedure</w:t>
      </w:r>
      <w:r w:rsidRPr="00E02A98">
        <w:rPr>
          <w:rFonts w:ascii="Times New Roman" w:hAnsi="Times New Roman" w:cs="Times New Roman"/>
          <w:lang w:val="en-GB"/>
        </w:rPr>
        <w:t xml:space="preserve"> </w:t>
      </w:r>
      <w:r w:rsidR="005E6C1D" w:rsidRPr="005E6C1D">
        <w:rPr>
          <w:rFonts w:ascii="Times New Roman" w:hAnsi="Times New Roman" w:cs="Times New Roman"/>
          <w:lang w:val="en-GB"/>
        </w:rPr>
        <w:t>"Enhancement of surface infrastructure (rebuilding of gas collection point No.3)” (Id. Nr. AS Conexus Baltic Grid 2022/6 CEF</w:t>
      </w:r>
      <w:r w:rsidRPr="00E02A98">
        <w:rPr>
          <w:rFonts w:ascii="Times New Roman" w:hAnsi="Times New Roman" w:cs="Times New Roman"/>
          <w:lang w:val="en-GB"/>
        </w:rPr>
        <w:t>, our company as a subcontractor /person, on whose potential the Tenderer relies, undertakes the following:</w:t>
      </w:r>
    </w:p>
    <w:p w14:paraId="65A67607" w14:textId="77777777" w:rsidR="00E02A98" w:rsidRPr="00E02A98" w:rsidRDefault="00E02A98" w:rsidP="002A2720">
      <w:pPr>
        <w:numPr>
          <w:ilvl w:val="1"/>
          <w:numId w:val="100"/>
        </w:numPr>
        <w:spacing w:line="360" w:lineRule="auto"/>
        <w:contextualSpacing/>
        <w:jc w:val="both"/>
        <w:rPr>
          <w:rFonts w:ascii="Times New Roman" w:hAnsi="Times New Roman" w:cs="Times New Roman"/>
          <w:lang w:val="en-GB"/>
        </w:rPr>
      </w:pPr>
      <w:r w:rsidRPr="00E02A98">
        <w:rPr>
          <w:rFonts w:ascii="Times New Roman" w:hAnsi="Times New Roman" w:cs="Times New Roman"/>
          <w:lang w:val="en-GB"/>
        </w:rPr>
        <w:t xml:space="preserve">To perform the following works / provide services in accordance with the Technical Specification: </w:t>
      </w:r>
    </w:p>
    <w:p w14:paraId="3E0AE580" w14:textId="77777777" w:rsidR="00E02A98" w:rsidRPr="00E02A98" w:rsidRDefault="00E02A98" w:rsidP="00E02A98">
      <w:pPr>
        <w:spacing w:line="360" w:lineRule="auto"/>
        <w:jc w:val="both"/>
        <w:rPr>
          <w:rFonts w:ascii="Times New Roman" w:hAnsi="Times New Roman" w:cs="Times New Roman"/>
          <w:lang w:val="en-GB"/>
        </w:rPr>
      </w:pPr>
      <w:r w:rsidRPr="00E02A98">
        <w:rPr>
          <w:rFonts w:ascii="Times New Roman" w:hAnsi="Times New Roman" w:cs="Times New Roman"/>
          <w:lang w:val="en-GB"/>
        </w:rPr>
        <w:t>_____________________________________________________________________________;</w:t>
      </w:r>
    </w:p>
    <w:p w14:paraId="43133C1D" w14:textId="77777777" w:rsidR="00E02A98" w:rsidRPr="00E02A98" w:rsidRDefault="00E02A98" w:rsidP="002A2720">
      <w:pPr>
        <w:numPr>
          <w:ilvl w:val="1"/>
          <w:numId w:val="100"/>
        </w:numPr>
        <w:spacing w:before="40" w:after="40"/>
        <w:jc w:val="both"/>
        <w:rPr>
          <w:rFonts w:ascii="Times New Roman" w:hAnsi="Times New Roman" w:cs="Times New Roman"/>
          <w:lang w:val="en-GB"/>
        </w:rPr>
      </w:pPr>
      <w:r w:rsidRPr="00E02A98">
        <w:rPr>
          <w:rFonts w:ascii="Times New Roman" w:hAnsi="Times New Roman" w:cs="Times New Roman"/>
          <w:lang w:val="en-GB"/>
        </w:rPr>
        <w:t>To hand over at the disposal of the Tenderer the following resources for performing the procurement contract:</w:t>
      </w:r>
    </w:p>
    <w:p w14:paraId="53F5EB7E" w14:textId="77777777" w:rsidR="00E02A98" w:rsidRPr="00E02A98" w:rsidRDefault="00E02A98" w:rsidP="00E02A98">
      <w:pPr>
        <w:tabs>
          <w:tab w:val="num" w:pos="1134"/>
        </w:tabs>
        <w:spacing w:before="40" w:after="40"/>
        <w:ind w:left="567" w:hanging="567"/>
        <w:jc w:val="both"/>
        <w:rPr>
          <w:rFonts w:ascii="Times New Roman" w:hAnsi="Times New Roman" w:cs="Times New Roman"/>
          <w:lang w:val="en-GB"/>
        </w:rPr>
      </w:pPr>
      <w:r w:rsidRPr="00E02A98">
        <w:rPr>
          <w:rFonts w:ascii="Times New Roman" w:hAnsi="Times New Roman" w:cs="Times New Roman"/>
          <w:lang w:val="en-GB"/>
        </w:rPr>
        <w:t>_____________________________________________________________________________.</w:t>
      </w:r>
    </w:p>
    <w:p w14:paraId="1C581B24" w14:textId="77777777" w:rsidR="00E02A98" w:rsidRPr="00E02A98" w:rsidRDefault="00E02A98" w:rsidP="00E02A98">
      <w:pPr>
        <w:spacing w:line="360" w:lineRule="auto"/>
        <w:ind w:firstLine="567"/>
        <w:jc w:val="both"/>
        <w:rPr>
          <w:rFonts w:ascii="Times New Roman" w:hAnsi="Times New Roman" w:cs="Times New Roman"/>
          <w:lang w:val="en-GB"/>
        </w:rPr>
      </w:pPr>
    </w:p>
    <w:p w14:paraId="7B15E9CC" w14:textId="77777777" w:rsidR="00E02A98" w:rsidRPr="00E02A98" w:rsidRDefault="00E02A98" w:rsidP="00E02A98">
      <w:pPr>
        <w:spacing w:line="360" w:lineRule="auto"/>
        <w:ind w:firstLine="567"/>
        <w:jc w:val="both"/>
        <w:rPr>
          <w:rFonts w:ascii="Times New Roman" w:hAnsi="Times New Roman" w:cs="Times New Roman"/>
          <w:lang w:val="en-GB"/>
        </w:rPr>
      </w:pPr>
    </w:p>
    <w:p w14:paraId="12B74062" w14:textId="77777777" w:rsidR="00E02A98" w:rsidRPr="00E02A98" w:rsidRDefault="00E02A98" w:rsidP="00E02A98">
      <w:pPr>
        <w:jc w:val="both"/>
        <w:rPr>
          <w:rFonts w:ascii="Times New Roman" w:hAnsi="Times New Roman" w:cs="Times New Roman"/>
          <w:lang w:val="en-GB"/>
        </w:rPr>
      </w:pPr>
    </w:p>
    <w:p w14:paraId="1B2D9A17" w14:textId="77777777" w:rsidR="00E02A98" w:rsidRPr="00E02A98" w:rsidRDefault="00E02A98" w:rsidP="00E02A98">
      <w:pPr>
        <w:overflowPunct w:val="0"/>
        <w:autoSpaceDE w:val="0"/>
        <w:autoSpaceDN w:val="0"/>
        <w:adjustRightInd w:val="0"/>
        <w:spacing w:before="120"/>
        <w:jc w:val="both"/>
        <w:textAlignment w:val="baseline"/>
        <w:rPr>
          <w:rFonts w:ascii="Times New Roman" w:hAnsi="Times New Roman" w:cs="Times New Roman"/>
          <w:lang w:val="en-GB"/>
        </w:rPr>
      </w:pPr>
      <w:r w:rsidRPr="00E02A98">
        <w:rPr>
          <w:rFonts w:ascii="Times New Roman" w:hAnsi="Times New Roman" w:cs="Times New Roman"/>
          <w:lang w:val="en-GB"/>
        </w:rPr>
        <w:t>We hereby certify that the data and information submitted are true and fair.</w:t>
      </w:r>
    </w:p>
    <w:p w14:paraId="3F7D1775" w14:textId="77777777" w:rsidR="00E02A98" w:rsidRPr="00E02A98" w:rsidRDefault="00E02A98" w:rsidP="00E02A98">
      <w:pPr>
        <w:rPr>
          <w:rFonts w:ascii="Times New Roman" w:hAnsi="Times New Roman" w:cs="Times New Roman"/>
          <w:lang w:val="en-GB"/>
        </w:rPr>
      </w:pPr>
    </w:p>
    <w:p w14:paraId="3CF9B8B3" w14:textId="77777777" w:rsidR="00E02A98" w:rsidRPr="00E02A98" w:rsidRDefault="00E02A98" w:rsidP="00E02A98">
      <w:pPr>
        <w:rPr>
          <w:rFonts w:ascii="Times New Roman" w:hAnsi="Times New Roman" w:cs="Times New Roman"/>
          <w:lang w:val="en-GB"/>
        </w:rPr>
      </w:pPr>
    </w:p>
    <w:p w14:paraId="532F72A8" w14:textId="77777777" w:rsidR="00E02A98" w:rsidRPr="00E02A98" w:rsidRDefault="00E02A98" w:rsidP="00E02A98">
      <w:pPr>
        <w:spacing w:before="120"/>
        <w:ind w:right="283"/>
        <w:jc w:val="both"/>
        <w:rPr>
          <w:rFonts w:ascii="Times New Roman" w:hAnsi="Times New Roman" w:cs="Times New Roman"/>
          <w:lang w:val="en-GB"/>
        </w:rPr>
      </w:pPr>
      <w:r w:rsidRPr="00E02A98">
        <w:rPr>
          <w:rFonts w:ascii="Times New Roman" w:hAnsi="Times New Roman" w:cs="Times New Roman"/>
          <w:lang w:val="en-GB"/>
        </w:rPr>
        <w:t xml:space="preserve">Signature: </w:t>
      </w:r>
      <w:r w:rsidRPr="00E02A98">
        <w:rPr>
          <w:rFonts w:ascii="Times New Roman" w:hAnsi="Times New Roman" w:cs="Times New Roman"/>
          <w:lang w:val="en-GB"/>
        </w:rPr>
        <w:tab/>
        <w:t>________________</w:t>
      </w:r>
    </w:p>
    <w:p w14:paraId="5E4E89BF" w14:textId="77777777" w:rsidR="00E02A98" w:rsidRPr="00E02A98" w:rsidRDefault="00E02A98" w:rsidP="00E02A98">
      <w:pPr>
        <w:spacing w:before="120"/>
        <w:ind w:right="283"/>
        <w:jc w:val="both"/>
        <w:rPr>
          <w:rFonts w:ascii="Times New Roman" w:hAnsi="Times New Roman" w:cs="Times New Roman"/>
          <w:lang w:val="en-GB"/>
        </w:rPr>
      </w:pPr>
      <w:r w:rsidRPr="00E02A98">
        <w:rPr>
          <w:rFonts w:ascii="Times New Roman" w:hAnsi="Times New Roman" w:cs="Times New Roman"/>
          <w:lang w:val="en-GB"/>
        </w:rPr>
        <w:t xml:space="preserve">Given name, </w:t>
      </w:r>
      <w:proofErr w:type="gramStart"/>
      <w:r w:rsidRPr="00E02A98">
        <w:rPr>
          <w:rFonts w:ascii="Times New Roman" w:hAnsi="Times New Roman" w:cs="Times New Roman"/>
          <w:lang w:val="en-GB"/>
        </w:rPr>
        <w:t>surname:_</w:t>
      </w:r>
      <w:proofErr w:type="gramEnd"/>
      <w:r w:rsidRPr="00E02A98">
        <w:rPr>
          <w:rFonts w:ascii="Times New Roman" w:hAnsi="Times New Roman" w:cs="Times New Roman"/>
          <w:lang w:val="en-GB"/>
        </w:rPr>
        <w:t>____________________________________</w:t>
      </w:r>
    </w:p>
    <w:p w14:paraId="060741C0" w14:textId="77777777" w:rsidR="00E02A98" w:rsidRPr="00E02A98" w:rsidRDefault="00E02A98" w:rsidP="00E02A98">
      <w:pPr>
        <w:spacing w:before="120"/>
        <w:ind w:right="283"/>
        <w:jc w:val="both"/>
        <w:rPr>
          <w:rFonts w:ascii="Times New Roman" w:hAnsi="Times New Roman" w:cs="Times New Roman"/>
          <w:lang w:val="en-GB"/>
        </w:rPr>
      </w:pPr>
      <w:r w:rsidRPr="00E02A98">
        <w:rPr>
          <w:rFonts w:ascii="Times New Roman" w:hAnsi="Times New Roman" w:cs="Times New Roman"/>
          <w:lang w:val="en-GB"/>
        </w:rPr>
        <w:t xml:space="preserve">Position: </w:t>
      </w:r>
      <w:r w:rsidRPr="00E02A98">
        <w:rPr>
          <w:rFonts w:ascii="Times New Roman" w:hAnsi="Times New Roman" w:cs="Times New Roman"/>
          <w:lang w:val="en-GB"/>
        </w:rPr>
        <w:tab/>
        <w:t>_______________________</w:t>
      </w:r>
    </w:p>
    <w:p w14:paraId="5F7222AA" w14:textId="77777777" w:rsidR="00E02A98" w:rsidRPr="00E02A98" w:rsidRDefault="00E02A98" w:rsidP="00E02A98">
      <w:pPr>
        <w:pStyle w:val="12"/>
        <w:spacing w:before="0"/>
        <w:rPr>
          <w:sz w:val="22"/>
          <w:szCs w:val="22"/>
        </w:rPr>
      </w:pPr>
      <w:proofErr w:type="gramStart"/>
      <w:r w:rsidRPr="00E02A98">
        <w:rPr>
          <w:sz w:val="22"/>
          <w:szCs w:val="22"/>
        </w:rPr>
        <w:t>Date:_</w:t>
      </w:r>
      <w:proofErr w:type="gramEnd"/>
      <w:r w:rsidRPr="00E02A98">
        <w:rPr>
          <w:sz w:val="22"/>
          <w:szCs w:val="22"/>
        </w:rPr>
        <w:t>___________</w:t>
      </w:r>
    </w:p>
    <w:p w14:paraId="38A8AB46" w14:textId="77777777" w:rsidR="00E02A98" w:rsidRPr="00760D76" w:rsidRDefault="00E02A98" w:rsidP="00E02A98">
      <w:pPr>
        <w:jc w:val="center"/>
        <w:rPr>
          <w:szCs w:val="24"/>
          <w:lang w:val="en-GB"/>
        </w:rPr>
      </w:pPr>
    </w:p>
    <w:p w14:paraId="4743520B" w14:textId="7CAF3F6B" w:rsidR="00E02A98" w:rsidRDefault="00E02A98" w:rsidP="003F58CD">
      <w:pPr>
        <w:jc w:val="center"/>
        <w:rPr>
          <w:rFonts w:ascii="Times New Roman" w:hAnsi="Times New Roman"/>
          <w:b/>
          <w:bCs/>
        </w:rPr>
      </w:pPr>
    </w:p>
    <w:p w14:paraId="38FC6811" w14:textId="7A488882" w:rsidR="00E02A98" w:rsidRDefault="00E02A98" w:rsidP="00E02A98">
      <w:pPr>
        <w:rPr>
          <w:rFonts w:ascii="Times New Roman" w:hAnsi="Times New Roman"/>
          <w:b/>
          <w:bCs/>
        </w:rPr>
      </w:pPr>
    </w:p>
    <w:p w14:paraId="4BA9D531" w14:textId="77777777" w:rsidR="00E02A98" w:rsidRDefault="00E02A98" w:rsidP="00E02A98">
      <w:pPr>
        <w:rPr>
          <w:rFonts w:ascii="Times New Roman" w:hAnsi="Times New Roman"/>
          <w:b/>
          <w:bCs/>
        </w:rPr>
      </w:pPr>
    </w:p>
    <w:p w14:paraId="671E285D" w14:textId="77777777" w:rsidR="00E02A98" w:rsidRDefault="00E02A98" w:rsidP="003F58CD">
      <w:pPr>
        <w:jc w:val="center"/>
        <w:rPr>
          <w:rFonts w:ascii="Times New Roman" w:hAnsi="Times New Roman"/>
          <w:b/>
          <w:bCs/>
        </w:rPr>
      </w:pPr>
    </w:p>
    <w:p w14:paraId="72A7206E" w14:textId="31D25ED9" w:rsidR="003F58CD" w:rsidRPr="00E02A98" w:rsidRDefault="00E02A98" w:rsidP="003F58CD">
      <w:pPr>
        <w:jc w:val="center"/>
        <w:rPr>
          <w:rFonts w:ascii="Times New Roman" w:hAnsi="Times New Roman" w:cs="Times New Roman"/>
          <w:b/>
          <w:bCs/>
        </w:rPr>
      </w:pPr>
      <w:r w:rsidRPr="00E02A98">
        <w:rPr>
          <w:rFonts w:ascii="Times New Roman" w:hAnsi="Times New Roman"/>
          <w:b/>
          <w:bCs/>
        </w:rPr>
        <w:t xml:space="preserve">VIII. </w:t>
      </w:r>
      <w:r w:rsidRPr="00E02A98">
        <w:rPr>
          <w:rFonts w:ascii="Times New Roman" w:hAnsi="Times New Roman" w:cs="Times New Roman"/>
          <w:b/>
          <w:bCs/>
        </w:rPr>
        <w:t>INFORMATION ON THE CANDIDATES’S FINANCIAL SITUATION</w:t>
      </w:r>
    </w:p>
    <w:p w14:paraId="3F907280" w14:textId="67A28B2A" w:rsidR="001834F1" w:rsidRPr="005307C2" w:rsidRDefault="001834F1" w:rsidP="001834F1">
      <w:pPr>
        <w:jc w:val="center"/>
        <w:rPr>
          <w:rFonts w:ascii="Times New Roman" w:hAnsi="Times New Roman"/>
        </w:rPr>
      </w:pPr>
      <w:r w:rsidRPr="005307C2">
        <w:rPr>
          <w:rFonts w:ascii="Times New Roman" w:hAnsi="Times New Roman"/>
        </w:rPr>
        <w:t>/</w:t>
      </w:r>
      <w:proofErr w:type="spellStart"/>
      <w:r w:rsidR="003F58CD">
        <w:rPr>
          <w:rFonts w:ascii="Times New Roman" w:hAnsi="Times New Roman"/>
        </w:rPr>
        <w:t>f</w:t>
      </w:r>
      <w:r w:rsidRPr="005307C2">
        <w:rPr>
          <w:rFonts w:ascii="Times New Roman" w:hAnsi="Times New Roman"/>
        </w:rPr>
        <w:t>orm</w:t>
      </w:r>
      <w:proofErr w:type="spellEnd"/>
      <w:r w:rsidRPr="005307C2">
        <w:rPr>
          <w:rFonts w:ascii="Times New Roman" w:hAnsi="Times New Roman"/>
        </w:rPr>
        <w:t>/</w:t>
      </w:r>
    </w:p>
    <w:p w14:paraId="2385696D" w14:textId="77777777" w:rsidR="001834F1" w:rsidRPr="005307C2" w:rsidRDefault="001834F1" w:rsidP="001834F1">
      <w:pPr>
        <w:rPr>
          <w:rFonts w:ascii="Times New Roman" w:hAnsi="Times New Roman"/>
        </w:rPr>
      </w:pPr>
    </w:p>
    <w:p w14:paraId="502A34AB" w14:textId="2038D425" w:rsidR="001834F1" w:rsidRPr="003F58CD" w:rsidRDefault="001834F1" w:rsidP="003F58CD">
      <w:pPr>
        <w:jc w:val="both"/>
        <w:rPr>
          <w:rFonts w:ascii="Times New Roman" w:hAnsi="Times New Roman" w:cs="Times New Roman"/>
          <w:i/>
        </w:rPr>
      </w:pPr>
      <w:r w:rsidRPr="003F58CD">
        <w:rPr>
          <w:rFonts w:ascii="Times New Roman" w:hAnsi="Times New Roman"/>
          <w:i/>
        </w:rPr>
        <w:t>[</w:t>
      </w:r>
      <w:proofErr w:type="spellStart"/>
      <w:r w:rsidR="003F58CD" w:rsidRPr="003F58CD">
        <w:rPr>
          <w:rFonts w:ascii="Times New Roman" w:hAnsi="Times New Roman" w:cs="Times New Roman"/>
          <w:i/>
        </w:rPr>
        <w:t>Financial</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information</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is</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indicated</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from</w:t>
      </w:r>
      <w:proofErr w:type="spellEnd"/>
      <w:r w:rsidR="003F58CD" w:rsidRPr="003F58CD">
        <w:rPr>
          <w:rFonts w:ascii="Times New Roman" w:hAnsi="Times New Roman" w:cs="Times New Roman"/>
          <w:i/>
        </w:rPr>
        <w:t xml:space="preserve"> the </w:t>
      </w:r>
      <w:proofErr w:type="spellStart"/>
      <w:r w:rsidR="003F58CD" w:rsidRPr="003F58CD">
        <w:rPr>
          <w:rFonts w:ascii="Times New Roman" w:hAnsi="Times New Roman" w:cs="Times New Roman"/>
          <w:i/>
        </w:rPr>
        <w:t>annual</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financial</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report</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profit</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or</w:t>
      </w:r>
      <w:proofErr w:type="spellEnd"/>
      <w:r w:rsidR="003F58CD" w:rsidRPr="003F58CD">
        <w:rPr>
          <w:rFonts w:ascii="Times New Roman" w:hAnsi="Times New Roman" w:cs="Times New Roman"/>
          <w:i/>
        </w:rPr>
        <w:t xml:space="preserve"> loss </w:t>
      </w:r>
      <w:proofErr w:type="spellStart"/>
      <w:r w:rsidR="003F58CD" w:rsidRPr="003F58CD">
        <w:rPr>
          <w:rFonts w:ascii="Times New Roman" w:hAnsi="Times New Roman" w:cs="Times New Roman"/>
          <w:i/>
        </w:rPr>
        <w:t>statement</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which</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has</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been</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prepared</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in</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compliance</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with</w:t>
      </w:r>
      <w:proofErr w:type="spellEnd"/>
      <w:r w:rsidR="003F58CD" w:rsidRPr="003F58CD">
        <w:rPr>
          <w:rFonts w:ascii="Times New Roman" w:hAnsi="Times New Roman" w:cs="Times New Roman"/>
          <w:i/>
        </w:rPr>
        <w:t xml:space="preserve"> the </w:t>
      </w:r>
      <w:proofErr w:type="spellStart"/>
      <w:r w:rsidR="003F58CD" w:rsidRPr="003F58CD">
        <w:rPr>
          <w:rFonts w:ascii="Times New Roman" w:hAnsi="Times New Roman" w:cs="Times New Roman"/>
          <w:i/>
        </w:rPr>
        <w:t>requirements</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of</w:t>
      </w:r>
      <w:proofErr w:type="spellEnd"/>
      <w:r w:rsidR="003F58CD" w:rsidRPr="003F58CD">
        <w:rPr>
          <w:rFonts w:ascii="Times New Roman" w:hAnsi="Times New Roman" w:cs="Times New Roman"/>
          <w:i/>
        </w:rPr>
        <w:t xml:space="preserve"> the </w:t>
      </w:r>
      <w:proofErr w:type="spellStart"/>
      <w:r w:rsidR="003F58CD" w:rsidRPr="003F58CD">
        <w:rPr>
          <w:rFonts w:ascii="Times New Roman" w:hAnsi="Times New Roman" w:cs="Times New Roman"/>
          <w:i/>
        </w:rPr>
        <w:t>relevant</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regulatory</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enactments</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of</w:t>
      </w:r>
      <w:proofErr w:type="spellEnd"/>
      <w:r w:rsidR="003F58CD" w:rsidRPr="003F58CD">
        <w:rPr>
          <w:rFonts w:ascii="Times New Roman" w:hAnsi="Times New Roman" w:cs="Times New Roman"/>
          <w:i/>
        </w:rPr>
        <w:t xml:space="preserve"> the </w:t>
      </w:r>
      <w:proofErr w:type="spellStart"/>
      <w:r w:rsidR="005F5E3F">
        <w:rPr>
          <w:rFonts w:ascii="Times New Roman" w:hAnsi="Times New Roman" w:cs="Times New Roman"/>
          <w:i/>
        </w:rPr>
        <w:t>Candidate</w:t>
      </w:r>
      <w:r w:rsidR="003F58CD" w:rsidRPr="003F58CD">
        <w:rPr>
          <w:rFonts w:ascii="Times New Roman" w:hAnsi="Times New Roman" w:cs="Times New Roman"/>
          <w:i/>
        </w:rPr>
        <w:t>’s</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country</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of</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registration</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regarding</w:t>
      </w:r>
      <w:proofErr w:type="spellEnd"/>
      <w:r w:rsidR="003F58CD" w:rsidRPr="003F58CD">
        <w:rPr>
          <w:rFonts w:ascii="Times New Roman" w:hAnsi="Times New Roman" w:cs="Times New Roman"/>
          <w:i/>
        </w:rPr>
        <w:t xml:space="preserve"> the </w:t>
      </w:r>
      <w:proofErr w:type="spellStart"/>
      <w:r w:rsidR="003F58CD" w:rsidRPr="003F58CD">
        <w:rPr>
          <w:rFonts w:ascii="Times New Roman" w:hAnsi="Times New Roman" w:cs="Times New Roman"/>
          <w:i/>
        </w:rPr>
        <w:t>preparation</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and</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approval</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of</w:t>
      </w:r>
      <w:proofErr w:type="spellEnd"/>
      <w:r w:rsidR="003F58CD" w:rsidRPr="003F58CD">
        <w:rPr>
          <w:rFonts w:ascii="Times New Roman" w:hAnsi="Times New Roman" w:cs="Times New Roman"/>
          <w:i/>
        </w:rPr>
        <w:t xml:space="preserve"> the </w:t>
      </w:r>
      <w:proofErr w:type="spellStart"/>
      <w:r w:rsidR="003F58CD" w:rsidRPr="003F58CD">
        <w:rPr>
          <w:rFonts w:ascii="Times New Roman" w:hAnsi="Times New Roman" w:cs="Times New Roman"/>
          <w:i/>
        </w:rPr>
        <w:t>annual</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financial</w:t>
      </w:r>
      <w:proofErr w:type="spellEnd"/>
      <w:r w:rsidR="003F58CD" w:rsidRPr="003F58CD">
        <w:rPr>
          <w:rFonts w:ascii="Times New Roman" w:hAnsi="Times New Roman" w:cs="Times New Roman"/>
          <w:i/>
        </w:rPr>
        <w:t xml:space="preserve"> </w:t>
      </w:r>
      <w:proofErr w:type="spellStart"/>
      <w:r w:rsidR="003F58CD" w:rsidRPr="003F58CD">
        <w:rPr>
          <w:rFonts w:ascii="Times New Roman" w:hAnsi="Times New Roman" w:cs="Times New Roman"/>
          <w:i/>
        </w:rPr>
        <w:t>report</w:t>
      </w:r>
      <w:proofErr w:type="spellEnd"/>
      <w:r w:rsidR="003F58CD" w:rsidRPr="003F58CD">
        <w:rPr>
          <w:rFonts w:ascii="Times New Roman" w:hAnsi="Times New Roman" w:cs="Times New Roman"/>
          <w:i/>
        </w:rPr>
        <w:t>.</w:t>
      </w:r>
      <w:r w:rsidRPr="003F58CD">
        <w:rPr>
          <w:rFonts w:ascii="Times New Roman" w:hAnsi="Times New Roman"/>
          <w:i/>
        </w:rPr>
        <w:t>]</w:t>
      </w:r>
    </w:p>
    <w:p w14:paraId="7E335531" w14:textId="77777777" w:rsidR="001834F1" w:rsidRPr="005307C2" w:rsidRDefault="001834F1" w:rsidP="001834F1">
      <w:pPr>
        <w:rPr>
          <w:rFonts w:ascii="Times New Roman" w:hAnsi="Times New Roman"/>
        </w:rPr>
      </w:pPr>
    </w:p>
    <w:p w14:paraId="17DD0B27" w14:textId="3F9D2EEF" w:rsidR="00B56EE7" w:rsidRPr="00B56EE7" w:rsidRDefault="003F58CD" w:rsidP="00B56EE7">
      <w:pPr>
        <w:shd w:val="clear" w:color="auto" w:fill="FFFFFF" w:themeFill="background1"/>
        <w:jc w:val="both"/>
        <w:rPr>
          <w:rFonts w:ascii="Times New Roman" w:hAnsi="Times New Roman" w:cs="Times New Roman"/>
          <w:b/>
          <w:bCs/>
          <w:sz w:val="24"/>
          <w:szCs w:val="24"/>
          <w:lang w:val="en-GB"/>
        </w:rPr>
      </w:pPr>
      <w:r w:rsidRPr="00B56EE7">
        <w:rPr>
          <w:rFonts w:ascii="Times New Roman" w:hAnsi="Times New Roman" w:cs="Times New Roman"/>
          <w:b/>
          <w:bCs/>
          <w:sz w:val="24"/>
          <w:szCs w:val="24"/>
          <w:lang w:val="en-GB"/>
        </w:rPr>
        <w:t xml:space="preserve">Negotiation procedure </w:t>
      </w:r>
      <w:r w:rsidRPr="00B56EE7">
        <w:rPr>
          <w:rFonts w:ascii="Times New Roman" w:hAnsi="Times New Roman" w:cs="Times New Roman"/>
          <w:b/>
          <w:bCs/>
          <w:sz w:val="24"/>
          <w:szCs w:val="24"/>
        </w:rPr>
        <w:t>"</w:t>
      </w:r>
      <w:proofErr w:type="spellStart"/>
      <w:r w:rsidR="00C86731">
        <w:rPr>
          <w:rFonts w:ascii="Times New Roman" w:hAnsi="Times New Roman" w:cs="Times New Roman"/>
          <w:b/>
          <w:bCs/>
          <w:sz w:val="24"/>
          <w:szCs w:val="24"/>
        </w:rPr>
        <w:t>Enhancement</w:t>
      </w:r>
      <w:proofErr w:type="spellEnd"/>
      <w:r w:rsidR="00B56EE7" w:rsidRPr="00B56EE7">
        <w:rPr>
          <w:rFonts w:ascii="Times New Roman" w:hAnsi="Times New Roman" w:cs="Times New Roman"/>
          <w:b/>
          <w:bCs/>
          <w:sz w:val="24"/>
          <w:szCs w:val="24"/>
        </w:rPr>
        <w:t xml:space="preserve"> </w:t>
      </w:r>
      <w:proofErr w:type="spellStart"/>
      <w:r w:rsidR="00B56EE7" w:rsidRPr="00B56EE7">
        <w:rPr>
          <w:rFonts w:ascii="Times New Roman" w:hAnsi="Times New Roman" w:cs="Times New Roman"/>
          <w:b/>
          <w:bCs/>
          <w:sz w:val="24"/>
          <w:szCs w:val="24"/>
        </w:rPr>
        <w:t>of</w:t>
      </w:r>
      <w:proofErr w:type="spellEnd"/>
      <w:r w:rsidR="00B56EE7" w:rsidRPr="00B56EE7">
        <w:rPr>
          <w:rFonts w:ascii="Times New Roman" w:hAnsi="Times New Roman" w:cs="Times New Roman"/>
          <w:b/>
          <w:bCs/>
          <w:sz w:val="24"/>
          <w:szCs w:val="24"/>
        </w:rPr>
        <w:t xml:space="preserve"> </w:t>
      </w:r>
      <w:proofErr w:type="spellStart"/>
      <w:r w:rsidR="00B56EE7" w:rsidRPr="00B56EE7">
        <w:rPr>
          <w:rFonts w:ascii="Times New Roman" w:hAnsi="Times New Roman" w:cs="Times New Roman"/>
          <w:b/>
          <w:bCs/>
          <w:sz w:val="24"/>
          <w:szCs w:val="24"/>
        </w:rPr>
        <w:t>surface</w:t>
      </w:r>
      <w:proofErr w:type="spellEnd"/>
      <w:r w:rsidR="00B56EE7" w:rsidRPr="00B56EE7">
        <w:rPr>
          <w:rFonts w:ascii="Times New Roman" w:hAnsi="Times New Roman" w:cs="Times New Roman"/>
          <w:b/>
          <w:bCs/>
          <w:sz w:val="24"/>
          <w:szCs w:val="24"/>
        </w:rPr>
        <w:t xml:space="preserve"> </w:t>
      </w:r>
      <w:proofErr w:type="spellStart"/>
      <w:r w:rsidR="00C86731">
        <w:rPr>
          <w:rFonts w:ascii="Times New Roman" w:hAnsi="Times New Roman" w:cs="Times New Roman"/>
          <w:b/>
          <w:bCs/>
          <w:sz w:val="24"/>
          <w:szCs w:val="24"/>
        </w:rPr>
        <w:t>infrastructure</w:t>
      </w:r>
      <w:proofErr w:type="spellEnd"/>
      <w:r w:rsidR="00C86731" w:rsidRPr="00B56EE7">
        <w:rPr>
          <w:rFonts w:ascii="Times New Roman" w:hAnsi="Times New Roman" w:cs="Times New Roman"/>
          <w:b/>
          <w:bCs/>
          <w:sz w:val="24"/>
          <w:szCs w:val="24"/>
        </w:rPr>
        <w:t xml:space="preserve"> </w:t>
      </w:r>
      <w:r w:rsidR="00B56EE7" w:rsidRPr="00B56EE7">
        <w:rPr>
          <w:rFonts w:ascii="Times New Roman" w:hAnsi="Times New Roman" w:cs="Times New Roman"/>
          <w:b/>
          <w:bCs/>
          <w:sz w:val="24"/>
          <w:szCs w:val="24"/>
        </w:rPr>
        <w:t>(</w:t>
      </w:r>
      <w:proofErr w:type="spellStart"/>
      <w:r w:rsidR="006A454D">
        <w:rPr>
          <w:rFonts w:ascii="Times New Roman" w:hAnsi="Times New Roman" w:cs="Times New Roman"/>
          <w:b/>
          <w:bCs/>
          <w:sz w:val="24"/>
          <w:szCs w:val="24"/>
        </w:rPr>
        <w:t>rebuilding</w:t>
      </w:r>
      <w:proofErr w:type="spellEnd"/>
      <w:r w:rsidR="00B56EE7" w:rsidRPr="00B56EE7">
        <w:rPr>
          <w:rFonts w:ascii="Times New Roman" w:hAnsi="Times New Roman" w:cs="Times New Roman"/>
          <w:b/>
          <w:bCs/>
          <w:sz w:val="24"/>
          <w:szCs w:val="24"/>
        </w:rPr>
        <w:t xml:space="preserve"> </w:t>
      </w:r>
      <w:proofErr w:type="spellStart"/>
      <w:r w:rsidR="00B56EE7" w:rsidRPr="00B56EE7">
        <w:rPr>
          <w:rFonts w:ascii="Times New Roman" w:hAnsi="Times New Roman" w:cs="Times New Roman"/>
          <w:b/>
          <w:bCs/>
          <w:sz w:val="24"/>
          <w:szCs w:val="24"/>
        </w:rPr>
        <w:t>of</w:t>
      </w:r>
      <w:proofErr w:type="spellEnd"/>
      <w:r w:rsidR="00B56EE7" w:rsidRPr="00B56EE7">
        <w:rPr>
          <w:rFonts w:ascii="Times New Roman" w:hAnsi="Times New Roman" w:cs="Times New Roman"/>
          <w:b/>
          <w:bCs/>
          <w:sz w:val="24"/>
          <w:szCs w:val="24"/>
        </w:rPr>
        <w:t xml:space="preserve"> </w:t>
      </w:r>
      <w:proofErr w:type="spellStart"/>
      <w:r w:rsidR="00B56EE7" w:rsidRPr="00B56EE7">
        <w:rPr>
          <w:rFonts w:ascii="Times New Roman" w:hAnsi="Times New Roman" w:cs="Times New Roman"/>
          <w:b/>
          <w:bCs/>
          <w:sz w:val="24"/>
          <w:szCs w:val="24"/>
        </w:rPr>
        <w:t>gas</w:t>
      </w:r>
      <w:proofErr w:type="spellEnd"/>
      <w:r w:rsidR="00B56EE7" w:rsidRPr="00B56EE7">
        <w:rPr>
          <w:rFonts w:ascii="Times New Roman" w:hAnsi="Times New Roman" w:cs="Times New Roman"/>
          <w:b/>
          <w:bCs/>
          <w:sz w:val="24"/>
          <w:szCs w:val="24"/>
        </w:rPr>
        <w:t xml:space="preserve"> </w:t>
      </w:r>
      <w:proofErr w:type="spellStart"/>
      <w:r w:rsidR="00B56EE7" w:rsidRPr="00B56EE7">
        <w:rPr>
          <w:rFonts w:ascii="Times New Roman" w:hAnsi="Times New Roman" w:cs="Times New Roman"/>
          <w:b/>
          <w:bCs/>
          <w:sz w:val="24"/>
          <w:szCs w:val="24"/>
        </w:rPr>
        <w:t>collection</w:t>
      </w:r>
      <w:proofErr w:type="spellEnd"/>
      <w:r w:rsidR="00B56EE7" w:rsidRPr="00B56EE7">
        <w:rPr>
          <w:rFonts w:ascii="Times New Roman" w:hAnsi="Times New Roman" w:cs="Times New Roman"/>
          <w:b/>
          <w:bCs/>
          <w:sz w:val="24"/>
          <w:szCs w:val="24"/>
        </w:rPr>
        <w:t xml:space="preserve"> </w:t>
      </w:r>
      <w:proofErr w:type="spellStart"/>
      <w:r w:rsidR="00B56EE7" w:rsidRPr="00B56EE7">
        <w:rPr>
          <w:rFonts w:ascii="Times New Roman" w:hAnsi="Times New Roman" w:cs="Times New Roman"/>
          <w:b/>
          <w:bCs/>
          <w:sz w:val="24"/>
          <w:szCs w:val="24"/>
        </w:rPr>
        <w:t>point</w:t>
      </w:r>
      <w:proofErr w:type="spellEnd"/>
      <w:r w:rsidR="00B56EE7" w:rsidRPr="00B56EE7">
        <w:rPr>
          <w:rFonts w:ascii="Times New Roman" w:hAnsi="Times New Roman" w:cs="Times New Roman"/>
          <w:b/>
          <w:bCs/>
          <w:sz w:val="24"/>
          <w:szCs w:val="24"/>
        </w:rPr>
        <w:t xml:space="preserve"> No.3)</w:t>
      </w:r>
      <w:r w:rsidR="00B56EE7" w:rsidRPr="00B56EE7">
        <w:rPr>
          <w:rFonts w:ascii="Times New Roman" w:hAnsi="Times New Roman" w:cs="Times New Roman"/>
          <w:b/>
          <w:bCs/>
          <w:sz w:val="24"/>
          <w:szCs w:val="24"/>
          <w:lang w:val="en-GB"/>
        </w:rPr>
        <w:t>” (Id. Nr. AS Conexus Baltic Grid 2022/</w:t>
      </w:r>
      <w:r w:rsidR="005E6C1D">
        <w:rPr>
          <w:rFonts w:ascii="Times New Roman" w:hAnsi="Times New Roman" w:cs="Times New Roman"/>
          <w:b/>
          <w:bCs/>
          <w:sz w:val="24"/>
          <w:szCs w:val="24"/>
          <w:lang w:val="en-GB"/>
        </w:rPr>
        <w:t>6 CEF</w:t>
      </w:r>
      <w:r w:rsidR="00B56EE7" w:rsidRPr="00B56EE7">
        <w:rPr>
          <w:rFonts w:ascii="Times New Roman" w:hAnsi="Times New Roman" w:cs="Times New Roman"/>
          <w:b/>
          <w:bCs/>
          <w:sz w:val="24"/>
          <w:szCs w:val="24"/>
          <w:lang w:val="en-GB"/>
        </w:rPr>
        <w:t>)</w:t>
      </w:r>
    </w:p>
    <w:p w14:paraId="6B8A211D" w14:textId="160198CF" w:rsidR="003F58CD" w:rsidRDefault="003F58CD" w:rsidP="00B56EE7">
      <w:pPr>
        <w:shd w:val="clear" w:color="auto" w:fill="FFFFFF" w:themeFill="background1"/>
        <w:jc w:val="both"/>
        <w:rPr>
          <w:rFonts w:ascii="Times New Roman" w:hAnsi="Times New Roman"/>
        </w:rPr>
      </w:pPr>
    </w:p>
    <w:p w14:paraId="58072A52" w14:textId="490163D5" w:rsidR="003F58CD" w:rsidRDefault="003F58CD" w:rsidP="003F58CD">
      <w:pPr>
        <w:rPr>
          <w:rFonts w:ascii="Times New Roman" w:hAnsi="Times New Roman" w:cs="Times New Roman"/>
        </w:rPr>
      </w:pPr>
      <w:proofErr w:type="spellStart"/>
      <w:r>
        <w:rPr>
          <w:rFonts w:ascii="Times New Roman" w:hAnsi="Times New Roman" w:cs="Times New Roman"/>
        </w:rPr>
        <w:t>Average</w:t>
      </w:r>
      <w:proofErr w:type="spellEnd"/>
      <w:r>
        <w:rPr>
          <w:rFonts w:ascii="Times New Roman" w:hAnsi="Times New Roman" w:cs="Times New Roman"/>
        </w:rPr>
        <w:t xml:space="preserve"> </w:t>
      </w:r>
      <w:proofErr w:type="spellStart"/>
      <w:r>
        <w:rPr>
          <w:rFonts w:ascii="Times New Roman" w:hAnsi="Times New Roman" w:cs="Times New Roman"/>
        </w:rPr>
        <w:t>annual</w:t>
      </w:r>
      <w:proofErr w:type="spellEnd"/>
      <w:r>
        <w:rPr>
          <w:rFonts w:ascii="Times New Roman" w:hAnsi="Times New Roman" w:cs="Times New Roman"/>
        </w:rPr>
        <w:t xml:space="preserve"> </w:t>
      </w:r>
      <w:proofErr w:type="spellStart"/>
      <w:r>
        <w:rPr>
          <w:rFonts w:ascii="Times New Roman" w:hAnsi="Times New Roman" w:cs="Times New Roman"/>
        </w:rPr>
        <w:t>net</w:t>
      </w:r>
      <w:proofErr w:type="spellEnd"/>
      <w:r>
        <w:rPr>
          <w:rFonts w:ascii="Times New Roman" w:hAnsi="Times New Roman" w:cs="Times New Roman"/>
        </w:rPr>
        <w:t xml:space="preserve"> </w:t>
      </w:r>
      <w:proofErr w:type="spellStart"/>
      <w:r>
        <w:rPr>
          <w:rFonts w:ascii="Times New Roman" w:hAnsi="Times New Roman" w:cs="Times New Roman"/>
        </w:rPr>
        <w:t>financial</w:t>
      </w:r>
      <w:proofErr w:type="spellEnd"/>
      <w:r>
        <w:rPr>
          <w:rFonts w:ascii="Times New Roman" w:hAnsi="Times New Roman" w:cs="Times New Roman"/>
        </w:rPr>
        <w:t xml:space="preserve"> </w:t>
      </w:r>
      <w:proofErr w:type="spellStart"/>
      <w:r>
        <w:rPr>
          <w:rFonts w:ascii="Times New Roman" w:hAnsi="Times New Roman" w:cs="Times New Roman"/>
        </w:rPr>
        <w:t>turnover</w:t>
      </w:r>
      <w:proofErr w:type="spellEnd"/>
      <w:r w:rsidR="001819D7" w:rsidRPr="005307C2">
        <w:rPr>
          <w:rFonts w:ascii="Times New Roman" w:hAnsi="Times New Roman"/>
          <w:vertAlign w:val="superscript"/>
        </w:rPr>
        <w:footnoteReference w:id="3"/>
      </w:r>
      <w:r w:rsidR="001819D7" w:rsidRPr="005307C2">
        <w:rPr>
          <w:rFonts w:ascii="Times New Roman" w:hAnsi="Times New Roman"/>
        </w:rPr>
        <w:t xml:space="preserve"> </w:t>
      </w:r>
      <w:r>
        <w:rPr>
          <w:rFonts w:ascii="Times New Roman" w:hAnsi="Times New Roman" w:cs="Times New Roman"/>
        </w:rPr>
        <w:t>(</w:t>
      </w:r>
      <w:proofErr w:type="spellStart"/>
      <w:r w:rsidRPr="003F58CD">
        <w:rPr>
          <w:rFonts w:ascii="Times New Roman" w:hAnsi="Times New Roman" w:cs="Times New Roman"/>
          <w:i/>
          <w:iCs/>
        </w:rPr>
        <w:t>if</w:t>
      </w:r>
      <w:proofErr w:type="spellEnd"/>
      <w:r w:rsidRPr="003F58CD">
        <w:rPr>
          <w:rFonts w:ascii="Times New Roman" w:hAnsi="Times New Roman" w:cs="Times New Roman"/>
          <w:i/>
          <w:iCs/>
        </w:rPr>
        <w:t xml:space="preserve"> the </w:t>
      </w:r>
      <w:proofErr w:type="spellStart"/>
      <w:r w:rsidR="005F5E3F">
        <w:rPr>
          <w:rFonts w:ascii="Times New Roman" w:hAnsi="Times New Roman" w:cs="Times New Roman"/>
          <w:i/>
        </w:rPr>
        <w:t>Candidate</w:t>
      </w:r>
      <w:r w:rsidR="005F5E3F" w:rsidRPr="003F58CD">
        <w:rPr>
          <w:rFonts w:ascii="Times New Roman" w:hAnsi="Times New Roman" w:cs="Times New Roman"/>
          <w:i/>
        </w:rPr>
        <w:t>’s</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financial</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year</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does</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not</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coincide</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with</w:t>
      </w:r>
      <w:proofErr w:type="spellEnd"/>
      <w:r w:rsidRPr="003F58CD">
        <w:rPr>
          <w:rFonts w:ascii="Times New Roman" w:hAnsi="Times New Roman" w:cs="Times New Roman"/>
          <w:i/>
          <w:iCs/>
        </w:rPr>
        <w:t xml:space="preserve"> the </w:t>
      </w:r>
      <w:proofErr w:type="spellStart"/>
      <w:r w:rsidRPr="003F58CD">
        <w:rPr>
          <w:rFonts w:ascii="Times New Roman" w:hAnsi="Times New Roman" w:cs="Times New Roman"/>
          <w:i/>
          <w:iCs/>
        </w:rPr>
        <w:t>calendar</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year</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indicate</w:t>
      </w:r>
      <w:proofErr w:type="spellEnd"/>
      <w:r w:rsidRPr="003F58CD">
        <w:rPr>
          <w:rFonts w:ascii="Times New Roman" w:hAnsi="Times New Roman" w:cs="Times New Roman"/>
          <w:i/>
          <w:iCs/>
        </w:rPr>
        <w:t xml:space="preserve"> the </w:t>
      </w:r>
      <w:proofErr w:type="spellStart"/>
      <w:r w:rsidRPr="003F58CD">
        <w:rPr>
          <w:rFonts w:ascii="Times New Roman" w:hAnsi="Times New Roman" w:cs="Times New Roman"/>
          <w:i/>
          <w:iCs/>
        </w:rPr>
        <w:t>financial</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turnover</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for</w:t>
      </w:r>
      <w:proofErr w:type="spellEnd"/>
      <w:r w:rsidRPr="003F58CD">
        <w:rPr>
          <w:rFonts w:ascii="Times New Roman" w:hAnsi="Times New Roman" w:cs="Times New Roman"/>
          <w:i/>
          <w:iCs/>
        </w:rPr>
        <w:t xml:space="preserve"> the </w:t>
      </w:r>
      <w:proofErr w:type="spellStart"/>
      <w:r w:rsidRPr="003F58CD">
        <w:rPr>
          <w:rFonts w:ascii="Times New Roman" w:hAnsi="Times New Roman" w:cs="Times New Roman"/>
          <w:i/>
          <w:iCs/>
        </w:rPr>
        <w:t>previous</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three</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years</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for</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which</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an</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annual</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report</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had</w:t>
      </w:r>
      <w:proofErr w:type="spellEnd"/>
      <w:r w:rsidRPr="003F58CD">
        <w:rPr>
          <w:rFonts w:ascii="Times New Roman" w:hAnsi="Times New Roman" w:cs="Times New Roman"/>
          <w:i/>
          <w:iCs/>
        </w:rPr>
        <w:t xml:space="preserve"> to </w:t>
      </w:r>
      <w:proofErr w:type="spellStart"/>
      <w:r w:rsidRPr="003F58CD">
        <w:rPr>
          <w:rFonts w:ascii="Times New Roman" w:hAnsi="Times New Roman" w:cs="Times New Roman"/>
          <w:i/>
          <w:iCs/>
        </w:rPr>
        <w:t>be</w:t>
      </w:r>
      <w:proofErr w:type="spellEnd"/>
      <w:r w:rsidRPr="003F58CD">
        <w:rPr>
          <w:rFonts w:ascii="Times New Roman" w:hAnsi="Times New Roman" w:cs="Times New Roman"/>
          <w:i/>
          <w:iCs/>
        </w:rPr>
        <w:t xml:space="preserve"> </w:t>
      </w:r>
      <w:proofErr w:type="spellStart"/>
      <w:r w:rsidRPr="003F58CD">
        <w:rPr>
          <w:rFonts w:ascii="Times New Roman" w:hAnsi="Times New Roman" w:cs="Times New Roman"/>
          <w:i/>
          <w:iCs/>
        </w:rPr>
        <w:t>submitted</w:t>
      </w:r>
      <w:proofErr w:type="spellEnd"/>
      <w:r>
        <w:rPr>
          <w:rFonts w:ascii="Times New Roman" w:hAnsi="Times New Roman" w:cs="Times New Roman"/>
        </w:rPr>
        <w:t>):</w:t>
      </w:r>
    </w:p>
    <w:tbl>
      <w:tblPr>
        <w:tblW w:w="95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441"/>
        <w:gridCol w:w="1984"/>
        <w:gridCol w:w="1763"/>
        <w:gridCol w:w="1701"/>
        <w:gridCol w:w="1625"/>
      </w:tblGrid>
      <w:tr w:rsidR="001834F1" w:rsidRPr="001B7E9C" w14:paraId="70C625F1" w14:textId="77777777" w:rsidTr="0099401B">
        <w:trPr>
          <w:jc w:val="center"/>
        </w:trPr>
        <w:tc>
          <w:tcPr>
            <w:tcW w:w="2441" w:type="dxa"/>
            <w:vMerge w:val="restart"/>
            <w:tcBorders>
              <w:top w:val="single" w:sz="12" w:space="0" w:color="auto"/>
            </w:tcBorders>
            <w:vAlign w:val="center"/>
          </w:tcPr>
          <w:p w14:paraId="0395FA42" w14:textId="19DE71BF" w:rsidR="001834F1" w:rsidRPr="001B7E9C" w:rsidRDefault="001B7E9C" w:rsidP="0099401B">
            <w:pPr>
              <w:jc w:val="center"/>
              <w:rPr>
                <w:rFonts w:ascii="Times New Roman" w:hAnsi="Times New Roman" w:cs="Times New Roman"/>
                <w:b/>
                <w:bCs/>
              </w:rPr>
            </w:pPr>
            <w:r w:rsidRPr="001B7E9C">
              <w:rPr>
                <w:rStyle w:val="jlqj4b"/>
                <w:rFonts w:ascii="Times New Roman" w:hAnsi="Times New Roman" w:cs="Times New Roman"/>
                <w:b/>
                <w:bCs/>
                <w:lang w:val="en"/>
              </w:rPr>
              <w:t>Name of candidate</w:t>
            </w:r>
          </w:p>
        </w:tc>
        <w:tc>
          <w:tcPr>
            <w:tcW w:w="5448" w:type="dxa"/>
            <w:gridSpan w:val="3"/>
            <w:tcBorders>
              <w:top w:val="single" w:sz="12" w:space="0" w:color="auto"/>
              <w:bottom w:val="single" w:sz="6" w:space="0" w:color="auto"/>
            </w:tcBorders>
            <w:vAlign w:val="center"/>
          </w:tcPr>
          <w:p w14:paraId="2BAE55E6" w14:textId="65BD0B19" w:rsidR="001834F1" w:rsidRPr="001B7E9C" w:rsidRDefault="001B7E9C" w:rsidP="0099401B">
            <w:pPr>
              <w:jc w:val="center"/>
              <w:rPr>
                <w:rFonts w:ascii="Times New Roman" w:hAnsi="Times New Roman" w:cs="Times New Roman"/>
                <w:b/>
                <w:bCs/>
              </w:rPr>
            </w:pPr>
            <w:r w:rsidRPr="001B7E9C">
              <w:rPr>
                <w:rStyle w:val="jlqj4b"/>
                <w:rFonts w:ascii="Times New Roman" w:hAnsi="Times New Roman" w:cs="Times New Roman"/>
                <w:b/>
                <w:bCs/>
                <w:lang w:val="en"/>
              </w:rPr>
              <w:t>Turnover in EUR, (net)</w:t>
            </w:r>
          </w:p>
        </w:tc>
        <w:tc>
          <w:tcPr>
            <w:tcW w:w="1625" w:type="dxa"/>
            <w:tcBorders>
              <w:top w:val="single" w:sz="12" w:space="0" w:color="auto"/>
              <w:bottom w:val="single" w:sz="6" w:space="0" w:color="auto"/>
            </w:tcBorders>
          </w:tcPr>
          <w:p w14:paraId="6962077D" w14:textId="0B9B0769" w:rsidR="001834F1" w:rsidRPr="001B7E9C" w:rsidRDefault="001B7E9C" w:rsidP="0099401B">
            <w:pPr>
              <w:jc w:val="center"/>
              <w:rPr>
                <w:rFonts w:ascii="Times New Roman" w:hAnsi="Times New Roman" w:cs="Times New Roman"/>
                <w:b/>
                <w:bCs/>
              </w:rPr>
            </w:pPr>
            <w:r w:rsidRPr="001B7E9C">
              <w:rPr>
                <w:rStyle w:val="jlqj4b"/>
                <w:rFonts w:ascii="Times New Roman" w:hAnsi="Times New Roman" w:cs="Times New Roman"/>
                <w:b/>
                <w:bCs/>
                <w:lang w:val="en"/>
              </w:rPr>
              <w:t>Average annual net financial turnover for 3 (three) years</w:t>
            </w:r>
          </w:p>
        </w:tc>
      </w:tr>
      <w:tr w:rsidR="001834F1" w:rsidRPr="001B7E9C" w14:paraId="0557392E" w14:textId="77777777" w:rsidTr="0099401B">
        <w:trPr>
          <w:cantSplit/>
          <w:jc w:val="center"/>
        </w:trPr>
        <w:tc>
          <w:tcPr>
            <w:tcW w:w="2441" w:type="dxa"/>
            <w:vMerge/>
            <w:tcBorders>
              <w:bottom w:val="single" w:sz="6" w:space="0" w:color="auto"/>
            </w:tcBorders>
          </w:tcPr>
          <w:p w14:paraId="7CAA7F17" w14:textId="77777777" w:rsidR="001834F1" w:rsidRPr="001B7E9C" w:rsidRDefault="001834F1" w:rsidP="0099401B">
            <w:pPr>
              <w:rPr>
                <w:rFonts w:ascii="Times New Roman" w:hAnsi="Times New Roman" w:cs="Times New Roman"/>
              </w:rPr>
            </w:pPr>
          </w:p>
        </w:tc>
        <w:tc>
          <w:tcPr>
            <w:tcW w:w="1984" w:type="dxa"/>
            <w:tcBorders>
              <w:top w:val="single" w:sz="6" w:space="0" w:color="auto"/>
              <w:bottom w:val="single" w:sz="6" w:space="0" w:color="auto"/>
              <w:right w:val="single" w:sz="4" w:space="0" w:color="auto"/>
            </w:tcBorders>
          </w:tcPr>
          <w:p w14:paraId="33DA8EF7" w14:textId="7088E1DC" w:rsidR="001834F1" w:rsidRPr="001B7E9C" w:rsidRDefault="001834F1" w:rsidP="0099401B">
            <w:pPr>
              <w:jc w:val="center"/>
              <w:rPr>
                <w:rFonts w:ascii="Times New Roman" w:hAnsi="Times New Roman" w:cs="Times New Roman"/>
                <w:b/>
              </w:rPr>
            </w:pPr>
            <w:r w:rsidRPr="001B7E9C">
              <w:rPr>
                <w:rFonts w:ascii="Times New Roman" w:hAnsi="Times New Roman" w:cs="Times New Roman"/>
                <w:b/>
              </w:rPr>
              <w:t>201</w:t>
            </w:r>
            <w:r w:rsidR="00B56EE7">
              <w:rPr>
                <w:rFonts w:ascii="Times New Roman" w:hAnsi="Times New Roman" w:cs="Times New Roman"/>
                <w:b/>
              </w:rPr>
              <w:t>9</w:t>
            </w:r>
          </w:p>
        </w:tc>
        <w:tc>
          <w:tcPr>
            <w:tcW w:w="1763" w:type="dxa"/>
            <w:tcBorders>
              <w:top w:val="single" w:sz="6" w:space="0" w:color="auto"/>
              <w:left w:val="single" w:sz="4" w:space="0" w:color="auto"/>
              <w:bottom w:val="single" w:sz="6" w:space="0" w:color="auto"/>
              <w:right w:val="single" w:sz="4" w:space="0" w:color="auto"/>
            </w:tcBorders>
            <w:vAlign w:val="center"/>
          </w:tcPr>
          <w:p w14:paraId="62AB6C13" w14:textId="3076AD7F" w:rsidR="001834F1" w:rsidRPr="001B7E9C" w:rsidRDefault="001834F1" w:rsidP="0099401B">
            <w:pPr>
              <w:jc w:val="center"/>
              <w:rPr>
                <w:rFonts w:ascii="Times New Roman" w:hAnsi="Times New Roman" w:cs="Times New Roman"/>
                <w:b/>
              </w:rPr>
            </w:pPr>
            <w:r w:rsidRPr="001B7E9C">
              <w:rPr>
                <w:rFonts w:ascii="Times New Roman" w:hAnsi="Times New Roman" w:cs="Times New Roman"/>
                <w:b/>
              </w:rPr>
              <w:t>20</w:t>
            </w:r>
            <w:r w:rsidR="00B56EE7">
              <w:rPr>
                <w:rFonts w:ascii="Times New Roman" w:hAnsi="Times New Roman" w:cs="Times New Roman"/>
                <w:b/>
              </w:rPr>
              <w:t>20</w:t>
            </w:r>
          </w:p>
        </w:tc>
        <w:tc>
          <w:tcPr>
            <w:tcW w:w="1701" w:type="dxa"/>
            <w:tcBorders>
              <w:top w:val="single" w:sz="6" w:space="0" w:color="auto"/>
              <w:left w:val="single" w:sz="4" w:space="0" w:color="auto"/>
              <w:bottom w:val="single" w:sz="6" w:space="0" w:color="auto"/>
            </w:tcBorders>
            <w:vAlign w:val="center"/>
          </w:tcPr>
          <w:p w14:paraId="655E06A4" w14:textId="6B7EF222" w:rsidR="001834F1" w:rsidRPr="001B7E9C" w:rsidRDefault="001834F1" w:rsidP="0099401B">
            <w:pPr>
              <w:jc w:val="center"/>
              <w:rPr>
                <w:rFonts w:ascii="Times New Roman" w:hAnsi="Times New Roman" w:cs="Times New Roman"/>
                <w:b/>
              </w:rPr>
            </w:pPr>
            <w:r w:rsidRPr="001B7E9C">
              <w:rPr>
                <w:rFonts w:ascii="Times New Roman" w:hAnsi="Times New Roman" w:cs="Times New Roman"/>
                <w:b/>
              </w:rPr>
              <w:t>202</w:t>
            </w:r>
            <w:r w:rsidR="00B56EE7">
              <w:rPr>
                <w:rFonts w:ascii="Times New Roman" w:hAnsi="Times New Roman" w:cs="Times New Roman"/>
                <w:b/>
              </w:rPr>
              <w:t>1</w:t>
            </w:r>
          </w:p>
        </w:tc>
        <w:tc>
          <w:tcPr>
            <w:tcW w:w="1625" w:type="dxa"/>
            <w:tcBorders>
              <w:top w:val="single" w:sz="6" w:space="0" w:color="auto"/>
              <w:left w:val="single" w:sz="4" w:space="0" w:color="auto"/>
              <w:bottom w:val="single" w:sz="6" w:space="0" w:color="auto"/>
            </w:tcBorders>
          </w:tcPr>
          <w:p w14:paraId="6331B770" w14:textId="77777777" w:rsidR="001834F1" w:rsidRPr="001B7E9C" w:rsidRDefault="001834F1" w:rsidP="0099401B">
            <w:pPr>
              <w:jc w:val="center"/>
              <w:rPr>
                <w:rFonts w:ascii="Times New Roman" w:hAnsi="Times New Roman" w:cs="Times New Roman"/>
                <w:b/>
              </w:rPr>
            </w:pPr>
          </w:p>
        </w:tc>
      </w:tr>
      <w:tr w:rsidR="001834F1" w:rsidRPr="001B7E9C" w14:paraId="42407D97" w14:textId="77777777" w:rsidTr="0099401B">
        <w:trPr>
          <w:cantSplit/>
          <w:jc w:val="center"/>
        </w:trPr>
        <w:tc>
          <w:tcPr>
            <w:tcW w:w="2441" w:type="dxa"/>
            <w:tcBorders>
              <w:top w:val="single" w:sz="6" w:space="0" w:color="auto"/>
              <w:bottom w:val="single" w:sz="6" w:space="0" w:color="auto"/>
            </w:tcBorders>
          </w:tcPr>
          <w:p w14:paraId="7E3945FD" w14:textId="77777777" w:rsidR="001834F1" w:rsidRPr="001B7E9C" w:rsidRDefault="001834F1" w:rsidP="0099401B">
            <w:pPr>
              <w:rPr>
                <w:rFonts w:ascii="Times New Roman" w:hAnsi="Times New Roman" w:cs="Times New Roman"/>
              </w:rPr>
            </w:pPr>
          </w:p>
        </w:tc>
        <w:tc>
          <w:tcPr>
            <w:tcW w:w="1984" w:type="dxa"/>
            <w:tcBorders>
              <w:top w:val="single" w:sz="6" w:space="0" w:color="auto"/>
              <w:bottom w:val="single" w:sz="6" w:space="0" w:color="auto"/>
              <w:right w:val="single" w:sz="4" w:space="0" w:color="auto"/>
            </w:tcBorders>
          </w:tcPr>
          <w:p w14:paraId="763F0886" w14:textId="77777777" w:rsidR="001834F1" w:rsidRPr="001B7E9C" w:rsidRDefault="001834F1" w:rsidP="0099401B">
            <w:pPr>
              <w:tabs>
                <w:tab w:val="center" w:pos="4536"/>
                <w:tab w:val="right" w:pos="9072"/>
              </w:tabs>
              <w:overflowPunct w:val="0"/>
              <w:autoSpaceDE w:val="0"/>
              <w:autoSpaceDN w:val="0"/>
              <w:adjustRightInd w:val="0"/>
              <w:rPr>
                <w:rFonts w:ascii="Times New Roman" w:hAnsi="Times New Roman" w:cs="Times New Roman"/>
                <w:lang w:eastAsia="x-none"/>
              </w:rPr>
            </w:pPr>
          </w:p>
        </w:tc>
        <w:tc>
          <w:tcPr>
            <w:tcW w:w="1763" w:type="dxa"/>
            <w:tcBorders>
              <w:top w:val="single" w:sz="6" w:space="0" w:color="auto"/>
              <w:left w:val="single" w:sz="4" w:space="0" w:color="auto"/>
              <w:bottom w:val="single" w:sz="6" w:space="0" w:color="auto"/>
              <w:right w:val="single" w:sz="4" w:space="0" w:color="auto"/>
            </w:tcBorders>
          </w:tcPr>
          <w:p w14:paraId="6B36E235" w14:textId="77777777" w:rsidR="001834F1" w:rsidRPr="001B7E9C" w:rsidRDefault="001834F1" w:rsidP="0099401B">
            <w:pPr>
              <w:tabs>
                <w:tab w:val="center" w:pos="4536"/>
                <w:tab w:val="right" w:pos="9072"/>
              </w:tabs>
              <w:overflowPunct w:val="0"/>
              <w:autoSpaceDE w:val="0"/>
              <w:autoSpaceDN w:val="0"/>
              <w:adjustRightInd w:val="0"/>
              <w:rPr>
                <w:rFonts w:ascii="Times New Roman" w:hAnsi="Times New Roman" w:cs="Times New Roman"/>
                <w:lang w:eastAsia="x-none"/>
              </w:rPr>
            </w:pPr>
          </w:p>
        </w:tc>
        <w:tc>
          <w:tcPr>
            <w:tcW w:w="1701" w:type="dxa"/>
            <w:tcBorders>
              <w:top w:val="single" w:sz="6" w:space="0" w:color="auto"/>
              <w:left w:val="single" w:sz="4" w:space="0" w:color="auto"/>
              <w:bottom w:val="single" w:sz="6" w:space="0" w:color="auto"/>
            </w:tcBorders>
          </w:tcPr>
          <w:p w14:paraId="3390E9E4" w14:textId="77777777" w:rsidR="001834F1" w:rsidRPr="001B7E9C" w:rsidRDefault="001834F1" w:rsidP="0099401B">
            <w:pPr>
              <w:tabs>
                <w:tab w:val="center" w:pos="4536"/>
                <w:tab w:val="right" w:pos="9072"/>
              </w:tabs>
              <w:overflowPunct w:val="0"/>
              <w:autoSpaceDE w:val="0"/>
              <w:autoSpaceDN w:val="0"/>
              <w:adjustRightInd w:val="0"/>
              <w:rPr>
                <w:rFonts w:ascii="Times New Roman" w:hAnsi="Times New Roman" w:cs="Times New Roman"/>
                <w:lang w:eastAsia="x-none"/>
              </w:rPr>
            </w:pPr>
          </w:p>
        </w:tc>
        <w:tc>
          <w:tcPr>
            <w:tcW w:w="1625" w:type="dxa"/>
            <w:tcBorders>
              <w:top w:val="single" w:sz="6" w:space="0" w:color="auto"/>
              <w:left w:val="single" w:sz="4" w:space="0" w:color="auto"/>
              <w:bottom w:val="single" w:sz="6" w:space="0" w:color="auto"/>
            </w:tcBorders>
          </w:tcPr>
          <w:p w14:paraId="59699330" w14:textId="77777777" w:rsidR="001834F1" w:rsidRPr="001B7E9C" w:rsidRDefault="001834F1" w:rsidP="0099401B">
            <w:pPr>
              <w:tabs>
                <w:tab w:val="center" w:pos="4536"/>
                <w:tab w:val="right" w:pos="9072"/>
              </w:tabs>
              <w:overflowPunct w:val="0"/>
              <w:autoSpaceDE w:val="0"/>
              <w:autoSpaceDN w:val="0"/>
              <w:adjustRightInd w:val="0"/>
              <w:rPr>
                <w:rFonts w:ascii="Times New Roman" w:hAnsi="Times New Roman" w:cs="Times New Roman"/>
                <w:lang w:eastAsia="x-none"/>
              </w:rPr>
            </w:pPr>
          </w:p>
        </w:tc>
      </w:tr>
      <w:tr w:rsidR="001834F1" w:rsidRPr="001B7E9C" w14:paraId="0D1DF83F" w14:textId="77777777" w:rsidTr="0099401B">
        <w:trPr>
          <w:cantSplit/>
          <w:jc w:val="center"/>
        </w:trPr>
        <w:tc>
          <w:tcPr>
            <w:tcW w:w="2441" w:type="dxa"/>
            <w:tcBorders>
              <w:top w:val="single" w:sz="6" w:space="0" w:color="auto"/>
              <w:bottom w:val="single" w:sz="6" w:space="0" w:color="auto"/>
            </w:tcBorders>
          </w:tcPr>
          <w:p w14:paraId="3F1EEBF0" w14:textId="77777777" w:rsidR="001834F1" w:rsidRPr="001B7E9C" w:rsidRDefault="001834F1" w:rsidP="0099401B">
            <w:pPr>
              <w:rPr>
                <w:rFonts w:ascii="Times New Roman" w:hAnsi="Times New Roman" w:cs="Times New Roman"/>
              </w:rPr>
            </w:pPr>
          </w:p>
        </w:tc>
        <w:tc>
          <w:tcPr>
            <w:tcW w:w="1984" w:type="dxa"/>
            <w:tcBorders>
              <w:top w:val="single" w:sz="6" w:space="0" w:color="auto"/>
              <w:bottom w:val="single" w:sz="6" w:space="0" w:color="auto"/>
              <w:right w:val="single" w:sz="4" w:space="0" w:color="auto"/>
            </w:tcBorders>
          </w:tcPr>
          <w:p w14:paraId="204E271D" w14:textId="77777777" w:rsidR="001834F1" w:rsidRPr="001B7E9C" w:rsidRDefault="001834F1" w:rsidP="0099401B">
            <w:pPr>
              <w:rPr>
                <w:rFonts w:ascii="Times New Roman" w:hAnsi="Times New Roman" w:cs="Times New Roman"/>
              </w:rPr>
            </w:pPr>
          </w:p>
        </w:tc>
        <w:tc>
          <w:tcPr>
            <w:tcW w:w="1763" w:type="dxa"/>
            <w:tcBorders>
              <w:top w:val="single" w:sz="6" w:space="0" w:color="auto"/>
              <w:left w:val="single" w:sz="4" w:space="0" w:color="auto"/>
              <w:bottom w:val="single" w:sz="6" w:space="0" w:color="auto"/>
              <w:right w:val="single" w:sz="4" w:space="0" w:color="auto"/>
            </w:tcBorders>
          </w:tcPr>
          <w:p w14:paraId="713F3D9A" w14:textId="77777777" w:rsidR="001834F1" w:rsidRPr="001B7E9C" w:rsidRDefault="001834F1" w:rsidP="0099401B">
            <w:pPr>
              <w:rPr>
                <w:rFonts w:ascii="Times New Roman" w:hAnsi="Times New Roman" w:cs="Times New Roman"/>
              </w:rPr>
            </w:pPr>
          </w:p>
        </w:tc>
        <w:tc>
          <w:tcPr>
            <w:tcW w:w="1701" w:type="dxa"/>
            <w:tcBorders>
              <w:top w:val="single" w:sz="6" w:space="0" w:color="auto"/>
              <w:left w:val="single" w:sz="4" w:space="0" w:color="auto"/>
              <w:bottom w:val="single" w:sz="6" w:space="0" w:color="auto"/>
            </w:tcBorders>
          </w:tcPr>
          <w:p w14:paraId="222B3462" w14:textId="77777777" w:rsidR="001834F1" w:rsidRPr="001B7E9C" w:rsidRDefault="001834F1" w:rsidP="0099401B">
            <w:pPr>
              <w:rPr>
                <w:rFonts w:ascii="Times New Roman" w:hAnsi="Times New Roman" w:cs="Times New Roman"/>
              </w:rPr>
            </w:pPr>
          </w:p>
        </w:tc>
        <w:tc>
          <w:tcPr>
            <w:tcW w:w="1625" w:type="dxa"/>
            <w:tcBorders>
              <w:top w:val="single" w:sz="6" w:space="0" w:color="auto"/>
              <w:left w:val="single" w:sz="4" w:space="0" w:color="auto"/>
              <w:bottom w:val="single" w:sz="6" w:space="0" w:color="auto"/>
            </w:tcBorders>
          </w:tcPr>
          <w:p w14:paraId="6E855BC1" w14:textId="77777777" w:rsidR="001834F1" w:rsidRPr="001B7E9C" w:rsidRDefault="001834F1" w:rsidP="0099401B">
            <w:pPr>
              <w:rPr>
                <w:rFonts w:ascii="Times New Roman" w:hAnsi="Times New Roman" w:cs="Times New Roman"/>
              </w:rPr>
            </w:pPr>
          </w:p>
        </w:tc>
      </w:tr>
      <w:tr w:rsidR="001834F1" w:rsidRPr="001B7E9C" w14:paraId="401A9883" w14:textId="77777777" w:rsidTr="0099401B">
        <w:trPr>
          <w:cantSplit/>
          <w:jc w:val="center"/>
        </w:trPr>
        <w:tc>
          <w:tcPr>
            <w:tcW w:w="2441" w:type="dxa"/>
            <w:tcBorders>
              <w:top w:val="single" w:sz="6" w:space="0" w:color="auto"/>
            </w:tcBorders>
          </w:tcPr>
          <w:p w14:paraId="51C9498D" w14:textId="3C775C83" w:rsidR="001834F1" w:rsidRPr="001B7E9C" w:rsidRDefault="001B7E9C" w:rsidP="0099401B">
            <w:pPr>
              <w:jc w:val="right"/>
              <w:rPr>
                <w:rFonts w:ascii="Times New Roman" w:hAnsi="Times New Roman" w:cs="Times New Roman"/>
              </w:rPr>
            </w:pPr>
            <w:proofErr w:type="spellStart"/>
            <w:r w:rsidRPr="001B7E9C">
              <w:rPr>
                <w:rFonts w:ascii="Times New Roman" w:hAnsi="Times New Roman" w:cs="Times New Roman"/>
              </w:rPr>
              <w:t>Total</w:t>
            </w:r>
            <w:proofErr w:type="spellEnd"/>
            <w:r w:rsidR="001834F1" w:rsidRPr="001B7E9C">
              <w:rPr>
                <w:rFonts w:ascii="Times New Roman" w:hAnsi="Times New Roman" w:cs="Times New Roman"/>
              </w:rPr>
              <w:t xml:space="preserve"> </w:t>
            </w:r>
          </w:p>
          <w:p w14:paraId="321776B2" w14:textId="77777777" w:rsidR="001834F1" w:rsidRPr="001B7E9C" w:rsidRDefault="001834F1" w:rsidP="0099401B">
            <w:pPr>
              <w:rPr>
                <w:rFonts w:ascii="Times New Roman" w:hAnsi="Times New Roman" w:cs="Times New Roman"/>
              </w:rPr>
            </w:pPr>
          </w:p>
        </w:tc>
        <w:tc>
          <w:tcPr>
            <w:tcW w:w="1984" w:type="dxa"/>
            <w:tcBorders>
              <w:top w:val="single" w:sz="6" w:space="0" w:color="auto"/>
              <w:right w:val="single" w:sz="4" w:space="0" w:color="auto"/>
            </w:tcBorders>
          </w:tcPr>
          <w:p w14:paraId="493167A6" w14:textId="77777777" w:rsidR="001834F1" w:rsidRPr="001B7E9C" w:rsidRDefault="001834F1" w:rsidP="0099401B">
            <w:pPr>
              <w:rPr>
                <w:rFonts w:ascii="Times New Roman" w:hAnsi="Times New Roman" w:cs="Times New Roman"/>
              </w:rPr>
            </w:pPr>
          </w:p>
        </w:tc>
        <w:tc>
          <w:tcPr>
            <w:tcW w:w="1763" w:type="dxa"/>
            <w:tcBorders>
              <w:top w:val="single" w:sz="6" w:space="0" w:color="auto"/>
              <w:left w:val="single" w:sz="4" w:space="0" w:color="auto"/>
              <w:right w:val="single" w:sz="4" w:space="0" w:color="auto"/>
            </w:tcBorders>
          </w:tcPr>
          <w:p w14:paraId="0762351B" w14:textId="77777777" w:rsidR="001834F1" w:rsidRPr="001B7E9C" w:rsidRDefault="001834F1" w:rsidP="0099401B">
            <w:pPr>
              <w:rPr>
                <w:rFonts w:ascii="Times New Roman" w:hAnsi="Times New Roman" w:cs="Times New Roman"/>
              </w:rPr>
            </w:pPr>
          </w:p>
        </w:tc>
        <w:tc>
          <w:tcPr>
            <w:tcW w:w="1701" w:type="dxa"/>
            <w:tcBorders>
              <w:top w:val="single" w:sz="6" w:space="0" w:color="auto"/>
              <w:left w:val="single" w:sz="4" w:space="0" w:color="auto"/>
            </w:tcBorders>
          </w:tcPr>
          <w:p w14:paraId="5D9C1291" w14:textId="77777777" w:rsidR="001834F1" w:rsidRPr="001B7E9C" w:rsidRDefault="001834F1" w:rsidP="0099401B">
            <w:pPr>
              <w:rPr>
                <w:rFonts w:ascii="Times New Roman" w:hAnsi="Times New Roman" w:cs="Times New Roman"/>
              </w:rPr>
            </w:pPr>
          </w:p>
        </w:tc>
        <w:tc>
          <w:tcPr>
            <w:tcW w:w="1625" w:type="dxa"/>
            <w:tcBorders>
              <w:top w:val="single" w:sz="6" w:space="0" w:color="auto"/>
              <w:left w:val="single" w:sz="4" w:space="0" w:color="auto"/>
            </w:tcBorders>
          </w:tcPr>
          <w:p w14:paraId="478122A3" w14:textId="77777777" w:rsidR="001834F1" w:rsidRPr="001B7E9C" w:rsidRDefault="001834F1" w:rsidP="0099401B">
            <w:pPr>
              <w:rPr>
                <w:rFonts w:ascii="Times New Roman" w:hAnsi="Times New Roman" w:cs="Times New Roman"/>
              </w:rPr>
            </w:pPr>
          </w:p>
        </w:tc>
      </w:tr>
    </w:tbl>
    <w:p w14:paraId="3FF54FB5" w14:textId="38C96903" w:rsidR="00F4206E" w:rsidRPr="005307C2" w:rsidRDefault="00F4206E">
      <w:pPr>
        <w:rPr>
          <w:rFonts w:ascii="Times New Roman" w:hAnsi="Times New Roman"/>
          <w:b/>
          <w:bCs/>
          <w:iCs/>
          <w:kern w:val="32"/>
        </w:rPr>
      </w:pPr>
    </w:p>
    <w:bookmarkEnd w:id="67"/>
    <w:p w14:paraId="04607A7B" w14:textId="0447609B" w:rsidR="005F7136" w:rsidRPr="005307C2" w:rsidRDefault="005F7136" w:rsidP="005F7136">
      <w:pPr>
        <w:pStyle w:val="BodyText2"/>
        <w:widowControl w:val="0"/>
        <w:shd w:val="clear" w:color="auto" w:fill="FFFFFF" w:themeFill="background1"/>
        <w:jc w:val="both"/>
        <w:rPr>
          <w:color w:val="auto"/>
          <w:sz w:val="22"/>
        </w:rPr>
      </w:pPr>
    </w:p>
    <w:p w14:paraId="4151DC52" w14:textId="3FAAFE48" w:rsidR="005F7136" w:rsidRDefault="005F7136" w:rsidP="005F7136">
      <w:pPr>
        <w:pStyle w:val="BodyText2"/>
        <w:widowControl w:val="0"/>
        <w:shd w:val="clear" w:color="auto" w:fill="FFFFFF" w:themeFill="background1"/>
        <w:jc w:val="both"/>
        <w:rPr>
          <w:color w:val="auto"/>
          <w:sz w:val="22"/>
        </w:rPr>
      </w:pPr>
    </w:p>
    <w:p w14:paraId="1DE9E547" w14:textId="310D9575" w:rsidR="001B7E9C" w:rsidRDefault="001B7E9C" w:rsidP="005F7136">
      <w:pPr>
        <w:pStyle w:val="BodyText2"/>
        <w:widowControl w:val="0"/>
        <w:shd w:val="clear" w:color="auto" w:fill="FFFFFF" w:themeFill="background1"/>
        <w:jc w:val="both"/>
        <w:rPr>
          <w:color w:val="auto"/>
          <w:sz w:val="22"/>
        </w:rPr>
      </w:pPr>
    </w:p>
    <w:p w14:paraId="712B79F9" w14:textId="2BF348CF" w:rsidR="001B7E9C" w:rsidRDefault="001B7E9C" w:rsidP="005F7136">
      <w:pPr>
        <w:pStyle w:val="BodyText2"/>
        <w:widowControl w:val="0"/>
        <w:shd w:val="clear" w:color="auto" w:fill="FFFFFF" w:themeFill="background1"/>
        <w:jc w:val="both"/>
        <w:rPr>
          <w:color w:val="auto"/>
          <w:sz w:val="22"/>
        </w:rPr>
      </w:pPr>
    </w:p>
    <w:p w14:paraId="2F3CF0B6" w14:textId="4FEB42D8" w:rsidR="001B7E9C" w:rsidRDefault="001B7E9C" w:rsidP="005F7136">
      <w:pPr>
        <w:pStyle w:val="BodyText2"/>
        <w:widowControl w:val="0"/>
        <w:shd w:val="clear" w:color="auto" w:fill="FFFFFF" w:themeFill="background1"/>
        <w:jc w:val="both"/>
        <w:rPr>
          <w:color w:val="auto"/>
          <w:sz w:val="22"/>
        </w:rPr>
      </w:pPr>
    </w:p>
    <w:p w14:paraId="0F703250" w14:textId="5E46D25F" w:rsidR="001B7E9C" w:rsidRDefault="001B7E9C" w:rsidP="005F7136">
      <w:pPr>
        <w:pStyle w:val="BodyText2"/>
        <w:widowControl w:val="0"/>
        <w:shd w:val="clear" w:color="auto" w:fill="FFFFFF" w:themeFill="background1"/>
        <w:jc w:val="both"/>
        <w:rPr>
          <w:color w:val="auto"/>
          <w:sz w:val="22"/>
        </w:rPr>
      </w:pPr>
    </w:p>
    <w:p w14:paraId="5E015FE6" w14:textId="6B44F9BF" w:rsidR="001B7E9C" w:rsidRDefault="001B7E9C" w:rsidP="005F7136">
      <w:pPr>
        <w:pStyle w:val="BodyText2"/>
        <w:widowControl w:val="0"/>
        <w:shd w:val="clear" w:color="auto" w:fill="FFFFFF" w:themeFill="background1"/>
        <w:jc w:val="both"/>
        <w:rPr>
          <w:color w:val="auto"/>
          <w:sz w:val="22"/>
        </w:rPr>
      </w:pPr>
    </w:p>
    <w:p w14:paraId="502DF378" w14:textId="0DE22FC5" w:rsidR="00E02A98" w:rsidRDefault="00E02A98" w:rsidP="005F7136">
      <w:pPr>
        <w:pStyle w:val="BodyText2"/>
        <w:widowControl w:val="0"/>
        <w:shd w:val="clear" w:color="auto" w:fill="FFFFFF" w:themeFill="background1"/>
        <w:jc w:val="both"/>
        <w:rPr>
          <w:color w:val="auto"/>
          <w:sz w:val="22"/>
        </w:rPr>
      </w:pPr>
    </w:p>
    <w:p w14:paraId="394F3EA1" w14:textId="30228AD2" w:rsidR="00E02A98" w:rsidRDefault="00E02A98" w:rsidP="005F7136">
      <w:pPr>
        <w:pStyle w:val="BodyText2"/>
        <w:widowControl w:val="0"/>
        <w:shd w:val="clear" w:color="auto" w:fill="FFFFFF" w:themeFill="background1"/>
        <w:jc w:val="both"/>
        <w:rPr>
          <w:color w:val="auto"/>
          <w:sz w:val="22"/>
        </w:rPr>
      </w:pPr>
    </w:p>
    <w:p w14:paraId="38345615" w14:textId="4AD73B85" w:rsidR="00E02A98" w:rsidRDefault="00E02A98" w:rsidP="005F7136">
      <w:pPr>
        <w:pStyle w:val="BodyText2"/>
        <w:widowControl w:val="0"/>
        <w:shd w:val="clear" w:color="auto" w:fill="FFFFFF" w:themeFill="background1"/>
        <w:jc w:val="both"/>
        <w:rPr>
          <w:color w:val="auto"/>
          <w:sz w:val="22"/>
        </w:rPr>
      </w:pPr>
    </w:p>
    <w:p w14:paraId="3E1339A1" w14:textId="0296A6F0" w:rsidR="00E02A98" w:rsidRDefault="00E02A98" w:rsidP="005F7136">
      <w:pPr>
        <w:pStyle w:val="BodyText2"/>
        <w:widowControl w:val="0"/>
        <w:shd w:val="clear" w:color="auto" w:fill="FFFFFF" w:themeFill="background1"/>
        <w:jc w:val="both"/>
        <w:rPr>
          <w:color w:val="auto"/>
          <w:sz w:val="22"/>
        </w:rPr>
      </w:pPr>
    </w:p>
    <w:p w14:paraId="688F09AB" w14:textId="5272E613" w:rsidR="00E02A98" w:rsidRDefault="00E02A98" w:rsidP="005F7136">
      <w:pPr>
        <w:pStyle w:val="BodyText2"/>
        <w:widowControl w:val="0"/>
        <w:shd w:val="clear" w:color="auto" w:fill="FFFFFF" w:themeFill="background1"/>
        <w:jc w:val="both"/>
        <w:rPr>
          <w:color w:val="auto"/>
          <w:sz w:val="22"/>
        </w:rPr>
      </w:pPr>
    </w:p>
    <w:p w14:paraId="1CF14889" w14:textId="6F787D3E" w:rsidR="00E02A98" w:rsidRDefault="00E02A98" w:rsidP="005F7136">
      <w:pPr>
        <w:pStyle w:val="BodyText2"/>
        <w:widowControl w:val="0"/>
        <w:shd w:val="clear" w:color="auto" w:fill="FFFFFF" w:themeFill="background1"/>
        <w:jc w:val="both"/>
        <w:rPr>
          <w:color w:val="auto"/>
          <w:sz w:val="22"/>
        </w:rPr>
      </w:pPr>
    </w:p>
    <w:p w14:paraId="7C69ACAE" w14:textId="7D128478" w:rsidR="00E02A98" w:rsidRDefault="00E02A98" w:rsidP="005F7136">
      <w:pPr>
        <w:pStyle w:val="BodyText2"/>
        <w:widowControl w:val="0"/>
        <w:shd w:val="clear" w:color="auto" w:fill="FFFFFF" w:themeFill="background1"/>
        <w:jc w:val="both"/>
        <w:rPr>
          <w:color w:val="auto"/>
          <w:sz w:val="22"/>
        </w:rPr>
      </w:pPr>
    </w:p>
    <w:p w14:paraId="4A70FA23" w14:textId="6B38E502" w:rsidR="00E02A98" w:rsidRDefault="00E02A98" w:rsidP="005F7136">
      <w:pPr>
        <w:pStyle w:val="BodyText2"/>
        <w:widowControl w:val="0"/>
        <w:shd w:val="clear" w:color="auto" w:fill="FFFFFF" w:themeFill="background1"/>
        <w:jc w:val="both"/>
        <w:rPr>
          <w:color w:val="auto"/>
          <w:sz w:val="22"/>
        </w:rPr>
      </w:pPr>
    </w:p>
    <w:p w14:paraId="00B664D5" w14:textId="7046F074" w:rsidR="00E02A98" w:rsidRDefault="00E02A98" w:rsidP="005F7136">
      <w:pPr>
        <w:pStyle w:val="BodyText2"/>
        <w:widowControl w:val="0"/>
        <w:shd w:val="clear" w:color="auto" w:fill="FFFFFF" w:themeFill="background1"/>
        <w:jc w:val="both"/>
        <w:rPr>
          <w:color w:val="auto"/>
          <w:sz w:val="22"/>
        </w:rPr>
      </w:pPr>
    </w:p>
    <w:p w14:paraId="6C83915E" w14:textId="0E6CB8DD" w:rsidR="00E02A98" w:rsidRDefault="00E02A98" w:rsidP="005F7136">
      <w:pPr>
        <w:pStyle w:val="BodyText2"/>
        <w:widowControl w:val="0"/>
        <w:shd w:val="clear" w:color="auto" w:fill="FFFFFF" w:themeFill="background1"/>
        <w:jc w:val="both"/>
        <w:rPr>
          <w:color w:val="auto"/>
          <w:sz w:val="22"/>
        </w:rPr>
      </w:pPr>
    </w:p>
    <w:p w14:paraId="7BFCB78B" w14:textId="291A57B8" w:rsidR="00E02A98" w:rsidRDefault="00E02A98" w:rsidP="005F7136">
      <w:pPr>
        <w:pStyle w:val="BodyText2"/>
        <w:widowControl w:val="0"/>
        <w:shd w:val="clear" w:color="auto" w:fill="FFFFFF" w:themeFill="background1"/>
        <w:jc w:val="both"/>
        <w:rPr>
          <w:color w:val="auto"/>
          <w:sz w:val="22"/>
        </w:rPr>
      </w:pPr>
    </w:p>
    <w:p w14:paraId="72A3EA02" w14:textId="15554976" w:rsidR="00E02A98" w:rsidRDefault="00E02A98" w:rsidP="005F7136">
      <w:pPr>
        <w:pStyle w:val="BodyText2"/>
        <w:widowControl w:val="0"/>
        <w:shd w:val="clear" w:color="auto" w:fill="FFFFFF" w:themeFill="background1"/>
        <w:jc w:val="both"/>
        <w:rPr>
          <w:color w:val="auto"/>
          <w:sz w:val="22"/>
        </w:rPr>
      </w:pPr>
    </w:p>
    <w:p w14:paraId="03EFFBBA" w14:textId="2898C977" w:rsidR="00E02A98" w:rsidRDefault="00E02A98" w:rsidP="005F7136">
      <w:pPr>
        <w:pStyle w:val="BodyText2"/>
        <w:widowControl w:val="0"/>
        <w:shd w:val="clear" w:color="auto" w:fill="FFFFFF" w:themeFill="background1"/>
        <w:jc w:val="both"/>
        <w:rPr>
          <w:color w:val="auto"/>
          <w:sz w:val="22"/>
        </w:rPr>
      </w:pPr>
    </w:p>
    <w:p w14:paraId="0875AB3B" w14:textId="2536B779" w:rsidR="00E02A98" w:rsidRDefault="00E02A98" w:rsidP="005F7136">
      <w:pPr>
        <w:pStyle w:val="BodyText2"/>
        <w:widowControl w:val="0"/>
        <w:shd w:val="clear" w:color="auto" w:fill="FFFFFF" w:themeFill="background1"/>
        <w:jc w:val="both"/>
        <w:rPr>
          <w:color w:val="auto"/>
          <w:sz w:val="22"/>
        </w:rPr>
      </w:pPr>
    </w:p>
    <w:p w14:paraId="3F2969E9" w14:textId="32D0D807" w:rsidR="00E02A98" w:rsidRDefault="00E02A98" w:rsidP="005F7136">
      <w:pPr>
        <w:pStyle w:val="BodyText2"/>
        <w:widowControl w:val="0"/>
        <w:shd w:val="clear" w:color="auto" w:fill="FFFFFF" w:themeFill="background1"/>
        <w:jc w:val="both"/>
        <w:rPr>
          <w:color w:val="auto"/>
          <w:sz w:val="22"/>
        </w:rPr>
      </w:pPr>
    </w:p>
    <w:p w14:paraId="10FC49DB" w14:textId="39AA0AB6" w:rsidR="00E02A98" w:rsidRDefault="00E02A98" w:rsidP="005F7136">
      <w:pPr>
        <w:pStyle w:val="BodyText2"/>
        <w:widowControl w:val="0"/>
        <w:shd w:val="clear" w:color="auto" w:fill="FFFFFF" w:themeFill="background1"/>
        <w:jc w:val="both"/>
        <w:rPr>
          <w:color w:val="auto"/>
          <w:sz w:val="22"/>
        </w:rPr>
      </w:pPr>
    </w:p>
    <w:p w14:paraId="4B69ABC7" w14:textId="2FEFCBF5" w:rsidR="00E02A98" w:rsidRDefault="00E02A98" w:rsidP="005F7136">
      <w:pPr>
        <w:pStyle w:val="BodyText2"/>
        <w:widowControl w:val="0"/>
        <w:shd w:val="clear" w:color="auto" w:fill="FFFFFF" w:themeFill="background1"/>
        <w:jc w:val="both"/>
        <w:rPr>
          <w:color w:val="auto"/>
          <w:sz w:val="22"/>
        </w:rPr>
      </w:pPr>
    </w:p>
    <w:p w14:paraId="1D70479A" w14:textId="7777B15D" w:rsidR="00E02A98" w:rsidRDefault="00E02A98" w:rsidP="005F7136">
      <w:pPr>
        <w:pStyle w:val="BodyText2"/>
        <w:widowControl w:val="0"/>
        <w:shd w:val="clear" w:color="auto" w:fill="FFFFFF" w:themeFill="background1"/>
        <w:jc w:val="both"/>
        <w:rPr>
          <w:color w:val="auto"/>
          <w:sz w:val="22"/>
        </w:rPr>
      </w:pPr>
    </w:p>
    <w:p w14:paraId="45DC357F" w14:textId="2BFD1497" w:rsidR="00E02A98" w:rsidRDefault="00E02A98" w:rsidP="005F7136">
      <w:pPr>
        <w:pStyle w:val="BodyText2"/>
        <w:widowControl w:val="0"/>
        <w:shd w:val="clear" w:color="auto" w:fill="FFFFFF" w:themeFill="background1"/>
        <w:jc w:val="both"/>
        <w:rPr>
          <w:color w:val="auto"/>
          <w:sz w:val="22"/>
        </w:rPr>
      </w:pPr>
    </w:p>
    <w:p w14:paraId="270BBB53" w14:textId="081E2A29" w:rsidR="00E02A98" w:rsidRDefault="00E02A98" w:rsidP="005F7136">
      <w:pPr>
        <w:pStyle w:val="BodyText2"/>
        <w:widowControl w:val="0"/>
        <w:shd w:val="clear" w:color="auto" w:fill="FFFFFF" w:themeFill="background1"/>
        <w:jc w:val="both"/>
        <w:rPr>
          <w:color w:val="auto"/>
          <w:sz w:val="22"/>
        </w:rPr>
      </w:pPr>
    </w:p>
    <w:p w14:paraId="20C1A9F0" w14:textId="77777777" w:rsidR="00E02A98" w:rsidRDefault="00E02A98" w:rsidP="005F7136">
      <w:pPr>
        <w:pStyle w:val="BodyText2"/>
        <w:widowControl w:val="0"/>
        <w:shd w:val="clear" w:color="auto" w:fill="FFFFFF" w:themeFill="background1"/>
        <w:jc w:val="both"/>
        <w:rPr>
          <w:color w:val="auto"/>
          <w:sz w:val="22"/>
        </w:rPr>
      </w:pPr>
    </w:p>
    <w:p w14:paraId="388B2A32" w14:textId="77777777" w:rsidR="001B7E9C" w:rsidRPr="005307C2" w:rsidRDefault="001B7E9C" w:rsidP="005F7136">
      <w:pPr>
        <w:pStyle w:val="BodyText2"/>
        <w:widowControl w:val="0"/>
        <w:shd w:val="clear" w:color="auto" w:fill="FFFFFF" w:themeFill="background1"/>
        <w:jc w:val="both"/>
        <w:rPr>
          <w:color w:val="auto"/>
          <w:sz w:val="22"/>
        </w:rPr>
      </w:pPr>
    </w:p>
    <w:p w14:paraId="43B33ADC" w14:textId="77777777" w:rsidR="00636B0F" w:rsidRDefault="00AE6DB8" w:rsidP="00AE6DB8">
      <w:pPr>
        <w:pStyle w:val="Heading1"/>
        <w:numPr>
          <w:ilvl w:val="0"/>
          <w:numId w:val="0"/>
        </w:numPr>
        <w:spacing w:before="0" w:after="0"/>
        <w:jc w:val="right"/>
        <w:rPr>
          <w:iCs/>
          <w:sz w:val="22"/>
          <w:szCs w:val="22"/>
        </w:rPr>
      </w:pPr>
      <w:bookmarkStart w:id="69" w:name="_Hlk86612101"/>
      <w:r w:rsidRPr="005307C2">
        <w:rPr>
          <w:iCs/>
          <w:sz w:val="22"/>
          <w:szCs w:val="22"/>
        </w:rPr>
        <w:t>Pielikums Nr.</w:t>
      </w:r>
      <w:r w:rsidR="00E02A98">
        <w:rPr>
          <w:iCs/>
          <w:sz w:val="22"/>
          <w:szCs w:val="22"/>
        </w:rPr>
        <w:t>3</w:t>
      </w:r>
      <w:r w:rsidRPr="005307C2">
        <w:rPr>
          <w:iCs/>
          <w:sz w:val="22"/>
          <w:szCs w:val="22"/>
        </w:rPr>
        <w:t xml:space="preserve">.: </w:t>
      </w:r>
      <w:r w:rsidR="00636B0F" w:rsidRPr="00636B0F">
        <w:rPr>
          <w:iCs/>
          <w:sz w:val="22"/>
          <w:szCs w:val="22"/>
        </w:rPr>
        <w:t>Vispārīgā informācija par iepirkuma priekšmetu un apjomu</w:t>
      </w:r>
    </w:p>
    <w:p w14:paraId="02A961C6" w14:textId="33684885" w:rsidR="00AE6DB8" w:rsidRPr="005307C2" w:rsidRDefault="00AE6DB8" w:rsidP="00AE6DB8">
      <w:pPr>
        <w:pStyle w:val="Heading1"/>
        <w:numPr>
          <w:ilvl w:val="0"/>
          <w:numId w:val="0"/>
        </w:numPr>
        <w:spacing w:before="0" w:after="0"/>
        <w:jc w:val="right"/>
        <w:rPr>
          <w:iCs/>
          <w:sz w:val="22"/>
          <w:szCs w:val="22"/>
        </w:rPr>
      </w:pPr>
      <w:proofErr w:type="spellStart"/>
      <w:r w:rsidRPr="005307C2">
        <w:rPr>
          <w:iCs/>
          <w:sz w:val="22"/>
          <w:szCs w:val="22"/>
        </w:rPr>
        <w:t>Annex</w:t>
      </w:r>
      <w:proofErr w:type="spellEnd"/>
      <w:r w:rsidRPr="005307C2">
        <w:rPr>
          <w:iCs/>
          <w:sz w:val="22"/>
          <w:szCs w:val="22"/>
        </w:rPr>
        <w:t xml:space="preserve"> No.</w:t>
      </w:r>
      <w:r w:rsidR="0063627F">
        <w:rPr>
          <w:iCs/>
          <w:sz w:val="22"/>
          <w:szCs w:val="22"/>
        </w:rPr>
        <w:t>3</w:t>
      </w:r>
      <w:r w:rsidRPr="005307C2">
        <w:rPr>
          <w:iCs/>
          <w:sz w:val="22"/>
          <w:szCs w:val="22"/>
        </w:rPr>
        <w:t xml:space="preserve">: </w:t>
      </w:r>
      <w:proofErr w:type="spellStart"/>
      <w:r w:rsidR="00636B0F" w:rsidRPr="00636B0F">
        <w:rPr>
          <w:iCs/>
          <w:sz w:val="22"/>
          <w:szCs w:val="22"/>
        </w:rPr>
        <w:t>General</w:t>
      </w:r>
      <w:proofErr w:type="spellEnd"/>
      <w:r w:rsidR="00636B0F" w:rsidRPr="00636B0F">
        <w:rPr>
          <w:iCs/>
          <w:sz w:val="22"/>
          <w:szCs w:val="22"/>
        </w:rPr>
        <w:t xml:space="preserve"> </w:t>
      </w:r>
      <w:proofErr w:type="spellStart"/>
      <w:r w:rsidR="00636B0F" w:rsidRPr="00636B0F">
        <w:rPr>
          <w:iCs/>
          <w:sz w:val="22"/>
          <w:szCs w:val="22"/>
        </w:rPr>
        <w:t>information</w:t>
      </w:r>
      <w:proofErr w:type="spellEnd"/>
      <w:r w:rsidR="00636B0F" w:rsidRPr="00636B0F">
        <w:rPr>
          <w:iCs/>
          <w:sz w:val="22"/>
          <w:szCs w:val="22"/>
        </w:rPr>
        <w:t xml:space="preserve"> </w:t>
      </w:r>
      <w:proofErr w:type="spellStart"/>
      <w:r w:rsidR="00636B0F" w:rsidRPr="00636B0F">
        <w:rPr>
          <w:iCs/>
          <w:sz w:val="22"/>
          <w:szCs w:val="22"/>
        </w:rPr>
        <w:t>on</w:t>
      </w:r>
      <w:proofErr w:type="spellEnd"/>
      <w:r w:rsidR="00636B0F" w:rsidRPr="00636B0F">
        <w:rPr>
          <w:iCs/>
          <w:sz w:val="22"/>
          <w:szCs w:val="22"/>
        </w:rPr>
        <w:t xml:space="preserve"> the </w:t>
      </w:r>
      <w:proofErr w:type="spellStart"/>
      <w:r w:rsidR="00636B0F" w:rsidRPr="00636B0F">
        <w:rPr>
          <w:iCs/>
          <w:sz w:val="22"/>
          <w:szCs w:val="22"/>
        </w:rPr>
        <w:t>subject</w:t>
      </w:r>
      <w:proofErr w:type="spellEnd"/>
      <w:r w:rsidR="00636B0F" w:rsidRPr="00636B0F">
        <w:rPr>
          <w:iCs/>
          <w:sz w:val="22"/>
          <w:szCs w:val="22"/>
        </w:rPr>
        <w:t xml:space="preserve"> </w:t>
      </w:r>
      <w:proofErr w:type="spellStart"/>
      <w:r w:rsidR="00636B0F" w:rsidRPr="00636B0F">
        <w:rPr>
          <w:iCs/>
          <w:sz w:val="22"/>
          <w:szCs w:val="22"/>
        </w:rPr>
        <w:t>and</w:t>
      </w:r>
      <w:proofErr w:type="spellEnd"/>
      <w:r w:rsidR="00636B0F" w:rsidRPr="00636B0F">
        <w:rPr>
          <w:iCs/>
          <w:sz w:val="22"/>
          <w:szCs w:val="22"/>
        </w:rPr>
        <w:t xml:space="preserve"> </w:t>
      </w:r>
      <w:proofErr w:type="spellStart"/>
      <w:r w:rsidR="00636B0F" w:rsidRPr="00636B0F">
        <w:rPr>
          <w:iCs/>
          <w:sz w:val="22"/>
          <w:szCs w:val="22"/>
        </w:rPr>
        <w:t>scope</w:t>
      </w:r>
      <w:proofErr w:type="spellEnd"/>
      <w:r w:rsidR="00636B0F" w:rsidRPr="00636B0F">
        <w:rPr>
          <w:iCs/>
          <w:sz w:val="22"/>
          <w:szCs w:val="22"/>
        </w:rPr>
        <w:t xml:space="preserve"> </w:t>
      </w:r>
      <w:proofErr w:type="spellStart"/>
      <w:r w:rsidR="00636B0F" w:rsidRPr="00636B0F">
        <w:rPr>
          <w:iCs/>
          <w:sz w:val="22"/>
          <w:szCs w:val="22"/>
        </w:rPr>
        <w:t>of</w:t>
      </w:r>
      <w:proofErr w:type="spellEnd"/>
      <w:r w:rsidR="00636B0F" w:rsidRPr="00636B0F">
        <w:rPr>
          <w:iCs/>
          <w:sz w:val="22"/>
          <w:szCs w:val="22"/>
        </w:rPr>
        <w:t xml:space="preserve"> the </w:t>
      </w:r>
      <w:proofErr w:type="spellStart"/>
      <w:r w:rsidR="00636B0F" w:rsidRPr="00636B0F">
        <w:rPr>
          <w:iCs/>
          <w:sz w:val="22"/>
          <w:szCs w:val="22"/>
        </w:rPr>
        <w:t>procurement</w:t>
      </w:r>
      <w:proofErr w:type="spellEnd"/>
    </w:p>
    <w:bookmarkEnd w:id="69"/>
    <w:p w14:paraId="28CC2F85" w14:textId="77777777" w:rsidR="005F7136" w:rsidRPr="005307C2" w:rsidRDefault="005F7136" w:rsidP="005F7136">
      <w:pPr>
        <w:pStyle w:val="BodyText2"/>
        <w:widowControl w:val="0"/>
        <w:shd w:val="clear" w:color="auto" w:fill="FFFFFF" w:themeFill="background1"/>
        <w:jc w:val="both"/>
        <w:rPr>
          <w:color w:val="auto"/>
          <w:sz w:val="22"/>
        </w:rPr>
      </w:pPr>
    </w:p>
    <w:p w14:paraId="50D22971" w14:textId="77777777" w:rsidR="00E5799B" w:rsidRPr="005307C2" w:rsidRDefault="00E5799B" w:rsidP="00E5799B">
      <w:pPr>
        <w:ind w:right="-81"/>
        <w:jc w:val="both"/>
        <w:rPr>
          <w:rFonts w:ascii="Times New Roman" w:hAnsi="Times New Roman"/>
        </w:rPr>
      </w:pPr>
    </w:p>
    <w:p w14:paraId="4940AA4B" w14:textId="50D1ECCA" w:rsidR="00531BAA" w:rsidRPr="005307C2" w:rsidRDefault="00531BAA" w:rsidP="00EC1B15">
      <w:pPr>
        <w:jc w:val="both"/>
        <w:rPr>
          <w:rFonts w:ascii="Times New Roman" w:hAnsi="Times New Roman"/>
          <w:b/>
          <w:bCs/>
        </w:rPr>
      </w:pPr>
    </w:p>
    <w:p w14:paraId="2075F0A7" w14:textId="4D844B3C" w:rsidR="00531BAA" w:rsidRPr="002266F1" w:rsidRDefault="00A72C6C" w:rsidP="00EC1B15">
      <w:pPr>
        <w:jc w:val="both"/>
        <w:rPr>
          <w:rFonts w:ascii="Times New Roman" w:hAnsi="Times New Roman"/>
        </w:rPr>
      </w:pPr>
      <w:r w:rsidRPr="47549857">
        <w:rPr>
          <w:rFonts w:ascii="Times New Roman" w:hAnsi="Times New Roman"/>
        </w:rPr>
        <w:t>Skat. atsevišķu</w:t>
      </w:r>
      <w:r w:rsidR="00567215">
        <w:rPr>
          <w:rFonts w:ascii="Times New Roman" w:hAnsi="Times New Roman"/>
        </w:rPr>
        <w:t>s</w:t>
      </w:r>
      <w:r w:rsidRPr="47549857">
        <w:rPr>
          <w:rFonts w:ascii="Times New Roman" w:hAnsi="Times New Roman"/>
        </w:rPr>
        <w:t xml:space="preserve"> failu</w:t>
      </w:r>
      <w:r w:rsidR="00567215">
        <w:rPr>
          <w:rFonts w:ascii="Times New Roman" w:hAnsi="Times New Roman"/>
        </w:rPr>
        <w:t>s</w:t>
      </w:r>
      <w:r w:rsidRPr="47549857">
        <w:rPr>
          <w:rFonts w:ascii="Times New Roman" w:hAnsi="Times New Roman"/>
        </w:rPr>
        <w:t xml:space="preserve"> </w:t>
      </w:r>
      <w:r w:rsidR="00567215">
        <w:rPr>
          <w:rFonts w:ascii="Times New Roman" w:hAnsi="Times New Roman"/>
        </w:rPr>
        <w:t>–</w:t>
      </w:r>
      <w:r w:rsidRPr="47549857">
        <w:rPr>
          <w:rFonts w:ascii="Times New Roman" w:hAnsi="Times New Roman"/>
        </w:rPr>
        <w:t xml:space="preserve"> </w:t>
      </w:r>
      <w:r w:rsidR="00567215">
        <w:rPr>
          <w:rFonts w:ascii="Times New Roman" w:hAnsi="Times New Roman"/>
        </w:rPr>
        <w:t>kopā 23 faili</w:t>
      </w:r>
      <w:r w:rsidRPr="002266F1">
        <w:rPr>
          <w:rFonts w:ascii="Times New Roman" w:hAnsi="Times New Roman"/>
        </w:rPr>
        <w:t>.</w:t>
      </w:r>
    </w:p>
    <w:p w14:paraId="21595D18" w14:textId="7C5519C3" w:rsidR="00541C4E" w:rsidRPr="002266F1" w:rsidRDefault="00541C4E" w:rsidP="00EC1B15">
      <w:pPr>
        <w:jc w:val="both"/>
        <w:rPr>
          <w:rFonts w:ascii="Times New Roman" w:hAnsi="Times New Roman"/>
        </w:rPr>
      </w:pPr>
    </w:p>
    <w:p w14:paraId="67CA48F2" w14:textId="3924A8D3" w:rsidR="00541C4E" w:rsidRPr="005307C2" w:rsidRDefault="00541C4E" w:rsidP="00EC1B15">
      <w:pPr>
        <w:jc w:val="both"/>
        <w:rPr>
          <w:rFonts w:ascii="Times New Roman" w:hAnsi="Times New Roman"/>
          <w:b/>
          <w:bCs/>
        </w:rPr>
      </w:pPr>
      <w:proofErr w:type="spellStart"/>
      <w:r w:rsidRPr="002266F1">
        <w:rPr>
          <w:rFonts w:ascii="Times New Roman" w:hAnsi="Times New Roman"/>
        </w:rPr>
        <w:t>Please</w:t>
      </w:r>
      <w:proofErr w:type="spellEnd"/>
      <w:r w:rsidRPr="002266F1">
        <w:rPr>
          <w:rFonts w:ascii="Times New Roman" w:hAnsi="Times New Roman"/>
        </w:rPr>
        <w:t xml:space="preserve"> </w:t>
      </w:r>
      <w:proofErr w:type="spellStart"/>
      <w:r w:rsidRPr="002266F1">
        <w:rPr>
          <w:rFonts w:ascii="Times New Roman" w:hAnsi="Times New Roman"/>
        </w:rPr>
        <w:t>see</w:t>
      </w:r>
      <w:proofErr w:type="spellEnd"/>
      <w:r w:rsidRPr="002266F1">
        <w:rPr>
          <w:rFonts w:ascii="Times New Roman" w:hAnsi="Times New Roman"/>
        </w:rPr>
        <w:t xml:space="preserve"> the </w:t>
      </w:r>
      <w:proofErr w:type="spellStart"/>
      <w:r w:rsidRPr="002266F1">
        <w:rPr>
          <w:rFonts w:ascii="Times New Roman" w:hAnsi="Times New Roman"/>
        </w:rPr>
        <w:t>separate</w:t>
      </w:r>
      <w:proofErr w:type="spellEnd"/>
      <w:r w:rsidRPr="002266F1">
        <w:rPr>
          <w:rFonts w:ascii="Times New Roman" w:hAnsi="Times New Roman"/>
        </w:rPr>
        <w:t xml:space="preserve"> </w:t>
      </w:r>
      <w:proofErr w:type="spellStart"/>
      <w:r w:rsidRPr="002266F1">
        <w:rPr>
          <w:rFonts w:ascii="Times New Roman" w:hAnsi="Times New Roman"/>
        </w:rPr>
        <w:t>file</w:t>
      </w:r>
      <w:r w:rsidR="00567215">
        <w:rPr>
          <w:rFonts w:ascii="Times New Roman" w:hAnsi="Times New Roman"/>
        </w:rPr>
        <w:t>s</w:t>
      </w:r>
      <w:proofErr w:type="spellEnd"/>
      <w:r w:rsidRPr="002266F1">
        <w:rPr>
          <w:rFonts w:ascii="Times New Roman" w:hAnsi="Times New Roman"/>
        </w:rPr>
        <w:t xml:space="preserve"> </w:t>
      </w:r>
      <w:r w:rsidR="00567215">
        <w:rPr>
          <w:rFonts w:ascii="Times New Roman" w:hAnsi="Times New Roman"/>
        </w:rPr>
        <w:t>–</w:t>
      </w:r>
      <w:r w:rsidRPr="002266F1">
        <w:rPr>
          <w:rFonts w:ascii="Times New Roman" w:hAnsi="Times New Roman"/>
        </w:rPr>
        <w:t xml:space="preserve"> </w:t>
      </w:r>
      <w:r w:rsidR="00567215">
        <w:rPr>
          <w:rFonts w:ascii="Times New Roman" w:hAnsi="Times New Roman"/>
        </w:rPr>
        <w:t xml:space="preserve">23 </w:t>
      </w:r>
      <w:proofErr w:type="spellStart"/>
      <w:r w:rsidR="00567215">
        <w:rPr>
          <w:rFonts w:ascii="Times New Roman" w:hAnsi="Times New Roman"/>
        </w:rPr>
        <w:t>files</w:t>
      </w:r>
      <w:proofErr w:type="spellEnd"/>
      <w:r w:rsidR="00567215">
        <w:rPr>
          <w:rFonts w:ascii="Times New Roman" w:hAnsi="Times New Roman"/>
        </w:rPr>
        <w:t>.</w:t>
      </w:r>
    </w:p>
    <w:p w14:paraId="457F31CE" w14:textId="77777777" w:rsidR="00EC1B15" w:rsidRPr="005307C2" w:rsidRDefault="00EC1B15" w:rsidP="00EC1B15">
      <w:pPr>
        <w:rPr>
          <w:rFonts w:ascii="Times New Roman" w:hAnsi="Times New Roman"/>
        </w:rPr>
      </w:pPr>
    </w:p>
    <w:p w14:paraId="77AE584C" w14:textId="20F6D714" w:rsidR="00AA38B5" w:rsidRPr="0021571F" w:rsidRDefault="00AA38B5" w:rsidP="00602936">
      <w:pPr>
        <w:pStyle w:val="Heading2"/>
        <w:keepLines/>
        <w:numPr>
          <w:ilvl w:val="0"/>
          <w:numId w:val="0"/>
        </w:numPr>
        <w:spacing w:before="120" w:after="0"/>
        <w:jc w:val="right"/>
        <w:rPr>
          <w:b/>
          <w:bCs/>
          <w:iCs w:val="0"/>
          <w:szCs w:val="20"/>
          <w:lang w:val="lv-LV"/>
        </w:rPr>
      </w:pPr>
      <w:bookmarkStart w:id="70" w:name="_Toc63248266"/>
      <w:bookmarkEnd w:id="50"/>
      <w:bookmarkEnd w:id="51"/>
      <w:bookmarkEnd w:id="52"/>
      <w:bookmarkEnd w:id="53"/>
    </w:p>
    <w:p w14:paraId="38A5E75E" w14:textId="4FA9D777" w:rsidR="00704807" w:rsidRPr="0021571F" w:rsidRDefault="00704807" w:rsidP="00704807">
      <w:pPr>
        <w:rPr>
          <w:lang w:eastAsia="lv-LV"/>
        </w:rPr>
      </w:pPr>
    </w:p>
    <w:p w14:paraId="41BBD3A9" w14:textId="77777777" w:rsidR="00704807" w:rsidRPr="0021571F" w:rsidRDefault="00704807" w:rsidP="00704807">
      <w:pPr>
        <w:rPr>
          <w:lang w:eastAsia="lv-LV"/>
        </w:rPr>
      </w:pPr>
    </w:p>
    <w:p w14:paraId="4CE365B6" w14:textId="66075C73" w:rsidR="00723D90" w:rsidRDefault="00723D90" w:rsidP="00602936">
      <w:pPr>
        <w:pStyle w:val="Heading2"/>
        <w:keepLines/>
        <w:numPr>
          <w:ilvl w:val="0"/>
          <w:numId w:val="0"/>
        </w:numPr>
        <w:spacing w:before="120" w:after="0"/>
        <w:jc w:val="right"/>
        <w:rPr>
          <w:b/>
          <w:bCs/>
          <w:iCs w:val="0"/>
          <w:szCs w:val="20"/>
          <w:lang w:val="lv-LV"/>
        </w:rPr>
      </w:pPr>
    </w:p>
    <w:p w14:paraId="4372A31C" w14:textId="1FE84244" w:rsidR="00636B0F" w:rsidRDefault="00636B0F" w:rsidP="00636B0F">
      <w:pPr>
        <w:rPr>
          <w:lang w:eastAsia="lv-LV"/>
        </w:rPr>
      </w:pPr>
    </w:p>
    <w:p w14:paraId="2C42DD0E" w14:textId="0780CF76" w:rsidR="00636B0F" w:rsidRDefault="00636B0F" w:rsidP="00636B0F">
      <w:pPr>
        <w:rPr>
          <w:lang w:eastAsia="lv-LV"/>
        </w:rPr>
      </w:pPr>
    </w:p>
    <w:p w14:paraId="73A395B7" w14:textId="2D145734" w:rsidR="00636B0F" w:rsidRDefault="00636B0F" w:rsidP="00636B0F">
      <w:pPr>
        <w:rPr>
          <w:lang w:eastAsia="lv-LV"/>
        </w:rPr>
      </w:pPr>
    </w:p>
    <w:p w14:paraId="00624248" w14:textId="55264788" w:rsidR="00636B0F" w:rsidRDefault="00636B0F" w:rsidP="00636B0F">
      <w:pPr>
        <w:rPr>
          <w:lang w:eastAsia="lv-LV"/>
        </w:rPr>
      </w:pPr>
    </w:p>
    <w:p w14:paraId="38931515" w14:textId="74E09B0D" w:rsidR="00636B0F" w:rsidRDefault="00636B0F" w:rsidP="00636B0F">
      <w:pPr>
        <w:rPr>
          <w:lang w:eastAsia="lv-LV"/>
        </w:rPr>
      </w:pPr>
    </w:p>
    <w:p w14:paraId="67A93423" w14:textId="19C071D0" w:rsidR="00636B0F" w:rsidRDefault="00636B0F" w:rsidP="00636B0F">
      <w:pPr>
        <w:rPr>
          <w:lang w:eastAsia="lv-LV"/>
        </w:rPr>
      </w:pPr>
    </w:p>
    <w:p w14:paraId="06DB007F" w14:textId="097B2F28" w:rsidR="00636B0F" w:rsidRDefault="00636B0F" w:rsidP="00636B0F">
      <w:pPr>
        <w:rPr>
          <w:lang w:eastAsia="lv-LV"/>
        </w:rPr>
      </w:pPr>
    </w:p>
    <w:p w14:paraId="55CCB499" w14:textId="2374083C" w:rsidR="00636B0F" w:rsidRDefault="00636B0F" w:rsidP="00636B0F">
      <w:pPr>
        <w:rPr>
          <w:lang w:eastAsia="lv-LV"/>
        </w:rPr>
      </w:pPr>
    </w:p>
    <w:p w14:paraId="356CB586" w14:textId="311F0669" w:rsidR="00636B0F" w:rsidRDefault="00636B0F" w:rsidP="00636B0F">
      <w:pPr>
        <w:rPr>
          <w:lang w:eastAsia="lv-LV"/>
        </w:rPr>
      </w:pPr>
    </w:p>
    <w:p w14:paraId="0E45C4F6" w14:textId="223B0229" w:rsidR="00636B0F" w:rsidRDefault="00636B0F" w:rsidP="00636B0F">
      <w:pPr>
        <w:rPr>
          <w:lang w:eastAsia="lv-LV"/>
        </w:rPr>
      </w:pPr>
    </w:p>
    <w:p w14:paraId="4CCEA33B" w14:textId="36EFCD14" w:rsidR="00636B0F" w:rsidRDefault="00636B0F" w:rsidP="00636B0F">
      <w:pPr>
        <w:rPr>
          <w:lang w:eastAsia="lv-LV"/>
        </w:rPr>
      </w:pPr>
    </w:p>
    <w:p w14:paraId="289B5148" w14:textId="45547BE6" w:rsidR="00636B0F" w:rsidRDefault="00636B0F" w:rsidP="00636B0F">
      <w:pPr>
        <w:rPr>
          <w:lang w:eastAsia="lv-LV"/>
        </w:rPr>
      </w:pPr>
    </w:p>
    <w:p w14:paraId="5521F2C1" w14:textId="472420AB" w:rsidR="00636B0F" w:rsidRDefault="00636B0F" w:rsidP="00636B0F">
      <w:pPr>
        <w:rPr>
          <w:lang w:eastAsia="lv-LV"/>
        </w:rPr>
      </w:pPr>
    </w:p>
    <w:p w14:paraId="500626FF" w14:textId="563470AF" w:rsidR="00636B0F" w:rsidRDefault="00636B0F" w:rsidP="00636B0F">
      <w:pPr>
        <w:rPr>
          <w:lang w:eastAsia="lv-LV"/>
        </w:rPr>
      </w:pPr>
    </w:p>
    <w:p w14:paraId="34D3DCBD" w14:textId="321AC135" w:rsidR="00636B0F" w:rsidRDefault="00636B0F" w:rsidP="00636B0F">
      <w:pPr>
        <w:rPr>
          <w:lang w:eastAsia="lv-LV"/>
        </w:rPr>
      </w:pPr>
    </w:p>
    <w:p w14:paraId="4772D8F5" w14:textId="524F3B1C" w:rsidR="00636B0F" w:rsidRDefault="00636B0F" w:rsidP="00636B0F">
      <w:pPr>
        <w:rPr>
          <w:lang w:eastAsia="lv-LV"/>
        </w:rPr>
      </w:pPr>
    </w:p>
    <w:p w14:paraId="449B81C1" w14:textId="559E2CE8" w:rsidR="00636B0F" w:rsidRDefault="00636B0F" w:rsidP="00636B0F">
      <w:pPr>
        <w:rPr>
          <w:lang w:eastAsia="lv-LV"/>
        </w:rPr>
      </w:pPr>
    </w:p>
    <w:p w14:paraId="302DA85C" w14:textId="55A9FCBB" w:rsidR="00636B0F" w:rsidRDefault="00636B0F" w:rsidP="00636B0F">
      <w:pPr>
        <w:rPr>
          <w:lang w:eastAsia="lv-LV"/>
        </w:rPr>
      </w:pPr>
    </w:p>
    <w:p w14:paraId="7551731D" w14:textId="1C5FBA57" w:rsidR="00636B0F" w:rsidRDefault="00636B0F" w:rsidP="00636B0F">
      <w:pPr>
        <w:rPr>
          <w:lang w:eastAsia="lv-LV"/>
        </w:rPr>
      </w:pPr>
    </w:p>
    <w:p w14:paraId="1F7C6783" w14:textId="6EE0511D" w:rsidR="00636B0F" w:rsidRDefault="00636B0F" w:rsidP="00636B0F">
      <w:pPr>
        <w:rPr>
          <w:lang w:eastAsia="lv-LV"/>
        </w:rPr>
      </w:pPr>
    </w:p>
    <w:p w14:paraId="2E94AB24" w14:textId="3D84884F" w:rsidR="00636B0F" w:rsidRDefault="00636B0F" w:rsidP="00636B0F">
      <w:pPr>
        <w:rPr>
          <w:lang w:eastAsia="lv-LV"/>
        </w:rPr>
      </w:pPr>
    </w:p>
    <w:p w14:paraId="206E2102" w14:textId="21ECED36" w:rsidR="00636B0F" w:rsidRDefault="00636B0F" w:rsidP="00636B0F">
      <w:pPr>
        <w:rPr>
          <w:lang w:eastAsia="lv-LV"/>
        </w:rPr>
      </w:pPr>
    </w:p>
    <w:p w14:paraId="1954EE10" w14:textId="7D761B09" w:rsidR="00636B0F" w:rsidRDefault="00636B0F" w:rsidP="00636B0F">
      <w:pPr>
        <w:rPr>
          <w:lang w:eastAsia="lv-LV"/>
        </w:rPr>
      </w:pPr>
    </w:p>
    <w:p w14:paraId="36F8125E" w14:textId="036F2227" w:rsidR="00636B0F" w:rsidRDefault="00636B0F" w:rsidP="00636B0F">
      <w:pPr>
        <w:rPr>
          <w:lang w:eastAsia="lv-LV"/>
        </w:rPr>
      </w:pPr>
    </w:p>
    <w:p w14:paraId="597DDAA1" w14:textId="0F389205" w:rsidR="00636B0F" w:rsidRDefault="00636B0F" w:rsidP="00636B0F">
      <w:pPr>
        <w:rPr>
          <w:lang w:eastAsia="lv-LV"/>
        </w:rPr>
      </w:pPr>
    </w:p>
    <w:p w14:paraId="0846822B" w14:textId="30A1A33F" w:rsidR="00636B0F" w:rsidRDefault="00636B0F" w:rsidP="00636B0F">
      <w:pPr>
        <w:rPr>
          <w:lang w:eastAsia="lv-LV"/>
        </w:rPr>
      </w:pPr>
    </w:p>
    <w:p w14:paraId="440074EA" w14:textId="7FDD818E" w:rsidR="00636B0F" w:rsidRDefault="00636B0F" w:rsidP="00636B0F">
      <w:pPr>
        <w:rPr>
          <w:lang w:eastAsia="lv-LV"/>
        </w:rPr>
      </w:pPr>
    </w:p>
    <w:p w14:paraId="6FC03173" w14:textId="198D95B0" w:rsidR="00636B0F" w:rsidRDefault="00636B0F" w:rsidP="00636B0F">
      <w:pPr>
        <w:rPr>
          <w:lang w:eastAsia="lv-LV"/>
        </w:rPr>
      </w:pPr>
    </w:p>
    <w:p w14:paraId="67B434DC" w14:textId="64CCF2E3" w:rsidR="00636B0F" w:rsidRDefault="00636B0F" w:rsidP="00636B0F">
      <w:pPr>
        <w:rPr>
          <w:lang w:eastAsia="lv-LV"/>
        </w:rPr>
      </w:pPr>
    </w:p>
    <w:p w14:paraId="258ECB74" w14:textId="69433DB6" w:rsidR="00636B0F" w:rsidRDefault="00636B0F" w:rsidP="00636B0F">
      <w:pPr>
        <w:rPr>
          <w:lang w:eastAsia="lv-LV"/>
        </w:rPr>
      </w:pPr>
    </w:p>
    <w:p w14:paraId="53A36DBF" w14:textId="7AA9E3F1" w:rsidR="00636B0F" w:rsidRDefault="00636B0F" w:rsidP="00636B0F">
      <w:pPr>
        <w:rPr>
          <w:lang w:eastAsia="lv-LV"/>
        </w:rPr>
      </w:pPr>
    </w:p>
    <w:p w14:paraId="629A83E4" w14:textId="24F64188" w:rsidR="00636B0F" w:rsidRDefault="00636B0F" w:rsidP="00636B0F">
      <w:pPr>
        <w:rPr>
          <w:lang w:eastAsia="lv-LV"/>
        </w:rPr>
      </w:pPr>
    </w:p>
    <w:p w14:paraId="163CBDA6" w14:textId="6B6874D9" w:rsidR="00636B0F" w:rsidRDefault="00636B0F" w:rsidP="00636B0F">
      <w:pPr>
        <w:rPr>
          <w:lang w:eastAsia="lv-LV"/>
        </w:rPr>
      </w:pPr>
    </w:p>
    <w:p w14:paraId="21578B24" w14:textId="136C8FE0" w:rsidR="00636B0F" w:rsidRDefault="00636B0F" w:rsidP="00636B0F">
      <w:pPr>
        <w:rPr>
          <w:lang w:eastAsia="lv-LV"/>
        </w:rPr>
      </w:pPr>
    </w:p>
    <w:p w14:paraId="46D841D1" w14:textId="1B5C4DFA" w:rsidR="00636B0F" w:rsidRDefault="00636B0F" w:rsidP="00636B0F">
      <w:pPr>
        <w:rPr>
          <w:lang w:eastAsia="lv-LV"/>
        </w:rPr>
      </w:pPr>
    </w:p>
    <w:p w14:paraId="3F28417E" w14:textId="464F8DCD" w:rsidR="00636B0F" w:rsidRDefault="00636B0F" w:rsidP="00636B0F">
      <w:pPr>
        <w:rPr>
          <w:lang w:eastAsia="lv-LV"/>
        </w:rPr>
      </w:pPr>
    </w:p>
    <w:p w14:paraId="74FFBD86" w14:textId="6A1ECE98" w:rsidR="00636B0F" w:rsidRDefault="00636B0F" w:rsidP="00636B0F">
      <w:pPr>
        <w:rPr>
          <w:lang w:eastAsia="lv-LV"/>
        </w:rPr>
      </w:pPr>
    </w:p>
    <w:p w14:paraId="3AE882E6" w14:textId="7831C6ED" w:rsidR="00636B0F" w:rsidRDefault="00636B0F" w:rsidP="00636B0F">
      <w:pPr>
        <w:rPr>
          <w:lang w:eastAsia="lv-LV"/>
        </w:rPr>
      </w:pPr>
    </w:p>
    <w:p w14:paraId="28A9773F" w14:textId="1C32B661" w:rsidR="00636B0F" w:rsidRDefault="00636B0F" w:rsidP="00636B0F">
      <w:pPr>
        <w:rPr>
          <w:lang w:eastAsia="lv-LV"/>
        </w:rPr>
      </w:pPr>
    </w:p>
    <w:p w14:paraId="608B711E" w14:textId="4ABBA5CD" w:rsidR="00636B0F" w:rsidRDefault="00636B0F" w:rsidP="00636B0F">
      <w:pPr>
        <w:rPr>
          <w:lang w:eastAsia="lv-LV"/>
        </w:rPr>
      </w:pPr>
    </w:p>
    <w:p w14:paraId="61589F10" w14:textId="77777777" w:rsidR="00636B0F" w:rsidRPr="00636B0F" w:rsidRDefault="00636B0F" w:rsidP="00636B0F">
      <w:pPr>
        <w:rPr>
          <w:lang w:eastAsia="lv-LV"/>
        </w:rPr>
      </w:pPr>
    </w:p>
    <w:p w14:paraId="1F481FEF" w14:textId="7D238357" w:rsidR="00A3079A" w:rsidRPr="005307C2" w:rsidRDefault="00602936" w:rsidP="00FC3946">
      <w:pPr>
        <w:pStyle w:val="Heading1"/>
        <w:numPr>
          <w:ilvl w:val="0"/>
          <w:numId w:val="0"/>
        </w:numPr>
        <w:spacing w:before="0" w:after="0"/>
        <w:jc w:val="right"/>
        <w:rPr>
          <w:iCs/>
          <w:sz w:val="22"/>
          <w:szCs w:val="22"/>
        </w:rPr>
      </w:pPr>
      <w:bookmarkStart w:id="71" w:name="_Toc67663104"/>
      <w:bookmarkStart w:id="72" w:name="_Hlk86612113"/>
      <w:r w:rsidRPr="005307C2">
        <w:rPr>
          <w:sz w:val="22"/>
          <w:szCs w:val="22"/>
        </w:rPr>
        <w:t>Pielikums Nr.</w:t>
      </w:r>
      <w:r w:rsidR="00E02A98">
        <w:rPr>
          <w:sz w:val="22"/>
          <w:szCs w:val="22"/>
        </w:rPr>
        <w:t>4</w:t>
      </w:r>
      <w:r w:rsidRPr="005307C2">
        <w:rPr>
          <w:sz w:val="22"/>
          <w:szCs w:val="22"/>
        </w:rPr>
        <w:t>: Profesionālās darbības pārkāpumi</w:t>
      </w:r>
      <w:bookmarkEnd w:id="71"/>
      <w:r w:rsidRPr="005307C2">
        <w:rPr>
          <w:iCs/>
          <w:sz w:val="22"/>
          <w:szCs w:val="22"/>
        </w:rPr>
        <w:t xml:space="preserve"> </w:t>
      </w:r>
    </w:p>
    <w:bookmarkEnd w:id="72"/>
    <w:p w14:paraId="693720C0" w14:textId="2CFDCD72" w:rsidR="00602936" w:rsidRPr="005307C2" w:rsidRDefault="00602936" w:rsidP="00A3079A">
      <w:pPr>
        <w:pStyle w:val="ListParagraph"/>
        <w:jc w:val="center"/>
      </w:pPr>
      <w:r w:rsidRPr="005307C2">
        <w:t>par kuriem paredzēta Pretendentu izslēgšana, saskaņā ar Ministru kabineta 2017.gada 28.februāra noteikumiem Nr.109 "Noteikumi par profesionālās darbības pārkāpumiem"</w:t>
      </w:r>
      <w:bookmarkEnd w:id="70"/>
    </w:p>
    <w:p w14:paraId="69D9BC64" w14:textId="4B0F2F9F" w:rsidR="00602936" w:rsidRPr="005307C2" w:rsidRDefault="00723D90" w:rsidP="005E6071">
      <w:pPr>
        <w:shd w:val="clear" w:color="auto" w:fill="FFFFFF"/>
        <w:ind w:firstLine="300"/>
        <w:jc w:val="right"/>
        <w:rPr>
          <w:rFonts w:ascii="Times New Roman" w:hAnsi="Times New Roman"/>
          <w:color w:val="414142"/>
        </w:rPr>
      </w:pPr>
      <w:r w:rsidRPr="005307C2">
        <w:rPr>
          <w:rFonts w:ascii="Times New Roman" w:hAnsi="Times New Roman"/>
          <w:color w:val="414142"/>
        </w:rPr>
        <w:t>1</w:t>
      </w:r>
      <w:r w:rsidR="00602936" w:rsidRPr="005307C2">
        <w:rPr>
          <w:rFonts w:ascii="Times New Roman" w:hAnsi="Times New Roman"/>
          <w:color w:val="414142"/>
        </w:rPr>
        <w:t>. tabula</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3940"/>
        <w:gridCol w:w="5675"/>
      </w:tblGrid>
      <w:tr w:rsidR="00602936" w:rsidRPr="005307C2" w14:paraId="62E519C8"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1D2D08" w14:textId="77777777" w:rsidR="00602936" w:rsidRPr="005307C2" w:rsidRDefault="00602936" w:rsidP="00AA38B5">
            <w:pPr>
              <w:spacing w:after="100" w:afterAutospacing="1"/>
              <w:jc w:val="center"/>
              <w:rPr>
                <w:rFonts w:ascii="Times New Roman" w:hAnsi="Times New Roman"/>
                <w:sz w:val="20"/>
                <w:szCs w:val="20"/>
              </w:rPr>
            </w:pPr>
            <w:r w:rsidRPr="005307C2">
              <w:rPr>
                <w:rFonts w:ascii="Times New Roman" w:hAnsi="Times New Roman"/>
                <w:sz w:val="20"/>
                <w:szCs w:val="20"/>
              </w:rPr>
              <w:t>Noziedzīgs nodarījums</w:t>
            </w:r>
          </w:p>
        </w:tc>
        <w:tc>
          <w:tcPr>
            <w:tcW w:w="29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556A8B" w14:textId="5FF5CEB9" w:rsidR="00602936" w:rsidRPr="005307C2" w:rsidRDefault="00602936" w:rsidP="00AA38B5">
            <w:pPr>
              <w:spacing w:after="100" w:afterAutospacing="1"/>
              <w:jc w:val="center"/>
              <w:rPr>
                <w:rFonts w:ascii="Times New Roman" w:hAnsi="Times New Roman"/>
                <w:sz w:val="20"/>
                <w:szCs w:val="20"/>
              </w:rPr>
            </w:pPr>
            <w:r w:rsidRPr="005307C2">
              <w:rPr>
                <w:rFonts w:ascii="Times New Roman" w:hAnsi="Times New Roman"/>
                <w:sz w:val="20"/>
                <w:szCs w:val="20"/>
              </w:rPr>
              <w:t>Atbilstošais </w:t>
            </w:r>
            <w:hyperlink r:id="rId41" w:tgtFrame="_blank" w:history="1">
              <w:r w:rsidRPr="005307C2">
                <w:rPr>
                  <w:rFonts w:ascii="Times New Roman" w:hAnsi="Times New Roman"/>
                  <w:sz w:val="20"/>
                  <w:szCs w:val="20"/>
                </w:rPr>
                <w:t>Krimināllikuma</w:t>
              </w:r>
            </w:hyperlink>
            <w:r w:rsidRPr="005307C2">
              <w:rPr>
                <w:rFonts w:ascii="Times New Roman" w:hAnsi="Times New Roman"/>
                <w:sz w:val="20"/>
                <w:szCs w:val="20"/>
              </w:rPr>
              <w:t> pants</w:t>
            </w:r>
          </w:p>
        </w:tc>
      </w:tr>
      <w:tr w:rsidR="00602936" w:rsidRPr="005307C2" w14:paraId="5092103F"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FFFFFF"/>
            <w:hideMark/>
          </w:tcPr>
          <w:p w14:paraId="0A1AEBD8"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Zemes, mežu un ūdeņu piesārņošana un piegružošana</w:t>
            </w:r>
          </w:p>
        </w:tc>
        <w:tc>
          <w:tcPr>
            <w:tcW w:w="2951" w:type="pct"/>
            <w:tcBorders>
              <w:top w:val="outset" w:sz="6" w:space="0" w:color="414142"/>
              <w:left w:val="outset" w:sz="6" w:space="0" w:color="414142"/>
              <w:bottom w:val="outset" w:sz="6" w:space="0" w:color="414142"/>
              <w:right w:val="outset" w:sz="6" w:space="0" w:color="414142"/>
            </w:tcBorders>
            <w:shd w:val="clear" w:color="auto" w:fill="FFFFFF"/>
            <w:hideMark/>
          </w:tcPr>
          <w:p w14:paraId="45D67D4F" w14:textId="7408799A" w:rsidR="00602936" w:rsidRPr="005307C2" w:rsidRDefault="002A2720" w:rsidP="00AA38B5">
            <w:pPr>
              <w:jc w:val="center"/>
              <w:rPr>
                <w:rFonts w:ascii="Times New Roman" w:hAnsi="Times New Roman"/>
                <w:sz w:val="20"/>
                <w:szCs w:val="20"/>
              </w:rPr>
            </w:pPr>
            <w:hyperlink r:id="rId42" w:anchor="p102" w:history="1">
              <w:r w:rsidR="00602936" w:rsidRPr="005307C2">
                <w:rPr>
                  <w:rFonts w:ascii="Times New Roman" w:hAnsi="Times New Roman"/>
                  <w:sz w:val="20"/>
                  <w:szCs w:val="20"/>
                </w:rPr>
                <w:t>102. pants</w:t>
              </w:r>
            </w:hyperlink>
          </w:p>
        </w:tc>
      </w:tr>
      <w:tr w:rsidR="00602936" w:rsidRPr="005307C2" w14:paraId="78C2B226"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FFFFFF"/>
            <w:hideMark/>
          </w:tcPr>
          <w:p w14:paraId="0E8624D8"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Pasākumu neveikšana dabas vides piesārņojuma likvidēšanai</w:t>
            </w:r>
          </w:p>
        </w:tc>
        <w:tc>
          <w:tcPr>
            <w:tcW w:w="2951" w:type="pct"/>
            <w:tcBorders>
              <w:top w:val="outset" w:sz="6" w:space="0" w:color="414142"/>
              <w:left w:val="outset" w:sz="6" w:space="0" w:color="414142"/>
              <w:bottom w:val="outset" w:sz="6" w:space="0" w:color="414142"/>
              <w:right w:val="outset" w:sz="6" w:space="0" w:color="414142"/>
            </w:tcBorders>
            <w:shd w:val="clear" w:color="auto" w:fill="FFFFFF"/>
            <w:hideMark/>
          </w:tcPr>
          <w:p w14:paraId="4B4031C8" w14:textId="042E0674" w:rsidR="00602936" w:rsidRPr="005307C2" w:rsidRDefault="002A2720" w:rsidP="00AA38B5">
            <w:pPr>
              <w:jc w:val="center"/>
              <w:rPr>
                <w:rFonts w:ascii="Times New Roman" w:hAnsi="Times New Roman"/>
                <w:sz w:val="20"/>
                <w:szCs w:val="20"/>
              </w:rPr>
            </w:pPr>
            <w:hyperlink r:id="rId43" w:anchor="p105" w:history="1">
              <w:r w:rsidR="00602936" w:rsidRPr="005307C2">
                <w:rPr>
                  <w:rFonts w:ascii="Times New Roman" w:hAnsi="Times New Roman"/>
                  <w:sz w:val="20"/>
                  <w:szCs w:val="20"/>
                </w:rPr>
                <w:t>105. pants</w:t>
              </w:r>
            </w:hyperlink>
          </w:p>
        </w:tc>
      </w:tr>
      <w:tr w:rsidR="00602936" w:rsidRPr="005307C2" w14:paraId="5D7F7370"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FFFFFF"/>
            <w:hideMark/>
          </w:tcPr>
          <w:p w14:paraId="60395C9B"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Datu slēpšana par dabas vides piesārņojumu</w:t>
            </w:r>
          </w:p>
        </w:tc>
        <w:tc>
          <w:tcPr>
            <w:tcW w:w="2951" w:type="pct"/>
            <w:tcBorders>
              <w:top w:val="outset" w:sz="6" w:space="0" w:color="414142"/>
              <w:left w:val="outset" w:sz="6" w:space="0" w:color="414142"/>
              <w:bottom w:val="outset" w:sz="6" w:space="0" w:color="414142"/>
              <w:right w:val="outset" w:sz="6" w:space="0" w:color="414142"/>
            </w:tcBorders>
            <w:shd w:val="clear" w:color="auto" w:fill="FFFFFF"/>
            <w:hideMark/>
          </w:tcPr>
          <w:p w14:paraId="13A28971" w14:textId="74BA4D34" w:rsidR="00602936" w:rsidRPr="005307C2" w:rsidRDefault="002A2720" w:rsidP="00AA38B5">
            <w:pPr>
              <w:jc w:val="center"/>
              <w:rPr>
                <w:rFonts w:ascii="Times New Roman" w:hAnsi="Times New Roman"/>
                <w:sz w:val="20"/>
                <w:szCs w:val="20"/>
              </w:rPr>
            </w:pPr>
            <w:hyperlink r:id="rId44" w:anchor="p106" w:history="1">
              <w:r w:rsidR="00602936" w:rsidRPr="005307C2">
                <w:rPr>
                  <w:rFonts w:ascii="Times New Roman" w:hAnsi="Times New Roman"/>
                  <w:sz w:val="20"/>
                  <w:szCs w:val="20"/>
                </w:rPr>
                <w:t>106. pants</w:t>
              </w:r>
            </w:hyperlink>
          </w:p>
        </w:tc>
      </w:tr>
      <w:tr w:rsidR="00602936" w:rsidRPr="005307C2" w14:paraId="6736897A"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FFFFFF"/>
            <w:hideMark/>
          </w:tcPr>
          <w:p w14:paraId="7D7C8326"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Negodīga konkurence, maldinoša reklāma un negodīga komercprakse</w:t>
            </w:r>
          </w:p>
        </w:tc>
        <w:tc>
          <w:tcPr>
            <w:tcW w:w="2951" w:type="pct"/>
            <w:tcBorders>
              <w:top w:val="outset" w:sz="6" w:space="0" w:color="414142"/>
              <w:left w:val="outset" w:sz="6" w:space="0" w:color="414142"/>
              <w:bottom w:val="outset" w:sz="6" w:space="0" w:color="414142"/>
              <w:right w:val="outset" w:sz="6" w:space="0" w:color="414142"/>
            </w:tcBorders>
            <w:shd w:val="clear" w:color="auto" w:fill="FFFFFF"/>
            <w:hideMark/>
          </w:tcPr>
          <w:p w14:paraId="2CC0457D" w14:textId="2A30C585" w:rsidR="00602936" w:rsidRPr="005307C2" w:rsidRDefault="002A2720" w:rsidP="00AA38B5">
            <w:pPr>
              <w:jc w:val="center"/>
              <w:rPr>
                <w:rFonts w:ascii="Times New Roman" w:hAnsi="Times New Roman"/>
                <w:sz w:val="20"/>
                <w:szCs w:val="20"/>
              </w:rPr>
            </w:pPr>
            <w:hyperlink r:id="rId45" w:anchor="p211" w:history="1">
              <w:r w:rsidR="00602936" w:rsidRPr="005307C2">
                <w:rPr>
                  <w:rFonts w:ascii="Times New Roman" w:hAnsi="Times New Roman"/>
                  <w:sz w:val="20"/>
                  <w:szCs w:val="20"/>
                </w:rPr>
                <w:t>211. pants</w:t>
              </w:r>
            </w:hyperlink>
          </w:p>
        </w:tc>
      </w:tr>
      <w:tr w:rsidR="00602936" w:rsidRPr="005307C2" w14:paraId="20682CFD"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FFFFFF"/>
            <w:hideMark/>
          </w:tcPr>
          <w:p w14:paraId="3244E896"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Grāmatvedības un statistiskās informācijas noteikumu pārkāpšana</w:t>
            </w:r>
          </w:p>
        </w:tc>
        <w:tc>
          <w:tcPr>
            <w:tcW w:w="2951" w:type="pct"/>
            <w:tcBorders>
              <w:top w:val="outset" w:sz="6" w:space="0" w:color="414142"/>
              <w:left w:val="outset" w:sz="6" w:space="0" w:color="414142"/>
              <w:bottom w:val="outset" w:sz="6" w:space="0" w:color="414142"/>
              <w:right w:val="outset" w:sz="6" w:space="0" w:color="414142"/>
            </w:tcBorders>
            <w:shd w:val="clear" w:color="auto" w:fill="FFFFFF"/>
            <w:hideMark/>
          </w:tcPr>
          <w:p w14:paraId="189B7F1D" w14:textId="2C163C16" w:rsidR="00602936" w:rsidRPr="005307C2" w:rsidRDefault="002A2720" w:rsidP="00AA38B5">
            <w:pPr>
              <w:jc w:val="center"/>
              <w:rPr>
                <w:rFonts w:ascii="Times New Roman" w:hAnsi="Times New Roman"/>
                <w:sz w:val="20"/>
                <w:szCs w:val="20"/>
              </w:rPr>
            </w:pPr>
            <w:hyperlink r:id="rId46" w:anchor="p217" w:history="1">
              <w:r w:rsidR="00602936" w:rsidRPr="005307C2">
                <w:rPr>
                  <w:rFonts w:ascii="Times New Roman" w:hAnsi="Times New Roman"/>
                  <w:sz w:val="20"/>
                  <w:szCs w:val="20"/>
                </w:rPr>
                <w:t>217. pants</w:t>
              </w:r>
            </w:hyperlink>
          </w:p>
        </w:tc>
      </w:tr>
      <w:tr w:rsidR="00602936" w:rsidRPr="005307C2" w14:paraId="675D092F"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FFFFFF"/>
            <w:hideMark/>
          </w:tcPr>
          <w:p w14:paraId="5792BB41"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Darba samaksas noteikumu pārkāpšana</w:t>
            </w:r>
          </w:p>
        </w:tc>
        <w:tc>
          <w:tcPr>
            <w:tcW w:w="2951" w:type="pct"/>
            <w:tcBorders>
              <w:top w:val="outset" w:sz="6" w:space="0" w:color="414142"/>
              <w:left w:val="outset" w:sz="6" w:space="0" w:color="414142"/>
              <w:bottom w:val="outset" w:sz="6" w:space="0" w:color="414142"/>
              <w:right w:val="outset" w:sz="6" w:space="0" w:color="414142"/>
            </w:tcBorders>
            <w:shd w:val="clear" w:color="auto" w:fill="FFFFFF"/>
            <w:hideMark/>
          </w:tcPr>
          <w:p w14:paraId="3326822F" w14:textId="77777777" w:rsidR="00602936" w:rsidRPr="005307C2" w:rsidRDefault="00602936" w:rsidP="00AA38B5">
            <w:pPr>
              <w:jc w:val="center"/>
              <w:rPr>
                <w:rFonts w:ascii="Times New Roman" w:hAnsi="Times New Roman"/>
                <w:sz w:val="20"/>
                <w:szCs w:val="20"/>
              </w:rPr>
            </w:pPr>
            <w:r w:rsidRPr="005307C2">
              <w:rPr>
                <w:rFonts w:ascii="Times New Roman" w:hAnsi="Times New Roman"/>
                <w:sz w:val="20"/>
                <w:szCs w:val="20"/>
              </w:rPr>
              <w:t>217.</w:t>
            </w:r>
            <w:r w:rsidRPr="005307C2">
              <w:rPr>
                <w:rFonts w:ascii="Times New Roman" w:hAnsi="Times New Roman"/>
                <w:sz w:val="20"/>
                <w:szCs w:val="20"/>
                <w:vertAlign w:val="superscript"/>
              </w:rPr>
              <w:t>1</w:t>
            </w:r>
            <w:r w:rsidRPr="005307C2">
              <w:rPr>
                <w:rFonts w:ascii="Times New Roman" w:hAnsi="Times New Roman"/>
                <w:sz w:val="20"/>
                <w:szCs w:val="20"/>
              </w:rPr>
              <w:t> pants</w:t>
            </w:r>
          </w:p>
        </w:tc>
      </w:tr>
    </w:tbl>
    <w:p w14:paraId="3AD998AD" w14:textId="77777777" w:rsidR="00602936" w:rsidRPr="005307C2" w:rsidRDefault="00602936" w:rsidP="005E6071">
      <w:pPr>
        <w:shd w:val="clear" w:color="auto" w:fill="FFFFFF"/>
        <w:ind w:firstLine="300"/>
        <w:jc w:val="right"/>
        <w:rPr>
          <w:rFonts w:ascii="Times New Roman" w:hAnsi="Times New Roman"/>
          <w:color w:val="414142"/>
          <w:sz w:val="20"/>
          <w:szCs w:val="20"/>
        </w:rPr>
      </w:pPr>
      <w:r w:rsidRPr="005307C2">
        <w:rPr>
          <w:rFonts w:ascii="Times New Roman" w:hAnsi="Times New Roman"/>
          <w:color w:val="414142"/>
          <w:sz w:val="20"/>
          <w:szCs w:val="20"/>
        </w:rPr>
        <w:t>2. tabula</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3940"/>
        <w:gridCol w:w="5675"/>
      </w:tblGrid>
      <w:tr w:rsidR="00602936" w:rsidRPr="005307C2" w14:paraId="0249307A"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C2EA88" w14:textId="77777777" w:rsidR="00602936" w:rsidRPr="005307C2" w:rsidRDefault="00602936" w:rsidP="00AA38B5">
            <w:pPr>
              <w:jc w:val="center"/>
              <w:rPr>
                <w:rFonts w:ascii="Times New Roman" w:hAnsi="Times New Roman"/>
                <w:sz w:val="20"/>
                <w:szCs w:val="20"/>
              </w:rPr>
            </w:pPr>
            <w:r w:rsidRPr="005307C2">
              <w:rPr>
                <w:rFonts w:ascii="Times New Roman" w:hAnsi="Times New Roman"/>
                <w:sz w:val="20"/>
                <w:szCs w:val="20"/>
              </w:rPr>
              <w:t>Pārkāpums</w:t>
            </w:r>
          </w:p>
        </w:tc>
        <w:tc>
          <w:tcPr>
            <w:tcW w:w="29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AC3A65" w14:textId="77777777" w:rsidR="00602936" w:rsidRPr="005307C2" w:rsidRDefault="00602936" w:rsidP="00AA38B5">
            <w:pPr>
              <w:jc w:val="center"/>
              <w:rPr>
                <w:rFonts w:ascii="Times New Roman" w:hAnsi="Times New Roman"/>
                <w:sz w:val="20"/>
                <w:szCs w:val="20"/>
              </w:rPr>
            </w:pPr>
            <w:r w:rsidRPr="005307C2">
              <w:rPr>
                <w:rFonts w:ascii="Times New Roman" w:hAnsi="Times New Roman"/>
                <w:sz w:val="20"/>
                <w:szCs w:val="20"/>
              </w:rPr>
              <w:t>Atbilstošais tiesiskais regulējums</w:t>
            </w:r>
          </w:p>
        </w:tc>
      </w:tr>
      <w:tr w:rsidR="00602936" w:rsidRPr="005307C2" w14:paraId="0EB4D003"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auto"/>
            <w:hideMark/>
          </w:tcPr>
          <w:p w14:paraId="657FA9F6"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Epidemioloģiskās drošības prasību pārkāpšana</w:t>
            </w:r>
          </w:p>
        </w:tc>
        <w:tc>
          <w:tcPr>
            <w:tcW w:w="2951" w:type="pct"/>
            <w:tcBorders>
              <w:top w:val="outset" w:sz="6" w:space="0" w:color="414142"/>
              <w:left w:val="outset" w:sz="6" w:space="0" w:color="414142"/>
              <w:bottom w:val="outset" w:sz="6" w:space="0" w:color="414142"/>
              <w:right w:val="outset" w:sz="6" w:space="0" w:color="414142"/>
            </w:tcBorders>
            <w:shd w:val="clear" w:color="auto" w:fill="auto"/>
            <w:hideMark/>
          </w:tcPr>
          <w:p w14:paraId="6DA827E4" w14:textId="6C0BD761" w:rsidR="00602936" w:rsidRPr="005307C2" w:rsidRDefault="002A2720" w:rsidP="00AA38B5">
            <w:pPr>
              <w:jc w:val="both"/>
              <w:rPr>
                <w:rFonts w:ascii="Times New Roman" w:hAnsi="Times New Roman"/>
                <w:sz w:val="20"/>
                <w:szCs w:val="20"/>
              </w:rPr>
            </w:pPr>
            <w:hyperlink r:id="rId47" w:tgtFrame="_blank" w:history="1">
              <w:r w:rsidR="00602936" w:rsidRPr="005307C2">
                <w:rPr>
                  <w:rFonts w:ascii="Times New Roman" w:hAnsi="Times New Roman"/>
                  <w:sz w:val="20"/>
                  <w:szCs w:val="20"/>
                </w:rPr>
                <w:t>Latvijas Administratīvo pārkāpumu kodeksa</w:t>
              </w:r>
            </w:hyperlink>
            <w:r w:rsidR="00602936" w:rsidRPr="005307C2">
              <w:rPr>
                <w:rFonts w:ascii="Times New Roman" w:hAnsi="Times New Roman"/>
                <w:sz w:val="20"/>
                <w:szCs w:val="20"/>
              </w:rPr>
              <w:t> </w:t>
            </w:r>
            <w:hyperlink r:id="rId48" w:anchor="p42" w:tgtFrame="_blank" w:history="1">
              <w:r w:rsidR="00602936" w:rsidRPr="005307C2">
                <w:rPr>
                  <w:rFonts w:ascii="Times New Roman" w:hAnsi="Times New Roman"/>
                  <w:sz w:val="20"/>
                  <w:szCs w:val="20"/>
                </w:rPr>
                <w:t>42.</w:t>
              </w:r>
            </w:hyperlink>
            <w:r w:rsidR="00602936" w:rsidRPr="005307C2">
              <w:rPr>
                <w:rFonts w:ascii="Times New Roman" w:hAnsi="Times New Roman"/>
                <w:sz w:val="20"/>
                <w:szCs w:val="20"/>
              </w:rPr>
              <w:t> pants</w:t>
            </w:r>
          </w:p>
          <w:p w14:paraId="670F5AC0" w14:textId="1D5297B5" w:rsidR="00602936" w:rsidRPr="005307C2" w:rsidRDefault="002A2720" w:rsidP="00AA38B5">
            <w:pPr>
              <w:jc w:val="both"/>
              <w:rPr>
                <w:rFonts w:ascii="Times New Roman" w:hAnsi="Times New Roman"/>
                <w:sz w:val="20"/>
                <w:szCs w:val="20"/>
              </w:rPr>
            </w:pPr>
            <w:hyperlink r:id="rId49" w:tgtFrame="_blank" w:history="1">
              <w:r w:rsidR="00602936" w:rsidRPr="005307C2">
                <w:rPr>
                  <w:rFonts w:ascii="Times New Roman" w:hAnsi="Times New Roman"/>
                  <w:sz w:val="20"/>
                  <w:szCs w:val="20"/>
                </w:rPr>
                <w:t>Epidemioloģiskās drošības likuma</w:t>
              </w:r>
            </w:hyperlink>
            <w:r w:rsidR="00602936" w:rsidRPr="005307C2">
              <w:rPr>
                <w:rFonts w:ascii="Times New Roman" w:hAnsi="Times New Roman"/>
                <w:sz w:val="20"/>
                <w:szCs w:val="20"/>
              </w:rPr>
              <w:t> </w:t>
            </w:r>
            <w:hyperlink r:id="rId50" w:anchor="p37.5" w:tgtFrame="_blank" w:history="1">
              <w:r w:rsidR="00602936" w:rsidRPr="005307C2">
                <w:rPr>
                  <w:rFonts w:ascii="Times New Roman" w:hAnsi="Times New Roman"/>
                  <w:sz w:val="20"/>
                  <w:szCs w:val="20"/>
                </w:rPr>
                <w:t>37.</w:t>
              </w:r>
              <w:r w:rsidR="00602936" w:rsidRPr="005307C2">
                <w:rPr>
                  <w:rFonts w:ascii="Times New Roman" w:hAnsi="Times New Roman"/>
                  <w:sz w:val="20"/>
                  <w:szCs w:val="20"/>
                  <w:vertAlign w:val="superscript"/>
                </w:rPr>
                <w:t>5</w:t>
              </w:r>
            </w:hyperlink>
            <w:r w:rsidR="00602936" w:rsidRPr="005307C2">
              <w:rPr>
                <w:rFonts w:ascii="Times New Roman" w:hAnsi="Times New Roman"/>
                <w:sz w:val="20"/>
                <w:szCs w:val="20"/>
              </w:rPr>
              <w:t> pants</w:t>
            </w:r>
          </w:p>
          <w:p w14:paraId="53195A94" w14:textId="0492AAC9" w:rsidR="00602936" w:rsidRPr="005307C2" w:rsidRDefault="002A2720" w:rsidP="00AA38B5">
            <w:pPr>
              <w:jc w:val="both"/>
              <w:rPr>
                <w:rFonts w:ascii="Times New Roman" w:hAnsi="Times New Roman"/>
                <w:sz w:val="20"/>
                <w:szCs w:val="20"/>
              </w:rPr>
            </w:pPr>
            <w:hyperlink r:id="rId51" w:tgtFrame="_blank" w:history="1">
              <w:r w:rsidR="00602936" w:rsidRPr="005307C2">
                <w:rPr>
                  <w:rFonts w:ascii="Times New Roman" w:hAnsi="Times New Roman"/>
                  <w:sz w:val="20"/>
                  <w:szCs w:val="20"/>
                </w:rPr>
                <w:t>Covid-19 infekcijas izplatības pārvaldības likuma</w:t>
              </w:r>
            </w:hyperlink>
            <w:r w:rsidR="00602936" w:rsidRPr="005307C2">
              <w:rPr>
                <w:rFonts w:ascii="Times New Roman" w:hAnsi="Times New Roman"/>
                <w:sz w:val="20"/>
                <w:szCs w:val="20"/>
              </w:rPr>
              <w:t> </w:t>
            </w:r>
            <w:hyperlink r:id="rId52" w:anchor="p50" w:tgtFrame="_blank" w:history="1">
              <w:r w:rsidR="00602936" w:rsidRPr="005307C2">
                <w:rPr>
                  <w:rFonts w:ascii="Times New Roman" w:hAnsi="Times New Roman"/>
                  <w:sz w:val="20"/>
                  <w:szCs w:val="20"/>
                </w:rPr>
                <w:t>50.</w:t>
              </w:r>
            </w:hyperlink>
            <w:r w:rsidR="00602936" w:rsidRPr="005307C2">
              <w:rPr>
                <w:rFonts w:ascii="Times New Roman" w:hAnsi="Times New Roman"/>
                <w:sz w:val="20"/>
                <w:szCs w:val="20"/>
              </w:rPr>
              <w:t> panta pirmā daļa</w:t>
            </w:r>
          </w:p>
        </w:tc>
      </w:tr>
      <w:tr w:rsidR="00602936" w:rsidRPr="005307C2" w14:paraId="1F48BE93"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auto"/>
            <w:hideMark/>
          </w:tcPr>
          <w:p w14:paraId="499CBA50"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Darījumu veikšana, ja Valsts ieņēmumu dienests ir apturējis nodokļu maksātāja saimniecisko darbību</w:t>
            </w:r>
          </w:p>
        </w:tc>
        <w:tc>
          <w:tcPr>
            <w:tcW w:w="2951" w:type="pct"/>
            <w:tcBorders>
              <w:top w:val="outset" w:sz="6" w:space="0" w:color="414142"/>
              <w:left w:val="outset" w:sz="6" w:space="0" w:color="414142"/>
              <w:bottom w:val="outset" w:sz="6" w:space="0" w:color="414142"/>
              <w:right w:val="outset" w:sz="6" w:space="0" w:color="414142"/>
            </w:tcBorders>
            <w:shd w:val="clear" w:color="auto" w:fill="auto"/>
            <w:hideMark/>
          </w:tcPr>
          <w:p w14:paraId="1CA463E2" w14:textId="09AEA50F" w:rsidR="00602936" w:rsidRPr="005307C2" w:rsidRDefault="002A2720" w:rsidP="00AA38B5">
            <w:pPr>
              <w:jc w:val="both"/>
              <w:rPr>
                <w:rFonts w:ascii="Times New Roman" w:hAnsi="Times New Roman"/>
                <w:sz w:val="20"/>
                <w:szCs w:val="20"/>
              </w:rPr>
            </w:pPr>
            <w:hyperlink r:id="rId53" w:tgtFrame="_blank" w:history="1">
              <w:r w:rsidR="00602936" w:rsidRPr="005307C2">
                <w:rPr>
                  <w:rFonts w:ascii="Times New Roman" w:hAnsi="Times New Roman"/>
                  <w:sz w:val="20"/>
                  <w:szCs w:val="20"/>
                </w:rPr>
                <w:t>Latvijas Administratīvo pārkāpumu kodeksa</w:t>
              </w:r>
            </w:hyperlink>
            <w:r w:rsidR="00602936" w:rsidRPr="005307C2">
              <w:rPr>
                <w:rFonts w:ascii="Times New Roman" w:hAnsi="Times New Roman"/>
                <w:sz w:val="20"/>
                <w:szCs w:val="20"/>
              </w:rPr>
              <w:t> </w:t>
            </w:r>
            <w:hyperlink r:id="rId54" w:anchor="p156.7" w:tgtFrame="_blank" w:history="1">
              <w:r w:rsidR="00602936" w:rsidRPr="005307C2">
                <w:rPr>
                  <w:rFonts w:ascii="Times New Roman" w:hAnsi="Times New Roman"/>
                  <w:sz w:val="20"/>
                  <w:szCs w:val="20"/>
                </w:rPr>
                <w:t>156.</w:t>
              </w:r>
              <w:r w:rsidR="00602936" w:rsidRPr="005307C2">
                <w:rPr>
                  <w:rFonts w:ascii="Times New Roman" w:hAnsi="Times New Roman"/>
                  <w:sz w:val="20"/>
                  <w:szCs w:val="20"/>
                  <w:vertAlign w:val="superscript"/>
                </w:rPr>
                <w:t>7</w:t>
              </w:r>
            </w:hyperlink>
            <w:r w:rsidR="00602936" w:rsidRPr="005307C2">
              <w:rPr>
                <w:rFonts w:ascii="Times New Roman" w:hAnsi="Times New Roman"/>
                <w:sz w:val="20"/>
                <w:szCs w:val="20"/>
              </w:rPr>
              <w:t> pants</w:t>
            </w:r>
          </w:p>
          <w:p w14:paraId="6998A041" w14:textId="0BFEE13B"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Likuma "</w:t>
            </w:r>
            <w:hyperlink r:id="rId55" w:tgtFrame="_blank" w:history="1">
              <w:r w:rsidRPr="005307C2">
                <w:rPr>
                  <w:rFonts w:ascii="Times New Roman" w:hAnsi="Times New Roman"/>
                  <w:sz w:val="20"/>
                  <w:szCs w:val="20"/>
                </w:rPr>
                <w:t>Par nodokļiem un nodevām</w:t>
              </w:r>
            </w:hyperlink>
            <w:r w:rsidRPr="005307C2">
              <w:rPr>
                <w:rFonts w:ascii="Times New Roman" w:hAnsi="Times New Roman"/>
                <w:sz w:val="20"/>
                <w:szCs w:val="20"/>
              </w:rPr>
              <w:t>" </w:t>
            </w:r>
            <w:hyperlink r:id="rId56" w:anchor="p138" w:tgtFrame="_blank" w:history="1">
              <w:r w:rsidRPr="005307C2">
                <w:rPr>
                  <w:rFonts w:ascii="Times New Roman" w:hAnsi="Times New Roman"/>
                  <w:sz w:val="20"/>
                  <w:szCs w:val="20"/>
                </w:rPr>
                <w:t>138.</w:t>
              </w:r>
            </w:hyperlink>
            <w:r w:rsidRPr="005307C2">
              <w:rPr>
                <w:rFonts w:ascii="Times New Roman" w:hAnsi="Times New Roman"/>
                <w:sz w:val="20"/>
                <w:szCs w:val="20"/>
              </w:rPr>
              <w:t> pants</w:t>
            </w:r>
          </w:p>
        </w:tc>
      </w:tr>
      <w:tr w:rsidR="00602936" w:rsidRPr="005307C2" w14:paraId="6AB1AC74"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auto"/>
            <w:hideMark/>
          </w:tcPr>
          <w:p w14:paraId="44C3C287"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Darba samaksas noteikumu pārkāpšana</w:t>
            </w:r>
          </w:p>
        </w:tc>
        <w:tc>
          <w:tcPr>
            <w:tcW w:w="2951" w:type="pct"/>
            <w:tcBorders>
              <w:top w:val="outset" w:sz="6" w:space="0" w:color="414142"/>
              <w:left w:val="outset" w:sz="6" w:space="0" w:color="414142"/>
              <w:bottom w:val="outset" w:sz="6" w:space="0" w:color="414142"/>
              <w:right w:val="outset" w:sz="6" w:space="0" w:color="414142"/>
            </w:tcBorders>
            <w:shd w:val="clear" w:color="auto" w:fill="auto"/>
            <w:hideMark/>
          </w:tcPr>
          <w:p w14:paraId="250A8691" w14:textId="4C13516D" w:rsidR="00602936" w:rsidRPr="005307C2" w:rsidRDefault="002A2720" w:rsidP="00AA38B5">
            <w:pPr>
              <w:jc w:val="both"/>
              <w:rPr>
                <w:rFonts w:ascii="Times New Roman" w:hAnsi="Times New Roman"/>
                <w:sz w:val="20"/>
                <w:szCs w:val="20"/>
              </w:rPr>
            </w:pPr>
            <w:hyperlink r:id="rId57" w:tgtFrame="_blank" w:history="1">
              <w:r w:rsidR="00602936" w:rsidRPr="005307C2">
                <w:rPr>
                  <w:rFonts w:ascii="Times New Roman" w:hAnsi="Times New Roman"/>
                  <w:sz w:val="20"/>
                  <w:szCs w:val="20"/>
                </w:rPr>
                <w:t>Latvijas Administratīvo pārkāpumu kodeksa</w:t>
              </w:r>
            </w:hyperlink>
            <w:r w:rsidR="00602936" w:rsidRPr="005307C2">
              <w:rPr>
                <w:rFonts w:ascii="Times New Roman" w:hAnsi="Times New Roman"/>
                <w:sz w:val="20"/>
                <w:szCs w:val="20"/>
              </w:rPr>
              <w:t> </w:t>
            </w:r>
            <w:hyperlink r:id="rId58" w:anchor="p159.10" w:tgtFrame="_blank" w:history="1">
              <w:r w:rsidR="00602936" w:rsidRPr="005307C2">
                <w:rPr>
                  <w:rFonts w:ascii="Times New Roman" w:hAnsi="Times New Roman"/>
                  <w:sz w:val="20"/>
                  <w:szCs w:val="20"/>
                </w:rPr>
                <w:t>159.</w:t>
              </w:r>
              <w:r w:rsidR="00602936" w:rsidRPr="005307C2">
                <w:rPr>
                  <w:rFonts w:ascii="Times New Roman" w:hAnsi="Times New Roman"/>
                  <w:sz w:val="20"/>
                  <w:szCs w:val="20"/>
                  <w:vertAlign w:val="superscript"/>
                </w:rPr>
                <w:t>10</w:t>
              </w:r>
            </w:hyperlink>
            <w:r w:rsidR="00602936" w:rsidRPr="005307C2">
              <w:rPr>
                <w:rFonts w:ascii="Times New Roman" w:hAnsi="Times New Roman"/>
                <w:sz w:val="20"/>
                <w:szCs w:val="20"/>
              </w:rPr>
              <w:t> pants</w:t>
            </w:r>
          </w:p>
          <w:p w14:paraId="1FD93422" w14:textId="1C2796E5"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Likuma "</w:t>
            </w:r>
            <w:hyperlink r:id="rId59" w:tgtFrame="_blank" w:history="1">
              <w:r w:rsidRPr="005307C2">
                <w:rPr>
                  <w:rFonts w:ascii="Times New Roman" w:hAnsi="Times New Roman"/>
                  <w:sz w:val="20"/>
                  <w:szCs w:val="20"/>
                </w:rPr>
                <w:t>Par nodokļiem un nodevām</w:t>
              </w:r>
            </w:hyperlink>
            <w:r w:rsidRPr="005307C2">
              <w:rPr>
                <w:rFonts w:ascii="Times New Roman" w:hAnsi="Times New Roman"/>
                <w:sz w:val="20"/>
                <w:szCs w:val="20"/>
              </w:rPr>
              <w:t>" </w:t>
            </w:r>
            <w:hyperlink r:id="rId60" w:anchor="p137" w:tgtFrame="_blank" w:history="1">
              <w:r w:rsidRPr="005307C2">
                <w:rPr>
                  <w:rFonts w:ascii="Times New Roman" w:hAnsi="Times New Roman"/>
                  <w:sz w:val="20"/>
                  <w:szCs w:val="20"/>
                </w:rPr>
                <w:t>137.</w:t>
              </w:r>
            </w:hyperlink>
            <w:r w:rsidRPr="005307C2">
              <w:rPr>
                <w:rFonts w:ascii="Times New Roman" w:hAnsi="Times New Roman"/>
                <w:sz w:val="20"/>
                <w:szCs w:val="20"/>
              </w:rPr>
              <w:t> pants</w:t>
            </w:r>
          </w:p>
        </w:tc>
      </w:tr>
      <w:tr w:rsidR="00602936" w:rsidRPr="005307C2" w14:paraId="7884D3D9"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auto"/>
            <w:hideMark/>
          </w:tcPr>
          <w:p w14:paraId="3D31CF82"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Komercdarbība bez reģistrēšanas vai bez speciālās atļaujas (licences), izziņas vai atļaujas un komercdarbības veikšana, pārkāpjot speciālajā atļaujā (licencē), izziņā vai atļaujā minētos nosacījumus</w:t>
            </w:r>
          </w:p>
        </w:tc>
        <w:tc>
          <w:tcPr>
            <w:tcW w:w="2951" w:type="pct"/>
            <w:tcBorders>
              <w:top w:val="outset" w:sz="6" w:space="0" w:color="414142"/>
              <w:left w:val="outset" w:sz="6" w:space="0" w:color="414142"/>
              <w:bottom w:val="outset" w:sz="6" w:space="0" w:color="414142"/>
              <w:right w:val="outset" w:sz="6" w:space="0" w:color="414142"/>
            </w:tcBorders>
            <w:shd w:val="clear" w:color="auto" w:fill="auto"/>
            <w:hideMark/>
          </w:tcPr>
          <w:p w14:paraId="3AF2813F" w14:textId="35D48FEE" w:rsidR="00602936" w:rsidRPr="005307C2" w:rsidRDefault="002A2720" w:rsidP="00AA38B5">
            <w:pPr>
              <w:jc w:val="both"/>
              <w:rPr>
                <w:rFonts w:ascii="Times New Roman" w:hAnsi="Times New Roman"/>
                <w:sz w:val="20"/>
                <w:szCs w:val="20"/>
              </w:rPr>
            </w:pPr>
            <w:hyperlink r:id="rId61" w:tgtFrame="_blank" w:history="1">
              <w:r w:rsidR="00602936" w:rsidRPr="005307C2">
                <w:rPr>
                  <w:rFonts w:ascii="Times New Roman" w:hAnsi="Times New Roman"/>
                  <w:sz w:val="20"/>
                  <w:szCs w:val="20"/>
                </w:rPr>
                <w:t>Latvijas Administratīvo pārkāpumu kodeksa</w:t>
              </w:r>
            </w:hyperlink>
            <w:r w:rsidR="00602936" w:rsidRPr="005307C2">
              <w:rPr>
                <w:rFonts w:ascii="Times New Roman" w:hAnsi="Times New Roman"/>
                <w:sz w:val="20"/>
                <w:szCs w:val="20"/>
              </w:rPr>
              <w:t> </w:t>
            </w:r>
            <w:hyperlink r:id="rId62" w:anchor="p166.2" w:tgtFrame="_blank" w:history="1">
              <w:r w:rsidR="00602936" w:rsidRPr="005307C2">
                <w:rPr>
                  <w:rFonts w:ascii="Times New Roman" w:hAnsi="Times New Roman"/>
                  <w:sz w:val="20"/>
                  <w:szCs w:val="20"/>
                </w:rPr>
                <w:t>166.</w:t>
              </w:r>
              <w:r w:rsidR="00602936" w:rsidRPr="005307C2">
                <w:rPr>
                  <w:rFonts w:ascii="Times New Roman" w:hAnsi="Times New Roman"/>
                  <w:sz w:val="20"/>
                  <w:szCs w:val="20"/>
                  <w:vertAlign w:val="superscript"/>
                </w:rPr>
                <w:t>2</w:t>
              </w:r>
            </w:hyperlink>
            <w:r w:rsidR="00602936" w:rsidRPr="005307C2">
              <w:rPr>
                <w:rFonts w:ascii="Times New Roman" w:hAnsi="Times New Roman"/>
                <w:sz w:val="20"/>
                <w:szCs w:val="20"/>
              </w:rPr>
              <w:t> pants</w:t>
            </w:r>
          </w:p>
          <w:p w14:paraId="1C04A042" w14:textId="49C88E6A" w:rsidR="00602936" w:rsidRPr="005307C2" w:rsidRDefault="00602936" w:rsidP="00AA38B5">
            <w:pPr>
              <w:jc w:val="both"/>
              <w:rPr>
                <w:rFonts w:ascii="Times New Roman" w:hAnsi="Times New Roman"/>
                <w:sz w:val="20"/>
                <w:szCs w:val="20"/>
              </w:rPr>
            </w:pPr>
          </w:p>
        </w:tc>
      </w:tr>
      <w:tr w:rsidR="00602936" w:rsidRPr="005307C2" w14:paraId="31630324"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auto"/>
            <w:hideMark/>
          </w:tcPr>
          <w:p w14:paraId="1AC01DCD"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Pieļaujamā bīstamo vielu daudzuma pārsniegšana precēs</w:t>
            </w:r>
          </w:p>
        </w:tc>
        <w:tc>
          <w:tcPr>
            <w:tcW w:w="2951" w:type="pct"/>
            <w:tcBorders>
              <w:top w:val="outset" w:sz="6" w:space="0" w:color="414142"/>
              <w:left w:val="outset" w:sz="6" w:space="0" w:color="414142"/>
              <w:bottom w:val="outset" w:sz="6" w:space="0" w:color="414142"/>
              <w:right w:val="outset" w:sz="6" w:space="0" w:color="414142"/>
            </w:tcBorders>
            <w:shd w:val="clear" w:color="auto" w:fill="auto"/>
            <w:hideMark/>
          </w:tcPr>
          <w:p w14:paraId="66B10D95" w14:textId="0C687B4F" w:rsidR="00602936" w:rsidRPr="005307C2" w:rsidRDefault="002A2720" w:rsidP="00AA38B5">
            <w:pPr>
              <w:jc w:val="both"/>
              <w:rPr>
                <w:rFonts w:ascii="Times New Roman" w:hAnsi="Times New Roman"/>
                <w:sz w:val="20"/>
                <w:szCs w:val="20"/>
              </w:rPr>
            </w:pPr>
            <w:hyperlink r:id="rId63" w:tgtFrame="_blank" w:history="1">
              <w:r w:rsidR="00602936" w:rsidRPr="005307C2">
                <w:rPr>
                  <w:rFonts w:ascii="Times New Roman" w:hAnsi="Times New Roman"/>
                  <w:sz w:val="20"/>
                  <w:szCs w:val="20"/>
                </w:rPr>
                <w:t>Latvijas Administratīvo pārkāpumu kodeksa</w:t>
              </w:r>
            </w:hyperlink>
            <w:r w:rsidR="00602936" w:rsidRPr="005307C2">
              <w:rPr>
                <w:rFonts w:ascii="Times New Roman" w:hAnsi="Times New Roman"/>
                <w:sz w:val="20"/>
                <w:szCs w:val="20"/>
              </w:rPr>
              <w:t> </w:t>
            </w:r>
            <w:hyperlink r:id="rId64" w:anchor="p166.10" w:tgtFrame="_blank" w:history="1">
              <w:r w:rsidR="00602936" w:rsidRPr="005307C2">
                <w:rPr>
                  <w:rFonts w:ascii="Times New Roman" w:hAnsi="Times New Roman"/>
                  <w:sz w:val="20"/>
                  <w:szCs w:val="20"/>
                </w:rPr>
                <w:t>166.</w:t>
              </w:r>
              <w:r w:rsidR="00602936" w:rsidRPr="005307C2">
                <w:rPr>
                  <w:rFonts w:ascii="Times New Roman" w:hAnsi="Times New Roman"/>
                  <w:sz w:val="20"/>
                  <w:szCs w:val="20"/>
                  <w:vertAlign w:val="superscript"/>
                </w:rPr>
                <w:t>10</w:t>
              </w:r>
            </w:hyperlink>
            <w:r w:rsidR="00602936" w:rsidRPr="005307C2">
              <w:rPr>
                <w:rFonts w:ascii="Times New Roman" w:hAnsi="Times New Roman"/>
                <w:sz w:val="20"/>
                <w:szCs w:val="20"/>
              </w:rPr>
              <w:t> pants</w:t>
            </w:r>
          </w:p>
        </w:tc>
      </w:tr>
      <w:tr w:rsidR="00602936" w:rsidRPr="005307C2" w14:paraId="143CF9E9"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auto"/>
            <w:hideMark/>
          </w:tcPr>
          <w:p w14:paraId="3E7C5924"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Viltotu preču pārdošana</w:t>
            </w:r>
          </w:p>
        </w:tc>
        <w:tc>
          <w:tcPr>
            <w:tcW w:w="2951" w:type="pct"/>
            <w:tcBorders>
              <w:top w:val="outset" w:sz="6" w:space="0" w:color="414142"/>
              <w:left w:val="outset" w:sz="6" w:space="0" w:color="414142"/>
              <w:bottom w:val="outset" w:sz="6" w:space="0" w:color="414142"/>
              <w:right w:val="outset" w:sz="6" w:space="0" w:color="414142"/>
            </w:tcBorders>
            <w:shd w:val="clear" w:color="auto" w:fill="auto"/>
            <w:hideMark/>
          </w:tcPr>
          <w:p w14:paraId="4374847B" w14:textId="36A274E7" w:rsidR="00602936" w:rsidRPr="005307C2" w:rsidRDefault="002A2720" w:rsidP="00AA38B5">
            <w:pPr>
              <w:jc w:val="both"/>
              <w:rPr>
                <w:rFonts w:ascii="Times New Roman" w:hAnsi="Times New Roman"/>
                <w:sz w:val="20"/>
                <w:szCs w:val="20"/>
              </w:rPr>
            </w:pPr>
            <w:hyperlink r:id="rId65" w:tgtFrame="_blank" w:history="1">
              <w:r w:rsidR="00602936" w:rsidRPr="005307C2">
                <w:rPr>
                  <w:rFonts w:ascii="Times New Roman" w:hAnsi="Times New Roman"/>
                  <w:sz w:val="20"/>
                  <w:szCs w:val="20"/>
                </w:rPr>
                <w:t>Latvijas Administratīvo pārkāpumu kodeksa</w:t>
              </w:r>
            </w:hyperlink>
            <w:r w:rsidR="00602936" w:rsidRPr="005307C2">
              <w:rPr>
                <w:rFonts w:ascii="Times New Roman" w:hAnsi="Times New Roman"/>
                <w:sz w:val="20"/>
                <w:szCs w:val="20"/>
              </w:rPr>
              <w:t> </w:t>
            </w:r>
            <w:hyperlink r:id="rId66" w:anchor="p166.14" w:tgtFrame="_blank" w:history="1">
              <w:r w:rsidR="00602936" w:rsidRPr="005307C2">
                <w:rPr>
                  <w:rFonts w:ascii="Times New Roman" w:hAnsi="Times New Roman"/>
                  <w:sz w:val="20"/>
                  <w:szCs w:val="20"/>
                </w:rPr>
                <w:t>166.</w:t>
              </w:r>
              <w:r w:rsidR="00602936" w:rsidRPr="005307C2">
                <w:rPr>
                  <w:rFonts w:ascii="Times New Roman" w:hAnsi="Times New Roman"/>
                  <w:sz w:val="20"/>
                  <w:szCs w:val="20"/>
                  <w:vertAlign w:val="superscript"/>
                </w:rPr>
                <w:t>14</w:t>
              </w:r>
            </w:hyperlink>
            <w:r w:rsidR="00602936" w:rsidRPr="005307C2">
              <w:rPr>
                <w:rFonts w:ascii="Times New Roman" w:hAnsi="Times New Roman"/>
                <w:sz w:val="20"/>
                <w:szCs w:val="20"/>
              </w:rPr>
              <w:t> pants</w:t>
            </w:r>
          </w:p>
          <w:p w14:paraId="680B4AAF" w14:textId="116B9AC9" w:rsidR="00602936" w:rsidRPr="005307C2" w:rsidRDefault="002A2720" w:rsidP="00AA38B5">
            <w:pPr>
              <w:jc w:val="both"/>
              <w:rPr>
                <w:rFonts w:ascii="Times New Roman" w:hAnsi="Times New Roman"/>
                <w:sz w:val="20"/>
                <w:szCs w:val="20"/>
              </w:rPr>
            </w:pPr>
            <w:hyperlink r:id="rId67" w:tgtFrame="_blank" w:history="1">
              <w:r w:rsidR="00602936" w:rsidRPr="005307C2">
                <w:rPr>
                  <w:rFonts w:ascii="Times New Roman" w:hAnsi="Times New Roman"/>
                  <w:sz w:val="20"/>
                  <w:szCs w:val="20"/>
                </w:rPr>
                <w:t>Dizainparaugu likuma</w:t>
              </w:r>
            </w:hyperlink>
            <w:r w:rsidR="00602936" w:rsidRPr="005307C2">
              <w:rPr>
                <w:rFonts w:ascii="Times New Roman" w:hAnsi="Times New Roman"/>
                <w:sz w:val="20"/>
                <w:szCs w:val="20"/>
              </w:rPr>
              <w:t> </w:t>
            </w:r>
            <w:hyperlink r:id="rId68" w:anchor="p53" w:tgtFrame="_blank" w:history="1">
              <w:r w:rsidR="00602936" w:rsidRPr="005307C2">
                <w:rPr>
                  <w:rFonts w:ascii="Times New Roman" w:hAnsi="Times New Roman"/>
                  <w:sz w:val="20"/>
                  <w:szCs w:val="20"/>
                </w:rPr>
                <w:t>53.</w:t>
              </w:r>
            </w:hyperlink>
            <w:r w:rsidR="00602936" w:rsidRPr="005307C2">
              <w:rPr>
                <w:rFonts w:ascii="Times New Roman" w:hAnsi="Times New Roman"/>
                <w:sz w:val="20"/>
                <w:szCs w:val="20"/>
              </w:rPr>
              <w:t> pants</w:t>
            </w:r>
          </w:p>
        </w:tc>
      </w:tr>
      <w:tr w:rsidR="00602936" w:rsidRPr="005307C2" w14:paraId="117B26D3"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auto"/>
            <w:hideMark/>
          </w:tcPr>
          <w:p w14:paraId="024C2D6D"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Preču zīmes, citas atšķirības zīmes un dizainparauga nelikumīga izmantošana</w:t>
            </w:r>
          </w:p>
        </w:tc>
        <w:tc>
          <w:tcPr>
            <w:tcW w:w="2951" w:type="pct"/>
            <w:tcBorders>
              <w:top w:val="outset" w:sz="6" w:space="0" w:color="414142"/>
              <w:left w:val="outset" w:sz="6" w:space="0" w:color="414142"/>
              <w:bottom w:val="outset" w:sz="6" w:space="0" w:color="414142"/>
              <w:right w:val="outset" w:sz="6" w:space="0" w:color="414142"/>
            </w:tcBorders>
            <w:shd w:val="clear" w:color="auto" w:fill="auto"/>
            <w:hideMark/>
          </w:tcPr>
          <w:p w14:paraId="3F77508A" w14:textId="681DD4D4" w:rsidR="00602936" w:rsidRPr="005307C2" w:rsidRDefault="002A2720" w:rsidP="00AA38B5">
            <w:pPr>
              <w:jc w:val="both"/>
              <w:rPr>
                <w:rFonts w:ascii="Times New Roman" w:hAnsi="Times New Roman"/>
                <w:sz w:val="20"/>
                <w:szCs w:val="20"/>
              </w:rPr>
            </w:pPr>
            <w:hyperlink r:id="rId69" w:tgtFrame="_blank" w:history="1">
              <w:r w:rsidR="00602936" w:rsidRPr="005307C2">
                <w:rPr>
                  <w:rFonts w:ascii="Times New Roman" w:hAnsi="Times New Roman"/>
                  <w:sz w:val="20"/>
                  <w:szCs w:val="20"/>
                </w:rPr>
                <w:t>Latvijas Administratīvo pārkāpumu kodeksa</w:t>
              </w:r>
            </w:hyperlink>
            <w:r w:rsidR="00602936" w:rsidRPr="005307C2">
              <w:rPr>
                <w:rFonts w:ascii="Times New Roman" w:hAnsi="Times New Roman"/>
                <w:sz w:val="20"/>
                <w:szCs w:val="20"/>
              </w:rPr>
              <w:t> </w:t>
            </w:r>
            <w:hyperlink r:id="rId70" w:anchor="p166.17" w:tgtFrame="_blank" w:history="1">
              <w:r w:rsidR="00602936" w:rsidRPr="005307C2">
                <w:rPr>
                  <w:rFonts w:ascii="Times New Roman" w:hAnsi="Times New Roman"/>
                  <w:sz w:val="20"/>
                  <w:szCs w:val="20"/>
                </w:rPr>
                <w:t>166.</w:t>
              </w:r>
              <w:r w:rsidR="00602936" w:rsidRPr="005307C2">
                <w:rPr>
                  <w:rFonts w:ascii="Times New Roman" w:hAnsi="Times New Roman"/>
                  <w:sz w:val="20"/>
                  <w:szCs w:val="20"/>
                  <w:vertAlign w:val="superscript"/>
                </w:rPr>
                <w:t>17</w:t>
              </w:r>
            </w:hyperlink>
            <w:r w:rsidR="00602936" w:rsidRPr="005307C2">
              <w:rPr>
                <w:rFonts w:ascii="Times New Roman" w:hAnsi="Times New Roman"/>
                <w:sz w:val="20"/>
                <w:szCs w:val="20"/>
              </w:rPr>
              <w:t> pants</w:t>
            </w:r>
          </w:p>
          <w:p w14:paraId="5F59A2D6" w14:textId="5B7AB19D" w:rsidR="00602936" w:rsidRPr="005307C2" w:rsidRDefault="002A2720" w:rsidP="00AA38B5">
            <w:pPr>
              <w:jc w:val="both"/>
              <w:rPr>
                <w:rFonts w:ascii="Times New Roman" w:hAnsi="Times New Roman"/>
                <w:sz w:val="20"/>
                <w:szCs w:val="20"/>
              </w:rPr>
            </w:pPr>
            <w:hyperlink r:id="rId71" w:tgtFrame="_blank" w:history="1">
              <w:r w:rsidR="00602936" w:rsidRPr="005307C2">
                <w:rPr>
                  <w:rFonts w:ascii="Times New Roman" w:hAnsi="Times New Roman"/>
                  <w:sz w:val="20"/>
                  <w:szCs w:val="20"/>
                </w:rPr>
                <w:t>Dizainparaugu likuma</w:t>
              </w:r>
            </w:hyperlink>
            <w:r w:rsidR="00602936" w:rsidRPr="005307C2">
              <w:rPr>
                <w:rFonts w:ascii="Times New Roman" w:hAnsi="Times New Roman"/>
                <w:sz w:val="20"/>
                <w:szCs w:val="20"/>
              </w:rPr>
              <w:t> </w:t>
            </w:r>
            <w:hyperlink r:id="rId72" w:anchor="p53" w:tgtFrame="_blank" w:history="1">
              <w:r w:rsidR="00602936" w:rsidRPr="005307C2">
                <w:rPr>
                  <w:rFonts w:ascii="Times New Roman" w:hAnsi="Times New Roman"/>
                  <w:sz w:val="20"/>
                  <w:szCs w:val="20"/>
                </w:rPr>
                <w:t>53.</w:t>
              </w:r>
            </w:hyperlink>
            <w:r w:rsidR="00602936" w:rsidRPr="005307C2">
              <w:rPr>
                <w:rFonts w:ascii="Times New Roman" w:hAnsi="Times New Roman"/>
                <w:sz w:val="20"/>
                <w:szCs w:val="20"/>
              </w:rPr>
              <w:t> pants</w:t>
            </w:r>
          </w:p>
          <w:p w14:paraId="0CC8E162" w14:textId="0CFCC3C2" w:rsidR="00602936" w:rsidRPr="005307C2" w:rsidRDefault="002A2720" w:rsidP="00AA38B5">
            <w:pPr>
              <w:jc w:val="both"/>
              <w:rPr>
                <w:rFonts w:ascii="Times New Roman" w:hAnsi="Times New Roman"/>
                <w:sz w:val="20"/>
                <w:szCs w:val="20"/>
              </w:rPr>
            </w:pPr>
            <w:hyperlink r:id="rId73" w:tgtFrame="_blank" w:history="1">
              <w:r w:rsidR="00602936" w:rsidRPr="005307C2">
                <w:rPr>
                  <w:rFonts w:ascii="Times New Roman" w:hAnsi="Times New Roman"/>
                  <w:sz w:val="20"/>
                  <w:szCs w:val="20"/>
                </w:rPr>
                <w:t>Preču zīmju likuma</w:t>
              </w:r>
            </w:hyperlink>
            <w:r w:rsidR="00602936" w:rsidRPr="005307C2">
              <w:rPr>
                <w:rFonts w:ascii="Times New Roman" w:hAnsi="Times New Roman"/>
                <w:sz w:val="20"/>
                <w:szCs w:val="20"/>
              </w:rPr>
              <w:t> </w:t>
            </w:r>
            <w:hyperlink r:id="rId74" w:anchor="p91" w:tgtFrame="_blank" w:history="1">
              <w:r w:rsidR="00602936" w:rsidRPr="005307C2">
                <w:rPr>
                  <w:rFonts w:ascii="Times New Roman" w:hAnsi="Times New Roman"/>
                  <w:sz w:val="20"/>
                  <w:szCs w:val="20"/>
                </w:rPr>
                <w:t>91.</w:t>
              </w:r>
            </w:hyperlink>
            <w:r w:rsidR="00602936" w:rsidRPr="005307C2">
              <w:rPr>
                <w:rFonts w:ascii="Times New Roman" w:hAnsi="Times New Roman"/>
                <w:sz w:val="20"/>
                <w:szCs w:val="20"/>
              </w:rPr>
              <w:t> panta pirmā, otrā vai trešā daļa</w:t>
            </w:r>
          </w:p>
        </w:tc>
      </w:tr>
      <w:tr w:rsidR="00602936" w:rsidRPr="005307C2" w14:paraId="30CD423D"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auto"/>
            <w:hideMark/>
          </w:tcPr>
          <w:p w14:paraId="3C8D254C"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Stratēģiskas nozīmes preču aprites noteikumu pārkāpšana</w:t>
            </w:r>
          </w:p>
        </w:tc>
        <w:tc>
          <w:tcPr>
            <w:tcW w:w="2951" w:type="pct"/>
            <w:tcBorders>
              <w:top w:val="outset" w:sz="6" w:space="0" w:color="414142"/>
              <w:left w:val="outset" w:sz="6" w:space="0" w:color="414142"/>
              <w:bottom w:val="outset" w:sz="6" w:space="0" w:color="414142"/>
              <w:right w:val="outset" w:sz="6" w:space="0" w:color="414142"/>
            </w:tcBorders>
            <w:shd w:val="clear" w:color="auto" w:fill="auto"/>
            <w:hideMark/>
          </w:tcPr>
          <w:p w14:paraId="0DDCBABD" w14:textId="57EE9648" w:rsidR="00602936" w:rsidRPr="005307C2" w:rsidRDefault="002A2720" w:rsidP="00AA38B5">
            <w:pPr>
              <w:jc w:val="both"/>
              <w:rPr>
                <w:rFonts w:ascii="Times New Roman" w:hAnsi="Times New Roman"/>
                <w:sz w:val="20"/>
                <w:szCs w:val="20"/>
              </w:rPr>
            </w:pPr>
            <w:hyperlink r:id="rId75" w:tgtFrame="_blank" w:history="1">
              <w:r w:rsidR="00602936" w:rsidRPr="005307C2">
                <w:rPr>
                  <w:rFonts w:ascii="Times New Roman" w:hAnsi="Times New Roman"/>
                  <w:sz w:val="20"/>
                  <w:szCs w:val="20"/>
                </w:rPr>
                <w:t>Latvijas Administratīvo pārkāpumu kodeksa</w:t>
              </w:r>
            </w:hyperlink>
            <w:r w:rsidR="00602936" w:rsidRPr="005307C2">
              <w:rPr>
                <w:rFonts w:ascii="Times New Roman" w:hAnsi="Times New Roman"/>
                <w:sz w:val="20"/>
                <w:szCs w:val="20"/>
              </w:rPr>
              <w:t> </w:t>
            </w:r>
            <w:hyperlink r:id="rId76" w:anchor="p179.1" w:tgtFrame="_blank" w:history="1">
              <w:r w:rsidR="00602936" w:rsidRPr="005307C2">
                <w:rPr>
                  <w:rFonts w:ascii="Times New Roman" w:hAnsi="Times New Roman"/>
                  <w:sz w:val="20"/>
                  <w:szCs w:val="20"/>
                </w:rPr>
                <w:t>179.</w:t>
              </w:r>
              <w:r w:rsidR="00602936" w:rsidRPr="005307C2">
                <w:rPr>
                  <w:rFonts w:ascii="Times New Roman" w:hAnsi="Times New Roman"/>
                  <w:sz w:val="20"/>
                  <w:szCs w:val="20"/>
                  <w:vertAlign w:val="superscript"/>
                </w:rPr>
                <w:t>1</w:t>
              </w:r>
            </w:hyperlink>
            <w:r w:rsidR="00602936" w:rsidRPr="005307C2">
              <w:rPr>
                <w:rFonts w:ascii="Times New Roman" w:hAnsi="Times New Roman"/>
                <w:sz w:val="20"/>
                <w:szCs w:val="20"/>
              </w:rPr>
              <w:t> pants</w:t>
            </w:r>
          </w:p>
          <w:p w14:paraId="67F4AE3D" w14:textId="770839D2" w:rsidR="00602936" w:rsidRPr="005307C2" w:rsidRDefault="002A2720" w:rsidP="00AA38B5">
            <w:pPr>
              <w:jc w:val="both"/>
              <w:rPr>
                <w:rFonts w:ascii="Times New Roman" w:hAnsi="Times New Roman"/>
                <w:sz w:val="20"/>
                <w:szCs w:val="20"/>
              </w:rPr>
            </w:pPr>
            <w:hyperlink r:id="rId77" w:tgtFrame="_blank" w:history="1">
              <w:r w:rsidR="00602936" w:rsidRPr="005307C2">
                <w:rPr>
                  <w:rFonts w:ascii="Times New Roman" w:hAnsi="Times New Roman"/>
                  <w:sz w:val="20"/>
                  <w:szCs w:val="20"/>
                </w:rPr>
                <w:t>Stratēģiskas nozīmes preču aprites likuma</w:t>
              </w:r>
            </w:hyperlink>
            <w:r w:rsidR="00602936" w:rsidRPr="005307C2">
              <w:rPr>
                <w:rFonts w:ascii="Times New Roman" w:hAnsi="Times New Roman"/>
                <w:sz w:val="20"/>
                <w:szCs w:val="20"/>
              </w:rPr>
              <w:t> </w:t>
            </w:r>
            <w:hyperlink r:id="rId78" w:anchor="p20" w:tgtFrame="_blank" w:history="1">
              <w:r w:rsidR="00602936" w:rsidRPr="005307C2">
                <w:rPr>
                  <w:rFonts w:ascii="Times New Roman" w:hAnsi="Times New Roman"/>
                  <w:sz w:val="20"/>
                  <w:szCs w:val="20"/>
                </w:rPr>
                <w:t>20.</w:t>
              </w:r>
            </w:hyperlink>
            <w:r w:rsidR="00602936" w:rsidRPr="005307C2">
              <w:rPr>
                <w:rFonts w:ascii="Times New Roman" w:hAnsi="Times New Roman"/>
                <w:sz w:val="20"/>
                <w:szCs w:val="20"/>
              </w:rPr>
              <w:t> panta pirmā vai otrā daļa</w:t>
            </w:r>
          </w:p>
        </w:tc>
      </w:tr>
      <w:tr w:rsidR="00602936" w:rsidRPr="005307C2" w14:paraId="516AC13A"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auto"/>
            <w:hideMark/>
          </w:tcPr>
          <w:p w14:paraId="4D72DD19"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Muitas režīmu izpildes noteikumu pārkāpšana</w:t>
            </w:r>
          </w:p>
        </w:tc>
        <w:tc>
          <w:tcPr>
            <w:tcW w:w="2951" w:type="pct"/>
            <w:tcBorders>
              <w:top w:val="outset" w:sz="6" w:space="0" w:color="414142"/>
              <w:left w:val="outset" w:sz="6" w:space="0" w:color="414142"/>
              <w:bottom w:val="outset" w:sz="6" w:space="0" w:color="414142"/>
              <w:right w:val="outset" w:sz="6" w:space="0" w:color="414142"/>
            </w:tcBorders>
            <w:shd w:val="clear" w:color="auto" w:fill="auto"/>
            <w:hideMark/>
          </w:tcPr>
          <w:p w14:paraId="4A98F819" w14:textId="119F1C30" w:rsidR="00602936" w:rsidRPr="005307C2" w:rsidRDefault="002A2720" w:rsidP="00AA38B5">
            <w:pPr>
              <w:jc w:val="both"/>
              <w:rPr>
                <w:rFonts w:ascii="Times New Roman" w:hAnsi="Times New Roman"/>
                <w:sz w:val="20"/>
                <w:szCs w:val="20"/>
              </w:rPr>
            </w:pPr>
            <w:hyperlink r:id="rId79" w:tgtFrame="_blank" w:history="1">
              <w:r w:rsidR="00602936" w:rsidRPr="005307C2">
                <w:rPr>
                  <w:rFonts w:ascii="Times New Roman" w:hAnsi="Times New Roman"/>
                  <w:sz w:val="20"/>
                  <w:szCs w:val="20"/>
                </w:rPr>
                <w:t>Latvijas Administratīvo pārkāpumu kodeksa</w:t>
              </w:r>
            </w:hyperlink>
            <w:r w:rsidR="00602936" w:rsidRPr="005307C2">
              <w:rPr>
                <w:rFonts w:ascii="Times New Roman" w:hAnsi="Times New Roman"/>
                <w:sz w:val="20"/>
                <w:szCs w:val="20"/>
              </w:rPr>
              <w:t> </w:t>
            </w:r>
            <w:hyperlink r:id="rId80" w:anchor="p201.10" w:tgtFrame="_blank" w:history="1">
              <w:r w:rsidR="00602936" w:rsidRPr="005307C2">
                <w:rPr>
                  <w:rFonts w:ascii="Times New Roman" w:hAnsi="Times New Roman"/>
                  <w:sz w:val="20"/>
                  <w:szCs w:val="20"/>
                </w:rPr>
                <w:t>201.</w:t>
              </w:r>
              <w:r w:rsidR="00602936" w:rsidRPr="005307C2">
                <w:rPr>
                  <w:rFonts w:ascii="Times New Roman" w:hAnsi="Times New Roman"/>
                  <w:sz w:val="20"/>
                  <w:szCs w:val="20"/>
                  <w:vertAlign w:val="superscript"/>
                </w:rPr>
                <w:t>10</w:t>
              </w:r>
            </w:hyperlink>
            <w:r w:rsidR="00602936" w:rsidRPr="005307C2">
              <w:rPr>
                <w:rFonts w:ascii="Times New Roman" w:hAnsi="Times New Roman"/>
                <w:sz w:val="20"/>
                <w:szCs w:val="20"/>
              </w:rPr>
              <w:t> pants</w:t>
            </w:r>
          </w:p>
          <w:p w14:paraId="6972C620" w14:textId="20090A52" w:rsidR="00602936" w:rsidRPr="005307C2" w:rsidRDefault="002A2720" w:rsidP="00AA38B5">
            <w:pPr>
              <w:jc w:val="both"/>
              <w:rPr>
                <w:rFonts w:ascii="Times New Roman" w:hAnsi="Times New Roman"/>
                <w:sz w:val="20"/>
                <w:szCs w:val="20"/>
              </w:rPr>
            </w:pPr>
            <w:hyperlink r:id="rId81" w:tgtFrame="_blank" w:history="1">
              <w:r w:rsidR="00602936" w:rsidRPr="005307C2">
                <w:rPr>
                  <w:rFonts w:ascii="Times New Roman" w:hAnsi="Times New Roman"/>
                  <w:sz w:val="20"/>
                  <w:szCs w:val="20"/>
                </w:rPr>
                <w:t>Muitas likuma</w:t>
              </w:r>
            </w:hyperlink>
            <w:r w:rsidR="00602936" w:rsidRPr="005307C2">
              <w:rPr>
                <w:rFonts w:ascii="Times New Roman" w:hAnsi="Times New Roman"/>
                <w:sz w:val="20"/>
                <w:szCs w:val="20"/>
              </w:rPr>
              <w:t> </w:t>
            </w:r>
            <w:hyperlink r:id="rId82" w:anchor="p29" w:tgtFrame="_blank" w:history="1">
              <w:r w:rsidR="00602936" w:rsidRPr="005307C2">
                <w:rPr>
                  <w:rFonts w:ascii="Times New Roman" w:hAnsi="Times New Roman"/>
                  <w:sz w:val="20"/>
                  <w:szCs w:val="20"/>
                </w:rPr>
                <w:t>29.</w:t>
              </w:r>
            </w:hyperlink>
            <w:r w:rsidR="00602936" w:rsidRPr="005307C2">
              <w:rPr>
                <w:rFonts w:ascii="Times New Roman" w:hAnsi="Times New Roman"/>
                <w:sz w:val="20"/>
                <w:szCs w:val="20"/>
              </w:rPr>
              <w:t> panta pirmā, otrā, devītā, vienpadsmitā, divpadsmitā vai piecpadsmitā daļa</w:t>
            </w:r>
          </w:p>
          <w:p w14:paraId="73279ACE" w14:textId="15DDBE10" w:rsidR="00602936" w:rsidRPr="005307C2" w:rsidRDefault="002A2720" w:rsidP="00AA38B5">
            <w:pPr>
              <w:jc w:val="both"/>
              <w:rPr>
                <w:rFonts w:ascii="Times New Roman" w:hAnsi="Times New Roman"/>
                <w:sz w:val="20"/>
                <w:szCs w:val="20"/>
              </w:rPr>
            </w:pPr>
            <w:hyperlink r:id="rId83" w:tgtFrame="_blank" w:history="1">
              <w:r w:rsidR="00602936" w:rsidRPr="005307C2">
                <w:rPr>
                  <w:rFonts w:ascii="Times New Roman" w:hAnsi="Times New Roman"/>
                  <w:sz w:val="20"/>
                  <w:szCs w:val="20"/>
                </w:rPr>
                <w:t>Stratēģiskas nozīmes preču aprites likuma</w:t>
              </w:r>
            </w:hyperlink>
            <w:r w:rsidR="00602936" w:rsidRPr="005307C2">
              <w:rPr>
                <w:rFonts w:ascii="Times New Roman" w:hAnsi="Times New Roman"/>
                <w:sz w:val="20"/>
                <w:szCs w:val="20"/>
              </w:rPr>
              <w:t> </w:t>
            </w:r>
            <w:hyperlink r:id="rId84" w:anchor="p20" w:tgtFrame="_blank" w:history="1">
              <w:r w:rsidR="00602936" w:rsidRPr="005307C2">
                <w:rPr>
                  <w:rFonts w:ascii="Times New Roman" w:hAnsi="Times New Roman"/>
                  <w:sz w:val="20"/>
                  <w:szCs w:val="20"/>
                </w:rPr>
                <w:t>20.</w:t>
              </w:r>
            </w:hyperlink>
            <w:r w:rsidR="00602936" w:rsidRPr="005307C2">
              <w:rPr>
                <w:rFonts w:ascii="Times New Roman" w:hAnsi="Times New Roman"/>
                <w:sz w:val="20"/>
                <w:szCs w:val="20"/>
              </w:rPr>
              <w:t> panta trešā, ceturtā vai piektā daļa</w:t>
            </w:r>
          </w:p>
        </w:tc>
      </w:tr>
      <w:tr w:rsidR="00602936" w:rsidRPr="005307C2" w14:paraId="32527B01"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auto"/>
            <w:hideMark/>
          </w:tcPr>
          <w:p w14:paraId="0783B999"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Kontrabanda</w:t>
            </w:r>
          </w:p>
        </w:tc>
        <w:tc>
          <w:tcPr>
            <w:tcW w:w="2951" w:type="pct"/>
            <w:tcBorders>
              <w:top w:val="outset" w:sz="6" w:space="0" w:color="414142"/>
              <w:left w:val="outset" w:sz="6" w:space="0" w:color="414142"/>
              <w:bottom w:val="outset" w:sz="6" w:space="0" w:color="414142"/>
              <w:right w:val="outset" w:sz="6" w:space="0" w:color="414142"/>
            </w:tcBorders>
            <w:shd w:val="clear" w:color="auto" w:fill="auto"/>
            <w:hideMark/>
          </w:tcPr>
          <w:p w14:paraId="6373C8CB" w14:textId="76D13038" w:rsidR="00602936" w:rsidRPr="005307C2" w:rsidRDefault="002A2720" w:rsidP="00AA38B5">
            <w:pPr>
              <w:jc w:val="both"/>
              <w:rPr>
                <w:rFonts w:ascii="Times New Roman" w:hAnsi="Times New Roman"/>
                <w:sz w:val="20"/>
                <w:szCs w:val="20"/>
              </w:rPr>
            </w:pPr>
            <w:hyperlink r:id="rId85" w:tgtFrame="_blank" w:history="1">
              <w:r w:rsidR="00602936" w:rsidRPr="005307C2">
                <w:rPr>
                  <w:rFonts w:ascii="Times New Roman" w:hAnsi="Times New Roman"/>
                  <w:sz w:val="20"/>
                  <w:szCs w:val="20"/>
                </w:rPr>
                <w:t>Latvijas Administratīvo pārkāpumu kodeksa</w:t>
              </w:r>
            </w:hyperlink>
            <w:r w:rsidR="00602936" w:rsidRPr="005307C2">
              <w:rPr>
                <w:rFonts w:ascii="Times New Roman" w:hAnsi="Times New Roman"/>
                <w:sz w:val="20"/>
                <w:szCs w:val="20"/>
              </w:rPr>
              <w:t> </w:t>
            </w:r>
            <w:hyperlink r:id="rId86" w:anchor="p201.12" w:tgtFrame="_blank" w:history="1">
              <w:r w:rsidR="00602936" w:rsidRPr="005307C2">
                <w:rPr>
                  <w:rFonts w:ascii="Times New Roman" w:hAnsi="Times New Roman"/>
                  <w:sz w:val="20"/>
                  <w:szCs w:val="20"/>
                </w:rPr>
                <w:t>201.</w:t>
              </w:r>
              <w:r w:rsidR="00602936" w:rsidRPr="005307C2">
                <w:rPr>
                  <w:rFonts w:ascii="Times New Roman" w:hAnsi="Times New Roman"/>
                  <w:sz w:val="20"/>
                  <w:szCs w:val="20"/>
                  <w:vertAlign w:val="superscript"/>
                </w:rPr>
                <w:t>12</w:t>
              </w:r>
            </w:hyperlink>
            <w:r w:rsidR="00602936" w:rsidRPr="005307C2">
              <w:rPr>
                <w:rFonts w:ascii="Times New Roman" w:hAnsi="Times New Roman"/>
                <w:sz w:val="20"/>
                <w:szCs w:val="20"/>
              </w:rPr>
              <w:t> pants</w:t>
            </w:r>
          </w:p>
          <w:p w14:paraId="6BEB0602" w14:textId="5233CE54" w:rsidR="00602936" w:rsidRPr="005307C2" w:rsidRDefault="002A2720" w:rsidP="00AA38B5">
            <w:pPr>
              <w:jc w:val="both"/>
              <w:rPr>
                <w:rFonts w:ascii="Times New Roman" w:hAnsi="Times New Roman"/>
                <w:sz w:val="20"/>
                <w:szCs w:val="20"/>
              </w:rPr>
            </w:pPr>
            <w:hyperlink r:id="rId87" w:tgtFrame="_blank" w:history="1">
              <w:r w:rsidR="00602936" w:rsidRPr="005307C2">
                <w:rPr>
                  <w:rFonts w:ascii="Times New Roman" w:hAnsi="Times New Roman"/>
                  <w:sz w:val="20"/>
                  <w:szCs w:val="20"/>
                </w:rPr>
                <w:t>Muitas likuma</w:t>
              </w:r>
            </w:hyperlink>
            <w:r w:rsidR="00602936" w:rsidRPr="005307C2">
              <w:rPr>
                <w:rFonts w:ascii="Times New Roman" w:hAnsi="Times New Roman"/>
                <w:sz w:val="20"/>
                <w:szCs w:val="20"/>
              </w:rPr>
              <w:t> </w:t>
            </w:r>
            <w:hyperlink r:id="rId88" w:anchor="p29" w:tgtFrame="_blank" w:history="1">
              <w:r w:rsidR="00602936" w:rsidRPr="005307C2">
                <w:rPr>
                  <w:rFonts w:ascii="Times New Roman" w:hAnsi="Times New Roman"/>
                  <w:sz w:val="20"/>
                  <w:szCs w:val="20"/>
                </w:rPr>
                <w:t>29.</w:t>
              </w:r>
            </w:hyperlink>
            <w:r w:rsidR="00602936" w:rsidRPr="005307C2">
              <w:rPr>
                <w:rFonts w:ascii="Times New Roman" w:hAnsi="Times New Roman"/>
                <w:sz w:val="20"/>
                <w:szCs w:val="20"/>
              </w:rPr>
              <w:t> panta trīspadsmitā daļa</w:t>
            </w:r>
          </w:p>
        </w:tc>
      </w:tr>
      <w:tr w:rsidR="00602936" w:rsidRPr="005307C2" w14:paraId="10814460"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auto"/>
            <w:hideMark/>
          </w:tcPr>
          <w:p w14:paraId="2145AE01"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Nepatiesu informāciju saturošu dokumentu iesniegšana muitas iestādei</w:t>
            </w:r>
          </w:p>
        </w:tc>
        <w:tc>
          <w:tcPr>
            <w:tcW w:w="2951" w:type="pct"/>
            <w:tcBorders>
              <w:top w:val="outset" w:sz="6" w:space="0" w:color="414142"/>
              <w:left w:val="outset" w:sz="6" w:space="0" w:color="414142"/>
              <w:bottom w:val="outset" w:sz="6" w:space="0" w:color="414142"/>
              <w:right w:val="outset" w:sz="6" w:space="0" w:color="414142"/>
            </w:tcBorders>
            <w:shd w:val="clear" w:color="auto" w:fill="auto"/>
            <w:hideMark/>
          </w:tcPr>
          <w:p w14:paraId="093131A3" w14:textId="287F3B44" w:rsidR="00602936" w:rsidRPr="005307C2" w:rsidRDefault="002A2720" w:rsidP="00AA38B5">
            <w:pPr>
              <w:jc w:val="both"/>
              <w:rPr>
                <w:rFonts w:ascii="Times New Roman" w:hAnsi="Times New Roman"/>
                <w:sz w:val="20"/>
                <w:szCs w:val="20"/>
              </w:rPr>
            </w:pPr>
            <w:hyperlink r:id="rId89" w:tgtFrame="_blank" w:history="1">
              <w:r w:rsidR="00602936" w:rsidRPr="005307C2">
                <w:rPr>
                  <w:rFonts w:ascii="Times New Roman" w:hAnsi="Times New Roman"/>
                  <w:sz w:val="20"/>
                  <w:szCs w:val="20"/>
                </w:rPr>
                <w:t>Latvijas Administratīvo pārkāpumu kodeksa</w:t>
              </w:r>
            </w:hyperlink>
            <w:r w:rsidR="00602936" w:rsidRPr="005307C2">
              <w:rPr>
                <w:rFonts w:ascii="Times New Roman" w:hAnsi="Times New Roman"/>
                <w:sz w:val="20"/>
                <w:szCs w:val="20"/>
              </w:rPr>
              <w:t> </w:t>
            </w:r>
            <w:hyperlink r:id="rId90" w:anchor="p201.13" w:tgtFrame="_blank" w:history="1">
              <w:r w:rsidR="00602936" w:rsidRPr="005307C2">
                <w:rPr>
                  <w:rFonts w:ascii="Times New Roman" w:hAnsi="Times New Roman"/>
                  <w:sz w:val="20"/>
                  <w:szCs w:val="20"/>
                </w:rPr>
                <w:t>201.</w:t>
              </w:r>
              <w:r w:rsidR="00602936" w:rsidRPr="005307C2">
                <w:rPr>
                  <w:rFonts w:ascii="Times New Roman" w:hAnsi="Times New Roman"/>
                  <w:sz w:val="20"/>
                  <w:szCs w:val="20"/>
                  <w:vertAlign w:val="superscript"/>
                </w:rPr>
                <w:t>13</w:t>
              </w:r>
            </w:hyperlink>
            <w:r w:rsidR="00602936" w:rsidRPr="005307C2">
              <w:rPr>
                <w:rFonts w:ascii="Times New Roman" w:hAnsi="Times New Roman"/>
                <w:sz w:val="20"/>
                <w:szCs w:val="20"/>
              </w:rPr>
              <w:t> pants</w:t>
            </w:r>
          </w:p>
          <w:p w14:paraId="3F49E274" w14:textId="341175DF" w:rsidR="00602936" w:rsidRPr="005307C2" w:rsidRDefault="002A2720" w:rsidP="00AA38B5">
            <w:pPr>
              <w:jc w:val="both"/>
              <w:rPr>
                <w:rFonts w:ascii="Times New Roman" w:hAnsi="Times New Roman"/>
                <w:sz w:val="20"/>
                <w:szCs w:val="20"/>
              </w:rPr>
            </w:pPr>
            <w:hyperlink r:id="rId91" w:tgtFrame="_blank" w:history="1">
              <w:r w:rsidR="00602936" w:rsidRPr="005307C2">
                <w:rPr>
                  <w:rFonts w:ascii="Times New Roman" w:hAnsi="Times New Roman"/>
                  <w:sz w:val="20"/>
                  <w:szCs w:val="20"/>
                </w:rPr>
                <w:t>Muitas likuma</w:t>
              </w:r>
            </w:hyperlink>
            <w:r w:rsidR="00602936" w:rsidRPr="005307C2">
              <w:rPr>
                <w:rFonts w:ascii="Times New Roman" w:hAnsi="Times New Roman"/>
                <w:sz w:val="20"/>
                <w:szCs w:val="20"/>
              </w:rPr>
              <w:t> </w:t>
            </w:r>
            <w:hyperlink r:id="rId92" w:anchor="p29" w:tgtFrame="_blank" w:history="1">
              <w:r w:rsidR="00602936" w:rsidRPr="005307C2">
                <w:rPr>
                  <w:rFonts w:ascii="Times New Roman" w:hAnsi="Times New Roman"/>
                  <w:sz w:val="20"/>
                  <w:szCs w:val="20"/>
                </w:rPr>
                <w:t>29.</w:t>
              </w:r>
            </w:hyperlink>
            <w:r w:rsidR="00602936" w:rsidRPr="005307C2">
              <w:rPr>
                <w:rFonts w:ascii="Times New Roman" w:hAnsi="Times New Roman"/>
                <w:sz w:val="20"/>
                <w:szCs w:val="20"/>
              </w:rPr>
              <w:t> panta trešā daļa</w:t>
            </w:r>
          </w:p>
        </w:tc>
      </w:tr>
      <w:tr w:rsidR="00602936" w:rsidRPr="005307C2" w14:paraId="52BDC9E7"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auto"/>
            <w:hideMark/>
          </w:tcPr>
          <w:p w14:paraId="4A28CE3F"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Preču deklarēšana ar neīstu nosaukumu vai neatbilstošu kodu</w:t>
            </w:r>
          </w:p>
        </w:tc>
        <w:tc>
          <w:tcPr>
            <w:tcW w:w="2951" w:type="pct"/>
            <w:tcBorders>
              <w:top w:val="outset" w:sz="6" w:space="0" w:color="414142"/>
              <w:left w:val="outset" w:sz="6" w:space="0" w:color="414142"/>
              <w:bottom w:val="outset" w:sz="6" w:space="0" w:color="414142"/>
              <w:right w:val="outset" w:sz="6" w:space="0" w:color="414142"/>
            </w:tcBorders>
            <w:shd w:val="clear" w:color="auto" w:fill="auto"/>
            <w:hideMark/>
          </w:tcPr>
          <w:p w14:paraId="1A7D29A5" w14:textId="1CE3C182" w:rsidR="00602936" w:rsidRPr="005307C2" w:rsidRDefault="002A2720" w:rsidP="00AA38B5">
            <w:pPr>
              <w:jc w:val="both"/>
              <w:rPr>
                <w:rFonts w:ascii="Times New Roman" w:hAnsi="Times New Roman"/>
                <w:sz w:val="20"/>
                <w:szCs w:val="20"/>
              </w:rPr>
            </w:pPr>
            <w:hyperlink r:id="rId93" w:tgtFrame="_blank" w:history="1">
              <w:r w:rsidR="00602936" w:rsidRPr="005307C2">
                <w:rPr>
                  <w:rFonts w:ascii="Times New Roman" w:hAnsi="Times New Roman"/>
                  <w:sz w:val="20"/>
                  <w:szCs w:val="20"/>
                </w:rPr>
                <w:t>Latvijas Administratīvo pārkāpumu kodeksa</w:t>
              </w:r>
            </w:hyperlink>
            <w:r w:rsidR="00602936" w:rsidRPr="005307C2">
              <w:rPr>
                <w:rFonts w:ascii="Times New Roman" w:hAnsi="Times New Roman"/>
                <w:sz w:val="20"/>
                <w:szCs w:val="20"/>
              </w:rPr>
              <w:t> </w:t>
            </w:r>
            <w:hyperlink r:id="rId94" w:anchor="p201.14" w:tgtFrame="_blank" w:history="1">
              <w:r w:rsidR="00602936" w:rsidRPr="005307C2">
                <w:rPr>
                  <w:rFonts w:ascii="Times New Roman" w:hAnsi="Times New Roman"/>
                  <w:sz w:val="20"/>
                  <w:szCs w:val="20"/>
                </w:rPr>
                <w:t>201.</w:t>
              </w:r>
              <w:r w:rsidR="00602936" w:rsidRPr="005307C2">
                <w:rPr>
                  <w:rFonts w:ascii="Times New Roman" w:hAnsi="Times New Roman"/>
                  <w:sz w:val="20"/>
                  <w:szCs w:val="20"/>
                  <w:vertAlign w:val="superscript"/>
                </w:rPr>
                <w:t>14</w:t>
              </w:r>
            </w:hyperlink>
            <w:r w:rsidR="00602936" w:rsidRPr="005307C2">
              <w:rPr>
                <w:rFonts w:ascii="Times New Roman" w:hAnsi="Times New Roman"/>
                <w:sz w:val="20"/>
                <w:szCs w:val="20"/>
              </w:rPr>
              <w:t> pants</w:t>
            </w:r>
          </w:p>
          <w:p w14:paraId="4EB361DA" w14:textId="6883555E" w:rsidR="00602936" w:rsidRPr="005307C2" w:rsidRDefault="002A2720" w:rsidP="00AA38B5">
            <w:pPr>
              <w:jc w:val="both"/>
              <w:rPr>
                <w:rFonts w:ascii="Times New Roman" w:hAnsi="Times New Roman"/>
                <w:sz w:val="20"/>
                <w:szCs w:val="20"/>
              </w:rPr>
            </w:pPr>
            <w:hyperlink r:id="rId95" w:tgtFrame="_blank" w:history="1">
              <w:r w:rsidR="00602936" w:rsidRPr="005307C2">
                <w:rPr>
                  <w:rFonts w:ascii="Times New Roman" w:hAnsi="Times New Roman"/>
                  <w:sz w:val="20"/>
                  <w:szCs w:val="20"/>
                </w:rPr>
                <w:t>Muitas likuma</w:t>
              </w:r>
            </w:hyperlink>
            <w:r w:rsidR="00602936" w:rsidRPr="005307C2">
              <w:rPr>
                <w:rFonts w:ascii="Times New Roman" w:hAnsi="Times New Roman"/>
                <w:sz w:val="20"/>
                <w:szCs w:val="20"/>
              </w:rPr>
              <w:t> </w:t>
            </w:r>
            <w:hyperlink r:id="rId96" w:anchor="p29" w:tgtFrame="_blank" w:history="1">
              <w:r w:rsidR="00602936" w:rsidRPr="005307C2">
                <w:rPr>
                  <w:rFonts w:ascii="Times New Roman" w:hAnsi="Times New Roman"/>
                  <w:sz w:val="20"/>
                  <w:szCs w:val="20"/>
                </w:rPr>
                <w:t>29.</w:t>
              </w:r>
            </w:hyperlink>
            <w:r w:rsidR="00602936" w:rsidRPr="005307C2">
              <w:rPr>
                <w:rFonts w:ascii="Times New Roman" w:hAnsi="Times New Roman"/>
                <w:sz w:val="20"/>
                <w:szCs w:val="20"/>
              </w:rPr>
              <w:t> panta trešā daļa</w:t>
            </w:r>
          </w:p>
        </w:tc>
      </w:tr>
      <w:tr w:rsidR="00602936" w:rsidRPr="005307C2" w14:paraId="5BE9ACCA" w14:textId="77777777" w:rsidTr="005E6071">
        <w:tc>
          <w:tcPr>
            <w:tcW w:w="2049" w:type="pct"/>
            <w:tcBorders>
              <w:top w:val="outset" w:sz="6" w:space="0" w:color="414142"/>
              <w:left w:val="outset" w:sz="6" w:space="0" w:color="414142"/>
              <w:bottom w:val="outset" w:sz="6" w:space="0" w:color="414142"/>
              <w:right w:val="outset" w:sz="6" w:space="0" w:color="414142"/>
            </w:tcBorders>
            <w:shd w:val="clear" w:color="auto" w:fill="auto"/>
            <w:hideMark/>
          </w:tcPr>
          <w:p w14:paraId="55F7775C" w14:textId="77777777" w:rsidR="00602936" w:rsidRPr="005307C2" w:rsidRDefault="00602936" w:rsidP="00AA38B5">
            <w:pPr>
              <w:jc w:val="both"/>
              <w:rPr>
                <w:rFonts w:ascii="Times New Roman" w:hAnsi="Times New Roman"/>
                <w:sz w:val="20"/>
                <w:szCs w:val="20"/>
              </w:rPr>
            </w:pPr>
            <w:r w:rsidRPr="005307C2">
              <w:rPr>
                <w:rFonts w:ascii="Times New Roman" w:hAnsi="Times New Roman"/>
                <w:sz w:val="20"/>
                <w:szCs w:val="20"/>
              </w:rPr>
              <w:t>Neatļautas darbības ar muitošanai pakļautajām precēm un citām vērtībām</w:t>
            </w:r>
          </w:p>
        </w:tc>
        <w:tc>
          <w:tcPr>
            <w:tcW w:w="2951" w:type="pct"/>
            <w:tcBorders>
              <w:top w:val="outset" w:sz="6" w:space="0" w:color="414142"/>
              <w:left w:val="outset" w:sz="6" w:space="0" w:color="414142"/>
              <w:bottom w:val="outset" w:sz="6" w:space="0" w:color="414142"/>
              <w:right w:val="outset" w:sz="6" w:space="0" w:color="414142"/>
            </w:tcBorders>
            <w:shd w:val="clear" w:color="auto" w:fill="auto"/>
            <w:hideMark/>
          </w:tcPr>
          <w:p w14:paraId="11AAF977" w14:textId="116ED962" w:rsidR="00602936" w:rsidRPr="005307C2" w:rsidRDefault="002A2720" w:rsidP="00AA38B5">
            <w:pPr>
              <w:jc w:val="both"/>
              <w:rPr>
                <w:rFonts w:ascii="Times New Roman" w:hAnsi="Times New Roman"/>
                <w:sz w:val="20"/>
                <w:szCs w:val="20"/>
              </w:rPr>
            </w:pPr>
            <w:hyperlink r:id="rId97" w:tgtFrame="_blank" w:history="1">
              <w:r w:rsidR="00602936" w:rsidRPr="005307C2">
                <w:rPr>
                  <w:rFonts w:ascii="Times New Roman" w:hAnsi="Times New Roman"/>
                  <w:sz w:val="20"/>
                  <w:szCs w:val="20"/>
                </w:rPr>
                <w:t>Latvijas Administratīvo pārkāpumu kodeksa</w:t>
              </w:r>
            </w:hyperlink>
            <w:r w:rsidR="00602936" w:rsidRPr="005307C2">
              <w:rPr>
                <w:rFonts w:ascii="Times New Roman" w:hAnsi="Times New Roman"/>
                <w:sz w:val="20"/>
                <w:szCs w:val="20"/>
              </w:rPr>
              <w:t> </w:t>
            </w:r>
            <w:hyperlink r:id="rId98" w:anchor="p201.15" w:tgtFrame="_blank" w:history="1">
              <w:r w:rsidR="00602936" w:rsidRPr="005307C2">
                <w:rPr>
                  <w:rFonts w:ascii="Times New Roman" w:hAnsi="Times New Roman"/>
                  <w:sz w:val="20"/>
                  <w:szCs w:val="20"/>
                </w:rPr>
                <w:t>201.</w:t>
              </w:r>
              <w:r w:rsidR="00602936" w:rsidRPr="005307C2">
                <w:rPr>
                  <w:rFonts w:ascii="Times New Roman" w:hAnsi="Times New Roman"/>
                  <w:sz w:val="20"/>
                  <w:szCs w:val="20"/>
                  <w:vertAlign w:val="superscript"/>
                </w:rPr>
                <w:t>15</w:t>
              </w:r>
            </w:hyperlink>
            <w:r w:rsidR="00602936" w:rsidRPr="005307C2">
              <w:rPr>
                <w:rFonts w:ascii="Times New Roman" w:hAnsi="Times New Roman"/>
                <w:sz w:val="20"/>
                <w:szCs w:val="20"/>
              </w:rPr>
              <w:t> pants</w:t>
            </w:r>
          </w:p>
          <w:p w14:paraId="6730F310" w14:textId="64963D18" w:rsidR="00602936" w:rsidRPr="005307C2" w:rsidRDefault="002A2720" w:rsidP="00AA38B5">
            <w:pPr>
              <w:jc w:val="both"/>
              <w:rPr>
                <w:rFonts w:ascii="Times New Roman" w:hAnsi="Times New Roman"/>
                <w:sz w:val="20"/>
                <w:szCs w:val="20"/>
              </w:rPr>
            </w:pPr>
            <w:hyperlink r:id="rId99" w:tgtFrame="_blank" w:history="1">
              <w:r w:rsidR="00602936" w:rsidRPr="005307C2">
                <w:rPr>
                  <w:rFonts w:ascii="Times New Roman" w:hAnsi="Times New Roman"/>
                  <w:sz w:val="20"/>
                  <w:szCs w:val="20"/>
                </w:rPr>
                <w:t>Muitas likuma</w:t>
              </w:r>
            </w:hyperlink>
            <w:r w:rsidR="00602936" w:rsidRPr="005307C2">
              <w:rPr>
                <w:rFonts w:ascii="Times New Roman" w:hAnsi="Times New Roman"/>
                <w:sz w:val="20"/>
                <w:szCs w:val="20"/>
              </w:rPr>
              <w:t> </w:t>
            </w:r>
            <w:hyperlink r:id="rId100" w:anchor="p29" w:tgtFrame="_blank" w:history="1">
              <w:r w:rsidR="00602936" w:rsidRPr="005307C2">
                <w:rPr>
                  <w:rFonts w:ascii="Times New Roman" w:hAnsi="Times New Roman"/>
                  <w:sz w:val="20"/>
                  <w:szCs w:val="20"/>
                </w:rPr>
                <w:t>29. panta</w:t>
              </w:r>
            </w:hyperlink>
            <w:r w:rsidR="00602936" w:rsidRPr="005307C2">
              <w:rPr>
                <w:rFonts w:ascii="Times New Roman" w:hAnsi="Times New Roman"/>
                <w:sz w:val="20"/>
                <w:szCs w:val="20"/>
              </w:rPr>
              <w:t> piektā, sestā, septītā, astotā, desmitā, trīspadsmitā vai četrpadsmitā daļa</w:t>
            </w:r>
          </w:p>
        </w:tc>
      </w:tr>
    </w:tbl>
    <w:p w14:paraId="1144EEEF" w14:textId="77777777" w:rsidR="00751D0F" w:rsidRPr="0021571F" w:rsidRDefault="00751D0F" w:rsidP="00751D0F">
      <w:pPr>
        <w:pStyle w:val="Heading2"/>
        <w:keepNext w:val="0"/>
        <w:widowControl w:val="0"/>
        <w:numPr>
          <w:ilvl w:val="0"/>
          <w:numId w:val="0"/>
        </w:numPr>
        <w:jc w:val="right"/>
        <w:rPr>
          <w:b/>
          <w:bCs/>
          <w:szCs w:val="22"/>
          <w:lang w:val="lv-LV"/>
        </w:rPr>
      </w:pPr>
    </w:p>
    <w:p w14:paraId="4BFF693B" w14:textId="05200781" w:rsidR="00A3079A" w:rsidRPr="00567215" w:rsidRDefault="00751D0F" w:rsidP="00A3079A">
      <w:pPr>
        <w:pStyle w:val="Heading1"/>
        <w:numPr>
          <w:ilvl w:val="0"/>
          <w:numId w:val="0"/>
        </w:numPr>
        <w:jc w:val="right"/>
        <w:rPr>
          <w:sz w:val="22"/>
          <w:szCs w:val="22"/>
        </w:rPr>
      </w:pPr>
      <w:bookmarkStart w:id="73" w:name="_Toc67663105"/>
      <w:bookmarkStart w:id="74" w:name="_Hlk86612121"/>
      <w:proofErr w:type="spellStart"/>
      <w:r w:rsidRPr="00567215">
        <w:rPr>
          <w:sz w:val="22"/>
          <w:szCs w:val="22"/>
        </w:rPr>
        <w:t>Annex</w:t>
      </w:r>
      <w:proofErr w:type="spellEnd"/>
      <w:r w:rsidRPr="00567215">
        <w:rPr>
          <w:sz w:val="22"/>
          <w:szCs w:val="22"/>
        </w:rPr>
        <w:t xml:space="preserve"> No. </w:t>
      </w:r>
      <w:r w:rsidR="00E02A98" w:rsidRPr="00567215">
        <w:rPr>
          <w:sz w:val="22"/>
          <w:szCs w:val="22"/>
        </w:rPr>
        <w:t>4</w:t>
      </w:r>
      <w:r w:rsidRPr="00567215">
        <w:rPr>
          <w:sz w:val="22"/>
          <w:szCs w:val="22"/>
        </w:rPr>
        <w:t>:</w:t>
      </w:r>
      <w:r w:rsidR="00A3079A" w:rsidRPr="00567215">
        <w:rPr>
          <w:sz w:val="22"/>
          <w:szCs w:val="22"/>
        </w:rPr>
        <w:t xml:space="preserve"> </w:t>
      </w:r>
      <w:proofErr w:type="spellStart"/>
      <w:r w:rsidRPr="00567215">
        <w:rPr>
          <w:sz w:val="22"/>
          <w:szCs w:val="22"/>
        </w:rPr>
        <w:t>Violations</w:t>
      </w:r>
      <w:proofErr w:type="spellEnd"/>
      <w:r w:rsidRPr="00567215">
        <w:rPr>
          <w:sz w:val="22"/>
          <w:szCs w:val="22"/>
        </w:rPr>
        <w:t xml:space="preserve"> </w:t>
      </w:r>
      <w:proofErr w:type="spellStart"/>
      <w:r w:rsidRPr="00567215">
        <w:rPr>
          <w:sz w:val="22"/>
          <w:szCs w:val="22"/>
        </w:rPr>
        <w:t>of</w:t>
      </w:r>
      <w:proofErr w:type="spellEnd"/>
      <w:r w:rsidRPr="00567215">
        <w:rPr>
          <w:sz w:val="22"/>
          <w:szCs w:val="22"/>
        </w:rPr>
        <w:t xml:space="preserve"> </w:t>
      </w:r>
      <w:proofErr w:type="spellStart"/>
      <w:r w:rsidRPr="00567215">
        <w:rPr>
          <w:sz w:val="22"/>
          <w:szCs w:val="22"/>
        </w:rPr>
        <w:t>professional</w:t>
      </w:r>
      <w:proofErr w:type="spellEnd"/>
      <w:r w:rsidRPr="00567215">
        <w:rPr>
          <w:sz w:val="22"/>
          <w:szCs w:val="22"/>
        </w:rPr>
        <w:t xml:space="preserve"> </w:t>
      </w:r>
      <w:proofErr w:type="spellStart"/>
      <w:r w:rsidRPr="00567215">
        <w:rPr>
          <w:sz w:val="22"/>
          <w:szCs w:val="22"/>
        </w:rPr>
        <w:t>activity</w:t>
      </w:r>
      <w:bookmarkEnd w:id="73"/>
      <w:proofErr w:type="spellEnd"/>
    </w:p>
    <w:bookmarkEnd w:id="74"/>
    <w:p w14:paraId="336571B6" w14:textId="6541FA19" w:rsidR="00CA68AE" w:rsidRPr="005307C2" w:rsidRDefault="00751D0F" w:rsidP="00A3079A">
      <w:pPr>
        <w:pStyle w:val="ListParagraph"/>
        <w:jc w:val="center"/>
      </w:pPr>
      <w:proofErr w:type="spellStart"/>
      <w:r w:rsidRPr="00567215">
        <w:t>for</w:t>
      </w:r>
      <w:proofErr w:type="spellEnd"/>
      <w:r w:rsidRPr="00567215">
        <w:t xml:space="preserve"> </w:t>
      </w:r>
      <w:proofErr w:type="spellStart"/>
      <w:r w:rsidRPr="00567215">
        <w:t>which</w:t>
      </w:r>
      <w:proofErr w:type="spellEnd"/>
      <w:r w:rsidRPr="00567215">
        <w:t xml:space="preserve"> </w:t>
      </w:r>
      <w:proofErr w:type="spellStart"/>
      <w:r w:rsidRPr="00567215">
        <w:t>exclusion</w:t>
      </w:r>
      <w:proofErr w:type="spellEnd"/>
      <w:r w:rsidRPr="00567215">
        <w:t xml:space="preserve"> </w:t>
      </w:r>
      <w:proofErr w:type="spellStart"/>
      <w:r w:rsidRPr="00567215">
        <w:t>of</w:t>
      </w:r>
      <w:proofErr w:type="spellEnd"/>
      <w:r w:rsidRPr="00567215">
        <w:t xml:space="preserve"> </w:t>
      </w:r>
      <w:proofErr w:type="spellStart"/>
      <w:r w:rsidRPr="00567215">
        <w:t>Applicants</w:t>
      </w:r>
      <w:proofErr w:type="spellEnd"/>
      <w:r w:rsidRPr="00567215">
        <w:t xml:space="preserve"> </w:t>
      </w:r>
      <w:proofErr w:type="spellStart"/>
      <w:r w:rsidRPr="00567215">
        <w:t>is</w:t>
      </w:r>
      <w:proofErr w:type="spellEnd"/>
      <w:r w:rsidRPr="00567215">
        <w:t xml:space="preserve"> </w:t>
      </w:r>
      <w:proofErr w:type="spellStart"/>
      <w:r w:rsidRPr="00567215">
        <w:t>envisaged</w:t>
      </w:r>
      <w:proofErr w:type="spellEnd"/>
      <w:r w:rsidRPr="00567215">
        <w:t xml:space="preserve">, </w:t>
      </w:r>
      <w:proofErr w:type="spellStart"/>
      <w:r w:rsidRPr="00567215">
        <w:t>in</w:t>
      </w:r>
      <w:proofErr w:type="spellEnd"/>
      <w:r w:rsidRPr="00567215">
        <w:t xml:space="preserve"> </w:t>
      </w:r>
      <w:proofErr w:type="spellStart"/>
      <w:r w:rsidRPr="00567215">
        <w:t>accordance</w:t>
      </w:r>
      <w:proofErr w:type="spellEnd"/>
      <w:r w:rsidRPr="00567215">
        <w:t xml:space="preserve"> </w:t>
      </w:r>
      <w:proofErr w:type="spellStart"/>
      <w:r w:rsidRPr="00567215">
        <w:t>with</w:t>
      </w:r>
      <w:proofErr w:type="spellEnd"/>
      <w:r w:rsidRPr="00567215">
        <w:t xml:space="preserve"> </w:t>
      </w:r>
      <w:proofErr w:type="spellStart"/>
      <w:r w:rsidRPr="00567215">
        <w:t>Cabinet</w:t>
      </w:r>
      <w:proofErr w:type="spellEnd"/>
      <w:r w:rsidRPr="00567215">
        <w:t xml:space="preserve"> </w:t>
      </w:r>
      <w:proofErr w:type="spellStart"/>
      <w:r w:rsidRPr="00567215">
        <w:t>Regulation</w:t>
      </w:r>
      <w:proofErr w:type="spellEnd"/>
      <w:r w:rsidRPr="00567215">
        <w:t xml:space="preserve"> No. 109 </w:t>
      </w:r>
      <w:proofErr w:type="spellStart"/>
      <w:r w:rsidRPr="00567215">
        <w:t>of</w:t>
      </w:r>
      <w:proofErr w:type="spellEnd"/>
      <w:r w:rsidRPr="00567215">
        <w:t xml:space="preserve"> 28 </w:t>
      </w:r>
      <w:proofErr w:type="spellStart"/>
      <w:r w:rsidRPr="00567215">
        <w:t>February</w:t>
      </w:r>
      <w:proofErr w:type="spellEnd"/>
      <w:r w:rsidRPr="00567215">
        <w:t xml:space="preserve"> 2017 "</w:t>
      </w:r>
      <w:proofErr w:type="spellStart"/>
      <w:r w:rsidRPr="00567215">
        <w:t>Regulations</w:t>
      </w:r>
      <w:proofErr w:type="spellEnd"/>
      <w:r w:rsidRPr="00567215">
        <w:t xml:space="preserve"> </w:t>
      </w:r>
      <w:proofErr w:type="spellStart"/>
      <w:r w:rsidRPr="00567215">
        <w:t>on</w:t>
      </w:r>
      <w:proofErr w:type="spellEnd"/>
      <w:r w:rsidRPr="00567215">
        <w:t xml:space="preserve"> </w:t>
      </w:r>
      <w:proofErr w:type="spellStart"/>
      <w:r w:rsidRPr="00567215">
        <w:t>Violations</w:t>
      </w:r>
      <w:proofErr w:type="spellEnd"/>
      <w:r w:rsidRPr="00567215">
        <w:t xml:space="preserve"> </w:t>
      </w:r>
      <w:proofErr w:type="spellStart"/>
      <w:r w:rsidRPr="00567215">
        <w:t>of</w:t>
      </w:r>
      <w:proofErr w:type="spellEnd"/>
      <w:r w:rsidRPr="00567215">
        <w:t xml:space="preserve"> </w:t>
      </w:r>
      <w:proofErr w:type="spellStart"/>
      <w:r w:rsidRPr="00567215">
        <w:t>Professional</w:t>
      </w:r>
      <w:proofErr w:type="spellEnd"/>
      <w:r w:rsidRPr="00567215">
        <w:t xml:space="preserve"> </w:t>
      </w:r>
      <w:proofErr w:type="spellStart"/>
      <w:r w:rsidRPr="00567215">
        <w:t>Activity</w:t>
      </w:r>
      <w:proofErr w:type="spellEnd"/>
      <w:r w:rsidRPr="00567215">
        <w:t>"</w:t>
      </w:r>
    </w:p>
    <w:p w14:paraId="714FCC11" w14:textId="536A6304" w:rsidR="00602936" w:rsidRPr="005307C2" w:rsidRDefault="00602936" w:rsidP="00751D0F">
      <w:pPr>
        <w:widowControl w:val="0"/>
        <w:jc w:val="right"/>
        <w:rPr>
          <w:rFonts w:ascii="Times New Roman" w:hAnsi="Times New Roman"/>
          <w:sz w:val="20"/>
          <w:szCs w:val="20"/>
        </w:rPr>
      </w:pPr>
      <w:proofErr w:type="spellStart"/>
      <w:r w:rsidRPr="005307C2">
        <w:rPr>
          <w:rFonts w:ascii="Times New Roman" w:hAnsi="Times New Roman"/>
          <w:sz w:val="20"/>
          <w:szCs w:val="20"/>
        </w:rPr>
        <w:t>Table</w:t>
      </w:r>
      <w:proofErr w:type="spellEnd"/>
      <w:r w:rsidRPr="005307C2">
        <w:rPr>
          <w:rFonts w:ascii="Times New Roman" w:hAnsi="Times New Roman"/>
          <w:sz w:val="20"/>
          <w:szCs w:val="20"/>
        </w:rPr>
        <w:t xml:space="preserve"> no. 1</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5154"/>
        <w:gridCol w:w="4461"/>
      </w:tblGrid>
      <w:tr w:rsidR="00602936" w:rsidRPr="005307C2" w14:paraId="240DED2D" w14:textId="77777777" w:rsidTr="002A06C7">
        <w:tc>
          <w:tcPr>
            <w:tcW w:w="26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54A4DC" w14:textId="77777777" w:rsidR="00602936" w:rsidRPr="005307C2" w:rsidRDefault="00602936" w:rsidP="00751D0F">
            <w:pPr>
              <w:widowControl w:val="0"/>
              <w:jc w:val="center"/>
              <w:rPr>
                <w:rFonts w:ascii="Times New Roman" w:hAnsi="Times New Roman"/>
                <w:sz w:val="20"/>
                <w:szCs w:val="20"/>
              </w:rPr>
            </w:pPr>
            <w:proofErr w:type="spellStart"/>
            <w:r w:rsidRPr="005307C2">
              <w:rPr>
                <w:rFonts w:ascii="Times New Roman" w:hAnsi="Times New Roman"/>
                <w:sz w:val="20"/>
                <w:szCs w:val="20"/>
              </w:rPr>
              <w:t>Criminal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Offence</w:t>
            </w:r>
            <w:proofErr w:type="spellEnd"/>
          </w:p>
        </w:tc>
        <w:tc>
          <w:tcPr>
            <w:tcW w:w="232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4548FD" w14:textId="77777777" w:rsidR="00602936" w:rsidRPr="005307C2" w:rsidRDefault="00602936" w:rsidP="00751D0F">
            <w:pPr>
              <w:widowControl w:val="0"/>
              <w:jc w:val="center"/>
              <w:rPr>
                <w:rFonts w:ascii="Times New Roman" w:hAnsi="Times New Roman"/>
                <w:sz w:val="20"/>
                <w:szCs w:val="20"/>
              </w:rPr>
            </w:pPr>
            <w:proofErr w:type="spellStart"/>
            <w:r w:rsidRPr="005307C2">
              <w:rPr>
                <w:rFonts w:ascii="Times New Roman" w:hAnsi="Times New Roman"/>
                <w:sz w:val="20"/>
                <w:szCs w:val="20"/>
              </w:rPr>
              <w:t>Corresponding</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Criminal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Law</w:t>
            </w:r>
            <w:proofErr w:type="spellEnd"/>
          </w:p>
        </w:tc>
      </w:tr>
      <w:tr w:rsidR="00602936" w:rsidRPr="005307C2" w14:paraId="788ACA33" w14:textId="77777777" w:rsidTr="002A06C7">
        <w:tc>
          <w:tcPr>
            <w:tcW w:w="2680" w:type="pct"/>
            <w:tcBorders>
              <w:top w:val="outset" w:sz="6" w:space="0" w:color="414142"/>
              <w:left w:val="outset" w:sz="6" w:space="0" w:color="414142"/>
              <w:bottom w:val="outset" w:sz="6" w:space="0" w:color="414142"/>
              <w:right w:val="outset" w:sz="6" w:space="0" w:color="414142"/>
            </w:tcBorders>
            <w:shd w:val="clear" w:color="auto" w:fill="FFFFFF"/>
            <w:hideMark/>
          </w:tcPr>
          <w:p w14:paraId="455093F7"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color w:val="414142"/>
                <w:sz w:val="20"/>
                <w:szCs w:val="20"/>
                <w:shd w:val="clear" w:color="auto" w:fill="FFFFFF"/>
              </w:rPr>
              <w:t>Violation</w:t>
            </w:r>
            <w:proofErr w:type="spellEnd"/>
            <w:r w:rsidRPr="005307C2">
              <w:rPr>
                <w:rFonts w:ascii="Times New Roman" w:hAnsi="Times New Roman"/>
                <w:color w:val="414142"/>
                <w:sz w:val="20"/>
                <w:szCs w:val="20"/>
                <w:shd w:val="clear" w:color="auto" w:fill="FFFFFF"/>
              </w:rPr>
              <w:t xml:space="preserve"> </w:t>
            </w:r>
            <w:proofErr w:type="spellStart"/>
            <w:r w:rsidRPr="005307C2">
              <w:rPr>
                <w:rFonts w:ascii="Times New Roman" w:hAnsi="Times New Roman"/>
                <w:color w:val="414142"/>
                <w:sz w:val="20"/>
                <w:szCs w:val="20"/>
                <w:shd w:val="clear" w:color="auto" w:fill="FFFFFF"/>
              </w:rPr>
              <w:t>of</w:t>
            </w:r>
            <w:proofErr w:type="spellEnd"/>
            <w:r w:rsidRPr="005307C2">
              <w:rPr>
                <w:rFonts w:ascii="Times New Roman" w:hAnsi="Times New Roman"/>
                <w:color w:val="414142"/>
                <w:sz w:val="20"/>
                <w:szCs w:val="20"/>
                <w:shd w:val="clear" w:color="auto" w:fill="FFFFFF"/>
              </w:rPr>
              <w:t xml:space="preserve"> </w:t>
            </w:r>
            <w:proofErr w:type="spellStart"/>
            <w:r w:rsidRPr="005307C2">
              <w:rPr>
                <w:rFonts w:ascii="Times New Roman" w:hAnsi="Times New Roman"/>
                <w:color w:val="414142"/>
                <w:sz w:val="20"/>
                <w:szCs w:val="20"/>
                <w:shd w:val="clear" w:color="auto" w:fill="FFFFFF"/>
              </w:rPr>
              <w:t>Provisions</w:t>
            </w:r>
            <w:proofErr w:type="spellEnd"/>
            <w:r w:rsidRPr="005307C2">
              <w:rPr>
                <w:rFonts w:ascii="Times New Roman" w:hAnsi="Times New Roman"/>
                <w:color w:val="414142"/>
                <w:sz w:val="20"/>
                <w:szCs w:val="20"/>
                <w:shd w:val="clear" w:color="auto" w:fill="FFFFFF"/>
              </w:rPr>
              <w:t xml:space="preserve"> </w:t>
            </w:r>
            <w:proofErr w:type="spellStart"/>
            <w:r w:rsidRPr="005307C2">
              <w:rPr>
                <w:rFonts w:ascii="Times New Roman" w:hAnsi="Times New Roman"/>
                <w:color w:val="414142"/>
                <w:sz w:val="20"/>
                <w:szCs w:val="20"/>
                <w:shd w:val="clear" w:color="auto" w:fill="FFFFFF"/>
              </w:rPr>
              <w:t>Regarding</w:t>
            </w:r>
            <w:proofErr w:type="spellEnd"/>
            <w:r w:rsidRPr="005307C2">
              <w:rPr>
                <w:rFonts w:ascii="Times New Roman" w:hAnsi="Times New Roman"/>
                <w:color w:val="414142"/>
                <w:sz w:val="20"/>
                <w:szCs w:val="20"/>
                <w:shd w:val="clear" w:color="auto" w:fill="FFFFFF"/>
              </w:rPr>
              <w:t xml:space="preserve"> the </w:t>
            </w:r>
            <w:proofErr w:type="spellStart"/>
            <w:r w:rsidRPr="005307C2">
              <w:rPr>
                <w:rFonts w:ascii="Times New Roman" w:hAnsi="Times New Roman"/>
                <w:color w:val="414142"/>
                <w:sz w:val="20"/>
                <w:szCs w:val="20"/>
                <w:shd w:val="clear" w:color="auto" w:fill="FFFFFF"/>
              </w:rPr>
              <w:t>Management</w:t>
            </w:r>
            <w:proofErr w:type="spellEnd"/>
            <w:r w:rsidRPr="005307C2">
              <w:rPr>
                <w:rFonts w:ascii="Times New Roman" w:hAnsi="Times New Roman"/>
                <w:color w:val="414142"/>
                <w:sz w:val="20"/>
                <w:szCs w:val="20"/>
                <w:shd w:val="clear" w:color="auto" w:fill="FFFFFF"/>
              </w:rPr>
              <w:t xml:space="preserve"> </w:t>
            </w:r>
            <w:proofErr w:type="spellStart"/>
            <w:r w:rsidRPr="005307C2">
              <w:rPr>
                <w:rFonts w:ascii="Times New Roman" w:hAnsi="Times New Roman"/>
                <w:color w:val="414142"/>
                <w:sz w:val="20"/>
                <w:szCs w:val="20"/>
                <w:shd w:val="clear" w:color="auto" w:fill="FFFFFF"/>
              </w:rPr>
              <w:t>and</w:t>
            </w:r>
            <w:proofErr w:type="spellEnd"/>
            <w:r w:rsidRPr="005307C2">
              <w:rPr>
                <w:rFonts w:ascii="Times New Roman" w:hAnsi="Times New Roman"/>
                <w:color w:val="414142"/>
                <w:sz w:val="20"/>
                <w:szCs w:val="20"/>
                <w:shd w:val="clear" w:color="auto" w:fill="FFFFFF"/>
              </w:rPr>
              <w:t xml:space="preserve"> </w:t>
            </w:r>
            <w:proofErr w:type="spellStart"/>
            <w:r w:rsidRPr="005307C2">
              <w:rPr>
                <w:rFonts w:ascii="Times New Roman" w:hAnsi="Times New Roman"/>
                <w:color w:val="414142"/>
                <w:sz w:val="20"/>
                <w:szCs w:val="20"/>
                <w:shd w:val="clear" w:color="auto" w:fill="FFFFFF"/>
              </w:rPr>
              <w:t>Use</w:t>
            </w:r>
            <w:proofErr w:type="spellEnd"/>
            <w:r w:rsidRPr="005307C2">
              <w:rPr>
                <w:rFonts w:ascii="Times New Roman" w:hAnsi="Times New Roman"/>
                <w:color w:val="414142"/>
                <w:sz w:val="20"/>
                <w:szCs w:val="20"/>
                <w:shd w:val="clear" w:color="auto" w:fill="FFFFFF"/>
              </w:rPr>
              <w:t xml:space="preserve"> </w:t>
            </w:r>
            <w:proofErr w:type="spellStart"/>
            <w:r w:rsidRPr="005307C2">
              <w:rPr>
                <w:rFonts w:ascii="Times New Roman" w:hAnsi="Times New Roman"/>
                <w:color w:val="414142"/>
                <w:sz w:val="20"/>
                <w:szCs w:val="20"/>
                <w:shd w:val="clear" w:color="auto" w:fill="FFFFFF"/>
              </w:rPr>
              <w:t>of</w:t>
            </w:r>
            <w:proofErr w:type="spellEnd"/>
            <w:r w:rsidRPr="005307C2">
              <w:rPr>
                <w:rFonts w:ascii="Times New Roman" w:hAnsi="Times New Roman"/>
                <w:color w:val="414142"/>
                <w:sz w:val="20"/>
                <w:szCs w:val="20"/>
                <w:shd w:val="clear" w:color="auto" w:fill="FFFFFF"/>
              </w:rPr>
              <w:t xml:space="preserve"> the </w:t>
            </w:r>
            <w:proofErr w:type="spellStart"/>
            <w:r w:rsidRPr="005307C2">
              <w:rPr>
                <w:rFonts w:ascii="Times New Roman" w:hAnsi="Times New Roman"/>
                <w:color w:val="414142"/>
                <w:sz w:val="20"/>
                <w:szCs w:val="20"/>
                <w:shd w:val="clear" w:color="auto" w:fill="FFFFFF"/>
              </w:rPr>
              <w:t>Earth</w:t>
            </w:r>
            <w:proofErr w:type="spellEnd"/>
            <w:r w:rsidRPr="005307C2">
              <w:rPr>
                <w:rFonts w:ascii="Times New Roman" w:hAnsi="Times New Roman"/>
                <w:color w:val="414142"/>
                <w:sz w:val="20"/>
                <w:szCs w:val="20"/>
                <w:shd w:val="clear" w:color="auto" w:fill="FFFFFF"/>
              </w:rPr>
              <w:t xml:space="preserve">, </w:t>
            </w:r>
            <w:proofErr w:type="spellStart"/>
            <w:r w:rsidRPr="005307C2">
              <w:rPr>
                <w:rFonts w:ascii="Times New Roman" w:hAnsi="Times New Roman"/>
                <w:color w:val="414142"/>
                <w:sz w:val="20"/>
                <w:szCs w:val="20"/>
                <w:shd w:val="clear" w:color="auto" w:fill="FFFFFF"/>
              </w:rPr>
              <w:t>or</w:t>
            </w:r>
            <w:proofErr w:type="spellEnd"/>
            <w:r w:rsidRPr="005307C2">
              <w:rPr>
                <w:rFonts w:ascii="Times New Roman" w:hAnsi="Times New Roman"/>
                <w:color w:val="414142"/>
                <w:sz w:val="20"/>
                <w:szCs w:val="20"/>
                <w:shd w:val="clear" w:color="auto" w:fill="FFFFFF"/>
              </w:rPr>
              <w:t xml:space="preserve"> </w:t>
            </w:r>
            <w:proofErr w:type="spellStart"/>
            <w:r w:rsidRPr="005307C2">
              <w:rPr>
                <w:rFonts w:ascii="Times New Roman" w:hAnsi="Times New Roman"/>
                <w:color w:val="414142"/>
                <w:sz w:val="20"/>
                <w:szCs w:val="20"/>
                <w:shd w:val="clear" w:color="auto" w:fill="FFFFFF"/>
              </w:rPr>
              <w:t>its</w:t>
            </w:r>
            <w:proofErr w:type="spellEnd"/>
            <w:r w:rsidRPr="005307C2">
              <w:rPr>
                <w:rFonts w:ascii="Times New Roman" w:hAnsi="Times New Roman"/>
                <w:color w:val="414142"/>
                <w:sz w:val="20"/>
                <w:szCs w:val="20"/>
                <w:shd w:val="clear" w:color="auto" w:fill="FFFFFF"/>
              </w:rPr>
              <w:t xml:space="preserve"> </w:t>
            </w:r>
            <w:proofErr w:type="spellStart"/>
            <w:r w:rsidRPr="005307C2">
              <w:rPr>
                <w:rFonts w:ascii="Times New Roman" w:hAnsi="Times New Roman"/>
                <w:color w:val="414142"/>
                <w:sz w:val="20"/>
                <w:szCs w:val="20"/>
                <w:shd w:val="clear" w:color="auto" w:fill="FFFFFF"/>
              </w:rPr>
              <w:t>Depths</w:t>
            </w:r>
            <w:proofErr w:type="spellEnd"/>
            <w:r w:rsidRPr="005307C2">
              <w:rPr>
                <w:rFonts w:ascii="Times New Roman" w:hAnsi="Times New Roman"/>
                <w:color w:val="414142"/>
                <w:sz w:val="20"/>
                <w:szCs w:val="20"/>
                <w:shd w:val="clear" w:color="auto" w:fill="FFFFFF"/>
              </w:rPr>
              <w:t xml:space="preserve">, </w:t>
            </w:r>
            <w:proofErr w:type="spellStart"/>
            <w:r w:rsidRPr="005307C2">
              <w:rPr>
                <w:rFonts w:ascii="Times New Roman" w:hAnsi="Times New Roman"/>
                <w:color w:val="414142"/>
                <w:sz w:val="20"/>
                <w:szCs w:val="20"/>
                <w:shd w:val="clear" w:color="auto" w:fill="FFFFFF"/>
              </w:rPr>
              <w:t>Waters</w:t>
            </w:r>
            <w:proofErr w:type="spellEnd"/>
            <w:r w:rsidRPr="005307C2">
              <w:rPr>
                <w:rFonts w:ascii="Times New Roman" w:hAnsi="Times New Roman"/>
                <w:color w:val="414142"/>
                <w:sz w:val="20"/>
                <w:szCs w:val="20"/>
                <w:shd w:val="clear" w:color="auto" w:fill="FFFFFF"/>
              </w:rPr>
              <w:t xml:space="preserve"> </w:t>
            </w:r>
            <w:proofErr w:type="spellStart"/>
            <w:r w:rsidRPr="005307C2">
              <w:rPr>
                <w:rFonts w:ascii="Times New Roman" w:hAnsi="Times New Roman"/>
                <w:color w:val="414142"/>
                <w:sz w:val="20"/>
                <w:szCs w:val="20"/>
                <w:shd w:val="clear" w:color="auto" w:fill="FFFFFF"/>
              </w:rPr>
              <w:t>and</w:t>
            </w:r>
            <w:proofErr w:type="spellEnd"/>
            <w:r w:rsidRPr="005307C2">
              <w:rPr>
                <w:rFonts w:ascii="Times New Roman" w:hAnsi="Times New Roman"/>
                <w:color w:val="414142"/>
                <w:sz w:val="20"/>
                <w:szCs w:val="20"/>
                <w:shd w:val="clear" w:color="auto" w:fill="FFFFFF"/>
              </w:rPr>
              <w:t xml:space="preserve"> </w:t>
            </w:r>
            <w:proofErr w:type="spellStart"/>
            <w:r w:rsidRPr="005307C2">
              <w:rPr>
                <w:rFonts w:ascii="Times New Roman" w:hAnsi="Times New Roman"/>
                <w:color w:val="414142"/>
                <w:sz w:val="20"/>
                <w:szCs w:val="20"/>
                <w:shd w:val="clear" w:color="auto" w:fill="FFFFFF"/>
              </w:rPr>
              <w:t>Forests</w:t>
            </w:r>
            <w:proofErr w:type="spellEnd"/>
          </w:p>
        </w:tc>
        <w:tc>
          <w:tcPr>
            <w:tcW w:w="2320" w:type="pct"/>
            <w:tcBorders>
              <w:top w:val="outset" w:sz="6" w:space="0" w:color="414142"/>
              <w:left w:val="outset" w:sz="6" w:space="0" w:color="414142"/>
              <w:bottom w:val="outset" w:sz="6" w:space="0" w:color="414142"/>
              <w:right w:val="outset" w:sz="6" w:space="0" w:color="414142"/>
            </w:tcBorders>
            <w:shd w:val="clear" w:color="auto" w:fill="FFFFFF"/>
            <w:hideMark/>
          </w:tcPr>
          <w:p w14:paraId="3F49428C" w14:textId="72B2C045" w:rsidR="00602936" w:rsidRPr="005307C2" w:rsidRDefault="00602936" w:rsidP="00751D0F">
            <w:pPr>
              <w:widowControl w:val="0"/>
              <w:jc w:val="center"/>
              <w:rPr>
                <w:rFonts w:ascii="Times New Roman" w:hAnsi="Times New Roman"/>
                <w:sz w:val="20"/>
                <w:szCs w:val="20"/>
              </w:rPr>
            </w:pP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xml:space="preserve"> </w:t>
            </w:r>
            <w:hyperlink r:id="rId101" w:anchor="p102" w:history="1">
              <w:r w:rsidRPr="005307C2">
                <w:rPr>
                  <w:rFonts w:ascii="Times New Roman" w:hAnsi="Times New Roman"/>
                  <w:sz w:val="20"/>
                  <w:szCs w:val="20"/>
                </w:rPr>
                <w:t>102</w:t>
              </w:r>
            </w:hyperlink>
            <w:r w:rsidRPr="005307C2">
              <w:rPr>
                <w:rFonts w:ascii="Times New Roman" w:hAnsi="Times New Roman"/>
                <w:sz w:val="20"/>
                <w:szCs w:val="20"/>
              </w:rPr>
              <w:t>.</w:t>
            </w:r>
          </w:p>
        </w:tc>
      </w:tr>
      <w:tr w:rsidR="00602936" w:rsidRPr="005307C2" w14:paraId="1E0B10C0" w14:textId="77777777" w:rsidTr="002A06C7">
        <w:tc>
          <w:tcPr>
            <w:tcW w:w="2680" w:type="pct"/>
            <w:tcBorders>
              <w:top w:val="outset" w:sz="6" w:space="0" w:color="414142"/>
              <w:left w:val="outset" w:sz="6" w:space="0" w:color="414142"/>
              <w:bottom w:val="outset" w:sz="6" w:space="0" w:color="414142"/>
              <w:right w:val="outset" w:sz="6" w:space="0" w:color="414142"/>
            </w:tcBorders>
            <w:shd w:val="clear" w:color="auto" w:fill="FFFFFF"/>
            <w:hideMark/>
          </w:tcPr>
          <w:p w14:paraId="7F7C0275"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Failure</w:t>
            </w:r>
            <w:proofErr w:type="spellEnd"/>
            <w:r w:rsidRPr="005307C2">
              <w:rPr>
                <w:rFonts w:ascii="Times New Roman" w:hAnsi="Times New Roman"/>
                <w:sz w:val="20"/>
                <w:szCs w:val="20"/>
              </w:rPr>
              <w:t xml:space="preserve"> to </w:t>
            </w:r>
            <w:proofErr w:type="spellStart"/>
            <w:r w:rsidRPr="005307C2">
              <w:rPr>
                <w:rFonts w:ascii="Times New Roman" w:hAnsi="Times New Roman"/>
                <w:sz w:val="20"/>
                <w:szCs w:val="20"/>
              </w:rPr>
              <w:t>Take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Measures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for</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Elimination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Environmental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Pollution</w:t>
            </w:r>
            <w:proofErr w:type="spellEnd"/>
          </w:p>
        </w:tc>
        <w:tc>
          <w:tcPr>
            <w:tcW w:w="2320" w:type="pct"/>
            <w:tcBorders>
              <w:top w:val="outset" w:sz="6" w:space="0" w:color="414142"/>
              <w:left w:val="outset" w:sz="6" w:space="0" w:color="414142"/>
              <w:bottom w:val="outset" w:sz="6" w:space="0" w:color="414142"/>
              <w:right w:val="outset" w:sz="6" w:space="0" w:color="414142"/>
            </w:tcBorders>
            <w:shd w:val="clear" w:color="auto" w:fill="FFFFFF"/>
            <w:hideMark/>
          </w:tcPr>
          <w:p w14:paraId="53772D20" w14:textId="4E870F40" w:rsidR="00602936" w:rsidRPr="005307C2" w:rsidRDefault="00602936" w:rsidP="00751D0F">
            <w:pPr>
              <w:widowControl w:val="0"/>
              <w:jc w:val="center"/>
              <w:rPr>
                <w:rFonts w:ascii="Times New Roman" w:hAnsi="Times New Roman"/>
                <w:sz w:val="20"/>
                <w:szCs w:val="20"/>
              </w:rPr>
            </w:pP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xml:space="preserve"> </w:t>
            </w:r>
            <w:hyperlink r:id="rId102" w:anchor="p105" w:history="1">
              <w:r w:rsidRPr="005307C2">
                <w:rPr>
                  <w:rFonts w:ascii="Times New Roman" w:hAnsi="Times New Roman"/>
                  <w:sz w:val="20"/>
                  <w:szCs w:val="20"/>
                </w:rPr>
                <w:t>105.</w:t>
              </w:r>
            </w:hyperlink>
          </w:p>
        </w:tc>
      </w:tr>
      <w:tr w:rsidR="00602936" w:rsidRPr="005307C2" w14:paraId="78029D65" w14:textId="77777777" w:rsidTr="002A06C7">
        <w:tc>
          <w:tcPr>
            <w:tcW w:w="2680" w:type="pct"/>
            <w:tcBorders>
              <w:top w:val="outset" w:sz="6" w:space="0" w:color="414142"/>
              <w:left w:val="outset" w:sz="6" w:space="0" w:color="414142"/>
              <w:bottom w:val="outset" w:sz="6" w:space="0" w:color="414142"/>
              <w:right w:val="outset" w:sz="6" w:space="0" w:color="414142"/>
            </w:tcBorders>
            <w:shd w:val="clear" w:color="auto" w:fill="FFFFFF"/>
            <w:hideMark/>
          </w:tcPr>
          <w:p w14:paraId="298E4D59"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Concealment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Data</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Regarding</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Environmental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Pollution</w:t>
            </w:r>
            <w:proofErr w:type="spellEnd"/>
          </w:p>
        </w:tc>
        <w:tc>
          <w:tcPr>
            <w:tcW w:w="2320" w:type="pct"/>
            <w:tcBorders>
              <w:top w:val="outset" w:sz="6" w:space="0" w:color="414142"/>
              <w:left w:val="outset" w:sz="6" w:space="0" w:color="414142"/>
              <w:bottom w:val="outset" w:sz="6" w:space="0" w:color="414142"/>
              <w:right w:val="outset" w:sz="6" w:space="0" w:color="414142"/>
            </w:tcBorders>
            <w:shd w:val="clear" w:color="auto" w:fill="FFFFFF"/>
            <w:hideMark/>
          </w:tcPr>
          <w:p w14:paraId="533A20A1" w14:textId="2E60F194" w:rsidR="00602936" w:rsidRPr="005307C2" w:rsidRDefault="00602936" w:rsidP="00751D0F">
            <w:pPr>
              <w:widowControl w:val="0"/>
              <w:jc w:val="center"/>
              <w:rPr>
                <w:rFonts w:ascii="Times New Roman" w:hAnsi="Times New Roman"/>
                <w:sz w:val="20"/>
                <w:szCs w:val="20"/>
              </w:rPr>
            </w:pP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xml:space="preserve"> </w:t>
            </w:r>
            <w:hyperlink r:id="rId103" w:anchor="p106" w:history="1">
              <w:r w:rsidRPr="005307C2">
                <w:rPr>
                  <w:rFonts w:ascii="Times New Roman" w:hAnsi="Times New Roman"/>
                  <w:sz w:val="20"/>
                  <w:szCs w:val="20"/>
                </w:rPr>
                <w:t xml:space="preserve">106. </w:t>
              </w:r>
            </w:hyperlink>
          </w:p>
        </w:tc>
      </w:tr>
      <w:tr w:rsidR="00602936" w:rsidRPr="005307C2" w14:paraId="6143976C" w14:textId="77777777" w:rsidTr="002A06C7">
        <w:tc>
          <w:tcPr>
            <w:tcW w:w="2680" w:type="pct"/>
            <w:tcBorders>
              <w:top w:val="outset" w:sz="6" w:space="0" w:color="414142"/>
              <w:left w:val="outset" w:sz="6" w:space="0" w:color="414142"/>
              <w:bottom w:val="outset" w:sz="6" w:space="0" w:color="414142"/>
              <w:right w:val="outset" w:sz="6" w:space="0" w:color="414142"/>
            </w:tcBorders>
            <w:shd w:val="clear" w:color="auto" w:fill="FFFFFF"/>
            <w:hideMark/>
          </w:tcPr>
          <w:p w14:paraId="175D34E3"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Unfair</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Competition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Misleading</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Advertising</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and</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Unfair</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Commercial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Practice</w:t>
            </w:r>
            <w:proofErr w:type="spellEnd"/>
          </w:p>
        </w:tc>
        <w:tc>
          <w:tcPr>
            <w:tcW w:w="2320" w:type="pct"/>
            <w:tcBorders>
              <w:top w:val="outset" w:sz="6" w:space="0" w:color="414142"/>
              <w:left w:val="outset" w:sz="6" w:space="0" w:color="414142"/>
              <w:bottom w:val="outset" w:sz="6" w:space="0" w:color="414142"/>
              <w:right w:val="outset" w:sz="6" w:space="0" w:color="414142"/>
            </w:tcBorders>
            <w:shd w:val="clear" w:color="auto" w:fill="FFFFFF"/>
            <w:hideMark/>
          </w:tcPr>
          <w:p w14:paraId="6DC2B26B" w14:textId="582080BF" w:rsidR="00602936" w:rsidRPr="005307C2" w:rsidRDefault="00602936" w:rsidP="00751D0F">
            <w:pPr>
              <w:widowControl w:val="0"/>
              <w:jc w:val="center"/>
              <w:rPr>
                <w:rFonts w:ascii="Times New Roman" w:hAnsi="Times New Roman"/>
                <w:sz w:val="20"/>
                <w:szCs w:val="20"/>
              </w:rPr>
            </w:pP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xml:space="preserve"> </w:t>
            </w:r>
            <w:hyperlink r:id="rId104" w:anchor="p211" w:history="1">
              <w:r w:rsidRPr="005307C2">
                <w:rPr>
                  <w:rFonts w:ascii="Times New Roman" w:hAnsi="Times New Roman"/>
                  <w:sz w:val="20"/>
                  <w:szCs w:val="20"/>
                </w:rPr>
                <w:t xml:space="preserve">211. </w:t>
              </w:r>
            </w:hyperlink>
          </w:p>
        </w:tc>
      </w:tr>
      <w:tr w:rsidR="00602936" w:rsidRPr="005307C2" w14:paraId="389CCC15" w14:textId="77777777" w:rsidTr="002A06C7">
        <w:tc>
          <w:tcPr>
            <w:tcW w:w="2680" w:type="pct"/>
            <w:tcBorders>
              <w:top w:val="outset" w:sz="6" w:space="0" w:color="414142"/>
              <w:left w:val="outset" w:sz="6" w:space="0" w:color="414142"/>
              <w:bottom w:val="outset" w:sz="6" w:space="0" w:color="414142"/>
              <w:right w:val="outset" w:sz="6" w:space="0" w:color="414142"/>
            </w:tcBorders>
            <w:shd w:val="clear" w:color="auto" w:fill="FFFFFF"/>
            <w:hideMark/>
          </w:tcPr>
          <w:p w14:paraId="79150171"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Violation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Provisions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Regarding</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Accounting</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and</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Statistical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Information</w:t>
            </w:r>
            <w:proofErr w:type="spellEnd"/>
          </w:p>
        </w:tc>
        <w:tc>
          <w:tcPr>
            <w:tcW w:w="2320" w:type="pct"/>
            <w:tcBorders>
              <w:top w:val="outset" w:sz="6" w:space="0" w:color="414142"/>
              <w:left w:val="outset" w:sz="6" w:space="0" w:color="414142"/>
              <w:bottom w:val="outset" w:sz="6" w:space="0" w:color="414142"/>
              <w:right w:val="outset" w:sz="6" w:space="0" w:color="414142"/>
            </w:tcBorders>
            <w:shd w:val="clear" w:color="auto" w:fill="FFFFFF"/>
            <w:hideMark/>
          </w:tcPr>
          <w:p w14:paraId="35E54BE1" w14:textId="71F81240" w:rsidR="00602936" w:rsidRPr="005307C2" w:rsidRDefault="00602936" w:rsidP="00751D0F">
            <w:pPr>
              <w:widowControl w:val="0"/>
              <w:jc w:val="center"/>
              <w:rPr>
                <w:rFonts w:ascii="Times New Roman" w:hAnsi="Times New Roman"/>
                <w:sz w:val="20"/>
                <w:szCs w:val="20"/>
              </w:rPr>
            </w:pP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xml:space="preserve"> </w:t>
            </w:r>
            <w:hyperlink r:id="rId105" w:anchor="p217" w:history="1">
              <w:r w:rsidRPr="005307C2">
                <w:rPr>
                  <w:rFonts w:ascii="Times New Roman" w:hAnsi="Times New Roman"/>
                  <w:sz w:val="20"/>
                  <w:szCs w:val="20"/>
                </w:rPr>
                <w:t xml:space="preserve">217. </w:t>
              </w:r>
            </w:hyperlink>
          </w:p>
        </w:tc>
      </w:tr>
      <w:tr w:rsidR="00602936" w:rsidRPr="005307C2" w14:paraId="084A2267" w14:textId="77777777" w:rsidTr="002A06C7">
        <w:tc>
          <w:tcPr>
            <w:tcW w:w="2680" w:type="pct"/>
            <w:tcBorders>
              <w:top w:val="outset" w:sz="6" w:space="0" w:color="414142"/>
              <w:left w:val="outset" w:sz="6" w:space="0" w:color="414142"/>
              <w:bottom w:val="outset" w:sz="6" w:space="0" w:color="414142"/>
              <w:right w:val="outset" w:sz="6" w:space="0" w:color="414142"/>
            </w:tcBorders>
            <w:shd w:val="clear" w:color="auto" w:fill="FFFFFF"/>
            <w:hideMark/>
          </w:tcPr>
          <w:p w14:paraId="724E1732"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Violation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Work</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Remuneration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Provisions</w:t>
            </w:r>
            <w:proofErr w:type="spellEnd"/>
          </w:p>
        </w:tc>
        <w:tc>
          <w:tcPr>
            <w:tcW w:w="2320" w:type="pct"/>
            <w:tcBorders>
              <w:top w:val="outset" w:sz="6" w:space="0" w:color="414142"/>
              <w:left w:val="outset" w:sz="6" w:space="0" w:color="414142"/>
              <w:bottom w:val="outset" w:sz="6" w:space="0" w:color="414142"/>
              <w:right w:val="outset" w:sz="6" w:space="0" w:color="414142"/>
            </w:tcBorders>
            <w:shd w:val="clear" w:color="auto" w:fill="FFFFFF"/>
            <w:hideMark/>
          </w:tcPr>
          <w:p w14:paraId="38DCC3A3" w14:textId="77777777" w:rsidR="00602936" w:rsidRPr="005307C2" w:rsidRDefault="00602936" w:rsidP="00751D0F">
            <w:pPr>
              <w:widowControl w:val="0"/>
              <w:jc w:val="center"/>
              <w:rPr>
                <w:rFonts w:ascii="Times New Roman" w:hAnsi="Times New Roman"/>
                <w:sz w:val="20"/>
                <w:szCs w:val="20"/>
              </w:rPr>
            </w:pP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xml:space="preserve"> 217.</w:t>
            </w:r>
            <w:r w:rsidRPr="005307C2">
              <w:rPr>
                <w:rFonts w:ascii="Times New Roman" w:hAnsi="Times New Roman"/>
                <w:sz w:val="20"/>
                <w:szCs w:val="20"/>
                <w:vertAlign w:val="superscript"/>
              </w:rPr>
              <w:t>1</w:t>
            </w:r>
            <w:r w:rsidRPr="005307C2">
              <w:rPr>
                <w:rFonts w:ascii="Times New Roman" w:hAnsi="Times New Roman"/>
                <w:sz w:val="20"/>
                <w:szCs w:val="20"/>
              </w:rPr>
              <w:t> </w:t>
            </w:r>
          </w:p>
        </w:tc>
      </w:tr>
    </w:tbl>
    <w:p w14:paraId="501F4587" w14:textId="77777777" w:rsidR="00602936" w:rsidRPr="005307C2" w:rsidRDefault="00602936" w:rsidP="00751D0F">
      <w:pPr>
        <w:widowControl w:val="0"/>
        <w:shd w:val="clear" w:color="auto" w:fill="FFFFFF"/>
        <w:ind w:firstLine="300"/>
        <w:jc w:val="right"/>
        <w:rPr>
          <w:rFonts w:ascii="Times New Roman" w:hAnsi="Times New Roman"/>
          <w:color w:val="414142"/>
          <w:sz w:val="20"/>
          <w:szCs w:val="20"/>
        </w:rPr>
      </w:pPr>
      <w:proofErr w:type="spellStart"/>
      <w:r w:rsidRPr="005307C2">
        <w:rPr>
          <w:rFonts w:ascii="Times New Roman" w:hAnsi="Times New Roman"/>
          <w:color w:val="414142"/>
          <w:sz w:val="20"/>
          <w:szCs w:val="20"/>
        </w:rPr>
        <w:t>Table</w:t>
      </w:r>
      <w:proofErr w:type="spellEnd"/>
      <w:r w:rsidRPr="005307C2">
        <w:rPr>
          <w:rFonts w:ascii="Times New Roman" w:hAnsi="Times New Roman"/>
          <w:color w:val="414142"/>
          <w:sz w:val="20"/>
          <w:szCs w:val="20"/>
        </w:rPr>
        <w:t xml:space="preserve"> no. 2. </w:t>
      </w:r>
    </w:p>
    <w:tbl>
      <w:tblPr>
        <w:tblW w:w="497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5155"/>
        <w:gridCol w:w="4402"/>
      </w:tblGrid>
      <w:tr w:rsidR="00602936" w:rsidRPr="005307C2" w14:paraId="2DD82418"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BB388A" w14:textId="77777777" w:rsidR="00602936" w:rsidRPr="005307C2" w:rsidRDefault="00602936" w:rsidP="00751D0F">
            <w:pPr>
              <w:widowControl w:val="0"/>
              <w:jc w:val="center"/>
              <w:rPr>
                <w:rFonts w:ascii="Times New Roman" w:hAnsi="Times New Roman"/>
                <w:sz w:val="20"/>
                <w:szCs w:val="20"/>
              </w:rPr>
            </w:pPr>
            <w:proofErr w:type="spellStart"/>
            <w:r w:rsidRPr="005307C2">
              <w:rPr>
                <w:rFonts w:ascii="Times New Roman" w:hAnsi="Times New Roman"/>
                <w:sz w:val="20"/>
                <w:szCs w:val="20"/>
              </w:rPr>
              <w:t>Offence</w:t>
            </w:r>
            <w:proofErr w:type="spellEnd"/>
          </w:p>
        </w:tc>
        <w:tc>
          <w:tcPr>
            <w:tcW w:w="230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74E092" w14:textId="77777777" w:rsidR="00602936" w:rsidRPr="005307C2" w:rsidRDefault="00602936" w:rsidP="00751D0F">
            <w:pPr>
              <w:widowControl w:val="0"/>
              <w:jc w:val="center"/>
              <w:rPr>
                <w:rFonts w:ascii="Times New Roman" w:hAnsi="Times New Roman"/>
                <w:sz w:val="20"/>
                <w:szCs w:val="20"/>
              </w:rPr>
            </w:pPr>
            <w:proofErr w:type="spellStart"/>
            <w:r w:rsidRPr="005307C2">
              <w:rPr>
                <w:rFonts w:ascii="Times New Roman" w:hAnsi="Times New Roman"/>
                <w:sz w:val="20"/>
                <w:szCs w:val="20"/>
              </w:rPr>
              <w:t>Corresponding</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Legislation</w:t>
            </w:r>
            <w:proofErr w:type="spellEnd"/>
          </w:p>
        </w:tc>
      </w:tr>
      <w:tr w:rsidR="00602936" w:rsidRPr="005307C2" w14:paraId="049F4B05"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auto"/>
            <w:hideMark/>
          </w:tcPr>
          <w:p w14:paraId="313A38CD"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Violation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Epidemiological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Safety</w:t>
            </w:r>
            <w:proofErr w:type="spellEnd"/>
            <w:r w:rsidRPr="005307C2">
              <w:rPr>
                <w:rFonts w:ascii="Times New Roman" w:hAnsi="Times New Roman"/>
                <w:sz w:val="20"/>
                <w:szCs w:val="20"/>
              </w:rPr>
              <w:t xml:space="preserve"> Requirements</w:t>
            </w:r>
          </w:p>
        </w:tc>
        <w:tc>
          <w:tcPr>
            <w:tcW w:w="2303" w:type="pct"/>
            <w:tcBorders>
              <w:top w:val="outset" w:sz="6" w:space="0" w:color="414142"/>
              <w:left w:val="outset" w:sz="6" w:space="0" w:color="414142"/>
              <w:bottom w:val="outset" w:sz="6" w:space="0" w:color="414142"/>
              <w:right w:val="outset" w:sz="6" w:space="0" w:color="414142"/>
            </w:tcBorders>
            <w:shd w:val="clear" w:color="auto" w:fill="auto"/>
            <w:hideMark/>
          </w:tcPr>
          <w:p w14:paraId="21A1CB38" w14:textId="54E10C8C"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Latvian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Administrative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Violations</w:t>
            </w:r>
            <w:proofErr w:type="spellEnd"/>
            <w:r w:rsidRPr="005307C2">
              <w:rPr>
                <w:rFonts w:ascii="Times New Roman" w:hAnsi="Times New Roman"/>
                <w:sz w:val="20"/>
                <w:szCs w:val="20"/>
              </w:rPr>
              <w:t xml:space="preserve"> Code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xml:space="preserve"> </w:t>
            </w:r>
            <w:hyperlink r:id="rId106" w:anchor="p42" w:tgtFrame="_blank" w:history="1">
              <w:r w:rsidRPr="005307C2">
                <w:rPr>
                  <w:rFonts w:ascii="Times New Roman" w:hAnsi="Times New Roman"/>
                  <w:sz w:val="20"/>
                  <w:szCs w:val="20"/>
                </w:rPr>
                <w:t>42.</w:t>
              </w:r>
            </w:hyperlink>
          </w:p>
          <w:p w14:paraId="56FDE667" w14:textId="58AB34E5"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Epidemiological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Safety</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Law</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07" w:anchor="p37.5" w:tgtFrame="_blank" w:history="1">
              <w:r w:rsidRPr="005307C2">
                <w:rPr>
                  <w:rFonts w:ascii="Times New Roman" w:hAnsi="Times New Roman"/>
                  <w:sz w:val="20"/>
                  <w:szCs w:val="20"/>
                </w:rPr>
                <w:t>37.</w:t>
              </w:r>
              <w:r w:rsidRPr="005307C2">
                <w:rPr>
                  <w:rFonts w:ascii="Times New Roman" w:hAnsi="Times New Roman"/>
                  <w:sz w:val="20"/>
                  <w:szCs w:val="20"/>
                  <w:vertAlign w:val="superscript"/>
                </w:rPr>
                <w:t>5</w:t>
              </w:r>
            </w:hyperlink>
            <w:r w:rsidRPr="005307C2">
              <w:rPr>
                <w:rFonts w:ascii="Times New Roman" w:hAnsi="Times New Roman"/>
                <w:sz w:val="20"/>
                <w:szCs w:val="20"/>
              </w:rPr>
              <w:t> </w:t>
            </w:r>
          </w:p>
          <w:p w14:paraId="657CED0F" w14:textId="3B190D75"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Law</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on</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Management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Spread</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COVID-19 </w:t>
            </w:r>
            <w:proofErr w:type="spellStart"/>
            <w:r w:rsidRPr="005307C2">
              <w:rPr>
                <w:rFonts w:ascii="Times New Roman" w:hAnsi="Times New Roman"/>
                <w:sz w:val="20"/>
                <w:szCs w:val="20"/>
              </w:rPr>
              <w:t>Infection</w:t>
            </w:r>
            <w:proofErr w:type="spellEnd"/>
            <w:r w:rsidRPr="005307C2">
              <w:rPr>
                <w:rFonts w:ascii="Times New Roman" w:hAnsi="Times New Roman"/>
                <w:sz w:val="20"/>
                <w:szCs w:val="20"/>
              </w:rPr>
              <w:t xml:space="preserve"> 1st </w:t>
            </w:r>
            <w:proofErr w:type="spellStart"/>
            <w:r w:rsidRPr="005307C2">
              <w:rPr>
                <w:rFonts w:ascii="Times New Roman" w:hAnsi="Times New Roman"/>
                <w:sz w:val="20"/>
                <w:szCs w:val="20"/>
              </w:rPr>
              <w:t>Part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08" w:anchor="p50" w:tgtFrame="_blank" w:history="1">
              <w:r w:rsidRPr="005307C2">
                <w:rPr>
                  <w:rFonts w:ascii="Times New Roman" w:hAnsi="Times New Roman"/>
                  <w:sz w:val="20"/>
                  <w:szCs w:val="20"/>
                </w:rPr>
                <w:t>50.</w:t>
              </w:r>
            </w:hyperlink>
          </w:p>
        </w:tc>
      </w:tr>
      <w:tr w:rsidR="00602936" w:rsidRPr="005307C2" w14:paraId="5D20A2C0"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auto"/>
            <w:hideMark/>
          </w:tcPr>
          <w:p w14:paraId="6E0DA7E0"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Execution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Transactions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if</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State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Revenue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Service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Has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Suspended</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Economic</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Activity</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Taxpayer</w:t>
            </w:r>
            <w:proofErr w:type="spellEnd"/>
          </w:p>
        </w:tc>
        <w:tc>
          <w:tcPr>
            <w:tcW w:w="2303" w:type="pct"/>
            <w:tcBorders>
              <w:top w:val="outset" w:sz="6" w:space="0" w:color="414142"/>
              <w:left w:val="outset" w:sz="6" w:space="0" w:color="414142"/>
              <w:bottom w:val="outset" w:sz="6" w:space="0" w:color="414142"/>
              <w:right w:val="outset" w:sz="6" w:space="0" w:color="414142"/>
            </w:tcBorders>
            <w:shd w:val="clear" w:color="auto" w:fill="auto"/>
            <w:hideMark/>
          </w:tcPr>
          <w:p w14:paraId="1CEE2AE6" w14:textId="4B261A4B"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Latvian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Administrative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Violations</w:t>
            </w:r>
            <w:proofErr w:type="spellEnd"/>
            <w:r w:rsidRPr="005307C2">
              <w:rPr>
                <w:rFonts w:ascii="Times New Roman" w:hAnsi="Times New Roman"/>
                <w:sz w:val="20"/>
                <w:szCs w:val="20"/>
              </w:rPr>
              <w:t xml:space="preserve"> Code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09" w:anchor="p156.7" w:tgtFrame="_blank" w:history="1">
              <w:r w:rsidRPr="005307C2">
                <w:rPr>
                  <w:rFonts w:ascii="Times New Roman" w:hAnsi="Times New Roman"/>
                  <w:sz w:val="20"/>
                  <w:szCs w:val="20"/>
                </w:rPr>
                <w:t>156.</w:t>
              </w:r>
              <w:r w:rsidRPr="005307C2">
                <w:rPr>
                  <w:rFonts w:ascii="Times New Roman" w:hAnsi="Times New Roman"/>
                  <w:sz w:val="20"/>
                  <w:szCs w:val="20"/>
                  <w:vertAlign w:val="superscript"/>
                </w:rPr>
                <w:t>7</w:t>
              </w:r>
            </w:hyperlink>
            <w:r w:rsidRPr="005307C2">
              <w:rPr>
                <w:rFonts w:ascii="Times New Roman" w:hAnsi="Times New Roman"/>
                <w:sz w:val="20"/>
                <w:szCs w:val="20"/>
              </w:rPr>
              <w:t> </w:t>
            </w:r>
          </w:p>
          <w:p w14:paraId="77F06A08" w14:textId="0FCB9274"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Law</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Taxes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and</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Duties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10" w:anchor="p138" w:tgtFrame="_blank" w:history="1">
              <w:r w:rsidRPr="005307C2">
                <w:rPr>
                  <w:rFonts w:ascii="Times New Roman" w:hAnsi="Times New Roman"/>
                  <w:sz w:val="20"/>
                  <w:szCs w:val="20"/>
                </w:rPr>
                <w:t>138.</w:t>
              </w:r>
            </w:hyperlink>
            <w:r w:rsidRPr="005307C2">
              <w:rPr>
                <w:rFonts w:ascii="Times New Roman" w:hAnsi="Times New Roman"/>
                <w:sz w:val="20"/>
                <w:szCs w:val="20"/>
              </w:rPr>
              <w:t> </w:t>
            </w:r>
          </w:p>
        </w:tc>
      </w:tr>
      <w:tr w:rsidR="00602936" w:rsidRPr="005307C2" w14:paraId="5110F18F"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auto"/>
            <w:hideMark/>
          </w:tcPr>
          <w:p w14:paraId="481084AE"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Violation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Work</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Remuneration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Provisions</w:t>
            </w:r>
            <w:proofErr w:type="spellEnd"/>
          </w:p>
        </w:tc>
        <w:tc>
          <w:tcPr>
            <w:tcW w:w="2303" w:type="pct"/>
            <w:tcBorders>
              <w:top w:val="outset" w:sz="6" w:space="0" w:color="414142"/>
              <w:left w:val="outset" w:sz="6" w:space="0" w:color="414142"/>
              <w:bottom w:val="outset" w:sz="6" w:space="0" w:color="414142"/>
              <w:right w:val="outset" w:sz="6" w:space="0" w:color="414142"/>
            </w:tcBorders>
            <w:shd w:val="clear" w:color="auto" w:fill="auto"/>
            <w:hideMark/>
          </w:tcPr>
          <w:p w14:paraId="3CBED463" w14:textId="0FBE3280"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Latvian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Administrative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Violations</w:t>
            </w:r>
            <w:proofErr w:type="spellEnd"/>
            <w:r w:rsidRPr="005307C2">
              <w:rPr>
                <w:rFonts w:ascii="Times New Roman" w:hAnsi="Times New Roman"/>
                <w:sz w:val="20"/>
                <w:szCs w:val="20"/>
              </w:rPr>
              <w:t xml:space="preserve"> Code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11" w:anchor="p159.10" w:tgtFrame="_blank" w:history="1">
              <w:r w:rsidRPr="005307C2">
                <w:rPr>
                  <w:rFonts w:ascii="Times New Roman" w:hAnsi="Times New Roman"/>
                  <w:sz w:val="20"/>
                  <w:szCs w:val="20"/>
                </w:rPr>
                <w:t>159.</w:t>
              </w:r>
              <w:r w:rsidRPr="005307C2">
                <w:rPr>
                  <w:rFonts w:ascii="Times New Roman" w:hAnsi="Times New Roman"/>
                  <w:sz w:val="20"/>
                  <w:szCs w:val="20"/>
                  <w:vertAlign w:val="superscript"/>
                </w:rPr>
                <w:t>10</w:t>
              </w:r>
            </w:hyperlink>
            <w:r w:rsidRPr="005307C2">
              <w:rPr>
                <w:rFonts w:ascii="Times New Roman" w:hAnsi="Times New Roman"/>
                <w:sz w:val="20"/>
                <w:szCs w:val="20"/>
              </w:rPr>
              <w:t> </w:t>
            </w:r>
          </w:p>
          <w:p w14:paraId="7FE6B73F" w14:textId="0EA4217C"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Law</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Taxes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and</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Duties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xml:space="preserve"> </w:t>
            </w:r>
            <w:hyperlink r:id="rId112" w:anchor="p137" w:tgtFrame="_blank" w:history="1">
              <w:r w:rsidRPr="005307C2">
                <w:rPr>
                  <w:rFonts w:ascii="Times New Roman" w:hAnsi="Times New Roman"/>
                  <w:sz w:val="20"/>
                  <w:szCs w:val="20"/>
                </w:rPr>
                <w:t>137.</w:t>
              </w:r>
            </w:hyperlink>
            <w:r w:rsidRPr="005307C2">
              <w:rPr>
                <w:rFonts w:ascii="Times New Roman" w:hAnsi="Times New Roman"/>
                <w:sz w:val="20"/>
                <w:szCs w:val="20"/>
              </w:rPr>
              <w:t> </w:t>
            </w:r>
          </w:p>
        </w:tc>
      </w:tr>
      <w:tr w:rsidR="00602936" w:rsidRPr="005307C2" w14:paraId="005F2E36"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auto"/>
            <w:hideMark/>
          </w:tcPr>
          <w:p w14:paraId="120FD697"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Commercial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Activity</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without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Registration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or</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without</w:t>
            </w:r>
            <w:proofErr w:type="spellEnd"/>
            <w:r w:rsidRPr="005307C2">
              <w:rPr>
                <w:rFonts w:ascii="Times New Roman" w:hAnsi="Times New Roman"/>
                <w:sz w:val="20"/>
                <w:szCs w:val="20"/>
              </w:rPr>
              <w:t xml:space="preserve"> a </w:t>
            </w:r>
            <w:proofErr w:type="spellStart"/>
            <w:r w:rsidRPr="005307C2">
              <w:rPr>
                <w:rFonts w:ascii="Times New Roman" w:hAnsi="Times New Roman"/>
                <w:sz w:val="20"/>
                <w:szCs w:val="20"/>
              </w:rPr>
              <w:t>Special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Permit</w:t>
            </w:r>
            <w:proofErr w:type="spellEnd"/>
            <w:r w:rsidRPr="005307C2">
              <w:rPr>
                <w:rFonts w:ascii="Times New Roman" w:hAnsi="Times New Roman"/>
                <w:sz w:val="20"/>
                <w:szCs w:val="20"/>
              </w:rPr>
              <w:t xml:space="preserve"> (Licence), </w:t>
            </w:r>
            <w:proofErr w:type="spellStart"/>
            <w:r w:rsidRPr="005307C2">
              <w:rPr>
                <w:rFonts w:ascii="Times New Roman" w:hAnsi="Times New Roman"/>
                <w:sz w:val="20"/>
                <w:szCs w:val="20"/>
              </w:rPr>
              <w:t>Statement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or</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Permit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and</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Performing</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Commercial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Activity</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Violating</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Conditions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Referred</w:t>
            </w:r>
            <w:proofErr w:type="spellEnd"/>
            <w:r w:rsidRPr="005307C2">
              <w:rPr>
                <w:rFonts w:ascii="Times New Roman" w:hAnsi="Times New Roman"/>
                <w:sz w:val="20"/>
                <w:szCs w:val="20"/>
              </w:rPr>
              <w:t xml:space="preserve"> to </w:t>
            </w:r>
            <w:proofErr w:type="spellStart"/>
            <w:r w:rsidRPr="005307C2">
              <w:rPr>
                <w:rFonts w:ascii="Times New Roman" w:hAnsi="Times New Roman"/>
                <w:sz w:val="20"/>
                <w:szCs w:val="20"/>
              </w:rPr>
              <w:t>in</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Special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Permit</w:t>
            </w:r>
            <w:proofErr w:type="spellEnd"/>
            <w:r w:rsidRPr="005307C2">
              <w:rPr>
                <w:rFonts w:ascii="Times New Roman" w:hAnsi="Times New Roman"/>
                <w:sz w:val="20"/>
                <w:szCs w:val="20"/>
              </w:rPr>
              <w:t xml:space="preserve"> (Licence), </w:t>
            </w:r>
            <w:proofErr w:type="spellStart"/>
            <w:r w:rsidRPr="005307C2">
              <w:rPr>
                <w:rFonts w:ascii="Times New Roman" w:hAnsi="Times New Roman"/>
                <w:sz w:val="20"/>
                <w:szCs w:val="20"/>
              </w:rPr>
              <w:t>Statement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or</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Permit</w:t>
            </w:r>
            <w:proofErr w:type="spellEnd"/>
          </w:p>
        </w:tc>
        <w:tc>
          <w:tcPr>
            <w:tcW w:w="2303" w:type="pct"/>
            <w:tcBorders>
              <w:top w:val="outset" w:sz="6" w:space="0" w:color="414142"/>
              <w:left w:val="outset" w:sz="6" w:space="0" w:color="414142"/>
              <w:bottom w:val="outset" w:sz="6" w:space="0" w:color="414142"/>
              <w:right w:val="outset" w:sz="6" w:space="0" w:color="414142"/>
            </w:tcBorders>
            <w:shd w:val="clear" w:color="auto" w:fill="auto"/>
            <w:hideMark/>
          </w:tcPr>
          <w:p w14:paraId="04A817F4" w14:textId="49A54260"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Latvian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Administrative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Violations</w:t>
            </w:r>
            <w:proofErr w:type="spellEnd"/>
            <w:r w:rsidRPr="005307C2">
              <w:rPr>
                <w:rFonts w:ascii="Times New Roman" w:hAnsi="Times New Roman"/>
                <w:sz w:val="20"/>
                <w:szCs w:val="20"/>
              </w:rPr>
              <w:t xml:space="preserve"> Code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13" w:anchor="p166.2" w:tgtFrame="_blank" w:history="1">
              <w:r w:rsidRPr="005307C2">
                <w:rPr>
                  <w:rFonts w:ascii="Times New Roman" w:hAnsi="Times New Roman"/>
                  <w:sz w:val="20"/>
                  <w:szCs w:val="20"/>
                </w:rPr>
                <w:t>166.</w:t>
              </w:r>
              <w:r w:rsidRPr="005307C2">
                <w:rPr>
                  <w:rFonts w:ascii="Times New Roman" w:hAnsi="Times New Roman"/>
                  <w:sz w:val="20"/>
                  <w:szCs w:val="20"/>
                  <w:vertAlign w:val="superscript"/>
                </w:rPr>
                <w:t>2</w:t>
              </w:r>
            </w:hyperlink>
            <w:r w:rsidRPr="005307C2">
              <w:rPr>
                <w:rFonts w:ascii="Times New Roman" w:hAnsi="Times New Roman"/>
                <w:sz w:val="20"/>
                <w:szCs w:val="20"/>
              </w:rPr>
              <w:t> </w:t>
            </w:r>
          </w:p>
          <w:p w14:paraId="5B26F3AE" w14:textId="1A0B97BB" w:rsidR="00602936" w:rsidRPr="005307C2" w:rsidRDefault="00602936" w:rsidP="00751D0F">
            <w:pPr>
              <w:widowControl w:val="0"/>
              <w:jc w:val="both"/>
              <w:rPr>
                <w:rFonts w:ascii="Times New Roman" w:hAnsi="Times New Roman"/>
                <w:sz w:val="20"/>
                <w:szCs w:val="20"/>
              </w:rPr>
            </w:pPr>
          </w:p>
        </w:tc>
      </w:tr>
      <w:tr w:rsidR="00602936" w:rsidRPr="005307C2" w14:paraId="794550B2"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auto"/>
            <w:hideMark/>
          </w:tcPr>
          <w:p w14:paraId="5E7C727B"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Exceeding</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Permitted</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Toxic</w:t>
            </w:r>
            <w:proofErr w:type="spellEnd"/>
            <w:r w:rsidRPr="005307C2">
              <w:rPr>
                <w:rFonts w:ascii="Times New Roman" w:hAnsi="Times New Roman"/>
                <w:sz w:val="20"/>
                <w:szCs w:val="20"/>
              </w:rPr>
              <w:t xml:space="preserve"> Substance </w:t>
            </w:r>
            <w:proofErr w:type="spellStart"/>
            <w:r w:rsidRPr="005307C2">
              <w:rPr>
                <w:rFonts w:ascii="Times New Roman" w:hAnsi="Times New Roman"/>
                <w:sz w:val="20"/>
                <w:szCs w:val="20"/>
              </w:rPr>
              <w:t>Level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in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Goods</w:t>
            </w:r>
            <w:proofErr w:type="spellEnd"/>
          </w:p>
        </w:tc>
        <w:tc>
          <w:tcPr>
            <w:tcW w:w="2303" w:type="pct"/>
            <w:tcBorders>
              <w:top w:val="outset" w:sz="6" w:space="0" w:color="414142"/>
              <w:left w:val="outset" w:sz="6" w:space="0" w:color="414142"/>
              <w:bottom w:val="outset" w:sz="6" w:space="0" w:color="414142"/>
              <w:right w:val="outset" w:sz="6" w:space="0" w:color="414142"/>
            </w:tcBorders>
            <w:shd w:val="clear" w:color="auto" w:fill="auto"/>
            <w:hideMark/>
          </w:tcPr>
          <w:p w14:paraId="6740C09C" w14:textId="63F03CC8"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Latvian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Administrative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Violations</w:t>
            </w:r>
            <w:proofErr w:type="spellEnd"/>
            <w:r w:rsidRPr="005307C2">
              <w:rPr>
                <w:rFonts w:ascii="Times New Roman" w:hAnsi="Times New Roman"/>
                <w:sz w:val="20"/>
                <w:szCs w:val="20"/>
              </w:rPr>
              <w:t xml:space="preserve"> Code,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14" w:anchor="p166.10" w:tgtFrame="_blank" w:history="1">
              <w:r w:rsidRPr="005307C2">
                <w:rPr>
                  <w:rFonts w:ascii="Times New Roman" w:hAnsi="Times New Roman"/>
                  <w:sz w:val="20"/>
                  <w:szCs w:val="20"/>
                </w:rPr>
                <w:t>166.</w:t>
              </w:r>
              <w:r w:rsidRPr="005307C2">
                <w:rPr>
                  <w:rFonts w:ascii="Times New Roman" w:hAnsi="Times New Roman"/>
                  <w:sz w:val="20"/>
                  <w:szCs w:val="20"/>
                  <w:vertAlign w:val="superscript"/>
                </w:rPr>
                <w:t>10</w:t>
              </w:r>
            </w:hyperlink>
            <w:r w:rsidRPr="005307C2">
              <w:rPr>
                <w:rFonts w:ascii="Times New Roman" w:hAnsi="Times New Roman"/>
                <w:sz w:val="20"/>
                <w:szCs w:val="20"/>
              </w:rPr>
              <w:t> </w:t>
            </w:r>
          </w:p>
          <w:p w14:paraId="3A2A066D" w14:textId="1F4F3CB4" w:rsidR="00602936" w:rsidRPr="005307C2" w:rsidRDefault="00602936" w:rsidP="00751D0F">
            <w:pPr>
              <w:widowControl w:val="0"/>
              <w:jc w:val="both"/>
              <w:rPr>
                <w:rFonts w:ascii="Times New Roman" w:hAnsi="Times New Roman"/>
                <w:sz w:val="20"/>
                <w:szCs w:val="20"/>
              </w:rPr>
            </w:pPr>
          </w:p>
        </w:tc>
      </w:tr>
      <w:tr w:rsidR="00602936" w:rsidRPr="005307C2" w14:paraId="09C1825B"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auto"/>
            <w:hideMark/>
          </w:tcPr>
          <w:p w14:paraId="7335B958"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Sale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Counterfeit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Goods</w:t>
            </w:r>
            <w:proofErr w:type="spellEnd"/>
          </w:p>
        </w:tc>
        <w:tc>
          <w:tcPr>
            <w:tcW w:w="2303" w:type="pct"/>
            <w:tcBorders>
              <w:top w:val="outset" w:sz="6" w:space="0" w:color="414142"/>
              <w:left w:val="outset" w:sz="6" w:space="0" w:color="414142"/>
              <w:bottom w:val="outset" w:sz="6" w:space="0" w:color="414142"/>
              <w:right w:val="outset" w:sz="6" w:space="0" w:color="414142"/>
            </w:tcBorders>
            <w:shd w:val="clear" w:color="auto" w:fill="auto"/>
            <w:hideMark/>
          </w:tcPr>
          <w:p w14:paraId="6F144865" w14:textId="1258B1AE"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Latvian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Administrative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Violations</w:t>
            </w:r>
            <w:proofErr w:type="spellEnd"/>
            <w:r w:rsidRPr="005307C2">
              <w:rPr>
                <w:rFonts w:ascii="Times New Roman" w:hAnsi="Times New Roman"/>
                <w:sz w:val="20"/>
                <w:szCs w:val="20"/>
              </w:rPr>
              <w:t xml:space="preserve"> Code,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15" w:anchor="p166.14" w:tgtFrame="_blank" w:history="1">
              <w:r w:rsidRPr="005307C2">
                <w:rPr>
                  <w:rFonts w:ascii="Times New Roman" w:hAnsi="Times New Roman"/>
                  <w:sz w:val="20"/>
                  <w:szCs w:val="20"/>
                </w:rPr>
                <w:t>166.</w:t>
              </w:r>
              <w:r w:rsidRPr="005307C2">
                <w:rPr>
                  <w:rFonts w:ascii="Times New Roman" w:hAnsi="Times New Roman"/>
                  <w:sz w:val="20"/>
                  <w:szCs w:val="20"/>
                  <w:vertAlign w:val="superscript"/>
                </w:rPr>
                <w:t>14</w:t>
              </w:r>
            </w:hyperlink>
            <w:r w:rsidRPr="005307C2">
              <w:rPr>
                <w:rFonts w:ascii="Times New Roman" w:hAnsi="Times New Roman"/>
                <w:sz w:val="20"/>
                <w:szCs w:val="20"/>
              </w:rPr>
              <w:t> </w:t>
            </w:r>
          </w:p>
          <w:p w14:paraId="782A4C64" w14:textId="6FA51EB3"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Law</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Designs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16" w:anchor="p53" w:tgtFrame="_blank" w:history="1">
              <w:r w:rsidRPr="005307C2">
                <w:rPr>
                  <w:rFonts w:ascii="Times New Roman" w:hAnsi="Times New Roman"/>
                  <w:sz w:val="20"/>
                  <w:szCs w:val="20"/>
                </w:rPr>
                <w:t>53.</w:t>
              </w:r>
            </w:hyperlink>
            <w:r w:rsidRPr="005307C2">
              <w:rPr>
                <w:rFonts w:ascii="Times New Roman" w:hAnsi="Times New Roman"/>
                <w:sz w:val="20"/>
                <w:szCs w:val="20"/>
              </w:rPr>
              <w:t> </w:t>
            </w:r>
          </w:p>
        </w:tc>
      </w:tr>
      <w:tr w:rsidR="00602936" w:rsidRPr="005307C2" w14:paraId="166D85FA"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auto"/>
            <w:hideMark/>
          </w:tcPr>
          <w:p w14:paraId="5FB2916F"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Illegal</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Use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Trademarks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Other</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Distinguishing</w:t>
            </w:r>
            <w:proofErr w:type="spellEnd"/>
            <w:r w:rsidRPr="005307C2">
              <w:rPr>
                <w:rFonts w:ascii="Times New Roman" w:hAnsi="Times New Roman"/>
                <w:sz w:val="20"/>
                <w:szCs w:val="20"/>
              </w:rPr>
              <w:t xml:space="preserve"> Marks </w:t>
            </w:r>
            <w:proofErr w:type="spellStart"/>
            <w:r w:rsidRPr="005307C2">
              <w:rPr>
                <w:rFonts w:ascii="Times New Roman" w:hAnsi="Times New Roman"/>
                <w:sz w:val="20"/>
                <w:szCs w:val="20"/>
              </w:rPr>
              <w:t>and</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Designs</w:t>
            </w:r>
            <w:proofErr w:type="spellEnd"/>
          </w:p>
        </w:tc>
        <w:tc>
          <w:tcPr>
            <w:tcW w:w="2303" w:type="pct"/>
            <w:tcBorders>
              <w:top w:val="outset" w:sz="6" w:space="0" w:color="414142"/>
              <w:left w:val="outset" w:sz="6" w:space="0" w:color="414142"/>
              <w:bottom w:val="outset" w:sz="6" w:space="0" w:color="414142"/>
              <w:right w:val="outset" w:sz="6" w:space="0" w:color="414142"/>
            </w:tcBorders>
            <w:shd w:val="clear" w:color="auto" w:fill="auto"/>
            <w:hideMark/>
          </w:tcPr>
          <w:p w14:paraId="608227E3" w14:textId="2C97A59A"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Latvian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Administrative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Violations</w:t>
            </w:r>
            <w:proofErr w:type="spellEnd"/>
            <w:r w:rsidRPr="005307C2">
              <w:rPr>
                <w:rFonts w:ascii="Times New Roman" w:hAnsi="Times New Roman"/>
                <w:sz w:val="20"/>
                <w:szCs w:val="20"/>
              </w:rPr>
              <w:t xml:space="preserve"> Code,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17" w:anchor="p166.17" w:tgtFrame="_blank" w:history="1">
              <w:r w:rsidRPr="005307C2">
                <w:rPr>
                  <w:rFonts w:ascii="Times New Roman" w:hAnsi="Times New Roman"/>
                  <w:sz w:val="20"/>
                  <w:szCs w:val="20"/>
                </w:rPr>
                <w:t>166.</w:t>
              </w:r>
              <w:r w:rsidRPr="005307C2">
                <w:rPr>
                  <w:rFonts w:ascii="Times New Roman" w:hAnsi="Times New Roman"/>
                  <w:sz w:val="20"/>
                  <w:szCs w:val="20"/>
                  <w:vertAlign w:val="superscript"/>
                </w:rPr>
                <w:t>17</w:t>
              </w:r>
            </w:hyperlink>
            <w:r w:rsidRPr="005307C2">
              <w:rPr>
                <w:rFonts w:ascii="Times New Roman" w:hAnsi="Times New Roman"/>
                <w:sz w:val="20"/>
                <w:szCs w:val="20"/>
              </w:rPr>
              <w:t> </w:t>
            </w:r>
          </w:p>
          <w:p w14:paraId="7C412420"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Law</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Designs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xml:space="preserve"> 53. </w:t>
            </w:r>
          </w:p>
          <w:p w14:paraId="6A13D8B5" w14:textId="50B8C010"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Law</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Trademarks</w:t>
            </w:r>
            <w:proofErr w:type="spellEnd"/>
            <w:r w:rsidRPr="005307C2">
              <w:rPr>
                <w:rFonts w:ascii="Times New Roman" w:hAnsi="Times New Roman"/>
                <w:sz w:val="20"/>
                <w:szCs w:val="20"/>
              </w:rPr>
              <w:t xml:space="preserve">, 1st, 2nd </w:t>
            </w:r>
            <w:proofErr w:type="spellStart"/>
            <w:r w:rsidRPr="005307C2">
              <w:rPr>
                <w:rFonts w:ascii="Times New Roman" w:hAnsi="Times New Roman"/>
                <w:sz w:val="20"/>
                <w:szCs w:val="20"/>
              </w:rPr>
              <w:t>or</w:t>
            </w:r>
            <w:proofErr w:type="spellEnd"/>
            <w:r w:rsidRPr="005307C2">
              <w:rPr>
                <w:rFonts w:ascii="Times New Roman" w:hAnsi="Times New Roman"/>
                <w:sz w:val="20"/>
                <w:szCs w:val="20"/>
              </w:rPr>
              <w:t xml:space="preserve"> 3rd </w:t>
            </w:r>
            <w:proofErr w:type="spellStart"/>
            <w:r w:rsidRPr="005307C2">
              <w:rPr>
                <w:rFonts w:ascii="Times New Roman" w:hAnsi="Times New Roman"/>
                <w:sz w:val="20"/>
                <w:szCs w:val="20"/>
              </w:rPr>
              <w:t>Part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18" w:anchor="p91" w:tgtFrame="_blank" w:history="1">
              <w:r w:rsidRPr="005307C2">
                <w:rPr>
                  <w:rFonts w:ascii="Times New Roman" w:hAnsi="Times New Roman"/>
                  <w:sz w:val="20"/>
                  <w:szCs w:val="20"/>
                </w:rPr>
                <w:t>91.</w:t>
              </w:r>
            </w:hyperlink>
            <w:r w:rsidRPr="005307C2">
              <w:rPr>
                <w:rFonts w:ascii="Times New Roman" w:hAnsi="Times New Roman"/>
                <w:sz w:val="20"/>
                <w:szCs w:val="20"/>
              </w:rPr>
              <w:t> </w:t>
            </w:r>
          </w:p>
        </w:tc>
      </w:tr>
      <w:tr w:rsidR="00602936" w:rsidRPr="005307C2" w14:paraId="42471F29"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auto"/>
            <w:hideMark/>
          </w:tcPr>
          <w:p w14:paraId="02B982B8"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Violation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Regulations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for</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Handling</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Goods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Strategic</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Significance</w:t>
            </w:r>
            <w:proofErr w:type="spellEnd"/>
          </w:p>
        </w:tc>
        <w:tc>
          <w:tcPr>
            <w:tcW w:w="2303" w:type="pct"/>
            <w:tcBorders>
              <w:top w:val="outset" w:sz="6" w:space="0" w:color="414142"/>
              <w:left w:val="outset" w:sz="6" w:space="0" w:color="414142"/>
              <w:bottom w:val="outset" w:sz="6" w:space="0" w:color="414142"/>
              <w:right w:val="outset" w:sz="6" w:space="0" w:color="414142"/>
            </w:tcBorders>
            <w:shd w:val="clear" w:color="auto" w:fill="auto"/>
            <w:hideMark/>
          </w:tcPr>
          <w:p w14:paraId="21D8777B" w14:textId="5AAD0BB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Latvian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Administrative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Violations</w:t>
            </w:r>
            <w:proofErr w:type="spellEnd"/>
            <w:r w:rsidRPr="005307C2">
              <w:rPr>
                <w:rFonts w:ascii="Times New Roman" w:hAnsi="Times New Roman"/>
                <w:sz w:val="20"/>
                <w:szCs w:val="20"/>
              </w:rPr>
              <w:t xml:space="preserve"> Code,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xml:space="preserve"> </w:t>
            </w:r>
            <w:hyperlink r:id="rId119" w:anchor="p179.1" w:tgtFrame="_blank" w:history="1">
              <w:r w:rsidRPr="005307C2">
                <w:rPr>
                  <w:rFonts w:ascii="Times New Roman" w:hAnsi="Times New Roman"/>
                  <w:sz w:val="20"/>
                  <w:szCs w:val="20"/>
                </w:rPr>
                <w:t>179.</w:t>
              </w:r>
              <w:r w:rsidRPr="005307C2">
                <w:rPr>
                  <w:rFonts w:ascii="Times New Roman" w:hAnsi="Times New Roman"/>
                  <w:sz w:val="20"/>
                  <w:szCs w:val="20"/>
                  <w:vertAlign w:val="superscript"/>
                </w:rPr>
                <w:t>1</w:t>
              </w:r>
            </w:hyperlink>
            <w:r w:rsidRPr="005307C2">
              <w:rPr>
                <w:rFonts w:ascii="Times New Roman" w:hAnsi="Times New Roman"/>
                <w:sz w:val="20"/>
                <w:szCs w:val="20"/>
              </w:rPr>
              <w:t> </w:t>
            </w:r>
          </w:p>
          <w:p w14:paraId="086C6ABA" w14:textId="3BA74685"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Law</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on</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Circulation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Goods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Strategic</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Significance</w:t>
            </w:r>
            <w:proofErr w:type="spellEnd"/>
            <w:r w:rsidRPr="005307C2">
              <w:rPr>
                <w:rFonts w:ascii="Times New Roman" w:hAnsi="Times New Roman"/>
                <w:sz w:val="20"/>
                <w:szCs w:val="20"/>
              </w:rPr>
              <w:t xml:space="preserve">, 1st </w:t>
            </w:r>
            <w:proofErr w:type="spellStart"/>
            <w:r w:rsidRPr="005307C2">
              <w:rPr>
                <w:rFonts w:ascii="Times New Roman" w:hAnsi="Times New Roman"/>
                <w:sz w:val="20"/>
                <w:szCs w:val="20"/>
              </w:rPr>
              <w:t>or</w:t>
            </w:r>
            <w:proofErr w:type="spellEnd"/>
            <w:r w:rsidRPr="005307C2">
              <w:rPr>
                <w:rFonts w:ascii="Times New Roman" w:hAnsi="Times New Roman"/>
                <w:sz w:val="20"/>
                <w:szCs w:val="20"/>
              </w:rPr>
              <w:t xml:space="preserve"> 2nd </w:t>
            </w:r>
            <w:proofErr w:type="spellStart"/>
            <w:r w:rsidRPr="005307C2">
              <w:rPr>
                <w:rFonts w:ascii="Times New Roman" w:hAnsi="Times New Roman"/>
                <w:sz w:val="20"/>
                <w:szCs w:val="20"/>
              </w:rPr>
              <w:t>Part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20" w:anchor="p20" w:tgtFrame="_blank" w:history="1">
              <w:r w:rsidRPr="005307C2">
                <w:rPr>
                  <w:rFonts w:ascii="Times New Roman" w:hAnsi="Times New Roman"/>
                  <w:sz w:val="20"/>
                  <w:szCs w:val="20"/>
                </w:rPr>
                <w:t>20.</w:t>
              </w:r>
            </w:hyperlink>
            <w:r w:rsidRPr="005307C2">
              <w:rPr>
                <w:rFonts w:ascii="Times New Roman" w:hAnsi="Times New Roman"/>
                <w:sz w:val="20"/>
                <w:szCs w:val="20"/>
              </w:rPr>
              <w:t> </w:t>
            </w:r>
          </w:p>
        </w:tc>
      </w:tr>
      <w:tr w:rsidR="00602936" w:rsidRPr="005307C2" w14:paraId="74B7695A"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auto"/>
            <w:hideMark/>
          </w:tcPr>
          <w:p w14:paraId="3D834D93"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Violation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Regulations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Regarding</w:t>
            </w:r>
            <w:proofErr w:type="spellEnd"/>
            <w:r w:rsidRPr="005307C2">
              <w:rPr>
                <w:rFonts w:ascii="Times New Roman" w:hAnsi="Times New Roman"/>
                <w:sz w:val="20"/>
                <w:szCs w:val="20"/>
              </w:rPr>
              <w:t xml:space="preserve"> the Performance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Customs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Regime</w:t>
            </w:r>
            <w:proofErr w:type="spellEnd"/>
          </w:p>
        </w:tc>
        <w:tc>
          <w:tcPr>
            <w:tcW w:w="2303" w:type="pct"/>
            <w:tcBorders>
              <w:top w:val="outset" w:sz="6" w:space="0" w:color="414142"/>
              <w:left w:val="outset" w:sz="6" w:space="0" w:color="414142"/>
              <w:bottom w:val="outset" w:sz="6" w:space="0" w:color="414142"/>
              <w:right w:val="outset" w:sz="6" w:space="0" w:color="414142"/>
            </w:tcBorders>
            <w:shd w:val="clear" w:color="auto" w:fill="auto"/>
            <w:hideMark/>
          </w:tcPr>
          <w:p w14:paraId="7143C688" w14:textId="1B492A65"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Latvian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Administrative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Violations</w:t>
            </w:r>
            <w:proofErr w:type="spellEnd"/>
            <w:r w:rsidRPr="005307C2">
              <w:rPr>
                <w:rFonts w:ascii="Times New Roman" w:hAnsi="Times New Roman"/>
                <w:sz w:val="20"/>
                <w:szCs w:val="20"/>
              </w:rPr>
              <w:t xml:space="preserve"> Code,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21" w:anchor="p201.10" w:tgtFrame="_blank" w:history="1">
              <w:r w:rsidRPr="005307C2">
                <w:rPr>
                  <w:rFonts w:ascii="Times New Roman" w:hAnsi="Times New Roman"/>
                  <w:sz w:val="20"/>
                  <w:szCs w:val="20"/>
                </w:rPr>
                <w:t>201.</w:t>
              </w:r>
              <w:r w:rsidRPr="005307C2">
                <w:rPr>
                  <w:rFonts w:ascii="Times New Roman" w:hAnsi="Times New Roman"/>
                  <w:sz w:val="20"/>
                  <w:szCs w:val="20"/>
                  <w:vertAlign w:val="superscript"/>
                </w:rPr>
                <w:t>10</w:t>
              </w:r>
            </w:hyperlink>
            <w:r w:rsidRPr="005307C2">
              <w:rPr>
                <w:rFonts w:ascii="Times New Roman" w:hAnsi="Times New Roman"/>
                <w:sz w:val="20"/>
                <w:szCs w:val="20"/>
              </w:rPr>
              <w:t> </w:t>
            </w:r>
          </w:p>
          <w:p w14:paraId="50245035" w14:textId="60EC2281" w:rsidR="00602936" w:rsidRPr="005307C2" w:rsidRDefault="002A2720" w:rsidP="00751D0F">
            <w:pPr>
              <w:widowControl w:val="0"/>
              <w:jc w:val="both"/>
              <w:rPr>
                <w:rFonts w:ascii="Times New Roman" w:hAnsi="Times New Roman"/>
                <w:sz w:val="20"/>
                <w:szCs w:val="20"/>
              </w:rPr>
            </w:pPr>
            <w:hyperlink r:id="rId122" w:tgtFrame="_blank" w:history="1">
              <w:proofErr w:type="spellStart"/>
              <w:r w:rsidR="00602936" w:rsidRPr="005307C2">
                <w:rPr>
                  <w:rFonts w:ascii="Times New Roman" w:hAnsi="Times New Roman"/>
                  <w:sz w:val="20"/>
                  <w:szCs w:val="20"/>
                </w:rPr>
                <w:t>Customs</w:t>
              </w:r>
              <w:proofErr w:type="spellEnd"/>
            </w:hyperlink>
            <w:r w:rsidR="00602936" w:rsidRPr="005307C2">
              <w:rPr>
                <w:rFonts w:ascii="Times New Roman" w:hAnsi="Times New Roman"/>
                <w:sz w:val="20"/>
                <w:szCs w:val="20"/>
              </w:rPr>
              <w:t xml:space="preserve"> </w:t>
            </w:r>
            <w:proofErr w:type="spellStart"/>
            <w:r w:rsidR="00602936" w:rsidRPr="005307C2">
              <w:rPr>
                <w:rFonts w:ascii="Times New Roman" w:hAnsi="Times New Roman"/>
                <w:sz w:val="20"/>
                <w:szCs w:val="20"/>
              </w:rPr>
              <w:t>Law</w:t>
            </w:r>
            <w:proofErr w:type="spellEnd"/>
            <w:r w:rsidR="00602936" w:rsidRPr="005307C2">
              <w:rPr>
                <w:rFonts w:ascii="Times New Roman" w:hAnsi="Times New Roman"/>
                <w:sz w:val="20"/>
                <w:szCs w:val="20"/>
              </w:rPr>
              <w:t xml:space="preserve">, 1st, 2nd, 9th, 11th, 12th, or15th </w:t>
            </w:r>
            <w:proofErr w:type="spellStart"/>
            <w:r w:rsidR="00602936" w:rsidRPr="005307C2">
              <w:rPr>
                <w:rFonts w:ascii="Times New Roman" w:hAnsi="Times New Roman"/>
                <w:sz w:val="20"/>
                <w:szCs w:val="20"/>
              </w:rPr>
              <w:t>Part</w:t>
            </w:r>
            <w:proofErr w:type="spellEnd"/>
            <w:r w:rsidR="00602936" w:rsidRPr="005307C2">
              <w:rPr>
                <w:rFonts w:ascii="Times New Roman" w:hAnsi="Times New Roman"/>
                <w:sz w:val="20"/>
                <w:szCs w:val="20"/>
              </w:rPr>
              <w:t xml:space="preserve"> </w:t>
            </w:r>
            <w:proofErr w:type="spellStart"/>
            <w:r w:rsidR="00602936" w:rsidRPr="005307C2">
              <w:rPr>
                <w:rFonts w:ascii="Times New Roman" w:hAnsi="Times New Roman"/>
                <w:sz w:val="20"/>
                <w:szCs w:val="20"/>
              </w:rPr>
              <w:t>of</w:t>
            </w:r>
            <w:proofErr w:type="spellEnd"/>
            <w:r w:rsidR="00602936" w:rsidRPr="005307C2">
              <w:rPr>
                <w:rFonts w:ascii="Times New Roman" w:hAnsi="Times New Roman"/>
                <w:sz w:val="20"/>
                <w:szCs w:val="20"/>
              </w:rPr>
              <w:t xml:space="preserve"> </w:t>
            </w:r>
            <w:proofErr w:type="spellStart"/>
            <w:r w:rsidR="00602936" w:rsidRPr="005307C2">
              <w:rPr>
                <w:rFonts w:ascii="Times New Roman" w:hAnsi="Times New Roman"/>
                <w:sz w:val="20"/>
                <w:szCs w:val="20"/>
              </w:rPr>
              <w:t>Section</w:t>
            </w:r>
            <w:proofErr w:type="spellEnd"/>
            <w:r w:rsidR="00602936" w:rsidRPr="005307C2">
              <w:rPr>
                <w:rFonts w:ascii="Times New Roman" w:hAnsi="Times New Roman"/>
                <w:sz w:val="20"/>
                <w:szCs w:val="20"/>
              </w:rPr>
              <w:t> </w:t>
            </w:r>
            <w:hyperlink r:id="rId123" w:anchor="p29" w:tgtFrame="_blank" w:history="1">
              <w:r w:rsidR="00602936" w:rsidRPr="005307C2">
                <w:rPr>
                  <w:rFonts w:ascii="Times New Roman" w:hAnsi="Times New Roman"/>
                  <w:sz w:val="20"/>
                  <w:szCs w:val="20"/>
                </w:rPr>
                <w:t>29.</w:t>
              </w:r>
            </w:hyperlink>
            <w:r w:rsidR="00602936" w:rsidRPr="005307C2">
              <w:rPr>
                <w:rFonts w:ascii="Times New Roman" w:hAnsi="Times New Roman"/>
                <w:sz w:val="20"/>
                <w:szCs w:val="20"/>
              </w:rPr>
              <w:t> </w:t>
            </w:r>
          </w:p>
          <w:p w14:paraId="1C25E463" w14:textId="5DF4A972"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Law</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on</w:t>
            </w:r>
            <w:proofErr w:type="spellEnd"/>
            <w:r w:rsidRPr="005307C2">
              <w:rPr>
                <w:rFonts w:ascii="Times New Roman" w:hAnsi="Times New Roman"/>
                <w:sz w:val="20"/>
                <w:szCs w:val="20"/>
              </w:rPr>
              <w:t xml:space="preserve"> the </w:t>
            </w:r>
            <w:proofErr w:type="spellStart"/>
            <w:r w:rsidRPr="005307C2">
              <w:rPr>
                <w:rFonts w:ascii="Times New Roman" w:hAnsi="Times New Roman"/>
                <w:sz w:val="20"/>
                <w:szCs w:val="20"/>
              </w:rPr>
              <w:t>Circulation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Goods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Strategic</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Significance</w:t>
            </w:r>
            <w:proofErr w:type="spellEnd"/>
            <w:r w:rsidRPr="005307C2">
              <w:rPr>
                <w:rFonts w:ascii="Times New Roman" w:hAnsi="Times New Roman"/>
                <w:sz w:val="20"/>
                <w:szCs w:val="20"/>
              </w:rPr>
              <w:t xml:space="preserve">, 3rd, 4th </w:t>
            </w:r>
            <w:proofErr w:type="spellStart"/>
            <w:r w:rsidRPr="005307C2">
              <w:rPr>
                <w:rFonts w:ascii="Times New Roman" w:hAnsi="Times New Roman"/>
                <w:sz w:val="20"/>
                <w:szCs w:val="20"/>
              </w:rPr>
              <w:t>or</w:t>
            </w:r>
            <w:proofErr w:type="spellEnd"/>
            <w:r w:rsidRPr="005307C2">
              <w:rPr>
                <w:rFonts w:ascii="Times New Roman" w:hAnsi="Times New Roman"/>
                <w:sz w:val="20"/>
                <w:szCs w:val="20"/>
              </w:rPr>
              <w:t xml:space="preserve"> 5th </w:t>
            </w:r>
            <w:proofErr w:type="spellStart"/>
            <w:r w:rsidRPr="005307C2">
              <w:rPr>
                <w:rFonts w:ascii="Times New Roman" w:hAnsi="Times New Roman"/>
                <w:sz w:val="20"/>
                <w:szCs w:val="20"/>
              </w:rPr>
              <w:t>Part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24" w:anchor="p20" w:tgtFrame="_blank" w:history="1">
              <w:r w:rsidRPr="005307C2">
                <w:rPr>
                  <w:rFonts w:ascii="Times New Roman" w:hAnsi="Times New Roman"/>
                  <w:sz w:val="20"/>
                  <w:szCs w:val="20"/>
                </w:rPr>
                <w:t>20.</w:t>
              </w:r>
            </w:hyperlink>
          </w:p>
        </w:tc>
      </w:tr>
      <w:tr w:rsidR="00602936" w:rsidRPr="005307C2" w14:paraId="3B6C3C83"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auto"/>
            <w:hideMark/>
          </w:tcPr>
          <w:p w14:paraId="3B519529"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Smuggling</w:t>
            </w:r>
            <w:proofErr w:type="spellEnd"/>
          </w:p>
        </w:tc>
        <w:tc>
          <w:tcPr>
            <w:tcW w:w="2303" w:type="pct"/>
            <w:tcBorders>
              <w:top w:val="outset" w:sz="6" w:space="0" w:color="414142"/>
              <w:left w:val="outset" w:sz="6" w:space="0" w:color="414142"/>
              <w:bottom w:val="outset" w:sz="6" w:space="0" w:color="414142"/>
              <w:right w:val="outset" w:sz="6" w:space="0" w:color="414142"/>
            </w:tcBorders>
            <w:shd w:val="clear" w:color="auto" w:fill="auto"/>
            <w:hideMark/>
          </w:tcPr>
          <w:p w14:paraId="43D41C49" w14:textId="0E155A8D"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Latvian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Administrative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Violations</w:t>
            </w:r>
            <w:proofErr w:type="spellEnd"/>
            <w:r w:rsidRPr="005307C2">
              <w:rPr>
                <w:rFonts w:ascii="Times New Roman" w:hAnsi="Times New Roman"/>
                <w:sz w:val="20"/>
                <w:szCs w:val="20"/>
              </w:rPr>
              <w:t xml:space="preserve"> Code,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25" w:anchor="p201.12" w:tgtFrame="_blank" w:history="1">
              <w:r w:rsidRPr="005307C2">
                <w:rPr>
                  <w:rFonts w:ascii="Times New Roman" w:hAnsi="Times New Roman"/>
                  <w:sz w:val="20"/>
                  <w:szCs w:val="20"/>
                </w:rPr>
                <w:t>201.</w:t>
              </w:r>
              <w:r w:rsidRPr="005307C2">
                <w:rPr>
                  <w:rFonts w:ascii="Times New Roman" w:hAnsi="Times New Roman"/>
                  <w:sz w:val="20"/>
                  <w:szCs w:val="20"/>
                  <w:vertAlign w:val="superscript"/>
                </w:rPr>
                <w:t>12</w:t>
              </w:r>
            </w:hyperlink>
            <w:r w:rsidRPr="005307C2">
              <w:rPr>
                <w:rFonts w:ascii="Times New Roman" w:hAnsi="Times New Roman"/>
                <w:sz w:val="20"/>
                <w:szCs w:val="20"/>
              </w:rPr>
              <w:t> </w:t>
            </w:r>
          </w:p>
          <w:p w14:paraId="3B4E06EB" w14:textId="643F886B"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Customs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Law</w:t>
            </w:r>
            <w:proofErr w:type="spellEnd"/>
            <w:r w:rsidRPr="005307C2">
              <w:rPr>
                <w:rFonts w:ascii="Times New Roman" w:hAnsi="Times New Roman"/>
                <w:sz w:val="20"/>
                <w:szCs w:val="20"/>
              </w:rPr>
              <w:t xml:space="preserve">, 13th </w:t>
            </w:r>
            <w:proofErr w:type="spellStart"/>
            <w:r w:rsidRPr="005307C2">
              <w:rPr>
                <w:rFonts w:ascii="Times New Roman" w:hAnsi="Times New Roman"/>
                <w:sz w:val="20"/>
                <w:szCs w:val="20"/>
              </w:rPr>
              <w:t>Part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26" w:anchor="p29" w:tgtFrame="_blank" w:history="1">
              <w:r w:rsidRPr="005307C2">
                <w:rPr>
                  <w:rFonts w:ascii="Times New Roman" w:hAnsi="Times New Roman"/>
                  <w:sz w:val="20"/>
                  <w:szCs w:val="20"/>
                </w:rPr>
                <w:t>29.</w:t>
              </w:r>
            </w:hyperlink>
            <w:r w:rsidRPr="005307C2">
              <w:rPr>
                <w:rFonts w:ascii="Times New Roman" w:hAnsi="Times New Roman"/>
                <w:sz w:val="20"/>
                <w:szCs w:val="20"/>
              </w:rPr>
              <w:t> </w:t>
            </w:r>
          </w:p>
        </w:tc>
      </w:tr>
      <w:tr w:rsidR="00602936" w:rsidRPr="005307C2" w14:paraId="54445A80"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auto"/>
            <w:hideMark/>
          </w:tcPr>
          <w:p w14:paraId="425A50F2"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Provision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Documents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Containing</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False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Information</w:t>
            </w:r>
            <w:proofErr w:type="spellEnd"/>
            <w:r w:rsidRPr="005307C2">
              <w:rPr>
                <w:rFonts w:ascii="Times New Roman" w:hAnsi="Times New Roman"/>
                <w:sz w:val="20"/>
                <w:szCs w:val="20"/>
              </w:rPr>
              <w:t xml:space="preserve"> to the </w:t>
            </w:r>
            <w:proofErr w:type="spellStart"/>
            <w:r w:rsidRPr="005307C2">
              <w:rPr>
                <w:rFonts w:ascii="Times New Roman" w:hAnsi="Times New Roman"/>
                <w:sz w:val="20"/>
                <w:szCs w:val="20"/>
              </w:rPr>
              <w:t>Customs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Institution</w:t>
            </w:r>
            <w:proofErr w:type="spellEnd"/>
          </w:p>
        </w:tc>
        <w:tc>
          <w:tcPr>
            <w:tcW w:w="2303" w:type="pct"/>
            <w:tcBorders>
              <w:top w:val="outset" w:sz="6" w:space="0" w:color="414142"/>
              <w:left w:val="outset" w:sz="6" w:space="0" w:color="414142"/>
              <w:bottom w:val="outset" w:sz="6" w:space="0" w:color="414142"/>
              <w:right w:val="outset" w:sz="6" w:space="0" w:color="414142"/>
            </w:tcBorders>
            <w:shd w:val="clear" w:color="auto" w:fill="auto"/>
            <w:hideMark/>
          </w:tcPr>
          <w:p w14:paraId="1DE02836" w14:textId="74616FB9"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Latvian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Administrative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Violations</w:t>
            </w:r>
            <w:proofErr w:type="spellEnd"/>
            <w:r w:rsidRPr="005307C2">
              <w:rPr>
                <w:rFonts w:ascii="Times New Roman" w:hAnsi="Times New Roman"/>
                <w:sz w:val="20"/>
                <w:szCs w:val="20"/>
              </w:rPr>
              <w:t xml:space="preserve"> Code,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27" w:anchor="p201.13" w:tgtFrame="_blank" w:history="1">
              <w:r w:rsidRPr="005307C2">
                <w:rPr>
                  <w:rFonts w:ascii="Times New Roman" w:hAnsi="Times New Roman"/>
                  <w:sz w:val="20"/>
                  <w:szCs w:val="20"/>
                </w:rPr>
                <w:t>201.</w:t>
              </w:r>
              <w:r w:rsidRPr="005307C2">
                <w:rPr>
                  <w:rFonts w:ascii="Times New Roman" w:hAnsi="Times New Roman"/>
                  <w:sz w:val="20"/>
                  <w:szCs w:val="20"/>
                  <w:vertAlign w:val="superscript"/>
                </w:rPr>
                <w:t>13</w:t>
              </w:r>
            </w:hyperlink>
            <w:r w:rsidRPr="005307C2">
              <w:rPr>
                <w:rFonts w:ascii="Times New Roman" w:hAnsi="Times New Roman"/>
                <w:sz w:val="20"/>
                <w:szCs w:val="20"/>
              </w:rPr>
              <w:t> </w:t>
            </w:r>
          </w:p>
          <w:p w14:paraId="3B73605B" w14:textId="5907F9E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Customs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Law</w:t>
            </w:r>
            <w:proofErr w:type="spellEnd"/>
            <w:r w:rsidRPr="005307C2">
              <w:rPr>
                <w:rFonts w:ascii="Times New Roman" w:hAnsi="Times New Roman"/>
                <w:sz w:val="20"/>
                <w:szCs w:val="20"/>
              </w:rPr>
              <w:t xml:space="preserve">, 3rd </w:t>
            </w:r>
            <w:proofErr w:type="spellStart"/>
            <w:r w:rsidRPr="005307C2">
              <w:rPr>
                <w:rFonts w:ascii="Times New Roman" w:hAnsi="Times New Roman"/>
                <w:sz w:val="20"/>
                <w:szCs w:val="20"/>
              </w:rPr>
              <w:t>Part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28" w:anchor="p29" w:tgtFrame="_blank" w:history="1">
              <w:r w:rsidRPr="005307C2">
                <w:rPr>
                  <w:rFonts w:ascii="Times New Roman" w:hAnsi="Times New Roman"/>
                  <w:sz w:val="20"/>
                  <w:szCs w:val="20"/>
                </w:rPr>
                <w:t>29.</w:t>
              </w:r>
            </w:hyperlink>
            <w:r w:rsidRPr="005307C2">
              <w:rPr>
                <w:rFonts w:ascii="Times New Roman" w:hAnsi="Times New Roman"/>
                <w:sz w:val="20"/>
                <w:szCs w:val="20"/>
              </w:rPr>
              <w:t> </w:t>
            </w:r>
          </w:p>
        </w:tc>
      </w:tr>
      <w:tr w:rsidR="00602936" w:rsidRPr="005307C2" w14:paraId="3929C4AA"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auto"/>
            <w:hideMark/>
          </w:tcPr>
          <w:p w14:paraId="5D50B95D"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Declaration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Goods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with</w:t>
            </w:r>
            <w:proofErr w:type="spellEnd"/>
            <w:r w:rsidRPr="005307C2">
              <w:rPr>
                <w:rFonts w:ascii="Times New Roman" w:hAnsi="Times New Roman"/>
                <w:sz w:val="20"/>
                <w:szCs w:val="20"/>
              </w:rPr>
              <w:t xml:space="preserve"> a </w:t>
            </w:r>
            <w:proofErr w:type="spellStart"/>
            <w:r w:rsidRPr="005307C2">
              <w:rPr>
                <w:rFonts w:ascii="Times New Roman" w:hAnsi="Times New Roman"/>
                <w:sz w:val="20"/>
                <w:szCs w:val="20"/>
              </w:rPr>
              <w:t>Fake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Name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or</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Non-conforming</w:t>
            </w:r>
            <w:proofErr w:type="spellEnd"/>
            <w:r w:rsidRPr="005307C2">
              <w:rPr>
                <w:rFonts w:ascii="Times New Roman" w:hAnsi="Times New Roman"/>
                <w:sz w:val="20"/>
                <w:szCs w:val="20"/>
              </w:rPr>
              <w:t xml:space="preserve"> Code</w:t>
            </w:r>
          </w:p>
        </w:tc>
        <w:tc>
          <w:tcPr>
            <w:tcW w:w="2303" w:type="pct"/>
            <w:tcBorders>
              <w:top w:val="outset" w:sz="6" w:space="0" w:color="414142"/>
              <w:left w:val="outset" w:sz="6" w:space="0" w:color="414142"/>
              <w:bottom w:val="outset" w:sz="6" w:space="0" w:color="414142"/>
              <w:right w:val="outset" w:sz="6" w:space="0" w:color="414142"/>
            </w:tcBorders>
            <w:shd w:val="clear" w:color="auto" w:fill="auto"/>
            <w:hideMark/>
          </w:tcPr>
          <w:p w14:paraId="7CE40EF5" w14:textId="220AE9C3" w:rsidR="00602936" w:rsidRPr="005307C2" w:rsidRDefault="002A2720" w:rsidP="00751D0F">
            <w:pPr>
              <w:widowControl w:val="0"/>
              <w:jc w:val="both"/>
              <w:rPr>
                <w:rFonts w:ascii="Times New Roman" w:hAnsi="Times New Roman"/>
                <w:sz w:val="20"/>
                <w:szCs w:val="20"/>
              </w:rPr>
            </w:pPr>
            <w:hyperlink r:id="rId129" w:tgtFrame="_blank" w:history="1">
              <w:proofErr w:type="spellStart"/>
              <w:r w:rsidR="00602936" w:rsidRPr="005307C2">
                <w:rPr>
                  <w:rFonts w:ascii="Times New Roman" w:hAnsi="Times New Roman"/>
                  <w:sz w:val="20"/>
                  <w:szCs w:val="20"/>
                </w:rPr>
                <w:t>Latvian</w:t>
              </w:r>
              <w:proofErr w:type="spellEnd"/>
              <w:r w:rsidR="00602936" w:rsidRPr="005307C2">
                <w:rPr>
                  <w:rFonts w:ascii="Times New Roman" w:hAnsi="Times New Roman"/>
                  <w:sz w:val="20"/>
                  <w:szCs w:val="20"/>
                </w:rPr>
                <w:t xml:space="preserve"> </w:t>
              </w:r>
              <w:proofErr w:type="spellStart"/>
              <w:r w:rsidR="00602936" w:rsidRPr="005307C2">
                <w:rPr>
                  <w:rFonts w:ascii="Times New Roman" w:hAnsi="Times New Roman"/>
                  <w:sz w:val="20"/>
                  <w:szCs w:val="20"/>
                </w:rPr>
                <w:t>Administrative</w:t>
              </w:r>
              <w:proofErr w:type="spellEnd"/>
              <w:r w:rsidR="00602936" w:rsidRPr="005307C2">
                <w:rPr>
                  <w:rFonts w:ascii="Times New Roman" w:hAnsi="Times New Roman"/>
                  <w:sz w:val="20"/>
                  <w:szCs w:val="20"/>
                </w:rPr>
                <w:t xml:space="preserve"> </w:t>
              </w:r>
              <w:proofErr w:type="spellStart"/>
              <w:r w:rsidR="00602936" w:rsidRPr="005307C2">
                <w:rPr>
                  <w:rFonts w:ascii="Times New Roman" w:hAnsi="Times New Roman"/>
                  <w:sz w:val="20"/>
                  <w:szCs w:val="20"/>
                </w:rPr>
                <w:t>Violations</w:t>
              </w:r>
              <w:proofErr w:type="spellEnd"/>
              <w:r w:rsidR="00602936" w:rsidRPr="005307C2">
                <w:rPr>
                  <w:rFonts w:ascii="Times New Roman" w:hAnsi="Times New Roman"/>
                  <w:sz w:val="20"/>
                  <w:szCs w:val="20"/>
                </w:rPr>
                <w:t xml:space="preserve"> Code, </w:t>
              </w:r>
              <w:proofErr w:type="spellStart"/>
              <w:r w:rsidR="00602936" w:rsidRPr="005307C2">
                <w:rPr>
                  <w:rFonts w:ascii="Times New Roman" w:hAnsi="Times New Roman"/>
                  <w:sz w:val="20"/>
                  <w:szCs w:val="20"/>
                </w:rPr>
                <w:t>Section</w:t>
              </w:r>
              <w:proofErr w:type="spellEnd"/>
              <w:r w:rsidR="00602936" w:rsidRPr="005307C2">
                <w:rPr>
                  <w:rFonts w:ascii="Times New Roman" w:hAnsi="Times New Roman"/>
                  <w:sz w:val="20"/>
                  <w:szCs w:val="20"/>
                </w:rPr>
                <w:t xml:space="preserve"> </w:t>
              </w:r>
            </w:hyperlink>
            <w:hyperlink r:id="rId130" w:anchor="p201.14" w:tgtFrame="_blank" w:history="1">
              <w:r w:rsidR="00602936" w:rsidRPr="005307C2">
                <w:rPr>
                  <w:rFonts w:ascii="Times New Roman" w:hAnsi="Times New Roman"/>
                  <w:sz w:val="20"/>
                  <w:szCs w:val="20"/>
                </w:rPr>
                <w:t>201.</w:t>
              </w:r>
              <w:r w:rsidR="00602936" w:rsidRPr="005307C2">
                <w:rPr>
                  <w:rFonts w:ascii="Times New Roman" w:hAnsi="Times New Roman"/>
                  <w:sz w:val="20"/>
                  <w:szCs w:val="20"/>
                  <w:vertAlign w:val="superscript"/>
                </w:rPr>
                <w:t>14</w:t>
              </w:r>
            </w:hyperlink>
            <w:r w:rsidR="00602936" w:rsidRPr="005307C2">
              <w:rPr>
                <w:rFonts w:ascii="Times New Roman" w:hAnsi="Times New Roman"/>
                <w:sz w:val="20"/>
                <w:szCs w:val="20"/>
              </w:rPr>
              <w:t> </w:t>
            </w:r>
          </w:p>
          <w:p w14:paraId="541EB59A" w14:textId="17B6A553"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Customs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Law</w:t>
            </w:r>
            <w:proofErr w:type="spellEnd"/>
            <w:r w:rsidRPr="005307C2">
              <w:rPr>
                <w:rFonts w:ascii="Times New Roman" w:hAnsi="Times New Roman"/>
                <w:sz w:val="20"/>
                <w:szCs w:val="20"/>
              </w:rPr>
              <w:t xml:space="preserve">, 3rd </w:t>
            </w:r>
            <w:proofErr w:type="spellStart"/>
            <w:r w:rsidRPr="005307C2">
              <w:rPr>
                <w:rFonts w:ascii="Times New Roman" w:hAnsi="Times New Roman"/>
                <w:sz w:val="20"/>
                <w:szCs w:val="20"/>
              </w:rPr>
              <w:t>Part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31" w:anchor="p29" w:tgtFrame="_blank" w:history="1">
              <w:r w:rsidRPr="005307C2">
                <w:rPr>
                  <w:rFonts w:ascii="Times New Roman" w:hAnsi="Times New Roman"/>
                  <w:sz w:val="20"/>
                  <w:szCs w:val="20"/>
                </w:rPr>
                <w:t>29.</w:t>
              </w:r>
            </w:hyperlink>
            <w:r w:rsidRPr="005307C2">
              <w:rPr>
                <w:rFonts w:ascii="Times New Roman" w:hAnsi="Times New Roman"/>
                <w:sz w:val="20"/>
                <w:szCs w:val="20"/>
              </w:rPr>
              <w:t> </w:t>
            </w:r>
          </w:p>
        </w:tc>
      </w:tr>
      <w:tr w:rsidR="00602936" w:rsidRPr="005307C2" w14:paraId="35C4878B" w14:textId="77777777" w:rsidTr="002A06C7">
        <w:tc>
          <w:tcPr>
            <w:tcW w:w="2697" w:type="pct"/>
            <w:tcBorders>
              <w:top w:val="outset" w:sz="6" w:space="0" w:color="414142"/>
              <w:left w:val="outset" w:sz="6" w:space="0" w:color="414142"/>
              <w:bottom w:val="outset" w:sz="6" w:space="0" w:color="414142"/>
              <w:right w:val="outset" w:sz="6" w:space="0" w:color="414142"/>
            </w:tcBorders>
            <w:shd w:val="clear" w:color="auto" w:fill="auto"/>
            <w:hideMark/>
          </w:tcPr>
          <w:p w14:paraId="126A80EE"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Unauthorised</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Activities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with</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Goods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and</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other</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Valuables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Subject</w:t>
            </w:r>
            <w:proofErr w:type="spellEnd"/>
            <w:r w:rsidRPr="005307C2">
              <w:rPr>
                <w:rFonts w:ascii="Times New Roman" w:hAnsi="Times New Roman"/>
                <w:sz w:val="20"/>
                <w:szCs w:val="20"/>
              </w:rPr>
              <w:t xml:space="preserve"> to </w:t>
            </w:r>
            <w:proofErr w:type="spellStart"/>
            <w:r w:rsidRPr="005307C2">
              <w:rPr>
                <w:rFonts w:ascii="Times New Roman" w:hAnsi="Times New Roman"/>
                <w:sz w:val="20"/>
                <w:szCs w:val="20"/>
              </w:rPr>
              <w:t>Customs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Clearance</w:t>
            </w:r>
            <w:proofErr w:type="spellEnd"/>
          </w:p>
        </w:tc>
        <w:tc>
          <w:tcPr>
            <w:tcW w:w="2303" w:type="pct"/>
            <w:tcBorders>
              <w:top w:val="outset" w:sz="6" w:space="0" w:color="414142"/>
              <w:left w:val="outset" w:sz="6" w:space="0" w:color="414142"/>
              <w:bottom w:val="outset" w:sz="6" w:space="0" w:color="414142"/>
              <w:right w:val="outset" w:sz="6" w:space="0" w:color="414142"/>
            </w:tcBorders>
            <w:shd w:val="clear" w:color="auto" w:fill="auto"/>
            <w:hideMark/>
          </w:tcPr>
          <w:p w14:paraId="1AE0F5C4" w14:textId="54F11F91"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Latvian</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Administrative</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Violations</w:t>
            </w:r>
            <w:proofErr w:type="spellEnd"/>
            <w:r w:rsidRPr="005307C2">
              <w:rPr>
                <w:rFonts w:ascii="Times New Roman" w:hAnsi="Times New Roman"/>
                <w:sz w:val="20"/>
                <w:szCs w:val="20"/>
              </w:rPr>
              <w:t xml:space="preserve"> Code,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w:t>
            </w:r>
            <w:hyperlink r:id="rId132" w:anchor="p201.15" w:tgtFrame="_blank" w:history="1">
              <w:r w:rsidRPr="005307C2">
                <w:rPr>
                  <w:rFonts w:ascii="Times New Roman" w:hAnsi="Times New Roman"/>
                  <w:sz w:val="20"/>
                  <w:szCs w:val="20"/>
                </w:rPr>
                <w:t>201.</w:t>
              </w:r>
              <w:r w:rsidRPr="005307C2">
                <w:rPr>
                  <w:rFonts w:ascii="Times New Roman" w:hAnsi="Times New Roman"/>
                  <w:sz w:val="20"/>
                  <w:szCs w:val="20"/>
                  <w:vertAlign w:val="superscript"/>
                </w:rPr>
                <w:t>15</w:t>
              </w:r>
            </w:hyperlink>
            <w:r w:rsidRPr="005307C2">
              <w:rPr>
                <w:rFonts w:ascii="Times New Roman" w:hAnsi="Times New Roman"/>
                <w:sz w:val="20"/>
                <w:szCs w:val="20"/>
              </w:rPr>
              <w:t> </w:t>
            </w:r>
          </w:p>
          <w:p w14:paraId="434128BC" w14:textId="77777777" w:rsidR="00602936" w:rsidRPr="005307C2" w:rsidRDefault="00602936" w:rsidP="00751D0F">
            <w:pPr>
              <w:widowControl w:val="0"/>
              <w:jc w:val="both"/>
              <w:rPr>
                <w:rFonts w:ascii="Times New Roman" w:hAnsi="Times New Roman"/>
                <w:sz w:val="20"/>
                <w:szCs w:val="20"/>
              </w:rPr>
            </w:pPr>
            <w:proofErr w:type="spellStart"/>
            <w:r w:rsidRPr="005307C2">
              <w:rPr>
                <w:rFonts w:ascii="Times New Roman" w:hAnsi="Times New Roman"/>
                <w:sz w:val="20"/>
                <w:szCs w:val="20"/>
              </w:rPr>
              <w:t>Customs</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Law</w:t>
            </w:r>
            <w:proofErr w:type="spellEnd"/>
            <w:r w:rsidRPr="005307C2">
              <w:rPr>
                <w:rFonts w:ascii="Times New Roman" w:hAnsi="Times New Roman"/>
                <w:sz w:val="20"/>
                <w:szCs w:val="20"/>
              </w:rPr>
              <w:t xml:space="preserve">, 5th, 6th, 7th, 8th, 10th, 13th </w:t>
            </w:r>
            <w:proofErr w:type="spellStart"/>
            <w:r w:rsidRPr="005307C2">
              <w:rPr>
                <w:rFonts w:ascii="Times New Roman" w:hAnsi="Times New Roman"/>
                <w:sz w:val="20"/>
                <w:szCs w:val="20"/>
              </w:rPr>
              <w:t>or</w:t>
            </w:r>
            <w:proofErr w:type="spellEnd"/>
            <w:r w:rsidRPr="005307C2">
              <w:rPr>
                <w:rFonts w:ascii="Times New Roman" w:hAnsi="Times New Roman"/>
                <w:sz w:val="20"/>
                <w:szCs w:val="20"/>
              </w:rPr>
              <w:t xml:space="preserve"> 14th </w:t>
            </w:r>
            <w:proofErr w:type="spellStart"/>
            <w:r w:rsidRPr="005307C2">
              <w:rPr>
                <w:rFonts w:ascii="Times New Roman" w:hAnsi="Times New Roman"/>
                <w:sz w:val="20"/>
                <w:szCs w:val="20"/>
              </w:rPr>
              <w:t>Part</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of</w:t>
            </w:r>
            <w:proofErr w:type="spellEnd"/>
            <w:r w:rsidRPr="005307C2">
              <w:rPr>
                <w:rFonts w:ascii="Times New Roman" w:hAnsi="Times New Roman"/>
                <w:sz w:val="20"/>
                <w:szCs w:val="20"/>
              </w:rPr>
              <w:t xml:space="preserve"> </w:t>
            </w:r>
            <w:proofErr w:type="spellStart"/>
            <w:r w:rsidRPr="005307C2">
              <w:rPr>
                <w:rFonts w:ascii="Times New Roman" w:hAnsi="Times New Roman"/>
                <w:sz w:val="20"/>
                <w:szCs w:val="20"/>
              </w:rPr>
              <w:t>Section</w:t>
            </w:r>
            <w:proofErr w:type="spellEnd"/>
            <w:r w:rsidRPr="005307C2">
              <w:rPr>
                <w:rFonts w:ascii="Times New Roman" w:hAnsi="Times New Roman"/>
                <w:sz w:val="20"/>
                <w:szCs w:val="20"/>
              </w:rPr>
              <w:t> 29.</w:t>
            </w:r>
          </w:p>
        </w:tc>
      </w:tr>
    </w:tbl>
    <w:p w14:paraId="03DDA608" w14:textId="4A404E42" w:rsidR="00602936" w:rsidRPr="005307C2" w:rsidRDefault="00602936" w:rsidP="00751D0F">
      <w:pPr>
        <w:widowControl w:val="0"/>
        <w:rPr>
          <w:rFonts w:ascii="Times New Roman" w:hAnsi="Times New Roman"/>
        </w:rPr>
      </w:pPr>
    </w:p>
    <w:p w14:paraId="6E11494A" w14:textId="77777777" w:rsidR="002A06C7" w:rsidRPr="005307C2" w:rsidRDefault="002A06C7" w:rsidP="00751D0F">
      <w:pPr>
        <w:widowControl w:val="0"/>
        <w:rPr>
          <w:rFonts w:ascii="Times New Roman" w:hAnsi="Times New Roman"/>
        </w:rPr>
      </w:pPr>
    </w:p>
    <w:p w14:paraId="3311184E" w14:textId="77777777" w:rsidR="005307C2" w:rsidRDefault="005307C2" w:rsidP="002A06C7">
      <w:pPr>
        <w:widowControl w:val="0"/>
        <w:jc w:val="right"/>
        <w:rPr>
          <w:rFonts w:ascii="Times New Roman" w:hAnsi="Times New Roman"/>
          <w:b/>
          <w:bCs/>
        </w:rPr>
      </w:pPr>
    </w:p>
    <w:p w14:paraId="754EE7A4" w14:textId="6F19873F" w:rsidR="00E95F83" w:rsidRPr="005307C2" w:rsidRDefault="00E95F83" w:rsidP="00D0005E">
      <w:pPr>
        <w:jc w:val="right"/>
        <w:rPr>
          <w:rFonts w:ascii="Times New Roman" w:hAnsi="Times New Roman"/>
          <w:b/>
          <w:bCs/>
        </w:rPr>
      </w:pPr>
    </w:p>
    <w:p w14:paraId="37B42FA6" w14:textId="1EC62088" w:rsidR="002A06C7" w:rsidRPr="005307C2" w:rsidRDefault="002A06C7" w:rsidP="005530AF">
      <w:pPr>
        <w:jc w:val="both"/>
        <w:rPr>
          <w:rFonts w:ascii="Times New Roman" w:hAnsi="Times New Roman"/>
        </w:rPr>
      </w:pPr>
    </w:p>
    <w:sectPr w:rsidR="002A06C7" w:rsidRPr="005307C2" w:rsidSect="001B7E9C">
      <w:pgSz w:w="11900" w:h="16838"/>
      <w:pgMar w:top="851" w:right="851" w:bottom="85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992F" w14:textId="77777777" w:rsidR="002A2720" w:rsidRDefault="002A2720">
      <w:r>
        <w:separator/>
      </w:r>
    </w:p>
  </w:endnote>
  <w:endnote w:type="continuationSeparator" w:id="0">
    <w:p w14:paraId="4E94A4C2" w14:textId="77777777" w:rsidR="002A2720" w:rsidRDefault="002A2720">
      <w:r>
        <w:continuationSeparator/>
      </w:r>
    </w:p>
  </w:endnote>
  <w:endnote w:type="continuationNotice" w:id="1">
    <w:p w14:paraId="7E35B451" w14:textId="77777777" w:rsidR="002A2720" w:rsidRDefault="002A2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panose1 w:val="02020503060505020304"/>
    <w:charset w:val="00"/>
    <w:family w:val="roman"/>
    <w:pitch w:val="variable"/>
    <w:sig w:usb0="800002AF" w:usb1="5000204A" w:usb2="00000000" w:usb3="00000000" w:csb0="0000009F" w:csb1="00000000"/>
  </w:font>
  <w:font w:name="RimHelvetica">
    <w:altName w:val="Courier New"/>
    <w:charset w:val="00"/>
    <w:family w:val="auto"/>
    <w:pitch w:val="variable"/>
    <w:sig w:usb0="00000003" w:usb1="00000000" w:usb2="00000000" w:usb3="00000000" w:csb0="00000001" w:csb1="00000000"/>
  </w:font>
  <w:font w:name="BaltArial">
    <w:altName w:val="Calibri"/>
    <w:panose1 w:val="00000000000000000000"/>
    <w:charset w:val="00"/>
    <w:family w:val="swiss"/>
    <w:notTrueType/>
    <w:pitch w:val="variable"/>
    <w:sig w:usb0="00000003" w:usb1="00000000" w:usb2="00000000" w:usb3="00000000" w:csb0="00000001" w:csb1="00000000"/>
  </w:font>
  <w:font w:name="Swiss TL">
    <w:panose1 w:val="020B0504020202020204"/>
    <w:charset w:val="00"/>
    <w:family w:val="swiss"/>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imTimes">
    <w:altName w:val="Latvju Raksti B TL"/>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A Bk B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0F25" w14:textId="77777777" w:rsidR="002C7FD6" w:rsidRDefault="002C7FD6" w:rsidP="002543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4DB4D8" w14:textId="77777777" w:rsidR="002C7FD6" w:rsidRDefault="002C7FD6" w:rsidP="00D368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90952"/>
      <w:docPartObj>
        <w:docPartGallery w:val="Page Numbers (Bottom of Page)"/>
        <w:docPartUnique/>
      </w:docPartObj>
    </w:sdtPr>
    <w:sdtEndPr>
      <w:rPr>
        <w:noProof/>
      </w:rPr>
    </w:sdtEndPr>
    <w:sdtContent>
      <w:p w14:paraId="213EDF20" w14:textId="432D69A1" w:rsidR="002C7FD6" w:rsidRDefault="002C7FD6">
        <w:pPr>
          <w:pStyle w:val="Footer"/>
          <w:jc w:val="center"/>
        </w:pPr>
        <w:r>
          <w:fldChar w:fldCharType="begin"/>
        </w:r>
        <w:r>
          <w:instrText xml:space="preserve"> PAGE   \* MERGEFORMAT </w:instrText>
        </w:r>
        <w:r>
          <w:fldChar w:fldCharType="separate"/>
        </w:r>
        <w:r>
          <w:rPr>
            <w:noProof/>
          </w:rPr>
          <w:t>60</w:t>
        </w:r>
        <w:r>
          <w:rPr>
            <w:noProof/>
          </w:rPr>
          <w:fldChar w:fldCharType="end"/>
        </w:r>
      </w:p>
    </w:sdtContent>
  </w:sdt>
  <w:p w14:paraId="0402851A" w14:textId="77777777" w:rsidR="002C7FD6" w:rsidRDefault="002C7FD6" w:rsidP="00D368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077A" w14:textId="77777777" w:rsidR="002A2720" w:rsidRDefault="002A2720">
      <w:r>
        <w:separator/>
      </w:r>
    </w:p>
  </w:footnote>
  <w:footnote w:type="continuationSeparator" w:id="0">
    <w:p w14:paraId="2D6FB184" w14:textId="77777777" w:rsidR="002A2720" w:rsidRDefault="002A2720">
      <w:r>
        <w:continuationSeparator/>
      </w:r>
    </w:p>
  </w:footnote>
  <w:footnote w:type="continuationNotice" w:id="1">
    <w:p w14:paraId="7F0B7642" w14:textId="77777777" w:rsidR="002A2720" w:rsidRDefault="002A2720"/>
  </w:footnote>
  <w:footnote w:id="2">
    <w:p w14:paraId="337B847B" w14:textId="47449A87" w:rsidR="001834F1" w:rsidRPr="00995524" w:rsidRDefault="001834F1" w:rsidP="001834F1">
      <w:pPr>
        <w:pStyle w:val="FootnoteText"/>
      </w:pPr>
      <w:r>
        <w:rPr>
          <w:rStyle w:val="FootnoteReference"/>
        </w:rPr>
        <w:footnoteRef/>
      </w:r>
      <w:r w:rsidRPr="00D413EC">
        <w:t xml:space="preserve"> </w:t>
      </w:r>
      <w:r w:rsidRPr="00E13841">
        <w:t xml:space="preserve">Ja </w:t>
      </w:r>
      <w:r w:rsidR="001A3438">
        <w:t>Kandidāts</w:t>
      </w:r>
      <w:r w:rsidRPr="00E13841">
        <w:t xml:space="preserve"> (arī persona/apakšuzņēmējs vai apvienības dalībnieks) ir dibināts </w:t>
      </w:r>
      <w:r>
        <w:t xml:space="preserve">vēlāk, tad finanšu apgrozījumu norāda </w:t>
      </w:r>
      <w:r w:rsidRPr="00E13841">
        <w:t>attiecīgi īsāk</w:t>
      </w:r>
      <w:r>
        <w:t>am laika periodam.</w:t>
      </w:r>
    </w:p>
  </w:footnote>
  <w:footnote w:id="3">
    <w:p w14:paraId="1EBE6E92" w14:textId="3490EA7E" w:rsidR="001819D7" w:rsidRDefault="001819D7" w:rsidP="001819D7">
      <w:pPr>
        <w:rPr>
          <w:rFonts w:ascii="Times New Roman" w:hAnsi="Times New Roman" w:cs="Times New Roman"/>
        </w:rPr>
      </w:pPr>
      <w:r>
        <w:rPr>
          <w:rStyle w:val="FootnoteReference"/>
        </w:rPr>
        <w:footnoteRef/>
      </w:r>
      <w:r w:rsidRPr="00D413EC">
        <w:t xml:space="preserve"> </w:t>
      </w:r>
      <w:r>
        <w:rPr>
          <w:rFonts w:ascii="Times New Roman" w:hAnsi="Times New Roman" w:cs="Times New Roman"/>
        </w:rPr>
        <w:t xml:space="preserve">If the </w:t>
      </w:r>
      <w:r w:rsidR="001B7E9C">
        <w:rPr>
          <w:rFonts w:ascii="Times New Roman" w:hAnsi="Times New Roman" w:cs="Times New Roman"/>
        </w:rPr>
        <w:t>Candidate</w:t>
      </w:r>
      <w:r>
        <w:rPr>
          <w:rFonts w:ascii="Times New Roman" w:hAnsi="Times New Roman" w:cs="Times New Roman"/>
        </w:rPr>
        <w:t xml:space="preserve"> (including a person / subcontractor or a member of the association) is established later, the financial turnover shall be indicated for a shorter period.</w:t>
      </w:r>
    </w:p>
    <w:p w14:paraId="049C588F" w14:textId="0AA4AA5D" w:rsidR="001819D7" w:rsidRPr="00995524" w:rsidRDefault="001819D7" w:rsidP="001819D7">
      <w:pPr>
        <w:pStyle w:val="FootnoteText"/>
      </w:pPr>
    </w:p>
  </w:footnote>
</w:footnotes>
</file>

<file path=word/intelligence2.xml><?xml version="1.0" encoding="utf-8"?>
<int2:intelligence xmlns:int2="http://schemas.microsoft.com/office/intelligence/2020/intelligence" xmlns:oel="http://schemas.microsoft.com/office/2019/extlst">
  <int2:observations>
    <int2:textHash int2:hashCode="esm/NngVvF4GQQ" int2:id="ZvJVuAr2">
      <int2:state int2:value="Rejected" int2:type="LegacyProofing"/>
    </int2:textHash>
    <int2:textHash int2:hashCode="aHUx5JeGXQG8k3" int2:id="pWTNQs2P">
      <int2:state int2:value="Rejected" int2:type="LegacyProofing"/>
    </int2:textHash>
    <int2:textHash int2:hashCode="mLvEpkSGWnIz3B" int2:id="yoea37T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415"/>
        </w:tabs>
        <w:ind w:left="1415"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02791908"/>
    <w:multiLevelType w:val="multilevel"/>
    <w:tmpl w:val="3BA0EC5C"/>
    <w:lvl w:ilvl="0">
      <w:start w:val="9"/>
      <w:numFmt w:val="decimal"/>
      <w:lvlText w:val="%1."/>
      <w:lvlJc w:val="left"/>
      <w:pPr>
        <w:ind w:left="672" w:hanging="672"/>
      </w:pPr>
      <w:rPr>
        <w:rFonts w:hint="default"/>
        <w:b/>
      </w:rPr>
    </w:lvl>
    <w:lvl w:ilvl="1">
      <w:start w:val="2"/>
      <w:numFmt w:val="decimal"/>
      <w:lvlText w:val="%1.%2."/>
      <w:lvlJc w:val="left"/>
      <w:pPr>
        <w:ind w:left="672" w:hanging="672"/>
      </w:pPr>
      <w:rPr>
        <w:rFonts w:hint="default"/>
        <w:b/>
      </w:rPr>
    </w:lvl>
    <w:lvl w:ilvl="2">
      <w:start w:val="7"/>
      <w:numFmt w:val="decimal"/>
      <w:lvlText w:val="%1.%2.%3."/>
      <w:lvlJc w:val="left"/>
      <w:pPr>
        <w:ind w:left="720" w:hanging="720"/>
      </w:pPr>
      <w:rPr>
        <w:rFonts w:hint="default"/>
        <w:b/>
      </w:rPr>
    </w:lvl>
    <w:lvl w:ilvl="3">
      <w:start w:val="10"/>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35F76FD"/>
    <w:multiLevelType w:val="hybridMultilevel"/>
    <w:tmpl w:val="6088BB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584526F"/>
    <w:multiLevelType w:val="hybridMultilevel"/>
    <w:tmpl w:val="A2C03B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1849A5"/>
    <w:multiLevelType w:val="hybridMultilevel"/>
    <w:tmpl w:val="58E25E9E"/>
    <w:lvl w:ilvl="0" w:tplc="FCCA762E">
      <w:start w:val="1"/>
      <w:numFmt w:val="decimal"/>
      <w:lvlText w:val="%1.)"/>
      <w:lvlJc w:val="left"/>
      <w:pPr>
        <w:ind w:left="720" w:hanging="360"/>
      </w:pPr>
      <w:rPr>
        <w:rFonts w:ascii="Open Sans" w:hAnsi="Open Sans" w:cs="Arial" w:hint="default"/>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1D0106"/>
    <w:multiLevelType w:val="multilevel"/>
    <w:tmpl w:val="F4AE56C2"/>
    <w:lvl w:ilvl="0">
      <w:start w:val="1"/>
      <w:numFmt w:val="decimal"/>
      <w:lvlText w:val="%1."/>
      <w:lvlJc w:val="left"/>
      <w:pPr>
        <w:ind w:left="510" w:hanging="510"/>
      </w:pPr>
      <w:rPr>
        <w:rFonts w:hint="default"/>
        <w:b/>
        <w:bCs w:val="0"/>
        <w:u w:val="none"/>
      </w:rPr>
    </w:lvl>
    <w:lvl w:ilvl="1">
      <w:start w:val="4"/>
      <w:numFmt w:val="decimal"/>
      <w:lvlText w:val="%1.%2."/>
      <w:lvlJc w:val="left"/>
      <w:pPr>
        <w:ind w:left="510" w:hanging="510"/>
      </w:pPr>
      <w:rPr>
        <w:rFonts w:hint="default"/>
        <w:b w:val="0"/>
        <w:u w:val="none"/>
      </w:rPr>
    </w:lvl>
    <w:lvl w:ilvl="2">
      <w:start w:val="2"/>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08A85214"/>
    <w:multiLevelType w:val="hybridMultilevel"/>
    <w:tmpl w:val="55586CEC"/>
    <w:lvl w:ilvl="0" w:tplc="26C269D2">
      <w:start w:val="1"/>
      <w:numFmt w:val="decimal"/>
      <w:lvlText w:val="1.%1."/>
      <w:lvlJc w:val="left"/>
      <w:pPr>
        <w:ind w:left="720" w:hanging="36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8D92B3D"/>
    <w:multiLevelType w:val="hybridMultilevel"/>
    <w:tmpl w:val="4992BAC4"/>
    <w:lvl w:ilvl="0" w:tplc="8D5EF1D0">
      <w:start w:val="1"/>
      <w:numFmt w:val="decimal"/>
      <w:lvlText w:val="7.%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BD222BF"/>
    <w:multiLevelType w:val="hybridMultilevel"/>
    <w:tmpl w:val="2C16CDEE"/>
    <w:lvl w:ilvl="0" w:tplc="B58E8946">
      <w:start w:val="1"/>
      <w:numFmt w:val="decimal"/>
      <w:lvlText w:val="5.%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D580921"/>
    <w:multiLevelType w:val="hybridMultilevel"/>
    <w:tmpl w:val="41FE1F9E"/>
    <w:lvl w:ilvl="0" w:tplc="4FB08EF4">
      <w:start w:val="1"/>
      <w:numFmt w:val="decimal"/>
      <w:lvlText w:val="9.%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F387DD3"/>
    <w:multiLevelType w:val="hybridMultilevel"/>
    <w:tmpl w:val="A1FCDE00"/>
    <w:lvl w:ilvl="0" w:tplc="5A2245B6">
      <w:start w:val="1"/>
      <w:numFmt w:val="decimal"/>
      <w:lvlText w:val="10.2.%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5A102C"/>
    <w:multiLevelType w:val="hybridMultilevel"/>
    <w:tmpl w:val="84703624"/>
    <w:lvl w:ilvl="0" w:tplc="4E9AC296">
      <w:start w:val="1"/>
      <w:numFmt w:val="decimal"/>
      <w:lvlText w:val="6.%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F54A07"/>
    <w:multiLevelType w:val="multilevel"/>
    <w:tmpl w:val="AF409CCC"/>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165E5774"/>
    <w:multiLevelType w:val="hybridMultilevel"/>
    <w:tmpl w:val="F2380714"/>
    <w:lvl w:ilvl="0" w:tplc="C73CE5C4">
      <w:start w:val="1"/>
      <w:numFmt w:val="decimal"/>
      <w:lvlText w:val="12.%1."/>
      <w:lvlJc w:val="left"/>
      <w:pPr>
        <w:ind w:left="720" w:hanging="360"/>
      </w:pPr>
      <w:rPr>
        <w:rFonts w:hint="default"/>
        <w:b w:val="0"/>
        <w:bCs w:val="0"/>
        <w:color w:val="auto"/>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ED4577"/>
    <w:multiLevelType w:val="hybridMultilevel"/>
    <w:tmpl w:val="0330C12A"/>
    <w:lvl w:ilvl="0" w:tplc="11DC98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7513751"/>
    <w:multiLevelType w:val="hybridMultilevel"/>
    <w:tmpl w:val="37AC3ED8"/>
    <w:lvl w:ilvl="0" w:tplc="76F2C014">
      <w:start w:val="1"/>
      <w:numFmt w:val="decimal"/>
      <w:lvlText w:val="14.%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9D82493"/>
    <w:multiLevelType w:val="multilevel"/>
    <w:tmpl w:val="AE349AAC"/>
    <w:lvl w:ilvl="0">
      <w:start w:val="1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C542E7"/>
    <w:multiLevelType w:val="multilevel"/>
    <w:tmpl w:val="D45079AC"/>
    <w:lvl w:ilvl="0">
      <w:start w:val="19"/>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DE21326"/>
    <w:multiLevelType w:val="multilevel"/>
    <w:tmpl w:val="9C6A21E6"/>
    <w:lvl w:ilvl="0">
      <w:start w:val="1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4448B7"/>
    <w:multiLevelType w:val="hybridMultilevel"/>
    <w:tmpl w:val="6918207A"/>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19213D1"/>
    <w:multiLevelType w:val="hybridMultilevel"/>
    <w:tmpl w:val="BF7803E8"/>
    <w:lvl w:ilvl="0" w:tplc="5406D5A0">
      <w:start w:val="1"/>
      <w:numFmt w:val="decimal"/>
      <w:lvlText w:val="8.%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2D8637F"/>
    <w:multiLevelType w:val="hybridMultilevel"/>
    <w:tmpl w:val="B9D839BC"/>
    <w:lvl w:ilvl="0" w:tplc="C262E2BA">
      <w:start w:val="1"/>
      <w:numFmt w:val="decimal"/>
      <w:lvlText w:val="11.1.%1."/>
      <w:lvlJc w:val="left"/>
      <w:pPr>
        <w:ind w:left="859" w:hanging="360"/>
      </w:pPr>
      <w:rPr>
        <w:rFonts w:hint="default"/>
        <w:b w:val="0"/>
        <w:color w:val="auto"/>
      </w:rPr>
    </w:lvl>
    <w:lvl w:ilvl="1" w:tplc="04260019" w:tentative="1">
      <w:start w:val="1"/>
      <w:numFmt w:val="lowerLetter"/>
      <w:lvlText w:val="%2."/>
      <w:lvlJc w:val="left"/>
      <w:pPr>
        <w:ind w:left="1579" w:hanging="360"/>
      </w:pPr>
    </w:lvl>
    <w:lvl w:ilvl="2" w:tplc="0426001B" w:tentative="1">
      <w:start w:val="1"/>
      <w:numFmt w:val="lowerRoman"/>
      <w:lvlText w:val="%3."/>
      <w:lvlJc w:val="right"/>
      <w:pPr>
        <w:ind w:left="2299" w:hanging="180"/>
      </w:pPr>
    </w:lvl>
    <w:lvl w:ilvl="3" w:tplc="0426000F" w:tentative="1">
      <w:start w:val="1"/>
      <w:numFmt w:val="decimal"/>
      <w:lvlText w:val="%4."/>
      <w:lvlJc w:val="left"/>
      <w:pPr>
        <w:ind w:left="3019" w:hanging="360"/>
      </w:pPr>
    </w:lvl>
    <w:lvl w:ilvl="4" w:tplc="04260019" w:tentative="1">
      <w:start w:val="1"/>
      <w:numFmt w:val="lowerLetter"/>
      <w:lvlText w:val="%5."/>
      <w:lvlJc w:val="left"/>
      <w:pPr>
        <w:ind w:left="3739" w:hanging="360"/>
      </w:pPr>
    </w:lvl>
    <w:lvl w:ilvl="5" w:tplc="0426001B" w:tentative="1">
      <w:start w:val="1"/>
      <w:numFmt w:val="lowerRoman"/>
      <w:lvlText w:val="%6."/>
      <w:lvlJc w:val="right"/>
      <w:pPr>
        <w:ind w:left="4459" w:hanging="180"/>
      </w:pPr>
    </w:lvl>
    <w:lvl w:ilvl="6" w:tplc="0426000F" w:tentative="1">
      <w:start w:val="1"/>
      <w:numFmt w:val="decimal"/>
      <w:lvlText w:val="%7."/>
      <w:lvlJc w:val="left"/>
      <w:pPr>
        <w:ind w:left="5179" w:hanging="360"/>
      </w:pPr>
    </w:lvl>
    <w:lvl w:ilvl="7" w:tplc="04260019" w:tentative="1">
      <w:start w:val="1"/>
      <w:numFmt w:val="lowerLetter"/>
      <w:lvlText w:val="%8."/>
      <w:lvlJc w:val="left"/>
      <w:pPr>
        <w:ind w:left="5899" w:hanging="360"/>
      </w:pPr>
    </w:lvl>
    <w:lvl w:ilvl="8" w:tplc="0426001B" w:tentative="1">
      <w:start w:val="1"/>
      <w:numFmt w:val="lowerRoman"/>
      <w:lvlText w:val="%9."/>
      <w:lvlJc w:val="right"/>
      <w:pPr>
        <w:ind w:left="6619" w:hanging="180"/>
      </w:pPr>
    </w:lvl>
  </w:abstractNum>
  <w:abstractNum w:abstractNumId="30" w15:restartNumberingAfterBreak="0">
    <w:nsid w:val="23CF6690"/>
    <w:multiLevelType w:val="hybridMultilevel"/>
    <w:tmpl w:val="D7AA4706"/>
    <w:lvl w:ilvl="0" w:tplc="0CD6AF5A">
      <w:start w:val="1"/>
      <w:numFmt w:val="decimal"/>
      <w:lvlText w:val="12.%1."/>
      <w:lvlJc w:val="left"/>
      <w:pPr>
        <w:ind w:left="928"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80009A"/>
    <w:multiLevelType w:val="hybridMultilevel"/>
    <w:tmpl w:val="96EC6F5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B1165B0"/>
    <w:multiLevelType w:val="hybridMultilevel"/>
    <w:tmpl w:val="B2BA1848"/>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2B186FA0"/>
    <w:multiLevelType w:val="hybridMultilevel"/>
    <w:tmpl w:val="81F656DC"/>
    <w:lvl w:ilvl="0" w:tplc="9E827D8C">
      <w:start w:val="1"/>
      <w:numFmt w:val="decimal"/>
      <w:lvlText w:val="9.%1."/>
      <w:lvlJc w:val="left"/>
      <w:pPr>
        <w:ind w:left="720" w:hanging="360"/>
      </w:pPr>
      <w:rPr>
        <w:rFonts w:hint="default"/>
        <w:b w:val="0"/>
        <w:bCs/>
        <w:color w:val="auto"/>
      </w:rPr>
    </w:lvl>
    <w:lvl w:ilvl="1" w:tplc="2FE49F2E">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FA052A4"/>
    <w:multiLevelType w:val="hybridMultilevel"/>
    <w:tmpl w:val="B146492A"/>
    <w:lvl w:ilvl="0" w:tplc="2A9026E0">
      <w:start w:val="1"/>
      <w:numFmt w:val="decimal"/>
      <w:lvlText w:val="6.%1."/>
      <w:lvlJc w:val="left"/>
      <w:pPr>
        <w:ind w:left="720" w:hanging="360"/>
      </w:pPr>
      <w:rPr>
        <w:rFonts w:hint="default"/>
        <w:b w:val="0"/>
        <w:bCs w:val="0"/>
        <w:color w:val="auto"/>
        <w:lang w:val="lv-LV"/>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FDE1E14"/>
    <w:multiLevelType w:val="hybridMultilevel"/>
    <w:tmpl w:val="69D2F876"/>
    <w:lvl w:ilvl="0" w:tplc="79D2FFF0">
      <w:start w:val="1"/>
      <w:numFmt w:val="decimal"/>
      <w:lvlText w:val="14.%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FE21AE5"/>
    <w:multiLevelType w:val="hybridMultilevel"/>
    <w:tmpl w:val="21088DB2"/>
    <w:lvl w:ilvl="0" w:tplc="CCD8FFFC">
      <w:start w:val="1"/>
      <w:numFmt w:val="decimal"/>
      <w:lvlText w:val="9.9.%1."/>
      <w:lvlJc w:val="left"/>
      <w:pPr>
        <w:ind w:left="1080" w:hanging="360"/>
      </w:pPr>
      <w:rPr>
        <w:rFonts w:hint="default"/>
        <w:b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2FF3339C"/>
    <w:multiLevelType w:val="hybridMultilevel"/>
    <w:tmpl w:val="BB902A70"/>
    <w:lvl w:ilvl="0" w:tplc="59A2F4D4">
      <w:start w:val="1"/>
      <w:numFmt w:val="decimal"/>
      <w:lvlText w:val="8.%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0642E50"/>
    <w:multiLevelType w:val="hybridMultilevel"/>
    <w:tmpl w:val="DAB6F932"/>
    <w:lvl w:ilvl="0" w:tplc="9416AC5C">
      <w:start w:val="6"/>
      <w:numFmt w:val="decimal"/>
      <w:lvlText w:val="12.%1."/>
      <w:lvlJc w:val="left"/>
      <w:pPr>
        <w:ind w:left="928" w:hanging="360"/>
      </w:pPr>
      <w:rPr>
        <w:rFonts w:hint="default"/>
        <w:b w:val="0"/>
        <w:bCs w:val="0"/>
        <w:color w:val="auto"/>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1" w15:restartNumberingAfterBreak="0">
    <w:nsid w:val="30B72C53"/>
    <w:multiLevelType w:val="multilevel"/>
    <w:tmpl w:val="497CA5C6"/>
    <w:lvl w:ilvl="0">
      <w:start w:val="3"/>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1194253"/>
    <w:multiLevelType w:val="hybridMultilevel"/>
    <w:tmpl w:val="8D429C76"/>
    <w:lvl w:ilvl="0" w:tplc="3F9EF196">
      <w:start w:val="1"/>
      <w:numFmt w:val="decimal"/>
      <w:lvlText w:val="%1)"/>
      <w:lvlJc w:val="left"/>
      <w:pPr>
        <w:ind w:left="665" w:hanging="360"/>
      </w:pPr>
      <w:rPr>
        <w:rFonts w:hint="default"/>
      </w:rPr>
    </w:lvl>
    <w:lvl w:ilvl="1" w:tplc="04260019" w:tentative="1">
      <w:start w:val="1"/>
      <w:numFmt w:val="lowerLetter"/>
      <w:lvlText w:val="%2."/>
      <w:lvlJc w:val="left"/>
      <w:pPr>
        <w:ind w:left="1385" w:hanging="360"/>
      </w:pPr>
    </w:lvl>
    <w:lvl w:ilvl="2" w:tplc="0426001B" w:tentative="1">
      <w:start w:val="1"/>
      <w:numFmt w:val="lowerRoman"/>
      <w:lvlText w:val="%3."/>
      <w:lvlJc w:val="right"/>
      <w:pPr>
        <w:ind w:left="2105" w:hanging="180"/>
      </w:pPr>
    </w:lvl>
    <w:lvl w:ilvl="3" w:tplc="0426000F" w:tentative="1">
      <w:start w:val="1"/>
      <w:numFmt w:val="decimal"/>
      <w:lvlText w:val="%4."/>
      <w:lvlJc w:val="left"/>
      <w:pPr>
        <w:ind w:left="2825" w:hanging="360"/>
      </w:pPr>
    </w:lvl>
    <w:lvl w:ilvl="4" w:tplc="04260019" w:tentative="1">
      <w:start w:val="1"/>
      <w:numFmt w:val="lowerLetter"/>
      <w:lvlText w:val="%5."/>
      <w:lvlJc w:val="left"/>
      <w:pPr>
        <w:ind w:left="3545" w:hanging="360"/>
      </w:pPr>
    </w:lvl>
    <w:lvl w:ilvl="5" w:tplc="0426001B" w:tentative="1">
      <w:start w:val="1"/>
      <w:numFmt w:val="lowerRoman"/>
      <w:lvlText w:val="%6."/>
      <w:lvlJc w:val="right"/>
      <w:pPr>
        <w:ind w:left="4265" w:hanging="180"/>
      </w:pPr>
    </w:lvl>
    <w:lvl w:ilvl="6" w:tplc="0426000F" w:tentative="1">
      <w:start w:val="1"/>
      <w:numFmt w:val="decimal"/>
      <w:lvlText w:val="%7."/>
      <w:lvlJc w:val="left"/>
      <w:pPr>
        <w:ind w:left="4985" w:hanging="360"/>
      </w:pPr>
    </w:lvl>
    <w:lvl w:ilvl="7" w:tplc="04260019" w:tentative="1">
      <w:start w:val="1"/>
      <w:numFmt w:val="lowerLetter"/>
      <w:lvlText w:val="%8."/>
      <w:lvlJc w:val="left"/>
      <w:pPr>
        <w:ind w:left="5705" w:hanging="360"/>
      </w:pPr>
    </w:lvl>
    <w:lvl w:ilvl="8" w:tplc="0426001B" w:tentative="1">
      <w:start w:val="1"/>
      <w:numFmt w:val="lowerRoman"/>
      <w:lvlText w:val="%9."/>
      <w:lvlJc w:val="right"/>
      <w:pPr>
        <w:ind w:left="6425" w:hanging="180"/>
      </w:pPr>
    </w:lvl>
  </w:abstractNum>
  <w:abstractNum w:abstractNumId="43" w15:restartNumberingAfterBreak="0">
    <w:nsid w:val="340D2421"/>
    <w:multiLevelType w:val="multilevel"/>
    <w:tmpl w:val="AFA8434E"/>
    <w:lvl w:ilvl="0">
      <w:start w:val="1"/>
      <w:numFmt w:val="decimal"/>
      <w:isLgl/>
      <w:lvlText w:val="%1."/>
      <w:lvlJc w:val="left"/>
      <w:pPr>
        <w:tabs>
          <w:tab w:val="num" w:pos="622"/>
        </w:tabs>
        <w:ind w:left="622" w:hanging="480"/>
      </w:pPr>
      <w:rPr>
        <w:rFonts w:ascii="Times New Roman" w:hAnsi="Times New Roman" w:cs="Times New Roman" w:hint="default"/>
        <w:b w:val="0"/>
        <w:i w:val="0"/>
        <w:sz w:val="24"/>
        <w:szCs w:val="24"/>
      </w:rPr>
    </w:lvl>
    <w:lvl w:ilvl="1">
      <w:start w:val="1"/>
      <w:numFmt w:val="decimal"/>
      <w:pStyle w:val="Krievuvirsraksti"/>
      <w:isLgl/>
      <w:lvlText w:val="%1.%2."/>
      <w:lvlJc w:val="left"/>
      <w:pPr>
        <w:tabs>
          <w:tab w:val="num" w:pos="482"/>
        </w:tabs>
        <w:ind w:left="480" w:hanging="48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35C17638"/>
    <w:multiLevelType w:val="hybridMultilevel"/>
    <w:tmpl w:val="0B2612A8"/>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9D27E00"/>
    <w:multiLevelType w:val="hybridMultilevel"/>
    <w:tmpl w:val="85EE9C26"/>
    <w:lvl w:ilvl="0" w:tplc="EE1C3AAE">
      <w:start w:val="1"/>
      <w:numFmt w:val="decimal"/>
      <w:lvlText w:val="11.%1."/>
      <w:lvlJc w:val="left"/>
      <w:pPr>
        <w:ind w:left="499" w:hanging="360"/>
      </w:pPr>
      <w:rPr>
        <w:rFonts w:hint="default"/>
        <w:b w:val="0"/>
        <w:bCs w:val="0"/>
        <w:color w:val="auto"/>
      </w:rPr>
    </w:lvl>
    <w:lvl w:ilvl="1" w:tplc="04260019" w:tentative="1">
      <w:start w:val="1"/>
      <w:numFmt w:val="lowerLetter"/>
      <w:lvlText w:val="%2."/>
      <w:lvlJc w:val="left"/>
      <w:pPr>
        <w:ind w:left="1219" w:hanging="360"/>
      </w:pPr>
    </w:lvl>
    <w:lvl w:ilvl="2" w:tplc="0426001B" w:tentative="1">
      <w:start w:val="1"/>
      <w:numFmt w:val="lowerRoman"/>
      <w:lvlText w:val="%3."/>
      <w:lvlJc w:val="right"/>
      <w:pPr>
        <w:ind w:left="1939" w:hanging="180"/>
      </w:pPr>
    </w:lvl>
    <w:lvl w:ilvl="3" w:tplc="0426000F" w:tentative="1">
      <w:start w:val="1"/>
      <w:numFmt w:val="decimal"/>
      <w:lvlText w:val="%4."/>
      <w:lvlJc w:val="left"/>
      <w:pPr>
        <w:ind w:left="2659" w:hanging="360"/>
      </w:pPr>
    </w:lvl>
    <w:lvl w:ilvl="4" w:tplc="04260019" w:tentative="1">
      <w:start w:val="1"/>
      <w:numFmt w:val="lowerLetter"/>
      <w:lvlText w:val="%5."/>
      <w:lvlJc w:val="left"/>
      <w:pPr>
        <w:ind w:left="3379" w:hanging="360"/>
      </w:pPr>
    </w:lvl>
    <w:lvl w:ilvl="5" w:tplc="0426001B" w:tentative="1">
      <w:start w:val="1"/>
      <w:numFmt w:val="lowerRoman"/>
      <w:lvlText w:val="%6."/>
      <w:lvlJc w:val="right"/>
      <w:pPr>
        <w:ind w:left="4099" w:hanging="180"/>
      </w:pPr>
    </w:lvl>
    <w:lvl w:ilvl="6" w:tplc="0426000F" w:tentative="1">
      <w:start w:val="1"/>
      <w:numFmt w:val="decimal"/>
      <w:lvlText w:val="%7."/>
      <w:lvlJc w:val="left"/>
      <w:pPr>
        <w:ind w:left="4819" w:hanging="360"/>
      </w:pPr>
    </w:lvl>
    <w:lvl w:ilvl="7" w:tplc="04260019" w:tentative="1">
      <w:start w:val="1"/>
      <w:numFmt w:val="lowerLetter"/>
      <w:lvlText w:val="%8."/>
      <w:lvlJc w:val="left"/>
      <w:pPr>
        <w:ind w:left="5539" w:hanging="360"/>
      </w:pPr>
    </w:lvl>
    <w:lvl w:ilvl="8" w:tplc="0426001B" w:tentative="1">
      <w:start w:val="1"/>
      <w:numFmt w:val="lowerRoman"/>
      <w:lvlText w:val="%9."/>
      <w:lvlJc w:val="right"/>
      <w:pPr>
        <w:ind w:left="6259" w:hanging="180"/>
      </w:pPr>
    </w:lvl>
  </w:abstractNum>
  <w:abstractNum w:abstractNumId="46" w15:restartNumberingAfterBreak="0">
    <w:nsid w:val="3B98791E"/>
    <w:multiLevelType w:val="hybridMultilevel"/>
    <w:tmpl w:val="4FC2292A"/>
    <w:lvl w:ilvl="0" w:tplc="EBD84C16">
      <w:start w:val="1"/>
      <w:numFmt w:val="decimal"/>
      <w:lvlText w:val="9.11.%1."/>
      <w:lvlJc w:val="left"/>
      <w:pPr>
        <w:ind w:left="1080" w:hanging="360"/>
      </w:pPr>
      <w:rPr>
        <w:rFonts w:hint="default"/>
        <w:b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C9A1A0D"/>
    <w:multiLevelType w:val="hybridMultilevel"/>
    <w:tmpl w:val="225EF62A"/>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3D6C0BEA"/>
    <w:multiLevelType w:val="hybridMultilevel"/>
    <w:tmpl w:val="954AB36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F5D113C"/>
    <w:multiLevelType w:val="hybridMultilevel"/>
    <w:tmpl w:val="58E25E9E"/>
    <w:lvl w:ilvl="0" w:tplc="FCCA762E">
      <w:start w:val="1"/>
      <w:numFmt w:val="decimal"/>
      <w:lvlText w:val="%1.)"/>
      <w:lvlJc w:val="left"/>
      <w:pPr>
        <w:ind w:left="720" w:hanging="360"/>
      </w:pPr>
      <w:rPr>
        <w:rFonts w:ascii="Open Sans" w:hAnsi="Open Sans" w:cs="Arial" w:hint="default"/>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282341D"/>
    <w:multiLevelType w:val="multilevel"/>
    <w:tmpl w:val="CBE496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4.%3."/>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Tabulaiiiii"/>
      <w:lvlText w:val="3.4.%3.%4."/>
      <w:lvlJc w:val="left"/>
      <w:rPr>
        <w:rFonts w:ascii="Times New Roman" w:hAnsi="Times New Roman" w:cs="Times New Roman" w:hint="default"/>
        <w:i w:val="0"/>
        <w:iC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3C10F0E"/>
    <w:multiLevelType w:val="hybridMultilevel"/>
    <w:tmpl w:val="CD84D2D6"/>
    <w:lvl w:ilvl="0" w:tplc="D5D4C2E2">
      <w:start w:val="4"/>
      <w:numFmt w:val="bullet"/>
      <w:lvlText w:val="-"/>
      <w:lvlJc w:val="left"/>
      <w:pPr>
        <w:ind w:left="720" w:hanging="360"/>
      </w:pPr>
      <w:rPr>
        <w:rFonts w:ascii="Calibri" w:eastAsiaTheme="minorHAnsi" w:hAnsi="Calibri" w:cs="Calibri"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41923AA"/>
    <w:multiLevelType w:val="hybridMultilevel"/>
    <w:tmpl w:val="D5886E2C"/>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54" w15:restartNumberingAfterBreak="0">
    <w:nsid w:val="45CC7001"/>
    <w:multiLevelType w:val="hybridMultilevel"/>
    <w:tmpl w:val="5C06ECDE"/>
    <w:lvl w:ilvl="0" w:tplc="32D0BB5C">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8DA060B"/>
    <w:multiLevelType w:val="multilevel"/>
    <w:tmpl w:val="EC424410"/>
    <w:lvl w:ilvl="0">
      <w:start w:val="1"/>
      <w:numFmt w:val="decimal"/>
      <w:lvlText w:val="%1."/>
      <w:lvlJc w:val="left"/>
      <w:pPr>
        <w:ind w:left="510" w:hanging="510"/>
      </w:pPr>
      <w:rPr>
        <w:rFonts w:hint="default"/>
        <w:b/>
        <w:bCs w:val="0"/>
        <w:u w:val="none"/>
      </w:rPr>
    </w:lvl>
    <w:lvl w:ilvl="1">
      <w:start w:val="3"/>
      <w:numFmt w:val="decimal"/>
      <w:lvlText w:val="%1.%2."/>
      <w:lvlJc w:val="left"/>
      <w:pPr>
        <w:ind w:left="510" w:hanging="510"/>
      </w:pPr>
      <w:rPr>
        <w:rFonts w:hint="default"/>
        <w:b w:val="0"/>
        <w:u w:val="none"/>
      </w:rPr>
    </w:lvl>
    <w:lvl w:ilvl="2">
      <w:start w:val="2"/>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6" w15:restartNumberingAfterBreak="0">
    <w:nsid w:val="499A5AE3"/>
    <w:multiLevelType w:val="hybridMultilevel"/>
    <w:tmpl w:val="9FB44EF4"/>
    <w:lvl w:ilvl="0" w:tplc="D234C3A8">
      <w:start w:val="1"/>
      <w:numFmt w:val="decimal"/>
      <w:lvlText w:val="12.2.%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9B43D75"/>
    <w:multiLevelType w:val="hybridMultilevel"/>
    <w:tmpl w:val="4E600846"/>
    <w:lvl w:ilvl="0" w:tplc="25C8EACC">
      <w:start w:val="1"/>
      <w:numFmt w:val="decimal"/>
      <w:lvlText w:val="15.2.%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A363F0F"/>
    <w:multiLevelType w:val="hybridMultilevel"/>
    <w:tmpl w:val="223484E6"/>
    <w:lvl w:ilvl="0" w:tplc="DF02E53E">
      <w:start w:val="1"/>
      <w:numFmt w:val="decimal"/>
      <w:lvlText w:val="15.%1."/>
      <w:lvlJc w:val="left"/>
      <w:pPr>
        <w:ind w:left="720" w:hanging="36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B067A19"/>
    <w:multiLevelType w:val="hybridMultilevel"/>
    <w:tmpl w:val="63DED54E"/>
    <w:lvl w:ilvl="0" w:tplc="DE40F812">
      <w:start w:val="1"/>
      <w:numFmt w:val="decimal"/>
      <w:lvlText w:val="%1)"/>
      <w:lvlJc w:val="left"/>
      <w:pPr>
        <w:ind w:left="720" w:hanging="360"/>
      </w:pPr>
      <w:rPr>
        <w:rFonts w:asciiTheme="minorHAnsi" w:hAnsi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B6D6259"/>
    <w:multiLevelType w:val="hybridMultilevel"/>
    <w:tmpl w:val="58EA6DE4"/>
    <w:lvl w:ilvl="0" w:tplc="CCD8FFFC">
      <w:start w:val="1"/>
      <w:numFmt w:val="decimal"/>
      <w:lvlText w:val="9.9.%1."/>
      <w:lvlJc w:val="left"/>
      <w:pPr>
        <w:ind w:left="1080" w:hanging="360"/>
      </w:pPr>
      <w:rPr>
        <w:rFonts w:hint="default"/>
        <w:b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B7B7C0E"/>
    <w:multiLevelType w:val="hybridMultilevel"/>
    <w:tmpl w:val="FBDA6CD8"/>
    <w:lvl w:ilvl="0" w:tplc="95546022">
      <w:start w:val="16"/>
      <w:numFmt w:val="decimal"/>
      <w:lvlText w:val="9.%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BA5502F"/>
    <w:multiLevelType w:val="hybridMultilevel"/>
    <w:tmpl w:val="EB6C2BCC"/>
    <w:lvl w:ilvl="0" w:tplc="97B2FA80">
      <w:start w:val="1"/>
      <w:numFmt w:val="decimal"/>
      <w:lvlText w:val="7.%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BC874C8"/>
    <w:multiLevelType w:val="hybridMultilevel"/>
    <w:tmpl w:val="0F98BAB0"/>
    <w:lvl w:ilvl="0" w:tplc="DF601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D772033"/>
    <w:multiLevelType w:val="hybridMultilevel"/>
    <w:tmpl w:val="CD222C96"/>
    <w:lvl w:ilvl="0" w:tplc="DF9046C4">
      <w:start w:val="1"/>
      <w:numFmt w:val="decimal"/>
      <w:lvlText w:val="10.%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D9C0DA9"/>
    <w:multiLevelType w:val="hybridMultilevel"/>
    <w:tmpl w:val="CB3AF5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E560B85"/>
    <w:multiLevelType w:val="hybridMultilevel"/>
    <w:tmpl w:val="58E8182A"/>
    <w:lvl w:ilvl="0" w:tplc="9F305E40">
      <w:start w:val="1"/>
      <w:numFmt w:val="decimal"/>
      <w:lvlText w:val="10.1.%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E722B99"/>
    <w:multiLevelType w:val="hybridMultilevel"/>
    <w:tmpl w:val="15B8B0B0"/>
    <w:lvl w:ilvl="0" w:tplc="EBD84C16">
      <w:start w:val="1"/>
      <w:numFmt w:val="decimal"/>
      <w:lvlText w:val="9.11.%1."/>
      <w:lvlJc w:val="left"/>
      <w:pPr>
        <w:ind w:left="1080" w:hanging="360"/>
      </w:pPr>
      <w:rPr>
        <w:rFonts w:hint="default"/>
        <w:b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F110ADD"/>
    <w:multiLevelType w:val="hybridMultilevel"/>
    <w:tmpl w:val="9482ECA8"/>
    <w:lvl w:ilvl="0" w:tplc="8DB4AD62">
      <w:start w:val="1"/>
      <w:numFmt w:val="decimal"/>
      <w:lvlText w:val="5.%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F4E17D6"/>
    <w:multiLevelType w:val="hybridMultilevel"/>
    <w:tmpl w:val="4C7EEE0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03537FA"/>
    <w:multiLevelType w:val="hybridMultilevel"/>
    <w:tmpl w:val="B3C2B164"/>
    <w:lvl w:ilvl="0" w:tplc="B672D5FA">
      <w:start w:val="1"/>
      <w:numFmt w:val="decimal"/>
      <w:lvlText w:val="15.%1."/>
      <w:lvlJc w:val="left"/>
      <w:pPr>
        <w:ind w:left="720" w:hanging="36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0E77344"/>
    <w:multiLevelType w:val="multilevel"/>
    <w:tmpl w:val="6292DF4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13D66E2"/>
    <w:multiLevelType w:val="hybridMultilevel"/>
    <w:tmpl w:val="BB08D556"/>
    <w:lvl w:ilvl="0" w:tplc="5A2245B6">
      <w:start w:val="1"/>
      <w:numFmt w:val="decimal"/>
      <w:lvlText w:val="10.2.%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20D0946"/>
    <w:multiLevelType w:val="hybridMultilevel"/>
    <w:tmpl w:val="98EE72E6"/>
    <w:lvl w:ilvl="0" w:tplc="91B8B050">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54A1738A"/>
    <w:multiLevelType w:val="hybridMultilevel"/>
    <w:tmpl w:val="0622C2C6"/>
    <w:lvl w:ilvl="0" w:tplc="DD268914">
      <w:start w:val="1"/>
      <w:numFmt w:val="decimal"/>
      <w:lvlText w:val="1.%1."/>
      <w:lvlJc w:val="left"/>
      <w:pPr>
        <w:ind w:left="720" w:hanging="36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4A33D01"/>
    <w:multiLevelType w:val="multilevel"/>
    <w:tmpl w:val="041C044E"/>
    <w:lvl w:ilvl="0">
      <w:start w:val="1"/>
      <w:numFmt w:val="decimal"/>
      <w:lvlText w:val="%1."/>
      <w:lvlJc w:val="left"/>
      <w:pPr>
        <w:ind w:left="360" w:hanging="360"/>
      </w:pPr>
      <w:rPr>
        <w:rFonts w:hint="default"/>
        <w:lang w:val="lv-LV"/>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57105CB"/>
    <w:multiLevelType w:val="hybridMultilevel"/>
    <w:tmpl w:val="CCCAF5D8"/>
    <w:lvl w:ilvl="0" w:tplc="32D0BB5C">
      <w:start w:val="1"/>
      <w:numFmt w:val="lowerLetter"/>
      <w:lvlText w:val="%1)"/>
      <w:lvlJc w:val="left"/>
      <w:pPr>
        <w:ind w:left="720" w:hanging="360"/>
      </w:pPr>
      <w:rPr>
        <w:rFonts w:hint="default"/>
        <w:b w:val="0"/>
        <w:color w:val="auto"/>
      </w:rPr>
    </w:lvl>
    <w:lvl w:ilvl="1" w:tplc="2FE49F2E">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6775253"/>
    <w:multiLevelType w:val="multilevel"/>
    <w:tmpl w:val="F216C52E"/>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D72F41"/>
    <w:multiLevelType w:val="hybridMultilevel"/>
    <w:tmpl w:val="FCD87E8A"/>
    <w:lvl w:ilvl="0" w:tplc="25C8EACC">
      <w:start w:val="1"/>
      <w:numFmt w:val="decimal"/>
      <w:lvlText w:val="15.2.%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7341FB8"/>
    <w:multiLevelType w:val="hybridMultilevel"/>
    <w:tmpl w:val="314EDF44"/>
    <w:lvl w:ilvl="0" w:tplc="B686CCC2">
      <w:start w:val="1"/>
      <w:numFmt w:val="decimal"/>
      <w:lvlText w:val="10.%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86140B0"/>
    <w:multiLevelType w:val="hybridMultilevel"/>
    <w:tmpl w:val="9DA42A9C"/>
    <w:lvl w:ilvl="0" w:tplc="696CE816">
      <w:start w:val="1"/>
      <w:numFmt w:val="decimal"/>
      <w:lvlText w:val="9.10.%1."/>
      <w:lvlJc w:val="left"/>
      <w:pPr>
        <w:ind w:left="1080" w:hanging="360"/>
      </w:pPr>
      <w:rPr>
        <w:rFonts w:hint="default"/>
        <w:b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A4A0BB5"/>
    <w:multiLevelType w:val="hybridMultilevel"/>
    <w:tmpl w:val="4592462A"/>
    <w:lvl w:ilvl="0" w:tplc="696CE816">
      <w:start w:val="1"/>
      <w:numFmt w:val="decimal"/>
      <w:lvlText w:val="9.10.%1."/>
      <w:lvlJc w:val="left"/>
      <w:pPr>
        <w:ind w:left="1080" w:hanging="360"/>
      </w:pPr>
      <w:rPr>
        <w:rFonts w:hint="default"/>
        <w:b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C545161"/>
    <w:multiLevelType w:val="hybridMultilevel"/>
    <w:tmpl w:val="B4A6FB78"/>
    <w:lvl w:ilvl="0" w:tplc="D234C3A8">
      <w:start w:val="1"/>
      <w:numFmt w:val="decimal"/>
      <w:lvlText w:val="12.2.%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E25694E"/>
    <w:multiLevelType w:val="hybridMultilevel"/>
    <w:tmpl w:val="839A4C90"/>
    <w:lvl w:ilvl="0" w:tplc="C41627DE">
      <w:start w:val="1"/>
      <w:numFmt w:val="decimal"/>
      <w:lvlText w:val="9.2.%1."/>
      <w:lvlJc w:val="left"/>
      <w:pPr>
        <w:ind w:left="1080" w:hanging="360"/>
      </w:pPr>
      <w:rPr>
        <w:rFonts w:hint="default"/>
        <w:b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5E4C59A3"/>
    <w:multiLevelType w:val="multilevel"/>
    <w:tmpl w:val="DB32C870"/>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86" w15:restartNumberingAfterBreak="0">
    <w:nsid w:val="5EC20EAB"/>
    <w:multiLevelType w:val="hybridMultilevel"/>
    <w:tmpl w:val="45C2BB14"/>
    <w:lvl w:ilvl="0" w:tplc="9F305E40">
      <w:start w:val="1"/>
      <w:numFmt w:val="decimal"/>
      <w:lvlText w:val="10.1.%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6C614C"/>
    <w:multiLevelType w:val="hybridMultilevel"/>
    <w:tmpl w:val="775A3CBC"/>
    <w:lvl w:ilvl="0" w:tplc="785CDA0E">
      <w:start w:val="1"/>
      <w:numFmt w:val="decimal"/>
      <w:lvlText w:val="11.%1."/>
      <w:lvlJc w:val="left"/>
      <w:pPr>
        <w:ind w:left="499"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A90B80"/>
    <w:multiLevelType w:val="hybridMultilevel"/>
    <w:tmpl w:val="CD002620"/>
    <w:lvl w:ilvl="0" w:tplc="C262E2BA">
      <w:start w:val="1"/>
      <w:numFmt w:val="decimal"/>
      <w:lvlText w:val="11.1.%1."/>
      <w:lvlJc w:val="left"/>
      <w:pPr>
        <w:ind w:left="859" w:hanging="360"/>
      </w:pPr>
      <w:rPr>
        <w:rFonts w:hint="default"/>
        <w:b w:val="0"/>
        <w:color w:val="auto"/>
      </w:rPr>
    </w:lvl>
    <w:lvl w:ilvl="1" w:tplc="04260019" w:tentative="1">
      <w:start w:val="1"/>
      <w:numFmt w:val="lowerLetter"/>
      <w:lvlText w:val="%2."/>
      <w:lvlJc w:val="left"/>
      <w:pPr>
        <w:ind w:left="1579" w:hanging="360"/>
      </w:pPr>
    </w:lvl>
    <w:lvl w:ilvl="2" w:tplc="0426001B" w:tentative="1">
      <w:start w:val="1"/>
      <w:numFmt w:val="lowerRoman"/>
      <w:lvlText w:val="%3."/>
      <w:lvlJc w:val="right"/>
      <w:pPr>
        <w:ind w:left="2299" w:hanging="180"/>
      </w:pPr>
    </w:lvl>
    <w:lvl w:ilvl="3" w:tplc="0426000F" w:tentative="1">
      <w:start w:val="1"/>
      <w:numFmt w:val="decimal"/>
      <w:lvlText w:val="%4."/>
      <w:lvlJc w:val="left"/>
      <w:pPr>
        <w:ind w:left="3019" w:hanging="360"/>
      </w:pPr>
    </w:lvl>
    <w:lvl w:ilvl="4" w:tplc="04260019" w:tentative="1">
      <w:start w:val="1"/>
      <w:numFmt w:val="lowerLetter"/>
      <w:lvlText w:val="%5."/>
      <w:lvlJc w:val="left"/>
      <w:pPr>
        <w:ind w:left="3739" w:hanging="360"/>
      </w:pPr>
    </w:lvl>
    <w:lvl w:ilvl="5" w:tplc="0426001B" w:tentative="1">
      <w:start w:val="1"/>
      <w:numFmt w:val="lowerRoman"/>
      <w:lvlText w:val="%6."/>
      <w:lvlJc w:val="right"/>
      <w:pPr>
        <w:ind w:left="4459" w:hanging="180"/>
      </w:pPr>
    </w:lvl>
    <w:lvl w:ilvl="6" w:tplc="0426000F" w:tentative="1">
      <w:start w:val="1"/>
      <w:numFmt w:val="decimal"/>
      <w:lvlText w:val="%7."/>
      <w:lvlJc w:val="left"/>
      <w:pPr>
        <w:ind w:left="5179" w:hanging="360"/>
      </w:pPr>
    </w:lvl>
    <w:lvl w:ilvl="7" w:tplc="04260019" w:tentative="1">
      <w:start w:val="1"/>
      <w:numFmt w:val="lowerLetter"/>
      <w:lvlText w:val="%8."/>
      <w:lvlJc w:val="left"/>
      <w:pPr>
        <w:ind w:left="5899" w:hanging="360"/>
      </w:pPr>
    </w:lvl>
    <w:lvl w:ilvl="8" w:tplc="0426001B" w:tentative="1">
      <w:start w:val="1"/>
      <w:numFmt w:val="lowerRoman"/>
      <w:lvlText w:val="%9."/>
      <w:lvlJc w:val="right"/>
      <w:pPr>
        <w:ind w:left="6619" w:hanging="180"/>
      </w:pPr>
    </w:lvl>
  </w:abstractNum>
  <w:abstractNum w:abstractNumId="89" w15:restartNumberingAfterBreak="0">
    <w:nsid w:val="65A35A6E"/>
    <w:multiLevelType w:val="hybridMultilevel"/>
    <w:tmpl w:val="E780B84A"/>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66453ACF"/>
    <w:multiLevelType w:val="hybridMultilevel"/>
    <w:tmpl w:val="9CC25B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66C05C1"/>
    <w:multiLevelType w:val="hybridMultilevel"/>
    <w:tmpl w:val="F682880A"/>
    <w:lvl w:ilvl="0" w:tplc="32D0BB5C">
      <w:start w:val="1"/>
      <w:numFmt w:val="lowerLetter"/>
      <w:lvlText w:val="%1)"/>
      <w:lvlJc w:val="left"/>
      <w:pPr>
        <w:ind w:left="720" w:hanging="360"/>
      </w:pPr>
      <w:rPr>
        <w:rFonts w:hint="default"/>
        <w:color w:val="auto"/>
      </w:rPr>
    </w:lvl>
    <w:lvl w:ilvl="1" w:tplc="32D0BB5C">
      <w:start w:val="1"/>
      <w:numFmt w:val="lowerLetter"/>
      <w:lvlText w:val="%2)"/>
      <w:lvlJc w:val="left"/>
      <w:pPr>
        <w:ind w:left="1440" w:hanging="360"/>
      </w:pPr>
      <w:rPr>
        <w:rFonts w:hint="default"/>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66D2D24"/>
    <w:multiLevelType w:val="multilevel"/>
    <w:tmpl w:val="0A06E21E"/>
    <w:lvl w:ilvl="0">
      <w:start w:val="9"/>
      <w:numFmt w:val="decimal"/>
      <w:lvlText w:val="%1."/>
      <w:lvlJc w:val="left"/>
      <w:pPr>
        <w:ind w:left="680" w:hanging="680"/>
      </w:pPr>
      <w:rPr>
        <w:rFonts w:hint="default"/>
        <w:b/>
      </w:rPr>
    </w:lvl>
    <w:lvl w:ilvl="1">
      <w:start w:val="2"/>
      <w:numFmt w:val="decimal"/>
      <w:lvlText w:val="%1.%2."/>
      <w:lvlJc w:val="left"/>
      <w:pPr>
        <w:ind w:left="680" w:hanging="68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3" w15:restartNumberingAfterBreak="0">
    <w:nsid w:val="6A115663"/>
    <w:multiLevelType w:val="hybridMultilevel"/>
    <w:tmpl w:val="5FBE6650"/>
    <w:lvl w:ilvl="0" w:tplc="32D0BB5C">
      <w:start w:val="1"/>
      <w:numFmt w:val="lowerLetter"/>
      <w:lvlText w:val="%1)"/>
      <w:lvlJc w:val="left"/>
      <w:pPr>
        <w:ind w:left="720" w:hanging="360"/>
      </w:pPr>
      <w:rPr>
        <w:rFonts w:hint="default"/>
        <w:color w:val="auto"/>
      </w:rPr>
    </w:lvl>
    <w:lvl w:ilvl="1" w:tplc="04260017">
      <w:start w:val="1"/>
      <w:numFmt w:val="lowerLetter"/>
      <w:lvlText w:val="%2)"/>
      <w:lvlJc w:val="left"/>
      <w:pPr>
        <w:ind w:left="1440" w:hanging="360"/>
      </w:pPr>
    </w:lvl>
    <w:lvl w:ilvl="2" w:tplc="7B36268E">
      <w:start w:val="1"/>
      <w:numFmt w:val="decimal"/>
      <w:lvlText w:val="%3."/>
      <w:lvlJc w:val="left"/>
      <w:pPr>
        <w:ind w:left="2340" w:hanging="360"/>
      </w:pPr>
      <w:rPr>
        <w:rFonts w:hint="default"/>
        <w:b/>
        <w:bCs/>
      </w:rPr>
    </w:lvl>
    <w:lvl w:ilvl="3" w:tplc="A3A80D16">
      <w:start w:val="10"/>
      <w:numFmt w:val="decimal"/>
      <w:lvlText w:val="%4."/>
      <w:lvlJc w:val="left"/>
      <w:pPr>
        <w:ind w:left="2880" w:hanging="360"/>
      </w:pPr>
      <w:rPr>
        <w:rFonts w:cstheme="minorBidi"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6C4732C3"/>
    <w:multiLevelType w:val="hybridMultilevel"/>
    <w:tmpl w:val="3656F492"/>
    <w:lvl w:ilvl="0" w:tplc="E4A4EA6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DE10D21"/>
    <w:multiLevelType w:val="hybridMultilevel"/>
    <w:tmpl w:val="60529650"/>
    <w:lvl w:ilvl="0" w:tplc="09F8D1D2">
      <w:start w:val="1"/>
      <w:numFmt w:val="decimal"/>
      <w:lvlText w:val="2.%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EC42878"/>
    <w:multiLevelType w:val="hybridMultilevel"/>
    <w:tmpl w:val="9094FF20"/>
    <w:lvl w:ilvl="0" w:tplc="38687C52">
      <w:start w:val="1"/>
      <w:numFmt w:val="decimal"/>
      <w:lvlText w:val="1.3.%1."/>
      <w:lvlJc w:val="left"/>
      <w:pPr>
        <w:ind w:left="2768" w:hanging="360"/>
      </w:pPr>
      <w:rPr>
        <w:rFonts w:hint="default"/>
        <w:b w:val="0"/>
        <w:bCs w:val="0"/>
        <w:color w:val="auto"/>
        <w:sz w:val="22"/>
        <w:szCs w:val="22"/>
      </w:rPr>
    </w:lvl>
    <w:lvl w:ilvl="1" w:tplc="04260019" w:tentative="1">
      <w:start w:val="1"/>
      <w:numFmt w:val="lowerLetter"/>
      <w:lvlText w:val="%2."/>
      <w:lvlJc w:val="left"/>
      <w:pPr>
        <w:ind w:left="3488" w:hanging="360"/>
      </w:pPr>
    </w:lvl>
    <w:lvl w:ilvl="2" w:tplc="0426001B">
      <w:start w:val="1"/>
      <w:numFmt w:val="lowerRoman"/>
      <w:lvlText w:val="%3."/>
      <w:lvlJc w:val="right"/>
      <w:pPr>
        <w:ind w:left="4208" w:hanging="180"/>
      </w:pPr>
    </w:lvl>
    <w:lvl w:ilvl="3" w:tplc="0426000F" w:tentative="1">
      <w:start w:val="1"/>
      <w:numFmt w:val="decimal"/>
      <w:lvlText w:val="%4."/>
      <w:lvlJc w:val="left"/>
      <w:pPr>
        <w:ind w:left="4928" w:hanging="360"/>
      </w:pPr>
    </w:lvl>
    <w:lvl w:ilvl="4" w:tplc="04260019" w:tentative="1">
      <w:start w:val="1"/>
      <w:numFmt w:val="lowerLetter"/>
      <w:lvlText w:val="%5."/>
      <w:lvlJc w:val="left"/>
      <w:pPr>
        <w:ind w:left="5648" w:hanging="360"/>
      </w:pPr>
    </w:lvl>
    <w:lvl w:ilvl="5" w:tplc="0426001B" w:tentative="1">
      <w:start w:val="1"/>
      <w:numFmt w:val="lowerRoman"/>
      <w:lvlText w:val="%6."/>
      <w:lvlJc w:val="right"/>
      <w:pPr>
        <w:ind w:left="6368" w:hanging="180"/>
      </w:pPr>
    </w:lvl>
    <w:lvl w:ilvl="6" w:tplc="0426000F" w:tentative="1">
      <w:start w:val="1"/>
      <w:numFmt w:val="decimal"/>
      <w:lvlText w:val="%7."/>
      <w:lvlJc w:val="left"/>
      <w:pPr>
        <w:ind w:left="7088" w:hanging="360"/>
      </w:pPr>
    </w:lvl>
    <w:lvl w:ilvl="7" w:tplc="04260019" w:tentative="1">
      <w:start w:val="1"/>
      <w:numFmt w:val="lowerLetter"/>
      <w:lvlText w:val="%8."/>
      <w:lvlJc w:val="left"/>
      <w:pPr>
        <w:ind w:left="7808" w:hanging="360"/>
      </w:pPr>
    </w:lvl>
    <w:lvl w:ilvl="8" w:tplc="0426001B" w:tentative="1">
      <w:start w:val="1"/>
      <w:numFmt w:val="lowerRoman"/>
      <w:lvlText w:val="%9."/>
      <w:lvlJc w:val="right"/>
      <w:pPr>
        <w:ind w:left="8528" w:hanging="180"/>
      </w:pPr>
    </w:lvl>
  </w:abstractNum>
  <w:abstractNum w:abstractNumId="99"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0" w15:restartNumberingAfterBreak="0">
    <w:nsid w:val="72B54C90"/>
    <w:multiLevelType w:val="multilevel"/>
    <w:tmpl w:val="C6F08C54"/>
    <w:lvl w:ilvl="0">
      <w:start w:val="19"/>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102" w15:restartNumberingAfterBreak="0">
    <w:nsid w:val="752A1028"/>
    <w:multiLevelType w:val="hybridMultilevel"/>
    <w:tmpl w:val="0330C12A"/>
    <w:lvl w:ilvl="0" w:tplc="11DC98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5C43224"/>
    <w:multiLevelType w:val="multilevel"/>
    <w:tmpl w:val="82BE2152"/>
    <w:lvl w:ilvl="0">
      <w:start w:val="1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673668B"/>
    <w:multiLevelType w:val="hybridMultilevel"/>
    <w:tmpl w:val="13DAEA16"/>
    <w:lvl w:ilvl="0" w:tplc="CC824E22">
      <w:start w:val="1"/>
      <w:numFmt w:val="lowerLetter"/>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6" w15:restartNumberingAfterBreak="0">
    <w:nsid w:val="791B600C"/>
    <w:multiLevelType w:val="multilevel"/>
    <w:tmpl w:val="FB20C39A"/>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9.1.%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C8C6ACA"/>
    <w:multiLevelType w:val="multilevel"/>
    <w:tmpl w:val="AF409CCC"/>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8"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D031EA0"/>
    <w:multiLevelType w:val="multilevel"/>
    <w:tmpl w:val="3E886B00"/>
    <w:lvl w:ilvl="0">
      <w:start w:val="2"/>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b w:val="0"/>
        <w:bCs w:val="0"/>
        <w:lang w:val="lv-LV"/>
      </w:rPr>
    </w:lvl>
    <w:lvl w:ilvl="2">
      <w:start w:val="1"/>
      <w:numFmt w:val="decimal"/>
      <w:pStyle w:val="Heading3"/>
      <w:lvlText w:val="%1.%2.%3."/>
      <w:lvlJc w:val="left"/>
      <w:pPr>
        <w:tabs>
          <w:tab w:val="num" w:pos="1440"/>
        </w:tabs>
        <w:ind w:left="1440" w:hanging="720"/>
      </w:pPr>
      <w:rPr>
        <w:rFonts w:hint="default"/>
        <w:b w:val="0"/>
        <w:sz w:val="23"/>
        <w:szCs w:val="23"/>
      </w:rPr>
    </w:lvl>
    <w:lvl w:ilvl="3">
      <w:start w:val="1"/>
      <w:numFmt w:val="decimal"/>
      <w:pStyle w:val="Heading4"/>
      <w:lvlText w:val="%1.%2.%3.%4."/>
      <w:lvlJc w:val="left"/>
      <w:pPr>
        <w:tabs>
          <w:tab w:val="num" w:pos="1620"/>
        </w:tabs>
        <w:ind w:left="1404" w:hanging="864"/>
      </w:pPr>
      <w:rPr>
        <w:rFonts w:hint="default"/>
        <w:b w:val="0"/>
        <w:i w:val="0"/>
        <w:sz w:val="22"/>
        <w:szCs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0" w15:restartNumberingAfterBreak="0">
    <w:nsid w:val="7D2E2517"/>
    <w:multiLevelType w:val="hybridMultilevel"/>
    <w:tmpl w:val="40008AC8"/>
    <w:lvl w:ilvl="0" w:tplc="98A68AB4">
      <w:start w:val="1"/>
      <w:numFmt w:val="lowerLetter"/>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D8F1E42"/>
    <w:multiLevelType w:val="hybridMultilevel"/>
    <w:tmpl w:val="F8B24668"/>
    <w:lvl w:ilvl="0" w:tplc="D4C424B0">
      <w:start w:val="1"/>
      <w:numFmt w:val="lowerLetter"/>
      <w:lvlText w:val="%1)"/>
      <w:lvlJc w:val="left"/>
      <w:pPr>
        <w:ind w:left="5464" w:hanging="360"/>
      </w:pPr>
      <w:rPr>
        <w:rFonts w:hint="default"/>
      </w:r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112" w15:restartNumberingAfterBreak="0">
    <w:nsid w:val="7EA43DB5"/>
    <w:multiLevelType w:val="multilevel"/>
    <w:tmpl w:val="23329DEA"/>
    <w:lvl w:ilvl="0">
      <w:start w:val="9"/>
      <w:numFmt w:val="decimal"/>
      <w:lvlText w:val="%1."/>
      <w:lvlJc w:val="left"/>
      <w:pPr>
        <w:ind w:left="672" w:hanging="672"/>
      </w:pPr>
      <w:rPr>
        <w:rFonts w:hint="default"/>
        <w:b/>
      </w:rPr>
    </w:lvl>
    <w:lvl w:ilvl="1">
      <w:start w:val="2"/>
      <w:numFmt w:val="decimal"/>
      <w:lvlText w:val="%1.%2."/>
      <w:lvlJc w:val="left"/>
      <w:pPr>
        <w:ind w:left="672" w:hanging="672"/>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16535089">
    <w:abstractNumId w:val="109"/>
  </w:num>
  <w:num w:numId="2" w16cid:durableId="1219896030">
    <w:abstractNumId w:val="32"/>
  </w:num>
  <w:num w:numId="3" w16cid:durableId="272134438">
    <w:abstractNumId w:val="53"/>
  </w:num>
  <w:num w:numId="4" w16cid:durableId="1162962278">
    <w:abstractNumId w:val="105"/>
  </w:num>
  <w:num w:numId="5" w16cid:durableId="514227581">
    <w:abstractNumId w:val="96"/>
  </w:num>
  <w:num w:numId="6" w16cid:durableId="721439526">
    <w:abstractNumId w:val="108"/>
  </w:num>
  <w:num w:numId="7" w16cid:durableId="1964574324">
    <w:abstractNumId w:val="85"/>
  </w:num>
  <w:num w:numId="8" w16cid:durableId="1791126537">
    <w:abstractNumId w:val="40"/>
  </w:num>
  <w:num w:numId="9" w16cid:durableId="1281377190">
    <w:abstractNumId w:val="83"/>
  </w:num>
  <w:num w:numId="10" w16cid:durableId="1098873355">
    <w:abstractNumId w:val="101"/>
  </w:num>
  <w:num w:numId="11" w16cid:durableId="332076703">
    <w:abstractNumId w:val="7"/>
  </w:num>
  <w:num w:numId="12" w16cid:durableId="1732655604">
    <w:abstractNumId w:val="6"/>
  </w:num>
  <w:num w:numId="13" w16cid:durableId="286668678">
    <w:abstractNumId w:val="5"/>
  </w:num>
  <w:num w:numId="14" w16cid:durableId="596986332">
    <w:abstractNumId w:val="4"/>
  </w:num>
  <w:num w:numId="15" w16cid:durableId="542643785">
    <w:abstractNumId w:val="3"/>
  </w:num>
  <w:num w:numId="16" w16cid:durableId="783304494">
    <w:abstractNumId w:val="2"/>
  </w:num>
  <w:num w:numId="17" w16cid:durableId="963775475">
    <w:abstractNumId w:val="1"/>
  </w:num>
  <w:num w:numId="18" w16cid:durableId="779227039">
    <w:abstractNumId w:val="0"/>
  </w:num>
  <w:num w:numId="19" w16cid:durableId="1040590536">
    <w:abstractNumId w:val="99"/>
  </w:num>
  <w:num w:numId="20" w16cid:durableId="24915580">
    <w:abstractNumId w:val="94"/>
  </w:num>
  <w:num w:numId="21" w16cid:durableId="2116821022">
    <w:abstractNumId w:val="106"/>
  </w:num>
  <w:num w:numId="22" w16cid:durableId="1805073704">
    <w:abstractNumId w:val="75"/>
  </w:num>
  <w:num w:numId="23" w16cid:durableId="145098260">
    <w:abstractNumId w:val="97"/>
  </w:num>
  <w:num w:numId="24" w16cid:durableId="116871545">
    <w:abstractNumId w:val="41"/>
  </w:num>
  <w:num w:numId="25" w16cid:durableId="454951965">
    <w:abstractNumId w:val="16"/>
  </w:num>
  <w:num w:numId="26" w16cid:durableId="1523281903">
    <w:abstractNumId w:val="68"/>
  </w:num>
  <w:num w:numId="27" w16cid:durableId="2012946062">
    <w:abstractNumId w:val="14"/>
  </w:num>
  <w:num w:numId="28" w16cid:durableId="1988051533">
    <w:abstractNumId w:val="74"/>
  </w:num>
  <w:num w:numId="29" w16cid:durableId="1131940317">
    <w:abstractNumId w:val="98"/>
  </w:num>
  <w:num w:numId="30" w16cid:durableId="966425686">
    <w:abstractNumId w:val="19"/>
  </w:num>
  <w:num w:numId="31" w16cid:durableId="2005742127">
    <w:abstractNumId w:val="35"/>
  </w:num>
  <w:num w:numId="32" w16cid:durableId="183134462">
    <w:abstractNumId w:val="62"/>
  </w:num>
  <w:num w:numId="33" w16cid:durableId="740250795">
    <w:abstractNumId w:val="15"/>
  </w:num>
  <w:num w:numId="34" w16cid:durableId="1866362088">
    <w:abstractNumId w:val="38"/>
  </w:num>
  <w:num w:numId="35" w16cid:durableId="2075619827">
    <w:abstractNumId w:val="28"/>
  </w:num>
  <w:num w:numId="36" w16cid:durableId="1064451057">
    <w:abstractNumId w:val="34"/>
  </w:num>
  <w:num w:numId="37" w16cid:durableId="1533149274">
    <w:abstractNumId w:val="17"/>
  </w:num>
  <w:num w:numId="38" w16cid:durableId="1863203551">
    <w:abstractNumId w:val="69"/>
  </w:num>
  <w:num w:numId="39" w16cid:durableId="943852632">
    <w:abstractNumId w:val="31"/>
  </w:num>
  <w:num w:numId="40" w16cid:durableId="1694988568">
    <w:abstractNumId w:val="104"/>
  </w:num>
  <w:num w:numId="41" w16cid:durableId="976883418">
    <w:abstractNumId w:val="110"/>
  </w:num>
  <w:num w:numId="42" w16cid:durableId="1169634598">
    <w:abstractNumId w:val="84"/>
  </w:num>
  <w:num w:numId="43" w16cid:durableId="1521121089">
    <w:abstractNumId w:val="37"/>
  </w:num>
  <w:num w:numId="44" w16cid:durableId="1674186698">
    <w:abstractNumId w:val="60"/>
  </w:num>
  <w:num w:numId="45" w16cid:durableId="1275016701">
    <w:abstractNumId w:val="81"/>
  </w:num>
  <w:num w:numId="46" w16cid:durableId="1572351870">
    <w:abstractNumId w:val="80"/>
  </w:num>
  <w:num w:numId="47" w16cid:durableId="1665469547">
    <w:abstractNumId w:val="46"/>
  </w:num>
  <w:num w:numId="48" w16cid:durableId="2143839079">
    <w:abstractNumId w:val="67"/>
  </w:num>
  <w:num w:numId="49" w16cid:durableId="1186946949">
    <w:abstractNumId w:val="79"/>
  </w:num>
  <w:num w:numId="50" w16cid:durableId="1795754247">
    <w:abstractNumId w:val="64"/>
  </w:num>
  <w:num w:numId="51" w16cid:durableId="1111632434">
    <w:abstractNumId w:val="86"/>
  </w:num>
  <w:num w:numId="52" w16cid:durableId="799081088">
    <w:abstractNumId w:val="66"/>
  </w:num>
  <w:num w:numId="53" w16cid:durableId="637536323">
    <w:abstractNumId w:val="72"/>
  </w:num>
  <w:num w:numId="54" w16cid:durableId="167403352">
    <w:abstractNumId w:val="18"/>
  </w:num>
  <w:num w:numId="55" w16cid:durableId="1771854068">
    <w:abstractNumId w:val="45"/>
  </w:num>
  <w:num w:numId="56" w16cid:durableId="884222903">
    <w:abstractNumId w:val="87"/>
  </w:num>
  <w:num w:numId="57" w16cid:durableId="1714843586">
    <w:abstractNumId w:val="29"/>
  </w:num>
  <w:num w:numId="58" w16cid:durableId="752312232">
    <w:abstractNumId w:val="88"/>
  </w:num>
  <w:num w:numId="59" w16cid:durableId="1852991189">
    <w:abstractNumId w:val="30"/>
  </w:num>
  <w:num w:numId="60" w16cid:durableId="52628634">
    <w:abstractNumId w:val="21"/>
  </w:num>
  <w:num w:numId="61" w16cid:durableId="166411359">
    <w:abstractNumId w:val="56"/>
  </w:num>
  <w:num w:numId="62" w16cid:durableId="566502144">
    <w:abstractNumId w:val="82"/>
  </w:num>
  <w:num w:numId="63" w16cid:durableId="1548300562">
    <w:abstractNumId w:val="23"/>
  </w:num>
  <w:num w:numId="64" w16cid:durableId="1532574816">
    <w:abstractNumId w:val="36"/>
  </w:num>
  <w:num w:numId="65" w16cid:durableId="1578437253">
    <w:abstractNumId w:val="58"/>
  </w:num>
  <w:num w:numId="66" w16cid:durableId="1482885690">
    <w:abstractNumId w:val="70"/>
  </w:num>
  <w:num w:numId="67" w16cid:durableId="44376280">
    <w:abstractNumId w:val="57"/>
  </w:num>
  <w:num w:numId="68" w16cid:durableId="1356736603">
    <w:abstractNumId w:val="78"/>
  </w:num>
  <w:num w:numId="69" w16cid:durableId="1211651182">
    <w:abstractNumId w:val="47"/>
  </w:num>
  <w:num w:numId="70" w16cid:durableId="1025013917">
    <w:abstractNumId w:val="76"/>
  </w:num>
  <w:num w:numId="71" w16cid:durableId="1276215030">
    <w:abstractNumId w:val="52"/>
  </w:num>
  <w:num w:numId="72" w16cid:durableId="2053457700">
    <w:abstractNumId w:val="91"/>
  </w:num>
  <w:num w:numId="73" w16cid:durableId="1033111593">
    <w:abstractNumId w:val="89"/>
  </w:num>
  <w:num w:numId="74" w16cid:durableId="1300569646">
    <w:abstractNumId w:val="44"/>
  </w:num>
  <w:num w:numId="75" w16cid:durableId="291254529">
    <w:abstractNumId w:val="54"/>
  </w:num>
  <w:num w:numId="76" w16cid:durableId="439641835">
    <w:abstractNumId w:val="33"/>
  </w:num>
  <w:num w:numId="77" w16cid:durableId="737359790">
    <w:abstractNumId w:val="93"/>
  </w:num>
  <w:num w:numId="78" w16cid:durableId="1414475418">
    <w:abstractNumId w:val="27"/>
  </w:num>
  <w:num w:numId="79" w16cid:durableId="757142488">
    <w:abstractNumId w:val="12"/>
  </w:num>
  <w:num w:numId="80" w16cid:durableId="1213343576">
    <w:abstractNumId w:val="49"/>
  </w:num>
  <w:num w:numId="81" w16cid:durableId="381368551">
    <w:abstractNumId w:val="73"/>
  </w:num>
  <w:num w:numId="82" w16cid:durableId="915938237">
    <w:abstractNumId w:val="8"/>
  </w:num>
  <w:num w:numId="83" w16cid:durableId="287399404">
    <w:abstractNumId w:val="50"/>
  </w:num>
  <w:num w:numId="84" w16cid:durableId="1592547113">
    <w:abstractNumId w:val="55"/>
  </w:num>
  <w:num w:numId="85" w16cid:durableId="768551107">
    <w:abstractNumId w:val="43"/>
  </w:num>
  <w:num w:numId="86" w16cid:durableId="1251505979">
    <w:abstractNumId w:val="71"/>
  </w:num>
  <w:num w:numId="87" w16cid:durableId="945186979">
    <w:abstractNumId w:val="48"/>
  </w:num>
  <w:num w:numId="88" w16cid:durableId="1989237930">
    <w:abstractNumId w:val="90"/>
  </w:num>
  <w:num w:numId="89" w16cid:durableId="1187059128">
    <w:abstractNumId w:val="77"/>
  </w:num>
  <w:num w:numId="90" w16cid:durableId="505176043">
    <w:abstractNumId w:val="100"/>
  </w:num>
  <w:num w:numId="91" w16cid:durableId="1535075495">
    <w:abstractNumId w:val="25"/>
  </w:num>
  <w:num w:numId="92" w16cid:durableId="1576206827">
    <w:abstractNumId w:val="26"/>
  </w:num>
  <w:num w:numId="93" w16cid:durableId="1678573951">
    <w:abstractNumId w:val="22"/>
  </w:num>
  <w:num w:numId="94" w16cid:durableId="267733880">
    <w:abstractNumId w:val="102"/>
  </w:num>
  <w:num w:numId="95" w16cid:durableId="2031905229">
    <w:abstractNumId w:val="24"/>
  </w:num>
  <w:num w:numId="96" w16cid:durableId="1528637174">
    <w:abstractNumId w:val="103"/>
  </w:num>
  <w:num w:numId="97" w16cid:durableId="2040861256">
    <w:abstractNumId w:val="10"/>
  </w:num>
  <w:num w:numId="98" w16cid:durableId="1043989621">
    <w:abstractNumId w:val="95"/>
  </w:num>
  <w:num w:numId="99" w16cid:durableId="2039239695">
    <w:abstractNumId w:val="107"/>
  </w:num>
  <w:num w:numId="100" w16cid:durableId="675497184">
    <w:abstractNumId w:val="20"/>
  </w:num>
  <w:num w:numId="101" w16cid:durableId="508106887">
    <w:abstractNumId w:val="51"/>
  </w:num>
  <w:num w:numId="102" w16cid:durableId="972910697">
    <w:abstractNumId w:val="111"/>
  </w:num>
  <w:num w:numId="103" w16cid:durableId="1562404136">
    <w:abstractNumId w:val="92"/>
  </w:num>
  <w:num w:numId="104" w16cid:durableId="254628151">
    <w:abstractNumId w:val="63"/>
  </w:num>
  <w:num w:numId="105" w16cid:durableId="1906450326">
    <w:abstractNumId w:val="13"/>
  </w:num>
  <w:num w:numId="106" w16cid:durableId="1260988666">
    <w:abstractNumId w:val="39"/>
  </w:num>
  <w:num w:numId="107" w16cid:durableId="1426995699">
    <w:abstractNumId w:val="112"/>
  </w:num>
  <w:num w:numId="108" w16cid:durableId="1709600454">
    <w:abstractNumId w:val="9"/>
  </w:num>
  <w:num w:numId="109" w16cid:durableId="1193418184">
    <w:abstractNumId w:val="61"/>
  </w:num>
  <w:num w:numId="110" w16cid:durableId="1055351869">
    <w:abstractNumId w:val="59"/>
  </w:num>
  <w:num w:numId="111" w16cid:durableId="1309482263">
    <w:abstractNumId w:val="11"/>
  </w:num>
  <w:num w:numId="112" w16cid:durableId="74399102">
    <w:abstractNumId w:val="42"/>
  </w:num>
  <w:num w:numId="113" w16cid:durableId="1571774038">
    <w:abstractNumId w:val="6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57"/>
    <w:rsid w:val="0000190F"/>
    <w:rsid w:val="00001F0F"/>
    <w:rsid w:val="00002349"/>
    <w:rsid w:val="00002C01"/>
    <w:rsid w:val="00002C87"/>
    <w:rsid w:val="0000344F"/>
    <w:rsid w:val="00003628"/>
    <w:rsid w:val="00004229"/>
    <w:rsid w:val="00004753"/>
    <w:rsid w:val="00004D3C"/>
    <w:rsid w:val="0000520C"/>
    <w:rsid w:val="000056BA"/>
    <w:rsid w:val="0000696A"/>
    <w:rsid w:val="00006DF1"/>
    <w:rsid w:val="00007007"/>
    <w:rsid w:val="00007266"/>
    <w:rsid w:val="00007294"/>
    <w:rsid w:val="000102A6"/>
    <w:rsid w:val="000109F3"/>
    <w:rsid w:val="00010CCD"/>
    <w:rsid w:val="00011420"/>
    <w:rsid w:val="0001159B"/>
    <w:rsid w:val="00011956"/>
    <w:rsid w:val="00011A4F"/>
    <w:rsid w:val="00011DF6"/>
    <w:rsid w:val="00011E80"/>
    <w:rsid w:val="00012164"/>
    <w:rsid w:val="0001266E"/>
    <w:rsid w:val="00012D10"/>
    <w:rsid w:val="00013542"/>
    <w:rsid w:val="00013554"/>
    <w:rsid w:val="00013BE3"/>
    <w:rsid w:val="00013DB1"/>
    <w:rsid w:val="00014308"/>
    <w:rsid w:val="00014C11"/>
    <w:rsid w:val="000155A2"/>
    <w:rsid w:val="00015F6D"/>
    <w:rsid w:val="00017417"/>
    <w:rsid w:val="0001791A"/>
    <w:rsid w:val="00020492"/>
    <w:rsid w:val="00020513"/>
    <w:rsid w:val="00020939"/>
    <w:rsid w:val="00020B8C"/>
    <w:rsid w:val="000227AA"/>
    <w:rsid w:val="00022B63"/>
    <w:rsid w:val="00022E60"/>
    <w:rsid w:val="00023174"/>
    <w:rsid w:val="00023393"/>
    <w:rsid w:val="00023AE2"/>
    <w:rsid w:val="00023D69"/>
    <w:rsid w:val="00023D78"/>
    <w:rsid w:val="0002465C"/>
    <w:rsid w:val="00024A8F"/>
    <w:rsid w:val="00024DE8"/>
    <w:rsid w:val="000250F5"/>
    <w:rsid w:val="00025D83"/>
    <w:rsid w:val="000260B6"/>
    <w:rsid w:val="000264F1"/>
    <w:rsid w:val="00026A05"/>
    <w:rsid w:val="00027C2F"/>
    <w:rsid w:val="00030889"/>
    <w:rsid w:val="00030D5A"/>
    <w:rsid w:val="00030D98"/>
    <w:rsid w:val="00031013"/>
    <w:rsid w:val="00031264"/>
    <w:rsid w:val="0003127D"/>
    <w:rsid w:val="000313CD"/>
    <w:rsid w:val="000314D1"/>
    <w:rsid w:val="000318E5"/>
    <w:rsid w:val="00031A17"/>
    <w:rsid w:val="00031E7F"/>
    <w:rsid w:val="00032412"/>
    <w:rsid w:val="0003253F"/>
    <w:rsid w:val="0003260A"/>
    <w:rsid w:val="00032799"/>
    <w:rsid w:val="00033473"/>
    <w:rsid w:val="00034942"/>
    <w:rsid w:val="00034DB9"/>
    <w:rsid w:val="00034DFC"/>
    <w:rsid w:val="000354E5"/>
    <w:rsid w:val="000359B5"/>
    <w:rsid w:val="000359D4"/>
    <w:rsid w:val="00035B51"/>
    <w:rsid w:val="00035BDA"/>
    <w:rsid w:val="00035D86"/>
    <w:rsid w:val="00035E85"/>
    <w:rsid w:val="000368D4"/>
    <w:rsid w:val="00036ACF"/>
    <w:rsid w:val="000375EA"/>
    <w:rsid w:val="000376DE"/>
    <w:rsid w:val="00037D49"/>
    <w:rsid w:val="00040F69"/>
    <w:rsid w:val="00041211"/>
    <w:rsid w:val="000412AB"/>
    <w:rsid w:val="00041A64"/>
    <w:rsid w:val="00041BAE"/>
    <w:rsid w:val="00041DBD"/>
    <w:rsid w:val="000420E8"/>
    <w:rsid w:val="0004244A"/>
    <w:rsid w:val="00042B2D"/>
    <w:rsid w:val="000432A1"/>
    <w:rsid w:val="00043F18"/>
    <w:rsid w:val="000449B5"/>
    <w:rsid w:val="00044BDE"/>
    <w:rsid w:val="00044C79"/>
    <w:rsid w:val="000450EC"/>
    <w:rsid w:val="0004575E"/>
    <w:rsid w:val="0004625F"/>
    <w:rsid w:val="000462EE"/>
    <w:rsid w:val="000473AB"/>
    <w:rsid w:val="00047DA6"/>
    <w:rsid w:val="00047F11"/>
    <w:rsid w:val="0005054B"/>
    <w:rsid w:val="000507AC"/>
    <w:rsid w:val="0005089E"/>
    <w:rsid w:val="000508BD"/>
    <w:rsid w:val="00050BC2"/>
    <w:rsid w:val="000519FF"/>
    <w:rsid w:val="000523CE"/>
    <w:rsid w:val="00052479"/>
    <w:rsid w:val="0005335B"/>
    <w:rsid w:val="000539FE"/>
    <w:rsid w:val="00053AF7"/>
    <w:rsid w:val="00053EC4"/>
    <w:rsid w:val="000541A1"/>
    <w:rsid w:val="0005423E"/>
    <w:rsid w:val="000546AD"/>
    <w:rsid w:val="00054E4C"/>
    <w:rsid w:val="0005555C"/>
    <w:rsid w:val="00055648"/>
    <w:rsid w:val="0005628E"/>
    <w:rsid w:val="00056BB1"/>
    <w:rsid w:val="00056FC4"/>
    <w:rsid w:val="00057B83"/>
    <w:rsid w:val="0006049C"/>
    <w:rsid w:val="000605F9"/>
    <w:rsid w:val="00060600"/>
    <w:rsid w:val="0006071D"/>
    <w:rsid w:val="0006119B"/>
    <w:rsid w:val="00061BDB"/>
    <w:rsid w:val="0006293F"/>
    <w:rsid w:val="00062A39"/>
    <w:rsid w:val="00062E42"/>
    <w:rsid w:val="000630AD"/>
    <w:rsid w:val="00063215"/>
    <w:rsid w:val="000633F6"/>
    <w:rsid w:val="0006353C"/>
    <w:rsid w:val="000638A2"/>
    <w:rsid w:val="00064143"/>
    <w:rsid w:val="00064270"/>
    <w:rsid w:val="0006551A"/>
    <w:rsid w:val="00065B22"/>
    <w:rsid w:val="0006693C"/>
    <w:rsid w:val="00066BF8"/>
    <w:rsid w:val="00066DC0"/>
    <w:rsid w:val="00067221"/>
    <w:rsid w:val="00067BDB"/>
    <w:rsid w:val="00067C5F"/>
    <w:rsid w:val="00067E18"/>
    <w:rsid w:val="000700DA"/>
    <w:rsid w:val="000702FA"/>
    <w:rsid w:val="000703FA"/>
    <w:rsid w:val="0007043F"/>
    <w:rsid w:val="00070469"/>
    <w:rsid w:val="0007081F"/>
    <w:rsid w:val="0007120E"/>
    <w:rsid w:val="00071FDC"/>
    <w:rsid w:val="000721B0"/>
    <w:rsid w:val="000724A4"/>
    <w:rsid w:val="00072646"/>
    <w:rsid w:val="00072819"/>
    <w:rsid w:val="00072AA0"/>
    <w:rsid w:val="00072C25"/>
    <w:rsid w:val="00072CE2"/>
    <w:rsid w:val="00072CF5"/>
    <w:rsid w:val="00072F67"/>
    <w:rsid w:val="000734AB"/>
    <w:rsid w:val="00073A27"/>
    <w:rsid w:val="00073B9C"/>
    <w:rsid w:val="00074A69"/>
    <w:rsid w:val="00074DD6"/>
    <w:rsid w:val="00074F0F"/>
    <w:rsid w:val="000751D2"/>
    <w:rsid w:val="00075B21"/>
    <w:rsid w:val="000769DB"/>
    <w:rsid w:val="00077A36"/>
    <w:rsid w:val="00077B06"/>
    <w:rsid w:val="000801DF"/>
    <w:rsid w:val="000803E6"/>
    <w:rsid w:val="0008131A"/>
    <w:rsid w:val="0008145B"/>
    <w:rsid w:val="0008271F"/>
    <w:rsid w:val="00082FF0"/>
    <w:rsid w:val="00083432"/>
    <w:rsid w:val="00083740"/>
    <w:rsid w:val="0008377E"/>
    <w:rsid w:val="000839D1"/>
    <w:rsid w:val="00083B60"/>
    <w:rsid w:val="00083CAF"/>
    <w:rsid w:val="0008425A"/>
    <w:rsid w:val="00084475"/>
    <w:rsid w:val="000855DB"/>
    <w:rsid w:val="00085894"/>
    <w:rsid w:val="000865B4"/>
    <w:rsid w:val="00086A02"/>
    <w:rsid w:val="00086B1D"/>
    <w:rsid w:val="00086B96"/>
    <w:rsid w:val="00086CD4"/>
    <w:rsid w:val="00087739"/>
    <w:rsid w:val="000878C3"/>
    <w:rsid w:val="00087A29"/>
    <w:rsid w:val="00090073"/>
    <w:rsid w:val="000907FC"/>
    <w:rsid w:val="0009090D"/>
    <w:rsid w:val="000919BE"/>
    <w:rsid w:val="00091EAC"/>
    <w:rsid w:val="000927B6"/>
    <w:rsid w:val="00093D19"/>
    <w:rsid w:val="00093EE8"/>
    <w:rsid w:val="0009410A"/>
    <w:rsid w:val="000947B0"/>
    <w:rsid w:val="00094E1D"/>
    <w:rsid w:val="00094F54"/>
    <w:rsid w:val="00094FC1"/>
    <w:rsid w:val="0009516C"/>
    <w:rsid w:val="000951FF"/>
    <w:rsid w:val="00095E41"/>
    <w:rsid w:val="000962E1"/>
    <w:rsid w:val="000966D7"/>
    <w:rsid w:val="000969D8"/>
    <w:rsid w:val="0009701F"/>
    <w:rsid w:val="000973F0"/>
    <w:rsid w:val="00097571"/>
    <w:rsid w:val="000975FA"/>
    <w:rsid w:val="00097705"/>
    <w:rsid w:val="00097D7B"/>
    <w:rsid w:val="000A044D"/>
    <w:rsid w:val="000A05FA"/>
    <w:rsid w:val="000A08A5"/>
    <w:rsid w:val="000A08B1"/>
    <w:rsid w:val="000A0D3B"/>
    <w:rsid w:val="000A0D8D"/>
    <w:rsid w:val="000A0E9B"/>
    <w:rsid w:val="000A157D"/>
    <w:rsid w:val="000A161A"/>
    <w:rsid w:val="000A26BC"/>
    <w:rsid w:val="000A293B"/>
    <w:rsid w:val="000A2DFA"/>
    <w:rsid w:val="000A32B8"/>
    <w:rsid w:val="000A3871"/>
    <w:rsid w:val="000A3CAB"/>
    <w:rsid w:val="000A3EA6"/>
    <w:rsid w:val="000A42E7"/>
    <w:rsid w:val="000A53AC"/>
    <w:rsid w:val="000A5B3D"/>
    <w:rsid w:val="000A5BCD"/>
    <w:rsid w:val="000A6902"/>
    <w:rsid w:val="000A7150"/>
    <w:rsid w:val="000A7751"/>
    <w:rsid w:val="000A7AEC"/>
    <w:rsid w:val="000A7D83"/>
    <w:rsid w:val="000B032A"/>
    <w:rsid w:val="000B08F9"/>
    <w:rsid w:val="000B0EFA"/>
    <w:rsid w:val="000B19C2"/>
    <w:rsid w:val="000B1C45"/>
    <w:rsid w:val="000B21F3"/>
    <w:rsid w:val="000B2223"/>
    <w:rsid w:val="000B2256"/>
    <w:rsid w:val="000B26CE"/>
    <w:rsid w:val="000B2780"/>
    <w:rsid w:val="000B2875"/>
    <w:rsid w:val="000B3014"/>
    <w:rsid w:val="000B3803"/>
    <w:rsid w:val="000B3C19"/>
    <w:rsid w:val="000B4198"/>
    <w:rsid w:val="000B4AA3"/>
    <w:rsid w:val="000B4EF6"/>
    <w:rsid w:val="000B5390"/>
    <w:rsid w:val="000B5D52"/>
    <w:rsid w:val="000B6011"/>
    <w:rsid w:val="000B6016"/>
    <w:rsid w:val="000B6424"/>
    <w:rsid w:val="000B6927"/>
    <w:rsid w:val="000B7D16"/>
    <w:rsid w:val="000B7F83"/>
    <w:rsid w:val="000C047B"/>
    <w:rsid w:val="000C058B"/>
    <w:rsid w:val="000C0A09"/>
    <w:rsid w:val="000C0BA4"/>
    <w:rsid w:val="000C0E87"/>
    <w:rsid w:val="000C1511"/>
    <w:rsid w:val="000C1693"/>
    <w:rsid w:val="000C1884"/>
    <w:rsid w:val="000C19A2"/>
    <w:rsid w:val="000C265C"/>
    <w:rsid w:val="000C2771"/>
    <w:rsid w:val="000C27B7"/>
    <w:rsid w:val="000C2A4B"/>
    <w:rsid w:val="000C2E85"/>
    <w:rsid w:val="000C34E1"/>
    <w:rsid w:val="000C3C67"/>
    <w:rsid w:val="000C3EE9"/>
    <w:rsid w:val="000C3F11"/>
    <w:rsid w:val="000C4050"/>
    <w:rsid w:val="000C4415"/>
    <w:rsid w:val="000C4717"/>
    <w:rsid w:val="000C4858"/>
    <w:rsid w:val="000C4945"/>
    <w:rsid w:val="000C531B"/>
    <w:rsid w:val="000C5405"/>
    <w:rsid w:val="000C5757"/>
    <w:rsid w:val="000C5C4C"/>
    <w:rsid w:val="000C5EEC"/>
    <w:rsid w:val="000C65E1"/>
    <w:rsid w:val="000C6657"/>
    <w:rsid w:val="000C6C98"/>
    <w:rsid w:val="000C7202"/>
    <w:rsid w:val="000C73DA"/>
    <w:rsid w:val="000C7448"/>
    <w:rsid w:val="000C7ACA"/>
    <w:rsid w:val="000C7B48"/>
    <w:rsid w:val="000D004E"/>
    <w:rsid w:val="000D011F"/>
    <w:rsid w:val="000D02B5"/>
    <w:rsid w:val="000D07F6"/>
    <w:rsid w:val="000D088B"/>
    <w:rsid w:val="000D095E"/>
    <w:rsid w:val="000D0F9B"/>
    <w:rsid w:val="000D107E"/>
    <w:rsid w:val="000D12F4"/>
    <w:rsid w:val="000D15A0"/>
    <w:rsid w:val="000D1EBB"/>
    <w:rsid w:val="000D23DF"/>
    <w:rsid w:val="000D24E3"/>
    <w:rsid w:val="000D2798"/>
    <w:rsid w:val="000D27E5"/>
    <w:rsid w:val="000D2F3C"/>
    <w:rsid w:val="000D30DD"/>
    <w:rsid w:val="000D3A2F"/>
    <w:rsid w:val="000D3BE7"/>
    <w:rsid w:val="000D3E5C"/>
    <w:rsid w:val="000D4467"/>
    <w:rsid w:val="000D4950"/>
    <w:rsid w:val="000D4AF7"/>
    <w:rsid w:val="000D4F47"/>
    <w:rsid w:val="000D5650"/>
    <w:rsid w:val="000D5735"/>
    <w:rsid w:val="000D57A9"/>
    <w:rsid w:val="000D5B95"/>
    <w:rsid w:val="000D61C4"/>
    <w:rsid w:val="000D6800"/>
    <w:rsid w:val="000D6AD7"/>
    <w:rsid w:val="000D6B2E"/>
    <w:rsid w:val="000D700C"/>
    <w:rsid w:val="000D71A7"/>
    <w:rsid w:val="000D728B"/>
    <w:rsid w:val="000D7BCA"/>
    <w:rsid w:val="000E08CC"/>
    <w:rsid w:val="000E0922"/>
    <w:rsid w:val="000E200B"/>
    <w:rsid w:val="000E2892"/>
    <w:rsid w:val="000E300D"/>
    <w:rsid w:val="000E4103"/>
    <w:rsid w:val="000E4412"/>
    <w:rsid w:val="000E4735"/>
    <w:rsid w:val="000E4913"/>
    <w:rsid w:val="000E4A0C"/>
    <w:rsid w:val="000E4EEC"/>
    <w:rsid w:val="000E5EFF"/>
    <w:rsid w:val="000E7841"/>
    <w:rsid w:val="000E7A14"/>
    <w:rsid w:val="000E7BDB"/>
    <w:rsid w:val="000E7C99"/>
    <w:rsid w:val="000F0052"/>
    <w:rsid w:val="000F041A"/>
    <w:rsid w:val="000F0A35"/>
    <w:rsid w:val="000F1030"/>
    <w:rsid w:val="000F169B"/>
    <w:rsid w:val="000F1906"/>
    <w:rsid w:val="000F1A71"/>
    <w:rsid w:val="000F1A7F"/>
    <w:rsid w:val="000F206C"/>
    <w:rsid w:val="000F2D0F"/>
    <w:rsid w:val="000F368B"/>
    <w:rsid w:val="000F3A88"/>
    <w:rsid w:val="000F3C98"/>
    <w:rsid w:val="000F47A6"/>
    <w:rsid w:val="000F4D99"/>
    <w:rsid w:val="000F4E7D"/>
    <w:rsid w:val="000F55C1"/>
    <w:rsid w:val="000F5985"/>
    <w:rsid w:val="000F5BFF"/>
    <w:rsid w:val="000F6E9A"/>
    <w:rsid w:val="000F6F4F"/>
    <w:rsid w:val="000F6FA0"/>
    <w:rsid w:val="000F7795"/>
    <w:rsid w:val="000F7CE1"/>
    <w:rsid w:val="0010090B"/>
    <w:rsid w:val="00100C00"/>
    <w:rsid w:val="00101897"/>
    <w:rsid w:val="00102798"/>
    <w:rsid w:val="00102B81"/>
    <w:rsid w:val="00103016"/>
    <w:rsid w:val="001031C6"/>
    <w:rsid w:val="001044EF"/>
    <w:rsid w:val="0010499E"/>
    <w:rsid w:val="0010521F"/>
    <w:rsid w:val="0010535D"/>
    <w:rsid w:val="00105A4F"/>
    <w:rsid w:val="00105ADF"/>
    <w:rsid w:val="00105DED"/>
    <w:rsid w:val="0010756F"/>
    <w:rsid w:val="00107A06"/>
    <w:rsid w:val="001103F3"/>
    <w:rsid w:val="0011044A"/>
    <w:rsid w:val="00110741"/>
    <w:rsid w:val="00110AC6"/>
    <w:rsid w:val="00110E61"/>
    <w:rsid w:val="00111223"/>
    <w:rsid w:val="00111F4C"/>
    <w:rsid w:val="001121EF"/>
    <w:rsid w:val="0011251C"/>
    <w:rsid w:val="00112B9D"/>
    <w:rsid w:val="00112C5B"/>
    <w:rsid w:val="00113424"/>
    <w:rsid w:val="001139BB"/>
    <w:rsid w:val="00113E7B"/>
    <w:rsid w:val="00113F6C"/>
    <w:rsid w:val="00114B32"/>
    <w:rsid w:val="00114E7B"/>
    <w:rsid w:val="0011590F"/>
    <w:rsid w:val="00116491"/>
    <w:rsid w:val="001166FD"/>
    <w:rsid w:val="00116C1C"/>
    <w:rsid w:val="00116CBA"/>
    <w:rsid w:val="001171AD"/>
    <w:rsid w:val="00117428"/>
    <w:rsid w:val="0011774D"/>
    <w:rsid w:val="00117BA6"/>
    <w:rsid w:val="00117CB6"/>
    <w:rsid w:val="0012045C"/>
    <w:rsid w:val="00120477"/>
    <w:rsid w:val="001204F9"/>
    <w:rsid w:val="001205A7"/>
    <w:rsid w:val="00120968"/>
    <w:rsid w:val="00120E75"/>
    <w:rsid w:val="0012233B"/>
    <w:rsid w:val="0012246F"/>
    <w:rsid w:val="00122689"/>
    <w:rsid w:val="00122E1C"/>
    <w:rsid w:val="00123020"/>
    <w:rsid w:val="001230F9"/>
    <w:rsid w:val="00123830"/>
    <w:rsid w:val="00123CB9"/>
    <w:rsid w:val="00124042"/>
    <w:rsid w:val="001241C6"/>
    <w:rsid w:val="00124E19"/>
    <w:rsid w:val="00124FA3"/>
    <w:rsid w:val="001251B1"/>
    <w:rsid w:val="0012524B"/>
    <w:rsid w:val="00125307"/>
    <w:rsid w:val="00125B44"/>
    <w:rsid w:val="00126765"/>
    <w:rsid w:val="001269C7"/>
    <w:rsid w:val="00126AC5"/>
    <w:rsid w:val="00126CF9"/>
    <w:rsid w:val="00127AA4"/>
    <w:rsid w:val="00127C13"/>
    <w:rsid w:val="0013018D"/>
    <w:rsid w:val="00131B3E"/>
    <w:rsid w:val="00131CE9"/>
    <w:rsid w:val="00132127"/>
    <w:rsid w:val="001321BD"/>
    <w:rsid w:val="00133268"/>
    <w:rsid w:val="001335C7"/>
    <w:rsid w:val="001335E8"/>
    <w:rsid w:val="00133CF3"/>
    <w:rsid w:val="001340ED"/>
    <w:rsid w:val="001345CA"/>
    <w:rsid w:val="001347E1"/>
    <w:rsid w:val="00134877"/>
    <w:rsid w:val="00134B32"/>
    <w:rsid w:val="00134CC9"/>
    <w:rsid w:val="001350FE"/>
    <w:rsid w:val="0013525F"/>
    <w:rsid w:val="001354B6"/>
    <w:rsid w:val="00135758"/>
    <w:rsid w:val="0013579B"/>
    <w:rsid w:val="00135F47"/>
    <w:rsid w:val="00136016"/>
    <w:rsid w:val="001366DE"/>
    <w:rsid w:val="001367BE"/>
    <w:rsid w:val="00136982"/>
    <w:rsid w:val="00136A0A"/>
    <w:rsid w:val="00136A8A"/>
    <w:rsid w:val="00136DC3"/>
    <w:rsid w:val="00136ED4"/>
    <w:rsid w:val="00137319"/>
    <w:rsid w:val="001378A0"/>
    <w:rsid w:val="00137CC1"/>
    <w:rsid w:val="00137FC1"/>
    <w:rsid w:val="00140A6E"/>
    <w:rsid w:val="00141330"/>
    <w:rsid w:val="00141412"/>
    <w:rsid w:val="001415BB"/>
    <w:rsid w:val="00141698"/>
    <w:rsid w:val="001418C1"/>
    <w:rsid w:val="00141DA6"/>
    <w:rsid w:val="00141FF8"/>
    <w:rsid w:val="001421ED"/>
    <w:rsid w:val="0014289D"/>
    <w:rsid w:val="0014324B"/>
    <w:rsid w:val="001442D2"/>
    <w:rsid w:val="00144374"/>
    <w:rsid w:val="001448E9"/>
    <w:rsid w:val="00144A5A"/>
    <w:rsid w:val="00144A9D"/>
    <w:rsid w:val="00144C21"/>
    <w:rsid w:val="0014507E"/>
    <w:rsid w:val="001455AC"/>
    <w:rsid w:val="001457C7"/>
    <w:rsid w:val="00145AB1"/>
    <w:rsid w:val="00145E00"/>
    <w:rsid w:val="001463A8"/>
    <w:rsid w:val="0014760C"/>
    <w:rsid w:val="00147670"/>
    <w:rsid w:val="001479F8"/>
    <w:rsid w:val="00150158"/>
    <w:rsid w:val="001505B3"/>
    <w:rsid w:val="00150835"/>
    <w:rsid w:val="001509A5"/>
    <w:rsid w:val="00151010"/>
    <w:rsid w:val="0015134E"/>
    <w:rsid w:val="0015165E"/>
    <w:rsid w:val="00151DBF"/>
    <w:rsid w:val="0015208E"/>
    <w:rsid w:val="0015262F"/>
    <w:rsid w:val="001536A0"/>
    <w:rsid w:val="001537D1"/>
    <w:rsid w:val="00153959"/>
    <w:rsid w:val="00153EBC"/>
    <w:rsid w:val="00155055"/>
    <w:rsid w:val="0015517C"/>
    <w:rsid w:val="0015573A"/>
    <w:rsid w:val="001567D1"/>
    <w:rsid w:val="00156B48"/>
    <w:rsid w:val="00156EA8"/>
    <w:rsid w:val="00156F60"/>
    <w:rsid w:val="00156FEE"/>
    <w:rsid w:val="00157223"/>
    <w:rsid w:val="00160CE3"/>
    <w:rsid w:val="00161628"/>
    <w:rsid w:val="00161A16"/>
    <w:rsid w:val="00161EB7"/>
    <w:rsid w:val="00162DC0"/>
    <w:rsid w:val="00163022"/>
    <w:rsid w:val="001632CD"/>
    <w:rsid w:val="00163AEE"/>
    <w:rsid w:val="00163B86"/>
    <w:rsid w:val="00163EF4"/>
    <w:rsid w:val="00163F45"/>
    <w:rsid w:val="00164DDD"/>
    <w:rsid w:val="0016569B"/>
    <w:rsid w:val="00165D70"/>
    <w:rsid w:val="00165E9D"/>
    <w:rsid w:val="00165F39"/>
    <w:rsid w:val="00166796"/>
    <w:rsid w:val="00166820"/>
    <w:rsid w:val="00166AD6"/>
    <w:rsid w:val="00166D03"/>
    <w:rsid w:val="00166EA7"/>
    <w:rsid w:val="0016761E"/>
    <w:rsid w:val="0016770E"/>
    <w:rsid w:val="00167AAB"/>
    <w:rsid w:val="00170577"/>
    <w:rsid w:val="001705DC"/>
    <w:rsid w:val="00170C69"/>
    <w:rsid w:val="00170CC4"/>
    <w:rsid w:val="00170CFC"/>
    <w:rsid w:val="0017195A"/>
    <w:rsid w:val="00172368"/>
    <w:rsid w:val="0017242F"/>
    <w:rsid w:val="0017265F"/>
    <w:rsid w:val="001728B1"/>
    <w:rsid w:val="00172B37"/>
    <w:rsid w:val="00172CCD"/>
    <w:rsid w:val="001730F9"/>
    <w:rsid w:val="00173340"/>
    <w:rsid w:val="00173347"/>
    <w:rsid w:val="00173371"/>
    <w:rsid w:val="00173382"/>
    <w:rsid w:val="00173490"/>
    <w:rsid w:val="00173ACD"/>
    <w:rsid w:val="00173BF2"/>
    <w:rsid w:val="001741C8"/>
    <w:rsid w:val="0017468E"/>
    <w:rsid w:val="00174BD2"/>
    <w:rsid w:val="00174D3A"/>
    <w:rsid w:val="00174EDE"/>
    <w:rsid w:val="001751FE"/>
    <w:rsid w:val="001754E7"/>
    <w:rsid w:val="00175D06"/>
    <w:rsid w:val="00175DEE"/>
    <w:rsid w:val="00175EE1"/>
    <w:rsid w:val="00176272"/>
    <w:rsid w:val="0017630F"/>
    <w:rsid w:val="00176687"/>
    <w:rsid w:val="00176890"/>
    <w:rsid w:val="00176A94"/>
    <w:rsid w:val="00176CBE"/>
    <w:rsid w:val="00176E43"/>
    <w:rsid w:val="00180015"/>
    <w:rsid w:val="001800C3"/>
    <w:rsid w:val="00180549"/>
    <w:rsid w:val="001814C0"/>
    <w:rsid w:val="001816B7"/>
    <w:rsid w:val="001819D7"/>
    <w:rsid w:val="00181B55"/>
    <w:rsid w:val="00181DBC"/>
    <w:rsid w:val="00182572"/>
    <w:rsid w:val="0018267E"/>
    <w:rsid w:val="00182C43"/>
    <w:rsid w:val="001834F1"/>
    <w:rsid w:val="001837B2"/>
    <w:rsid w:val="001837FE"/>
    <w:rsid w:val="0018390A"/>
    <w:rsid w:val="00183FBC"/>
    <w:rsid w:val="0018419B"/>
    <w:rsid w:val="001841F3"/>
    <w:rsid w:val="001842C3"/>
    <w:rsid w:val="001842E4"/>
    <w:rsid w:val="001845F7"/>
    <w:rsid w:val="00184825"/>
    <w:rsid w:val="00184C61"/>
    <w:rsid w:val="00185184"/>
    <w:rsid w:val="001851A6"/>
    <w:rsid w:val="001853AF"/>
    <w:rsid w:val="00185634"/>
    <w:rsid w:val="00186A06"/>
    <w:rsid w:val="00186AB6"/>
    <w:rsid w:val="00186BB7"/>
    <w:rsid w:val="00186BD7"/>
    <w:rsid w:val="00186C45"/>
    <w:rsid w:val="0018796D"/>
    <w:rsid w:val="00187AC8"/>
    <w:rsid w:val="00187B23"/>
    <w:rsid w:val="00187CC4"/>
    <w:rsid w:val="001900A4"/>
    <w:rsid w:val="0019013C"/>
    <w:rsid w:val="00190724"/>
    <w:rsid w:val="00190AFE"/>
    <w:rsid w:val="0019108C"/>
    <w:rsid w:val="0019120C"/>
    <w:rsid w:val="0019167E"/>
    <w:rsid w:val="00191B3E"/>
    <w:rsid w:val="00191D7F"/>
    <w:rsid w:val="001927AC"/>
    <w:rsid w:val="0019361F"/>
    <w:rsid w:val="00193B73"/>
    <w:rsid w:val="00193D52"/>
    <w:rsid w:val="00193FE3"/>
    <w:rsid w:val="00194838"/>
    <w:rsid w:val="00195BB0"/>
    <w:rsid w:val="001963BF"/>
    <w:rsid w:val="001965C1"/>
    <w:rsid w:val="00196998"/>
    <w:rsid w:val="00196B3A"/>
    <w:rsid w:val="00197748"/>
    <w:rsid w:val="00197BB5"/>
    <w:rsid w:val="00197D81"/>
    <w:rsid w:val="001A0299"/>
    <w:rsid w:val="001A02FA"/>
    <w:rsid w:val="001A07AC"/>
    <w:rsid w:val="001A1338"/>
    <w:rsid w:val="001A1A0A"/>
    <w:rsid w:val="001A1BBA"/>
    <w:rsid w:val="001A1C7E"/>
    <w:rsid w:val="001A1F43"/>
    <w:rsid w:val="001A1F75"/>
    <w:rsid w:val="001A22A2"/>
    <w:rsid w:val="001A3438"/>
    <w:rsid w:val="001A3C72"/>
    <w:rsid w:val="001A4017"/>
    <w:rsid w:val="001A4C0B"/>
    <w:rsid w:val="001A4CCF"/>
    <w:rsid w:val="001A51E2"/>
    <w:rsid w:val="001A53C0"/>
    <w:rsid w:val="001A53F9"/>
    <w:rsid w:val="001A5870"/>
    <w:rsid w:val="001A5F59"/>
    <w:rsid w:val="001A612E"/>
    <w:rsid w:val="001A7581"/>
    <w:rsid w:val="001A7610"/>
    <w:rsid w:val="001A7643"/>
    <w:rsid w:val="001A788E"/>
    <w:rsid w:val="001A79CC"/>
    <w:rsid w:val="001A7A23"/>
    <w:rsid w:val="001B035E"/>
    <w:rsid w:val="001B042D"/>
    <w:rsid w:val="001B09CB"/>
    <w:rsid w:val="001B13E8"/>
    <w:rsid w:val="001B1482"/>
    <w:rsid w:val="001B1739"/>
    <w:rsid w:val="001B18C8"/>
    <w:rsid w:val="001B1A60"/>
    <w:rsid w:val="001B1B0E"/>
    <w:rsid w:val="001B1FF1"/>
    <w:rsid w:val="001B3207"/>
    <w:rsid w:val="001B36DE"/>
    <w:rsid w:val="001B4000"/>
    <w:rsid w:val="001B45CF"/>
    <w:rsid w:val="001B5B21"/>
    <w:rsid w:val="001B5C13"/>
    <w:rsid w:val="001B7787"/>
    <w:rsid w:val="001B77A8"/>
    <w:rsid w:val="001B7BA7"/>
    <w:rsid w:val="001B7E9C"/>
    <w:rsid w:val="001C00D9"/>
    <w:rsid w:val="001C063B"/>
    <w:rsid w:val="001C0C46"/>
    <w:rsid w:val="001C0C67"/>
    <w:rsid w:val="001C12CB"/>
    <w:rsid w:val="001C14BD"/>
    <w:rsid w:val="001C1553"/>
    <w:rsid w:val="001C1582"/>
    <w:rsid w:val="001C3A3E"/>
    <w:rsid w:val="001C4C8C"/>
    <w:rsid w:val="001C512F"/>
    <w:rsid w:val="001C54BE"/>
    <w:rsid w:val="001C57AA"/>
    <w:rsid w:val="001C5846"/>
    <w:rsid w:val="001C5D4E"/>
    <w:rsid w:val="001C6943"/>
    <w:rsid w:val="001C7365"/>
    <w:rsid w:val="001C7774"/>
    <w:rsid w:val="001D04B7"/>
    <w:rsid w:val="001D04CD"/>
    <w:rsid w:val="001D0573"/>
    <w:rsid w:val="001D10E6"/>
    <w:rsid w:val="001D1275"/>
    <w:rsid w:val="001D1887"/>
    <w:rsid w:val="001D18C4"/>
    <w:rsid w:val="001D1DD4"/>
    <w:rsid w:val="001D20E3"/>
    <w:rsid w:val="001D214E"/>
    <w:rsid w:val="001D2B55"/>
    <w:rsid w:val="001D2D49"/>
    <w:rsid w:val="001D3355"/>
    <w:rsid w:val="001D34D7"/>
    <w:rsid w:val="001D3A70"/>
    <w:rsid w:val="001D45E2"/>
    <w:rsid w:val="001D4DA7"/>
    <w:rsid w:val="001D4EAB"/>
    <w:rsid w:val="001D59EA"/>
    <w:rsid w:val="001D5A52"/>
    <w:rsid w:val="001D6251"/>
    <w:rsid w:val="001D79F4"/>
    <w:rsid w:val="001D7B5D"/>
    <w:rsid w:val="001D7D68"/>
    <w:rsid w:val="001E0193"/>
    <w:rsid w:val="001E0F27"/>
    <w:rsid w:val="001E13E2"/>
    <w:rsid w:val="001E16E0"/>
    <w:rsid w:val="001E20EB"/>
    <w:rsid w:val="001E2540"/>
    <w:rsid w:val="001E2F39"/>
    <w:rsid w:val="001E39F7"/>
    <w:rsid w:val="001E3F67"/>
    <w:rsid w:val="001E41A4"/>
    <w:rsid w:val="001E4610"/>
    <w:rsid w:val="001E49F0"/>
    <w:rsid w:val="001E4C9B"/>
    <w:rsid w:val="001E5957"/>
    <w:rsid w:val="001E63B9"/>
    <w:rsid w:val="001E7434"/>
    <w:rsid w:val="001E77BF"/>
    <w:rsid w:val="001F007C"/>
    <w:rsid w:val="001F0194"/>
    <w:rsid w:val="001F0D15"/>
    <w:rsid w:val="001F28FB"/>
    <w:rsid w:val="001F2CFE"/>
    <w:rsid w:val="001F3260"/>
    <w:rsid w:val="001F346E"/>
    <w:rsid w:val="001F51D1"/>
    <w:rsid w:val="001F51FA"/>
    <w:rsid w:val="001F547B"/>
    <w:rsid w:val="001F5666"/>
    <w:rsid w:val="001F5D0A"/>
    <w:rsid w:val="001F75F6"/>
    <w:rsid w:val="001F7738"/>
    <w:rsid w:val="001F7A94"/>
    <w:rsid w:val="001F7B43"/>
    <w:rsid w:val="001F7E4A"/>
    <w:rsid w:val="00200032"/>
    <w:rsid w:val="002006CF"/>
    <w:rsid w:val="00200BC4"/>
    <w:rsid w:val="002015ED"/>
    <w:rsid w:val="00201815"/>
    <w:rsid w:val="00201EF4"/>
    <w:rsid w:val="002026A3"/>
    <w:rsid w:val="0020274B"/>
    <w:rsid w:val="00202978"/>
    <w:rsid w:val="00202BD2"/>
    <w:rsid w:val="00202F1B"/>
    <w:rsid w:val="00203126"/>
    <w:rsid w:val="00203166"/>
    <w:rsid w:val="0020366E"/>
    <w:rsid w:val="00203A7F"/>
    <w:rsid w:val="0020421C"/>
    <w:rsid w:val="002047B2"/>
    <w:rsid w:val="00204C14"/>
    <w:rsid w:val="00204E73"/>
    <w:rsid w:val="0020502A"/>
    <w:rsid w:val="00205B29"/>
    <w:rsid w:val="00205D3B"/>
    <w:rsid w:val="00205EBA"/>
    <w:rsid w:val="00206856"/>
    <w:rsid w:val="00206EE4"/>
    <w:rsid w:val="00207492"/>
    <w:rsid w:val="00207A9D"/>
    <w:rsid w:val="00207B97"/>
    <w:rsid w:val="00207D8E"/>
    <w:rsid w:val="002108B9"/>
    <w:rsid w:val="00211202"/>
    <w:rsid w:val="00211335"/>
    <w:rsid w:val="002114F2"/>
    <w:rsid w:val="0021268D"/>
    <w:rsid w:val="0021279B"/>
    <w:rsid w:val="002129D0"/>
    <w:rsid w:val="00212D46"/>
    <w:rsid w:val="00212FEE"/>
    <w:rsid w:val="002136BA"/>
    <w:rsid w:val="00213AD1"/>
    <w:rsid w:val="00213B51"/>
    <w:rsid w:val="00213E67"/>
    <w:rsid w:val="0021433D"/>
    <w:rsid w:val="00214C6C"/>
    <w:rsid w:val="00214F0C"/>
    <w:rsid w:val="0021571F"/>
    <w:rsid w:val="002168F0"/>
    <w:rsid w:val="0021756E"/>
    <w:rsid w:val="0021772C"/>
    <w:rsid w:val="002179A1"/>
    <w:rsid w:val="00220583"/>
    <w:rsid w:val="002207F9"/>
    <w:rsid w:val="00220918"/>
    <w:rsid w:val="002209CA"/>
    <w:rsid w:val="00220C78"/>
    <w:rsid w:val="00221231"/>
    <w:rsid w:val="00221333"/>
    <w:rsid w:val="0022159E"/>
    <w:rsid w:val="002215A5"/>
    <w:rsid w:val="00221EBB"/>
    <w:rsid w:val="00221F8B"/>
    <w:rsid w:val="00222855"/>
    <w:rsid w:val="00222A6D"/>
    <w:rsid w:val="00222AA2"/>
    <w:rsid w:val="002234A1"/>
    <w:rsid w:val="00223ADC"/>
    <w:rsid w:val="00223BF0"/>
    <w:rsid w:val="0022424A"/>
    <w:rsid w:val="002253A1"/>
    <w:rsid w:val="00225E54"/>
    <w:rsid w:val="002260F2"/>
    <w:rsid w:val="0022651E"/>
    <w:rsid w:val="00226530"/>
    <w:rsid w:val="002266F1"/>
    <w:rsid w:val="00226951"/>
    <w:rsid w:val="002273E9"/>
    <w:rsid w:val="00227E03"/>
    <w:rsid w:val="00230677"/>
    <w:rsid w:val="00230863"/>
    <w:rsid w:val="00230BCC"/>
    <w:rsid w:val="00230CB7"/>
    <w:rsid w:val="00230E26"/>
    <w:rsid w:val="002316F2"/>
    <w:rsid w:val="0023191F"/>
    <w:rsid w:val="00231B84"/>
    <w:rsid w:val="00231D7D"/>
    <w:rsid w:val="00232267"/>
    <w:rsid w:val="00232751"/>
    <w:rsid w:val="002329A1"/>
    <w:rsid w:val="00232EAF"/>
    <w:rsid w:val="00232FC0"/>
    <w:rsid w:val="0023301F"/>
    <w:rsid w:val="00233325"/>
    <w:rsid w:val="002334E0"/>
    <w:rsid w:val="00233874"/>
    <w:rsid w:val="00233AD2"/>
    <w:rsid w:val="00233F9C"/>
    <w:rsid w:val="0023420C"/>
    <w:rsid w:val="002342DB"/>
    <w:rsid w:val="002347CF"/>
    <w:rsid w:val="0023495C"/>
    <w:rsid w:val="002351EE"/>
    <w:rsid w:val="0023540C"/>
    <w:rsid w:val="0023553D"/>
    <w:rsid w:val="00235C0D"/>
    <w:rsid w:val="00235D48"/>
    <w:rsid w:val="00236390"/>
    <w:rsid w:val="0023662A"/>
    <w:rsid w:val="00236963"/>
    <w:rsid w:val="00236B35"/>
    <w:rsid w:val="00237290"/>
    <w:rsid w:val="00237311"/>
    <w:rsid w:val="00237945"/>
    <w:rsid w:val="0024063D"/>
    <w:rsid w:val="002414EE"/>
    <w:rsid w:val="00241D9F"/>
    <w:rsid w:val="00241F8C"/>
    <w:rsid w:val="00242549"/>
    <w:rsid w:val="002425B7"/>
    <w:rsid w:val="00243159"/>
    <w:rsid w:val="0024364B"/>
    <w:rsid w:val="002436F5"/>
    <w:rsid w:val="002439BE"/>
    <w:rsid w:val="00243A21"/>
    <w:rsid w:val="00243B6A"/>
    <w:rsid w:val="00243BBF"/>
    <w:rsid w:val="00243EA6"/>
    <w:rsid w:val="00244B2F"/>
    <w:rsid w:val="002454BD"/>
    <w:rsid w:val="00245734"/>
    <w:rsid w:val="002459CA"/>
    <w:rsid w:val="00245FAE"/>
    <w:rsid w:val="002461CC"/>
    <w:rsid w:val="0024696F"/>
    <w:rsid w:val="00246AB9"/>
    <w:rsid w:val="00247320"/>
    <w:rsid w:val="002475DE"/>
    <w:rsid w:val="002477F6"/>
    <w:rsid w:val="0025030E"/>
    <w:rsid w:val="0025052E"/>
    <w:rsid w:val="0025056D"/>
    <w:rsid w:val="00250BF9"/>
    <w:rsid w:val="00251027"/>
    <w:rsid w:val="00251035"/>
    <w:rsid w:val="002510C2"/>
    <w:rsid w:val="0025119C"/>
    <w:rsid w:val="0025167E"/>
    <w:rsid w:val="00251B0D"/>
    <w:rsid w:val="002522D5"/>
    <w:rsid w:val="00252A0A"/>
    <w:rsid w:val="00252ACE"/>
    <w:rsid w:val="00252EB2"/>
    <w:rsid w:val="00253579"/>
    <w:rsid w:val="002536C9"/>
    <w:rsid w:val="00253FFA"/>
    <w:rsid w:val="002542A4"/>
    <w:rsid w:val="0025430B"/>
    <w:rsid w:val="002548E7"/>
    <w:rsid w:val="00254B1B"/>
    <w:rsid w:val="00254C31"/>
    <w:rsid w:val="0025582A"/>
    <w:rsid w:val="0025589C"/>
    <w:rsid w:val="002558B8"/>
    <w:rsid w:val="00255BF6"/>
    <w:rsid w:val="00255D2C"/>
    <w:rsid w:val="00256362"/>
    <w:rsid w:val="00256534"/>
    <w:rsid w:val="0025706B"/>
    <w:rsid w:val="002576A4"/>
    <w:rsid w:val="00257A17"/>
    <w:rsid w:val="00257F0B"/>
    <w:rsid w:val="0026007D"/>
    <w:rsid w:val="00260F06"/>
    <w:rsid w:val="00262020"/>
    <w:rsid w:val="002627F3"/>
    <w:rsid w:val="00263A15"/>
    <w:rsid w:val="002641F1"/>
    <w:rsid w:val="0026458E"/>
    <w:rsid w:val="0026465F"/>
    <w:rsid w:val="00264D0F"/>
    <w:rsid w:val="00264E47"/>
    <w:rsid w:val="00264E77"/>
    <w:rsid w:val="00265234"/>
    <w:rsid w:val="002658C4"/>
    <w:rsid w:val="002660BE"/>
    <w:rsid w:val="00266354"/>
    <w:rsid w:val="00266AAC"/>
    <w:rsid w:val="0026730A"/>
    <w:rsid w:val="002675DF"/>
    <w:rsid w:val="002676EF"/>
    <w:rsid w:val="00267867"/>
    <w:rsid w:val="00267E8B"/>
    <w:rsid w:val="002705F5"/>
    <w:rsid w:val="00270EF8"/>
    <w:rsid w:val="0027134C"/>
    <w:rsid w:val="00271460"/>
    <w:rsid w:val="00271F80"/>
    <w:rsid w:val="00272A9A"/>
    <w:rsid w:val="0027341F"/>
    <w:rsid w:val="00273616"/>
    <w:rsid w:val="00273A56"/>
    <w:rsid w:val="00273B9C"/>
    <w:rsid w:val="00274722"/>
    <w:rsid w:val="00274F31"/>
    <w:rsid w:val="00275F2E"/>
    <w:rsid w:val="002766F9"/>
    <w:rsid w:val="00276C06"/>
    <w:rsid w:val="00276EE3"/>
    <w:rsid w:val="00276F8E"/>
    <w:rsid w:val="00276FCE"/>
    <w:rsid w:val="00277971"/>
    <w:rsid w:val="002802D1"/>
    <w:rsid w:val="00280CCA"/>
    <w:rsid w:val="00280CE0"/>
    <w:rsid w:val="00280F5B"/>
    <w:rsid w:val="00280F7B"/>
    <w:rsid w:val="00281131"/>
    <w:rsid w:val="00281582"/>
    <w:rsid w:val="002819AF"/>
    <w:rsid w:val="00281DA9"/>
    <w:rsid w:val="00282098"/>
    <w:rsid w:val="0028221C"/>
    <w:rsid w:val="0028283E"/>
    <w:rsid w:val="00282AC6"/>
    <w:rsid w:val="00283515"/>
    <w:rsid w:val="002835BF"/>
    <w:rsid w:val="00283618"/>
    <w:rsid w:val="00283685"/>
    <w:rsid w:val="00283810"/>
    <w:rsid w:val="0028489D"/>
    <w:rsid w:val="00284CAA"/>
    <w:rsid w:val="00285040"/>
    <w:rsid w:val="00285597"/>
    <w:rsid w:val="002857B8"/>
    <w:rsid w:val="00285E5E"/>
    <w:rsid w:val="00286047"/>
    <w:rsid w:val="00286593"/>
    <w:rsid w:val="00286D46"/>
    <w:rsid w:val="00286E77"/>
    <w:rsid w:val="00287E49"/>
    <w:rsid w:val="0029033B"/>
    <w:rsid w:val="002904B7"/>
    <w:rsid w:val="00290600"/>
    <w:rsid w:val="002911B3"/>
    <w:rsid w:val="0029147C"/>
    <w:rsid w:val="00292009"/>
    <w:rsid w:val="002921E1"/>
    <w:rsid w:val="00292522"/>
    <w:rsid w:val="002926AE"/>
    <w:rsid w:val="00292CE7"/>
    <w:rsid w:val="00292E14"/>
    <w:rsid w:val="002930F4"/>
    <w:rsid w:val="0029329B"/>
    <w:rsid w:val="002933A6"/>
    <w:rsid w:val="00293503"/>
    <w:rsid w:val="00293CC8"/>
    <w:rsid w:val="00293ED0"/>
    <w:rsid w:val="00294268"/>
    <w:rsid w:val="00294459"/>
    <w:rsid w:val="00294D61"/>
    <w:rsid w:val="00294D7D"/>
    <w:rsid w:val="00295D6B"/>
    <w:rsid w:val="00295FED"/>
    <w:rsid w:val="0029635A"/>
    <w:rsid w:val="00296379"/>
    <w:rsid w:val="002971AF"/>
    <w:rsid w:val="00297DDD"/>
    <w:rsid w:val="002A06C7"/>
    <w:rsid w:val="002A0703"/>
    <w:rsid w:val="002A1954"/>
    <w:rsid w:val="002A1B0F"/>
    <w:rsid w:val="002A244F"/>
    <w:rsid w:val="002A2720"/>
    <w:rsid w:val="002A2CCE"/>
    <w:rsid w:val="002A2CD8"/>
    <w:rsid w:val="002A2F29"/>
    <w:rsid w:val="002A3166"/>
    <w:rsid w:val="002A31F1"/>
    <w:rsid w:val="002A349C"/>
    <w:rsid w:val="002A3B1F"/>
    <w:rsid w:val="002A3C02"/>
    <w:rsid w:val="002A3DAD"/>
    <w:rsid w:val="002A4195"/>
    <w:rsid w:val="002A4B08"/>
    <w:rsid w:val="002A4BFB"/>
    <w:rsid w:val="002A5BA3"/>
    <w:rsid w:val="002A5C96"/>
    <w:rsid w:val="002A65A2"/>
    <w:rsid w:val="002A671B"/>
    <w:rsid w:val="002A68EF"/>
    <w:rsid w:val="002A6F4B"/>
    <w:rsid w:val="002A75FE"/>
    <w:rsid w:val="002A777B"/>
    <w:rsid w:val="002A7C8A"/>
    <w:rsid w:val="002B021D"/>
    <w:rsid w:val="002B03BD"/>
    <w:rsid w:val="002B046E"/>
    <w:rsid w:val="002B0C61"/>
    <w:rsid w:val="002B0E09"/>
    <w:rsid w:val="002B1446"/>
    <w:rsid w:val="002B1650"/>
    <w:rsid w:val="002B16A4"/>
    <w:rsid w:val="002B1B06"/>
    <w:rsid w:val="002B21CA"/>
    <w:rsid w:val="002B26DC"/>
    <w:rsid w:val="002B2EED"/>
    <w:rsid w:val="002B3354"/>
    <w:rsid w:val="002B3E9A"/>
    <w:rsid w:val="002B44D5"/>
    <w:rsid w:val="002B4AFA"/>
    <w:rsid w:val="002B4C15"/>
    <w:rsid w:val="002B4C78"/>
    <w:rsid w:val="002B4D5A"/>
    <w:rsid w:val="002B4DDE"/>
    <w:rsid w:val="002B4E62"/>
    <w:rsid w:val="002B5133"/>
    <w:rsid w:val="002B5E99"/>
    <w:rsid w:val="002B62FC"/>
    <w:rsid w:val="002B661D"/>
    <w:rsid w:val="002B69B5"/>
    <w:rsid w:val="002C05E7"/>
    <w:rsid w:val="002C0958"/>
    <w:rsid w:val="002C1C2B"/>
    <w:rsid w:val="002C1FC9"/>
    <w:rsid w:val="002C21E3"/>
    <w:rsid w:val="002C2200"/>
    <w:rsid w:val="002C2809"/>
    <w:rsid w:val="002C2A3E"/>
    <w:rsid w:val="002C2A5D"/>
    <w:rsid w:val="002C2B28"/>
    <w:rsid w:val="002C2E46"/>
    <w:rsid w:val="002C2F40"/>
    <w:rsid w:val="002C2F6B"/>
    <w:rsid w:val="002C31BE"/>
    <w:rsid w:val="002C329E"/>
    <w:rsid w:val="002C359A"/>
    <w:rsid w:val="002C3A1B"/>
    <w:rsid w:val="002C3AA9"/>
    <w:rsid w:val="002C3BAA"/>
    <w:rsid w:val="002C3C53"/>
    <w:rsid w:val="002C4463"/>
    <w:rsid w:val="002C44CB"/>
    <w:rsid w:val="002C4554"/>
    <w:rsid w:val="002C4A3F"/>
    <w:rsid w:val="002C524C"/>
    <w:rsid w:val="002C5A39"/>
    <w:rsid w:val="002C5A5E"/>
    <w:rsid w:val="002C6532"/>
    <w:rsid w:val="002C65E1"/>
    <w:rsid w:val="002C67A0"/>
    <w:rsid w:val="002C6BB5"/>
    <w:rsid w:val="002C6E90"/>
    <w:rsid w:val="002C7046"/>
    <w:rsid w:val="002C753C"/>
    <w:rsid w:val="002C7782"/>
    <w:rsid w:val="002C77CF"/>
    <w:rsid w:val="002C7835"/>
    <w:rsid w:val="002C7F35"/>
    <w:rsid w:val="002C7FD6"/>
    <w:rsid w:val="002C7FDB"/>
    <w:rsid w:val="002D0062"/>
    <w:rsid w:val="002D074A"/>
    <w:rsid w:val="002D094F"/>
    <w:rsid w:val="002D0B62"/>
    <w:rsid w:val="002D0FAD"/>
    <w:rsid w:val="002D184D"/>
    <w:rsid w:val="002D18A4"/>
    <w:rsid w:val="002D1D5F"/>
    <w:rsid w:val="002D1DE8"/>
    <w:rsid w:val="002D20E9"/>
    <w:rsid w:val="002D2FE4"/>
    <w:rsid w:val="002D2FF2"/>
    <w:rsid w:val="002D37E4"/>
    <w:rsid w:val="002D3B81"/>
    <w:rsid w:val="002D3B9E"/>
    <w:rsid w:val="002D3EBF"/>
    <w:rsid w:val="002D43C4"/>
    <w:rsid w:val="002D4A4D"/>
    <w:rsid w:val="002D4C39"/>
    <w:rsid w:val="002D5C5F"/>
    <w:rsid w:val="002D5F66"/>
    <w:rsid w:val="002D60A9"/>
    <w:rsid w:val="002D62A6"/>
    <w:rsid w:val="002D7456"/>
    <w:rsid w:val="002D765B"/>
    <w:rsid w:val="002D7C98"/>
    <w:rsid w:val="002D7D39"/>
    <w:rsid w:val="002D7F56"/>
    <w:rsid w:val="002E0081"/>
    <w:rsid w:val="002E05C8"/>
    <w:rsid w:val="002E08C2"/>
    <w:rsid w:val="002E0B37"/>
    <w:rsid w:val="002E0C2F"/>
    <w:rsid w:val="002E0E3C"/>
    <w:rsid w:val="002E18D9"/>
    <w:rsid w:val="002E18DC"/>
    <w:rsid w:val="002E1D3C"/>
    <w:rsid w:val="002E1E97"/>
    <w:rsid w:val="002E2371"/>
    <w:rsid w:val="002E2638"/>
    <w:rsid w:val="002E2772"/>
    <w:rsid w:val="002E3587"/>
    <w:rsid w:val="002E4257"/>
    <w:rsid w:val="002E455C"/>
    <w:rsid w:val="002E497C"/>
    <w:rsid w:val="002E505D"/>
    <w:rsid w:val="002E5324"/>
    <w:rsid w:val="002E6574"/>
    <w:rsid w:val="002E6D86"/>
    <w:rsid w:val="002E6F88"/>
    <w:rsid w:val="002E732D"/>
    <w:rsid w:val="002E76B7"/>
    <w:rsid w:val="002E76C8"/>
    <w:rsid w:val="002E77E9"/>
    <w:rsid w:val="002F02BB"/>
    <w:rsid w:val="002F0483"/>
    <w:rsid w:val="002F0560"/>
    <w:rsid w:val="002F064B"/>
    <w:rsid w:val="002F0A12"/>
    <w:rsid w:val="002F1145"/>
    <w:rsid w:val="002F179E"/>
    <w:rsid w:val="002F1871"/>
    <w:rsid w:val="002F19B1"/>
    <w:rsid w:val="002F2081"/>
    <w:rsid w:val="002F2374"/>
    <w:rsid w:val="002F3272"/>
    <w:rsid w:val="002F350F"/>
    <w:rsid w:val="002F3978"/>
    <w:rsid w:val="002F39A1"/>
    <w:rsid w:val="002F3D30"/>
    <w:rsid w:val="002F3EBE"/>
    <w:rsid w:val="002F406C"/>
    <w:rsid w:val="002F53EC"/>
    <w:rsid w:val="002F618A"/>
    <w:rsid w:val="002F6206"/>
    <w:rsid w:val="002F6804"/>
    <w:rsid w:val="002F6FC2"/>
    <w:rsid w:val="002F70E8"/>
    <w:rsid w:val="002F7798"/>
    <w:rsid w:val="002F7BB1"/>
    <w:rsid w:val="002F7EA4"/>
    <w:rsid w:val="00300554"/>
    <w:rsid w:val="00301A7A"/>
    <w:rsid w:val="00302419"/>
    <w:rsid w:val="00302504"/>
    <w:rsid w:val="003027DA"/>
    <w:rsid w:val="00302E5C"/>
    <w:rsid w:val="00302FA1"/>
    <w:rsid w:val="00303126"/>
    <w:rsid w:val="003034B1"/>
    <w:rsid w:val="00303726"/>
    <w:rsid w:val="00303C99"/>
    <w:rsid w:val="00303EC2"/>
    <w:rsid w:val="00304007"/>
    <w:rsid w:val="00304031"/>
    <w:rsid w:val="003048E4"/>
    <w:rsid w:val="00304B1C"/>
    <w:rsid w:val="00304B39"/>
    <w:rsid w:val="0030501C"/>
    <w:rsid w:val="0030511D"/>
    <w:rsid w:val="00305598"/>
    <w:rsid w:val="003055EE"/>
    <w:rsid w:val="003065BA"/>
    <w:rsid w:val="0030695D"/>
    <w:rsid w:val="00306D65"/>
    <w:rsid w:val="00307403"/>
    <w:rsid w:val="00307441"/>
    <w:rsid w:val="003079EC"/>
    <w:rsid w:val="00307D00"/>
    <w:rsid w:val="00307D0A"/>
    <w:rsid w:val="00307E7B"/>
    <w:rsid w:val="00310299"/>
    <w:rsid w:val="00310329"/>
    <w:rsid w:val="00310DF0"/>
    <w:rsid w:val="00310E3E"/>
    <w:rsid w:val="00311960"/>
    <w:rsid w:val="003119B6"/>
    <w:rsid w:val="00311CC3"/>
    <w:rsid w:val="003126E4"/>
    <w:rsid w:val="00312A8B"/>
    <w:rsid w:val="00313724"/>
    <w:rsid w:val="00313D1B"/>
    <w:rsid w:val="0031452D"/>
    <w:rsid w:val="0031479C"/>
    <w:rsid w:val="00314801"/>
    <w:rsid w:val="00314808"/>
    <w:rsid w:val="00314B52"/>
    <w:rsid w:val="00314D1B"/>
    <w:rsid w:val="00314E00"/>
    <w:rsid w:val="0031516F"/>
    <w:rsid w:val="00315F50"/>
    <w:rsid w:val="00316181"/>
    <w:rsid w:val="003165E1"/>
    <w:rsid w:val="00316D61"/>
    <w:rsid w:val="00317173"/>
    <w:rsid w:val="00320602"/>
    <w:rsid w:val="00321405"/>
    <w:rsid w:val="00321AF6"/>
    <w:rsid w:val="00321E7B"/>
    <w:rsid w:val="00321FFC"/>
    <w:rsid w:val="0032201C"/>
    <w:rsid w:val="0032253D"/>
    <w:rsid w:val="00322610"/>
    <w:rsid w:val="003229F1"/>
    <w:rsid w:val="00323023"/>
    <w:rsid w:val="00323D22"/>
    <w:rsid w:val="00324061"/>
    <w:rsid w:val="00324413"/>
    <w:rsid w:val="00324850"/>
    <w:rsid w:val="00324D1B"/>
    <w:rsid w:val="003250ED"/>
    <w:rsid w:val="0032514B"/>
    <w:rsid w:val="00325203"/>
    <w:rsid w:val="003254C3"/>
    <w:rsid w:val="0032572B"/>
    <w:rsid w:val="00325E48"/>
    <w:rsid w:val="00325EF8"/>
    <w:rsid w:val="0032634F"/>
    <w:rsid w:val="003264FD"/>
    <w:rsid w:val="0032688C"/>
    <w:rsid w:val="00326F6A"/>
    <w:rsid w:val="003272CE"/>
    <w:rsid w:val="00327752"/>
    <w:rsid w:val="00327D3A"/>
    <w:rsid w:val="0033034D"/>
    <w:rsid w:val="003304A4"/>
    <w:rsid w:val="00330A13"/>
    <w:rsid w:val="00331621"/>
    <w:rsid w:val="0033184A"/>
    <w:rsid w:val="00331B79"/>
    <w:rsid w:val="00331D27"/>
    <w:rsid w:val="00331E78"/>
    <w:rsid w:val="003321B6"/>
    <w:rsid w:val="003325DF"/>
    <w:rsid w:val="003325F7"/>
    <w:rsid w:val="00332A73"/>
    <w:rsid w:val="003336C6"/>
    <w:rsid w:val="00333718"/>
    <w:rsid w:val="003337D0"/>
    <w:rsid w:val="003339DF"/>
    <w:rsid w:val="00333EF5"/>
    <w:rsid w:val="003342CF"/>
    <w:rsid w:val="0033442C"/>
    <w:rsid w:val="00334504"/>
    <w:rsid w:val="00334701"/>
    <w:rsid w:val="00334BD5"/>
    <w:rsid w:val="00334DC6"/>
    <w:rsid w:val="0033502E"/>
    <w:rsid w:val="003358C4"/>
    <w:rsid w:val="003362CD"/>
    <w:rsid w:val="00336BA5"/>
    <w:rsid w:val="00336C1E"/>
    <w:rsid w:val="003370AB"/>
    <w:rsid w:val="003370F7"/>
    <w:rsid w:val="00337377"/>
    <w:rsid w:val="0033778D"/>
    <w:rsid w:val="00337A54"/>
    <w:rsid w:val="00340C09"/>
    <w:rsid w:val="0034188B"/>
    <w:rsid w:val="00341BA6"/>
    <w:rsid w:val="00341C4F"/>
    <w:rsid w:val="00341FD4"/>
    <w:rsid w:val="00342469"/>
    <w:rsid w:val="003425A3"/>
    <w:rsid w:val="00342931"/>
    <w:rsid w:val="00342BF5"/>
    <w:rsid w:val="00342DC2"/>
    <w:rsid w:val="00343044"/>
    <w:rsid w:val="0034331C"/>
    <w:rsid w:val="00343465"/>
    <w:rsid w:val="00343B0D"/>
    <w:rsid w:val="00344005"/>
    <w:rsid w:val="00344031"/>
    <w:rsid w:val="00344104"/>
    <w:rsid w:val="00344346"/>
    <w:rsid w:val="003444CA"/>
    <w:rsid w:val="00344D4A"/>
    <w:rsid w:val="00344D88"/>
    <w:rsid w:val="003454F5"/>
    <w:rsid w:val="00345B42"/>
    <w:rsid w:val="003461A6"/>
    <w:rsid w:val="0034655A"/>
    <w:rsid w:val="00346972"/>
    <w:rsid w:val="00346ADF"/>
    <w:rsid w:val="00346E92"/>
    <w:rsid w:val="00347164"/>
    <w:rsid w:val="003471A8"/>
    <w:rsid w:val="0034798B"/>
    <w:rsid w:val="00347B73"/>
    <w:rsid w:val="00347C56"/>
    <w:rsid w:val="00350062"/>
    <w:rsid w:val="00350213"/>
    <w:rsid w:val="00350E19"/>
    <w:rsid w:val="003512B8"/>
    <w:rsid w:val="00351CCD"/>
    <w:rsid w:val="00351D7C"/>
    <w:rsid w:val="0035212C"/>
    <w:rsid w:val="003529E2"/>
    <w:rsid w:val="00352F77"/>
    <w:rsid w:val="00353132"/>
    <w:rsid w:val="00353C74"/>
    <w:rsid w:val="00353C8A"/>
    <w:rsid w:val="0035412F"/>
    <w:rsid w:val="00354C55"/>
    <w:rsid w:val="00355704"/>
    <w:rsid w:val="00355C23"/>
    <w:rsid w:val="003561DC"/>
    <w:rsid w:val="003562BB"/>
    <w:rsid w:val="00356B3B"/>
    <w:rsid w:val="00356D4C"/>
    <w:rsid w:val="00357161"/>
    <w:rsid w:val="00357276"/>
    <w:rsid w:val="003573A7"/>
    <w:rsid w:val="00360264"/>
    <w:rsid w:val="00360375"/>
    <w:rsid w:val="00360428"/>
    <w:rsid w:val="00360D0C"/>
    <w:rsid w:val="00360D74"/>
    <w:rsid w:val="00361007"/>
    <w:rsid w:val="00361389"/>
    <w:rsid w:val="0036141A"/>
    <w:rsid w:val="003614F2"/>
    <w:rsid w:val="00361657"/>
    <w:rsid w:val="003617DA"/>
    <w:rsid w:val="00361A29"/>
    <w:rsid w:val="00362A7F"/>
    <w:rsid w:val="00363032"/>
    <w:rsid w:val="0036361A"/>
    <w:rsid w:val="00363AEE"/>
    <w:rsid w:val="00364790"/>
    <w:rsid w:val="00364EEF"/>
    <w:rsid w:val="00365ACD"/>
    <w:rsid w:val="00365B25"/>
    <w:rsid w:val="00366172"/>
    <w:rsid w:val="00366492"/>
    <w:rsid w:val="00366766"/>
    <w:rsid w:val="003668F4"/>
    <w:rsid w:val="00366A88"/>
    <w:rsid w:val="00366DCA"/>
    <w:rsid w:val="00367703"/>
    <w:rsid w:val="00367D53"/>
    <w:rsid w:val="00367F72"/>
    <w:rsid w:val="003701D2"/>
    <w:rsid w:val="00371264"/>
    <w:rsid w:val="00371AB6"/>
    <w:rsid w:val="003729F3"/>
    <w:rsid w:val="00372C1A"/>
    <w:rsid w:val="00372EBA"/>
    <w:rsid w:val="0037324E"/>
    <w:rsid w:val="003733C3"/>
    <w:rsid w:val="003734DE"/>
    <w:rsid w:val="0037356F"/>
    <w:rsid w:val="00373673"/>
    <w:rsid w:val="00373C0B"/>
    <w:rsid w:val="00373DEC"/>
    <w:rsid w:val="00373F70"/>
    <w:rsid w:val="0037557C"/>
    <w:rsid w:val="0037570D"/>
    <w:rsid w:val="00375732"/>
    <w:rsid w:val="00375C58"/>
    <w:rsid w:val="00375E7F"/>
    <w:rsid w:val="00376036"/>
    <w:rsid w:val="003760BE"/>
    <w:rsid w:val="00376770"/>
    <w:rsid w:val="0037677E"/>
    <w:rsid w:val="00376804"/>
    <w:rsid w:val="00376824"/>
    <w:rsid w:val="00377069"/>
    <w:rsid w:val="0037707C"/>
    <w:rsid w:val="00377A84"/>
    <w:rsid w:val="00377AF5"/>
    <w:rsid w:val="00377D3F"/>
    <w:rsid w:val="00377F7C"/>
    <w:rsid w:val="003804DC"/>
    <w:rsid w:val="0038054B"/>
    <w:rsid w:val="003805A7"/>
    <w:rsid w:val="00380615"/>
    <w:rsid w:val="003807A6"/>
    <w:rsid w:val="00381008"/>
    <w:rsid w:val="00381494"/>
    <w:rsid w:val="00382675"/>
    <w:rsid w:val="0038280B"/>
    <w:rsid w:val="0038299B"/>
    <w:rsid w:val="00383528"/>
    <w:rsid w:val="003836F5"/>
    <w:rsid w:val="003837B4"/>
    <w:rsid w:val="00383BA9"/>
    <w:rsid w:val="00383E96"/>
    <w:rsid w:val="00384B01"/>
    <w:rsid w:val="00384B8F"/>
    <w:rsid w:val="00384F95"/>
    <w:rsid w:val="00384FEB"/>
    <w:rsid w:val="0038598B"/>
    <w:rsid w:val="003862BF"/>
    <w:rsid w:val="00386CF2"/>
    <w:rsid w:val="00386E34"/>
    <w:rsid w:val="00387802"/>
    <w:rsid w:val="0039025C"/>
    <w:rsid w:val="003905E9"/>
    <w:rsid w:val="0039066F"/>
    <w:rsid w:val="0039114A"/>
    <w:rsid w:val="00391170"/>
    <w:rsid w:val="00391188"/>
    <w:rsid w:val="00391441"/>
    <w:rsid w:val="003914EC"/>
    <w:rsid w:val="00391625"/>
    <w:rsid w:val="003919F9"/>
    <w:rsid w:val="003920C3"/>
    <w:rsid w:val="0039233E"/>
    <w:rsid w:val="0039261F"/>
    <w:rsid w:val="00392674"/>
    <w:rsid w:val="00392910"/>
    <w:rsid w:val="0039293C"/>
    <w:rsid w:val="003929D4"/>
    <w:rsid w:val="00392B8B"/>
    <w:rsid w:val="00392E2A"/>
    <w:rsid w:val="00392FA7"/>
    <w:rsid w:val="003933A2"/>
    <w:rsid w:val="00393849"/>
    <w:rsid w:val="003947DA"/>
    <w:rsid w:val="0039482E"/>
    <w:rsid w:val="00394974"/>
    <w:rsid w:val="003949CF"/>
    <w:rsid w:val="00394B4B"/>
    <w:rsid w:val="00394B54"/>
    <w:rsid w:val="003950FA"/>
    <w:rsid w:val="00395148"/>
    <w:rsid w:val="00395E55"/>
    <w:rsid w:val="0039609F"/>
    <w:rsid w:val="003964C4"/>
    <w:rsid w:val="0039661F"/>
    <w:rsid w:val="003972C7"/>
    <w:rsid w:val="00397437"/>
    <w:rsid w:val="00397776"/>
    <w:rsid w:val="0039796A"/>
    <w:rsid w:val="003A0D31"/>
    <w:rsid w:val="003A14E6"/>
    <w:rsid w:val="003A2266"/>
    <w:rsid w:val="003A273A"/>
    <w:rsid w:val="003A2885"/>
    <w:rsid w:val="003A2C1F"/>
    <w:rsid w:val="003A31CF"/>
    <w:rsid w:val="003A36CA"/>
    <w:rsid w:val="003A3797"/>
    <w:rsid w:val="003A3899"/>
    <w:rsid w:val="003A39DA"/>
    <w:rsid w:val="003A3C1F"/>
    <w:rsid w:val="003A4A9E"/>
    <w:rsid w:val="003A4BA6"/>
    <w:rsid w:val="003A5951"/>
    <w:rsid w:val="003A5C3F"/>
    <w:rsid w:val="003A5D11"/>
    <w:rsid w:val="003A5DC4"/>
    <w:rsid w:val="003A5EC3"/>
    <w:rsid w:val="003A6859"/>
    <w:rsid w:val="003A6A58"/>
    <w:rsid w:val="003A6A90"/>
    <w:rsid w:val="003A6C01"/>
    <w:rsid w:val="003A6F47"/>
    <w:rsid w:val="003A758D"/>
    <w:rsid w:val="003A7B28"/>
    <w:rsid w:val="003B0154"/>
    <w:rsid w:val="003B0D2B"/>
    <w:rsid w:val="003B12AD"/>
    <w:rsid w:val="003B180E"/>
    <w:rsid w:val="003B18A3"/>
    <w:rsid w:val="003B1AA7"/>
    <w:rsid w:val="003B1E91"/>
    <w:rsid w:val="003B2023"/>
    <w:rsid w:val="003B20A6"/>
    <w:rsid w:val="003B275B"/>
    <w:rsid w:val="003B2C33"/>
    <w:rsid w:val="003B31C9"/>
    <w:rsid w:val="003B39E4"/>
    <w:rsid w:val="003B3A4F"/>
    <w:rsid w:val="003B3A56"/>
    <w:rsid w:val="003B40D5"/>
    <w:rsid w:val="003B48D1"/>
    <w:rsid w:val="003B48D2"/>
    <w:rsid w:val="003B4BFE"/>
    <w:rsid w:val="003B50A6"/>
    <w:rsid w:val="003B586C"/>
    <w:rsid w:val="003B58FE"/>
    <w:rsid w:val="003B5E18"/>
    <w:rsid w:val="003B5FB7"/>
    <w:rsid w:val="003B611A"/>
    <w:rsid w:val="003B615B"/>
    <w:rsid w:val="003B66C3"/>
    <w:rsid w:val="003B6856"/>
    <w:rsid w:val="003B68F1"/>
    <w:rsid w:val="003B6ED0"/>
    <w:rsid w:val="003B70B3"/>
    <w:rsid w:val="003B72F4"/>
    <w:rsid w:val="003B7CE7"/>
    <w:rsid w:val="003C013D"/>
    <w:rsid w:val="003C05E1"/>
    <w:rsid w:val="003C107B"/>
    <w:rsid w:val="003C112E"/>
    <w:rsid w:val="003C137E"/>
    <w:rsid w:val="003C1583"/>
    <w:rsid w:val="003C1F13"/>
    <w:rsid w:val="003C2064"/>
    <w:rsid w:val="003C2211"/>
    <w:rsid w:val="003C22C1"/>
    <w:rsid w:val="003C22D7"/>
    <w:rsid w:val="003C25DB"/>
    <w:rsid w:val="003C285B"/>
    <w:rsid w:val="003C2ABC"/>
    <w:rsid w:val="003C2C40"/>
    <w:rsid w:val="003C30B3"/>
    <w:rsid w:val="003C3228"/>
    <w:rsid w:val="003C48E7"/>
    <w:rsid w:val="003C4935"/>
    <w:rsid w:val="003C4C59"/>
    <w:rsid w:val="003C505E"/>
    <w:rsid w:val="003C54B4"/>
    <w:rsid w:val="003C5602"/>
    <w:rsid w:val="003C5B10"/>
    <w:rsid w:val="003C6473"/>
    <w:rsid w:val="003C65AF"/>
    <w:rsid w:val="003C6DBC"/>
    <w:rsid w:val="003C6EE6"/>
    <w:rsid w:val="003C7158"/>
    <w:rsid w:val="003C752E"/>
    <w:rsid w:val="003D0A40"/>
    <w:rsid w:val="003D0B15"/>
    <w:rsid w:val="003D1592"/>
    <w:rsid w:val="003D1A3A"/>
    <w:rsid w:val="003D1AB9"/>
    <w:rsid w:val="003D1EA7"/>
    <w:rsid w:val="003D2580"/>
    <w:rsid w:val="003D273F"/>
    <w:rsid w:val="003D2D2B"/>
    <w:rsid w:val="003D3614"/>
    <w:rsid w:val="003D3BAF"/>
    <w:rsid w:val="003D401B"/>
    <w:rsid w:val="003D44D2"/>
    <w:rsid w:val="003D521B"/>
    <w:rsid w:val="003D5226"/>
    <w:rsid w:val="003D5481"/>
    <w:rsid w:val="003D5E8A"/>
    <w:rsid w:val="003D646B"/>
    <w:rsid w:val="003D6495"/>
    <w:rsid w:val="003D66C8"/>
    <w:rsid w:val="003D6A54"/>
    <w:rsid w:val="003D6E91"/>
    <w:rsid w:val="003D6EDB"/>
    <w:rsid w:val="003D70A4"/>
    <w:rsid w:val="003D7101"/>
    <w:rsid w:val="003D794B"/>
    <w:rsid w:val="003D79A7"/>
    <w:rsid w:val="003D7B8B"/>
    <w:rsid w:val="003E008A"/>
    <w:rsid w:val="003E0285"/>
    <w:rsid w:val="003E0370"/>
    <w:rsid w:val="003E051F"/>
    <w:rsid w:val="003E1136"/>
    <w:rsid w:val="003E19D3"/>
    <w:rsid w:val="003E1C09"/>
    <w:rsid w:val="003E2E3C"/>
    <w:rsid w:val="003E3510"/>
    <w:rsid w:val="003E3D0F"/>
    <w:rsid w:val="003E3E82"/>
    <w:rsid w:val="003E463B"/>
    <w:rsid w:val="003E4A69"/>
    <w:rsid w:val="003E4C41"/>
    <w:rsid w:val="003E58C0"/>
    <w:rsid w:val="003E65E9"/>
    <w:rsid w:val="003E6C67"/>
    <w:rsid w:val="003E6C9E"/>
    <w:rsid w:val="003E6D80"/>
    <w:rsid w:val="003E7109"/>
    <w:rsid w:val="003E7458"/>
    <w:rsid w:val="003E7578"/>
    <w:rsid w:val="003E767C"/>
    <w:rsid w:val="003E789C"/>
    <w:rsid w:val="003E7A7F"/>
    <w:rsid w:val="003E7BF4"/>
    <w:rsid w:val="003F009E"/>
    <w:rsid w:val="003F02AE"/>
    <w:rsid w:val="003F035A"/>
    <w:rsid w:val="003F0543"/>
    <w:rsid w:val="003F0B26"/>
    <w:rsid w:val="003F0E04"/>
    <w:rsid w:val="003F0F4B"/>
    <w:rsid w:val="003F1151"/>
    <w:rsid w:val="003F1B3A"/>
    <w:rsid w:val="003F25A0"/>
    <w:rsid w:val="003F3188"/>
    <w:rsid w:val="003F34F7"/>
    <w:rsid w:val="003F3914"/>
    <w:rsid w:val="003F3B3E"/>
    <w:rsid w:val="003F4081"/>
    <w:rsid w:val="003F484B"/>
    <w:rsid w:val="003F50E3"/>
    <w:rsid w:val="003F563E"/>
    <w:rsid w:val="003F58CD"/>
    <w:rsid w:val="003F5C49"/>
    <w:rsid w:val="003F662A"/>
    <w:rsid w:val="003F68CB"/>
    <w:rsid w:val="003F6953"/>
    <w:rsid w:val="003F72C9"/>
    <w:rsid w:val="003F733F"/>
    <w:rsid w:val="003F78AD"/>
    <w:rsid w:val="003F7AC1"/>
    <w:rsid w:val="003F7CC2"/>
    <w:rsid w:val="00400143"/>
    <w:rsid w:val="0040025F"/>
    <w:rsid w:val="00400EFE"/>
    <w:rsid w:val="004010DC"/>
    <w:rsid w:val="00401931"/>
    <w:rsid w:val="00401A9F"/>
    <w:rsid w:val="00401B64"/>
    <w:rsid w:val="00401BAA"/>
    <w:rsid w:val="00402572"/>
    <w:rsid w:val="00403EE1"/>
    <w:rsid w:val="00404DB1"/>
    <w:rsid w:val="0040588F"/>
    <w:rsid w:val="004059F1"/>
    <w:rsid w:val="00406242"/>
    <w:rsid w:val="004063DF"/>
    <w:rsid w:val="004063FA"/>
    <w:rsid w:val="00406A7F"/>
    <w:rsid w:val="00406C10"/>
    <w:rsid w:val="004070BA"/>
    <w:rsid w:val="004071F5"/>
    <w:rsid w:val="00407802"/>
    <w:rsid w:val="00407E0E"/>
    <w:rsid w:val="00407EB0"/>
    <w:rsid w:val="004105F2"/>
    <w:rsid w:val="00410788"/>
    <w:rsid w:val="00410D22"/>
    <w:rsid w:val="00410D8A"/>
    <w:rsid w:val="00411844"/>
    <w:rsid w:val="00411A89"/>
    <w:rsid w:val="00411F1B"/>
    <w:rsid w:val="00411FF2"/>
    <w:rsid w:val="0041211D"/>
    <w:rsid w:val="00412688"/>
    <w:rsid w:val="00412E1D"/>
    <w:rsid w:val="00413343"/>
    <w:rsid w:val="004135B8"/>
    <w:rsid w:val="004135E4"/>
    <w:rsid w:val="00413A27"/>
    <w:rsid w:val="0041427C"/>
    <w:rsid w:val="00414959"/>
    <w:rsid w:val="004151CA"/>
    <w:rsid w:val="00415585"/>
    <w:rsid w:val="00415760"/>
    <w:rsid w:val="004162CA"/>
    <w:rsid w:val="00416577"/>
    <w:rsid w:val="00416AED"/>
    <w:rsid w:val="00416B5C"/>
    <w:rsid w:val="00416C2F"/>
    <w:rsid w:val="00416DD3"/>
    <w:rsid w:val="00417220"/>
    <w:rsid w:val="00417838"/>
    <w:rsid w:val="004205E9"/>
    <w:rsid w:val="004208D1"/>
    <w:rsid w:val="00420C65"/>
    <w:rsid w:val="00420F9F"/>
    <w:rsid w:val="0042130D"/>
    <w:rsid w:val="00421811"/>
    <w:rsid w:val="00421A68"/>
    <w:rsid w:val="00422147"/>
    <w:rsid w:val="00422CCC"/>
    <w:rsid w:val="00422ED3"/>
    <w:rsid w:val="00423217"/>
    <w:rsid w:val="004237A3"/>
    <w:rsid w:val="00423C64"/>
    <w:rsid w:val="004241A7"/>
    <w:rsid w:val="0042426B"/>
    <w:rsid w:val="00424402"/>
    <w:rsid w:val="00424466"/>
    <w:rsid w:val="004244B1"/>
    <w:rsid w:val="004249C7"/>
    <w:rsid w:val="0042509F"/>
    <w:rsid w:val="00425646"/>
    <w:rsid w:val="00425A4C"/>
    <w:rsid w:val="0042654A"/>
    <w:rsid w:val="004268FF"/>
    <w:rsid w:val="00426F58"/>
    <w:rsid w:val="00427EC2"/>
    <w:rsid w:val="0043084C"/>
    <w:rsid w:val="00430BAE"/>
    <w:rsid w:val="00430D03"/>
    <w:rsid w:val="00430D07"/>
    <w:rsid w:val="004313F9"/>
    <w:rsid w:val="0043241A"/>
    <w:rsid w:val="004328BD"/>
    <w:rsid w:val="004337D5"/>
    <w:rsid w:val="0043454A"/>
    <w:rsid w:val="00434693"/>
    <w:rsid w:val="0043479A"/>
    <w:rsid w:val="00434DB3"/>
    <w:rsid w:val="00435520"/>
    <w:rsid w:val="00435779"/>
    <w:rsid w:val="00435C71"/>
    <w:rsid w:val="0043618F"/>
    <w:rsid w:val="0043695A"/>
    <w:rsid w:val="00436CF2"/>
    <w:rsid w:val="00437186"/>
    <w:rsid w:val="004374B8"/>
    <w:rsid w:val="0043757A"/>
    <w:rsid w:val="0043782F"/>
    <w:rsid w:val="00440430"/>
    <w:rsid w:val="00440D8D"/>
    <w:rsid w:val="0044103B"/>
    <w:rsid w:val="00441688"/>
    <w:rsid w:val="00441EBD"/>
    <w:rsid w:val="0044270E"/>
    <w:rsid w:val="0044308F"/>
    <w:rsid w:val="00443D96"/>
    <w:rsid w:val="0044451D"/>
    <w:rsid w:val="004449BD"/>
    <w:rsid w:val="00446392"/>
    <w:rsid w:val="00446418"/>
    <w:rsid w:val="00446B92"/>
    <w:rsid w:val="0044703C"/>
    <w:rsid w:val="004500EE"/>
    <w:rsid w:val="0045019C"/>
    <w:rsid w:val="00450673"/>
    <w:rsid w:val="00450E84"/>
    <w:rsid w:val="0045157A"/>
    <w:rsid w:val="00451B68"/>
    <w:rsid w:val="004522D5"/>
    <w:rsid w:val="004522F5"/>
    <w:rsid w:val="00452E91"/>
    <w:rsid w:val="00453184"/>
    <w:rsid w:val="00453248"/>
    <w:rsid w:val="00453F4D"/>
    <w:rsid w:val="00454430"/>
    <w:rsid w:val="004546D6"/>
    <w:rsid w:val="00454740"/>
    <w:rsid w:val="00454CF1"/>
    <w:rsid w:val="00455007"/>
    <w:rsid w:val="00455554"/>
    <w:rsid w:val="00455FA3"/>
    <w:rsid w:val="004566FE"/>
    <w:rsid w:val="00456928"/>
    <w:rsid w:val="00456FC6"/>
    <w:rsid w:val="00457194"/>
    <w:rsid w:val="00457BEE"/>
    <w:rsid w:val="0046057E"/>
    <w:rsid w:val="00460788"/>
    <w:rsid w:val="004609CD"/>
    <w:rsid w:val="004609FE"/>
    <w:rsid w:val="00460BC3"/>
    <w:rsid w:val="00460FB7"/>
    <w:rsid w:val="004615DE"/>
    <w:rsid w:val="00461DC4"/>
    <w:rsid w:val="00462383"/>
    <w:rsid w:val="0046270D"/>
    <w:rsid w:val="004629ED"/>
    <w:rsid w:val="00462A0A"/>
    <w:rsid w:val="004634E5"/>
    <w:rsid w:val="004639E5"/>
    <w:rsid w:val="00463DC1"/>
    <w:rsid w:val="00464147"/>
    <w:rsid w:val="0046499B"/>
    <w:rsid w:val="00464F54"/>
    <w:rsid w:val="00465891"/>
    <w:rsid w:val="00465AAB"/>
    <w:rsid w:val="00465C29"/>
    <w:rsid w:val="00465F27"/>
    <w:rsid w:val="004661D9"/>
    <w:rsid w:val="00466732"/>
    <w:rsid w:val="004667D8"/>
    <w:rsid w:val="00467521"/>
    <w:rsid w:val="004676FC"/>
    <w:rsid w:val="004677C8"/>
    <w:rsid w:val="0046784B"/>
    <w:rsid w:val="004679F0"/>
    <w:rsid w:val="0047068E"/>
    <w:rsid w:val="00471670"/>
    <w:rsid w:val="0047193E"/>
    <w:rsid w:val="00471BE9"/>
    <w:rsid w:val="00471DA4"/>
    <w:rsid w:val="00471E6A"/>
    <w:rsid w:val="004723DC"/>
    <w:rsid w:val="004724F3"/>
    <w:rsid w:val="004725A8"/>
    <w:rsid w:val="00472DD1"/>
    <w:rsid w:val="00472E1A"/>
    <w:rsid w:val="00474013"/>
    <w:rsid w:val="00474529"/>
    <w:rsid w:val="00474589"/>
    <w:rsid w:val="00474F4E"/>
    <w:rsid w:val="004750A8"/>
    <w:rsid w:val="00475678"/>
    <w:rsid w:val="004759E7"/>
    <w:rsid w:val="004760FF"/>
    <w:rsid w:val="004762F0"/>
    <w:rsid w:val="00476476"/>
    <w:rsid w:val="00476D85"/>
    <w:rsid w:val="00476F29"/>
    <w:rsid w:val="00477849"/>
    <w:rsid w:val="00477B65"/>
    <w:rsid w:val="00477FE4"/>
    <w:rsid w:val="004802E5"/>
    <w:rsid w:val="00480C49"/>
    <w:rsid w:val="0048140D"/>
    <w:rsid w:val="00481475"/>
    <w:rsid w:val="0048192F"/>
    <w:rsid w:val="004819D6"/>
    <w:rsid w:val="00481CC8"/>
    <w:rsid w:val="0048224E"/>
    <w:rsid w:val="004822A3"/>
    <w:rsid w:val="0048297C"/>
    <w:rsid w:val="004835CC"/>
    <w:rsid w:val="00483B0C"/>
    <w:rsid w:val="00483B90"/>
    <w:rsid w:val="00483D0D"/>
    <w:rsid w:val="00483DE9"/>
    <w:rsid w:val="00484002"/>
    <w:rsid w:val="004844A0"/>
    <w:rsid w:val="0048454E"/>
    <w:rsid w:val="0048469F"/>
    <w:rsid w:val="00485220"/>
    <w:rsid w:val="00485334"/>
    <w:rsid w:val="004855CC"/>
    <w:rsid w:val="00485A44"/>
    <w:rsid w:val="00485D57"/>
    <w:rsid w:val="00485E56"/>
    <w:rsid w:val="00485F9C"/>
    <w:rsid w:val="00486165"/>
    <w:rsid w:val="00486270"/>
    <w:rsid w:val="00486622"/>
    <w:rsid w:val="00486807"/>
    <w:rsid w:val="00487442"/>
    <w:rsid w:val="004875A9"/>
    <w:rsid w:val="00487793"/>
    <w:rsid w:val="00490066"/>
    <w:rsid w:val="004903C0"/>
    <w:rsid w:val="0049088A"/>
    <w:rsid w:val="00490B6B"/>
    <w:rsid w:val="004929CD"/>
    <w:rsid w:val="00492CC7"/>
    <w:rsid w:val="00492D6E"/>
    <w:rsid w:val="00492F0E"/>
    <w:rsid w:val="004936F7"/>
    <w:rsid w:val="00493924"/>
    <w:rsid w:val="00493B84"/>
    <w:rsid w:val="00493F6F"/>
    <w:rsid w:val="00493F87"/>
    <w:rsid w:val="004944A1"/>
    <w:rsid w:val="00494716"/>
    <w:rsid w:val="0049475E"/>
    <w:rsid w:val="00495410"/>
    <w:rsid w:val="0049576F"/>
    <w:rsid w:val="0049581E"/>
    <w:rsid w:val="00495841"/>
    <w:rsid w:val="00496153"/>
    <w:rsid w:val="0049694B"/>
    <w:rsid w:val="00496976"/>
    <w:rsid w:val="004971EB"/>
    <w:rsid w:val="00497862"/>
    <w:rsid w:val="00497EA1"/>
    <w:rsid w:val="004A0170"/>
    <w:rsid w:val="004A1823"/>
    <w:rsid w:val="004A19EE"/>
    <w:rsid w:val="004A2023"/>
    <w:rsid w:val="004A211D"/>
    <w:rsid w:val="004A21F8"/>
    <w:rsid w:val="004A23AD"/>
    <w:rsid w:val="004A3D26"/>
    <w:rsid w:val="004A3F2C"/>
    <w:rsid w:val="004A3F83"/>
    <w:rsid w:val="004A41E3"/>
    <w:rsid w:val="004A471D"/>
    <w:rsid w:val="004A49C3"/>
    <w:rsid w:val="004A4FD5"/>
    <w:rsid w:val="004A5015"/>
    <w:rsid w:val="004A5926"/>
    <w:rsid w:val="004A5C7F"/>
    <w:rsid w:val="004A5F7C"/>
    <w:rsid w:val="004A6286"/>
    <w:rsid w:val="004A62A4"/>
    <w:rsid w:val="004A650C"/>
    <w:rsid w:val="004A684E"/>
    <w:rsid w:val="004A6C0D"/>
    <w:rsid w:val="004A7236"/>
    <w:rsid w:val="004A7CA6"/>
    <w:rsid w:val="004B0B5E"/>
    <w:rsid w:val="004B10AF"/>
    <w:rsid w:val="004B11F0"/>
    <w:rsid w:val="004B1649"/>
    <w:rsid w:val="004B1697"/>
    <w:rsid w:val="004B188C"/>
    <w:rsid w:val="004B25FD"/>
    <w:rsid w:val="004B2849"/>
    <w:rsid w:val="004B2C73"/>
    <w:rsid w:val="004B306A"/>
    <w:rsid w:val="004B321E"/>
    <w:rsid w:val="004B33A6"/>
    <w:rsid w:val="004B37C1"/>
    <w:rsid w:val="004B386D"/>
    <w:rsid w:val="004B3924"/>
    <w:rsid w:val="004B3E4A"/>
    <w:rsid w:val="004B4F5C"/>
    <w:rsid w:val="004B4F7A"/>
    <w:rsid w:val="004B5A21"/>
    <w:rsid w:val="004B5DA5"/>
    <w:rsid w:val="004B6624"/>
    <w:rsid w:val="004B6D16"/>
    <w:rsid w:val="004B71E2"/>
    <w:rsid w:val="004B7853"/>
    <w:rsid w:val="004C0097"/>
    <w:rsid w:val="004C0349"/>
    <w:rsid w:val="004C059F"/>
    <w:rsid w:val="004C0C39"/>
    <w:rsid w:val="004C0D27"/>
    <w:rsid w:val="004C1B24"/>
    <w:rsid w:val="004C1FD8"/>
    <w:rsid w:val="004C2080"/>
    <w:rsid w:val="004C258C"/>
    <w:rsid w:val="004C2977"/>
    <w:rsid w:val="004C2BD8"/>
    <w:rsid w:val="004C2D97"/>
    <w:rsid w:val="004C350D"/>
    <w:rsid w:val="004C37F1"/>
    <w:rsid w:val="004C3D88"/>
    <w:rsid w:val="004C4EBD"/>
    <w:rsid w:val="004C52B1"/>
    <w:rsid w:val="004C55CF"/>
    <w:rsid w:val="004C55F8"/>
    <w:rsid w:val="004C5743"/>
    <w:rsid w:val="004C5A96"/>
    <w:rsid w:val="004C622B"/>
    <w:rsid w:val="004C6481"/>
    <w:rsid w:val="004C6876"/>
    <w:rsid w:val="004C692D"/>
    <w:rsid w:val="004C76EC"/>
    <w:rsid w:val="004C7A59"/>
    <w:rsid w:val="004C7CC4"/>
    <w:rsid w:val="004D00DC"/>
    <w:rsid w:val="004D1B94"/>
    <w:rsid w:val="004D1B9F"/>
    <w:rsid w:val="004D1C17"/>
    <w:rsid w:val="004D2107"/>
    <w:rsid w:val="004D2277"/>
    <w:rsid w:val="004D2307"/>
    <w:rsid w:val="004D257D"/>
    <w:rsid w:val="004D2CC8"/>
    <w:rsid w:val="004D3117"/>
    <w:rsid w:val="004D36F9"/>
    <w:rsid w:val="004D3814"/>
    <w:rsid w:val="004D4B5C"/>
    <w:rsid w:val="004D4BA9"/>
    <w:rsid w:val="004D54C2"/>
    <w:rsid w:val="004D567E"/>
    <w:rsid w:val="004D5861"/>
    <w:rsid w:val="004D58A8"/>
    <w:rsid w:val="004D6A0C"/>
    <w:rsid w:val="004D6AFE"/>
    <w:rsid w:val="004D6CC6"/>
    <w:rsid w:val="004D6DFF"/>
    <w:rsid w:val="004D75CD"/>
    <w:rsid w:val="004D7B56"/>
    <w:rsid w:val="004D7E53"/>
    <w:rsid w:val="004E08D3"/>
    <w:rsid w:val="004E0AE2"/>
    <w:rsid w:val="004E114F"/>
    <w:rsid w:val="004E1225"/>
    <w:rsid w:val="004E1C86"/>
    <w:rsid w:val="004E256E"/>
    <w:rsid w:val="004E263F"/>
    <w:rsid w:val="004E2A47"/>
    <w:rsid w:val="004E2F18"/>
    <w:rsid w:val="004E347D"/>
    <w:rsid w:val="004E3634"/>
    <w:rsid w:val="004E380E"/>
    <w:rsid w:val="004E3919"/>
    <w:rsid w:val="004E3B94"/>
    <w:rsid w:val="004E3FFA"/>
    <w:rsid w:val="004E4237"/>
    <w:rsid w:val="004E4435"/>
    <w:rsid w:val="004E48FD"/>
    <w:rsid w:val="004E513C"/>
    <w:rsid w:val="004E5221"/>
    <w:rsid w:val="004E5343"/>
    <w:rsid w:val="004E5968"/>
    <w:rsid w:val="004E6830"/>
    <w:rsid w:val="004E6F52"/>
    <w:rsid w:val="004E7CEB"/>
    <w:rsid w:val="004E7E79"/>
    <w:rsid w:val="004F0183"/>
    <w:rsid w:val="004F02B5"/>
    <w:rsid w:val="004F02FB"/>
    <w:rsid w:val="004F040C"/>
    <w:rsid w:val="004F09DA"/>
    <w:rsid w:val="004F18A1"/>
    <w:rsid w:val="004F19B5"/>
    <w:rsid w:val="004F2128"/>
    <w:rsid w:val="004F2142"/>
    <w:rsid w:val="004F2E51"/>
    <w:rsid w:val="004F2ECE"/>
    <w:rsid w:val="004F31D5"/>
    <w:rsid w:val="004F3296"/>
    <w:rsid w:val="004F3B25"/>
    <w:rsid w:val="004F3FF9"/>
    <w:rsid w:val="004F4B72"/>
    <w:rsid w:val="004F4C2F"/>
    <w:rsid w:val="004F5383"/>
    <w:rsid w:val="004F5493"/>
    <w:rsid w:val="004F5CAF"/>
    <w:rsid w:val="004F672C"/>
    <w:rsid w:val="004F6740"/>
    <w:rsid w:val="004F67F1"/>
    <w:rsid w:val="004F69C8"/>
    <w:rsid w:val="004F6F28"/>
    <w:rsid w:val="004F732C"/>
    <w:rsid w:val="004F7357"/>
    <w:rsid w:val="004F775A"/>
    <w:rsid w:val="004F797D"/>
    <w:rsid w:val="005002D7"/>
    <w:rsid w:val="005002DC"/>
    <w:rsid w:val="005003D7"/>
    <w:rsid w:val="0050087B"/>
    <w:rsid w:val="00500A4B"/>
    <w:rsid w:val="00502640"/>
    <w:rsid w:val="0050265D"/>
    <w:rsid w:val="00502C49"/>
    <w:rsid w:val="0050302A"/>
    <w:rsid w:val="00503FAC"/>
    <w:rsid w:val="00503FDF"/>
    <w:rsid w:val="00504782"/>
    <w:rsid w:val="00504B97"/>
    <w:rsid w:val="005058DD"/>
    <w:rsid w:val="005064B1"/>
    <w:rsid w:val="00506BFA"/>
    <w:rsid w:val="00506D17"/>
    <w:rsid w:val="00506EAD"/>
    <w:rsid w:val="0051055E"/>
    <w:rsid w:val="005105A7"/>
    <w:rsid w:val="0051118E"/>
    <w:rsid w:val="00511255"/>
    <w:rsid w:val="0051165C"/>
    <w:rsid w:val="00511A41"/>
    <w:rsid w:val="00511ECB"/>
    <w:rsid w:val="005129DB"/>
    <w:rsid w:val="00512BA6"/>
    <w:rsid w:val="00513647"/>
    <w:rsid w:val="00513A56"/>
    <w:rsid w:val="00514504"/>
    <w:rsid w:val="00514C1F"/>
    <w:rsid w:val="00515546"/>
    <w:rsid w:val="005158B8"/>
    <w:rsid w:val="00515DA1"/>
    <w:rsid w:val="005161ED"/>
    <w:rsid w:val="0051689C"/>
    <w:rsid w:val="0051730D"/>
    <w:rsid w:val="0052012E"/>
    <w:rsid w:val="005208B9"/>
    <w:rsid w:val="005208BE"/>
    <w:rsid w:val="00520D38"/>
    <w:rsid w:val="00520D71"/>
    <w:rsid w:val="00520F69"/>
    <w:rsid w:val="0052108B"/>
    <w:rsid w:val="0052129E"/>
    <w:rsid w:val="00521948"/>
    <w:rsid w:val="00522494"/>
    <w:rsid w:val="00522AE4"/>
    <w:rsid w:val="00522BC9"/>
    <w:rsid w:val="00522F04"/>
    <w:rsid w:val="00523033"/>
    <w:rsid w:val="00523145"/>
    <w:rsid w:val="005237E6"/>
    <w:rsid w:val="00523B3B"/>
    <w:rsid w:val="00523BD2"/>
    <w:rsid w:val="00524004"/>
    <w:rsid w:val="005241DF"/>
    <w:rsid w:val="00524705"/>
    <w:rsid w:val="00524B53"/>
    <w:rsid w:val="00524B58"/>
    <w:rsid w:val="00524D94"/>
    <w:rsid w:val="0052505A"/>
    <w:rsid w:val="00525439"/>
    <w:rsid w:val="005257E6"/>
    <w:rsid w:val="00526019"/>
    <w:rsid w:val="005265FC"/>
    <w:rsid w:val="005266AC"/>
    <w:rsid w:val="00526B38"/>
    <w:rsid w:val="00526B87"/>
    <w:rsid w:val="00526FAA"/>
    <w:rsid w:val="0052708A"/>
    <w:rsid w:val="00527AAE"/>
    <w:rsid w:val="00527C08"/>
    <w:rsid w:val="00527D40"/>
    <w:rsid w:val="0053000D"/>
    <w:rsid w:val="005301EA"/>
    <w:rsid w:val="005302BD"/>
    <w:rsid w:val="00530438"/>
    <w:rsid w:val="005307C2"/>
    <w:rsid w:val="00531BAA"/>
    <w:rsid w:val="0053366F"/>
    <w:rsid w:val="005338A1"/>
    <w:rsid w:val="005339DE"/>
    <w:rsid w:val="00533DAC"/>
    <w:rsid w:val="0053543F"/>
    <w:rsid w:val="00536024"/>
    <w:rsid w:val="005361C1"/>
    <w:rsid w:val="00536326"/>
    <w:rsid w:val="00536C4E"/>
    <w:rsid w:val="00536CD9"/>
    <w:rsid w:val="0053710D"/>
    <w:rsid w:val="00537FDB"/>
    <w:rsid w:val="00540C63"/>
    <w:rsid w:val="00540DA2"/>
    <w:rsid w:val="0054125B"/>
    <w:rsid w:val="005414BC"/>
    <w:rsid w:val="00541960"/>
    <w:rsid w:val="00541BEB"/>
    <w:rsid w:val="00541C4E"/>
    <w:rsid w:val="00542281"/>
    <w:rsid w:val="005422CC"/>
    <w:rsid w:val="005423A9"/>
    <w:rsid w:val="005429CA"/>
    <w:rsid w:val="00542CA0"/>
    <w:rsid w:val="00542DDB"/>
    <w:rsid w:val="00542F71"/>
    <w:rsid w:val="0054332A"/>
    <w:rsid w:val="005436EB"/>
    <w:rsid w:val="0054380D"/>
    <w:rsid w:val="00543886"/>
    <w:rsid w:val="0054459D"/>
    <w:rsid w:val="005451B1"/>
    <w:rsid w:val="00545B9A"/>
    <w:rsid w:val="00545EA7"/>
    <w:rsid w:val="00545FB5"/>
    <w:rsid w:val="0054648E"/>
    <w:rsid w:val="00546CE3"/>
    <w:rsid w:val="00547241"/>
    <w:rsid w:val="00547291"/>
    <w:rsid w:val="005473DE"/>
    <w:rsid w:val="005479F3"/>
    <w:rsid w:val="005500FF"/>
    <w:rsid w:val="0055082E"/>
    <w:rsid w:val="00550856"/>
    <w:rsid w:val="0055095F"/>
    <w:rsid w:val="00550A96"/>
    <w:rsid w:val="00550D8B"/>
    <w:rsid w:val="00551201"/>
    <w:rsid w:val="00551684"/>
    <w:rsid w:val="005516A1"/>
    <w:rsid w:val="00551EBD"/>
    <w:rsid w:val="00551F2A"/>
    <w:rsid w:val="00551FDF"/>
    <w:rsid w:val="00552F19"/>
    <w:rsid w:val="005530AF"/>
    <w:rsid w:val="005532C6"/>
    <w:rsid w:val="0055366D"/>
    <w:rsid w:val="00554424"/>
    <w:rsid w:val="00554789"/>
    <w:rsid w:val="00554E06"/>
    <w:rsid w:val="00554FF3"/>
    <w:rsid w:val="00555698"/>
    <w:rsid w:val="005568B4"/>
    <w:rsid w:val="005569F6"/>
    <w:rsid w:val="00556C70"/>
    <w:rsid w:val="00556CD9"/>
    <w:rsid w:val="00556CF7"/>
    <w:rsid w:val="00556E38"/>
    <w:rsid w:val="0055708E"/>
    <w:rsid w:val="0055734B"/>
    <w:rsid w:val="00557458"/>
    <w:rsid w:val="005574DF"/>
    <w:rsid w:val="005577B3"/>
    <w:rsid w:val="00557E2C"/>
    <w:rsid w:val="00557F7B"/>
    <w:rsid w:val="00560299"/>
    <w:rsid w:val="00560302"/>
    <w:rsid w:val="0056065F"/>
    <w:rsid w:val="00560B08"/>
    <w:rsid w:val="0056133E"/>
    <w:rsid w:val="005614F1"/>
    <w:rsid w:val="005619C2"/>
    <w:rsid w:val="005623DB"/>
    <w:rsid w:val="005624AA"/>
    <w:rsid w:val="005626D5"/>
    <w:rsid w:val="00562F11"/>
    <w:rsid w:val="0056300D"/>
    <w:rsid w:val="005630B4"/>
    <w:rsid w:val="00563BFE"/>
    <w:rsid w:val="00563D99"/>
    <w:rsid w:val="00563F8F"/>
    <w:rsid w:val="005643CC"/>
    <w:rsid w:val="00564614"/>
    <w:rsid w:val="00564687"/>
    <w:rsid w:val="005647C1"/>
    <w:rsid w:val="00564BEB"/>
    <w:rsid w:val="005654D9"/>
    <w:rsid w:val="00565F51"/>
    <w:rsid w:val="005661C3"/>
    <w:rsid w:val="005661D6"/>
    <w:rsid w:val="005661FC"/>
    <w:rsid w:val="0056666F"/>
    <w:rsid w:val="00566E47"/>
    <w:rsid w:val="00566F53"/>
    <w:rsid w:val="00567215"/>
    <w:rsid w:val="00567357"/>
    <w:rsid w:val="005678A5"/>
    <w:rsid w:val="00570406"/>
    <w:rsid w:val="005706AE"/>
    <w:rsid w:val="00570ACB"/>
    <w:rsid w:val="00570BC5"/>
    <w:rsid w:val="005712F0"/>
    <w:rsid w:val="00571B9B"/>
    <w:rsid w:val="00572F0A"/>
    <w:rsid w:val="00573277"/>
    <w:rsid w:val="00573494"/>
    <w:rsid w:val="005737D8"/>
    <w:rsid w:val="005738DC"/>
    <w:rsid w:val="00573CBF"/>
    <w:rsid w:val="00574154"/>
    <w:rsid w:val="00574709"/>
    <w:rsid w:val="005747F3"/>
    <w:rsid w:val="0057501C"/>
    <w:rsid w:val="00575FCE"/>
    <w:rsid w:val="00576355"/>
    <w:rsid w:val="0057676F"/>
    <w:rsid w:val="0057710E"/>
    <w:rsid w:val="0057740F"/>
    <w:rsid w:val="0057787F"/>
    <w:rsid w:val="005805B9"/>
    <w:rsid w:val="0058064E"/>
    <w:rsid w:val="00580824"/>
    <w:rsid w:val="0058089E"/>
    <w:rsid w:val="00580958"/>
    <w:rsid w:val="00581328"/>
    <w:rsid w:val="00581447"/>
    <w:rsid w:val="00582073"/>
    <w:rsid w:val="0058223E"/>
    <w:rsid w:val="00582306"/>
    <w:rsid w:val="005823CF"/>
    <w:rsid w:val="0058334C"/>
    <w:rsid w:val="005836F8"/>
    <w:rsid w:val="005838BB"/>
    <w:rsid w:val="00583C6D"/>
    <w:rsid w:val="0058419D"/>
    <w:rsid w:val="005845F7"/>
    <w:rsid w:val="00584A59"/>
    <w:rsid w:val="005855BD"/>
    <w:rsid w:val="00585743"/>
    <w:rsid w:val="00585BBB"/>
    <w:rsid w:val="00585F79"/>
    <w:rsid w:val="00586465"/>
    <w:rsid w:val="00586551"/>
    <w:rsid w:val="005867F4"/>
    <w:rsid w:val="00587911"/>
    <w:rsid w:val="00587B1E"/>
    <w:rsid w:val="0059072F"/>
    <w:rsid w:val="00590775"/>
    <w:rsid w:val="00590A28"/>
    <w:rsid w:val="00591A15"/>
    <w:rsid w:val="00591DD3"/>
    <w:rsid w:val="00591DD5"/>
    <w:rsid w:val="0059222D"/>
    <w:rsid w:val="005922F4"/>
    <w:rsid w:val="005928EC"/>
    <w:rsid w:val="00593432"/>
    <w:rsid w:val="005934D5"/>
    <w:rsid w:val="00593A56"/>
    <w:rsid w:val="00593EB9"/>
    <w:rsid w:val="00593F09"/>
    <w:rsid w:val="0059440D"/>
    <w:rsid w:val="00594984"/>
    <w:rsid w:val="00594FAD"/>
    <w:rsid w:val="00595514"/>
    <w:rsid w:val="00595B7A"/>
    <w:rsid w:val="00595E48"/>
    <w:rsid w:val="005962FF"/>
    <w:rsid w:val="00596AA8"/>
    <w:rsid w:val="00597646"/>
    <w:rsid w:val="005A0605"/>
    <w:rsid w:val="005A0E69"/>
    <w:rsid w:val="005A13DC"/>
    <w:rsid w:val="005A181A"/>
    <w:rsid w:val="005A1A27"/>
    <w:rsid w:val="005A1C5F"/>
    <w:rsid w:val="005A227F"/>
    <w:rsid w:val="005A283B"/>
    <w:rsid w:val="005A29FA"/>
    <w:rsid w:val="005A2C52"/>
    <w:rsid w:val="005A2CEF"/>
    <w:rsid w:val="005A3707"/>
    <w:rsid w:val="005A3859"/>
    <w:rsid w:val="005A3A52"/>
    <w:rsid w:val="005A4815"/>
    <w:rsid w:val="005A48BD"/>
    <w:rsid w:val="005A4BDE"/>
    <w:rsid w:val="005A4C8D"/>
    <w:rsid w:val="005A4E0E"/>
    <w:rsid w:val="005A51F6"/>
    <w:rsid w:val="005A51FC"/>
    <w:rsid w:val="005A5537"/>
    <w:rsid w:val="005A57D4"/>
    <w:rsid w:val="005A5BF1"/>
    <w:rsid w:val="005A643D"/>
    <w:rsid w:val="005A645D"/>
    <w:rsid w:val="005A6478"/>
    <w:rsid w:val="005A6E32"/>
    <w:rsid w:val="005A7729"/>
    <w:rsid w:val="005A7966"/>
    <w:rsid w:val="005B01FA"/>
    <w:rsid w:val="005B092E"/>
    <w:rsid w:val="005B0A4C"/>
    <w:rsid w:val="005B0ED4"/>
    <w:rsid w:val="005B118B"/>
    <w:rsid w:val="005B15EC"/>
    <w:rsid w:val="005B1A0B"/>
    <w:rsid w:val="005B2181"/>
    <w:rsid w:val="005B2B89"/>
    <w:rsid w:val="005B371E"/>
    <w:rsid w:val="005B38F8"/>
    <w:rsid w:val="005B3DBD"/>
    <w:rsid w:val="005B4318"/>
    <w:rsid w:val="005B4784"/>
    <w:rsid w:val="005B499C"/>
    <w:rsid w:val="005B52E2"/>
    <w:rsid w:val="005B5EE5"/>
    <w:rsid w:val="005B6216"/>
    <w:rsid w:val="005B63A7"/>
    <w:rsid w:val="005B6CA2"/>
    <w:rsid w:val="005B7321"/>
    <w:rsid w:val="005B7541"/>
    <w:rsid w:val="005B7837"/>
    <w:rsid w:val="005B7932"/>
    <w:rsid w:val="005B7B1D"/>
    <w:rsid w:val="005C0608"/>
    <w:rsid w:val="005C08C4"/>
    <w:rsid w:val="005C10B3"/>
    <w:rsid w:val="005C1CBF"/>
    <w:rsid w:val="005C2762"/>
    <w:rsid w:val="005C325C"/>
    <w:rsid w:val="005C3B1B"/>
    <w:rsid w:val="005C3CF1"/>
    <w:rsid w:val="005C4121"/>
    <w:rsid w:val="005C4214"/>
    <w:rsid w:val="005C426D"/>
    <w:rsid w:val="005C4CB9"/>
    <w:rsid w:val="005C55C6"/>
    <w:rsid w:val="005C581D"/>
    <w:rsid w:val="005C60F5"/>
    <w:rsid w:val="005C6103"/>
    <w:rsid w:val="005C6357"/>
    <w:rsid w:val="005C647E"/>
    <w:rsid w:val="005C6835"/>
    <w:rsid w:val="005C6C80"/>
    <w:rsid w:val="005C745F"/>
    <w:rsid w:val="005C75CD"/>
    <w:rsid w:val="005C7AAC"/>
    <w:rsid w:val="005C7AEB"/>
    <w:rsid w:val="005C7C22"/>
    <w:rsid w:val="005D0406"/>
    <w:rsid w:val="005D076F"/>
    <w:rsid w:val="005D09C4"/>
    <w:rsid w:val="005D14CD"/>
    <w:rsid w:val="005D2044"/>
    <w:rsid w:val="005D2456"/>
    <w:rsid w:val="005D28A9"/>
    <w:rsid w:val="005D2AE9"/>
    <w:rsid w:val="005D2BA6"/>
    <w:rsid w:val="005D3761"/>
    <w:rsid w:val="005D44EF"/>
    <w:rsid w:val="005D49A5"/>
    <w:rsid w:val="005D4C0D"/>
    <w:rsid w:val="005D5C2D"/>
    <w:rsid w:val="005D5CAD"/>
    <w:rsid w:val="005D603A"/>
    <w:rsid w:val="005D60C4"/>
    <w:rsid w:val="005D60D4"/>
    <w:rsid w:val="005D630A"/>
    <w:rsid w:val="005D64B8"/>
    <w:rsid w:val="005D6557"/>
    <w:rsid w:val="005D6D67"/>
    <w:rsid w:val="005D70C8"/>
    <w:rsid w:val="005D77F2"/>
    <w:rsid w:val="005D7C22"/>
    <w:rsid w:val="005D7E54"/>
    <w:rsid w:val="005D7F08"/>
    <w:rsid w:val="005E0201"/>
    <w:rsid w:val="005E05C5"/>
    <w:rsid w:val="005E06C2"/>
    <w:rsid w:val="005E0986"/>
    <w:rsid w:val="005E0B1D"/>
    <w:rsid w:val="005E0C06"/>
    <w:rsid w:val="005E28CA"/>
    <w:rsid w:val="005E29E4"/>
    <w:rsid w:val="005E2F8C"/>
    <w:rsid w:val="005E3332"/>
    <w:rsid w:val="005E3348"/>
    <w:rsid w:val="005E3972"/>
    <w:rsid w:val="005E3EF2"/>
    <w:rsid w:val="005E40DC"/>
    <w:rsid w:val="005E494C"/>
    <w:rsid w:val="005E4C4E"/>
    <w:rsid w:val="005E4F76"/>
    <w:rsid w:val="005E54B5"/>
    <w:rsid w:val="005E577E"/>
    <w:rsid w:val="005E5ABD"/>
    <w:rsid w:val="005E6071"/>
    <w:rsid w:val="005E6280"/>
    <w:rsid w:val="005E6C1D"/>
    <w:rsid w:val="005E716B"/>
    <w:rsid w:val="005E72C0"/>
    <w:rsid w:val="005E7964"/>
    <w:rsid w:val="005F0E59"/>
    <w:rsid w:val="005F0EA2"/>
    <w:rsid w:val="005F0F4E"/>
    <w:rsid w:val="005F192F"/>
    <w:rsid w:val="005F1B82"/>
    <w:rsid w:val="005F2847"/>
    <w:rsid w:val="005F29F9"/>
    <w:rsid w:val="005F2D2E"/>
    <w:rsid w:val="005F2F57"/>
    <w:rsid w:val="005F3562"/>
    <w:rsid w:val="005F367D"/>
    <w:rsid w:val="005F36FC"/>
    <w:rsid w:val="005F39BE"/>
    <w:rsid w:val="005F3A59"/>
    <w:rsid w:val="005F4481"/>
    <w:rsid w:val="005F4650"/>
    <w:rsid w:val="005F48DD"/>
    <w:rsid w:val="005F49BB"/>
    <w:rsid w:val="005F52BB"/>
    <w:rsid w:val="005F5E3F"/>
    <w:rsid w:val="005F5F83"/>
    <w:rsid w:val="005F60AF"/>
    <w:rsid w:val="005F63D1"/>
    <w:rsid w:val="005F673C"/>
    <w:rsid w:val="005F7136"/>
    <w:rsid w:val="005F7335"/>
    <w:rsid w:val="005F7A44"/>
    <w:rsid w:val="005F7CC7"/>
    <w:rsid w:val="005F7D70"/>
    <w:rsid w:val="005F7F2B"/>
    <w:rsid w:val="006001ED"/>
    <w:rsid w:val="0060079C"/>
    <w:rsid w:val="00600F95"/>
    <w:rsid w:val="006019A3"/>
    <w:rsid w:val="00601DE6"/>
    <w:rsid w:val="0060205D"/>
    <w:rsid w:val="00602936"/>
    <w:rsid w:val="00602A50"/>
    <w:rsid w:val="00602FF3"/>
    <w:rsid w:val="0060302E"/>
    <w:rsid w:val="0060329C"/>
    <w:rsid w:val="00603CC0"/>
    <w:rsid w:val="006040E8"/>
    <w:rsid w:val="00604187"/>
    <w:rsid w:val="00604798"/>
    <w:rsid w:val="00604B62"/>
    <w:rsid w:val="00604D9D"/>
    <w:rsid w:val="006051BD"/>
    <w:rsid w:val="0060544F"/>
    <w:rsid w:val="006058D5"/>
    <w:rsid w:val="00605DC0"/>
    <w:rsid w:val="00606297"/>
    <w:rsid w:val="0060635A"/>
    <w:rsid w:val="00606FE1"/>
    <w:rsid w:val="00607156"/>
    <w:rsid w:val="0060728C"/>
    <w:rsid w:val="00607803"/>
    <w:rsid w:val="006078F5"/>
    <w:rsid w:val="00607AF9"/>
    <w:rsid w:val="00610311"/>
    <w:rsid w:val="00610362"/>
    <w:rsid w:val="00610470"/>
    <w:rsid w:val="006105E1"/>
    <w:rsid w:val="0061093E"/>
    <w:rsid w:val="00610FA4"/>
    <w:rsid w:val="00611163"/>
    <w:rsid w:val="006114E3"/>
    <w:rsid w:val="00611957"/>
    <w:rsid w:val="00611D89"/>
    <w:rsid w:val="0061209E"/>
    <w:rsid w:val="00612B35"/>
    <w:rsid w:val="006137BF"/>
    <w:rsid w:val="00613ACB"/>
    <w:rsid w:val="00614111"/>
    <w:rsid w:val="00615274"/>
    <w:rsid w:val="006152FB"/>
    <w:rsid w:val="006156C4"/>
    <w:rsid w:val="00615BEE"/>
    <w:rsid w:val="00615F25"/>
    <w:rsid w:val="00616094"/>
    <w:rsid w:val="006160ED"/>
    <w:rsid w:val="0061623A"/>
    <w:rsid w:val="00616996"/>
    <w:rsid w:val="00616B49"/>
    <w:rsid w:val="00617A20"/>
    <w:rsid w:val="00617CE1"/>
    <w:rsid w:val="00620647"/>
    <w:rsid w:val="006208F9"/>
    <w:rsid w:val="00620BD7"/>
    <w:rsid w:val="00620F69"/>
    <w:rsid w:val="00621369"/>
    <w:rsid w:val="0062172A"/>
    <w:rsid w:val="00621F1E"/>
    <w:rsid w:val="00621F82"/>
    <w:rsid w:val="00622574"/>
    <w:rsid w:val="006225A3"/>
    <w:rsid w:val="00622CC8"/>
    <w:rsid w:val="00622CEE"/>
    <w:rsid w:val="00623347"/>
    <w:rsid w:val="00623423"/>
    <w:rsid w:val="00623C9F"/>
    <w:rsid w:val="00624A13"/>
    <w:rsid w:val="00624A93"/>
    <w:rsid w:val="00624CA6"/>
    <w:rsid w:val="00624D12"/>
    <w:rsid w:val="00625133"/>
    <w:rsid w:val="00625B11"/>
    <w:rsid w:val="00625EEA"/>
    <w:rsid w:val="006264C7"/>
    <w:rsid w:val="006267E8"/>
    <w:rsid w:val="00626AC6"/>
    <w:rsid w:val="00626CAD"/>
    <w:rsid w:val="0062742C"/>
    <w:rsid w:val="00627530"/>
    <w:rsid w:val="006304E8"/>
    <w:rsid w:val="00630BEB"/>
    <w:rsid w:val="00630E52"/>
    <w:rsid w:val="00630E7E"/>
    <w:rsid w:val="0063174B"/>
    <w:rsid w:val="006317B7"/>
    <w:rsid w:val="0063194B"/>
    <w:rsid w:val="00631B89"/>
    <w:rsid w:val="00631BF6"/>
    <w:rsid w:val="00631EEB"/>
    <w:rsid w:val="00632E02"/>
    <w:rsid w:val="00633642"/>
    <w:rsid w:val="00633CEA"/>
    <w:rsid w:val="00633DD8"/>
    <w:rsid w:val="00634289"/>
    <w:rsid w:val="0063434A"/>
    <w:rsid w:val="00634A7C"/>
    <w:rsid w:val="00634C05"/>
    <w:rsid w:val="0063504A"/>
    <w:rsid w:val="0063578A"/>
    <w:rsid w:val="00635D18"/>
    <w:rsid w:val="00635D79"/>
    <w:rsid w:val="00636062"/>
    <w:rsid w:val="0063627F"/>
    <w:rsid w:val="00636772"/>
    <w:rsid w:val="00636B0F"/>
    <w:rsid w:val="00636B51"/>
    <w:rsid w:val="0063703D"/>
    <w:rsid w:val="00637420"/>
    <w:rsid w:val="00637705"/>
    <w:rsid w:val="00637821"/>
    <w:rsid w:val="00637A42"/>
    <w:rsid w:val="00637A8D"/>
    <w:rsid w:val="00637B07"/>
    <w:rsid w:val="00640363"/>
    <w:rsid w:val="00640546"/>
    <w:rsid w:val="00641921"/>
    <w:rsid w:val="00641A43"/>
    <w:rsid w:val="00641B2F"/>
    <w:rsid w:val="00642228"/>
    <w:rsid w:val="00642B0A"/>
    <w:rsid w:val="00642D48"/>
    <w:rsid w:val="00643C60"/>
    <w:rsid w:val="006449C1"/>
    <w:rsid w:val="00644CB0"/>
    <w:rsid w:val="00644D02"/>
    <w:rsid w:val="00644D9E"/>
    <w:rsid w:val="00644F7E"/>
    <w:rsid w:val="00644FA5"/>
    <w:rsid w:val="00645734"/>
    <w:rsid w:val="00645A7C"/>
    <w:rsid w:val="006462C3"/>
    <w:rsid w:val="0064648C"/>
    <w:rsid w:val="00646F38"/>
    <w:rsid w:val="006470DD"/>
    <w:rsid w:val="006473BF"/>
    <w:rsid w:val="00647B65"/>
    <w:rsid w:val="0065054D"/>
    <w:rsid w:val="0065168D"/>
    <w:rsid w:val="00651A5C"/>
    <w:rsid w:val="006521E0"/>
    <w:rsid w:val="00652282"/>
    <w:rsid w:val="0065321E"/>
    <w:rsid w:val="006532E0"/>
    <w:rsid w:val="00653760"/>
    <w:rsid w:val="00653AA5"/>
    <w:rsid w:val="00653AD9"/>
    <w:rsid w:val="00653D03"/>
    <w:rsid w:val="00653DD8"/>
    <w:rsid w:val="00653E00"/>
    <w:rsid w:val="00653E4C"/>
    <w:rsid w:val="006547E5"/>
    <w:rsid w:val="00654FAD"/>
    <w:rsid w:val="0065570C"/>
    <w:rsid w:val="006562E6"/>
    <w:rsid w:val="00656A1B"/>
    <w:rsid w:val="00656B82"/>
    <w:rsid w:val="00656D7D"/>
    <w:rsid w:val="00657378"/>
    <w:rsid w:val="00657D8D"/>
    <w:rsid w:val="00660620"/>
    <w:rsid w:val="0066069C"/>
    <w:rsid w:val="00660821"/>
    <w:rsid w:val="006609D7"/>
    <w:rsid w:val="00660B08"/>
    <w:rsid w:val="0066176A"/>
    <w:rsid w:val="006619DF"/>
    <w:rsid w:val="00661EF5"/>
    <w:rsid w:val="00662D38"/>
    <w:rsid w:val="00662FB8"/>
    <w:rsid w:val="00663065"/>
    <w:rsid w:val="0066313B"/>
    <w:rsid w:val="0066324E"/>
    <w:rsid w:val="006633D6"/>
    <w:rsid w:val="00663570"/>
    <w:rsid w:val="00663710"/>
    <w:rsid w:val="0066377E"/>
    <w:rsid w:val="0066553E"/>
    <w:rsid w:val="00665D74"/>
    <w:rsid w:val="00666537"/>
    <w:rsid w:val="00666551"/>
    <w:rsid w:val="00666860"/>
    <w:rsid w:val="0066694E"/>
    <w:rsid w:val="00666A40"/>
    <w:rsid w:val="00667199"/>
    <w:rsid w:val="006671DF"/>
    <w:rsid w:val="006675EC"/>
    <w:rsid w:val="00667DE5"/>
    <w:rsid w:val="0067014A"/>
    <w:rsid w:val="00670573"/>
    <w:rsid w:val="0067092C"/>
    <w:rsid w:val="00670E4C"/>
    <w:rsid w:val="00671D27"/>
    <w:rsid w:val="006720B8"/>
    <w:rsid w:val="006731E9"/>
    <w:rsid w:val="00673758"/>
    <w:rsid w:val="006740CF"/>
    <w:rsid w:val="0067463A"/>
    <w:rsid w:val="00674BE7"/>
    <w:rsid w:val="00674C30"/>
    <w:rsid w:val="00674DB7"/>
    <w:rsid w:val="00674E38"/>
    <w:rsid w:val="00674F63"/>
    <w:rsid w:val="006755E0"/>
    <w:rsid w:val="00675FD0"/>
    <w:rsid w:val="0067601E"/>
    <w:rsid w:val="00676B7A"/>
    <w:rsid w:val="006773A6"/>
    <w:rsid w:val="0067745C"/>
    <w:rsid w:val="00677E2E"/>
    <w:rsid w:val="006804FF"/>
    <w:rsid w:val="00680718"/>
    <w:rsid w:val="0068155A"/>
    <w:rsid w:val="00681729"/>
    <w:rsid w:val="00681EEB"/>
    <w:rsid w:val="006820FE"/>
    <w:rsid w:val="00682D99"/>
    <w:rsid w:val="00683476"/>
    <w:rsid w:val="00683971"/>
    <w:rsid w:val="00683F3B"/>
    <w:rsid w:val="0068439E"/>
    <w:rsid w:val="00685108"/>
    <w:rsid w:val="006853AC"/>
    <w:rsid w:val="00685821"/>
    <w:rsid w:val="00685C1C"/>
    <w:rsid w:val="00685E1B"/>
    <w:rsid w:val="0068610E"/>
    <w:rsid w:val="006862F5"/>
    <w:rsid w:val="00686D70"/>
    <w:rsid w:val="006872AC"/>
    <w:rsid w:val="00687330"/>
    <w:rsid w:val="0069083C"/>
    <w:rsid w:val="006912B2"/>
    <w:rsid w:val="00691526"/>
    <w:rsid w:val="0069187A"/>
    <w:rsid w:val="006918ED"/>
    <w:rsid w:val="00691DF0"/>
    <w:rsid w:val="00691EAA"/>
    <w:rsid w:val="006920D4"/>
    <w:rsid w:val="0069236A"/>
    <w:rsid w:val="006927AC"/>
    <w:rsid w:val="0069295D"/>
    <w:rsid w:val="00692A4E"/>
    <w:rsid w:val="00692A53"/>
    <w:rsid w:val="00692EF5"/>
    <w:rsid w:val="006932A2"/>
    <w:rsid w:val="0069386A"/>
    <w:rsid w:val="00693A2D"/>
    <w:rsid w:val="0069455C"/>
    <w:rsid w:val="0069466E"/>
    <w:rsid w:val="00695AA8"/>
    <w:rsid w:val="00696C9D"/>
    <w:rsid w:val="00697733"/>
    <w:rsid w:val="00697AD1"/>
    <w:rsid w:val="006A03F9"/>
    <w:rsid w:val="006A0619"/>
    <w:rsid w:val="006A0900"/>
    <w:rsid w:val="006A216A"/>
    <w:rsid w:val="006A2282"/>
    <w:rsid w:val="006A2471"/>
    <w:rsid w:val="006A27D0"/>
    <w:rsid w:val="006A2DDF"/>
    <w:rsid w:val="006A305C"/>
    <w:rsid w:val="006A306F"/>
    <w:rsid w:val="006A38D0"/>
    <w:rsid w:val="006A3CA6"/>
    <w:rsid w:val="006A413D"/>
    <w:rsid w:val="006A454D"/>
    <w:rsid w:val="006A4936"/>
    <w:rsid w:val="006A4CDC"/>
    <w:rsid w:val="006A516D"/>
    <w:rsid w:val="006A5348"/>
    <w:rsid w:val="006A56A0"/>
    <w:rsid w:val="006A5896"/>
    <w:rsid w:val="006A5B0D"/>
    <w:rsid w:val="006A5B21"/>
    <w:rsid w:val="006A679D"/>
    <w:rsid w:val="006A733C"/>
    <w:rsid w:val="006A7359"/>
    <w:rsid w:val="006A7541"/>
    <w:rsid w:val="006A7DFE"/>
    <w:rsid w:val="006B013F"/>
    <w:rsid w:val="006B0262"/>
    <w:rsid w:val="006B05CE"/>
    <w:rsid w:val="006B06A0"/>
    <w:rsid w:val="006B0F96"/>
    <w:rsid w:val="006B1636"/>
    <w:rsid w:val="006B1661"/>
    <w:rsid w:val="006B1A82"/>
    <w:rsid w:val="006B1AD6"/>
    <w:rsid w:val="006B1C32"/>
    <w:rsid w:val="006B2450"/>
    <w:rsid w:val="006B24C2"/>
    <w:rsid w:val="006B24F3"/>
    <w:rsid w:val="006B287A"/>
    <w:rsid w:val="006B291C"/>
    <w:rsid w:val="006B2974"/>
    <w:rsid w:val="006B2FB4"/>
    <w:rsid w:val="006B3A25"/>
    <w:rsid w:val="006B3D1A"/>
    <w:rsid w:val="006B3F46"/>
    <w:rsid w:val="006B55EE"/>
    <w:rsid w:val="006B6006"/>
    <w:rsid w:val="006B60D6"/>
    <w:rsid w:val="006B66C0"/>
    <w:rsid w:val="006B6B92"/>
    <w:rsid w:val="006C029E"/>
    <w:rsid w:val="006C059B"/>
    <w:rsid w:val="006C06A3"/>
    <w:rsid w:val="006C09E9"/>
    <w:rsid w:val="006C0CDA"/>
    <w:rsid w:val="006C15B7"/>
    <w:rsid w:val="006C15C1"/>
    <w:rsid w:val="006C1B27"/>
    <w:rsid w:val="006C2166"/>
    <w:rsid w:val="006C2D0C"/>
    <w:rsid w:val="006C34E0"/>
    <w:rsid w:val="006C3823"/>
    <w:rsid w:val="006C408D"/>
    <w:rsid w:val="006C4660"/>
    <w:rsid w:val="006C46D7"/>
    <w:rsid w:val="006C4DBC"/>
    <w:rsid w:val="006C521C"/>
    <w:rsid w:val="006C5226"/>
    <w:rsid w:val="006C5EF9"/>
    <w:rsid w:val="006C5F70"/>
    <w:rsid w:val="006C66B4"/>
    <w:rsid w:val="006C6830"/>
    <w:rsid w:val="006C68A9"/>
    <w:rsid w:val="006C6E26"/>
    <w:rsid w:val="006C6F5A"/>
    <w:rsid w:val="006C74B1"/>
    <w:rsid w:val="006C7645"/>
    <w:rsid w:val="006C7B2F"/>
    <w:rsid w:val="006C7D7F"/>
    <w:rsid w:val="006D006D"/>
    <w:rsid w:val="006D037C"/>
    <w:rsid w:val="006D0512"/>
    <w:rsid w:val="006D055D"/>
    <w:rsid w:val="006D06EC"/>
    <w:rsid w:val="006D0906"/>
    <w:rsid w:val="006D0C59"/>
    <w:rsid w:val="006D13A2"/>
    <w:rsid w:val="006D1548"/>
    <w:rsid w:val="006D1C1B"/>
    <w:rsid w:val="006D1C54"/>
    <w:rsid w:val="006D2114"/>
    <w:rsid w:val="006D264B"/>
    <w:rsid w:val="006D2694"/>
    <w:rsid w:val="006D2FC7"/>
    <w:rsid w:val="006D33B5"/>
    <w:rsid w:val="006D380B"/>
    <w:rsid w:val="006D405A"/>
    <w:rsid w:val="006D4BD2"/>
    <w:rsid w:val="006D5161"/>
    <w:rsid w:val="006D531A"/>
    <w:rsid w:val="006D54DF"/>
    <w:rsid w:val="006D5EB6"/>
    <w:rsid w:val="006D5F65"/>
    <w:rsid w:val="006D6116"/>
    <w:rsid w:val="006D6849"/>
    <w:rsid w:val="006D6925"/>
    <w:rsid w:val="006D6CF9"/>
    <w:rsid w:val="006D6EAC"/>
    <w:rsid w:val="006D72DD"/>
    <w:rsid w:val="006D745B"/>
    <w:rsid w:val="006D79FC"/>
    <w:rsid w:val="006E0143"/>
    <w:rsid w:val="006E0828"/>
    <w:rsid w:val="006E0B58"/>
    <w:rsid w:val="006E11E2"/>
    <w:rsid w:val="006E1231"/>
    <w:rsid w:val="006E1AE9"/>
    <w:rsid w:val="006E1CE4"/>
    <w:rsid w:val="006E23E2"/>
    <w:rsid w:val="006E2CA1"/>
    <w:rsid w:val="006E3586"/>
    <w:rsid w:val="006E35B9"/>
    <w:rsid w:val="006E3837"/>
    <w:rsid w:val="006E395D"/>
    <w:rsid w:val="006E3FE4"/>
    <w:rsid w:val="006E4FE2"/>
    <w:rsid w:val="006E5DE4"/>
    <w:rsid w:val="006E6C58"/>
    <w:rsid w:val="006E6ED8"/>
    <w:rsid w:val="006E710C"/>
    <w:rsid w:val="006E759A"/>
    <w:rsid w:val="006E7C36"/>
    <w:rsid w:val="006F0262"/>
    <w:rsid w:val="006F0A73"/>
    <w:rsid w:val="006F0C5D"/>
    <w:rsid w:val="006F1813"/>
    <w:rsid w:val="006F19DA"/>
    <w:rsid w:val="006F1A8B"/>
    <w:rsid w:val="006F1EC0"/>
    <w:rsid w:val="006F1F24"/>
    <w:rsid w:val="006F2385"/>
    <w:rsid w:val="006F352F"/>
    <w:rsid w:val="006F3AF8"/>
    <w:rsid w:val="006F3B78"/>
    <w:rsid w:val="006F3C46"/>
    <w:rsid w:val="006F403C"/>
    <w:rsid w:val="006F4808"/>
    <w:rsid w:val="006F4855"/>
    <w:rsid w:val="006F4B37"/>
    <w:rsid w:val="006F4EDB"/>
    <w:rsid w:val="006F4F65"/>
    <w:rsid w:val="006F55BB"/>
    <w:rsid w:val="006F575D"/>
    <w:rsid w:val="006F6119"/>
    <w:rsid w:val="006F61CD"/>
    <w:rsid w:val="006F6310"/>
    <w:rsid w:val="006F6B13"/>
    <w:rsid w:val="006F6F6E"/>
    <w:rsid w:val="006F7084"/>
    <w:rsid w:val="006F7620"/>
    <w:rsid w:val="006F7A1D"/>
    <w:rsid w:val="006F7F71"/>
    <w:rsid w:val="007001E7"/>
    <w:rsid w:val="007007D6"/>
    <w:rsid w:val="0070095C"/>
    <w:rsid w:val="00700BEB"/>
    <w:rsid w:val="00700DA5"/>
    <w:rsid w:val="00700E37"/>
    <w:rsid w:val="00700F62"/>
    <w:rsid w:val="00701131"/>
    <w:rsid w:val="007016A3"/>
    <w:rsid w:val="00701E50"/>
    <w:rsid w:val="00701F12"/>
    <w:rsid w:val="00702666"/>
    <w:rsid w:val="00702DC1"/>
    <w:rsid w:val="00703073"/>
    <w:rsid w:val="007030BE"/>
    <w:rsid w:val="0070347A"/>
    <w:rsid w:val="0070414A"/>
    <w:rsid w:val="007041A2"/>
    <w:rsid w:val="00704807"/>
    <w:rsid w:val="00704D8B"/>
    <w:rsid w:val="0070522E"/>
    <w:rsid w:val="00705474"/>
    <w:rsid w:val="00705738"/>
    <w:rsid w:val="0070573B"/>
    <w:rsid w:val="0070585D"/>
    <w:rsid w:val="00705950"/>
    <w:rsid w:val="0070601D"/>
    <w:rsid w:val="00706688"/>
    <w:rsid w:val="00706741"/>
    <w:rsid w:val="007067A9"/>
    <w:rsid w:val="007069A3"/>
    <w:rsid w:val="00706C69"/>
    <w:rsid w:val="0070746A"/>
    <w:rsid w:val="00710093"/>
    <w:rsid w:val="00710311"/>
    <w:rsid w:val="00710623"/>
    <w:rsid w:val="00710975"/>
    <w:rsid w:val="00710982"/>
    <w:rsid w:val="00710C41"/>
    <w:rsid w:val="00710C8F"/>
    <w:rsid w:val="00711014"/>
    <w:rsid w:val="007110A7"/>
    <w:rsid w:val="00711995"/>
    <w:rsid w:val="00711BDB"/>
    <w:rsid w:val="0071218A"/>
    <w:rsid w:val="00712669"/>
    <w:rsid w:val="00712CEC"/>
    <w:rsid w:val="0071361A"/>
    <w:rsid w:val="00713758"/>
    <w:rsid w:val="007137D8"/>
    <w:rsid w:val="00713E3E"/>
    <w:rsid w:val="00713E88"/>
    <w:rsid w:val="00713EB8"/>
    <w:rsid w:val="007145E0"/>
    <w:rsid w:val="00714951"/>
    <w:rsid w:val="00714EC9"/>
    <w:rsid w:val="007151E4"/>
    <w:rsid w:val="007155E9"/>
    <w:rsid w:val="007161A3"/>
    <w:rsid w:val="00717236"/>
    <w:rsid w:val="007172A4"/>
    <w:rsid w:val="00717324"/>
    <w:rsid w:val="00717351"/>
    <w:rsid w:val="0071765B"/>
    <w:rsid w:val="00717BB0"/>
    <w:rsid w:val="00717BE7"/>
    <w:rsid w:val="00720131"/>
    <w:rsid w:val="00720225"/>
    <w:rsid w:val="0072075F"/>
    <w:rsid w:val="00720ADD"/>
    <w:rsid w:val="00721360"/>
    <w:rsid w:val="00722682"/>
    <w:rsid w:val="0072275B"/>
    <w:rsid w:val="0072296F"/>
    <w:rsid w:val="00722C97"/>
    <w:rsid w:val="00722CA2"/>
    <w:rsid w:val="0072310B"/>
    <w:rsid w:val="007234F5"/>
    <w:rsid w:val="00723D90"/>
    <w:rsid w:val="00723E03"/>
    <w:rsid w:val="00723F28"/>
    <w:rsid w:val="00724277"/>
    <w:rsid w:val="0072447D"/>
    <w:rsid w:val="0072468E"/>
    <w:rsid w:val="00724B79"/>
    <w:rsid w:val="0072510A"/>
    <w:rsid w:val="007251F7"/>
    <w:rsid w:val="007252DD"/>
    <w:rsid w:val="007252F7"/>
    <w:rsid w:val="007257BA"/>
    <w:rsid w:val="00725AAB"/>
    <w:rsid w:val="0072660D"/>
    <w:rsid w:val="00726DE4"/>
    <w:rsid w:val="00727101"/>
    <w:rsid w:val="007271B2"/>
    <w:rsid w:val="00727D5C"/>
    <w:rsid w:val="00727EEA"/>
    <w:rsid w:val="007306FE"/>
    <w:rsid w:val="0073072B"/>
    <w:rsid w:val="007309C9"/>
    <w:rsid w:val="007311B4"/>
    <w:rsid w:val="0073148D"/>
    <w:rsid w:val="007319CA"/>
    <w:rsid w:val="00731E41"/>
    <w:rsid w:val="00732E6F"/>
    <w:rsid w:val="007333D2"/>
    <w:rsid w:val="0073349D"/>
    <w:rsid w:val="00733720"/>
    <w:rsid w:val="00733A6E"/>
    <w:rsid w:val="0073413D"/>
    <w:rsid w:val="007341ED"/>
    <w:rsid w:val="007345FA"/>
    <w:rsid w:val="0073482B"/>
    <w:rsid w:val="007349B5"/>
    <w:rsid w:val="00734BB0"/>
    <w:rsid w:val="00734E83"/>
    <w:rsid w:val="007351B9"/>
    <w:rsid w:val="00735953"/>
    <w:rsid w:val="00735BE6"/>
    <w:rsid w:val="00736576"/>
    <w:rsid w:val="00736BEE"/>
    <w:rsid w:val="00736CF5"/>
    <w:rsid w:val="00736D28"/>
    <w:rsid w:val="00736D34"/>
    <w:rsid w:val="0073757D"/>
    <w:rsid w:val="007376D4"/>
    <w:rsid w:val="00737A14"/>
    <w:rsid w:val="00737BD1"/>
    <w:rsid w:val="00737CCE"/>
    <w:rsid w:val="00740034"/>
    <w:rsid w:val="00740163"/>
    <w:rsid w:val="007408A5"/>
    <w:rsid w:val="00740AB6"/>
    <w:rsid w:val="00740C27"/>
    <w:rsid w:val="007411CE"/>
    <w:rsid w:val="007412D5"/>
    <w:rsid w:val="00741760"/>
    <w:rsid w:val="00741887"/>
    <w:rsid w:val="00741A8C"/>
    <w:rsid w:val="00741D5E"/>
    <w:rsid w:val="007422EE"/>
    <w:rsid w:val="007424FA"/>
    <w:rsid w:val="007429CF"/>
    <w:rsid w:val="007429EE"/>
    <w:rsid w:val="00742A2E"/>
    <w:rsid w:val="00742F66"/>
    <w:rsid w:val="00743302"/>
    <w:rsid w:val="00743347"/>
    <w:rsid w:val="007438EF"/>
    <w:rsid w:val="00743AE7"/>
    <w:rsid w:val="00743D10"/>
    <w:rsid w:val="00744132"/>
    <w:rsid w:val="00745196"/>
    <w:rsid w:val="0074554C"/>
    <w:rsid w:val="007459E1"/>
    <w:rsid w:val="00745C3B"/>
    <w:rsid w:val="00745F35"/>
    <w:rsid w:val="00746375"/>
    <w:rsid w:val="00746E53"/>
    <w:rsid w:val="0074779C"/>
    <w:rsid w:val="00747B7E"/>
    <w:rsid w:val="007500D5"/>
    <w:rsid w:val="007500ED"/>
    <w:rsid w:val="0075027E"/>
    <w:rsid w:val="00750619"/>
    <w:rsid w:val="00750B9D"/>
    <w:rsid w:val="00750D07"/>
    <w:rsid w:val="00751464"/>
    <w:rsid w:val="00751555"/>
    <w:rsid w:val="00751AA6"/>
    <w:rsid w:val="00751D0F"/>
    <w:rsid w:val="00751D7B"/>
    <w:rsid w:val="00751E41"/>
    <w:rsid w:val="007520C2"/>
    <w:rsid w:val="007527B6"/>
    <w:rsid w:val="00752DBB"/>
    <w:rsid w:val="0075309A"/>
    <w:rsid w:val="0075318F"/>
    <w:rsid w:val="00753A63"/>
    <w:rsid w:val="0075428E"/>
    <w:rsid w:val="0075462A"/>
    <w:rsid w:val="00754B8E"/>
    <w:rsid w:val="0075577B"/>
    <w:rsid w:val="00755E0A"/>
    <w:rsid w:val="00755E42"/>
    <w:rsid w:val="0075696E"/>
    <w:rsid w:val="00756E17"/>
    <w:rsid w:val="00760026"/>
    <w:rsid w:val="007601CF"/>
    <w:rsid w:val="00760703"/>
    <w:rsid w:val="0076070D"/>
    <w:rsid w:val="00761212"/>
    <w:rsid w:val="00761C66"/>
    <w:rsid w:val="00761C92"/>
    <w:rsid w:val="00761F5C"/>
    <w:rsid w:val="00761F71"/>
    <w:rsid w:val="00762D48"/>
    <w:rsid w:val="00762D8F"/>
    <w:rsid w:val="00762F3B"/>
    <w:rsid w:val="00763346"/>
    <w:rsid w:val="007636E0"/>
    <w:rsid w:val="00764ECB"/>
    <w:rsid w:val="00764FD9"/>
    <w:rsid w:val="007654EB"/>
    <w:rsid w:val="0076550F"/>
    <w:rsid w:val="00765892"/>
    <w:rsid w:val="00765DF7"/>
    <w:rsid w:val="00765E2A"/>
    <w:rsid w:val="00766967"/>
    <w:rsid w:val="00766A39"/>
    <w:rsid w:val="00766EC2"/>
    <w:rsid w:val="0076762F"/>
    <w:rsid w:val="00767CF5"/>
    <w:rsid w:val="00770094"/>
    <w:rsid w:val="0077033F"/>
    <w:rsid w:val="00770605"/>
    <w:rsid w:val="00770A23"/>
    <w:rsid w:val="00770F8A"/>
    <w:rsid w:val="0077160C"/>
    <w:rsid w:val="007717EC"/>
    <w:rsid w:val="007718A1"/>
    <w:rsid w:val="007718AC"/>
    <w:rsid w:val="0077206F"/>
    <w:rsid w:val="0077238C"/>
    <w:rsid w:val="00772E88"/>
    <w:rsid w:val="007730DB"/>
    <w:rsid w:val="0077371F"/>
    <w:rsid w:val="00773795"/>
    <w:rsid w:val="00773842"/>
    <w:rsid w:val="00773EE2"/>
    <w:rsid w:val="00774113"/>
    <w:rsid w:val="00774BE4"/>
    <w:rsid w:val="00775665"/>
    <w:rsid w:val="00775973"/>
    <w:rsid w:val="00777153"/>
    <w:rsid w:val="00777874"/>
    <w:rsid w:val="007806F1"/>
    <w:rsid w:val="007809B9"/>
    <w:rsid w:val="00780B73"/>
    <w:rsid w:val="00780CDF"/>
    <w:rsid w:val="00780E7B"/>
    <w:rsid w:val="007819A1"/>
    <w:rsid w:val="00781CAC"/>
    <w:rsid w:val="00781CD4"/>
    <w:rsid w:val="00782C06"/>
    <w:rsid w:val="00782D6C"/>
    <w:rsid w:val="00782F88"/>
    <w:rsid w:val="00784243"/>
    <w:rsid w:val="0078469A"/>
    <w:rsid w:val="00784921"/>
    <w:rsid w:val="00785241"/>
    <w:rsid w:val="007855B3"/>
    <w:rsid w:val="007866BD"/>
    <w:rsid w:val="00787387"/>
    <w:rsid w:val="00787534"/>
    <w:rsid w:val="00787B40"/>
    <w:rsid w:val="00790EC9"/>
    <w:rsid w:val="007910E1"/>
    <w:rsid w:val="0079123F"/>
    <w:rsid w:val="00791638"/>
    <w:rsid w:val="00791715"/>
    <w:rsid w:val="0079176F"/>
    <w:rsid w:val="007919DD"/>
    <w:rsid w:val="00791E70"/>
    <w:rsid w:val="00792585"/>
    <w:rsid w:val="007927A1"/>
    <w:rsid w:val="00792E11"/>
    <w:rsid w:val="00793AA3"/>
    <w:rsid w:val="00793C14"/>
    <w:rsid w:val="00793F7B"/>
    <w:rsid w:val="00794316"/>
    <w:rsid w:val="0079442A"/>
    <w:rsid w:val="007948BC"/>
    <w:rsid w:val="00794A0A"/>
    <w:rsid w:val="00794A6B"/>
    <w:rsid w:val="00794DBE"/>
    <w:rsid w:val="007950FC"/>
    <w:rsid w:val="007954AF"/>
    <w:rsid w:val="00795732"/>
    <w:rsid w:val="007958B7"/>
    <w:rsid w:val="00795A6C"/>
    <w:rsid w:val="00795C69"/>
    <w:rsid w:val="00795D3B"/>
    <w:rsid w:val="00795E34"/>
    <w:rsid w:val="00795F1F"/>
    <w:rsid w:val="007962E6"/>
    <w:rsid w:val="0079661A"/>
    <w:rsid w:val="007967C1"/>
    <w:rsid w:val="0079694E"/>
    <w:rsid w:val="00796CAE"/>
    <w:rsid w:val="0079753D"/>
    <w:rsid w:val="00797586"/>
    <w:rsid w:val="00797A45"/>
    <w:rsid w:val="007A029E"/>
    <w:rsid w:val="007A052A"/>
    <w:rsid w:val="007A055B"/>
    <w:rsid w:val="007A13CD"/>
    <w:rsid w:val="007A1E1A"/>
    <w:rsid w:val="007A1FA0"/>
    <w:rsid w:val="007A1FBA"/>
    <w:rsid w:val="007A2DA4"/>
    <w:rsid w:val="007A3730"/>
    <w:rsid w:val="007A376F"/>
    <w:rsid w:val="007A3ACA"/>
    <w:rsid w:val="007A3D5E"/>
    <w:rsid w:val="007A48A6"/>
    <w:rsid w:val="007A500A"/>
    <w:rsid w:val="007A515B"/>
    <w:rsid w:val="007A5187"/>
    <w:rsid w:val="007A5C68"/>
    <w:rsid w:val="007A610E"/>
    <w:rsid w:val="007A621C"/>
    <w:rsid w:val="007A6493"/>
    <w:rsid w:val="007A6AE7"/>
    <w:rsid w:val="007A7D91"/>
    <w:rsid w:val="007A7E97"/>
    <w:rsid w:val="007B105E"/>
    <w:rsid w:val="007B1375"/>
    <w:rsid w:val="007B1D3D"/>
    <w:rsid w:val="007B2051"/>
    <w:rsid w:val="007B226F"/>
    <w:rsid w:val="007B238F"/>
    <w:rsid w:val="007B2E4A"/>
    <w:rsid w:val="007B3F6C"/>
    <w:rsid w:val="007B4A50"/>
    <w:rsid w:val="007B4AA6"/>
    <w:rsid w:val="007B5016"/>
    <w:rsid w:val="007B52A1"/>
    <w:rsid w:val="007B54CB"/>
    <w:rsid w:val="007B5F77"/>
    <w:rsid w:val="007B67DB"/>
    <w:rsid w:val="007B6DC3"/>
    <w:rsid w:val="007B7B67"/>
    <w:rsid w:val="007B7D8F"/>
    <w:rsid w:val="007B7EC4"/>
    <w:rsid w:val="007C0554"/>
    <w:rsid w:val="007C0A0F"/>
    <w:rsid w:val="007C0E65"/>
    <w:rsid w:val="007C117A"/>
    <w:rsid w:val="007C14DC"/>
    <w:rsid w:val="007C29AB"/>
    <w:rsid w:val="007C2F41"/>
    <w:rsid w:val="007C3B14"/>
    <w:rsid w:val="007C3C63"/>
    <w:rsid w:val="007C4DA9"/>
    <w:rsid w:val="007C4F93"/>
    <w:rsid w:val="007C502C"/>
    <w:rsid w:val="007C5D5F"/>
    <w:rsid w:val="007C5D70"/>
    <w:rsid w:val="007C5DD9"/>
    <w:rsid w:val="007C7513"/>
    <w:rsid w:val="007D04CB"/>
    <w:rsid w:val="007D0EF1"/>
    <w:rsid w:val="007D0F1E"/>
    <w:rsid w:val="007D0FE5"/>
    <w:rsid w:val="007D1651"/>
    <w:rsid w:val="007D1F99"/>
    <w:rsid w:val="007D235B"/>
    <w:rsid w:val="007D24A5"/>
    <w:rsid w:val="007D2821"/>
    <w:rsid w:val="007D2AA9"/>
    <w:rsid w:val="007D316D"/>
    <w:rsid w:val="007D36D2"/>
    <w:rsid w:val="007D3C55"/>
    <w:rsid w:val="007D3EB0"/>
    <w:rsid w:val="007D43CE"/>
    <w:rsid w:val="007D49CA"/>
    <w:rsid w:val="007D49CE"/>
    <w:rsid w:val="007D4A67"/>
    <w:rsid w:val="007D4B86"/>
    <w:rsid w:val="007D506D"/>
    <w:rsid w:val="007D5262"/>
    <w:rsid w:val="007D540B"/>
    <w:rsid w:val="007D5DE5"/>
    <w:rsid w:val="007D6127"/>
    <w:rsid w:val="007D6441"/>
    <w:rsid w:val="007D6765"/>
    <w:rsid w:val="007D68D5"/>
    <w:rsid w:val="007D698B"/>
    <w:rsid w:val="007D6C6B"/>
    <w:rsid w:val="007D70ED"/>
    <w:rsid w:val="007D7280"/>
    <w:rsid w:val="007D770D"/>
    <w:rsid w:val="007D7926"/>
    <w:rsid w:val="007E0018"/>
    <w:rsid w:val="007E00B5"/>
    <w:rsid w:val="007E041A"/>
    <w:rsid w:val="007E075E"/>
    <w:rsid w:val="007E0AE5"/>
    <w:rsid w:val="007E0E35"/>
    <w:rsid w:val="007E1018"/>
    <w:rsid w:val="007E1558"/>
    <w:rsid w:val="007E3059"/>
    <w:rsid w:val="007E33CF"/>
    <w:rsid w:val="007E3516"/>
    <w:rsid w:val="007E3AF8"/>
    <w:rsid w:val="007E3B2D"/>
    <w:rsid w:val="007E41AC"/>
    <w:rsid w:val="007E5371"/>
    <w:rsid w:val="007E5EAB"/>
    <w:rsid w:val="007E5FB8"/>
    <w:rsid w:val="007E67F9"/>
    <w:rsid w:val="007E68D0"/>
    <w:rsid w:val="007E7217"/>
    <w:rsid w:val="007E7394"/>
    <w:rsid w:val="007E743C"/>
    <w:rsid w:val="007E7716"/>
    <w:rsid w:val="007E79DA"/>
    <w:rsid w:val="007E79ED"/>
    <w:rsid w:val="007F02EF"/>
    <w:rsid w:val="007F0692"/>
    <w:rsid w:val="007F0C85"/>
    <w:rsid w:val="007F0FF6"/>
    <w:rsid w:val="007F129C"/>
    <w:rsid w:val="007F18FD"/>
    <w:rsid w:val="007F1FFD"/>
    <w:rsid w:val="007F24F9"/>
    <w:rsid w:val="007F2776"/>
    <w:rsid w:val="007F2F10"/>
    <w:rsid w:val="007F2F1F"/>
    <w:rsid w:val="007F33EB"/>
    <w:rsid w:val="007F38EC"/>
    <w:rsid w:val="007F3FFE"/>
    <w:rsid w:val="007F43EF"/>
    <w:rsid w:val="007F45F9"/>
    <w:rsid w:val="007F4794"/>
    <w:rsid w:val="007F484D"/>
    <w:rsid w:val="007F493B"/>
    <w:rsid w:val="007F49BE"/>
    <w:rsid w:val="007F4B5E"/>
    <w:rsid w:val="007F522C"/>
    <w:rsid w:val="007F5350"/>
    <w:rsid w:val="007F5733"/>
    <w:rsid w:val="007F6470"/>
    <w:rsid w:val="007F647C"/>
    <w:rsid w:val="007F64E9"/>
    <w:rsid w:val="007F666E"/>
    <w:rsid w:val="007F701F"/>
    <w:rsid w:val="007F7A56"/>
    <w:rsid w:val="007F7B46"/>
    <w:rsid w:val="008018E4"/>
    <w:rsid w:val="00802034"/>
    <w:rsid w:val="00802130"/>
    <w:rsid w:val="008021E4"/>
    <w:rsid w:val="00802659"/>
    <w:rsid w:val="00802AFA"/>
    <w:rsid w:val="00802EB5"/>
    <w:rsid w:val="008035C8"/>
    <w:rsid w:val="008037C8"/>
    <w:rsid w:val="00803FE7"/>
    <w:rsid w:val="00804717"/>
    <w:rsid w:val="00804932"/>
    <w:rsid w:val="00805260"/>
    <w:rsid w:val="00805728"/>
    <w:rsid w:val="00805974"/>
    <w:rsid w:val="00805A5B"/>
    <w:rsid w:val="0080650D"/>
    <w:rsid w:val="00807009"/>
    <w:rsid w:val="00807618"/>
    <w:rsid w:val="00807680"/>
    <w:rsid w:val="00807682"/>
    <w:rsid w:val="00807D5E"/>
    <w:rsid w:val="008100CF"/>
    <w:rsid w:val="00810125"/>
    <w:rsid w:val="00810437"/>
    <w:rsid w:val="00810B19"/>
    <w:rsid w:val="00810C1F"/>
    <w:rsid w:val="0081133E"/>
    <w:rsid w:val="00811506"/>
    <w:rsid w:val="0081184F"/>
    <w:rsid w:val="00811CFB"/>
    <w:rsid w:val="00811EEE"/>
    <w:rsid w:val="00811FF3"/>
    <w:rsid w:val="0081227B"/>
    <w:rsid w:val="00813275"/>
    <w:rsid w:val="008135B6"/>
    <w:rsid w:val="00813DB8"/>
    <w:rsid w:val="00813EFA"/>
    <w:rsid w:val="00814735"/>
    <w:rsid w:val="008149FF"/>
    <w:rsid w:val="00814CA0"/>
    <w:rsid w:val="0081514F"/>
    <w:rsid w:val="00816778"/>
    <w:rsid w:val="00816843"/>
    <w:rsid w:val="00816B07"/>
    <w:rsid w:val="008170B5"/>
    <w:rsid w:val="00817285"/>
    <w:rsid w:val="0081787A"/>
    <w:rsid w:val="008178DB"/>
    <w:rsid w:val="00817BDB"/>
    <w:rsid w:val="00820104"/>
    <w:rsid w:val="0082036A"/>
    <w:rsid w:val="008209B8"/>
    <w:rsid w:val="00820BE9"/>
    <w:rsid w:val="00820C2B"/>
    <w:rsid w:val="00820F2E"/>
    <w:rsid w:val="00821679"/>
    <w:rsid w:val="00821726"/>
    <w:rsid w:val="008219DC"/>
    <w:rsid w:val="00821DD2"/>
    <w:rsid w:val="00822393"/>
    <w:rsid w:val="00822488"/>
    <w:rsid w:val="00822BEA"/>
    <w:rsid w:val="008236BD"/>
    <w:rsid w:val="008237A2"/>
    <w:rsid w:val="00824FE1"/>
    <w:rsid w:val="00825145"/>
    <w:rsid w:val="008251F4"/>
    <w:rsid w:val="00825640"/>
    <w:rsid w:val="00825D52"/>
    <w:rsid w:val="0082646E"/>
    <w:rsid w:val="0082678C"/>
    <w:rsid w:val="00826DCF"/>
    <w:rsid w:val="008271E3"/>
    <w:rsid w:val="00827508"/>
    <w:rsid w:val="00827738"/>
    <w:rsid w:val="0082777E"/>
    <w:rsid w:val="00827A30"/>
    <w:rsid w:val="008305B3"/>
    <w:rsid w:val="00830B67"/>
    <w:rsid w:val="0083180C"/>
    <w:rsid w:val="008325E4"/>
    <w:rsid w:val="00832F08"/>
    <w:rsid w:val="00833887"/>
    <w:rsid w:val="008339B3"/>
    <w:rsid w:val="00834A4C"/>
    <w:rsid w:val="0083532C"/>
    <w:rsid w:val="00835488"/>
    <w:rsid w:val="0083551F"/>
    <w:rsid w:val="00835FA8"/>
    <w:rsid w:val="0083626C"/>
    <w:rsid w:val="008365EF"/>
    <w:rsid w:val="00836A24"/>
    <w:rsid w:val="0083725E"/>
    <w:rsid w:val="008372A8"/>
    <w:rsid w:val="00837864"/>
    <w:rsid w:val="008404D9"/>
    <w:rsid w:val="00840A00"/>
    <w:rsid w:val="0084115C"/>
    <w:rsid w:val="00841B99"/>
    <w:rsid w:val="008429A6"/>
    <w:rsid w:val="00843132"/>
    <w:rsid w:val="0084351A"/>
    <w:rsid w:val="00843629"/>
    <w:rsid w:val="008436AC"/>
    <w:rsid w:val="0084370C"/>
    <w:rsid w:val="008439D3"/>
    <w:rsid w:val="00843C3D"/>
    <w:rsid w:val="008440F0"/>
    <w:rsid w:val="008442D8"/>
    <w:rsid w:val="00844362"/>
    <w:rsid w:val="008443EF"/>
    <w:rsid w:val="0084440A"/>
    <w:rsid w:val="008448A8"/>
    <w:rsid w:val="00844953"/>
    <w:rsid w:val="00845346"/>
    <w:rsid w:val="0084534D"/>
    <w:rsid w:val="00845B09"/>
    <w:rsid w:val="00845FD9"/>
    <w:rsid w:val="00846251"/>
    <w:rsid w:val="0084634C"/>
    <w:rsid w:val="00846A28"/>
    <w:rsid w:val="00846F77"/>
    <w:rsid w:val="00847D65"/>
    <w:rsid w:val="00850296"/>
    <w:rsid w:val="00850E6A"/>
    <w:rsid w:val="00851554"/>
    <w:rsid w:val="00851E2A"/>
    <w:rsid w:val="00851FE9"/>
    <w:rsid w:val="008521CB"/>
    <w:rsid w:val="00852284"/>
    <w:rsid w:val="008522EA"/>
    <w:rsid w:val="00852419"/>
    <w:rsid w:val="00852D09"/>
    <w:rsid w:val="008535B8"/>
    <w:rsid w:val="0085365F"/>
    <w:rsid w:val="00853906"/>
    <w:rsid w:val="00853AD0"/>
    <w:rsid w:val="00853F16"/>
    <w:rsid w:val="00853F17"/>
    <w:rsid w:val="00853FDC"/>
    <w:rsid w:val="00854614"/>
    <w:rsid w:val="00854723"/>
    <w:rsid w:val="008547AA"/>
    <w:rsid w:val="00854845"/>
    <w:rsid w:val="00855087"/>
    <w:rsid w:val="008552D6"/>
    <w:rsid w:val="00855515"/>
    <w:rsid w:val="00855D78"/>
    <w:rsid w:val="00856246"/>
    <w:rsid w:val="00856B5A"/>
    <w:rsid w:val="00856EF4"/>
    <w:rsid w:val="00857193"/>
    <w:rsid w:val="00857D91"/>
    <w:rsid w:val="00857D94"/>
    <w:rsid w:val="00860839"/>
    <w:rsid w:val="00860D23"/>
    <w:rsid w:val="00862557"/>
    <w:rsid w:val="0086256E"/>
    <w:rsid w:val="00863089"/>
    <w:rsid w:val="00863178"/>
    <w:rsid w:val="00863570"/>
    <w:rsid w:val="008635D0"/>
    <w:rsid w:val="00863DF3"/>
    <w:rsid w:val="0086414A"/>
    <w:rsid w:val="00864477"/>
    <w:rsid w:val="00864997"/>
    <w:rsid w:val="008649A9"/>
    <w:rsid w:val="00864D66"/>
    <w:rsid w:val="00864E88"/>
    <w:rsid w:val="00864EF4"/>
    <w:rsid w:val="00865190"/>
    <w:rsid w:val="0086540E"/>
    <w:rsid w:val="008654B1"/>
    <w:rsid w:val="00865A9B"/>
    <w:rsid w:val="00865F72"/>
    <w:rsid w:val="00865FFE"/>
    <w:rsid w:val="0086614C"/>
    <w:rsid w:val="0086638D"/>
    <w:rsid w:val="008668F7"/>
    <w:rsid w:val="00867827"/>
    <w:rsid w:val="00867C5B"/>
    <w:rsid w:val="00867F28"/>
    <w:rsid w:val="00867FE8"/>
    <w:rsid w:val="0087030A"/>
    <w:rsid w:val="00870E48"/>
    <w:rsid w:val="00871180"/>
    <w:rsid w:val="0087165D"/>
    <w:rsid w:val="00871678"/>
    <w:rsid w:val="00871D35"/>
    <w:rsid w:val="00871DAF"/>
    <w:rsid w:val="00872DE3"/>
    <w:rsid w:val="00872F1C"/>
    <w:rsid w:val="00873321"/>
    <w:rsid w:val="008733FA"/>
    <w:rsid w:val="00873693"/>
    <w:rsid w:val="008740A0"/>
    <w:rsid w:val="008745F2"/>
    <w:rsid w:val="008747A8"/>
    <w:rsid w:val="008766FD"/>
    <w:rsid w:val="008767E1"/>
    <w:rsid w:val="00876D4C"/>
    <w:rsid w:val="00876EFA"/>
    <w:rsid w:val="0087765E"/>
    <w:rsid w:val="00877A09"/>
    <w:rsid w:val="00880C87"/>
    <w:rsid w:val="00880E57"/>
    <w:rsid w:val="0088134D"/>
    <w:rsid w:val="00881411"/>
    <w:rsid w:val="008816A0"/>
    <w:rsid w:val="008818D4"/>
    <w:rsid w:val="00881996"/>
    <w:rsid w:val="00881A3A"/>
    <w:rsid w:val="008824A3"/>
    <w:rsid w:val="0088299A"/>
    <w:rsid w:val="00882BD7"/>
    <w:rsid w:val="00883663"/>
    <w:rsid w:val="008838C4"/>
    <w:rsid w:val="00883BFE"/>
    <w:rsid w:val="00883D47"/>
    <w:rsid w:val="00883D77"/>
    <w:rsid w:val="00884653"/>
    <w:rsid w:val="00884847"/>
    <w:rsid w:val="00884BD2"/>
    <w:rsid w:val="00884D2A"/>
    <w:rsid w:val="00885A7F"/>
    <w:rsid w:val="00885D3A"/>
    <w:rsid w:val="008862B7"/>
    <w:rsid w:val="008865F8"/>
    <w:rsid w:val="00886CCD"/>
    <w:rsid w:val="00886DB7"/>
    <w:rsid w:val="00887742"/>
    <w:rsid w:val="00887792"/>
    <w:rsid w:val="00887C1B"/>
    <w:rsid w:val="00887CF5"/>
    <w:rsid w:val="00891112"/>
    <w:rsid w:val="00891364"/>
    <w:rsid w:val="0089189A"/>
    <w:rsid w:val="00891BA0"/>
    <w:rsid w:val="00892209"/>
    <w:rsid w:val="00893196"/>
    <w:rsid w:val="00893332"/>
    <w:rsid w:val="008935D7"/>
    <w:rsid w:val="00893E66"/>
    <w:rsid w:val="00893E7B"/>
    <w:rsid w:val="00893FF2"/>
    <w:rsid w:val="0089424E"/>
    <w:rsid w:val="00894CB1"/>
    <w:rsid w:val="00895119"/>
    <w:rsid w:val="0089525F"/>
    <w:rsid w:val="00895271"/>
    <w:rsid w:val="0089584F"/>
    <w:rsid w:val="00895FC9"/>
    <w:rsid w:val="008961A2"/>
    <w:rsid w:val="00896CF5"/>
    <w:rsid w:val="008972B8"/>
    <w:rsid w:val="00897C10"/>
    <w:rsid w:val="008A006B"/>
    <w:rsid w:val="008A0286"/>
    <w:rsid w:val="008A040D"/>
    <w:rsid w:val="008A044F"/>
    <w:rsid w:val="008A06EC"/>
    <w:rsid w:val="008A0D61"/>
    <w:rsid w:val="008A105D"/>
    <w:rsid w:val="008A1559"/>
    <w:rsid w:val="008A1A0D"/>
    <w:rsid w:val="008A1AF3"/>
    <w:rsid w:val="008A1C84"/>
    <w:rsid w:val="008A239A"/>
    <w:rsid w:val="008A2511"/>
    <w:rsid w:val="008A2C13"/>
    <w:rsid w:val="008A2E02"/>
    <w:rsid w:val="008A2FDA"/>
    <w:rsid w:val="008A3264"/>
    <w:rsid w:val="008A3F78"/>
    <w:rsid w:val="008A400F"/>
    <w:rsid w:val="008A488E"/>
    <w:rsid w:val="008A4D5D"/>
    <w:rsid w:val="008A4F61"/>
    <w:rsid w:val="008A500D"/>
    <w:rsid w:val="008A552F"/>
    <w:rsid w:val="008A6087"/>
    <w:rsid w:val="008A61DF"/>
    <w:rsid w:val="008A6B54"/>
    <w:rsid w:val="008A7075"/>
    <w:rsid w:val="008A7A57"/>
    <w:rsid w:val="008B0711"/>
    <w:rsid w:val="008B1278"/>
    <w:rsid w:val="008B1960"/>
    <w:rsid w:val="008B1E0C"/>
    <w:rsid w:val="008B21E1"/>
    <w:rsid w:val="008B2822"/>
    <w:rsid w:val="008B2ACE"/>
    <w:rsid w:val="008B2DC5"/>
    <w:rsid w:val="008B3423"/>
    <w:rsid w:val="008B3CD8"/>
    <w:rsid w:val="008B420C"/>
    <w:rsid w:val="008B4D4F"/>
    <w:rsid w:val="008B4F10"/>
    <w:rsid w:val="008B4FE0"/>
    <w:rsid w:val="008B518A"/>
    <w:rsid w:val="008B51BC"/>
    <w:rsid w:val="008B5505"/>
    <w:rsid w:val="008B592F"/>
    <w:rsid w:val="008B5A5A"/>
    <w:rsid w:val="008B5C79"/>
    <w:rsid w:val="008B5D57"/>
    <w:rsid w:val="008B6245"/>
    <w:rsid w:val="008B6BD0"/>
    <w:rsid w:val="008B6DC0"/>
    <w:rsid w:val="008B6DCB"/>
    <w:rsid w:val="008B6F72"/>
    <w:rsid w:val="008B7272"/>
    <w:rsid w:val="008B7650"/>
    <w:rsid w:val="008B7A2E"/>
    <w:rsid w:val="008C00A3"/>
    <w:rsid w:val="008C00D0"/>
    <w:rsid w:val="008C01FB"/>
    <w:rsid w:val="008C0668"/>
    <w:rsid w:val="008C0DE3"/>
    <w:rsid w:val="008C0F03"/>
    <w:rsid w:val="008C1126"/>
    <w:rsid w:val="008C11A4"/>
    <w:rsid w:val="008C1ECC"/>
    <w:rsid w:val="008C2229"/>
    <w:rsid w:val="008C299D"/>
    <w:rsid w:val="008C2AD5"/>
    <w:rsid w:val="008C2F6A"/>
    <w:rsid w:val="008C3031"/>
    <w:rsid w:val="008C312E"/>
    <w:rsid w:val="008C35FE"/>
    <w:rsid w:val="008C3B25"/>
    <w:rsid w:val="008C452D"/>
    <w:rsid w:val="008C48BC"/>
    <w:rsid w:val="008C49B8"/>
    <w:rsid w:val="008C4BD1"/>
    <w:rsid w:val="008C52C1"/>
    <w:rsid w:val="008C538D"/>
    <w:rsid w:val="008C5B05"/>
    <w:rsid w:val="008C5BFE"/>
    <w:rsid w:val="008C63A8"/>
    <w:rsid w:val="008C66D0"/>
    <w:rsid w:val="008C6D30"/>
    <w:rsid w:val="008C726D"/>
    <w:rsid w:val="008C7528"/>
    <w:rsid w:val="008C780A"/>
    <w:rsid w:val="008C7E4C"/>
    <w:rsid w:val="008C7E7D"/>
    <w:rsid w:val="008D05AE"/>
    <w:rsid w:val="008D0658"/>
    <w:rsid w:val="008D0749"/>
    <w:rsid w:val="008D0814"/>
    <w:rsid w:val="008D0AA6"/>
    <w:rsid w:val="008D0BBB"/>
    <w:rsid w:val="008D12C3"/>
    <w:rsid w:val="008D1443"/>
    <w:rsid w:val="008D14C4"/>
    <w:rsid w:val="008D2269"/>
    <w:rsid w:val="008D286E"/>
    <w:rsid w:val="008D2ED8"/>
    <w:rsid w:val="008D3F2D"/>
    <w:rsid w:val="008D4CA9"/>
    <w:rsid w:val="008D50A5"/>
    <w:rsid w:val="008D51DD"/>
    <w:rsid w:val="008D533F"/>
    <w:rsid w:val="008D587A"/>
    <w:rsid w:val="008D5F6B"/>
    <w:rsid w:val="008D7140"/>
    <w:rsid w:val="008D73CD"/>
    <w:rsid w:val="008D7577"/>
    <w:rsid w:val="008D7AB5"/>
    <w:rsid w:val="008D7B5E"/>
    <w:rsid w:val="008E0088"/>
    <w:rsid w:val="008E0F23"/>
    <w:rsid w:val="008E1776"/>
    <w:rsid w:val="008E1D60"/>
    <w:rsid w:val="008E1D79"/>
    <w:rsid w:val="008E20BA"/>
    <w:rsid w:val="008E2BA3"/>
    <w:rsid w:val="008E2BFC"/>
    <w:rsid w:val="008E2D8C"/>
    <w:rsid w:val="008E3001"/>
    <w:rsid w:val="008E3BAD"/>
    <w:rsid w:val="008E44D0"/>
    <w:rsid w:val="008E51BB"/>
    <w:rsid w:val="008E55DB"/>
    <w:rsid w:val="008E5623"/>
    <w:rsid w:val="008E5CC5"/>
    <w:rsid w:val="008E60B5"/>
    <w:rsid w:val="008E627E"/>
    <w:rsid w:val="008E6A5A"/>
    <w:rsid w:val="008E6B04"/>
    <w:rsid w:val="008E6E94"/>
    <w:rsid w:val="008E73F2"/>
    <w:rsid w:val="008E756B"/>
    <w:rsid w:val="008E76C7"/>
    <w:rsid w:val="008E78B3"/>
    <w:rsid w:val="008E7BC1"/>
    <w:rsid w:val="008F0EBF"/>
    <w:rsid w:val="008F0FBA"/>
    <w:rsid w:val="008F121D"/>
    <w:rsid w:val="008F133F"/>
    <w:rsid w:val="008F149E"/>
    <w:rsid w:val="008F1706"/>
    <w:rsid w:val="008F224E"/>
    <w:rsid w:val="008F2307"/>
    <w:rsid w:val="008F2339"/>
    <w:rsid w:val="008F2566"/>
    <w:rsid w:val="008F2816"/>
    <w:rsid w:val="008F328C"/>
    <w:rsid w:val="008F32AA"/>
    <w:rsid w:val="008F32EF"/>
    <w:rsid w:val="008F36F8"/>
    <w:rsid w:val="008F3AB5"/>
    <w:rsid w:val="008F3C44"/>
    <w:rsid w:val="008F476D"/>
    <w:rsid w:val="008F5451"/>
    <w:rsid w:val="008F5638"/>
    <w:rsid w:val="008F5964"/>
    <w:rsid w:val="008F5A03"/>
    <w:rsid w:val="008F5E26"/>
    <w:rsid w:val="008F65BE"/>
    <w:rsid w:val="008F6B07"/>
    <w:rsid w:val="008F7003"/>
    <w:rsid w:val="008F7138"/>
    <w:rsid w:val="008F74D9"/>
    <w:rsid w:val="008F7637"/>
    <w:rsid w:val="008F792E"/>
    <w:rsid w:val="008F7D68"/>
    <w:rsid w:val="008F7E2C"/>
    <w:rsid w:val="00900E52"/>
    <w:rsid w:val="00901A3A"/>
    <w:rsid w:val="00901B79"/>
    <w:rsid w:val="00902253"/>
    <w:rsid w:val="00902314"/>
    <w:rsid w:val="00902348"/>
    <w:rsid w:val="00902598"/>
    <w:rsid w:val="00902CCD"/>
    <w:rsid w:val="00902E48"/>
    <w:rsid w:val="00903B43"/>
    <w:rsid w:val="00903E52"/>
    <w:rsid w:val="00904A09"/>
    <w:rsid w:val="009050ED"/>
    <w:rsid w:val="009054F8"/>
    <w:rsid w:val="00905FB0"/>
    <w:rsid w:val="009061D5"/>
    <w:rsid w:val="00906732"/>
    <w:rsid w:val="009067AE"/>
    <w:rsid w:val="00906EAF"/>
    <w:rsid w:val="00907388"/>
    <w:rsid w:val="009077BA"/>
    <w:rsid w:val="00907B85"/>
    <w:rsid w:val="00907D81"/>
    <w:rsid w:val="00910345"/>
    <w:rsid w:val="00910564"/>
    <w:rsid w:val="009105F6"/>
    <w:rsid w:val="00910A34"/>
    <w:rsid w:val="009113E5"/>
    <w:rsid w:val="00911995"/>
    <w:rsid w:val="00911C34"/>
    <w:rsid w:val="00911F64"/>
    <w:rsid w:val="00912004"/>
    <w:rsid w:val="009123CB"/>
    <w:rsid w:val="009125C5"/>
    <w:rsid w:val="009126EC"/>
    <w:rsid w:val="0091296C"/>
    <w:rsid w:val="00912A03"/>
    <w:rsid w:val="00912BF7"/>
    <w:rsid w:val="00912ECE"/>
    <w:rsid w:val="00912F8C"/>
    <w:rsid w:val="0091347E"/>
    <w:rsid w:val="00913496"/>
    <w:rsid w:val="009136AC"/>
    <w:rsid w:val="00913DEA"/>
    <w:rsid w:val="009147FA"/>
    <w:rsid w:val="00914B9A"/>
    <w:rsid w:val="00914DCB"/>
    <w:rsid w:val="00914EB6"/>
    <w:rsid w:val="00914F73"/>
    <w:rsid w:val="0091511A"/>
    <w:rsid w:val="0091537B"/>
    <w:rsid w:val="00915714"/>
    <w:rsid w:val="00915FA4"/>
    <w:rsid w:val="00916019"/>
    <w:rsid w:val="00916742"/>
    <w:rsid w:val="009171B3"/>
    <w:rsid w:val="009175ED"/>
    <w:rsid w:val="0091779B"/>
    <w:rsid w:val="00917B58"/>
    <w:rsid w:val="00917ED2"/>
    <w:rsid w:val="00920511"/>
    <w:rsid w:val="00920611"/>
    <w:rsid w:val="00920665"/>
    <w:rsid w:val="00920E86"/>
    <w:rsid w:val="009210C4"/>
    <w:rsid w:val="00921629"/>
    <w:rsid w:val="0092229D"/>
    <w:rsid w:val="00922CD9"/>
    <w:rsid w:val="00923023"/>
    <w:rsid w:val="00924183"/>
    <w:rsid w:val="00925388"/>
    <w:rsid w:val="009254E9"/>
    <w:rsid w:val="00925C4C"/>
    <w:rsid w:val="00926048"/>
    <w:rsid w:val="009265E2"/>
    <w:rsid w:val="00926C81"/>
    <w:rsid w:val="00927962"/>
    <w:rsid w:val="00927AA7"/>
    <w:rsid w:val="00927EC5"/>
    <w:rsid w:val="00930038"/>
    <w:rsid w:val="00930250"/>
    <w:rsid w:val="009305D8"/>
    <w:rsid w:val="00930E64"/>
    <w:rsid w:val="0093176B"/>
    <w:rsid w:val="00931B6F"/>
    <w:rsid w:val="00931D99"/>
    <w:rsid w:val="00932173"/>
    <w:rsid w:val="00932415"/>
    <w:rsid w:val="0093252C"/>
    <w:rsid w:val="00932C4E"/>
    <w:rsid w:val="009333C3"/>
    <w:rsid w:val="0093398A"/>
    <w:rsid w:val="00933A04"/>
    <w:rsid w:val="00933F22"/>
    <w:rsid w:val="00934118"/>
    <w:rsid w:val="00934469"/>
    <w:rsid w:val="00935260"/>
    <w:rsid w:val="0093595F"/>
    <w:rsid w:val="00935A47"/>
    <w:rsid w:val="00935FE1"/>
    <w:rsid w:val="0093621A"/>
    <w:rsid w:val="00936452"/>
    <w:rsid w:val="00936AA4"/>
    <w:rsid w:val="009379ED"/>
    <w:rsid w:val="00937C09"/>
    <w:rsid w:val="0094037B"/>
    <w:rsid w:val="009408C7"/>
    <w:rsid w:val="00940C07"/>
    <w:rsid w:val="009410E1"/>
    <w:rsid w:val="00941CCB"/>
    <w:rsid w:val="009421D8"/>
    <w:rsid w:val="0094282C"/>
    <w:rsid w:val="00942EA5"/>
    <w:rsid w:val="0094353C"/>
    <w:rsid w:val="00943FCF"/>
    <w:rsid w:val="009442B4"/>
    <w:rsid w:val="00944657"/>
    <w:rsid w:val="009448B2"/>
    <w:rsid w:val="009449E0"/>
    <w:rsid w:val="00944FE0"/>
    <w:rsid w:val="009458D8"/>
    <w:rsid w:val="00945A97"/>
    <w:rsid w:val="00945C1E"/>
    <w:rsid w:val="009462CC"/>
    <w:rsid w:val="00946745"/>
    <w:rsid w:val="00946AFF"/>
    <w:rsid w:val="00946B37"/>
    <w:rsid w:val="00946E1A"/>
    <w:rsid w:val="009470AC"/>
    <w:rsid w:val="00947737"/>
    <w:rsid w:val="00947A21"/>
    <w:rsid w:val="009502F1"/>
    <w:rsid w:val="00950898"/>
    <w:rsid w:val="009509A5"/>
    <w:rsid w:val="00950A25"/>
    <w:rsid w:val="00950A43"/>
    <w:rsid w:val="00950F08"/>
    <w:rsid w:val="0095102C"/>
    <w:rsid w:val="0095114C"/>
    <w:rsid w:val="0095121A"/>
    <w:rsid w:val="00951368"/>
    <w:rsid w:val="009514D0"/>
    <w:rsid w:val="0095174C"/>
    <w:rsid w:val="00951987"/>
    <w:rsid w:val="00951B24"/>
    <w:rsid w:val="00951B67"/>
    <w:rsid w:val="00951C43"/>
    <w:rsid w:val="009524EB"/>
    <w:rsid w:val="00952524"/>
    <w:rsid w:val="00952525"/>
    <w:rsid w:val="0095260F"/>
    <w:rsid w:val="00952823"/>
    <w:rsid w:val="009529EB"/>
    <w:rsid w:val="00952D9F"/>
    <w:rsid w:val="009531F1"/>
    <w:rsid w:val="009538D9"/>
    <w:rsid w:val="00953AF0"/>
    <w:rsid w:val="009540C3"/>
    <w:rsid w:val="00954865"/>
    <w:rsid w:val="00954EAC"/>
    <w:rsid w:val="00954F6E"/>
    <w:rsid w:val="009550CD"/>
    <w:rsid w:val="009554AB"/>
    <w:rsid w:val="009554C6"/>
    <w:rsid w:val="009559BF"/>
    <w:rsid w:val="00955B1C"/>
    <w:rsid w:val="00955CBE"/>
    <w:rsid w:val="00956182"/>
    <w:rsid w:val="00956438"/>
    <w:rsid w:val="0095684D"/>
    <w:rsid w:val="00956B17"/>
    <w:rsid w:val="00956B1F"/>
    <w:rsid w:val="00957241"/>
    <w:rsid w:val="00957394"/>
    <w:rsid w:val="00960334"/>
    <w:rsid w:val="00960AF1"/>
    <w:rsid w:val="00960E12"/>
    <w:rsid w:val="00961094"/>
    <w:rsid w:val="009611C5"/>
    <w:rsid w:val="0096121F"/>
    <w:rsid w:val="00961333"/>
    <w:rsid w:val="00961352"/>
    <w:rsid w:val="009616C0"/>
    <w:rsid w:val="009618E2"/>
    <w:rsid w:val="009620C3"/>
    <w:rsid w:val="00962276"/>
    <w:rsid w:val="0096314B"/>
    <w:rsid w:val="0096369F"/>
    <w:rsid w:val="00963A76"/>
    <w:rsid w:val="00963B95"/>
    <w:rsid w:val="00963FBE"/>
    <w:rsid w:val="00964304"/>
    <w:rsid w:val="0096456E"/>
    <w:rsid w:val="009646B4"/>
    <w:rsid w:val="0096577F"/>
    <w:rsid w:val="009659AE"/>
    <w:rsid w:val="00965DC8"/>
    <w:rsid w:val="0096655C"/>
    <w:rsid w:val="00966600"/>
    <w:rsid w:val="00966B96"/>
    <w:rsid w:val="00966CE8"/>
    <w:rsid w:val="00966D11"/>
    <w:rsid w:val="00966FE5"/>
    <w:rsid w:val="009701E6"/>
    <w:rsid w:val="00970325"/>
    <w:rsid w:val="00970371"/>
    <w:rsid w:val="00971064"/>
    <w:rsid w:val="00971388"/>
    <w:rsid w:val="0097153C"/>
    <w:rsid w:val="00971AA4"/>
    <w:rsid w:val="00972C9E"/>
    <w:rsid w:val="00972CDB"/>
    <w:rsid w:val="00973740"/>
    <w:rsid w:val="00973D7E"/>
    <w:rsid w:val="00973D93"/>
    <w:rsid w:val="009742AE"/>
    <w:rsid w:val="009742CF"/>
    <w:rsid w:val="009748E0"/>
    <w:rsid w:val="00974DE7"/>
    <w:rsid w:val="00975091"/>
    <w:rsid w:val="0097519D"/>
    <w:rsid w:val="009753AE"/>
    <w:rsid w:val="0097559D"/>
    <w:rsid w:val="00975E7F"/>
    <w:rsid w:val="0097667D"/>
    <w:rsid w:val="00976D1F"/>
    <w:rsid w:val="00977079"/>
    <w:rsid w:val="00977641"/>
    <w:rsid w:val="009777EC"/>
    <w:rsid w:val="00977A6D"/>
    <w:rsid w:val="00977FDD"/>
    <w:rsid w:val="009801F3"/>
    <w:rsid w:val="00980F8B"/>
    <w:rsid w:val="0098106C"/>
    <w:rsid w:val="00981503"/>
    <w:rsid w:val="00981546"/>
    <w:rsid w:val="00981676"/>
    <w:rsid w:val="009818C6"/>
    <w:rsid w:val="00981A0F"/>
    <w:rsid w:val="009829C4"/>
    <w:rsid w:val="00983408"/>
    <w:rsid w:val="00983663"/>
    <w:rsid w:val="009838A5"/>
    <w:rsid w:val="00983933"/>
    <w:rsid w:val="00983A2C"/>
    <w:rsid w:val="009845FA"/>
    <w:rsid w:val="009848DF"/>
    <w:rsid w:val="00984D8F"/>
    <w:rsid w:val="00984E7E"/>
    <w:rsid w:val="0098538D"/>
    <w:rsid w:val="00985872"/>
    <w:rsid w:val="009859E9"/>
    <w:rsid w:val="00985EE9"/>
    <w:rsid w:val="00986A61"/>
    <w:rsid w:val="009877C5"/>
    <w:rsid w:val="0099091C"/>
    <w:rsid w:val="00990D55"/>
    <w:rsid w:val="00991F04"/>
    <w:rsid w:val="009926CF"/>
    <w:rsid w:val="009927F6"/>
    <w:rsid w:val="0099287D"/>
    <w:rsid w:val="00992B4E"/>
    <w:rsid w:val="00993403"/>
    <w:rsid w:val="009938D2"/>
    <w:rsid w:val="00993E4E"/>
    <w:rsid w:val="00993F09"/>
    <w:rsid w:val="0099401B"/>
    <w:rsid w:val="0099423D"/>
    <w:rsid w:val="00994C5F"/>
    <w:rsid w:val="0099506B"/>
    <w:rsid w:val="009952FB"/>
    <w:rsid w:val="0099581A"/>
    <w:rsid w:val="00995CAA"/>
    <w:rsid w:val="0099639D"/>
    <w:rsid w:val="00996AF3"/>
    <w:rsid w:val="00996B91"/>
    <w:rsid w:val="00996FF7"/>
    <w:rsid w:val="009974CB"/>
    <w:rsid w:val="00997781"/>
    <w:rsid w:val="009978F9"/>
    <w:rsid w:val="009A0D1A"/>
    <w:rsid w:val="009A0E3E"/>
    <w:rsid w:val="009A17FB"/>
    <w:rsid w:val="009A18DA"/>
    <w:rsid w:val="009A1987"/>
    <w:rsid w:val="009A19FA"/>
    <w:rsid w:val="009A1EFB"/>
    <w:rsid w:val="009A2331"/>
    <w:rsid w:val="009A246D"/>
    <w:rsid w:val="009A2651"/>
    <w:rsid w:val="009A3610"/>
    <w:rsid w:val="009A3CA3"/>
    <w:rsid w:val="009A3FA5"/>
    <w:rsid w:val="009A4450"/>
    <w:rsid w:val="009A5418"/>
    <w:rsid w:val="009A593C"/>
    <w:rsid w:val="009A5972"/>
    <w:rsid w:val="009A5D78"/>
    <w:rsid w:val="009A5EFE"/>
    <w:rsid w:val="009A6D91"/>
    <w:rsid w:val="009A74BF"/>
    <w:rsid w:val="009A7553"/>
    <w:rsid w:val="009A7C67"/>
    <w:rsid w:val="009A7DCB"/>
    <w:rsid w:val="009B00AF"/>
    <w:rsid w:val="009B073A"/>
    <w:rsid w:val="009B07A4"/>
    <w:rsid w:val="009B09FD"/>
    <w:rsid w:val="009B0E6F"/>
    <w:rsid w:val="009B1A9B"/>
    <w:rsid w:val="009B1F00"/>
    <w:rsid w:val="009B1F74"/>
    <w:rsid w:val="009B2B56"/>
    <w:rsid w:val="009B2E86"/>
    <w:rsid w:val="009B30E9"/>
    <w:rsid w:val="009B32CA"/>
    <w:rsid w:val="009B34A1"/>
    <w:rsid w:val="009B3A2B"/>
    <w:rsid w:val="009B3B35"/>
    <w:rsid w:val="009B40FB"/>
    <w:rsid w:val="009B43C0"/>
    <w:rsid w:val="009B4875"/>
    <w:rsid w:val="009B4BA5"/>
    <w:rsid w:val="009B4E0E"/>
    <w:rsid w:val="009B519D"/>
    <w:rsid w:val="009B539C"/>
    <w:rsid w:val="009B633C"/>
    <w:rsid w:val="009B6551"/>
    <w:rsid w:val="009C012E"/>
    <w:rsid w:val="009C0651"/>
    <w:rsid w:val="009C07BF"/>
    <w:rsid w:val="009C0FF8"/>
    <w:rsid w:val="009C1675"/>
    <w:rsid w:val="009C2164"/>
    <w:rsid w:val="009C243B"/>
    <w:rsid w:val="009C2743"/>
    <w:rsid w:val="009C318E"/>
    <w:rsid w:val="009C34C9"/>
    <w:rsid w:val="009C39A4"/>
    <w:rsid w:val="009C3C48"/>
    <w:rsid w:val="009C4A0A"/>
    <w:rsid w:val="009C62DE"/>
    <w:rsid w:val="009C6D65"/>
    <w:rsid w:val="009C6E33"/>
    <w:rsid w:val="009C7A68"/>
    <w:rsid w:val="009C7D80"/>
    <w:rsid w:val="009C7F1F"/>
    <w:rsid w:val="009D030C"/>
    <w:rsid w:val="009D0645"/>
    <w:rsid w:val="009D1355"/>
    <w:rsid w:val="009D13A1"/>
    <w:rsid w:val="009D2354"/>
    <w:rsid w:val="009D29C6"/>
    <w:rsid w:val="009D372F"/>
    <w:rsid w:val="009D3AF3"/>
    <w:rsid w:val="009D3BA3"/>
    <w:rsid w:val="009D3E09"/>
    <w:rsid w:val="009D44E4"/>
    <w:rsid w:val="009D4F6C"/>
    <w:rsid w:val="009D50D0"/>
    <w:rsid w:val="009D5A39"/>
    <w:rsid w:val="009D5BC6"/>
    <w:rsid w:val="009D6144"/>
    <w:rsid w:val="009D617B"/>
    <w:rsid w:val="009D6185"/>
    <w:rsid w:val="009D61B4"/>
    <w:rsid w:val="009D6565"/>
    <w:rsid w:val="009D67AB"/>
    <w:rsid w:val="009D6AA2"/>
    <w:rsid w:val="009D7354"/>
    <w:rsid w:val="009D7BDB"/>
    <w:rsid w:val="009E0952"/>
    <w:rsid w:val="009E1246"/>
    <w:rsid w:val="009E162B"/>
    <w:rsid w:val="009E1938"/>
    <w:rsid w:val="009E1F76"/>
    <w:rsid w:val="009E2AC3"/>
    <w:rsid w:val="009E2BCF"/>
    <w:rsid w:val="009E30BF"/>
    <w:rsid w:val="009E327F"/>
    <w:rsid w:val="009E3562"/>
    <w:rsid w:val="009E37F9"/>
    <w:rsid w:val="009E3C21"/>
    <w:rsid w:val="009E3FDA"/>
    <w:rsid w:val="009E43C7"/>
    <w:rsid w:val="009E43E6"/>
    <w:rsid w:val="009E4846"/>
    <w:rsid w:val="009E4B3D"/>
    <w:rsid w:val="009E4C09"/>
    <w:rsid w:val="009E5637"/>
    <w:rsid w:val="009E572F"/>
    <w:rsid w:val="009E5780"/>
    <w:rsid w:val="009E5C71"/>
    <w:rsid w:val="009E60D0"/>
    <w:rsid w:val="009E7B92"/>
    <w:rsid w:val="009E7C5D"/>
    <w:rsid w:val="009F0203"/>
    <w:rsid w:val="009F076B"/>
    <w:rsid w:val="009F1161"/>
    <w:rsid w:val="009F1F29"/>
    <w:rsid w:val="009F35BD"/>
    <w:rsid w:val="009F425E"/>
    <w:rsid w:val="009F4BD9"/>
    <w:rsid w:val="009F5A0F"/>
    <w:rsid w:val="009F5BF6"/>
    <w:rsid w:val="009F60B7"/>
    <w:rsid w:val="009F661B"/>
    <w:rsid w:val="009F66C9"/>
    <w:rsid w:val="009F683C"/>
    <w:rsid w:val="009F6F24"/>
    <w:rsid w:val="009F7348"/>
    <w:rsid w:val="009F77F7"/>
    <w:rsid w:val="009F7A51"/>
    <w:rsid w:val="00A00609"/>
    <w:rsid w:val="00A00828"/>
    <w:rsid w:val="00A01808"/>
    <w:rsid w:val="00A01994"/>
    <w:rsid w:val="00A01BF9"/>
    <w:rsid w:val="00A02441"/>
    <w:rsid w:val="00A02D21"/>
    <w:rsid w:val="00A03274"/>
    <w:rsid w:val="00A03299"/>
    <w:rsid w:val="00A03492"/>
    <w:rsid w:val="00A036BF"/>
    <w:rsid w:val="00A03E15"/>
    <w:rsid w:val="00A04015"/>
    <w:rsid w:val="00A04403"/>
    <w:rsid w:val="00A044D3"/>
    <w:rsid w:val="00A0462D"/>
    <w:rsid w:val="00A04760"/>
    <w:rsid w:val="00A04F32"/>
    <w:rsid w:val="00A05B4F"/>
    <w:rsid w:val="00A0702D"/>
    <w:rsid w:val="00A07759"/>
    <w:rsid w:val="00A07AA9"/>
    <w:rsid w:val="00A07ABD"/>
    <w:rsid w:val="00A07F18"/>
    <w:rsid w:val="00A105EA"/>
    <w:rsid w:val="00A1072A"/>
    <w:rsid w:val="00A1086D"/>
    <w:rsid w:val="00A10B65"/>
    <w:rsid w:val="00A115C4"/>
    <w:rsid w:val="00A12770"/>
    <w:rsid w:val="00A1318C"/>
    <w:rsid w:val="00A13D00"/>
    <w:rsid w:val="00A14103"/>
    <w:rsid w:val="00A141CB"/>
    <w:rsid w:val="00A141F9"/>
    <w:rsid w:val="00A14398"/>
    <w:rsid w:val="00A153CB"/>
    <w:rsid w:val="00A15DFF"/>
    <w:rsid w:val="00A15F1F"/>
    <w:rsid w:val="00A16103"/>
    <w:rsid w:val="00A161FC"/>
    <w:rsid w:val="00A166C9"/>
    <w:rsid w:val="00A17748"/>
    <w:rsid w:val="00A17FEC"/>
    <w:rsid w:val="00A201AF"/>
    <w:rsid w:val="00A22333"/>
    <w:rsid w:val="00A22E30"/>
    <w:rsid w:val="00A23321"/>
    <w:rsid w:val="00A23DF7"/>
    <w:rsid w:val="00A24738"/>
    <w:rsid w:val="00A24A7B"/>
    <w:rsid w:val="00A24BF7"/>
    <w:rsid w:val="00A24CE0"/>
    <w:rsid w:val="00A2569D"/>
    <w:rsid w:val="00A2579B"/>
    <w:rsid w:val="00A258DE"/>
    <w:rsid w:val="00A25EE9"/>
    <w:rsid w:val="00A270C7"/>
    <w:rsid w:val="00A271C0"/>
    <w:rsid w:val="00A277EA"/>
    <w:rsid w:val="00A27A35"/>
    <w:rsid w:val="00A27AAC"/>
    <w:rsid w:val="00A30202"/>
    <w:rsid w:val="00A3079A"/>
    <w:rsid w:val="00A30994"/>
    <w:rsid w:val="00A30B3E"/>
    <w:rsid w:val="00A30FB7"/>
    <w:rsid w:val="00A3125A"/>
    <w:rsid w:val="00A317F4"/>
    <w:rsid w:val="00A31958"/>
    <w:rsid w:val="00A31AB3"/>
    <w:rsid w:val="00A31BB2"/>
    <w:rsid w:val="00A31C46"/>
    <w:rsid w:val="00A31FC4"/>
    <w:rsid w:val="00A324BA"/>
    <w:rsid w:val="00A32714"/>
    <w:rsid w:val="00A32AF2"/>
    <w:rsid w:val="00A32E5B"/>
    <w:rsid w:val="00A33EA6"/>
    <w:rsid w:val="00A340C1"/>
    <w:rsid w:val="00A34A99"/>
    <w:rsid w:val="00A34D95"/>
    <w:rsid w:val="00A350C0"/>
    <w:rsid w:val="00A3552C"/>
    <w:rsid w:val="00A3592F"/>
    <w:rsid w:val="00A35CC8"/>
    <w:rsid w:val="00A36020"/>
    <w:rsid w:val="00A3614E"/>
    <w:rsid w:val="00A3637E"/>
    <w:rsid w:val="00A364AF"/>
    <w:rsid w:val="00A36B2D"/>
    <w:rsid w:val="00A36C91"/>
    <w:rsid w:val="00A375FB"/>
    <w:rsid w:val="00A37BFB"/>
    <w:rsid w:val="00A37C37"/>
    <w:rsid w:val="00A37E14"/>
    <w:rsid w:val="00A37E89"/>
    <w:rsid w:val="00A403DC"/>
    <w:rsid w:val="00A4103D"/>
    <w:rsid w:val="00A41237"/>
    <w:rsid w:val="00A4142F"/>
    <w:rsid w:val="00A41864"/>
    <w:rsid w:val="00A41B2B"/>
    <w:rsid w:val="00A429BB"/>
    <w:rsid w:val="00A42E51"/>
    <w:rsid w:val="00A42FD4"/>
    <w:rsid w:val="00A431AF"/>
    <w:rsid w:val="00A4362D"/>
    <w:rsid w:val="00A43698"/>
    <w:rsid w:val="00A43C1D"/>
    <w:rsid w:val="00A43C76"/>
    <w:rsid w:val="00A43CB7"/>
    <w:rsid w:val="00A4469D"/>
    <w:rsid w:val="00A44724"/>
    <w:rsid w:val="00A4484B"/>
    <w:rsid w:val="00A44CD1"/>
    <w:rsid w:val="00A44CEA"/>
    <w:rsid w:val="00A44FAE"/>
    <w:rsid w:val="00A45201"/>
    <w:rsid w:val="00A45554"/>
    <w:rsid w:val="00A45E15"/>
    <w:rsid w:val="00A46602"/>
    <w:rsid w:val="00A46EB4"/>
    <w:rsid w:val="00A473F2"/>
    <w:rsid w:val="00A50259"/>
    <w:rsid w:val="00A50383"/>
    <w:rsid w:val="00A50614"/>
    <w:rsid w:val="00A50641"/>
    <w:rsid w:val="00A50ADD"/>
    <w:rsid w:val="00A50EC2"/>
    <w:rsid w:val="00A511A6"/>
    <w:rsid w:val="00A5148F"/>
    <w:rsid w:val="00A52932"/>
    <w:rsid w:val="00A52E11"/>
    <w:rsid w:val="00A52F51"/>
    <w:rsid w:val="00A53555"/>
    <w:rsid w:val="00A53A94"/>
    <w:rsid w:val="00A53D56"/>
    <w:rsid w:val="00A54C68"/>
    <w:rsid w:val="00A55C4F"/>
    <w:rsid w:val="00A55D6B"/>
    <w:rsid w:val="00A56471"/>
    <w:rsid w:val="00A56C4E"/>
    <w:rsid w:val="00A56CE0"/>
    <w:rsid w:val="00A57042"/>
    <w:rsid w:val="00A5785B"/>
    <w:rsid w:val="00A57E55"/>
    <w:rsid w:val="00A6025F"/>
    <w:rsid w:val="00A60F52"/>
    <w:rsid w:val="00A6106D"/>
    <w:rsid w:val="00A61112"/>
    <w:rsid w:val="00A6122B"/>
    <w:rsid w:val="00A61263"/>
    <w:rsid w:val="00A6127B"/>
    <w:rsid w:val="00A626B8"/>
    <w:rsid w:val="00A628D7"/>
    <w:rsid w:val="00A62AE6"/>
    <w:rsid w:val="00A63EE4"/>
    <w:rsid w:val="00A6417E"/>
    <w:rsid w:val="00A6418C"/>
    <w:rsid w:val="00A64265"/>
    <w:rsid w:val="00A64D92"/>
    <w:rsid w:val="00A65F39"/>
    <w:rsid w:val="00A6606E"/>
    <w:rsid w:val="00A66162"/>
    <w:rsid w:val="00A662DF"/>
    <w:rsid w:val="00A668B5"/>
    <w:rsid w:val="00A66957"/>
    <w:rsid w:val="00A66A68"/>
    <w:rsid w:val="00A66AB6"/>
    <w:rsid w:val="00A66BE1"/>
    <w:rsid w:val="00A66D51"/>
    <w:rsid w:val="00A671E5"/>
    <w:rsid w:val="00A67BD0"/>
    <w:rsid w:val="00A67C07"/>
    <w:rsid w:val="00A67F0D"/>
    <w:rsid w:val="00A67FD3"/>
    <w:rsid w:val="00A705E9"/>
    <w:rsid w:val="00A70944"/>
    <w:rsid w:val="00A7099E"/>
    <w:rsid w:val="00A709BD"/>
    <w:rsid w:val="00A70B6E"/>
    <w:rsid w:val="00A70DC8"/>
    <w:rsid w:val="00A7136C"/>
    <w:rsid w:val="00A71377"/>
    <w:rsid w:val="00A7148D"/>
    <w:rsid w:val="00A72A24"/>
    <w:rsid w:val="00A72C6C"/>
    <w:rsid w:val="00A732E0"/>
    <w:rsid w:val="00A73B2A"/>
    <w:rsid w:val="00A73E09"/>
    <w:rsid w:val="00A73F3A"/>
    <w:rsid w:val="00A74088"/>
    <w:rsid w:val="00A74137"/>
    <w:rsid w:val="00A74289"/>
    <w:rsid w:val="00A746D6"/>
    <w:rsid w:val="00A75C3D"/>
    <w:rsid w:val="00A7663A"/>
    <w:rsid w:val="00A77396"/>
    <w:rsid w:val="00A777F2"/>
    <w:rsid w:val="00A778DB"/>
    <w:rsid w:val="00A77987"/>
    <w:rsid w:val="00A80524"/>
    <w:rsid w:val="00A807AD"/>
    <w:rsid w:val="00A8088C"/>
    <w:rsid w:val="00A80AC2"/>
    <w:rsid w:val="00A80B75"/>
    <w:rsid w:val="00A80C78"/>
    <w:rsid w:val="00A82994"/>
    <w:rsid w:val="00A82A6F"/>
    <w:rsid w:val="00A82BA6"/>
    <w:rsid w:val="00A82D3D"/>
    <w:rsid w:val="00A82F4C"/>
    <w:rsid w:val="00A832E2"/>
    <w:rsid w:val="00A83382"/>
    <w:rsid w:val="00A8358E"/>
    <w:rsid w:val="00A837C0"/>
    <w:rsid w:val="00A83C87"/>
    <w:rsid w:val="00A83D27"/>
    <w:rsid w:val="00A840AE"/>
    <w:rsid w:val="00A844A6"/>
    <w:rsid w:val="00A84B6A"/>
    <w:rsid w:val="00A852CE"/>
    <w:rsid w:val="00A856DF"/>
    <w:rsid w:val="00A857FA"/>
    <w:rsid w:val="00A85C41"/>
    <w:rsid w:val="00A85E85"/>
    <w:rsid w:val="00A85ECB"/>
    <w:rsid w:val="00A862D3"/>
    <w:rsid w:val="00A866E4"/>
    <w:rsid w:val="00A86FFF"/>
    <w:rsid w:val="00A87BCE"/>
    <w:rsid w:val="00A90023"/>
    <w:rsid w:val="00A90071"/>
    <w:rsid w:val="00A900AD"/>
    <w:rsid w:val="00A90600"/>
    <w:rsid w:val="00A9061D"/>
    <w:rsid w:val="00A90A7B"/>
    <w:rsid w:val="00A90E0A"/>
    <w:rsid w:val="00A91661"/>
    <w:rsid w:val="00A91A64"/>
    <w:rsid w:val="00A91D5E"/>
    <w:rsid w:val="00A9242A"/>
    <w:rsid w:val="00A92C10"/>
    <w:rsid w:val="00A9359F"/>
    <w:rsid w:val="00A93BCF"/>
    <w:rsid w:val="00A94060"/>
    <w:rsid w:val="00A948EB"/>
    <w:rsid w:val="00A9547A"/>
    <w:rsid w:val="00A9613C"/>
    <w:rsid w:val="00A967D7"/>
    <w:rsid w:val="00A96840"/>
    <w:rsid w:val="00A96E22"/>
    <w:rsid w:val="00A9719F"/>
    <w:rsid w:val="00A971A2"/>
    <w:rsid w:val="00A976CF"/>
    <w:rsid w:val="00A978ED"/>
    <w:rsid w:val="00A97BC0"/>
    <w:rsid w:val="00A97D4A"/>
    <w:rsid w:val="00AA04DB"/>
    <w:rsid w:val="00AA1306"/>
    <w:rsid w:val="00AA13BD"/>
    <w:rsid w:val="00AA140E"/>
    <w:rsid w:val="00AA1CA2"/>
    <w:rsid w:val="00AA1F62"/>
    <w:rsid w:val="00AA22F4"/>
    <w:rsid w:val="00AA2EE6"/>
    <w:rsid w:val="00AA3095"/>
    <w:rsid w:val="00AA318F"/>
    <w:rsid w:val="00AA35A1"/>
    <w:rsid w:val="00AA38A4"/>
    <w:rsid w:val="00AA38B5"/>
    <w:rsid w:val="00AA3AFC"/>
    <w:rsid w:val="00AA4362"/>
    <w:rsid w:val="00AA4C35"/>
    <w:rsid w:val="00AA531E"/>
    <w:rsid w:val="00AA53FA"/>
    <w:rsid w:val="00AA575C"/>
    <w:rsid w:val="00AA69C9"/>
    <w:rsid w:val="00AA6BC1"/>
    <w:rsid w:val="00AA734F"/>
    <w:rsid w:val="00AA7D0B"/>
    <w:rsid w:val="00AB0497"/>
    <w:rsid w:val="00AB09CE"/>
    <w:rsid w:val="00AB142F"/>
    <w:rsid w:val="00AB154A"/>
    <w:rsid w:val="00AB1C50"/>
    <w:rsid w:val="00AB1F57"/>
    <w:rsid w:val="00AB2055"/>
    <w:rsid w:val="00AB2B5D"/>
    <w:rsid w:val="00AB3056"/>
    <w:rsid w:val="00AB3356"/>
    <w:rsid w:val="00AB35EB"/>
    <w:rsid w:val="00AB4441"/>
    <w:rsid w:val="00AB50D3"/>
    <w:rsid w:val="00AB5462"/>
    <w:rsid w:val="00AB5A92"/>
    <w:rsid w:val="00AB6185"/>
    <w:rsid w:val="00AB6199"/>
    <w:rsid w:val="00AB6E79"/>
    <w:rsid w:val="00AB6EA7"/>
    <w:rsid w:val="00AB7010"/>
    <w:rsid w:val="00AB70A4"/>
    <w:rsid w:val="00AB71FF"/>
    <w:rsid w:val="00AB7380"/>
    <w:rsid w:val="00AB7578"/>
    <w:rsid w:val="00AB7F1E"/>
    <w:rsid w:val="00AC0F28"/>
    <w:rsid w:val="00AC118C"/>
    <w:rsid w:val="00AC20D5"/>
    <w:rsid w:val="00AC20FC"/>
    <w:rsid w:val="00AC2130"/>
    <w:rsid w:val="00AC2196"/>
    <w:rsid w:val="00AC2B00"/>
    <w:rsid w:val="00AC2D0B"/>
    <w:rsid w:val="00AC405F"/>
    <w:rsid w:val="00AC42FD"/>
    <w:rsid w:val="00AC4C36"/>
    <w:rsid w:val="00AC53AC"/>
    <w:rsid w:val="00AC55BA"/>
    <w:rsid w:val="00AC5C72"/>
    <w:rsid w:val="00AC5E6F"/>
    <w:rsid w:val="00AC63F1"/>
    <w:rsid w:val="00AC6698"/>
    <w:rsid w:val="00AC689F"/>
    <w:rsid w:val="00AC6A57"/>
    <w:rsid w:val="00AC6EE8"/>
    <w:rsid w:val="00AC6FA0"/>
    <w:rsid w:val="00AC75B4"/>
    <w:rsid w:val="00AC76C1"/>
    <w:rsid w:val="00AC7B7F"/>
    <w:rsid w:val="00AC7BF9"/>
    <w:rsid w:val="00AC7E2D"/>
    <w:rsid w:val="00AD02BB"/>
    <w:rsid w:val="00AD09A9"/>
    <w:rsid w:val="00AD11E7"/>
    <w:rsid w:val="00AD1C97"/>
    <w:rsid w:val="00AD23CE"/>
    <w:rsid w:val="00AD2719"/>
    <w:rsid w:val="00AD2FD8"/>
    <w:rsid w:val="00AD3761"/>
    <w:rsid w:val="00AD4015"/>
    <w:rsid w:val="00AD45F1"/>
    <w:rsid w:val="00AD4F40"/>
    <w:rsid w:val="00AD4F75"/>
    <w:rsid w:val="00AD5078"/>
    <w:rsid w:val="00AD50E4"/>
    <w:rsid w:val="00AD529E"/>
    <w:rsid w:val="00AD5A6A"/>
    <w:rsid w:val="00AD5D60"/>
    <w:rsid w:val="00AD627F"/>
    <w:rsid w:val="00AD671F"/>
    <w:rsid w:val="00AD7140"/>
    <w:rsid w:val="00AD7418"/>
    <w:rsid w:val="00AD799A"/>
    <w:rsid w:val="00AE04FD"/>
    <w:rsid w:val="00AE2100"/>
    <w:rsid w:val="00AE237E"/>
    <w:rsid w:val="00AE2481"/>
    <w:rsid w:val="00AE27EB"/>
    <w:rsid w:val="00AE2FE2"/>
    <w:rsid w:val="00AE3927"/>
    <w:rsid w:val="00AE39F0"/>
    <w:rsid w:val="00AE3D0E"/>
    <w:rsid w:val="00AE4375"/>
    <w:rsid w:val="00AE4D1A"/>
    <w:rsid w:val="00AE4FF7"/>
    <w:rsid w:val="00AE508B"/>
    <w:rsid w:val="00AE571F"/>
    <w:rsid w:val="00AE5BE2"/>
    <w:rsid w:val="00AE6441"/>
    <w:rsid w:val="00AE6475"/>
    <w:rsid w:val="00AE6868"/>
    <w:rsid w:val="00AE68FA"/>
    <w:rsid w:val="00AE6DB8"/>
    <w:rsid w:val="00AE6F67"/>
    <w:rsid w:val="00AE700D"/>
    <w:rsid w:val="00AE76D2"/>
    <w:rsid w:val="00AE7E85"/>
    <w:rsid w:val="00AE7EF8"/>
    <w:rsid w:val="00AF0A8A"/>
    <w:rsid w:val="00AF0F24"/>
    <w:rsid w:val="00AF1221"/>
    <w:rsid w:val="00AF13A0"/>
    <w:rsid w:val="00AF1450"/>
    <w:rsid w:val="00AF2322"/>
    <w:rsid w:val="00AF25CC"/>
    <w:rsid w:val="00AF2787"/>
    <w:rsid w:val="00AF27FF"/>
    <w:rsid w:val="00AF2FA0"/>
    <w:rsid w:val="00AF371A"/>
    <w:rsid w:val="00AF3795"/>
    <w:rsid w:val="00AF3C23"/>
    <w:rsid w:val="00AF45FC"/>
    <w:rsid w:val="00AF4688"/>
    <w:rsid w:val="00AF4BC2"/>
    <w:rsid w:val="00AF4E62"/>
    <w:rsid w:val="00AF57FE"/>
    <w:rsid w:val="00AF58BE"/>
    <w:rsid w:val="00AF5CE6"/>
    <w:rsid w:val="00AF5DCA"/>
    <w:rsid w:val="00AF6116"/>
    <w:rsid w:val="00AF6EA0"/>
    <w:rsid w:val="00AF727D"/>
    <w:rsid w:val="00AF779A"/>
    <w:rsid w:val="00AF7A6C"/>
    <w:rsid w:val="00AF7F07"/>
    <w:rsid w:val="00B0018A"/>
    <w:rsid w:val="00B00453"/>
    <w:rsid w:val="00B0095B"/>
    <w:rsid w:val="00B01007"/>
    <w:rsid w:val="00B0122C"/>
    <w:rsid w:val="00B0178A"/>
    <w:rsid w:val="00B02426"/>
    <w:rsid w:val="00B0250C"/>
    <w:rsid w:val="00B0264E"/>
    <w:rsid w:val="00B02871"/>
    <w:rsid w:val="00B030EB"/>
    <w:rsid w:val="00B03861"/>
    <w:rsid w:val="00B03929"/>
    <w:rsid w:val="00B03A3B"/>
    <w:rsid w:val="00B03D54"/>
    <w:rsid w:val="00B03E88"/>
    <w:rsid w:val="00B040EC"/>
    <w:rsid w:val="00B047D6"/>
    <w:rsid w:val="00B051C5"/>
    <w:rsid w:val="00B0550F"/>
    <w:rsid w:val="00B05B40"/>
    <w:rsid w:val="00B05E27"/>
    <w:rsid w:val="00B061A5"/>
    <w:rsid w:val="00B06CB5"/>
    <w:rsid w:val="00B06FFC"/>
    <w:rsid w:val="00B07A9E"/>
    <w:rsid w:val="00B07F63"/>
    <w:rsid w:val="00B1043B"/>
    <w:rsid w:val="00B10934"/>
    <w:rsid w:val="00B10FB4"/>
    <w:rsid w:val="00B11164"/>
    <w:rsid w:val="00B114A2"/>
    <w:rsid w:val="00B115CB"/>
    <w:rsid w:val="00B11BC7"/>
    <w:rsid w:val="00B11DEA"/>
    <w:rsid w:val="00B120F8"/>
    <w:rsid w:val="00B124BF"/>
    <w:rsid w:val="00B124F9"/>
    <w:rsid w:val="00B125A6"/>
    <w:rsid w:val="00B12A0D"/>
    <w:rsid w:val="00B12CC5"/>
    <w:rsid w:val="00B12E77"/>
    <w:rsid w:val="00B1300A"/>
    <w:rsid w:val="00B1347E"/>
    <w:rsid w:val="00B136D2"/>
    <w:rsid w:val="00B14491"/>
    <w:rsid w:val="00B14D9C"/>
    <w:rsid w:val="00B14E58"/>
    <w:rsid w:val="00B15CD5"/>
    <w:rsid w:val="00B15F98"/>
    <w:rsid w:val="00B167C7"/>
    <w:rsid w:val="00B16D37"/>
    <w:rsid w:val="00B17847"/>
    <w:rsid w:val="00B210A5"/>
    <w:rsid w:val="00B21F56"/>
    <w:rsid w:val="00B227F1"/>
    <w:rsid w:val="00B2291B"/>
    <w:rsid w:val="00B22B4E"/>
    <w:rsid w:val="00B2350F"/>
    <w:rsid w:val="00B23564"/>
    <w:rsid w:val="00B23599"/>
    <w:rsid w:val="00B235A0"/>
    <w:rsid w:val="00B23E2E"/>
    <w:rsid w:val="00B23EB5"/>
    <w:rsid w:val="00B2416E"/>
    <w:rsid w:val="00B2504B"/>
    <w:rsid w:val="00B25534"/>
    <w:rsid w:val="00B255AB"/>
    <w:rsid w:val="00B258A7"/>
    <w:rsid w:val="00B25D75"/>
    <w:rsid w:val="00B2661A"/>
    <w:rsid w:val="00B268AD"/>
    <w:rsid w:val="00B26A2C"/>
    <w:rsid w:val="00B2719C"/>
    <w:rsid w:val="00B27321"/>
    <w:rsid w:val="00B275C5"/>
    <w:rsid w:val="00B276FB"/>
    <w:rsid w:val="00B27720"/>
    <w:rsid w:val="00B278F9"/>
    <w:rsid w:val="00B2791C"/>
    <w:rsid w:val="00B31592"/>
    <w:rsid w:val="00B31ACC"/>
    <w:rsid w:val="00B32C37"/>
    <w:rsid w:val="00B33567"/>
    <w:rsid w:val="00B3371F"/>
    <w:rsid w:val="00B33B5D"/>
    <w:rsid w:val="00B33E4A"/>
    <w:rsid w:val="00B3416D"/>
    <w:rsid w:val="00B35E30"/>
    <w:rsid w:val="00B36327"/>
    <w:rsid w:val="00B369DB"/>
    <w:rsid w:val="00B3725E"/>
    <w:rsid w:val="00B3781F"/>
    <w:rsid w:val="00B37B44"/>
    <w:rsid w:val="00B37DB5"/>
    <w:rsid w:val="00B412D5"/>
    <w:rsid w:val="00B4140A"/>
    <w:rsid w:val="00B41704"/>
    <w:rsid w:val="00B42AEB"/>
    <w:rsid w:val="00B42DB4"/>
    <w:rsid w:val="00B43929"/>
    <w:rsid w:val="00B43A2C"/>
    <w:rsid w:val="00B44477"/>
    <w:rsid w:val="00B446E4"/>
    <w:rsid w:val="00B44790"/>
    <w:rsid w:val="00B448A5"/>
    <w:rsid w:val="00B44C44"/>
    <w:rsid w:val="00B44EA9"/>
    <w:rsid w:val="00B44F58"/>
    <w:rsid w:val="00B459D2"/>
    <w:rsid w:val="00B45B98"/>
    <w:rsid w:val="00B45C19"/>
    <w:rsid w:val="00B46040"/>
    <w:rsid w:val="00B4626C"/>
    <w:rsid w:val="00B4633E"/>
    <w:rsid w:val="00B4699F"/>
    <w:rsid w:val="00B4735A"/>
    <w:rsid w:val="00B47541"/>
    <w:rsid w:val="00B50FC9"/>
    <w:rsid w:val="00B5119E"/>
    <w:rsid w:val="00B511F0"/>
    <w:rsid w:val="00B51653"/>
    <w:rsid w:val="00B517E5"/>
    <w:rsid w:val="00B51B43"/>
    <w:rsid w:val="00B525A7"/>
    <w:rsid w:val="00B5276E"/>
    <w:rsid w:val="00B5281B"/>
    <w:rsid w:val="00B5286C"/>
    <w:rsid w:val="00B52A47"/>
    <w:rsid w:val="00B52CF8"/>
    <w:rsid w:val="00B52DB7"/>
    <w:rsid w:val="00B52F1A"/>
    <w:rsid w:val="00B5305E"/>
    <w:rsid w:val="00B53A96"/>
    <w:rsid w:val="00B53CDB"/>
    <w:rsid w:val="00B54003"/>
    <w:rsid w:val="00B54505"/>
    <w:rsid w:val="00B54BD3"/>
    <w:rsid w:val="00B554B3"/>
    <w:rsid w:val="00B55D12"/>
    <w:rsid w:val="00B562BF"/>
    <w:rsid w:val="00B56EE7"/>
    <w:rsid w:val="00B573D1"/>
    <w:rsid w:val="00B57BAF"/>
    <w:rsid w:val="00B600CE"/>
    <w:rsid w:val="00B60FBD"/>
    <w:rsid w:val="00B61249"/>
    <w:rsid w:val="00B61461"/>
    <w:rsid w:val="00B615EF"/>
    <w:rsid w:val="00B617DA"/>
    <w:rsid w:val="00B61987"/>
    <w:rsid w:val="00B61B20"/>
    <w:rsid w:val="00B61CA3"/>
    <w:rsid w:val="00B62040"/>
    <w:rsid w:val="00B62B80"/>
    <w:rsid w:val="00B62C61"/>
    <w:rsid w:val="00B62E79"/>
    <w:rsid w:val="00B62EB7"/>
    <w:rsid w:val="00B63546"/>
    <w:rsid w:val="00B63778"/>
    <w:rsid w:val="00B63E60"/>
    <w:rsid w:val="00B63F6B"/>
    <w:rsid w:val="00B63FC9"/>
    <w:rsid w:val="00B643DD"/>
    <w:rsid w:val="00B64A30"/>
    <w:rsid w:val="00B64B2E"/>
    <w:rsid w:val="00B64B80"/>
    <w:rsid w:val="00B64FBB"/>
    <w:rsid w:val="00B6500D"/>
    <w:rsid w:val="00B65524"/>
    <w:rsid w:val="00B65F0E"/>
    <w:rsid w:val="00B668F7"/>
    <w:rsid w:val="00B6696B"/>
    <w:rsid w:val="00B67658"/>
    <w:rsid w:val="00B67674"/>
    <w:rsid w:val="00B67B4F"/>
    <w:rsid w:val="00B70296"/>
    <w:rsid w:val="00B7081E"/>
    <w:rsid w:val="00B70A9E"/>
    <w:rsid w:val="00B718C8"/>
    <w:rsid w:val="00B72028"/>
    <w:rsid w:val="00B722A2"/>
    <w:rsid w:val="00B72333"/>
    <w:rsid w:val="00B728B3"/>
    <w:rsid w:val="00B72D7D"/>
    <w:rsid w:val="00B72F2E"/>
    <w:rsid w:val="00B72F80"/>
    <w:rsid w:val="00B73062"/>
    <w:rsid w:val="00B732DB"/>
    <w:rsid w:val="00B749B4"/>
    <w:rsid w:val="00B755A6"/>
    <w:rsid w:val="00B75663"/>
    <w:rsid w:val="00B7622C"/>
    <w:rsid w:val="00B762DD"/>
    <w:rsid w:val="00B766BE"/>
    <w:rsid w:val="00B76E93"/>
    <w:rsid w:val="00B771FC"/>
    <w:rsid w:val="00B77A9B"/>
    <w:rsid w:val="00B77D9C"/>
    <w:rsid w:val="00B77DEB"/>
    <w:rsid w:val="00B80094"/>
    <w:rsid w:val="00B801C4"/>
    <w:rsid w:val="00B80C36"/>
    <w:rsid w:val="00B80DAB"/>
    <w:rsid w:val="00B81839"/>
    <w:rsid w:val="00B81AE3"/>
    <w:rsid w:val="00B81AFE"/>
    <w:rsid w:val="00B81BB6"/>
    <w:rsid w:val="00B81C36"/>
    <w:rsid w:val="00B83405"/>
    <w:rsid w:val="00B84BDE"/>
    <w:rsid w:val="00B8509C"/>
    <w:rsid w:val="00B8591B"/>
    <w:rsid w:val="00B85CFD"/>
    <w:rsid w:val="00B85DE2"/>
    <w:rsid w:val="00B85F18"/>
    <w:rsid w:val="00B86C57"/>
    <w:rsid w:val="00B87484"/>
    <w:rsid w:val="00B87B15"/>
    <w:rsid w:val="00B87D0E"/>
    <w:rsid w:val="00B90176"/>
    <w:rsid w:val="00B902B3"/>
    <w:rsid w:val="00B9082A"/>
    <w:rsid w:val="00B909EA"/>
    <w:rsid w:val="00B91555"/>
    <w:rsid w:val="00B916BD"/>
    <w:rsid w:val="00B91AA9"/>
    <w:rsid w:val="00B92319"/>
    <w:rsid w:val="00B927C3"/>
    <w:rsid w:val="00B9289F"/>
    <w:rsid w:val="00B928A6"/>
    <w:rsid w:val="00B92A73"/>
    <w:rsid w:val="00B93315"/>
    <w:rsid w:val="00B93F85"/>
    <w:rsid w:val="00B94F59"/>
    <w:rsid w:val="00B95C8C"/>
    <w:rsid w:val="00B95D17"/>
    <w:rsid w:val="00B95EE9"/>
    <w:rsid w:val="00B961D5"/>
    <w:rsid w:val="00B9646C"/>
    <w:rsid w:val="00B9667B"/>
    <w:rsid w:val="00B96BE3"/>
    <w:rsid w:val="00B96DC6"/>
    <w:rsid w:val="00B96E9B"/>
    <w:rsid w:val="00B96F6F"/>
    <w:rsid w:val="00B970A2"/>
    <w:rsid w:val="00B975C0"/>
    <w:rsid w:val="00B97B96"/>
    <w:rsid w:val="00B97C2A"/>
    <w:rsid w:val="00B97CF7"/>
    <w:rsid w:val="00B97EB7"/>
    <w:rsid w:val="00BA09D9"/>
    <w:rsid w:val="00BA0ACE"/>
    <w:rsid w:val="00BA0BE3"/>
    <w:rsid w:val="00BA0DE0"/>
    <w:rsid w:val="00BA1113"/>
    <w:rsid w:val="00BA11FD"/>
    <w:rsid w:val="00BA189F"/>
    <w:rsid w:val="00BA2236"/>
    <w:rsid w:val="00BA2242"/>
    <w:rsid w:val="00BA24F8"/>
    <w:rsid w:val="00BA2721"/>
    <w:rsid w:val="00BA28D0"/>
    <w:rsid w:val="00BA2DFB"/>
    <w:rsid w:val="00BA301C"/>
    <w:rsid w:val="00BA31CF"/>
    <w:rsid w:val="00BA3222"/>
    <w:rsid w:val="00BA330A"/>
    <w:rsid w:val="00BA36FF"/>
    <w:rsid w:val="00BA3F2E"/>
    <w:rsid w:val="00BA43EE"/>
    <w:rsid w:val="00BA4469"/>
    <w:rsid w:val="00BA4717"/>
    <w:rsid w:val="00BA49CC"/>
    <w:rsid w:val="00BA5776"/>
    <w:rsid w:val="00BA58D8"/>
    <w:rsid w:val="00BA5CEB"/>
    <w:rsid w:val="00BA6DE5"/>
    <w:rsid w:val="00BA7247"/>
    <w:rsid w:val="00BA726E"/>
    <w:rsid w:val="00BA7A22"/>
    <w:rsid w:val="00BB03F9"/>
    <w:rsid w:val="00BB0C7D"/>
    <w:rsid w:val="00BB0CAA"/>
    <w:rsid w:val="00BB1280"/>
    <w:rsid w:val="00BB1385"/>
    <w:rsid w:val="00BB1850"/>
    <w:rsid w:val="00BB20E0"/>
    <w:rsid w:val="00BB228A"/>
    <w:rsid w:val="00BB22EF"/>
    <w:rsid w:val="00BB279A"/>
    <w:rsid w:val="00BB29D2"/>
    <w:rsid w:val="00BB2FC6"/>
    <w:rsid w:val="00BB324A"/>
    <w:rsid w:val="00BB33BE"/>
    <w:rsid w:val="00BB35FF"/>
    <w:rsid w:val="00BB3B9E"/>
    <w:rsid w:val="00BB3E86"/>
    <w:rsid w:val="00BB47B6"/>
    <w:rsid w:val="00BB48AF"/>
    <w:rsid w:val="00BB4980"/>
    <w:rsid w:val="00BB49F0"/>
    <w:rsid w:val="00BB4CD2"/>
    <w:rsid w:val="00BB56E2"/>
    <w:rsid w:val="00BB5D1A"/>
    <w:rsid w:val="00BB61EF"/>
    <w:rsid w:val="00BB6221"/>
    <w:rsid w:val="00BB65CC"/>
    <w:rsid w:val="00BB6C22"/>
    <w:rsid w:val="00BB6CEB"/>
    <w:rsid w:val="00BB6D75"/>
    <w:rsid w:val="00BC0081"/>
    <w:rsid w:val="00BC0755"/>
    <w:rsid w:val="00BC0FBF"/>
    <w:rsid w:val="00BC1674"/>
    <w:rsid w:val="00BC19C9"/>
    <w:rsid w:val="00BC1CF9"/>
    <w:rsid w:val="00BC2696"/>
    <w:rsid w:val="00BC273A"/>
    <w:rsid w:val="00BC2E4B"/>
    <w:rsid w:val="00BC38EE"/>
    <w:rsid w:val="00BC3A99"/>
    <w:rsid w:val="00BC3B22"/>
    <w:rsid w:val="00BC4B87"/>
    <w:rsid w:val="00BC4E81"/>
    <w:rsid w:val="00BC4FD4"/>
    <w:rsid w:val="00BC5426"/>
    <w:rsid w:val="00BC590B"/>
    <w:rsid w:val="00BC5B5B"/>
    <w:rsid w:val="00BC63F6"/>
    <w:rsid w:val="00BC64DA"/>
    <w:rsid w:val="00BC6734"/>
    <w:rsid w:val="00BC6BA2"/>
    <w:rsid w:val="00BC6F8C"/>
    <w:rsid w:val="00BC721E"/>
    <w:rsid w:val="00BC7BC2"/>
    <w:rsid w:val="00BD016D"/>
    <w:rsid w:val="00BD05CD"/>
    <w:rsid w:val="00BD08B3"/>
    <w:rsid w:val="00BD0A82"/>
    <w:rsid w:val="00BD107D"/>
    <w:rsid w:val="00BD1A5D"/>
    <w:rsid w:val="00BD2498"/>
    <w:rsid w:val="00BD2AE4"/>
    <w:rsid w:val="00BD2F38"/>
    <w:rsid w:val="00BD351A"/>
    <w:rsid w:val="00BD3C59"/>
    <w:rsid w:val="00BD3F5D"/>
    <w:rsid w:val="00BD43AF"/>
    <w:rsid w:val="00BD4483"/>
    <w:rsid w:val="00BD44FE"/>
    <w:rsid w:val="00BD47EE"/>
    <w:rsid w:val="00BD4A65"/>
    <w:rsid w:val="00BD526B"/>
    <w:rsid w:val="00BD6B14"/>
    <w:rsid w:val="00BD6BED"/>
    <w:rsid w:val="00BD6D3E"/>
    <w:rsid w:val="00BD7536"/>
    <w:rsid w:val="00BD7605"/>
    <w:rsid w:val="00BD7C78"/>
    <w:rsid w:val="00BD7D96"/>
    <w:rsid w:val="00BD7E6D"/>
    <w:rsid w:val="00BE0086"/>
    <w:rsid w:val="00BE05A0"/>
    <w:rsid w:val="00BE07F6"/>
    <w:rsid w:val="00BE0995"/>
    <w:rsid w:val="00BE0BB4"/>
    <w:rsid w:val="00BE0C1D"/>
    <w:rsid w:val="00BE0CE4"/>
    <w:rsid w:val="00BE13D1"/>
    <w:rsid w:val="00BE18B1"/>
    <w:rsid w:val="00BE230F"/>
    <w:rsid w:val="00BE3D07"/>
    <w:rsid w:val="00BE3F6A"/>
    <w:rsid w:val="00BE454B"/>
    <w:rsid w:val="00BE468E"/>
    <w:rsid w:val="00BE4966"/>
    <w:rsid w:val="00BE4DB0"/>
    <w:rsid w:val="00BE5EB2"/>
    <w:rsid w:val="00BE64A5"/>
    <w:rsid w:val="00BE6A4A"/>
    <w:rsid w:val="00BE6C58"/>
    <w:rsid w:val="00BF0609"/>
    <w:rsid w:val="00BF094A"/>
    <w:rsid w:val="00BF0CA9"/>
    <w:rsid w:val="00BF10AC"/>
    <w:rsid w:val="00BF1435"/>
    <w:rsid w:val="00BF1854"/>
    <w:rsid w:val="00BF1F9F"/>
    <w:rsid w:val="00BF21E1"/>
    <w:rsid w:val="00BF2531"/>
    <w:rsid w:val="00BF2951"/>
    <w:rsid w:val="00BF2EAA"/>
    <w:rsid w:val="00BF39DF"/>
    <w:rsid w:val="00BF3E79"/>
    <w:rsid w:val="00BF4BB9"/>
    <w:rsid w:val="00BF5C5F"/>
    <w:rsid w:val="00BF6411"/>
    <w:rsid w:val="00BF698F"/>
    <w:rsid w:val="00BF6CC4"/>
    <w:rsid w:val="00BF748B"/>
    <w:rsid w:val="00BF75DC"/>
    <w:rsid w:val="00BF761E"/>
    <w:rsid w:val="00BF7E0A"/>
    <w:rsid w:val="00BF7EC2"/>
    <w:rsid w:val="00C00AF9"/>
    <w:rsid w:val="00C00E4A"/>
    <w:rsid w:val="00C00F5E"/>
    <w:rsid w:val="00C01024"/>
    <w:rsid w:val="00C01278"/>
    <w:rsid w:val="00C017B2"/>
    <w:rsid w:val="00C01810"/>
    <w:rsid w:val="00C01F72"/>
    <w:rsid w:val="00C02005"/>
    <w:rsid w:val="00C0212A"/>
    <w:rsid w:val="00C022EF"/>
    <w:rsid w:val="00C023EB"/>
    <w:rsid w:val="00C02B41"/>
    <w:rsid w:val="00C02B82"/>
    <w:rsid w:val="00C03015"/>
    <w:rsid w:val="00C0338F"/>
    <w:rsid w:val="00C033D2"/>
    <w:rsid w:val="00C0386E"/>
    <w:rsid w:val="00C038EC"/>
    <w:rsid w:val="00C03E6B"/>
    <w:rsid w:val="00C04822"/>
    <w:rsid w:val="00C04D4E"/>
    <w:rsid w:val="00C0597A"/>
    <w:rsid w:val="00C0677B"/>
    <w:rsid w:val="00C06851"/>
    <w:rsid w:val="00C06F74"/>
    <w:rsid w:val="00C070DA"/>
    <w:rsid w:val="00C0739D"/>
    <w:rsid w:val="00C07571"/>
    <w:rsid w:val="00C07921"/>
    <w:rsid w:val="00C07C71"/>
    <w:rsid w:val="00C10571"/>
    <w:rsid w:val="00C108FE"/>
    <w:rsid w:val="00C10B6C"/>
    <w:rsid w:val="00C11886"/>
    <w:rsid w:val="00C11C9A"/>
    <w:rsid w:val="00C11E99"/>
    <w:rsid w:val="00C11FEB"/>
    <w:rsid w:val="00C1244B"/>
    <w:rsid w:val="00C12990"/>
    <w:rsid w:val="00C12D06"/>
    <w:rsid w:val="00C1311E"/>
    <w:rsid w:val="00C132A3"/>
    <w:rsid w:val="00C1339B"/>
    <w:rsid w:val="00C136F3"/>
    <w:rsid w:val="00C13D1E"/>
    <w:rsid w:val="00C14A97"/>
    <w:rsid w:val="00C14F8B"/>
    <w:rsid w:val="00C15102"/>
    <w:rsid w:val="00C1516F"/>
    <w:rsid w:val="00C15E0B"/>
    <w:rsid w:val="00C15F7E"/>
    <w:rsid w:val="00C1621C"/>
    <w:rsid w:val="00C167AA"/>
    <w:rsid w:val="00C16A52"/>
    <w:rsid w:val="00C17441"/>
    <w:rsid w:val="00C1747F"/>
    <w:rsid w:val="00C177B6"/>
    <w:rsid w:val="00C17F8E"/>
    <w:rsid w:val="00C2001B"/>
    <w:rsid w:val="00C20063"/>
    <w:rsid w:val="00C2027B"/>
    <w:rsid w:val="00C209BF"/>
    <w:rsid w:val="00C2123F"/>
    <w:rsid w:val="00C21674"/>
    <w:rsid w:val="00C21751"/>
    <w:rsid w:val="00C21ADC"/>
    <w:rsid w:val="00C221A1"/>
    <w:rsid w:val="00C22330"/>
    <w:rsid w:val="00C224BA"/>
    <w:rsid w:val="00C2272B"/>
    <w:rsid w:val="00C237EF"/>
    <w:rsid w:val="00C238D1"/>
    <w:rsid w:val="00C23C92"/>
    <w:rsid w:val="00C240A5"/>
    <w:rsid w:val="00C2467A"/>
    <w:rsid w:val="00C24923"/>
    <w:rsid w:val="00C24BFF"/>
    <w:rsid w:val="00C25038"/>
    <w:rsid w:val="00C258DE"/>
    <w:rsid w:val="00C25C00"/>
    <w:rsid w:val="00C26749"/>
    <w:rsid w:val="00C2676F"/>
    <w:rsid w:val="00C2791C"/>
    <w:rsid w:val="00C27FDF"/>
    <w:rsid w:val="00C3016B"/>
    <w:rsid w:val="00C30717"/>
    <w:rsid w:val="00C30A5D"/>
    <w:rsid w:val="00C31078"/>
    <w:rsid w:val="00C314FE"/>
    <w:rsid w:val="00C317DF"/>
    <w:rsid w:val="00C31CC9"/>
    <w:rsid w:val="00C31FE8"/>
    <w:rsid w:val="00C3262A"/>
    <w:rsid w:val="00C328AD"/>
    <w:rsid w:val="00C32AF8"/>
    <w:rsid w:val="00C32B65"/>
    <w:rsid w:val="00C32D4D"/>
    <w:rsid w:val="00C33048"/>
    <w:rsid w:val="00C3310B"/>
    <w:rsid w:val="00C331C6"/>
    <w:rsid w:val="00C33337"/>
    <w:rsid w:val="00C34194"/>
    <w:rsid w:val="00C34346"/>
    <w:rsid w:val="00C34632"/>
    <w:rsid w:val="00C346F2"/>
    <w:rsid w:val="00C360C9"/>
    <w:rsid w:val="00C36823"/>
    <w:rsid w:val="00C37931"/>
    <w:rsid w:val="00C37BBB"/>
    <w:rsid w:val="00C37C0F"/>
    <w:rsid w:val="00C37D42"/>
    <w:rsid w:val="00C40208"/>
    <w:rsid w:val="00C4023F"/>
    <w:rsid w:val="00C4038D"/>
    <w:rsid w:val="00C40663"/>
    <w:rsid w:val="00C40E48"/>
    <w:rsid w:val="00C40FD3"/>
    <w:rsid w:val="00C410CD"/>
    <w:rsid w:val="00C4176E"/>
    <w:rsid w:val="00C4180D"/>
    <w:rsid w:val="00C419E1"/>
    <w:rsid w:val="00C41D91"/>
    <w:rsid w:val="00C41EDB"/>
    <w:rsid w:val="00C426FA"/>
    <w:rsid w:val="00C43663"/>
    <w:rsid w:val="00C438E7"/>
    <w:rsid w:val="00C43A64"/>
    <w:rsid w:val="00C43D75"/>
    <w:rsid w:val="00C4403D"/>
    <w:rsid w:val="00C4417B"/>
    <w:rsid w:val="00C455B5"/>
    <w:rsid w:val="00C4563F"/>
    <w:rsid w:val="00C466B5"/>
    <w:rsid w:val="00C4699F"/>
    <w:rsid w:val="00C46A09"/>
    <w:rsid w:val="00C46C23"/>
    <w:rsid w:val="00C4718C"/>
    <w:rsid w:val="00C471B5"/>
    <w:rsid w:val="00C50805"/>
    <w:rsid w:val="00C509C5"/>
    <w:rsid w:val="00C50D17"/>
    <w:rsid w:val="00C51648"/>
    <w:rsid w:val="00C5178D"/>
    <w:rsid w:val="00C51AB8"/>
    <w:rsid w:val="00C51BB1"/>
    <w:rsid w:val="00C51FDF"/>
    <w:rsid w:val="00C52301"/>
    <w:rsid w:val="00C529AE"/>
    <w:rsid w:val="00C52DD3"/>
    <w:rsid w:val="00C53003"/>
    <w:rsid w:val="00C5310B"/>
    <w:rsid w:val="00C53255"/>
    <w:rsid w:val="00C53598"/>
    <w:rsid w:val="00C5384E"/>
    <w:rsid w:val="00C542DF"/>
    <w:rsid w:val="00C5473F"/>
    <w:rsid w:val="00C54884"/>
    <w:rsid w:val="00C5535F"/>
    <w:rsid w:val="00C55520"/>
    <w:rsid w:val="00C560B4"/>
    <w:rsid w:val="00C5697D"/>
    <w:rsid w:val="00C56BF4"/>
    <w:rsid w:val="00C5708A"/>
    <w:rsid w:val="00C603E9"/>
    <w:rsid w:val="00C6078C"/>
    <w:rsid w:val="00C607A0"/>
    <w:rsid w:val="00C60EED"/>
    <w:rsid w:val="00C61179"/>
    <w:rsid w:val="00C61795"/>
    <w:rsid w:val="00C61D9A"/>
    <w:rsid w:val="00C62813"/>
    <w:rsid w:val="00C62A0F"/>
    <w:rsid w:val="00C62AD0"/>
    <w:rsid w:val="00C62C6B"/>
    <w:rsid w:val="00C62EFA"/>
    <w:rsid w:val="00C62FEF"/>
    <w:rsid w:val="00C63729"/>
    <w:rsid w:val="00C63F2F"/>
    <w:rsid w:val="00C64EDC"/>
    <w:rsid w:val="00C65139"/>
    <w:rsid w:val="00C65D14"/>
    <w:rsid w:val="00C65F30"/>
    <w:rsid w:val="00C6613A"/>
    <w:rsid w:val="00C6697F"/>
    <w:rsid w:val="00C66A5C"/>
    <w:rsid w:val="00C67B91"/>
    <w:rsid w:val="00C70676"/>
    <w:rsid w:val="00C7079D"/>
    <w:rsid w:val="00C70A25"/>
    <w:rsid w:val="00C70D06"/>
    <w:rsid w:val="00C7111F"/>
    <w:rsid w:val="00C71485"/>
    <w:rsid w:val="00C715E5"/>
    <w:rsid w:val="00C71804"/>
    <w:rsid w:val="00C719F9"/>
    <w:rsid w:val="00C71BAA"/>
    <w:rsid w:val="00C71FBB"/>
    <w:rsid w:val="00C724CE"/>
    <w:rsid w:val="00C72C58"/>
    <w:rsid w:val="00C732B5"/>
    <w:rsid w:val="00C73A05"/>
    <w:rsid w:val="00C73E33"/>
    <w:rsid w:val="00C740FE"/>
    <w:rsid w:val="00C742B8"/>
    <w:rsid w:val="00C7455D"/>
    <w:rsid w:val="00C748F9"/>
    <w:rsid w:val="00C74E2F"/>
    <w:rsid w:val="00C74FC5"/>
    <w:rsid w:val="00C751F4"/>
    <w:rsid w:val="00C7573F"/>
    <w:rsid w:val="00C75AAA"/>
    <w:rsid w:val="00C75B83"/>
    <w:rsid w:val="00C76724"/>
    <w:rsid w:val="00C76C58"/>
    <w:rsid w:val="00C76E65"/>
    <w:rsid w:val="00C76E8F"/>
    <w:rsid w:val="00C76F09"/>
    <w:rsid w:val="00C773F6"/>
    <w:rsid w:val="00C7767F"/>
    <w:rsid w:val="00C800A8"/>
    <w:rsid w:val="00C80664"/>
    <w:rsid w:val="00C80CCE"/>
    <w:rsid w:val="00C8129F"/>
    <w:rsid w:val="00C81414"/>
    <w:rsid w:val="00C819A5"/>
    <w:rsid w:val="00C82157"/>
    <w:rsid w:val="00C823F9"/>
    <w:rsid w:val="00C8244E"/>
    <w:rsid w:val="00C825ED"/>
    <w:rsid w:val="00C8279A"/>
    <w:rsid w:val="00C8348F"/>
    <w:rsid w:val="00C84341"/>
    <w:rsid w:val="00C84E23"/>
    <w:rsid w:val="00C84EA4"/>
    <w:rsid w:val="00C85150"/>
    <w:rsid w:val="00C85C11"/>
    <w:rsid w:val="00C85EDF"/>
    <w:rsid w:val="00C863C7"/>
    <w:rsid w:val="00C86731"/>
    <w:rsid w:val="00C86BAF"/>
    <w:rsid w:val="00C86C58"/>
    <w:rsid w:val="00C877BC"/>
    <w:rsid w:val="00C878B8"/>
    <w:rsid w:val="00C878CC"/>
    <w:rsid w:val="00C87931"/>
    <w:rsid w:val="00C900F0"/>
    <w:rsid w:val="00C9078C"/>
    <w:rsid w:val="00C9095E"/>
    <w:rsid w:val="00C91AF1"/>
    <w:rsid w:val="00C91C94"/>
    <w:rsid w:val="00C9211A"/>
    <w:rsid w:val="00C92EEF"/>
    <w:rsid w:val="00C930B4"/>
    <w:rsid w:val="00C934D5"/>
    <w:rsid w:val="00C93A39"/>
    <w:rsid w:val="00C93DE5"/>
    <w:rsid w:val="00C93E1F"/>
    <w:rsid w:val="00C93F1A"/>
    <w:rsid w:val="00C9421E"/>
    <w:rsid w:val="00C95D21"/>
    <w:rsid w:val="00C96027"/>
    <w:rsid w:val="00C9641D"/>
    <w:rsid w:val="00C965FB"/>
    <w:rsid w:val="00C967CC"/>
    <w:rsid w:val="00C96871"/>
    <w:rsid w:val="00C968D1"/>
    <w:rsid w:val="00C96C38"/>
    <w:rsid w:val="00C96D74"/>
    <w:rsid w:val="00C96F0C"/>
    <w:rsid w:val="00C97012"/>
    <w:rsid w:val="00C970D3"/>
    <w:rsid w:val="00C97350"/>
    <w:rsid w:val="00C97525"/>
    <w:rsid w:val="00C97942"/>
    <w:rsid w:val="00CA0174"/>
    <w:rsid w:val="00CA0369"/>
    <w:rsid w:val="00CA0715"/>
    <w:rsid w:val="00CA0F10"/>
    <w:rsid w:val="00CA1122"/>
    <w:rsid w:val="00CA1763"/>
    <w:rsid w:val="00CA1847"/>
    <w:rsid w:val="00CA1BA3"/>
    <w:rsid w:val="00CA238D"/>
    <w:rsid w:val="00CA24BD"/>
    <w:rsid w:val="00CA31BA"/>
    <w:rsid w:val="00CA346B"/>
    <w:rsid w:val="00CA3959"/>
    <w:rsid w:val="00CA3E8B"/>
    <w:rsid w:val="00CA3F49"/>
    <w:rsid w:val="00CA3F96"/>
    <w:rsid w:val="00CA4115"/>
    <w:rsid w:val="00CA4A2D"/>
    <w:rsid w:val="00CA4F7C"/>
    <w:rsid w:val="00CA504B"/>
    <w:rsid w:val="00CA53DF"/>
    <w:rsid w:val="00CA57BB"/>
    <w:rsid w:val="00CA61D9"/>
    <w:rsid w:val="00CA6407"/>
    <w:rsid w:val="00CA6736"/>
    <w:rsid w:val="00CA681F"/>
    <w:rsid w:val="00CA68AE"/>
    <w:rsid w:val="00CA6BEF"/>
    <w:rsid w:val="00CA6E34"/>
    <w:rsid w:val="00CA6EAD"/>
    <w:rsid w:val="00CA6F59"/>
    <w:rsid w:val="00CA7197"/>
    <w:rsid w:val="00CA7253"/>
    <w:rsid w:val="00CA7C1B"/>
    <w:rsid w:val="00CA7CE1"/>
    <w:rsid w:val="00CB03F2"/>
    <w:rsid w:val="00CB04CD"/>
    <w:rsid w:val="00CB0A54"/>
    <w:rsid w:val="00CB0C48"/>
    <w:rsid w:val="00CB0DBA"/>
    <w:rsid w:val="00CB1FEC"/>
    <w:rsid w:val="00CB23CA"/>
    <w:rsid w:val="00CB2C87"/>
    <w:rsid w:val="00CB302D"/>
    <w:rsid w:val="00CB36E1"/>
    <w:rsid w:val="00CB3C8B"/>
    <w:rsid w:val="00CB3C9B"/>
    <w:rsid w:val="00CB406F"/>
    <w:rsid w:val="00CB4671"/>
    <w:rsid w:val="00CB4CAD"/>
    <w:rsid w:val="00CB4F72"/>
    <w:rsid w:val="00CB50C0"/>
    <w:rsid w:val="00CB5951"/>
    <w:rsid w:val="00CB5AC6"/>
    <w:rsid w:val="00CB6347"/>
    <w:rsid w:val="00CB77C0"/>
    <w:rsid w:val="00CC00FD"/>
    <w:rsid w:val="00CC031E"/>
    <w:rsid w:val="00CC0C4F"/>
    <w:rsid w:val="00CC0D36"/>
    <w:rsid w:val="00CC0FD8"/>
    <w:rsid w:val="00CC119D"/>
    <w:rsid w:val="00CC11BC"/>
    <w:rsid w:val="00CC1799"/>
    <w:rsid w:val="00CC17F2"/>
    <w:rsid w:val="00CC1E1B"/>
    <w:rsid w:val="00CC1E78"/>
    <w:rsid w:val="00CC2076"/>
    <w:rsid w:val="00CC248A"/>
    <w:rsid w:val="00CC302A"/>
    <w:rsid w:val="00CC320E"/>
    <w:rsid w:val="00CC32A8"/>
    <w:rsid w:val="00CC37A4"/>
    <w:rsid w:val="00CC383D"/>
    <w:rsid w:val="00CC3B87"/>
    <w:rsid w:val="00CC4045"/>
    <w:rsid w:val="00CC40CA"/>
    <w:rsid w:val="00CC46A6"/>
    <w:rsid w:val="00CC4BBF"/>
    <w:rsid w:val="00CC4F2C"/>
    <w:rsid w:val="00CC4FB4"/>
    <w:rsid w:val="00CC53A3"/>
    <w:rsid w:val="00CC5788"/>
    <w:rsid w:val="00CC5809"/>
    <w:rsid w:val="00CC5BB7"/>
    <w:rsid w:val="00CC5D62"/>
    <w:rsid w:val="00CC675A"/>
    <w:rsid w:val="00CC6785"/>
    <w:rsid w:val="00CC6B1F"/>
    <w:rsid w:val="00CD1213"/>
    <w:rsid w:val="00CD1252"/>
    <w:rsid w:val="00CD1D23"/>
    <w:rsid w:val="00CD1E8B"/>
    <w:rsid w:val="00CD259E"/>
    <w:rsid w:val="00CD2626"/>
    <w:rsid w:val="00CD272E"/>
    <w:rsid w:val="00CD2B59"/>
    <w:rsid w:val="00CD2D5B"/>
    <w:rsid w:val="00CD2F93"/>
    <w:rsid w:val="00CD3502"/>
    <w:rsid w:val="00CD39B1"/>
    <w:rsid w:val="00CD3BBC"/>
    <w:rsid w:val="00CD498D"/>
    <w:rsid w:val="00CD4F01"/>
    <w:rsid w:val="00CD5057"/>
    <w:rsid w:val="00CD54DC"/>
    <w:rsid w:val="00CD57D7"/>
    <w:rsid w:val="00CD588F"/>
    <w:rsid w:val="00CD6052"/>
    <w:rsid w:val="00CD735D"/>
    <w:rsid w:val="00CE04D2"/>
    <w:rsid w:val="00CE0739"/>
    <w:rsid w:val="00CE0989"/>
    <w:rsid w:val="00CE1B78"/>
    <w:rsid w:val="00CE268D"/>
    <w:rsid w:val="00CE3145"/>
    <w:rsid w:val="00CE319A"/>
    <w:rsid w:val="00CE4379"/>
    <w:rsid w:val="00CE4B41"/>
    <w:rsid w:val="00CE4CCE"/>
    <w:rsid w:val="00CE55DF"/>
    <w:rsid w:val="00CE572D"/>
    <w:rsid w:val="00CE5915"/>
    <w:rsid w:val="00CE5B16"/>
    <w:rsid w:val="00CE629A"/>
    <w:rsid w:val="00CE65E5"/>
    <w:rsid w:val="00CE662F"/>
    <w:rsid w:val="00CE68F0"/>
    <w:rsid w:val="00CE7020"/>
    <w:rsid w:val="00CE7F07"/>
    <w:rsid w:val="00CF0396"/>
    <w:rsid w:val="00CF057F"/>
    <w:rsid w:val="00CF089B"/>
    <w:rsid w:val="00CF0969"/>
    <w:rsid w:val="00CF1582"/>
    <w:rsid w:val="00CF195C"/>
    <w:rsid w:val="00CF1A75"/>
    <w:rsid w:val="00CF1D58"/>
    <w:rsid w:val="00CF1FF0"/>
    <w:rsid w:val="00CF204F"/>
    <w:rsid w:val="00CF243B"/>
    <w:rsid w:val="00CF2D82"/>
    <w:rsid w:val="00CF3013"/>
    <w:rsid w:val="00CF3553"/>
    <w:rsid w:val="00CF377C"/>
    <w:rsid w:val="00CF4003"/>
    <w:rsid w:val="00CF4047"/>
    <w:rsid w:val="00CF4253"/>
    <w:rsid w:val="00CF454B"/>
    <w:rsid w:val="00CF458B"/>
    <w:rsid w:val="00CF4700"/>
    <w:rsid w:val="00CF4B5E"/>
    <w:rsid w:val="00CF5876"/>
    <w:rsid w:val="00CF5A82"/>
    <w:rsid w:val="00CF5F6D"/>
    <w:rsid w:val="00CF66F1"/>
    <w:rsid w:val="00CF67D9"/>
    <w:rsid w:val="00CF6958"/>
    <w:rsid w:val="00CF6AC1"/>
    <w:rsid w:val="00CF6BD1"/>
    <w:rsid w:val="00CF6D1E"/>
    <w:rsid w:val="00CF6E51"/>
    <w:rsid w:val="00CF73F1"/>
    <w:rsid w:val="00CF76D1"/>
    <w:rsid w:val="00CF7A76"/>
    <w:rsid w:val="00CF7AC1"/>
    <w:rsid w:val="00CF7C5D"/>
    <w:rsid w:val="00D0005E"/>
    <w:rsid w:val="00D01127"/>
    <w:rsid w:val="00D0170A"/>
    <w:rsid w:val="00D017AA"/>
    <w:rsid w:val="00D01A71"/>
    <w:rsid w:val="00D01F5E"/>
    <w:rsid w:val="00D02D9A"/>
    <w:rsid w:val="00D03313"/>
    <w:rsid w:val="00D034FA"/>
    <w:rsid w:val="00D03591"/>
    <w:rsid w:val="00D04876"/>
    <w:rsid w:val="00D04E32"/>
    <w:rsid w:val="00D053B4"/>
    <w:rsid w:val="00D0569C"/>
    <w:rsid w:val="00D05A99"/>
    <w:rsid w:val="00D05E24"/>
    <w:rsid w:val="00D06190"/>
    <w:rsid w:val="00D0633A"/>
    <w:rsid w:val="00D063AE"/>
    <w:rsid w:val="00D06798"/>
    <w:rsid w:val="00D06AC7"/>
    <w:rsid w:val="00D06AED"/>
    <w:rsid w:val="00D06BCA"/>
    <w:rsid w:val="00D06E20"/>
    <w:rsid w:val="00D06F7F"/>
    <w:rsid w:val="00D070FD"/>
    <w:rsid w:val="00D07D47"/>
    <w:rsid w:val="00D10259"/>
    <w:rsid w:val="00D10440"/>
    <w:rsid w:val="00D11134"/>
    <w:rsid w:val="00D112B6"/>
    <w:rsid w:val="00D1165A"/>
    <w:rsid w:val="00D11A7E"/>
    <w:rsid w:val="00D12390"/>
    <w:rsid w:val="00D12D47"/>
    <w:rsid w:val="00D12FA3"/>
    <w:rsid w:val="00D136DA"/>
    <w:rsid w:val="00D13BC6"/>
    <w:rsid w:val="00D149B4"/>
    <w:rsid w:val="00D14B87"/>
    <w:rsid w:val="00D153BE"/>
    <w:rsid w:val="00D15491"/>
    <w:rsid w:val="00D1584F"/>
    <w:rsid w:val="00D16158"/>
    <w:rsid w:val="00D162D6"/>
    <w:rsid w:val="00D1664A"/>
    <w:rsid w:val="00D16826"/>
    <w:rsid w:val="00D16DFB"/>
    <w:rsid w:val="00D16E9D"/>
    <w:rsid w:val="00D1740B"/>
    <w:rsid w:val="00D17BAB"/>
    <w:rsid w:val="00D17C82"/>
    <w:rsid w:val="00D2016B"/>
    <w:rsid w:val="00D203D2"/>
    <w:rsid w:val="00D20CAA"/>
    <w:rsid w:val="00D215D9"/>
    <w:rsid w:val="00D217E6"/>
    <w:rsid w:val="00D21CB9"/>
    <w:rsid w:val="00D22371"/>
    <w:rsid w:val="00D22420"/>
    <w:rsid w:val="00D2259F"/>
    <w:rsid w:val="00D225EB"/>
    <w:rsid w:val="00D227D6"/>
    <w:rsid w:val="00D236DA"/>
    <w:rsid w:val="00D2379F"/>
    <w:rsid w:val="00D239B4"/>
    <w:rsid w:val="00D23F8E"/>
    <w:rsid w:val="00D24059"/>
    <w:rsid w:val="00D24BAE"/>
    <w:rsid w:val="00D24D63"/>
    <w:rsid w:val="00D254DF"/>
    <w:rsid w:val="00D25767"/>
    <w:rsid w:val="00D2582A"/>
    <w:rsid w:val="00D25D46"/>
    <w:rsid w:val="00D26434"/>
    <w:rsid w:val="00D26741"/>
    <w:rsid w:val="00D26C7A"/>
    <w:rsid w:val="00D26D9A"/>
    <w:rsid w:val="00D26F42"/>
    <w:rsid w:val="00D26FA9"/>
    <w:rsid w:val="00D27AFB"/>
    <w:rsid w:val="00D27C78"/>
    <w:rsid w:val="00D30053"/>
    <w:rsid w:val="00D30118"/>
    <w:rsid w:val="00D30381"/>
    <w:rsid w:val="00D30979"/>
    <w:rsid w:val="00D309C2"/>
    <w:rsid w:val="00D30D8F"/>
    <w:rsid w:val="00D31534"/>
    <w:rsid w:val="00D3162E"/>
    <w:rsid w:val="00D31972"/>
    <w:rsid w:val="00D31AC4"/>
    <w:rsid w:val="00D3203F"/>
    <w:rsid w:val="00D326E8"/>
    <w:rsid w:val="00D32EA6"/>
    <w:rsid w:val="00D32F54"/>
    <w:rsid w:val="00D33345"/>
    <w:rsid w:val="00D3369F"/>
    <w:rsid w:val="00D33DCC"/>
    <w:rsid w:val="00D342C8"/>
    <w:rsid w:val="00D345AA"/>
    <w:rsid w:val="00D34A06"/>
    <w:rsid w:val="00D34B63"/>
    <w:rsid w:val="00D34BF7"/>
    <w:rsid w:val="00D34E4E"/>
    <w:rsid w:val="00D350E1"/>
    <w:rsid w:val="00D352B0"/>
    <w:rsid w:val="00D35427"/>
    <w:rsid w:val="00D35850"/>
    <w:rsid w:val="00D36654"/>
    <w:rsid w:val="00D36800"/>
    <w:rsid w:val="00D36B56"/>
    <w:rsid w:val="00D370E6"/>
    <w:rsid w:val="00D371B0"/>
    <w:rsid w:val="00D3768E"/>
    <w:rsid w:val="00D376FF"/>
    <w:rsid w:val="00D37BC6"/>
    <w:rsid w:val="00D37D38"/>
    <w:rsid w:val="00D37EE3"/>
    <w:rsid w:val="00D406E3"/>
    <w:rsid w:val="00D412C1"/>
    <w:rsid w:val="00D4138B"/>
    <w:rsid w:val="00D41C82"/>
    <w:rsid w:val="00D41E1D"/>
    <w:rsid w:val="00D42D25"/>
    <w:rsid w:val="00D42F0F"/>
    <w:rsid w:val="00D4311E"/>
    <w:rsid w:val="00D43188"/>
    <w:rsid w:val="00D433CC"/>
    <w:rsid w:val="00D43598"/>
    <w:rsid w:val="00D4367D"/>
    <w:rsid w:val="00D436DC"/>
    <w:rsid w:val="00D436E1"/>
    <w:rsid w:val="00D44170"/>
    <w:rsid w:val="00D441CD"/>
    <w:rsid w:val="00D442D8"/>
    <w:rsid w:val="00D443A5"/>
    <w:rsid w:val="00D44F79"/>
    <w:rsid w:val="00D4517E"/>
    <w:rsid w:val="00D45311"/>
    <w:rsid w:val="00D4562E"/>
    <w:rsid w:val="00D459CF"/>
    <w:rsid w:val="00D45C4B"/>
    <w:rsid w:val="00D46831"/>
    <w:rsid w:val="00D46B81"/>
    <w:rsid w:val="00D4772E"/>
    <w:rsid w:val="00D47B82"/>
    <w:rsid w:val="00D47EB5"/>
    <w:rsid w:val="00D47FEB"/>
    <w:rsid w:val="00D500FF"/>
    <w:rsid w:val="00D501C3"/>
    <w:rsid w:val="00D502DD"/>
    <w:rsid w:val="00D50569"/>
    <w:rsid w:val="00D50991"/>
    <w:rsid w:val="00D51AD2"/>
    <w:rsid w:val="00D52A1E"/>
    <w:rsid w:val="00D52BE9"/>
    <w:rsid w:val="00D5361C"/>
    <w:rsid w:val="00D5404A"/>
    <w:rsid w:val="00D548EE"/>
    <w:rsid w:val="00D556DD"/>
    <w:rsid w:val="00D558DC"/>
    <w:rsid w:val="00D55B77"/>
    <w:rsid w:val="00D567E1"/>
    <w:rsid w:val="00D568F0"/>
    <w:rsid w:val="00D56974"/>
    <w:rsid w:val="00D57545"/>
    <w:rsid w:val="00D5780B"/>
    <w:rsid w:val="00D6008D"/>
    <w:rsid w:val="00D6018B"/>
    <w:rsid w:val="00D608D0"/>
    <w:rsid w:val="00D61565"/>
    <w:rsid w:val="00D61F35"/>
    <w:rsid w:val="00D62279"/>
    <w:rsid w:val="00D626E6"/>
    <w:rsid w:val="00D6284D"/>
    <w:rsid w:val="00D633DE"/>
    <w:rsid w:val="00D6356B"/>
    <w:rsid w:val="00D6397B"/>
    <w:rsid w:val="00D63BCE"/>
    <w:rsid w:val="00D6404A"/>
    <w:rsid w:val="00D6414E"/>
    <w:rsid w:val="00D64241"/>
    <w:rsid w:val="00D64BA7"/>
    <w:rsid w:val="00D64DC3"/>
    <w:rsid w:val="00D6518C"/>
    <w:rsid w:val="00D654BE"/>
    <w:rsid w:val="00D6587B"/>
    <w:rsid w:val="00D658FE"/>
    <w:rsid w:val="00D65AC4"/>
    <w:rsid w:val="00D660E4"/>
    <w:rsid w:val="00D663D5"/>
    <w:rsid w:val="00D668FF"/>
    <w:rsid w:val="00D66996"/>
    <w:rsid w:val="00D67417"/>
    <w:rsid w:val="00D70E9F"/>
    <w:rsid w:val="00D7175A"/>
    <w:rsid w:val="00D7220D"/>
    <w:rsid w:val="00D723E5"/>
    <w:rsid w:val="00D72450"/>
    <w:rsid w:val="00D726CF"/>
    <w:rsid w:val="00D72A70"/>
    <w:rsid w:val="00D72ACA"/>
    <w:rsid w:val="00D72FD4"/>
    <w:rsid w:val="00D731BC"/>
    <w:rsid w:val="00D73332"/>
    <w:rsid w:val="00D7338E"/>
    <w:rsid w:val="00D738D3"/>
    <w:rsid w:val="00D73A9B"/>
    <w:rsid w:val="00D73C38"/>
    <w:rsid w:val="00D73C62"/>
    <w:rsid w:val="00D73C82"/>
    <w:rsid w:val="00D73F2A"/>
    <w:rsid w:val="00D75033"/>
    <w:rsid w:val="00D753B0"/>
    <w:rsid w:val="00D755F9"/>
    <w:rsid w:val="00D75708"/>
    <w:rsid w:val="00D76E2B"/>
    <w:rsid w:val="00D76F88"/>
    <w:rsid w:val="00D772EE"/>
    <w:rsid w:val="00D774A1"/>
    <w:rsid w:val="00D779F7"/>
    <w:rsid w:val="00D77A07"/>
    <w:rsid w:val="00D77EED"/>
    <w:rsid w:val="00D8043C"/>
    <w:rsid w:val="00D8089A"/>
    <w:rsid w:val="00D80E29"/>
    <w:rsid w:val="00D81500"/>
    <w:rsid w:val="00D81E34"/>
    <w:rsid w:val="00D82249"/>
    <w:rsid w:val="00D82573"/>
    <w:rsid w:val="00D827FE"/>
    <w:rsid w:val="00D82BC0"/>
    <w:rsid w:val="00D82F1F"/>
    <w:rsid w:val="00D838D9"/>
    <w:rsid w:val="00D83DF9"/>
    <w:rsid w:val="00D83E7E"/>
    <w:rsid w:val="00D83F27"/>
    <w:rsid w:val="00D84312"/>
    <w:rsid w:val="00D84AB9"/>
    <w:rsid w:val="00D851CD"/>
    <w:rsid w:val="00D85A98"/>
    <w:rsid w:val="00D85C17"/>
    <w:rsid w:val="00D85F76"/>
    <w:rsid w:val="00D85FC6"/>
    <w:rsid w:val="00D860B9"/>
    <w:rsid w:val="00D86515"/>
    <w:rsid w:val="00D86A41"/>
    <w:rsid w:val="00D870F1"/>
    <w:rsid w:val="00D872CC"/>
    <w:rsid w:val="00D874A0"/>
    <w:rsid w:val="00D87902"/>
    <w:rsid w:val="00D87C8A"/>
    <w:rsid w:val="00D901AE"/>
    <w:rsid w:val="00D9040E"/>
    <w:rsid w:val="00D912B3"/>
    <w:rsid w:val="00D917B7"/>
    <w:rsid w:val="00D917E0"/>
    <w:rsid w:val="00D9184A"/>
    <w:rsid w:val="00D91A12"/>
    <w:rsid w:val="00D91B86"/>
    <w:rsid w:val="00D91EA2"/>
    <w:rsid w:val="00D92679"/>
    <w:rsid w:val="00D92A99"/>
    <w:rsid w:val="00D92BD1"/>
    <w:rsid w:val="00D92D1D"/>
    <w:rsid w:val="00D9417C"/>
    <w:rsid w:val="00D942F8"/>
    <w:rsid w:val="00D949CD"/>
    <w:rsid w:val="00D94B05"/>
    <w:rsid w:val="00D94B75"/>
    <w:rsid w:val="00D94D36"/>
    <w:rsid w:val="00D95126"/>
    <w:rsid w:val="00D955A8"/>
    <w:rsid w:val="00D9594E"/>
    <w:rsid w:val="00D9603C"/>
    <w:rsid w:val="00D9684D"/>
    <w:rsid w:val="00D96AC8"/>
    <w:rsid w:val="00D96E51"/>
    <w:rsid w:val="00D97332"/>
    <w:rsid w:val="00D9785B"/>
    <w:rsid w:val="00DA024A"/>
    <w:rsid w:val="00DA028B"/>
    <w:rsid w:val="00DA03A5"/>
    <w:rsid w:val="00DA049F"/>
    <w:rsid w:val="00DA07BF"/>
    <w:rsid w:val="00DA1242"/>
    <w:rsid w:val="00DA221E"/>
    <w:rsid w:val="00DA2961"/>
    <w:rsid w:val="00DA386A"/>
    <w:rsid w:val="00DA38CE"/>
    <w:rsid w:val="00DA3A23"/>
    <w:rsid w:val="00DA422C"/>
    <w:rsid w:val="00DA428C"/>
    <w:rsid w:val="00DA4D0D"/>
    <w:rsid w:val="00DA5891"/>
    <w:rsid w:val="00DA5DC3"/>
    <w:rsid w:val="00DA6685"/>
    <w:rsid w:val="00DA73DE"/>
    <w:rsid w:val="00DA7886"/>
    <w:rsid w:val="00DA7A76"/>
    <w:rsid w:val="00DA7C09"/>
    <w:rsid w:val="00DA7FD0"/>
    <w:rsid w:val="00DB05CC"/>
    <w:rsid w:val="00DB05D4"/>
    <w:rsid w:val="00DB06C2"/>
    <w:rsid w:val="00DB08D8"/>
    <w:rsid w:val="00DB0AC1"/>
    <w:rsid w:val="00DB0C11"/>
    <w:rsid w:val="00DB0F00"/>
    <w:rsid w:val="00DB2B15"/>
    <w:rsid w:val="00DB30AD"/>
    <w:rsid w:val="00DB34BE"/>
    <w:rsid w:val="00DB367F"/>
    <w:rsid w:val="00DB377D"/>
    <w:rsid w:val="00DB3A37"/>
    <w:rsid w:val="00DB3C7A"/>
    <w:rsid w:val="00DB49A5"/>
    <w:rsid w:val="00DB4B9B"/>
    <w:rsid w:val="00DB50D8"/>
    <w:rsid w:val="00DB51F9"/>
    <w:rsid w:val="00DB543D"/>
    <w:rsid w:val="00DB55A5"/>
    <w:rsid w:val="00DB5668"/>
    <w:rsid w:val="00DB5837"/>
    <w:rsid w:val="00DB5FFA"/>
    <w:rsid w:val="00DB67DC"/>
    <w:rsid w:val="00DB70C5"/>
    <w:rsid w:val="00DB738F"/>
    <w:rsid w:val="00DB73CB"/>
    <w:rsid w:val="00DB783D"/>
    <w:rsid w:val="00DB7926"/>
    <w:rsid w:val="00DB7971"/>
    <w:rsid w:val="00DB7E94"/>
    <w:rsid w:val="00DB7EDE"/>
    <w:rsid w:val="00DC04D5"/>
    <w:rsid w:val="00DC1099"/>
    <w:rsid w:val="00DC14B2"/>
    <w:rsid w:val="00DC1B82"/>
    <w:rsid w:val="00DC201F"/>
    <w:rsid w:val="00DC2046"/>
    <w:rsid w:val="00DC2150"/>
    <w:rsid w:val="00DC228A"/>
    <w:rsid w:val="00DC519C"/>
    <w:rsid w:val="00DC5253"/>
    <w:rsid w:val="00DC5392"/>
    <w:rsid w:val="00DC6844"/>
    <w:rsid w:val="00DC7211"/>
    <w:rsid w:val="00DC7B54"/>
    <w:rsid w:val="00DC7FF9"/>
    <w:rsid w:val="00DD05E8"/>
    <w:rsid w:val="00DD0645"/>
    <w:rsid w:val="00DD0AE2"/>
    <w:rsid w:val="00DD0B9F"/>
    <w:rsid w:val="00DD0D15"/>
    <w:rsid w:val="00DD0DA5"/>
    <w:rsid w:val="00DD0E7A"/>
    <w:rsid w:val="00DD11F5"/>
    <w:rsid w:val="00DD293D"/>
    <w:rsid w:val="00DD3878"/>
    <w:rsid w:val="00DD3937"/>
    <w:rsid w:val="00DD3FF6"/>
    <w:rsid w:val="00DD5460"/>
    <w:rsid w:val="00DD5511"/>
    <w:rsid w:val="00DD57FB"/>
    <w:rsid w:val="00DD5C85"/>
    <w:rsid w:val="00DD5DA5"/>
    <w:rsid w:val="00DD6F16"/>
    <w:rsid w:val="00DD7B33"/>
    <w:rsid w:val="00DD7B97"/>
    <w:rsid w:val="00DD7DF7"/>
    <w:rsid w:val="00DD7E2C"/>
    <w:rsid w:val="00DD7EED"/>
    <w:rsid w:val="00DE05A3"/>
    <w:rsid w:val="00DE110D"/>
    <w:rsid w:val="00DE1692"/>
    <w:rsid w:val="00DE1DC3"/>
    <w:rsid w:val="00DE1F50"/>
    <w:rsid w:val="00DE2D20"/>
    <w:rsid w:val="00DE2F3E"/>
    <w:rsid w:val="00DE4122"/>
    <w:rsid w:val="00DE4B80"/>
    <w:rsid w:val="00DE52AE"/>
    <w:rsid w:val="00DE58EE"/>
    <w:rsid w:val="00DE5BA4"/>
    <w:rsid w:val="00DE5BD9"/>
    <w:rsid w:val="00DE5EEC"/>
    <w:rsid w:val="00DE6304"/>
    <w:rsid w:val="00DE6A51"/>
    <w:rsid w:val="00DE75F3"/>
    <w:rsid w:val="00DE7EFE"/>
    <w:rsid w:val="00DF042E"/>
    <w:rsid w:val="00DF1085"/>
    <w:rsid w:val="00DF11F1"/>
    <w:rsid w:val="00DF14BA"/>
    <w:rsid w:val="00DF194B"/>
    <w:rsid w:val="00DF1C35"/>
    <w:rsid w:val="00DF1DE7"/>
    <w:rsid w:val="00DF1E00"/>
    <w:rsid w:val="00DF2AEC"/>
    <w:rsid w:val="00DF2F50"/>
    <w:rsid w:val="00DF2FDA"/>
    <w:rsid w:val="00DF343D"/>
    <w:rsid w:val="00DF3966"/>
    <w:rsid w:val="00DF3B37"/>
    <w:rsid w:val="00DF3CFE"/>
    <w:rsid w:val="00DF42AD"/>
    <w:rsid w:val="00DF52F2"/>
    <w:rsid w:val="00DF62EC"/>
    <w:rsid w:val="00DF740B"/>
    <w:rsid w:val="00DF7820"/>
    <w:rsid w:val="00DF78F6"/>
    <w:rsid w:val="00DF7AEF"/>
    <w:rsid w:val="00DF7D20"/>
    <w:rsid w:val="00DF7D4C"/>
    <w:rsid w:val="00E00A68"/>
    <w:rsid w:val="00E013ED"/>
    <w:rsid w:val="00E018AC"/>
    <w:rsid w:val="00E01A62"/>
    <w:rsid w:val="00E01CBE"/>
    <w:rsid w:val="00E022C3"/>
    <w:rsid w:val="00E0241F"/>
    <w:rsid w:val="00E02A47"/>
    <w:rsid w:val="00E02A98"/>
    <w:rsid w:val="00E030AC"/>
    <w:rsid w:val="00E03149"/>
    <w:rsid w:val="00E03282"/>
    <w:rsid w:val="00E036A1"/>
    <w:rsid w:val="00E036B2"/>
    <w:rsid w:val="00E03FD4"/>
    <w:rsid w:val="00E042AD"/>
    <w:rsid w:val="00E042CF"/>
    <w:rsid w:val="00E044F9"/>
    <w:rsid w:val="00E048AE"/>
    <w:rsid w:val="00E04DF1"/>
    <w:rsid w:val="00E052ED"/>
    <w:rsid w:val="00E054FA"/>
    <w:rsid w:val="00E05749"/>
    <w:rsid w:val="00E05D23"/>
    <w:rsid w:val="00E0629E"/>
    <w:rsid w:val="00E068F6"/>
    <w:rsid w:val="00E06BD2"/>
    <w:rsid w:val="00E070DB"/>
    <w:rsid w:val="00E073BE"/>
    <w:rsid w:val="00E0779B"/>
    <w:rsid w:val="00E0787C"/>
    <w:rsid w:val="00E07CDE"/>
    <w:rsid w:val="00E07FB7"/>
    <w:rsid w:val="00E1030E"/>
    <w:rsid w:val="00E1058E"/>
    <w:rsid w:val="00E1088C"/>
    <w:rsid w:val="00E10FDB"/>
    <w:rsid w:val="00E119FA"/>
    <w:rsid w:val="00E12099"/>
    <w:rsid w:val="00E12BD4"/>
    <w:rsid w:val="00E13121"/>
    <w:rsid w:val="00E13455"/>
    <w:rsid w:val="00E135B2"/>
    <w:rsid w:val="00E139B9"/>
    <w:rsid w:val="00E13B49"/>
    <w:rsid w:val="00E13B93"/>
    <w:rsid w:val="00E13EAE"/>
    <w:rsid w:val="00E142AB"/>
    <w:rsid w:val="00E14559"/>
    <w:rsid w:val="00E149D6"/>
    <w:rsid w:val="00E14D4A"/>
    <w:rsid w:val="00E15357"/>
    <w:rsid w:val="00E15D25"/>
    <w:rsid w:val="00E15FDF"/>
    <w:rsid w:val="00E16364"/>
    <w:rsid w:val="00E16D20"/>
    <w:rsid w:val="00E17F08"/>
    <w:rsid w:val="00E203CA"/>
    <w:rsid w:val="00E205EC"/>
    <w:rsid w:val="00E2066B"/>
    <w:rsid w:val="00E2066E"/>
    <w:rsid w:val="00E2086E"/>
    <w:rsid w:val="00E213BA"/>
    <w:rsid w:val="00E22B44"/>
    <w:rsid w:val="00E22F2D"/>
    <w:rsid w:val="00E237A1"/>
    <w:rsid w:val="00E23865"/>
    <w:rsid w:val="00E23D6A"/>
    <w:rsid w:val="00E23E48"/>
    <w:rsid w:val="00E2412D"/>
    <w:rsid w:val="00E24BC8"/>
    <w:rsid w:val="00E24F0F"/>
    <w:rsid w:val="00E250D7"/>
    <w:rsid w:val="00E253A0"/>
    <w:rsid w:val="00E25550"/>
    <w:rsid w:val="00E25570"/>
    <w:rsid w:val="00E2661D"/>
    <w:rsid w:val="00E269AC"/>
    <w:rsid w:val="00E26D00"/>
    <w:rsid w:val="00E26D1F"/>
    <w:rsid w:val="00E26E30"/>
    <w:rsid w:val="00E26F7E"/>
    <w:rsid w:val="00E271D4"/>
    <w:rsid w:val="00E27550"/>
    <w:rsid w:val="00E27C6F"/>
    <w:rsid w:val="00E27C83"/>
    <w:rsid w:val="00E27F8B"/>
    <w:rsid w:val="00E3006D"/>
    <w:rsid w:val="00E30285"/>
    <w:rsid w:val="00E30628"/>
    <w:rsid w:val="00E30EB5"/>
    <w:rsid w:val="00E313FF"/>
    <w:rsid w:val="00E317B4"/>
    <w:rsid w:val="00E31936"/>
    <w:rsid w:val="00E319D4"/>
    <w:rsid w:val="00E31CC1"/>
    <w:rsid w:val="00E31E1D"/>
    <w:rsid w:val="00E32020"/>
    <w:rsid w:val="00E32604"/>
    <w:rsid w:val="00E32652"/>
    <w:rsid w:val="00E32898"/>
    <w:rsid w:val="00E32C78"/>
    <w:rsid w:val="00E34427"/>
    <w:rsid w:val="00E3458B"/>
    <w:rsid w:val="00E3489D"/>
    <w:rsid w:val="00E359B0"/>
    <w:rsid w:val="00E3694D"/>
    <w:rsid w:val="00E36C91"/>
    <w:rsid w:val="00E3740E"/>
    <w:rsid w:val="00E37B92"/>
    <w:rsid w:val="00E40249"/>
    <w:rsid w:val="00E40312"/>
    <w:rsid w:val="00E4042B"/>
    <w:rsid w:val="00E40B4E"/>
    <w:rsid w:val="00E40F22"/>
    <w:rsid w:val="00E410D3"/>
    <w:rsid w:val="00E413E8"/>
    <w:rsid w:val="00E418AF"/>
    <w:rsid w:val="00E41C94"/>
    <w:rsid w:val="00E42B5B"/>
    <w:rsid w:val="00E42C68"/>
    <w:rsid w:val="00E42D8D"/>
    <w:rsid w:val="00E42FBD"/>
    <w:rsid w:val="00E436B3"/>
    <w:rsid w:val="00E43820"/>
    <w:rsid w:val="00E43B1A"/>
    <w:rsid w:val="00E43EF8"/>
    <w:rsid w:val="00E43F99"/>
    <w:rsid w:val="00E44235"/>
    <w:rsid w:val="00E44671"/>
    <w:rsid w:val="00E4467D"/>
    <w:rsid w:val="00E446B0"/>
    <w:rsid w:val="00E446CE"/>
    <w:rsid w:val="00E44850"/>
    <w:rsid w:val="00E449B2"/>
    <w:rsid w:val="00E44E4E"/>
    <w:rsid w:val="00E45272"/>
    <w:rsid w:val="00E46197"/>
    <w:rsid w:val="00E46223"/>
    <w:rsid w:val="00E46507"/>
    <w:rsid w:val="00E46639"/>
    <w:rsid w:val="00E4674A"/>
    <w:rsid w:val="00E469AF"/>
    <w:rsid w:val="00E50157"/>
    <w:rsid w:val="00E5094E"/>
    <w:rsid w:val="00E50A19"/>
    <w:rsid w:val="00E51253"/>
    <w:rsid w:val="00E5128D"/>
    <w:rsid w:val="00E520F6"/>
    <w:rsid w:val="00E521D2"/>
    <w:rsid w:val="00E521FA"/>
    <w:rsid w:val="00E52514"/>
    <w:rsid w:val="00E53115"/>
    <w:rsid w:val="00E5314C"/>
    <w:rsid w:val="00E53669"/>
    <w:rsid w:val="00E5369C"/>
    <w:rsid w:val="00E53B52"/>
    <w:rsid w:val="00E53BC8"/>
    <w:rsid w:val="00E53BD6"/>
    <w:rsid w:val="00E54078"/>
    <w:rsid w:val="00E541F4"/>
    <w:rsid w:val="00E543B7"/>
    <w:rsid w:val="00E54833"/>
    <w:rsid w:val="00E549E0"/>
    <w:rsid w:val="00E54B94"/>
    <w:rsid w:val="00E54FC6"/>
    <w:rsid w:val="00E54FF7"/>
    <w:rsid w:val="00E550DF"/>
    <w:rsid w:val="00E55487"/>
    <w:rsid w:val="00E55BAC"/>
    <w:rsid w:val="00E55E10"/>
    <w:rsid w:val="00E55F15"/>
    <w:rsid w:val="00E55F16"/>
    <w:rsid w:val="00E56022"/>
    <w:rsid w:val="00E560D8"/>
    <w:rsid w:val="00E56312"/>
    <w:rsid w:val="00E56360"/>
    <w:rsid w:val="00E568ED"/>
    <w:rsid w:val="00E56A2E"/>
    <w:rsid w:val="00E56EB2"/>
    <w:rsid w:val="00E571CD"/>
    <w:rsid w:val="00E573D1"/>
    <w:rsid w:val="00E5799B"/>
    <w:rsid w:val="00E6084A"/>
    <w:rsid w:val="00E608D7"/>
    <w:rsid w:val="00E6103A"/>
    <w:rsid w:val="00E61B38"/>
    <w:rsid w:val="00E61CBA"/>
    <w:rsid w:val="00E62107"/>
    <w:rsid w:val="00E6266D"/>
    <w:rsid w:val="00E62B02"/>
    <w:rsid w:val="00E63116"/>
    <w:rsid w:val="00E6326A"/>
    <w:rsid w:val="00E6373C"/>
    <w:rsid w:val="00E646EA"/>
    <w:rsid w:val="00E64BB0"/>
    <w:rsid w:val="00E6513C"/>
    <w:rsid w:val="00E658DA"/>
    <w:rsid w:val="00E66380"/>
    <w:rsid w:val="00E66A83"/>
    <w:rsid w:val="00E6738A"/>
    <w:rsid w:val="00E6741F"/>
    <w:rsid w:val="00E67613"/>
    <w:rsid w:val="00E676A9"/>
    <w:rsid w:val="00E67849"/>
    <w:rsid w:val="00E67DE5"/>
    <w:rsid w:val="00E67F17"/>
    <w:rsid w:val="00E70633"/>
    <w:rsid w:val="00E706FC"/>
    <w:rsid w:val="00E70742"/>
    <w:rsid w:val="00E707E7"/>
    <w:rsid w:val="00E70C34"/>
    <w:rsid w:val="00E70D3D"/>
    <w:rsid w:val="00E71113"/>
    <w:rsid w:val="00E71578"/>
    <w:rsid w:val="00E71A7E"/>
    <w:rsid w:val="00E7205D"/>
    <w:rsid w:val="00E72435"/>
    <w:rsid w:val="00E73163"/>
    <w:rsid w:val="00E737F8"/>
    <w:rsid w:val="00E740A5"/>
    <w:rsid w:val="00E74666"/>
    <w:rsid w:val="00E74B0B"/>
    <w:rsid w:val="00E74BE4"/>
    <w:rsid w:val="00E74E11"/>
    <w:rsid w:val="00E74F05"/>
    <w:rsid w:val="00E75240"/>
    <w:rsid w:val="00E757F8"/>
    <w:rsid w:val="00E75BE7"/>
    <w:rsid w:val="00E75D48"/>
    <w:rsid w:val="00E762FC"/>
    <w:rsid w:val="00E76425"/>
    <w:rsid w:val="00E771F7"/>
    <w:rsid w:val="00E77890"/>
    <w:rsid w:val="00E77A5D"/>
    <w:rsid w:val="00E77D78"/>
    <w:rsid w:val="00E77FA6"/>
    <w:rsid w:val="00E8077D"/>
    <w:rsid w:val="00E8086C"/>
    <w:rsid w:val="00E80E96"/>
    <w:rsid w:val="00E810C7"/>
    <w:rsid w:val="00E811BD"/>
    <w:rsid w:val="00E8133B"/>
    <w:rsid w:val="00E8177C"/>
    <w:rsid w:val="00E82D65"/>
    <w:rsid w:val="00E82DC0"/>
    <w:rsid w:val="00E82FBF"/>
    <w:rsid w:val="00E830F5"/>
    <w:rsid w:val="00E833BD"/>
    <w:rsid w:val="00E833DC"/>
    <w:rsid w:val="00E833FC"/>
    <w:rsid w:val="00E836C3"/>
    <w:rsid w:val="00E83CB0"/>
    <w:rsid w:val="00E8492D"/>
    <w:rsid w:val="00E84961"/>
    <w:rsid w:val="00E84ABD"/>
    <w:rsid w:val="00E84C35"/>
    <w:rsid w:val="00E85166"/>
    <w:rsid w:val="00E853E3"/>
    <w:rsid w:val="00E8567A"/>
    <w:rsid w:val="00E856FB"/>
    <w:rsid w:val="00E859A3"/>
    <w:rsid w:val="00E85ACE"/>
    <w:rsid w:val="00E85DDD"/>
    <w:rsid w:val="00E86B4E"/>
    <w:rsid w:val="00E876E8"/>
    <w:rsid w:val="00E902DF"/>
    <w:rsid w:val="00E902E9"/>
    <w:rsid w:val="00E911AB"/>
    <w:rsid w:val="00E91300"/>
    <w:rsid w:val="00E914D7"/>
    <w:rsid w:val="00E91AA2"/>
    <w:rsid w:val="00E91F64"/>
    <w:rsid w:val="00E9241A"/>
    <w:rsid w:val="00E924CB"/>
    <w:rsid w:val="00E92572"/>
    <w:rsid w:val="00E92943"/>
    <w:rsid w:val="00E93780"/>
    <w:rsid w:val="00E94A9C"/>
    <w:rsid w:val="00E95019"/>
    <w:rsid w:val="00E95034"/>
    <w:rsid w:val="00E95143"/>
    <w:rsid w:val="00E951C0"/>
    <w:rsid w:val="00E957ED"/>
    <w:rsid w:val="00E9587C"/>
    <w:rsid w:val="00E959A9"/>
    <w:rsid w:val="00E95F83"/>
    <w:rsid w:val="00E96359"/>
    <w:rsid w:val="00E9662E"/>
    <w:rsid w:val="00E96C5F"/>
    <w:rsid w:val="00E96CD9"/>
    <w:rsid w:val="00E9719F"/>
    <w:rsid w:val="00E973B8"/>
    <w:rsid w:val="00E97710"/>
    <w:rsid w:val="00E977C5"/>
    <w:rsid w:val="00EA153A"/>
    <w:rsid w:val="00EA1A14"/>
    <w:rsid w:val="00EA2080"/>
    <w:rsid w:val="00EA21C0"/>
    <w:rsid w:val="00EA2454"/>
    <w:rsid w:val="00EA2ECB"/>
    <w:rsid w:val="00EA2FFD"/>
    <w:rsid w:val="00EA30AD"/>
    <w:rsid w:val="00EA3224"/>
    <w:rsid w:val="00EA3D2B"/>
    <w:rsid w:val="00EA4191"/>
    <w:rsid w:val="00EA4431"/>
    <w:rsid w:val="00EA4589"/>
    <w:rsid w:val="00EA4991"/>
    <w:rsid w:val="00EA57CB"/>
    <w:rsid w:val="00EA5AC5"/>
    <w:rsid w:val="00EA5B56"/>
    <w:rsid w:val="00EA5BD4"/>
    <w:rsid w:val="00EA5C90"/>
    <w:rsid w:val="00EA6061"/>
    <w:rsid w:val="00EA684C"/>
    <w:rsid w:val="00EA699E"/>
    <w:rsid w:val="00EA6A4C"/>
    <w:rsid w:val="00EA780D"/>
    <w:rsid w:val="00EA7B73"/>
    <w:rsid w:val="00EB02AD"/>
    <w:rsid w:val="00EB091F"/>
    <w:rsid w:val="00EB0C0F"/>
    <w:rsid w:val="00EB0D5D"/>
    <w:rsid w:val="00EB0DAD"/>
    <w:rsid w:val="00EB0F00"/>
    <w:rsid w:val="00EB183C"/>
    <w:rsid w:val="00EB1F76"/>
    <w:rsid w:val="00EB22F7"/>
    <w:rsid w:val="00EB28EE"/>
    <w:rsid w:val="00EB2C9D"/>
    <w:rsid w:val="00EB3629"/>
    <w:rsid w:val="00EB37D5"/>
    <w:rsid w:val="00EB3BD1"/>
    <w:rsid w:val="00EB3C84"/>
    <w:rsid w:val="00EB47CB"/>
    <w:rsid w:val="00EB4A05"/>
    <w:rsid w:val="00EB57EF"/>
    <w:rsid w:val="00EB5F94"/>
    <w:rsid w:val="00EB6028"/>
    <w:rsid w:val="00EB65DD"/>
    <w:rsid w:val="00EB6B83"/>
    <w:rsid w:val="00EB6D9B"/>
    <w:rsid w:val="00EB7550"/>
    <w:rsid w:val="00EB770D"/>
    <w:rsid w:val="00EB7AAA"/>
    <w:rsid w:val="00EB7ACA"/>
    <w:rsid w:val="00EB7CDC"/>
    <w:rsid w:val="00EB7D5F"/>
    <w:rsid w:val="00EB7D8E"/>
    <w:rsid w:val="00EC00DE"/>
    <w:rsid w:val="00EC01DE"/>
    <w:rsid w:val="00EC078A"/>
    <w:rsid w:val="00EC0B1A"/>
    <w:rsid w:val="00EC1584"/>
    <w:rsid w:val="00EC188B"/>
    <w:rsid w:val="00EC18B9"/>
    <w:rsid w:val="00EC1B15"/>
    <w:rsid w:val="00EC2432"/>
    <w:rsid w:val="00EC2649"/>
    <w:rsid w:val="00EC2727"/>
    <w:rsid w:val="00EC29EA"/>
    <w:rsid w:val="00EC2CAC"/>
    <w:rsid w:val="00EC2FA5"/>
    <w:rsid w:val="00EC36B0"/>
    <w:rsid w:val="00EC373F"/>
    <w:rsid w:val="00EC3BFD"/>
    <w:rsid w:val="00EC4103"/>
    <w:rsid w:val="00EC4E8A"/>
    <w:rsid w:val="00EC575E"/>
    <w:rsid w:val="00EC5AB1"/>
    <w:rsid w:val="00EC5BD5"/>
    <w:rsid w:val="00EC5F03"/>
    <w:rsid w:val="00EC662A"/>
    <w:rsid w:val="00EC6908"/>
    <w:rsid w:val="00EC6E59"/>
    <w:rsid w:val="00EC7415"/>
    <w:rsid w:val="00EC74FD"/>
    <w:rsid w:val="00EC7F53"/>
    <w:rsid w:val="00EC7FE6"/>
    <w:rsid w:val="00ED01CC"/>
    <w:rsid w:val="00ED0815"/>
    <w:rsid w:val="00ED08C3"/>
    <w:rsid w:val="00ED090E"/>
    <w:rsid w:val="00ED0B8C"/>
    <w:rsid w:val="00ED0D12"/>
    <w:rsid w:val="00ED0F2F"/>
    <w:rsid w:val="00ED1942"/>
    <w:rsid w:val="00ED20DF"/>
    <w:rsid w:val="00ED21DB"/>
    <w:rsid w:val="00ED2518"/>
    <w:rsid w:val="00ED2DC1"/>
    <w:rsid w:val="00ED32F9"/>
    <w:rsid w:val="00ED338E"/>
    <w:rsid w:val="00ED33FD"/>
    <w:rsid w:val="00ED3894"/>
    <w:rsid w:val="00ED3CB2"/>
    <w:rsid w:val="00ED3D3F"/>
    <w:rsid w:val="00ED40D1"/>
    <w:rsid w:val="00ED452C"/>
    <w:rsid w:val="00ED47D3"/>
    <w:rsid w:val="00ED4ADB"/>
    <w:rsid w:val="00ED4EAD"/>
    <w:rsid w:val="00ED557E"/>
    <w:rsid w:val="00ED5FA2"/>
    <w:rsid w:val="00ED611E"/>
    <w:rsid w:val="00ED6544"/>
    <w:rsid w:val="00ED6C05"/>
    <w:rsid w:val="00ED6CAD"/>
    <w:rsid w:val="00ED6F17"/>
    <w:rsid w:val="00ED6F92"/>
    <w:rsid w:val="00ED75A4"/>
    <w:rsid w:val="00ED7B87"/>
    <w:rsid w:val="00EE0222"/>
    <w:rsid w:val="00EE0CBB"/>
    <w:rsid w:val="00EE115A"/>
    <w:rsid w:val="00EE18A2"/>
    <w:rsid w:val="00EE2E02"/>
    <w:rsid w:val="00EE31D4"/>
    <w:rsid w:val="00EE332C"/>
    <w:rsid w:val="00EE36E9"/>
    <w:rsid w:val="00EE3E4F"/>
    <w:rsid w:val="00EE3F61"/>
    <w:rsid w:val="00EE4342"/>
    <w:rsid w:val="00EE44DE"/>
    <w:rsid w:val="00EE4518"/>
    <w:rsid w:val="00EE48FC"/>
    <w:rsid w:val="00EE4976"/>
    <w:rsid w:val="00EE53DD"/>
    <w:rsid w:val="00EE5486"/>
    <w:rsid w:val="00EE5546"/>
    <w:rsid w:val="00EE5A88"/>
    <w:rsid w:val="00EE5DEB"/>
    <w:rsid w:val="00EE6513"/>
    <w:rsid w:val="00EE68A6"/>
    <w:rsid w:val="00EE68DA"/>
    <w:rsid w:val="00EE6F49"/>
    <w:rsid w:val="00EE71D7"/>
    <w:rsid w:val="00EE72FA"/>
    <w:rsid w:val="00EE7400"/>
    <w:rsid w:val="00EE7833"/>
    <w:rsid w:val="00EE7C78"/>
    <w:rsid w:val="00EE7E08"/>
    <w:rsid w:val="00EE7EEE"/>
    <w:rsid w:val="00EF03BF"/>
    <w:rsid w:val="00EF0991"/>
    <w:rsid w:val="00EF0D9A"/>
    <w:rsid w:val="00EF132D"/>
    <w:rsid w:val="00EF13E8"/>
    <w:rsid w:val="00EF1640"/>
    <w:rsid w:val="00EF1689"/>
    <w:rsid w:val="00EF1707"/>
    <w:rsid w:val="00EF175D"/>
    <w:rsid w:val="00EF1C09"/>
    <w:rsid w:val="00EF1F6C"/>
    <w:rsid w:val="00EF2104"/>
    <w:rsid w:val="00EF304E"/>
    <w:rsid w:val="00EF3061"/>
    <w:rsid w:val="00EF3B12"/>
    <w:rsid w:val="00EF3B63"/>
    <w:rsid w:val="00EF41DD"/>
    <w:rsid w:val="00EF4711"/>
    <w:rsid w:val="00EF48AE"/>
    <w:rsid w:val="00EF50D3"/>
    <w:rsid w:val="00EF51EF"/>
    <w:rsid w:val="00EF56BF"/>
    <w:rsid w:val="00EF59FD"/>
    <w:rsid w:val="00EF6016"/>
    <w:rsid w:val="00EF63AF"/>
    <w:rsid w:val="00EF64E2"/>
    <w:rsid w:val="00EF65B5"/>
    <w:rsid w:val="00EF6842"/>
    <w:rsid w:val="00EF709F"/>
    <w:rsid w:val="00EF7536"/>
    <w:rsid w:val="00EF7BBD"/>
    <w:rsid w:val="00EF7BCE"/>
    <w:rsid w:val="00EF7C8D"/>
    <w:rsid w:val="00EF7E5D"/>
    <w:rsid w:val="00F0049C"/>
    <w:rsid w:val="00F00831"/>
    <w:rsid w:val="00F00ACC"/>
    <w:rsid w:val="00F00CBA"/>
    <w:rsid w:val="00F00CBC"/>
    <w:rsid w:val="00F00E17"/>
    <w:rsid w:val="00F00F2B"/>
    <w:rsid w:val="00F00F46"/>
    <w:rsid w:val="00F00F48"/>
    <w:rsid w:val="00F0146A"/>
    <w:rsid w:val="00F01C0A"/>
    <w:rsid w:val="00F01F79"/>
    <w:rsid w:val="00F020D9"/>
    <w:rsid w:val="00F027AA"/>
    <w:rsid w:val="00F028EA"/>
    <w:rsid w:val="00F02F7C"/>
    <w:rsid w:val="00F030DD"/>
    <w:rsid w:val="00F048C4"/>
    <w:rsid w:val="00F05135"/>
    <w:rsid w:val="00F05B44"/>
    <w:rsid w:val="00F062EE"/>
    <w:rsid w:val="00F064C9"/>
    <w:rsid w:val="00F067A9"/>
    <w:rsid w:val="00F067D5"/>
    <w:rsid w:val="00F06DFA"/>
    <w:rsid w:val="00F0702C"/>
    <w:rsid w:val="00F07AD4"/>
    <w:rsid w:val="00F07B43"/>
    <w:rsid w:val="00F103B8"/>
    <w:rsid w:val="00F11322"/>
    <w:rsid w:val="00F11327"/>
    <w:rsid w:val="00F11830"/>
    <w:rsid w:val="00F119D4"/>
    <w:rsid w:val="00F11CC1"/>
    <w:rsid w:val="00F1228B"/>
    <w:rsid w:val="00F12391"/>
    <w:rsid w:val="00F125CE"/>
    <w:rsid w:val="00F12BBD"/>
    <w:rsid w:val="00F13A2B"/>
    <w:rsid w:val="00F13B1D"/>
    <w:rsid w:val="00F140F2"/>
    <w:rsid w:val="00F14753"/>
    <w:rsid w:val="00F14BE8"/>
    <w:rsid w:val="00F1583A"/>
    <w:rsid w:val="00F15F69"/>
    <w:rsid w:val="00F165BE"/>
    <w:rsid w:val="00F16653"/>
    <w:rsid w:val="00F167C5"/>
    <w:rsid w:val="00F16869"/>
    <w:rsid w:val="00F16FC0"/>
    <w:rsid w:val="00F17E2E"/>
    <w:rsid w:val="00F20172"/>
    <w:rsid w:val="00F212AB"/>
    <w:rsid w:val="00F221F5"/>
    <w:rsid w:val="00F22B44"/>
    <w:rsid w:val="00F23396"/>
    <w:rsid w:val="00F242E1"/>
    <w:rsid w:val="00F24CF5"/>
    <w:rsid w:val="00F24E24"/>
    <w:rsid w:val="00F25171"/>
    <w:rsid w:val="00F2548E"/>
    <w:rsid w:val="00F25752"/>
    <w:rsid w:val="00F25827"/>
    <w:rsid w:val="00F25BBD"/>
    <w:rsid w:val="00F26802"/>
    <w:rsid w:val="00F26BBF"/>
    <w:rsid w:val="00F26BC1"/>
    <w:rsid w:val="00F26CE5"/>
    <w:rsid w:val="00F27414"/>
    <w:rsid w:val="00F27701"/>
    <w:rsid w:val="00F2770A"/>
    <w:rsid w:val="00F27BAC"/>
    <w:rsid w:val="00F301B5"/>
    <w:rsid w:val="00F306B1"/>
    <w:rsid w:val="00F30702"/>
    <w:rsid w:val="00F30F67"/>
    <w:rsid w:val="00F31DEB"/>
    <w:rsid w:val="00F31FC7"/>
    <w:rsid w:val="00F3213E"/>
    <w:rsid w:val="00F32A23"/>
    <w:rsid w:val="00F33145"/>
    <w:rsid w:val="00F3362A"/>
    <w:rsid w:val="00F33984"/>
    <w:rsid w:val="00F339E1"/>
    <w:rsid w:val="00F33A9A"/>
    <w:rsid w:val="00F33ACC"/>
    <w:rsid w:val="00F33E04"/>
    <w:rsid w:val="00F33FB8"/>
    <w:rsid w:val="00F343C9"/>
    <w:rsid w:val="00F34478"/>
    <w:rsid w:val="00F34782"/>
    <w:rsid w:val="00F34849"/>
    <w:rsid w:val="00F34DF4"/>
    <w:rsid w:val="00F34EC9"/>
    <w:rsid w:val="00F34EF1"/>
    <w:rsid w:val="00F35100"/>
    <w:rsid w:val="00F35967"/>
    <w:rsid w:val="00F3597C"/>
    <w:rsid w:val="00F35A64"/>
    <w:rsid w:val="00F35DDA"/>
    <w:rsid w:val="00F3668D"/>
    <w:rsid w:val="00F36DF4"/>
    <w:rsid w:val="00F36E78"/>
    <w:rsid w:val="00F376C4"/>
    <w:rsid w:val="00F37AC8"/>
    <w:rsid w:val="00F37AD3"/>
    <w:rsid w:val="00F37CCC"/>
    <w:rsid w:val="00F40A86"/>
    <w:rsid w:val="00F40E1F"/>
    <w:rsid w:val="00F4131B"/>
    <w:rsid w:val="00F418FD"/>
    <w:rsid w:val="00F4193C"/>
    <w:rsid w:val="00F42008"/>
    <w:rsid w:val="00F42036"/>
    <w:rsid w:val="00F4206E"/>
    <w:rsid w:val="00F42714"/>
    <w:rsid w:val="00F42DEE"/>
    <w:rsid w:val="00F42E11"/>
    <w:rsid w:val="00F42E4E"/>
    <w:rsid w:val="00F433C1"/>
    <w:rsid w:val="00F43442"/>
    <w:rsid w:val="00F44256"/>
    <w:rsid w:val="00F4447F"/>
    <w:rsid w:val="00F44876"/>
    <w:rsid w:val="00F44A66"/>
    <w:rsid w:val="00F44A9C"/>
    <w:rsid w:val="00F44FBD"/>
    <w:rsid w:val="00F4508D"/>
    <w:rsid w:val="00F4527E"/>
    <w:rsid w:val="00F45350"/>
    <w:rsid w:val="00F45357"/>
    <w:rsid w:val="00F453DF"/>
    <w:rsid w:val="00F45556"/>
    <w:rsid w:val="00F46253"/>
    <w:rsid w:val="00F46566"/>
    <w:rsid w:val="00F4668D"/>
    <w:rsid w:val="00F46763"/>
    <w:rsid w:val="00F47733"/>
    <w:rsid w:val="00F47B78"/>
    <w:rsid w:val="00F502CC"/>
    <w:rsid w:val="00F50B2E"/>
    <w:rsid w:val="00F50D8E"/>
    <w:rsid w:val="00F5109F"/>
    <w:rsid w:val="00F512FF"/>
    <w:rsid w:val="00F51AA3"/>
    <w:rsid w:val="00F51DD4"/>
    <w:rsid w:val="00F5221D"/>
    <w:rsid w:val="00F525CE"/>
    <w:rsid w:val="00F52D45"/>
    <w:rsid w:val="00F53690"/>
    <w:rsid w:val="00F53CE7"/>
    <w:rsid w:val="00F53DCD"/>
    <w:rsid w:val="00F53EA5"/>
    <w:rsid w:val="00F54155"/>
    <w:rsid w:val="00F54C10"/>
    <w:rsid w:val="00F5510F"/>
    <w:rsid w:val="00F55577"/>
    <w:rsid w:val="00F557EC"/>
    <w:rsid w:val="00F55B00"/>
    <w:rsid w:val="00F563BC"/>
    <w:rsid w:val="00F56B39"/>
    <w:rsid w:val="00F56C0B"/>
    <w:rsid w:val="00F577ED"/>
    <w:rsid w:val="00F57AE2"/>
    <w:rsid w:val="00F57FD4"/>
    <w:rsid w:val="00F604D2"/>
    <w:rsid w:val="00F60617"/>
    <w:rsid w:val="00F607EA"/>
    <w:rsid w:val="00F61101"/>
    <w:rsid w:val="00F61818"/>
    <w:rsid w:val="00F619B4"/>
    <w:rsid w:val="00F625EF"/>
    <w:rsid w:val="00F62AD4"/>
    <w:rsid w:val="00F62DEB"/>
    <w:rsid w:val="00F6301A"/>
    <w:rsid w:val="00F6366D"/>
    <w:rsid w:val="00F63913"/>
    <w:rsid w:val="00F639D5"/>
    <w:rsid w:val="00F6448D"/>
    <w:rsid w:val="00F647D0"/>
    <w:rsid w:val="00F6553E"/>
    <w:rsid w:val="00F6587A"/>
    <w:rsid w:val="00F65E4D"/>
    <w:rsid w:val="00F65EE9"/>
    <w:rsid w:val="00F65F04"/>
    <w:rsid w:val="00F6639A"/>
    <w:rsid w:val="00F66E87"/>
    <w:rsid w:val="00F67945"/>
    <w:rsid w:val="00F67B04"/>
    <w:rsid w:val="00F706C2"/>
    <w:rsid w:val="00F70CEF"/>
    <w:rsid w:val="00F70EBA"/>
    <w:rsid w:val="00F72957"/>
    <w:rsid w:val="00F72A31"/>
    <w:rsid w:val="00F73AC4"/>
    <w:rsid w:val="00F73B67"/>
    <w:rsid w:val="00F74523"/>
    <w:rsid w:val="00F7464B"/>
    <w:rsid w:val="00F74A1B"/>
    <w:rsid w:val="00F74A85"/>
    <w:rsid w:val="00F74F8C"/>
    <w:rsid w:val="00F75324"/>
    <w:rsid w:val="00F7536F"/>
    <w:rsid w:val="00F7542D"/>
    <w:rsid w:val="00F75C85"/>
    <w:rsid w:val="00F76098"/>
    <w:rsid w:val="00F7617E"/>
    <w:rsid w:val="00F7621F"/>
    <w:rsid w:val="00F76790"/>
    <w:rsid w:val="00F76BE9"/>
    <w:rsid w:val="00F7778A"/>
    <w:rsid w:val="00F77ACA"/>
    <w:rsid w:val="00F77C2E"/>
    <w:rsid w:val="00F77CC2"/>
    <w:rsid w:val="00F801E9"/>
    <w:rsid w:val="00F80956"/>
    <w:rsid w:val="00F80AB2"/>
    <w:rsid w:val="00F80D50"/>
    <w:rsid w:val="00F80EF1"/>
    <w:rsid w:val="00F81981"/>
    <w:rsid w:val="00F826C7"/>
    <w:rsid w:val="00F82A8C"/>
    <w:rsid w:val="00F82E6F"/>
    <w:rsid w:val="00F83896"/>
    <w:rsid w:val="00F83971"/>
    <w:rsid w:val="00F84BDF"/>
    <w:rsid w:val="00F84DF1"/>
    <w:rsid w:val="00F85254"/>
    <w:rsid w:val="00F85331"/>
    <w:rsid w:val="00F867A7"/>
    <w:rsid w:val="00F86F54"/>
    <w:rsid w:val="00F87530"/>
    <w:rsid w:val="00F87823"/>
    <w:rsid w:val="00F900AC"/>
    <w:rsid w:val="00F900B8"/>
    <w:rsid w:val="00F90233"/>
    <w:rsid w:val="00F909DA"/>
    <w:rsid w:val="00F91A44"/>
    <w:rsid w:val="00F91B72"/>
    <w:rsid w:val="00F91EE1"/>
    <w:rsid w:val="00F91FFF"/>
    <w:rsid w:val="00F9208A"/>
    <w:rsid w:val="00F922DD"/>
    <w:rsid w:val="00F92D60"/>
    <w:rsid w:val="00F92D67"/>
    <w:rsid w:val="00F935D2"/>
    <w:rsid w:val="00F9429E"/>
    <w:rsid w:val="00F944DB"/>
    <w:rsid w:val="00F95610"/>
    <w:rsid w:val="00F95B83"/>
    <w:rsid w:val="00F96195"/>
    <w:rsid w:val="00F962E6"/>
    <w:rsid w:val="00F9670B"/>
    <w:rsid w:val="00F96B53"/>
    <w:rsid w:val="00F97163"/>
    <w:rsid w:val="00F972B6"/>
    <w:rsid w:val="00F9767B"/>
    <w:rsid w:val="00F978B6"/>
    <w:rsid w:val="00F978E2"/>
    <w:rsid w:val="00F97DA4"/>
    <w:rsid w:val="00FA04CE"/>
    <w:rsid w:val="00FA0BF4"/>
    <w:rsid w:val="00FA1669"/>
    <w:rsid w:val="00FA1C21"/>
    <w:rsid w:val="00FA1C2A"/>
    <w:rsid w:val="00FA218A"/>
    <w:rsid w:val="00FA2397"/>
    <w:rsid w:val="00FA2691"/>
    <w:rsid w:val="00FA2E51"/>
    <w:rsid w:val="00FA2EEB"/>
    <w:rsid w:val="00FA3067"/>
    <w:rsid w:val="00FA3674"/>
    <w:rsid w:val="00FA439D"/>
    <w:rsid w:val="00FA48A0"/>
    <w:rsid w:val="00FA6AA6"/>
    <w:rsid w:val="00FA7280"/>
    <w:rsid w:val="00FA7488"/>
    <w:rsid w:val="00FA769A"/>
    <w:rsid w:val="00FA7787"/>
    <w:rsid w:val="00FA7CC7"/>
    <w:rsid w:val="00FB0462"/>
    <w:rsid w:val="00FB0EE8"/>
    <w:rsid w:val="00FB14D3"/>
    <w:rsid w:val="00FB17F7"/>
    <w:rsid w:val="00FB1925"/>
    <w:rsid w:val="00FB21A8"/>
    <w:rsid w:val="00FB21BA"/>
    <w:rsid w:val="00FB2401"/>
    <w:rsid w:val="00FB27B5"/>
    <w:rsid w:val="00FB2AD7"/>
    <w:rsid w:val="00FB3415"/>
    <w:rsid w:val="00FB3D51"/>
    <w:rsid w:val="00FB3FE0"/>
    <w:rsid w:val="00FB4658"/>
    <w:rsid w:val="00FB4825"/>
    <w:rsid w:val="00FB48C9"/>
    <w:rsid w:val="00FB4938"/>
    <w:rsid w:val="00FB551E"/>
    <w:rsid w:val="00FB6034"/>
    <w:rsid w:val="00FB68D7"/>
    <w:rsid w:val="00FB73E2"/>
    <w:rsid w:val="00FB7474"/>
    <w:rsid w:val="00FB772D"/>
    <w:rsid w:val="00FB7AFE"/>
    <w:rsid w:val="00FB7C2F"/>
    <w:rsid w:val="00FB7D88"/>
    <w:rsid w:val="00FB7D91"/>
    <w:rsid w:val="00FC0634"/>
    <w:rsid w:val="00FC0AC4"/>
    <w:rsid w:val="00FC0D35"/>
    <w:rsid w:val="00FC1207"/>
    <w:rsid w:val="00FC131C"/>
    <w:rsid w:val="00FC175E"/>
    <w:rsid w:val="00FC1D5A"/>
    <w:rsid w:val="00FC1D78"/>
    <w:rsid w:val="00FC1EFF"/>
    <w:rsid w:val="00FC2620"/>
    <w:rsid w:val="00FC2DCF"/>
    <w:rsid w:val="00FC364E"/>
    <w:rsid w:val="00FC3662"/>
    <w:rsid w:val="00FC3946"/>
    <w:rsid w:val="00FC3B7A"/>
    <w:rsid w:val="00FC3D0E"/>
    <w:rsid w:val="00FC44F3"/>
    <w:rsid w:val="00FC4AA6"/>
    <w:rsid w:val="00FC4C44"/>
    <w:rsid w:val="00FC5926"/>
    <w:rsid w:val="00FC5A1C"/>
    <w:rsid w:val="00FC5FC0"/>
    <w:rsid w:val="00FC613F"/>
    <w:rsid w:val="00FC63F8"/>
    <w:rsid w:val="00FC67EB"/>
    <w:rsid w:val="00FC689E"/>
    <w:rsid w:val="00FC68C9"/>
    <w:rsid w:val="00FC7F8E"/>
    <w:rsid w:val="00FD0271"/>
    <w:rsid w:val="00FD086A"/>
    <w:rsid w:val="00FD10A7"/>
    <w:rsid w:val="00FD10EB"/>
    <w:rsid w:val="00FD1298"/>
    <w:rsid w:val="00FD1994"/>
    <w:rsid w:val="00FD1D14"/>
    <w:rsid w:val="00FD304A"/>
    <w:rsid w:val="00FD30C4"/>
    <w:rsid w:val="00FD3146"/>
    <w:rsid w:val="00FD3856"/>
    <w:rsid w:val="00FD3866"/>
    <w:rsid w:val="00FD3B3C"/>
    <w:rsid w:val="00FD3FB3"/>
    <w:rsid w:val="00FD4826"/>
    <w:rsid w:val="00FD5EAC"/>
    <w:rsid w:val="00FD6019"/>
    <w:rsid w:val="00FD6160"/>
    <w:rsid w:val="00FD6A2F"/>
    <w:rsid w:val="00FD6C1B"/>
    <w:rsid w:val="00FD7AFC"/>
    <w:rsid w:val="00FE0120"/>
    <w:rsid w:val="00FE02B8"/>
    <w:rsid w:val="00FE0D6F"/>
    <w:rsid w:val="00FE114D"/>
    <w:rsid w:val="00FE14D3"/>
    <w:rsid w:val="00FE19D2"/>
    <w:rsid w:val="00FE1F3A"/>
    <w:rsid w:val="00FE2C14"/>
    <w:rsid w:val="00FE2F72"/>
    <w:rsid w:val="00FE323A"/>
    <w:rsid w:val="00FE35E0"/>
    <w:rsid w:val="00FE3628"/>
    <w:rsid w:val="00FE42AF"/>
    <w:rsid w:val="00FE43FA"/>
    <w:rsid w:val="00FE462D"/>
    <w:rsid w:val="00FE4ED4"/>
    <w:rsid w:val="00FE56EC"/>
    <w:rsid w:val="00FE5E6A"/>
    <w:rsid w:val="00FE5E9B"/>
    <w:rsid w:val="00FE654D"/>
    <w:rsid w:val="00FE6ACC"/>
    <w:rsid w:val="00FE6F47"/>
    <w:rsid w:val="00FE7347"/>
    <w:rsid w:val="00FE7689"/>
    <w:rsid w:val="00FE7945"/>
    <w:rsid w:val="00FE7B0E"/>
    <w:rsid w:val="00FF026F"/>
    <w:rsid w:val="00FF0B5E"/>
    <w:rsid w:val="00FF0DAF"/>
    <w:rsid w:val="00FF10D7"/>
    <w:rsid w:val="00FF1335"/>
    <w:rsid w:val="00FF15FA"/>
    <w:rsid w:val="00FF2446"/>
    <w:rsid w:val="00FF2A0E"/>
    <w:rsid w:val="00FF2DC2"/>
    <w:rsid w:val="00FF349B"/>
    <w:rsid w:val="00FF3AC4"/>
    <w:rsid w:val="00FF3C32"/>
    <w:rsid w:val="00FF3D56"/>
    <w:rsid w:val="00FF40CB"/>
    <w:rsid w:val="00FF45E4"/>
    <w:rsid w:val="00FF4C08"/>
    <w:rsid w:val="00FF5108"/>
    <w:rsid w:val="00FF5603"/>
    <w:rsid w:val="00FF585A"/>
    <w:rsid w:val="00FF656E"/>
    <w:rsid w:val="00FF6AF2"/>
    <w:rsid w:val="00FF7CE8"/>
    <w:rsid w:val="0847AD86"/>
    <w:rsid w:val="0B8B9594"/>
    <w:rsid w:val="0C10E79B"/>
    <w:rsid w:val="0CA50E27"/>
    <w:rsid w:val="0E978B4B"/>
    <w:rsid w:val="101E55D5"/>
    <w:rsid w:val="13F11BEF"/>
    <w:rsid w:val="150D0831"/>
    <w:rsid w:val="1AD22C81"/>
    <w:rsid w:val="1CBAB7AD"/>
    <w:rsid w:val="1F31A8AD"/>
    <w:rsid w:val="1F5768C6"/>
    <w:rsid w:val="2166E2CF"/>
    <w:rsid w:val="21AA420A"/>
    <w:rsid w:val="22B0437E"/>
    <w:rsid w:val="23106512"/>
    <w:rsid w:val="25228BE3"/>
    <w:rsid w:val="25C6AA4A"/>
    <w:rsid w:val="289FF67D"/>
    <w:rsid w:val="28E522AF"/>
    <w:rsid w:val="3103EACC"/>
    <w:rsid w:val="319F5DC6"/>
    <w:rsid w:val="33A7790B"/>
    <w:rsid w:val="3494BFE4"/>
    <w:rsid w:val="36309045"/>
    <w:rsid w:val="37525853"/>
    <w:rsid w:val="38C29A59"/>
    <w:rsid w:val="38D29920"/>
    <w:rsid w:val="393F0E78"/>
    <w:rsid w:val="3B087161"/>
    <w:rsid w:val="3BB16758"/>
    <w:rsid w:val="3D26AA2E"/>
    <w:rsid w:val="3D63FFF5"/>
    <w:rsid w:val="412293DC"/>
    <w:rsid w:val="429665E4"/>
    <w:rsid w:val="44AD3377"/>
    <w:rsid w:val="47549857"/>
    <w:rsid w:val="4A0E6E2D"/>
    <w:rsid w:val="514EC526"/>
    <w:rsid w:val="51B96550"/>
    <w:rsid w:val="53E2FC2B"/>
    <w:rsid w:val="547DB7D6"/>
    <w:rsid w:val="56EB5EF3"/>
    <w:rsid w:val="5745FD6F"/>
    <w:rsid w:val="59EFF3DE"/>
    <w:rsid w:val="5A8E64D2"/>
    <w:rsid w:val="5B8868C5"/>
    <w:rsid w:val="5C81DD88"/>
    <w:rsid w:val="5D503FB1"/>
    <w:rsid w:val="5E2D8C58"/>
    <w:rsid w:val="6352A3E0"/>
    <w:rsid w:val="63B0F86F"/>
    <w:rsid w:val="68A7EF65"/>
    <w:rsid w:val="6C0FCC85"/>
    <w:rsid w:val="6C2A1DC4"/>
    <w:rsid w:val="6C39AC27"/>
    <w:rsid w:val="6D0C5937"/>
    <w:rsid w:val="6D661AF4"/>
    <w:rsid w:val="6DB00CDF"/>
    <w:rsid w:val="6E3E7FE3"/>
    <w:rsid w:val="6FDA5044"/>
    <w:rsid w:val="714FF3C2"/>
    <w:rsid w:val="71C6B74B"/>
    <w:rsid w:val="72837E02"/>
    <w:rsid w:val="7305E66E"/>
    <w:rsid w:val="73F1BBDB"/>
    <w:rsid w:val="74A1B6CF"/>
    <w:rsid w:val="75C76610"/>
    <w:rsid w:val="7E9864D5"/>
    <w:rsid w:val="7F6201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1C8C1"/>
  <w15:docId w15:val="{4DA36C87-428B-4611-8BC1-9A445AA9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803"/>
    <w:rPr>
      <w:rFonts w:asciiTheme="minorHAnsi" w:eastAsiaTheme="minorHAnsi" w:hAnsiTheme="minorHAnsi" w:cstheme="minorBidi"/>
      <w:sz w:val="22"/>
      <w:szCs w:val="22"/>
      <w:lang w:val="lv-LV"/>
    </w:rPr>
  </w:style>
  <w:style w:type="paragraph" w:styleId="Heading1">
    <w:name w:val="heading 1"/>
    <w:aliases w:val="H1,Section Heading,heading1,Antraste 1,h1"/>
    <w:basedOn w:val="Normal"/>
    <w:next w:val="Normal"/>
    <w:link w:val="Heading1Char"/>
    <w:uiPriority w:val="9"/>
    <w:qFormat/>
    <w:pPr>
      <w:keepNext/>
      <w:numPr>
        <w:numId w:val="1"/>
      </w:numPr>
      <w:spacing w:before="240" w:after="60"/>
      <w:outlineLvl w:val="0"/>
    </w:pPr>
    <w:rPr>
      <w:rFonts w:ascii="Times New Roman" w:eastAsia="Times New Roman" w:hAnsi="Times New Roman" w:cs="Times New Roman"/>
      <w:b/>
      <w:bCs/>
      <w:kern w:val="32"/>
      <w:sz w:val="32"/>
      <w:szCs w:val="32"/>
      <w:lang w:eastAsia="lv-LV"/>
    </w:rPr>
  </w:style>
  <w:style w:type="paragraph" w:styleId="Heading2">
    <w:name w:val="heading 2"/>
    <w:aliases w:val="HD2,Heading 2 Char Char,HD2 + Not Bold,Right,Left:  0 cm,First line:  0 cm"/>
    <w:basedOn w:val="Normal"/>
    <w:next w:val="Normal"/>
    <w:link w:val="Heading2Char2"/>
    <w:uiPriority w:val="9"/>
    <w:qFormat/>
    <w:pPr>
      <w:keepNext/>
      <w:numPr>
        <w:ilvl w:val="1"/>
        <w:numId w:val="1"/>
      </w:numPr>
      <w:spacing w:before="240" w:after="60"/>
      <w:outlineLvl w:val="1"/>
    </w:pPr>
    <w:rPr>
      <w:rFonts w:ascii="Times New Roman" w:eastAsia="Times New Roman" w:hAnsi="Times New Roman" w:cs="Times New Roman"/>
      <w:iCs/>
      <w:sz w:val="24"/>
      <w:szCs w:val="28"/>
      <w:lang w:val="en-US" w:eastAsia="lv-LV"/>
    </w:rPr>
  </w:style>
  <w:style w:type="paragraph" w:styleId="Heading3">
    <w:name w:val="heading 3"/>
    <w:aliases w:val="Heading 3 Char,heading 3 + Indent: Left 0.25 in Char,heading 3 Char,3 Char,E3 Char,Heading 3. Char,H3 Char,h3 Char,l3+toc 3 Char,l3 Char,CT Char,Sub-section Title Char,Heading 3 Char2"/>
    <w:basedOn w:val="Normal"/>
    <w:next w:val="Normal"/>
    <w:link w:val="Heading3Char1"/>
    <w:uiPriority w:val="9"/>
    <w:qFormat/>
    <w:pPr>
      <w:keepNext/>
      <w:numPr>
        <w:ilvl w:val="2"/>
        <w:numId w:val="1"/>
      </w:numPr>
      <w:spacing w:before="240" w:after="60"/>
      <w:outlineLvl w:val="2"/>
    </w:pPr>
    <w:rPr>
      <w:rFonts w:ascii="Times New Roman" w:eastAsia="Times New Roman" w:hAnsi="Times New Roman" w:cs="Arial"/>
      <w:b/>
      <w:bCs/>
      <w:sz w:val="26"/>
      <w:szCs w:val="26"/>
      <w:lang w:eastAsia="lv-LV"/>
    </w:rPr>
  </w:style>
  <w:style w:type="paragraph" w:styleId="Heading4">
    <w:name w:val="heading 4"/>
    <w:basedOn w:val="Normal"/>
    <w:next w:val="Normal"/>
    <w:link w:val="Heading4Char1"/>
    <w:uiPriority w:val="9"/>
    <w:qFormat/>
    <w:pPr>
      <w:keepNext/>
      <w:numPr>
        <w:ilvl w:val="3"/>
        <w:numId w:val="1"/>
      </w:numPr>
      <w:spacing w:before="240" w:after="60"/>
      <w:outlineLvl w:val="3"/>
    </w:pPr>
    <w:rPr>
      <w:rFonts w:ascii="Times New Roman" w:eastAsia="Times New Roman" w:hAnsi="Times New Roman" w:cs="Times New Roman"/>
      <w:b/>
      <w:bCs/>
      <w:sz w:val="28"/>
      <w:szCs w:val="28"/>
      <w:lang w:eastAsia="lv-LV"/>
    </w:rPr>
  </w:style>
  <w:style w:type="paragraph" w:styleId="Heading5">
    <w:name w:val="heading 5"/>
    <w:basedOn w:val="Normal"/>
    <w:next w:val="Normal"/>
    <w:link w:val="Heading5Char1"/>
    <w:qFormat/>
    <w:pPr>
      <w:numPr>
        <w:ilvl w:val="4"/>
        <w:numId w:val="1"/>
      </w:numPr>
      <w:spacing w:before="240" w:after="60"/>
      <w:outlineLvl w:val="4"/>
    </w:pPr>
    <w:rPr>
      <w:rFonts w:ascii="Times New Roman" w:eastAsia="Times New Roman" w:hAnsi="Times New Roman" w:cs="Times New Roman"/>
      <w:b/>
      <w:bCs/>
      <w:i/>
      <w:iCs/>
      <w:sz w:val="26"/>
      <w:szCs w:val="26"/>
      <w:lang w:eastAsia="lv-LV"/>
    </w:rPr>
  </w:style>
  <w:style w:type="paragraph" w:styleId="Heading6">
    <w:name w:val="heading 6"/>
    <w:basedOn w:val="Normal"/>
    <w:next w:val="Normal"/>
    <w:link w:val="Heading6Char1"/>
    <w:qFormat/>
    <w:pPr>
      <w:numPr>
        <w:ilvl w:val="5"/>
        <w:numId w:val="1"/>
      </w:numPr>
      <w:spacing w:before="240" w:after="60"/>
      <w:outlineLvl w:val="5"/>
    </w:pPr>
    <w:rPr>
      <w:rFonts w:ascii="Times New Roman" w:eastAsia="Times New Roman" w:hAnsi="Times New Roman" w:cs="Times New Roman"/>
      <w:b/>
      <w:bCs/>
      <w:sz w:val="24"/>
      <w:szCs w:val="24"/>
      <w:lang w:eastAsia="lv-LV"/>
    </w:rPr>
  </w:style>
  <w:style w:type="paragraph" w:styleId="Heading7">
    <w:name w:val="heading 7"/>
    <w:basedOn w:val="Normal"/>
    <w:next w:val="Normal"/>
    <w:link w:val="Heading7Char1"/>
    <w:qFormat/>
    <w:pPr>
      <w:numPr>
        <w:ilvl w:val="6"/>
        <w:numId w:val="1"/>
      </w:numPr>
      <w:spacing w:before="240" w:after="60"/>
      <w:outlineLvl w:val="6"/>
    </w:pPr>
    <w:rPr>
      <w:rFonts w:ascii="Times New Roman" w:eastAsia="Times New Roman" w:hAnsi="Times New Roman" w:cs="Times New Roman"/>
      <w:sz w:val="24"/>
      <w:szCs w:val="24"/>
      <w:lang w:eastAsia="lv-LV"/>
    </w:rPr>
  </w:style>
  <w:style w:type="paragraph" w:styleId="Heading8">
    <w:name w:val="heading 8"/>
    <w:basedOn w:val="Normal"/>
    <w:next w:val="Normal"/>
    <w:link w:val="Heading8Char1"/>
    <w:qFormat/>
    <w:pPr>
      <w:numPr>
        <w:ilvl w:val="7"/>
        <w:numId w:val="1"/>
      </w:numPr>
      <w:spacing w:before="240" w:after="60"/>
      <w:outlineLvl w:val="7"/>
    </w:pPr>
    <w:rPr>
      <w:rFonts w:ascii="Times New Roman" w:eastAsia="Times New Roman" w:hAnsi="Times New Roman" w:cs="Times New Roman"/>
      <w:i/>
      <w:iCs/>
      <w:sz w:val="24"/>
      <w:szCs w:val="24"/>
      <w:lang w:eastAsia="lv-LV"/>
    </w:rPr>
  </w:style>
  <w:style w:type="paragraph" w:styleId="Heading9">
    <w:name w:val="heading 9"/>
    <w:basedOn w:val="Normal"/>
    <w:next w:val="Normal"/>
    <w:link w:val="Heading9Char1"/>
    <w:qFormat/>
    <w:pPr>
      <w:numPr>
        <w:ilvl w:val="8"/>
        <w:numId w:val="1"/>
      </w:numPr>
      <w:spacing w:before="240" w:after="60"/>
      <w:outlineLvl w:val="8"/>
    </w:pPr>
    <w:rPr>
      <w:rFonts w:ascii="Arial" w:eastAsia="Times New Roman" w:hAnsi="Arial"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link w:val="Heading1"/>
    <w:uiPriority w:val="9"/>
    <w:locked/>
    <w:rsid w:val="000519FF"/>
    <w:rPr>
      <w:b/>
      <w:bCs/>
      <w:kern w:val="32"/>
      <w:sz w:val="32"/>
      <w:szCs w:val="32"/>
      <w:lang w:val="lv-LV" w:eastAsia="lv-LV"/>
    </w:rPr>
  </w:style>
  <w:style w:type="character" w:customStyle="1" w:styleId="Heading2Char2">
    <w:name w:val="Heading 2 Char2"/>
    <w:aliases w:val="HD2 Char2,Heading 2 Char Char Char,HD2 + Not Bold Char,Right Char,Left:  0 cm Char,First line:  0 cm Char"/>
    <w:link w:val="Heading2"/>
    <w:uiPriority w:val="9"/>
    <w:rsid w:val="000B5D52"/>
    <w:rPr>
      <w:iCs/>
      <w:sz w:val="24"/>
      <w:szCs w:val="28"/>
      <w:lang w:eastAsia="lv-LV"/>
    </w:rPr>
  </w:style>
  <w:style w:type="character" w:customStyle="1" w:styleId="Heading4Char1">
    <w:name w:val="Heading 4 Char1"/>
    <w:link w:val="Heading4"/>
    <w:uiPriority w:val="9"/>
    <w:locked/>
    <w:rsid w:val="001D79F4"/>
    <w:rPr>
      <w:b/>
      <w:bCs/>
      <w:sz w:val="28"/>
      <w:szCs w:val="28"/>
      <w:lang w:val="lv-LV" w:eastAsia="lv-LV"/>
    </w:rPr>
  </w:style>
  <w:style w:type="character" w:customStyle="1" w:styleId="Heading5Char1">
    <w:name w:val="Heading 5 Char1"/>
    <w:link w:val="Heading5"/>
    <w:locked/>
    <w:rsid w:val="001D79F4"/>
    <w:rPr>
      <w:b/>
      <w:bCs/>
      <w:i/>
      <w:iCs/>
      <w:sz w:val="26"/>
      <w:szCs w:val="26"/>
      <w:lang w:val="lv-LV" w:eastAsia="lv-LV"/>
    </w:rPr>
  </w:style>
  <w:style w:type="character" w:customStyle="1" w:styleId="Heading6Char1">
    <w:name w:val="Heading 6 Char1"/>
    <w:link w:val="Heading6"/>
    <w:locked/>
    <w:rsid w:val="001D79F4"/>
    <w:rPr>
      <w:b/>
      <w:bCs/>
      <w:sz w:val="24"/>
      <w:szCs w:val="24"/>
      <w:lang w:val="lv-LV" w:eastAsia="lv-LV"/>
    </w:rPr>
  </w:style>
  <w:style w:type="character" w:customStyle="1" w:styleId="Heading7Char1">
    <w:name w:val="Heading 7 Char1"/>
    <w:link w:val="Heading7"/>
    <w:locked/>
    <w:rsid w:val="001D79F4"/>
    <w:rPr>
      <w:sz w:val="24"/>
      <w:szCs w:val="24"/>
      <w:lang w:val="lv-LV" w:eastAsia="lv-LV"/>
    </w:rPr>
  </w:style>
  <w:style w:type="character" w:customStyle="1" w:styleId="Heading8Char1">
    <w:name w:val="Heading 8 Char1"/>
    <w:link w:val="Heading8"/>
    <w:locked/>
    <w:rsid w:val="001D79F4"/>
    <w:rPr>
      <w:i/>
      <w:iCs/>
      <w:sz w:val="24"/>
      <w:szCs w:val="24"/>
      <w:lang w:val="lv-LV" w:eastAsia="lv-LV"/>
    </w:rPr>
  </w:style>
  <w:style w:type="character" w:customStyle="1" w:styleId="Heading9Char1">
    <w:name w:val="Heading 9 Char1"/>
    <w:link w:val="Heading9"/>
    <w:locked/>
    <w:rsid w:val="001D79F4"/>
    <w:rPr>
      <w:rFonts w:ascii="Arial" w:hAnsi="Arial"/>
      <w:sz w:val="24"/>
      <w:szCs w:val="24"/>
      <w:lang w:val="lv-LV" w:eastAsia="lv-LV"/>
    </w:rPr>
  </w:style>
  <w:style w:type="paragraph" w:styleId="ListNumber">
    <w:name w:val="List Number"/>
    <w:basedOn w:val="Normal"/>
    <w:pPr>
      <w:tabs>
        <w:tab w:val="num" w:pos="540"/>
      </w:tabs>
      <w:ind w:left="540" w:hanging="360"/>
    </w:pPr>
    <w:rPr>
      <w:rFonts w:ascii="Times New Roman" w:eastAsia="Times New Roman" w:hAnsi="Times New Roman" w:cs="Times New Roman"/>
      <w:sz w:val="24"/>
      <w:szCs w:val="24"/>
      <w:lang w:eastAsia="lv-LV"/>
    </w:rPr>
  </w:style>
  <w:style w:type="paragraph" w:styleId="FootnoteText">
    <w:name w:val="footnote text"/>
    <w:aliases w:val="Footnote,Fußnote Char,Fußnote Char Char,Fußnote Char Char Char Char Char Char,Fußnote,Footnote Text Char Char,Footnote Text Char1 Char Char,Footnote Text Char Char Char Char,Footnote Text Char1 Char Char1 Char Char,f,fn"/>
    <w:basedOn w:val="Normal"/>
    <w:link w:val="FootnoteTextChar"/>
    <w:qFormat/>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Char1,Fußnote Char Char Char,Fußnote Char Char Char Char Char Char Char,Fußnote Char1,Footnote Text Char Char Char,Footnote Text Char1 Char Char Char,Footnote Text Char Char Char Char Char,f Char,fn Char"/>
    <w:link w:val="FootnoteText"/>
    <w:locked/>
    <w:rsid w:val="001D79F4"/>
    <w:rPr>
      <w:lang w:val="lv-LV" w:eastAsia="en-US" w:bidi="ar-SA"/>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uiPriority w:val="99"/>
    <w:rPr>
      <w:vertAlign w:val="superscript"/>
    </w:rPr>
  </w:style>
  <w:style w:type="paragraph" w:styleId="BodyText">
    <w:name w:val="Body Text"/>
    <w:aliases w:val="Body Text1"/>
    <w:basedOn w:val="Normal"/>
    <w:link w:val="BodyTextChar"/>
    <w:pPr>
      <w:jc w:val="both"/>
    </w:pPr>
    <w:rPr>
      <w:rFonts w:ascii="Times New Roman" w:eastAsia="Times New Roman" w:hAnsi="Times New Roman" w:cs="Times New Roman"/>
      <w:sz w:val="24"/>
      <w:szCs w:val="24"/>
      <w:lang w:eastAsia="lv-LV"/>
    </w:rPr>
  </w:style>
  <w:style w:type="character" w:customStyle="1" w:styleId="BodyTextChar">
    <w:name w:val="Body Text Char"/>
    <w:aliases w:val="Body Text1 Char"/>
    <w:link w:val="BodyText"/>
    <w:locked/>
    <w:rsid w:val="000519FF"/>
    <w:rPr>
      <w:sz w:val="24"/>
      <w:szCs w:val="24"/>
      <w:lang w:val="lv-LV" w:eastAsia="en-US" w:bidi="ar-SA"/>
    </w:rPr>
  </w:style>
  <w:style w:type="paragraph" w:customStyle="1" w:styleId="CharCharRakstzRakstzCharCharRakstzRakstzCharCharRakstzRakstz">
    <w:name w:val="Char Char Rakstz. Rakstz. Char Char Rakstz. Rakstz. Char Char Rakstz. Rakstz."/>
    <w:basedOn w:val="Normal"/>
    <w:pPr>
      <w:spacing w:before="120" w:after="160" w:line="240" w:lineRule="exact"/>
      <w:ind w:firstLine="720"/>
      <w:jc w:val="both"/>
    </w:pPr>
    <w:rPr>
      <w:rFonts w:ascii="Verdana" w:eastAsia="Times New Roman" w:hAnsi="Verdana" w:cs="Times New Roman"/>
      <w:sz w:val="20"/>
      <w:szCs w:val="20"/>
      <w:lang w:val="en-US" w:eastAsia="lv-LV"/>
    </w:rPr>
  </w:style>
  <w:style w:type="paragraph" w:styleId="TOC1">
    <w:name w:val="toc 1"/>
    <w:basedOn w:val="Normal"/>
    <w:next w:val="Normal"/>
    <w:autoRedefine/>
    <w:uiPriority w:val="39"/>
    <w:rsid w:val="00A4484B"/>
    <w:pPr>
      <w:tabs>
        <w:tab w:val="left" w:pos="426"/>
        <w:tab w:val="right" w:leader="dot" w:pos="9214"/>
      </w:tabs>
    </w:pPr>
    <w:rPr>
      <w:rFonts w:ascii="Times New Roman" w:eastAsia="Times New Roman" w:hAnsi="Times New Roman" w:cs="Times New Roman"/>
      <w:b/>
      <w:bCs/>
      <w:caps/>
      <w:sz w:val="20"/>
      <w:szCs w:val="20"/>
      <w:lang w:eastAsia="lv-LV"/>
    </w:rPr>
  </w:style>
  <w:style w:type="paragraph" w:styleId="Header">
    <w:name w:val="header"/>
    <w:aliases w:val="Char, Char"/>
    <w:basedOn w:val="Normal"/>
    <w:link w:val="HeaderChar"/>
    <w:uiPriority w:val="99"/>
    <w:pPr>
      <w:tabs>
        <w:tab w:val="center" w:pos="4153"/>
        <w:tab w:val="right" w:pos="8306"/>
      </w:tabs>
    </w:pPr>
    <w:rPr>
      <w:rFonts w:ascii="Times New Roman" w:eastAsia="Times New Roman" w:hAnsi="Times New Roman" w:cs="Times New Roman"/>
      <w:sz w:val="24"/>
      <w:szCs w:val="24"/>
      <w:lang w:eastAsia="lv-LV"/>
    </w:rPr>
  </w:style>
  <w:style w:type="character" w:customStyle="1" w:styleId="HeaderChar">
    <w:name w:val="Header Char"/>
    <w:aliases w:val="Char Char8, Char Char"/>
    <w:link w:val="Header"/>
    <w:uiPriority w:val="99"/>
    <w:qFormat/>
    <w:locked/>
    <w:rsid w:val="001D79F4"/>
    <w:rPr>
      <w:sz w:val="24"/>
      <w:szCs w:val="24"/>
      <w:lang w:val="lv-LV" w:eastAsia="en-US" w:bidi="ar-SA"/>
    </w:rPr>
  </w:style>
  <w:style w:type="paragraph" w:styleId="Footer">
    <w:name w:val="footer"/>
    <w:basedOn w:val="Normal"/>
    <w:link w:val="FooterChar"/>
    <w:pPr>
      <w:tabs>
        <w:tab w:val="center" w:pos="4153"/>
        <w:tab w:val="right" w:pos="8306"/>
      </w:tabs>
    </w:pPr>
    <w:rPr>
      <w:rFonts w:ascii="Times New Roman" w:eastAsia="Times New Roman" w:hAnsi="Times New Roman" w:cs="Times New Roman"/>
      <w:sz w:val="24"/>
      <w:szCs w:val="24"/>
      <w:lang w:eastAsia="lv-LV"/>
    </w:rPr>
  </w:style>
  <w:style w:type="character" w:customStyle="1" w:styleId="FooterChar">
    <w:name w:val="Footer Char"/>
    <w:link w:val="Footer"/>
    <w:uiPriority w:val="99"/>
    <w:locked/>
    <w:rsid w:val="000F1906"/>
    <w:rPr>
      <w:sz w:val="24"/>
      <w:szCs w:val="24"/>
      <w:lang w:val="lv-LV" w:eastAsia="en-US" w:bidi="ar-SA"/>
    </w:r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eastAsia="Times New Roman" w:hAnsi="Tahoma" w:cs="Tahoma"/>
      <w:sz w:val="16"/>
      <w:szCs w:val="16"/>
      <w:lang w:eastAsia="lv-LV"/>
    </w:rPr>
  </w:style>
  <w:style w:type="character" w:customStyle="1" w:styleId="BalloonTextChar">
    <w:name w:val="Balloon Text Char"/>
    <w:link w:val="BalloonText"/>
    <w:uiPriority w:val="99"/>
    <w:semiHidden/>
    <w:locked/>
    <w:rsid w:val="001D79F4"/>
    <w:rPr>
      <w:rFonts w:ascii="Tahoma" w:hAnsi="Tahoma" w:cs="Tahoma"/>
      <w:sz w:val="16"/>
      <w:szCs w:val="16"/>
      <w:lang w:val="lv-LV" w:eastAsia="en-US" w:bidi="ar-SA"/>
    </w:rPr>
  </w:style>
  <w:style w:type="paragraph" w:customStyle="1" w:styleId="RakstzRakstz1">
    <w:name w:val="Rakstz. Rakstz.1"/>
    <w:basedOn w:val="Normal"/>
    <w:pPr>
      <w:spacing w:before="120" w:after="160" w:line="240" w:lineRule="exact"/>
      <w:ind w:firstLine="720"/>
      <w:jc w:val="both"/>
    </w:pPr>
    <w:rPr>
      <w:rFonts w:ascii="Verdana" w:eastAsia="Times New Roman" w:hAnsi="Verdana" w:cs="Times New Roman"/>
      <w:sz w:val="20"/>
      <w:szCs w:val="20"/>
      <w:lang w:val="en-US" w:eastAsia="lv-LV"/>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ascii="Times New Roman" w:eastAsia="Times New Roman" w:hAnsi="Times New Roman" w:cs="Times New Roman"/>
      <w:sz w:val="20"/>
      <w:szCs w:val="20"/>
      <w:lang w:eastAsia="lv-LV"/>
    </w:rPr>
  </w:style>
  <w:style w:type="character" w:customStyle="1" w:styleId="CommentTextChar">
    <w:name w:val="Comment Text Char"/>
    <w:link w:val="CommentText"/>
    <w:uiPriority w:val="99"/>
    <w:locked/>
    <w:rsid w:val="001D79F4"/>
    <w:rPr>
      <w:lang w:val="lv-LV" w:eastAsia="en-US" w:bidi="ar-SA"/>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sid w:val="001D79F4"/>
    <w:rPr>
      <w:b/>
      <w:bCs/>
      <w:lang w:val="lv-LV" w:eastAsia="en-US" w:bidi="ar-SA"/>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pPr>
      <w:spacing w:before="120" w:after="160" w:line="240" w:lineRule="exact"/>
      <w:ind w:firstLine="720"/>
      <w:jc w:val="both"/>
    </w:pPr>
    <w:rPr>
      <w:rFonts w:ascii="Verdana" w:eastAsia="Times New Roman" w:hAnsi="Verdana" w:cs="Times New Roman"/>
      <w:sz w:val="20"/>
      <w:szCs w:val="20"/>
      <w:lang w:val="en-US" w:eastAsia="lv-LV"/>
    </w:rPr>
  </w:style>
  <w:style w:type="character" w:styleId="Hyperlink">
    <w:name w:val="Hyperlink"/>
    <w:uiPriority w:val="99"/>
    <w:rPr>
      <w:color w:val="0000FF"/>
      <w:u w:val="single"/>
    </w:rPr>
  </w:style>
  <w:style w:type="paragraph" w:styleId="BodyText3">
    <w:name w:val="Body Text 3"/>
    <w:basedOn w:val="Normal"/>
    <w:link w:val="BodyText3Char"/>
    <w:pPr>
      <w:spacing w:after="120"/>
    </w:pPr>
    <w:rPr>
      <w:rFonts w:ascii="Times New Roman" w:eastAsia="Times New Roman" w:hAnsi="Times New Roman" w:cs="Times New Roman"/>
      <w:sz w:val="16"/>
      <w:szCs w:val="16"/>
      <w:lang w:eastAsia="lv-LV"/>
    </w:rPr>
  </w:style>
  <w:style w:type="character" w:customStyle="1" w:styleId="BodyText3Char">
    <w:name w:val="Body Text 3 Char"/>
    <w:link w:val="BodyText3"/>
    <w:locked/>
    <w:rsid w:val="00E01A62"/>
    <w:rPr>
      <w:sz w:val="16"/>
      <w:szCs w:val="16"/>
      <w:lang w:val="lv-LV" w:eastAsia="en-US" w:bidi="ar-SA"/>
    </w:rPr>
  </w:style>
  <w:style w:type="paragraph" w:customStyle="1" w:styleId="1stlevelheading">
    <w:name w:val="1st level (heading)"/>
    <w:basedOn w:val="Normal"/>
    <w:next w:val="2ndlevelprovision"/>
    <w:pPr>
      <w:keepNext/>
      <w:tabs>
        <w:tab w:val="num" w:pos="1080"/>
      </w:tabs>
      <w:overflowPunct w:val="0"/>
      <w:autoSpaceDE w:val="0"/>
      <w:autoSpaceDN w:val="0"/>
      <w:adjustRightInd w:val="0"/>
      <w:spacing w:before="360" w:after="240"/>
      <w:ind w:left="1080" w:hanging="1080"/>
      <w:jc w:val="both"/>
      <w:textAlignment w:val="baseline"/>
    </w:pPr>
    <w:rPr>
      <w:rFonts w:ascii="Times New Roman" w:eastAsia="Times New Roman" w:hAnsi="Times New Roman" w:cs="Times New Roman"/>
      <w:b/>
      <w:caps/>
      <w:spacing w:val="26"/>
      <w:sz w:val="24"/>
      <w:szCs w:val="24"/>
      <w:lang w:val="fi-FI" w:eastAsia="lv-LV"/>
    </w:rPr>
  </w:style>
  <w:style w:type="paragraph" w:customStyle="1" w:styleId="2ndlevelprovision">
    <w:name w:val="2nd level (provision)"/>
    <w:basedOn w:val="1stlevelheading"/>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pPr>
      <w:tabs>
        <w:tab w:val="num" w:pos="1080"/>
      </w:tabs>
    </w:pPr>
  </w:style>
  <w:style w:type="paragraph" w:customStyle="1" w:styleId="4thlevellist">
    <w:name w:val="4th level (list)"/>
    <w:basedOn w:val="3rdlevelsubprovision"/>
    <w:pPr>
      <w:tabs>
        <w:tab w:val="clear" w:pos="1080"/>
        <w:tab w:val="num" w:pos="1620"/>
      </w:tabs>
      <w:ind w:left="1620" w:hanging="540"/>
    </w:pPr>
  </w:style>
  <w:style w:type="paragraph" w:customStyle="1" w:styleId="5thlevel">
    <w:name w:val="5th level"/>
    <w:basedOn w:val="4thlevellist"/>
    <w:pPr>
      <w:tabs>
        <w:tab w:val="clear" w:pos="1620"/>
        <w:tab w:val="num" w:pos="-739"/>
        <w:tab w:val="left" w:pos="2160"/>
      </w:tabs>
      <w:ind w:left="2160"/>
    </w:p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lang w:val="en-US" w:eastAsia="lv-LV"/>
    </w:rPr>
  </w:style>
  <w:style w:type="paragraph" w:customStyle="1" w:styleId="Text">
    <w:name w:val="Text"/>
    <w:basedOn w:val="Normal"/>
    <w:pPr>
      <w:spacing w:before="240"/>
      <w:ind w:left="1134"/>
      <w:jc w:val="both"/>
    </w:pPr>
    <w:rPr>
      <w:rFonts w:ascii="Arial" w:eastAsia="Times New Roman" w:hAnsi="Arial" w:cs="Times New Roman"/>
      <w:sz w:val="24"/>
      <w:szCs w:val="20"/>
      <w:lang w:val="de-CH" w:eastAsia="de-CH"/>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lang w:eastAsia="lv-LV"/>
    </w:rPr>
  </w:style>
  <w:style w:type="character" w:customStyle="1" w:styleId="DocumentMapChar">
    <w:name w:val="Document Map Char"/>
    <w:link w:val="DocumentMap"/>
    <w:semiHidden/>
    <w:locked/>
    <w:rsid w:val="001D79F4"/>
    <w:rPr>
      <w:rFonts w:ascii="Tahoma" w:hAnsi="Tahoma" w:cs="Tahoma"/>
      <w:lang w:val="lv-LV" w:eastAsia="en-US" w:bidi="ar-SA"/>
    </w:rPr>
  </w:style>
  <w:style w:type="paragraph" w:styleId="BodyTextIndent">
    <w:name w:val="Body Text Indent"/>
    <w:basedOn w:val="Normal"/>
    <w:link w:val="BodyTextIndentChar"/>
    <w:pPr>
      <w:spacing w:after="120"/>
      <w:ind w:left="283"/>
    </w:pPr>
    <w:rPr>
      <w:rFonts w:ascii="Times New Roman" w:eastAsia="Times New Roman" w:hAnsi="Times New Roman" w:cs="Times New Roman"/>
      <w:sz w:val="24"/>
      <w:szCs w:val="24"/>
      <w:lang w:eastAsia="lv-LV"/>
    </w:rPr>
  </w:style>
  <w:style w:type="character" w:customStyle="1" w:styleId="BodyTextIndentChar">
    <w:name w:val="Body Text Indent Char"/>
    <w:link w:val="BodyTextIndent"/>
    <w:locked/>
    <w:rsid w:val="001D79F4"/>
    <w:rPr>
      <w:sz w:val="24"/>
      <w:szCs w:val="24"/>
      <w:lang w:val="lv-LV" w:eastAsia="en-US" w:bidi="ar-SA"/>
    </w:rPr>
  </w:style>
  <w:style w:type="paragraph" w:styleId="BodyTextIndent2">
    <w:name w:val="Body Text Indent 2"/>
    <w:basedOn w:val="Normal"/>
    <w:link w:val="BodyTextIndent2Char"/>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link w:val="BodyTextIndent2"/>
    <w:locked/>
    <w:rsid w:val="001D79F4"/>
    <w:rPr>
      <w:sz w:val="24"/>
      <w:szCs w:val="24"/>
      <w:lang w:val="lv-LV" w:eastAsia="en-US" w:bidi="ar-SA"/>
    </w:rPr>
  </w:style>
  <w:style w:type="paragraph" w:customStyle="1" w:styleId="Strich">
    <w:name w:val="Strich"/>
    <w:basedOn w:val="Normal"/>
    <w:pPr>
      <w:tabs>
        <w:tab w:val="left" w:pos="1559"/>
      </w:tabs>
      <w:spacing w:before="240"/>
      <w:ind w:left="1559" w:hanging="425"/>
      <w:jc w:val="both"/>
    </w:pPr>
    <w:rPr>
      <w:rFonts w:ascii="Arial" w:eastAsia="Times New Roman" w:hAnsi="Arial" w:cs="Times New Roman"/>
      <w:sz w:val="24"/>
      <w:szCs w:val="20"/>
      <w:lang w:val="de-DE" w:eastAsia="de-CH"/>
    </w:rPr>
  </w:style>
  <w:style w:type="paragraph" w:styleId="BodyText2">
    <w:name w:val="Body Text 2"/>
    <w:basedOn w:val="Normal"/>
    <w:link w:val="BodyText2Char"/>
    <w:rPr>
      <w:rFonts w:ascii="Times New Roman" w:eastAsia="Times New Roman" w:hAnsi="Times New Roman" w:cs="Times New Roman"/>
      <w:color w:val="000000"/>
      <w:sz w:val="28"/>
      <w:szCs w:val="28"/>
      <w:lang w:eastAsia="lv-LV"/>
    </w:rPr>
  </w:style>
  <w:style w:type="character" w:customStyle="1" w:styleId="BodyText2Char">
    <w:name w:val="Body Text 2 Char"/>
    <w:link w:val="BodyText2"/>
    <w:locked/>
    <w:rsid w:val="001D79F4"/>
    <w:rPr>
      <w:color w:val="000000"/>
      <w:sz w:val="28"/>
      <w:szCs w:val="28"/>
      <w:lang w:val="lv-LV" w:eastAsia="en-US" w:bidi="ar-SA"/>
    </w:rPr>
  </w:style>
  <w:style w:type="paragraph" w:customStyle="1" w:styleId="AA2ndlevelbullet">
    <w:name w:val="AA 2nd level bullet"/>
    <w:basedOn w:val="Normal"/>
    <w:pPr>
      <w:spacing w:line="280" w:lineRule="atLeast"/>
      <w:ind w:left="568" w:hanging="284"/>
      <w:jc w:val="both"/>
    </w:pPr>
    <w:rPr>
      <w:rFonts w:ascii="Times New Roman" w:eastAsia="Times New Roman" w:hAnsi="Times New Roman" w:cs="Times New Roman"/>
      <w:sz w:val="24"/>
      <w:szCs w:val="20"/>
      <w:lang w:eastAsia="lv-LV"/>
    </w:rPr>
  </w:style>
  <w:style w:type="paragraph" w:customStyle="1" w:styleId="xl28">
    <w:name w:val="xl28"/>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US" w:eastAsia="lv-LV"/>
    </w:rPr>
  </w:style>
  <w:style w:type="paragraph" w:styleId="BodyTextIndent3">
    <w:name w:val="Body Text Indent 3"/>
    <w:basedOn w:val="Normal"/>
    <w:link w:val="BodyTextIndent3Char"/>
    <w:pPr>
      <w:spacing w:after="120"/>
      <w:ind w:left="283"/>
    </w:pPr>
    <w:rPr>
      <w:rFonts w:ascii="Times New Roman" w:eastAsia="Times New Roman" w:hAnsi="Times New Roman" w:cs="Times New Roman"/>
      <w:sz w:val="16"/>
      <w:szCs w:val="16"/>
      <w:lang w:eastAsia="lv-LV"/>
    </w:rPr>
  </w:style>
  <w:style w:type="character" w:customStyle="1" w:styleId="BodyTextIndent3Char">
    <w:name w:val="Body Text Indent 3 Char"/>
    <w:link w:val="BodyTextIndent3"/>
    <w:locked/>
    <w:rsid w:val="001D79F4"/>
    <w:rPr>
      <w:sz w:val="16"/>
      <w:szCs w:val="16"/>
      <w:lang w:val="lv-LV" w:eastAsia="en-US" w:bidi="ar-SA"/>
    </w:rPr>
  </w:style>
  <w:style w:type="paragraph" w:styleId="Index3">
    <w:name w:val="index 3"/>
    <w:basedOn w:val="Normal"/>
    <w:next w:val="Normal"/>
    <w:autoRedefine/>
    <w:rsid w:val="005661C3"/>
    <w:pPr>
      <w:widowControl w:val="0"/>
      <w:contextualSpacing/>
      <w:jc w:val="both"/>
    </w:pPr>
    <w:rPr>
      <w:rFonts w:ascii="Times New Roman" w:eastAsia="Times New Roman" w:hAnsi="Times New Roman" w:cs="Times New Roman"/>
      <w:lang w:eastAsia="lv-LV"/>
    </w:rPr>
  </w:style>
  <w:style w:type="paragraph" w:customStyle="1" w:styleId="Virsraksts">
    <w:name w:val="Virsraksts"/>
    <w:basedOn w:val="Normal"/>
    <w:uiPriority w:val="99"/>
    <w:rsid w:val="004936F7"/>
    <w:pPr>
      <w:jc w:val="center"/>
    </w:pPr>
    <w:rPr>
      <w:rFonts w:ascii="Dutch TL" w:eastAsia="Times New Roman" w:hAnsi="Dutch TL" w:cs="Times New Roman"/>
      <w:b/>
      <w:bCs/>
      <w:sz w:val="24"/>
      <w:szCs w:val="20"/>
      <w:lang w:eastAsia="lv-LV"/>
    </w:rPr>
  </w:style>
  <w:style w:type="paragraph" w:styleId="List4">
    <w:name w:val="List 4"/>
    <w:basedOn w:val="Normal"/>
    <w:pPr>
      <w:ind w:left="1132" w:hanging="283"/>
    </w:pPr>
    <w:rPr>
      <w:rFonts w:ascii="Times New Roman" w:eastAsia="Times New Roman" w:hAnsi="Times New Roman" w:cs="Times New Roman"/>
      <w:sz w:val="24"/>
      <w:szCs w:val="24"/>
      <w:lang w:eastAsia="lv-LV"/>
    </w:rPr>
  </w:style>
  <w:style w:type="paragraph" w:styleId="List">
    <w:name w:val="List"/>
    <w:basedOn w:val="Normal"/>
    <w:pPr>
      <w:tabs>
        <w:tab w:val="num" w:pos="360"/>
      </w:tabs>
      <w:ind w:left="360" w:hanging="360"/>
    </w:pPr>
    <w:rPr>
      <w:rFonts w:ascii="Times New Roman" w:eastAsia="Times New Roman" w:hAnsi="Times New Roman" w:cs="Times New Roman"/>
      <w:sz w:val="24"/>
      <w:szCs w:val="20"/>
      <w:lang w:eastAsia="lv-LV"/>
    </w:rPr>
  </w:style>
  <w:style w:type="paragraph" w:styleId="Caption">
    <w:name w:val="caption"/>
    <w:basedOn w:val="Normal"/>
    <w:next w:val="Normal"/>
    <w:qFormat/>
    <w:pPr>
      <w:tabs>
        <w:tab w:val="num" w:pos="720"/>
      </w:tabs>
      <w:ind w:left="720" w:hanging="720"/>
      <w:jc w:val="center"/>
    </w:pPr>
    <w:rPr>
      <w:rFonts w:ascii="Times New Roman" w:eastAsia="Times New Roman" w:hAnsi="Times New Roman" w:cs="Times New Roman"/>
      <w:b/>
      <w:sz w:val="24"/>
      <w:szCs w:val="20"/>
      <w:lang w:eastAsia="lv-LV"/>
    </w:rPr>
  </w:style>
  <w:style w:type="paragraph" w:styleId="Title">
    <w:name w:val="Title"/>
    <w:basedOn w:val="Normal"/>
    <w:link w:val="TitleChar2"/>
    <w:qFormat/>
    <w:rsid w:val="009829C4"/>
    <w:pPr>
      <w:jc w:val="center"/>
    </w:pPr>
    <w:rPr>
      <w:rFonts w:ascii="Dutch TL" w:eastAsia="Times New Roman" w:hAnsi="Dutch TL" w:cs="Times New Roman"/>
      <w:b/>
      <w:sz w:val="48"/>
      <w:szCs w:val="20"/>
      <w:lang w:eastAsia="lv-LV"/>
    </w:rPr>
  </w:style>
  <w:style w:type="character" w:customStyle="1" w:styleId="TitleChar2">
    <w:name w:val="Title Char2"/>
    <w:link w:val="Title"/>
    <w:locked/>
    <w:rsid w:val="0096369F"/>
    <w:rPr>
      <w:rFonts w:ascii="Dutch TL" w:hAnsi="Dutch TL"/>
      <w:b/>
      <w:sz w:val="48"/>
      <w:lang w:val="en-GB" w:eastAsia="en-US" w:bidi="ar-SA"/>
    </w:rPr>
  </w:style>
  <w:style w:type="paragraph" w:customStyle="1" w:styleId="Enclosure">
    <w:name w:val="Enclosure"/>
    <w:basedOn w:val="Normal"/>
    <w:rsid w:val="009829C4"/>
    <w:rPr>
      <w:rFonts w:ascii="RimHelvetica" w:eastAsia="Times New Roman" w:hAnsi="RimHelvetica" w:cs="Times New Roman"/>
      <w:sz w:val="20"/>
      <w:szCs w:val="20"/>
      <w:lang w:val="en-US" w:eastAsia="lv-LV"/>
    </w:rPr>
  </w:style>
  <w:style w:type="paragraph" w:styleId="Date">
    <w:name w:val="Date"/>
    <w:basedOn w:val="Normal"/>
    <w:next w:val="Normal"/>
    <w:link w:val="DateChar"/>
    <w:rsid w:val="00F75C85"/>
    <w:pPr>
      <w:widowControl w:val="0"/>
      <w:overflowPunct w:val="0"/>
      <w:autoSpaceDE w:val="0"/>
      <w:autoSpaceDN w:val="0"/>
      <w:adjustRightInd w:val="0"/>
    </w:pPr>
    <w:rPr>
      <w:rFonts w:ascii="RimHelvetica" w:eastAsia="Times New Roman" w:hAnsi="RimHelvetica" w:cs="Times New Roman"/>
      <w:sz w:val="24"/>
      <w:szCs w:val="20"/>
      <w:lang w:eastAsia="lv-LV"/>
    </w:rPr>
  </w:style>
  <w:style w:type="character" w:customStyle="1" w:styleId="DateChar">
    <w:name w:val="Date Char"/>
    <w:link w:val="Date"/>
    <w:locked/>
    <w:rsid w:val="00F75C85"/>
    <w:rPr>
      <w:rFonts w:ascii="RimHelvetica" w:hAnsi="RimHelvetica"/>
      <w:sz w:val="24"/>
      <w:lang w:val="en-GB" w:eastAsia="en-US" w:bidi="ar-SA"/>
    </w:rPr>
  </w:style>
  <w:style w:type="paragraph" w:customStyle="1" w:styleId="TSPecenter">
    <w:name w:val="TSPe_center"/>
    <w:basedOn w:val="Normal"/>
    <w:rsid w:val="00F75C85"/>
    <w:pPr>
      <w:jc w:val="center"/>
    </w:pPr>
    <w:rPr>
      <w:rFonts w:ascii="Times New Roman" w:eastAsia="Times New Roman" w:hAnsi="Times New Roman" w:cs="Times New Roman"/>
      <w:sz w:val="20"/>
      <w:szCs w:val="20"/>
      <w:lang w:val="en-US" w:eastAsia="lv-LV"/>
    </w:rPr>
  </w:style>
  <w:style w:type="paragraph" w:customStyle="1" w:styleId="BodyText21">
    <w:name w:val="Body Text 21"/>
    <w:basedOn w:val="Normal"/>
    <w:rsid w:val="000F1906"/>
    <w:rPr>
      <w:rFonts w:ascii="Arial" w:eastAsia="Times New Roman" w:hAnsi="Arial" w:cs="Times New Roman"/>
      <w:sz w:val="24"/>
      <w:szCs w:val="20"/>
      <w:lang w:eastAsia="lv-LV"/>
    </w:rPr>
  </w:style>
  <w:style w:type="paragraph" w:customStyle="1" w:styleId="TSPenormal">
    <w:name w:val="TSPe_normal"/>
    <w:basedOn w:val="Normal"/>
    <w:rsid w:val="000F1906"/>
    <w:rPr>
      <w:rFonts w:ascii="Times New Roman" w:eastAsia="Times New Roman" w:hAnsi="Times New Roman" w:cs="Times New Roman"/>
      <w:sz w:val="20"/>
      <w:szCs w:val="20"/>
      <w:lang w:val="en-US" w:eastAsia="lv-LV"/>
    </w:rPr>
  </w:style>
  <w:style w:type="paragraph" w:customStyle="1" w:styleId="Normal05">
    <w:name w:val="Normal05"/>
    <w:basedOn w:val="Normal"/>
    <w:link w:val="Normal05Char"/>
    <w:rsid w:val="00AB50D3"/>
    <w:pPr>
      <w:spacing w:before="120"/>
      <w:ind w:left="284"/>
      <w:jc w:val="both"/>
    </w:pPr>
    <w:rPr>
      <w:rFonts w:ascii="Dutch TL" w:eastAsia="Times New Roman" w:hAnsi="Dutch TL" w:cs="Times New Roman"/>
      <w:sz w:val="24"/>
      <w:szCs w:val="20"/>
      <w:lang w:eastAsia="lv-LV"/>
    </w:rPr>
  </w:style>
  <w:style w:type="character" w:customStyle="1" w:styleId="Normal05Char">
    <w:name w:val="Normal05 Char"/>
    <w:link w:val="Normal05"/>
    <w:rsid w:val="001E63B9"/>
    <w:rPr>
      <w:rFonts w:ascii="Dutch TL" w:hAnsi="Dutch TL"/>
      <w:sz w:val="22"/>
      <w:lang w:val="lv-LV" w:eastAsia="en-US" w:bidi="ar-SA"/>
    </w:rPr>
  </w:style>
  <w:style w:type="paragraph" w:customStyle="1" w:styleId="unnumbered3">
    <w:name w:val="unnumbered_3"/>
    <w:basedOn w:val="Normal"/>
    <w:rsid w:val="00462383"/>
    <w:pPr>
      <w:tabs>
        <w:tab w:val="num" w:pos="720"/>
      </w:tabs>
      <w:spacing w:before="60" w:after="60"/>
      <w:ind w:left="720" w:hanging="720"/>
      <w:jc w:val="both"/>
    </w:pPr>
    <w:rPr>
      <w:rFonts w:ascii="Times New Roman" w:eastAsia="Times New Roman" w:hAnsi="Times New Roman" w:cs="Times New Roman"/>
      <w:sz w:val="24"/>
      <w:szCs w:val="20"/>
      <w:lang w:eastAsia="lv-LV"/>
    </w:rPr>
  </w:style>
  <w:style w:type="paragraph" w:customStyle="1" w:styleId="a">
    <w:name w:val="Обычный"/>
    <w:basedOn w:val="Normal"/>
    <w:rsid w:val="00462383"/>
    <w:pPr>
      <w:tabs>
        <w:tab w:val="num" w:pos="360"/>
      </w:tabs>
      <w:spacing w:before="60" w:after="60"/>
      <w:ind w:left="360" w:hanging="360"/>
      <w:jc w:val="both"/>
    </w:pPr>
    <w:rPr>
      <w:rFonts w:ascii="Times New Roman" w:eastAsia="Times New Roman" w:hAnsi="Times New Roman" w:cs="Times New Roman"/>
      <w:sz w:val="24"/>
      <w:szCs w:val="20"/>
      <w:lang w:eastAsia="lv-LV"/>
    </w:rPr>
  </w:style>
  <w:style w:type="paragraph" w:customStyle="1" w:styleId="appakspunkts">
    <w:name w:val="appakspunkts"/>
    <w:basedOn w:val="Normal"/>
    <w:rsid w:val="00462383"/>
    <w:pPr>
      <w:tabs>
        <w:tab w:val="num" w:pos="720"/>
      </w:tabs>
      <w:spacing w:after="60"/>
      <w:ind w:left="720" w:right="-86" w:hanging="720"/>
      <w:jc w:val="both"/>
    </w:pPr>
    <w:rPr>
      <w:rFonts w:ascii="Dutch TL" w:eastAsia="Times New Roman" w:hAnsi="Dutch TL" w:cs="Times New Roman"/>
      <w:sz w:val="20"/>
      <w:szCs w:val="20"/>
      <w:lang w:eastAsia="lv-LV"/>
    </w:rPr>
  </w:style>
  <w:style w:type="paragraph" w:styleId="TOC2">
    <w:name w:val="toc 2"/>
    <w:basedOn w:val="Normal"/>
    <w:next w:val="Normal"/>
    <w:autoRedefine/>
    <w:uiPriority w:val="39"/>
    <w:rsid w:val="00AE571F"/>
    <w:pPr>
      <w:tabs>
        <w:tab w:val="left" w:pos="284"/>
        <w:tab w:val="right" w:leader="dot" w:pos="9180"/>
      </w:tabs>
    </w:pPr>
    <w:rPr>
      <w:rFonts w:ascii="Times New Roman" w:eastAsia="Times New Roman" w:hAnsi="Times New Roman" w:cs="Times New Roman"/>
      <w:b/>
      <w:bCs/>
      <w:smallCaps/>
      <w:noProof/>
      <w:sz w:val="20"/>
      <w:szCs w:val="20"/>
      <w:lang w:eastAsia="lv-LV"/>
    </w:rPr>
  </w:style>
  <w:style w:type="paragraph" w:customStyle="1" w:styleId="Numlatv">
    <w:name w:val="Numlatv"/>
    <w:basedOn w:val="Normal"/>
    <w:rsid w:val="00462383"/>
    <w:pPr>
      <w:tabs>
        <w:tab w:val="num" w:pos="284"/>
      </w:tabs>
      <w:spacing w:after="120"/>
      <w:ind w:left="284" w:hanging="284"/>
      <w:jc w:val="both"/>
    </w:pPr>
    <w:rPr>
      <w:rFonts w:ascii="Dutch TL" w:eastAsia="Times New Roman" w:hAnsi="Dutch TL" w:cs="Times New Roman"/>
      <w:sz w:val="24"/>
      <w:szCs w:val="20"/>
      <w:lang w:eastAsia="lv-LV"/>
    </w:rPr>
  </w:style>
  <w:style w:type="paragraph" w:customStyle="1" w:styleId="Normal05v">
    <w:name w:val="Normal05v"/>
    <w:basedOn w:val="Normal05"/>
    <w:rsid w:val="00462383"/>
    <w:pPr>
      <w:keepNext/>
      <w:ind w:left="34"/>
    </w:pPr>
    <w:rPr>
      <w:b/>
    </w:rPr>
  </w:style>
  <w:style w:type="paragraph" w:customStyle="1" w:styleId="punkts">
    <w:name w:val="punkts"/>
    <w:basedOn w:val="Normal"/>
    <w:rsid w:val="00462383"/>
    <w:pPr>
      <w:ind w:left="1152" w:hanging="1152"/>
      <w:jc w:val="both"/>
    </w:pPr>
    <w:rPr>
      <w:rFonts w:ascii="BaltArial" w:eastAsia="Times New Roman" w:hAnsi="BaltArial" w:cs="Times New Roman"/>
      <w:sz w:val="24"/>
      <w:szCs w:val="20"/>
      <w:lang w:eastAsia="lv-LV"/>
    </w:rPr>
  </w:style>
  <w:style w:type="paragraph" w:customStyle="1" w:styleId="normal-1">
    <w:name w:val="normal-1"/>
    <w:basedOn w:val="punkts"/>
    <w:rsid w:val="00462383"/>
    <w:pPr>
      <w:ind w:left="1701" w:hanging="567"/>
    </w:pPr>
  </w:style>
  <w:style w:type="paragraph" w:customStyle="1" w:styleId="Normal07">
    <w:name w:val="Normal07"/>
    <w:basedOn w:val="Normal"/>
    <w:rsid w:val="00462383"/>
    <w:pPr>
      <w:ind w:left="397"/>
      <w:jc w:val="both"/>
    </w:pPr>
    <w:rPr>
      <w:rFonts w:ascii="Dutch TL" w:eastAsia="Times New Roman" w:hAnsi="Dutch TL" w:cs="Times New Roman"/>
      <w:sz w:val="24"/>
      <w:szCs w:val="20"/>
      <w:lang w:eastAsia="lv-LV"/>
    </w:rPr>
  </w:style>
  <w:style w:type="paragraph" w:customStyle="1" w:styleId="ppunkts">
    <w:name w:val="ppunkts"/>
    <w:basedOn w:val="Normal"/>
    <w:rsid w:val="00462383"/>
    <w:pPr>
      <w:ind w:left="1872" w:hanging="1152"/>
      <w:jc w:val="both"/>
    </w:pPr>
    <w:rPr>
      <w:rFonts w:ascii="Swiss TL" w:eastAsia="Times New Roman" w:hAnsi="Swiss TL" w:cs="Times New Roman"/>
      <w:sz w:val="24"/>
      <w:szCs w:val="20"/>
      <w:lang w:eastAsia="lv-LV"/>
    </w:rPr>
  </w:style>
  <w:style w:type="paragraph" w:styleId="BlockText">
    <w:name w:val="Block Text"/>
    <w:basedOn w:val="Normal"/>
    <w:rsid w:val="00462383"/>
    <w:pPr>
      <w:ind w:left="266" w:right="286"/>
      <w:jc w:val="both"/>
    </w:pPr>
    <w:rPr>
      <w:rFonts w:ascii="Times New Roman" w:eastAsia="Times New Roman" w:hAnsi="Times New Roman" w:cs="Arial"/>
      <w:sz w:val="24"/>
      <w:szCs w:val="20"/>
      <w:lang w:eastAsia="lv-LV"/>
    </w:rPr>
  </w:style>
  <w:style w:type="table" w:styleId="TableGrid">
    <w:name w:val="Table Grid"/>
    <w:basedOn w:val="TableNormal"/>
    <w:rsid w:val="00A8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Syle 1,Saistīto dokumentu saraksts,Strip,2,H&amp;P List Paragraph,List Paragraph1,List Paragraph11,Numbered Para 1,Dot pt,No Spacing1,List Paragraph Char Char Char,Indicator Text,Bullet 1,Bullet Points,MAIN CONTENT"/>
    <w:basedOn w:val="Normal"/>
    <w:link w:val="ListParagraphChar"/>
    <w:uiPriority w:val="34"/>
    <w:qFormat/>
    <w:rsid w:val="001D79F4"/>
    <w:pPr>
      <w:ind w:left="720"/>
      <w:contextualSpacing/>
    </w:pPr>
    <w:rPr>
      <w:rFonts w:ascii="Times New Roman" w:eastAsia="Times New Roman" w:hAnsi="Times New Roman" w:cs="Times New Roman"/>
      <w:sz w:val="24"/>
      <w:szCs w:val="24"/>
      <w:lang w:eastAsia="lv-LV"/>
    </w:rPr>
  </w:style>
  <w:style w:type="paragraph" w:styleId="TOC3">
    <w:name w:val="toc 3"/>
    <w:basedOn w:val="Normal"/>
    <w:next w:val="Normal"/>
    <w:autoRedefine/>
    <w:uiPriority w:val="39"/>
    <w:rsid w:val="00274F31"/>
    <w:pPr>
      <w:tabs>
        <w:tab w:val="right" w:leader="dot" w:pos="9231"/>
      </w:tabs>
    </w:pPr>
    <w:rPr>
      <w:rFonts w:ascii="Times New Roman" w:eastAsia="Times New Roman" w:hAnsi="Times New Roman" w:cs="Times New Roman"/>
      <w:i/>
      <w:iCs/>
      <w:sz w:val="20"/>
      <w:szCs w:val="20"/>
      <w:lang w:eastAsia="lv-LV"/>
    </w:rPr>
  </w:style>
  <w:style w:type="paragraph" w:styleId="TOC4">
    <w:name w:val="toc 4"/>
    <w:basedOn w:val="Normal"/>
    <w:next w:val="Normal"/>
    <w:autoRedefine/>
    <w:rsid w:val="00685108"/>
    <w:pPr>
      <w:ind w:left="720"/>
    </w:pPr>
    <w:rPr>
      <w:rFonts w:ascii="Times New Roman" w:eastAsia="Times New Roman" w:hAnsi="Times New Roman" w:cs="Times New Roman"/>
      <w:sz w:val="18"/>
      <w:szCs w:val="18"/>
      <w:lang w:eastAsia="lv-LV"/>
    </w:rPr>
  </w:style>
  <w:style w:type="paragraph" w:styleId="TOC5">
    <w:name w:val="toc 5"/>
    <w:basedOn w:val="Normal"/>
    <w:next w:val="Normal"/>
    <w:autoRedefine/>
    <w:rsid w:val="00685108"/>
    <w:pPr>
      <w:ind w:left="960"/>
    </w:pPr>
    <w:rPr>
      <w:rFonts w:ascii="Times New Roman" w:eastAsia="Times New Roman" w:hAnsi="Times New Roman" w:cs="Times New Roman"/>
      <w:sz w:val="18"/>
      <w:szCs w:val="18"/>
      <w:lang w:eastAsia="lv-LV"/>
    </w:rPr>
  </w:style>
  <w:style w:type="paragraph" w:styleId="TOC6">
    <w:name w:val="toc 6"/>
    <w:basedOn w:val="Normal"/>
    <w:next w:val="Normal"/>
    <w:autoRedefine/>
    <w:rsid w:val="00685108"/>
    <w:pPr>
      <w:ind w:left="1200"/>
    </w:pPr>
    <w:rPr>
      <w:rFonts w:ascii="Times New Roman" w:eastAsia="Times New Roman" w:hAnsi="Times New Roman" w:cs="Times New Roman"/>
      <w:sz w:val="18"/>
      <w:szCs w:val="18"/>
      <w:lang w:eastAsia="lv-LV"/>
    </w:rPr>
  </w:style>
  <w:style w:type="paragraph" w:styleId="TOC7">
    <w:name w:val="toc 7"/>
    <w:basedOn w:val="Normal"/>
    <w:next w:val="Normal"/>
    <w:autoRedefine/>
    <w:rsid w:val="00685108"/>
    <w:pPr>
      <w:ind w:left="1440"/>
    </w:pPr>
    <w:rPr>
      <w:rFonts w:ascii="Times New Roman" w:eastAsia="Times New Roman" w:hAnsi="Times New Roman" w:cs="Times New Roman"/>
      <w:sz w:val="18"/>
      <w:szCs w:val="18"/>
      <w:lang w:eastAsia="lv-LV"/>
    </w:rPr>
  </w:style>
  <w:style w:type="paragraph" w:styleId="TOC8">
    <w:name w:val="toc 8"/>
    <w:basedOn w:val="Normal"/>
    <w:next w:val="Normal"/>
    <w:autoRedefine/>
    <w:rsid w:val="00685108"/>
    <w:pPr>
      <w:ind w:left="1680"/>
    </w:pPr>
    <w:rPr>
      <w:rFonts w:ascii="Times New Roman" w:eastAsia="Times New Roman" w:hAnsi="Times New Roman" w:cs="Times New Roman"/>
      <w:sz w:val="18"/>
      <w:szCs w:val="18"/>
      <w:lang w:eastAsia="lv-LV"/>
    </w:rPr>
  </w:style>
  <w:style w:type="paragraph" w:styleId="TOC9">
    <w:name w:val="toc 9"/>
    <w:basedOn w:val="Normal"/>
    <w:next w:val="Normal"/>
    <w:autoRedefine/>
    <w:rsid w:val="00685108"/>
    <w:pPr>
      <w:ind w:left="1920"/>
    </w:pPr>
    <w:rPr>
      <w:rFonts w:ascii="Times New Roman" w:eastAsia="Times New Roman" w:hAnsi="Times New Roman" w:cs="Times New Roman"/>
      <w:sz w:val="18"/>
      <w:szCs w:val="18"/>
      <w:lang w:eastAsia="lv-LV"/>
    </w:rPr>
  </w:style>
  <w:style w:type="character" w:styleId="FollowedHyperlink">
    <w:name w:val="FollowedHyperlink"/>
    <w:rsid w:val="001E63B9"/>
    <w:rPr>
      <w:color w:val="800080"/>
      <w:u w:val="single"/>
    </w:rPr>
  </w:style>
  <w:style w:type="paragraph" w:customStyle="1" w:styleId="AODocTxtCharChar">
    <w:name w:val="AODocTxt Char Char"/>
    <w:basedOn w:val="Normal"/>
    <w:rsid w:val="001E63B9"/>
    <w:pPr>
      <w:spacing w:before="240" w:line="260" w:lineRule="atLeast"/>
      <w:jc w:val="both"/>
    </w:pPr>
    <w:rPr>
      <w:rFonts w:ascii="Times New Roman" w:eastAsia="SimSun" w:hAnsi="Times New Roman" w:cs="Times New Roman"/>
      <w:sz w:val="24"/>
      <w:szCs w:val="24"/>
      <w:lang w:eastAsia="lv-LV"/>
    </w:rPr>
  </w:style>
  <w:style w:type="paragraph" w:customStyle="1" w:styleId="AODocTxtL1">
    <w:name w:val="AODocTxtL1"/>
    <w:basedOn w:val="AODocTxtCharChar"/>
    <w:rsid w:val="001E63B9"/>
    <w:pPr>
      <w:ind w:left="720"/>
    </w:pPr>
  </w:style>
  <w:style w:type="paragraph" w:styleId="NormalIndent">
    <w:name w:val="Normal Indent"/>
    <w:basedOn w:val="Normal"/>
    <w:rsid w:val="001E63B9"/>
    <w:pPr>
      <w:ind w:left="720"/>
    </w:pPr>
    <w:rPr>
      <w:rFonts w:ascii="Times New Roman" w:eastAsia="Times New Roman" w:hAnsi="Times New Roman" w:cs="Times New Roman"/>
      <w:sz w:val="24"/>
      <w:szCs w:val="24"/>
      <w:lang w:eastAsia="lv-LV"/>
    </w:rPr>
  </w:style>
  <w:style w:type="paragraph" w:styleId="List2">
    <w:name w:val="List 2"/>
    <w:basedOn w:val="Normal"/>
    <w:rsid w:val="003D1AB9"/>
    <w:pPr>
      <w:ind w:left="566" w:hanging="283"/>
    </w:pPr>
    <w:rPr>
      <w:rFonts w:ascii="Times New Roman" w:eastAsia="Times New Roman" w:hAnsi="Times New Roman" w:cs="Times New Roman"/>
      <w:sz w:val="24"/>
      <w:szCs w:val="24"/>
      <w:lang w:eastAsia="lv-LV"/>
    </w:rPr>
  </w:style>
  <w:style w:type="character" w:customStyle="1" w:styleId="HD2CharChar1">
    <w:name w:val="HD2 Char Char1"/>
    <w:locked/>
    <w:rsid w:val="0037570D"/>
    <w:rPr>
      <w:rFonts w:cs="Arial"/>
      <w:iCs/>
      <w:sz w:val="22"/>
      <w:szCs w:val="28"/>
      <w:lang w:val="en-US" w:eastAsia="en-US" w:bidi="ar-SA"/>
    </w:rPr>
  </w:style>
  <w:style w:type="character" w:customStyle="1" w:styleId="BodyText1CharChar2">
    <w:name w:val="Body Text1 Char Char2"/>
    <w:semiHidden/>
    <w:locked/>
    <w:rsid w:val="000947B0"/>
    <w:rPr>
      <w:rFonts w:cs="Times New Roman"/>
      <w:sz w:val="24"/>
      <w:szCs w:val="24"/>
      <w:lang w:val="lv-LV" w:eastAsia="en-US" w:bidi="ar-SA"/>
    </w:rPr>
  </w:style>
  <w:style w:type="character" w:customStyle="1" w:styleId="shorttext">
    <w:name w:val="short_text"/>
    <w:basedOn w:val="DefaultParagraphFont"/>
    <w:rsid w:val="00D85C17"/>
  </w:style>
  <w:style w:type="character" w:customStyle="1" w:styleId="hps">
    <w:name w:val="hps"/>
    <w:basedOn w:val="DefaultParagraphFont"/>
    <w:rsid w:val="00D85C17"/>
  </w:style>
  <w:style w:type="character" w:customStyle="1" w:styleId="HeaderChar2">
    <w:name w:val="Header Char2"/>
    <w:locked/>
    <w:rsid w:val="00413A27"/>
    <w:rPr>
      <w:rFonts w:cs="Times New Roman"/>
      <w:sz w:val="24"/>
      <w:szCs w:val="24"/>
      <w:lang w:val="lv-LV" w:eastAsia="en-US" w:bidi="ar-SA"/>
    </w:rPr>
  </w:style>
  <w:style w:type="character" w:customStyle="1" w:styleId="Heading2Char1">
    <w:name w:val="Heading 2 Char1"/>
    <w:aliases w:val="HD2 Char1"/>
    <w:locked/>
    <w:rsid w:val="00520D71"/>
    <w:rPr>
      <w:rFonts w:cs="Arial"/>
      <w:iCs/>
      <w:sz w:val="22"/>
      <w:szCs w:val="28"/>
      <w:lang w:val="en-US" w:eastAsia="en-US" w:bidi="ar-SA"/>
    </w:rPr>
  </w:style>
  <w:style w:type="character" w:customStyle="1" w:styleId="Heading4Char">
    <w:name w:val="Heading 4 Char"/>
    <w:locked/>
    <w:rsid w:val="00520D71"/>
    <w:rPr>
      <w:b/>
      <w:bCs/>
      <w:sz w:val="28"/>
      <w:szCs w:val="28"/>
      <w:lang w:val="en-GB" w:eastAsia="en-US" w:bidi="ar-SA"/>
    </w:rPr>
  </w:style>
  <w:style w:type="character" w:customStyle="1" w:styleId="Heading5Char">
    <w:name w:val="Heading 5 Char"/>
    <w:locked/>
    <w:rsid w:val="00520D71"/>
    <w:rPr>
      <w:b/>
      <w:bCs/>
      <w:i/>
      <w:iCs/>
      <w:sz w:val="26"/>
      <w:szCs w:val="26"/>
      <w:lang w:val="en-GB" w:eastAsia="en-US" w:bidi="ar-SA"/>
    </w:rPr>
  </w:style>
  <w:style w:type="character" w:customStyle="1" w:styleId="Heading6Char">
    <w:name w:val="Heading 6 Char"/>
    <w:locked/>
    <w:rsid w:val="00520D71"/>
    <w:rPr>
      <w:b/>
      <w:bCs/>
      <w:sz w:val="22"/>
      <w:szCs w:val="22"/>
      <w:lang w:val="en-GB" w:eastAsia="en-US" w:bidi="ar-SA"/>
    </w:rPr>
  </w:style>
  <w:style w:type="character" w:customStyle="1" w:styleId="Heading7Char">
    <w:name w:val="Heading 7 Char"/>
    <w:locked/>
    <w:rsid w:val="00520D71"/>
    <w:rPr>
      <w:sz w:val="24"/>
      <w:szCs w:val="24"/>
      <w:lang w:val="en-GB" w:eastAsia="en-US" w:bidi="ar-SA"/>
    </w:rPr>
  </w:style>
  <w:style w:type="character" w:customStyle="1" w:styleId="Heading8Char">
    <w:name w:val="Heading 8 Char"/>
    <w:locked/>
    <w:rsid w:val="00520D71"/>
    <w:rPr>
      <w:i/>
      <w:iCs/>
      <w:sz w:val="24"/>
      <w:szCs w:val="24"/>
      <w:lang w:val="en-GB" w:eastAsia="en-US" w:bidi="ar-SA"/>
    </w:rPr>
  </w:style>
  <w:style w:type="character" w:customStyle="1" w:styleId="Heading9Char">
    <w:name w:val="Heading 9 Char"/>
    <w:locked/>
    <w:rsid w:val="00520D71"/>
    <w:rPr>
      <w:rFonts w:ascii="Arial" w:hAnsi="Arial" w:cs="Arial"/>
      <w:sz w:val="22"/>
      <w:szCs w:val="22"/>
      <w:lang w:val="en-GB" w:eastAsia="en-US" w:bidi="ar-SA"/>
    </w:rPr>
  </w:style>
  <w:style w:type="paragraph" w:customStyle="1" w:styleId="CharCharRakstzRakstzCharCharRakstzRakstzCharCharRakstzRakstz5">
    <w:name w:val="Char Char Rakstz. Rakstz. Char Char Rakstz. Rakstz. Char Char Rakstz. Rakstz.5"/>
    <w:basedOn w:val="Normal"/>
    <w:rsid w:val="00520D71"/>
    <w:pPr>
      <w:spacing w:before="120" w:after="160" w:line="240" w:lineRule="exact"/>
      <w:ind w:firstLine="720"/>
      <w:jc w:val="both"/>
    </w:pPr>
    <w:rPr>
      <w:rFonts w:ascii="Verdana" w:eastAsia="Times New Roman" w:hAnsi="Verdana" w:cs="Times New Roman"/>
      <w:sz w:val="20"/>
      <w:szCs w:val="20"/>
      <w:lang w:val="en-US" w:eastAsia="lv-LV"/>
    </w:rPr>
  </w:style>
  <w:style w:type="paragraph" w:customStyle="1" w:styleId="RakstzRakstz15">
    <w:name w:val="Rakstz. Rakstz.15"/>
    <w:basedOn w:val="Normal"/>
    <w:rsid w:val="00520D71"/>
    <w:pPr>
      <w:spacing w:before="120" w:after="160" w:line="240" w:lineRule="exact"/>
      <w:ind w:firstLine="720"/>
      <w:jc w:val="both"/>
    </w:pPr>
    <w:rPr>
      <w:rFonts w:ascii="Verdana" w:eastAsia="Times New Roman" w:hAnsi="Verdana" w:cs="Times New Roman"/>
      <w:sz w:val="20"/>
      <w:szCs w:val="20"/>
      <w:lang w:val="en-US" w:eastAsia="lv-LV"/>
    </w:rPr>
  </w:style>
  <w:style w:type="paragraph" w:customStyle="1" w:styleId="CharCharCharCharCharCharCharCharCharCharCharCharCharCharCharCharCharCharCharCharCharCharChar1CharCharChar1CharRakstzRakstzCharRakstzRakstz5">
    <w:name w:val="Char Char Char Char Char Char Char Char Char Char Char Char Char Char Char Char Char Char Char Char Char Char Char1 Char Char Char1 Char Rakstz. Rakstz. Char Rakstz. Rakstz.5"/>
    <w:basedOn w:val="Normal"/>
    <w:rsid w:val="00520D71"/>
    <w:pPr>
      <w:spacing w:before="120" w:after="160" w:line="240" w:lineRule="exact"/>
      <w:ind w:firstLine="720"/>
      <w:jc w:val="both"/>
    </w:pPr>
    <w:rPr>
      <w:rFonts w:ascii="Verdana" w:eastAsia="Times New Roman" w:hAnsi="Verdana" w:cs="Times New Roman"/>
      <w:sz w:val="20"/>
      <w:szCs w:val="20"/>
      <w:lang w:val="en-US" w:eastAsia="lv-LV"/>
    </w:rPr>
  </w:style>
  <w:style w:type="character" w:customStyle="1" w:styleId="TitleChar1">
    <w:name w:val="Title Char1"/>
    <w:locked/>
    <w:rsid w:val="00520D71"/>
    <w:rPr>
      <w:rFonts w:ascii="Dutch TL" w:hAnsi="Dutch TL" w:cs="Times New Roman"/>
      <w:b/>
      <w:sz w:val="48"/>
      <w:lang w:val="en-GB" w:eastAsia="en-US" w:bidi="ar-SA"/>
    </w:rPr>
  </w:style>
  <w:style w:type="character" w:customStyle="1" w:styleId="Heading2Char">
    <w:name w:val="Heading 2 Char"/>
    <w:aliases w:val="HD2 Char"/>
    <w:uiPriority w:val="9"/>
    <w:rsid w:val="00520D71"/>
    <w:rPr>
      <w:rFonts w:cs="Arial"/>
      <w:iCs/>
      <w:sz w:val="28"/>
      <w:szCs w:val="28"/>
      <w:lang w:val="en-US" w:eastAsia="en-US" w:bidi="ar-SA"/>
    </w:rPr>
  </w:style>
  <w:style w:type="character" w:customStyle="1" w:styleId="TitleChar">
    <w:name w:val="Title Char"/>
    <w:locked/>
    <w:rsid w:val="00520D71"/>
    <w:rPr>
      <w:rFonts w:ascii="Dutch TL" w:hAnsi="Dutch TL" w:cs="Times New Roman"/>
      <w:b/>
      <w:sz w:val="48"/>
      <w:lang w:val="en-GB" w:eastAsia="en-US" w:bidi="ar-SA"/>
    </w:rPr>
  </w:style>
  <w:style w:type="character" w:customStyle="1" w:styleId="highlightentry1">
    <w:name w:val="highlightentry1"/>
    <w:rsid w:val="00D36800"/>
    <w:rPr>
      <w:shd w:val="clear" w:color="auto" w:fill="F9DCAA"/>
    </w:rPr>
  </w:style>
  <w:style w:type="paragraph" w:styleId="NoSpacing">
    <w:name w:val="No Spacing"/>
    <w:link w:val="NoSpacingChar"/>
    <w:qFormat/>
    <w:rsid w:val="00EA5BD4"/>
    <w:rPr>
      <w:sz w:val="24"/>
      <w:szCs w:val="24"/>
      <w:lang w:val="lv-LV"/>
    </w:rPr>
  </w:style>
  <w:style w:type="paragraph" w:customStyle="1" w:styleId="Style1">
    <w:name w:val="Style1"/>
    <w:basedOn w:val="Normal"/>
    <w:rsid w:val="0045157A"/>
    <w:pPr>
      <w:widowControl w:val="0"/>
      <w:numPr>
        <w:ilvl w:val="2"/>
        <w:numId w:val="9"/>
      </w:numPr>
      <w:tabs>
        <w:tab w:val="clear" w:pos="720"/>
      </w:tabs>
      <w:overflowPunct w:val="0"/>
      <w:autoSpaceDE w:val="0"/>
      <w:autoSpaceDN w:val="0"/>
      <w:adjustRightInd w:val="0"/>
      <w:textAlignment w:val="baseline"/>
    </w:pPr>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45157A"/>
    <w:pPr>
      <w:numPr>
        <w:numId w:val="10"/>
      </w:numPr>
      <w:jc w:val="both"/>
    </w:pPr>
    <w:rPr>
      <w:rFonts w:ascii="Times New Roman" w:eastAsia="Times New Roman" w:hAnsi="Times New Roman" w:cs="Times New Roman"/>
      <w:sz w:val="26"/>
      <w:szCs w:val="20"/>
      <w:lang w:val="x-none" w:eastAsia="lv-LV"/>
    </w:rPr>
  </w:style>
  <w:style w:type="character" w:customStyle="1" w:styleId="SubtitleChar">
    <w:name w:val="Subtitle Char"/>
    <w:link w:val="Subtitle"/>
    <w:rsid w:val="0045157A"/>
    <w:rPr>
      <w:sz w:val="26"/>
      <w:lang w:val="x-none" w:eastAsia="lv-LV"/>
    </w:rPr>
  </w:style>
  <w:style w:type="paragraph" w:customStyle="1" w:styleId="AODocTxtL2">
    <w:name w:val="AODocTxtL2"/>
    <w:basedOn w:val="AODocTxtCharChar"/>
    <w:rsid w:val="0045157A"/>
    <w:pPr>
      <w:numPr>
        <w:ilvl w:val="3"/>
      </w:numPr>
      <w:ind w:left="1440"/>
    </w:pPr>
  </w:style>
  <w:style w:type="paragraph" w:customStyle="1" w:styleId="AODocTxtL3">
    <w:name w:val="AODocTxtL3"/>
    <w:basedOn w:val="AODocTxtCharChar"/>
    <w:rsid w:val="0045157A"/>
    <w:pPr>
      <w:numPr>
        <w:numId w:val="11"/>
      </w:numPr>
      <w:tabs>
        <w:tab w:val="clear" w:pos="643"/>
      </w:tabs>
    </w:pPr>
  </w:style>
  <w:style w:type="paragraph" w:customStyle="1" w:styleId="AODocTxtL4">
    <w:name w:val="AODocTxtL4"/>
    <w:basedOn w:val="AODocTxtCharChar"/>
    <w:rsid w:val="0045157A"/>
    <w:pPr>
      <w:numPr>
        <w:numId w:val="12"/>
      </w:numPr>
      <w:tabs>
        <w:tab w:val="clear" w:pos="926"/>
      </w:tabs>
    </w:pPr>
  </w:style>
  <w:style w:type="paragraph" w:customStyle="1" w:styleId="AODocTxtL5">
    <w:name w:val="AODocTxtL5"/>
    <w:basedOn w:val="AODocTxtCharChar"/>
    <w:rsid w:val="0045157A"/>
    <w:pPr>
      <w:numPr>
        <w:numId w:val="13"/>
      </w:numPr>
      <w:tabs>
        <w:tab w:val="clear" w:pos="1209"/>
      </w:tabs>
    </w:pPr>
  </w:style>
  <w:style w:type="paragraph" w:customStyle="1" w:styleId="AODocTxtL6">
    <w:name w:val="AODocTxtL6"/>
    <w:basedOn w:val="AODocTxtCharChar"/>
    <w:rsid w:val="0045157A"/>
    <w:pPr>
      <w:numPr>
        <w:numId w:val="14"/>
      </w:numPr>
      <w:tabs>
        <w:tab w:val="clear" w:pos="1492"/>
      </w:tabs>
    </w:pPr>
  </w:style>
  <w:style w:type="paragraph" w:customStyle="1" w:styleId="AODocTxtL7">
    <w:name w:val="AODocTxtL7"/>
    <w:basedOn w:val="AODocTxtCharChar"/>
    <w:rsid w:val="0045157A"/>
    <w:pPr>
      <w:numPr>
        <w:numId w:val="15"/>
      </w:numPr>
    </w:pPr>
  </w:style>
  <w:style w:type="paragraph" w:customStyle="1" w:styleId="AODocTxtL8">
    <w:name w:val="AODocTxtL8"/>
    <w:basedOn w:val="AODocTxtCharChar"/>
    <w:rsid w:val="0045157A"/>
    <w:pPr>
      <w:numPr>
        <w:numId w:val="16"/>
      </w:numPr>
      <w:tabs>
        <w:tab w:val="clear" w:pos="926"/>
        <w:tab w:val="num" w:pos="643"/>
      </w:tabs>
    </w:pPr>
  </w:style>
  <w:style w:type="paragraph" w:styleId="ListBullet">
    <w:name w:val="List Bullet"/>
    <w:basedOn w:val="Normal"/>
    <w:autoRedefine/>
    <w:rsid w:val="0045157A"/>
    <w:pPr>
      <w:numPr>
        <w:numId w:val="17"/>
      </w:numPr>
      <w:tabs>
        <w:tab w:val="clear" w:pos="1209"/>
        <w:tab w:val="num" w:pos="360"/>
      </w:tabs>
      <w:overflowPunct w:val="0"/>
      <w:autoSpaceDE w:val="0"/>
      <w:autoSpaceDN w:val="0"/>
      <w:adjustRightInd w:val="0"/>
      <w:textAlignment w:val="baseline"/>
    </w:pPr>
    <w:rPr>
      <w:rFonts w:ascii="RimTimes" w:eastAsia="Times New Roman" w:hAnsi="RimTimes" w:cs="Times New Roman"/>
      <w:noProof/>
      <w:sz w:val="24"/>
      <w:szCs w:val="20"/>
      <w:lang w:eastAsia="lv-LV"/>
    </w:rPr>
  </w:style>
  <w:style w:type="paragraph" w:styleId="ListBullet2">
    <w:name w:val="List Bullet 2"/>
    <w:basedOn w:val="Normal"/>
    <w:autoRedefine/>
    <w:rsid w:val="0045157A"/>
    <w:pPr>
      <w:numPr>
        <w:numId w:val="18"/>
      </w:numPr>
      <w:tabs>
        <w:tab w:val="num" w:pos="643"/>
      </w:tabs>
      <w:overflowPunct w:val="0"/>
      <w:autoSpaceDE w:val="0"/>
      <w:autoSpaceDN w:val="0"/>
      <w:adjustRightInd w:val="0"/>
      <w:textAlignment w:val="baseline"/>
    </w:pPr>
    <w:rPr>
      <w:rFonts w:ascii="RimTimes" w:eastAsia="Times New Roman" w:hAnsi="RimTimes" w:cs="Times New Roman"/>
      <w:noProof/>
      <w:sz w:val="24"/>
      <w:szCs w:val="20"/>
      <w:lang w:eastAsia="lv-LV"/>
    </w:rPr>
  </w:style>
  <w:style w:type="paragraph" w:styleId="ListBullet3">
    <w:name w:val="List Bullet 3"/>
    <w:basedOn w:val="Normal"/>
    <w:autoRedefine/>
    <w:rsid w:val="0045157A"/>
    <w:pPr>
      <w:tabs>
        <w:tab w:val="num" w:pos="926"/>
      </w:tabs>
      <w:overflowPunct w:val="0"/>
      <w:autoSpaceDE w:val="0"/>
      <w:autoSpaceDN w:val="0"/>
      <w:adjustRightInd w:val="0"/>
      <w:textAlignment w:val="baseline"/>
    </w:pPr>
    <w:rPr>
      <w:rFonts w:ascii="RimTimes" w:eastAsia="Times New Roman" w:hAnsi="RimTimes" w:cs="Times New Roman"/>
      <w:noProof/>
      <w:sz w:val="24"/>
      <w:szCs w:val="20"/>
      <w:lang w:eastAsia="lv-LV"/>
    </w:rPr>
  </w:style>
  <w:style w:type="paragraph" w:styleId="ListBullet4">
    <w:name w:val="List Bullet 4"/>
    <w:basedOn w:val="Normal"/>
    <w:autoRedefine/>
    <w:rsid w:val="0045157A"/>
    <w:pPr>
      <w:numPr>
        <w:numId w:val="2"/>
      </w:numPr>
      <w:tabs>
        <w:tab w:val="num" w:pos="1209"/>
      </w:tabs>
      <w:overflowPunct w:val="0"/>
      <w:autoSpaceDE w:val="0"/>
      <w:autoSpaceDN w:val="0"/>
      <w:adjustRightInd w:val="0"/>
      <w:textAlignment w:val="baseline"/>
    </w:pPr>
    <w:rPr>
      <w:rFonts w:ascii="RimTimes" w:eastAsia="Times New Roman" w:hAnsi="RimTimes" w:cs="Times New Roman"/>
      <w:noProof/>
      <w:sz w:val="24"/>
      <w:szCs w:val="20"/>
      <w:lang w:eastAsia="lv-LV"/>
    </w:rPr>
  </w:style>
  <w:style w:type="paragraph" w:styleId="ListBullet5">
    <w:name w:val="List Bullet 5"/>
    <w:basedOn w:val="Normal"/>
    <w:autoRedefine/>
    <w:rsid w:val="0045157A"/>
    <w:pPr>
      <w:numPr>
        <w:numId w:val="3"/>
      </w:numPr>
      <w:tabs>
        <w:tab w:val="num" w:pos="1492"/>
      </w:tabs>
      <w:overflowPunct w:val="0"/>
      <w:autoSpaceDE w:val="0"/>
      <w:autoSpaceDN w:val="0"/>
      <w:adjustRightInd w:val="0"/>
      <w:textAlignment w:val="baseline"/>
    </w:pPr>
    <w:rPr>
      <w:rFonts w:ascii="RimTimes" w:eastAsia="Times New Roman" w:hAnsi="RimTimes" w:cs="Times New Roman"/>
      <w:noProof/>
      <w:sz w:val="24"/>
      <w:szCs w:val="20"/>
      <w:lang w:eastAsia="lv-LV"/>
    </w:rPr>
  </w:style>
  <w:style w:type="paragraph" w:styleId="ListNumber2">
    <w:name w:val="List Number 2"/>
    <w:basedOn w:val="Normal"/>
    <w:rsid w:val="0045157A"/>
    <w:pPr>
      <w:numPr>
        <w:numId w:val="4"/>
      </w:numPr>
      <w:tabs>
        <w:tab w:val="num" w:pos="643"/>
      </w:tabs>
      <w:overflowPunct w:val="0"/>
      <w:autoSpaceDE w:val="0"/>
      <w:autoSpaceDN w:val="0"/>
      <w:adjustRightInd w:val="0"/>
      <w:textAlignment w:val="baseline"/>
    </w:pPr>
    <w:rPr>
      <w:rFonts w:ascii="RimTimes" w:eastAsia="Times New Roman" w:hAnsi="RimTimes" w:cs="Times New Roman"/>
      <w:noProof/>
      <w:sz w:val="24"/>
      <w:szCs w:val="20"/>
      <w:lang w:eastAsia="lv-LV"/>
    </w:rPr>
  </w:style>
  <w:style w:type="paragraph" w:styleId="ListNumber3">
    <w:name w:val="List Number 3"/>
    <w:basedOn w:val="Normal"/>
    <w:rsid w:val="0045157A"/>
    <w:pPr>
      <w:numPr>
        <w:numId w:val="5"/>
      </w:numPr>
      <w:tabs>
        <w:tab w:val="num" w:pos="926"/>
      </w:tabs>
      <w:overflowPunct w:val="0"/>
      <w:autoSpaceDE w:val="0"/>
      <w:autoSpaceDN w:val="0"/>
      <w:adjustRightInd w:val="0"/>
      <w:textAlignment w:val="baseline"/>
    </w:pPr>
    <w:rPr>
      <w:rFonts w:ascii="RimTimes" w:eastAsia="Times New Roman" w:hAnsi="RimTimes" w:cs="Times New Roman"/>
      <w:noProof/>
      <w:sz w:val="24"/>
      <w:szCs w:val="20"/>
      <w:lang w:eastAsia="lv-LV"/>
    </w:rPr>
  </w:style>
  <w:style w:type="paragraph" w:styleId="ListNumber4">
    <w:name w:val="List Number 4"/>
    <w:basedOn w:val="Normal"/>
    <w:rsid w:val="0045157A"/>
    <w:pPr>
      <w:numPr>
        <w:numId w:val="6"/>
      </w:numPr>
      <w:tabs>
        <w:tab w:val="num" w:pos="1209"/>
      </w:tabs>
      <w:overflowPunct w:val="0"/>
      <w:autoSpaceDE w:val="0"/>
      <w:autoSpaceDN w:val="0"/>
      <w:adjustRightInd w:val="0"/>
      <w:textAlignment w:val="baseline"/>
    </w:pPr>
    <w:rPr>
      <w:rFonts w:ascii="RimTimes" w:eastAsia="Times New Roman" w:hAnsi="RimTimes" w:cs="Times New Roman"/>
      <w:noProof/>
      <w:sz w:val="24"/>
      <w:szCs w:val="20"/>
      <w:lang w:eastAsia="lv-LV"/>
    </w:rPr>
  </w:style>
  <w:style w:type="paragraph" w:styleId="ListNumber5">
    <w:name w:val="List Number 5"/>
    <w:basedOn w:val="Normal"/>
    <w:rsid w:val="0045157A"/>
    <w:pPr>
      <w:numPr>
        <w:numId w:val="7"/>
      </w:numPr>
      <w:overflowPunct w:val="0"/>
      <w:autoSpaceDE w:val="0"/>
      <w:autoSpaceDN w:val="0"/>
      <w:adjustRightInd w:val="0"/>
      <w:textAlignment w:val="baseline"/>
    </w:pPr>
    <w:rPr>
      <w:rFonts w:ascii="RimTimes" w:eastAsia="Times New Roman" w:hAnsi="RimTimes" w:cs="Times New Roman"/>
      <w:noProof/>
      <w:sz w:val="24"/>
      <w:szCs w:val="20"/>
      <w:lang w:eastAsia="lv-LV"/>
    </w:rPr>
  </w:style>
  <w:style w:type="paragraph" w:customStyle="1" w:styleId="TSPtabgalva">
    <w:name w:val="TSP_tabgalva"/>
    <w:basedOn w:val="TSPenormal"/>
    <w:rsid w:val="0045157A"/>
    <w:pPr>
      <w:numPr>
        <w:ilvl w:val="5"/>
      </w:numPr>
      <w:jc w:val="center"/>
    </w:pPr>
    <w:rPr>
      <w:b/>
      <w:bCs/>
      <w:sz w:val="22"/>
    </w:rPr>
  </w:style>
  <w:style w:type="paragraph" w:customStyle="1" w:styleId="Numlatvb">
    <w:name w:val="Numlatvb"/>
    <w:basedOn w:val="Numlatv"/>
    <w:rsid w:val="0045157A"/>
    <w:pPr>
      <w:tabs>
        <w:tab w:val="clear" w:pos="284"/>
        <w:tab w:val="num" w:pos="426"/>
      </w:tabs>
      <w:spacing w:before="120" w:after="0"/>
      <w:ind w:left="426" w:hanging="426"/>
    </w:pPr>
    <w:rPr>
      <w:rFonts w:ascii="Times New Roman" w:hAnsi="Times New Roman"/>
    </w:rPr>
  </w:style>
  <w:style w:type="paragraph" w:customStyle="1" w:styleId="N">
    <w:name w:val="N"/>
    <w:basedOn w:val="Heading1"/>
    <w:rsid w:val="0045157A"/>
    <w:pPr>
      <w:numPr>
        <w:numId w:val="0"/>
      </w:numPr>
      <w:spacing w:before="120" w:after="0"/>
      <w:jc w:val="center"/>
    </w:pPr>
    <w:rPr>
      <w:kern w:val="0"/>
      <w:sz w:val="22"/>
      <w:szCs w:val="20"/>
    </w:rPr>
  </w:style>
  <w:style w:type="paragraph" w:styleId="List3">
    <w:name w:val="List 3"/>
    <w:basedOn w:val="Normal"/>
    <w:rsid w:val="0045157A"/>
    <w:pPr>
      <w:tabs>
        <w:tab w:val="num" w:pos="2160"/>
      </w:tabs>
      <w:ind w:left="1440"/>
      <w:jc w:val="both"/>
    </w:pPr>
    <w:rPr>
      <w:rFonts w:ascii="Times New Roman" w:eastAsia="Times New Roman" w:hAnsi="Times New Roman" w:cs="Times New Roman"/>
      <w:snapToGrid w:val="0"/>
      <w:color w:val="000000"/>
      <w:sz w:val="24"/>
      <w:szCs w:val="24"/>
      <w:lang w:eastAsia="lv-LV"/>
    </w:rPr>
  </w:style>
  <w:style w:type="paragraph" w:customStyle="1" w:styleId="atbildesvitraaratkapi">
    <w:name w:val="atbilde_svitraar atkapi"/>
    <w:basedOn w:val="Normal"/>
    <w:rsid w:val="0045157A"/>
    <w:pPr>
      <w:numPr>
        <w:numId w:val="8"/>
      </w:numPr>
    </w:pPr>
    <w:rPr>
      <w:rFonts w:ascii="Times New Roman" w:eastAsia="Times New Roman" w:hAnsi="Times New Roman" w:cs="Times New Roman"/>
      <w:sz w:val="24"/>
      <w:szCs w:val="20"/>
      <w:lang w:eastAsia="lv-LV"/>
    </w:rPr>
  </w:style>
  <w:style w:type="paragraph" w:customStyle="1" w:styleId="TSPetext1">
    <w:name w:val="TSPe_text1"/>
    <w:basedOn w:val="Normal"/>
    <w:rsid w:val="0045157A"/>
    <w:pPr>
      <w:ind w:left="425" w:hanging="425"/>
    </w:pPr>
    <w:rPr>
      <w:rFonts w:ascii="Times New Roman" w:eastAsia="Times New Roman" w:hAnsi="Times New Roman" w:cs="Times New Roman"/>
      <w:sz w:val="20"/>
      <w:szCs w:val="20"/>
      <w:lang w:val="en-US" w:eastAsia="lv-LV"/>
    </w:rPr>
  </w:style>
  <w:style w:type="paragraph" w:customStyle="1" w:styleId="TSPetext1ind">
    <w:name w:val="TSPe_text1_ind"/>
    <w:basedOn w:val="TSPetext1"/>
    <w:rsid w:val="0045157A"/>
    <w:pPr>
      <w:ind w:left="1134" w:firstLine="0"/>
    </w:pPr>
  </w:style>
  <w:style w:type="paragraph" w:customStyle="1" w:styleId="TSPetext1ind2">
    <w:name w:val="TSPe_text1_ind2"/>
    <w:basedOn w:val="TSPetext1"/>
    <w:rsid w:val="0045157A"/>
    <w:pPr>
      <w:ind w:left="567" w:hanging="141"/>
    </w:pPr>
  </w:style>
  <w:style w:type="paragraph" w:styleId="Index1">
    <w:name w:val="index 1"/>
    <w:basedOn w:val="Normal"/>
    <w:next w:val="Normal"/>
    <w:autoRedefine/>
    <w:rsid w:val="0045157A"/>
    <w:pPr>
      <w:ind w:left="240" w:hanging="240"/>
    </w:pPr>
    <w:rPr>
      <w:rFonts w:ascii="Times New Roman" w:eastAsia="Times New Roman" w:hAnsi="Times New Roman" w:cs="Times New Roman"/>
      <w:sz w:val="24"/>
      <w:szCs w:val="24"/>
      <w:lang w:eastAsia="lv-LV"/>
    </w:rPr>
  </w:style>
  <w:style w:type="paragraph" w:styleId="IndexHeading">
    <w:name w:val="index heading"/>
    <w:basedOn w:val="Normal"/>
    <w:next w:val="Index1"/>
    <w:rsid w:val="0045157A"/>
    <w:rPr>
      <w:rFonts w:ascii="Times New Roman" w:eastAsia="Times New Roman" w:hAnsi="Times New Roman" w:cs="Times New Roman"/>
      <w:sz w:val="20"/>
      <w:szCs w:val="20"/>
      <w:lang w:eastAsia="lv-LV"/>
    </w:rPr>
  </w:style>
  <w:style w:type="paragraph" w:customStyle="1" w:styleId="xl36">
    <w:name w:val="xl36"/>
    <w:basedOn w:val="Normal"/>
    <w:rsid w:val="0045157A"/>
    <w:pPr>
      <w:spacing w:before="100" w:beforeAutospacing="1" w:after="100" w:afterAutospacing="1"/>
      <w:jc w:val="center"/>
    </w:pPr>
    <w:rPr>
      <w:rFonts w:ascii="Dutch TL" w:eastAsia="Arial Unicode MS" w:hAnsi="Dutch TL" w:cs="Arial Unicode MS"/>
      <w:b/>
      <w:bCs/>
      <w:sz w:val="24"/>
      <w:szCs w:val="24"/>
      <w:lang w:eastAsia="lv-LV"/>
    </w:rPr>
  </w:style>
  <w:style w:type="paragraph" w:customStyle="1" w:styleId="xl24">
    <w:name w:val="xl24"/>
    <w:basedOn w:val="Normal"/>
    <w:rsid w:val="004515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color w:val="000000"/>
      <w:sz w:val="24"/>
      <w:szCs w:val="24"/>
      <w:lang w:eastAsia="lv-LV"/>
    </w:rPr>
  </w:style>
  <w:style w:type="paragraph" w:customStyle="1" w:styleId="xl25">
    <w:name w:val="xl25"/>
    <w:basedOn w:val="Normal"/>
    <w:rsid w:val="0045157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Arial Unicode MS" w:hAnsi="Times New Roman" w:cs="Times New Roman"/>
      <w:b/>
      <w:bCs/>
      <w:sz w:val="24"/>
      <w:szCs w:val="24"/>
      <w:lang w:eastAsia="lv-LV"/>
    </w:rPr>
  </w:style>
  <w:style w:type="paragraph" w:customStyle="1" w:styleId="xl26">
    <w:name w:val="xl26"/>
    <w:basedOn w:val="Normal"/>
    <w:rsid w:val="0045157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Arial Unicode MS" w:hAnsi="Times New Roman" w:cs="Times New Roman"/>
      <w:b/>
      <w:bCs/>
      <w:color w:val="000000"/>
      <w:sz w:val="24"/>
      <w:szCs w:val="24"/>
      <w:lang w:eastAsia="lv-LV"/>
    </w:rPr>
  </w:style>
  <w:style w:type="paragraph" w:customStyle="1" w:styleId="xl27">
    <w:name w:val="xl27"/>
    <w:basedOn w:val="Normal"/>
    <w:rsid w:val="0045157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Arial Unicode MS" w:hAnsi="Times New Roman" w:cs="Times New Roman"/>
      <w:b/>
      <w:bCs/>
      <w:color w:val="000000"/>
      <w:sz w:val="24"/>
      <w:szCs w:val="24"/>
      <w:lang w:eastAsia="lv-LV"/>
    </w:rPr>
  </w:style>
  <w:style w:type="paragraph" w:customStyle="1" w:styleId="xl29">
    <w:name w:val="xl29"/>
    <w:basedOn w:val="Normal"/>
    <w:rsid w:val="004515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cs="Times New Roman"/>
      <w:color w:val="000000"/>
      <w:sz w:val="24"/>
      <w:szCs w:val="24"/>
      <w:lang w:eastAsia="lv-LV"/>
    </w:rPr>
  </w:style>
  <w:style w:type="paragraph" w:customStyle="1" w:styleId="xl30">
    <w:name w:val="xl30"/>
    <w:basedOn w:val="Normal"/>
    <w:rsid w:val="0045157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Arial Unicode MS" w:hAnsi="Times New Roman" w:cs="Times New Roman"/>
      <w:b/>
      <w:bCs/>
      <w:color w:val="000000"/>
      <w:sz w:val="24"/>
      <w:szCs w:val="24"/>
      <w:lang w:eastAsia="lv-LV"/>
    </w:rPr>
  </w:style>
  <w:style w:type="paragraph" w:customStyle="1" w:styleId="xl31">
    <w:name w:val="xl31"/>
    <w:basedOn w:val="Normal"/>
    <w:rsid w:val="0045157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Arial Unicode MS" w:hAnsi="Times New Roman" w:cs="Times New Roman"/>
      <w:sz w:val="24"/>
      <w:szCs w:val="24"/>
      <w:lang w:eastAsia="lv-LV"/>
    </w:rPr>
  </w:style>
  <w:style w:type="character" w:styleId="Strong">
    <w:name w:val="Strong"/>
    <w:qFormat/>
    <w:rsid w:val="0045157A"/>
    <w:rPr>
      <w:b/>
      <w:bCs/>
    </w:rPr>
  </w:style>
  <w:style w:type="paragraph" w:customStyle="1" w:styleId="defu">
    <w:name w:val="defu"/>
    <w:basedOn w:val="Normal"/>
    <w:rsid w:val="0045157A"/>
    <w:pPr>
      <w:keepLines/>
      <w:spacing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45157A"/>
    <w:rPr>
      <w:i/>
      <w:iCs/>
    </w:rPr>
  </w:style>
  <w:style w:type="paragraph" w:customStyle="1" w:styleId="DefaultText">
    <w:name w:val="Default Text"/>
    <w:rsid w:val="0045157A"/>
    <w:rPr>
      <w:color w:val="000000"/>
      <w:sz w:val="24"/>
      <w:lang w:val="en-GB"/>
    </w:rPr>
  </w:style>
  <w:style w:type="character" w:customStyle="1" w:styleId="entryexplanation">
    <w:name w:val="entryexplanation"/>
    <w:rsid w:val="0045157A"/>
  </w:style>
  <w:style w:type="paragraph" w:customStyle="1" w:styleId="font6">
    <w:name w:val="font6"/>
    <w:basedOn w:val="Normal"/>
    <w:rsid w:val="0045157A"/>
    <w:pPr>
      <w:spacing w:before="100" w:beforeAutospacing="1" w:after="100" w:afterAutospacing="1"/>
    </w:pPr>
    <w:rPr>
      <w:rFonts w:ascii="Times New Roman" w:eastAsia="Arial Unicode MS" w:hAnsi="Times New Roman" w:cs="Times New Roman"/>
      <w:b/>
      <w:bCs/>
      <w:sz w:val="24"/>
      <w:szCs w:val="24"/>
      <w:lang w:eastAsia="lv-LV"/>
    </w:rPr>
  </w:style>
  <w:style w:type="paragraph" w:customStyle="1" w:styleId="ptc">
    <w:name w:val="ptc"/>
    <w:basedOn w:val="Normal"/>
    <w:rsid w:val="0045157A"/>
    <w:pPr>
      <w:shd w:val="clear" w:color="auto" w:fill="FFFFFF"/>
      <w:spacing w:after="100" w:afterAutospacing="1"/>
    </w:pPr>
    <w:rPr>
      <w:rFonts w:ascii="Verdana" w:eastAsia="Arial Unicode MS" w:hAnsi="Verdana" w:cs="Arial Unicode MS"/>
      <w:color w:val="000099"/>
      <w:sz w:val="17"/>
      <w:szCs w:val="17"/>
      <w:lang w:eastAsia="lv-LV"/>
    </w:rPr>
  </w:style>
  <w:style w:type="paragraph" w:customStyle="1" w:styleId="storycontent">
    <w:name w:val="storycontent"/>
    <w:basedOn w:val="Normal"/>
    <w:rsid w:val="0045157A"/>
    <w:pPr>
      <w:shd w:val="clear" w:color="auto" w:fill="FFFFFF"/>
      <w:spacing w:after="100" w:afterAutospacing="1" w:line="360" w:lineRule="auto"/>
    </w:pPr>
    <w:rPr>
      <w:rFonts w:ascii="Verdana" w:eastAsia="Arial Unicode MS" w:hAnsi="Verdana" w:cs="Arial Unicode MS"/>
      <w:color w:val="000099"/>
      <w:sz w:val="17"/>
      <w:szCs w:val="17"/>
      <w:lang w:eastAsia="lv-LV"/>
    </w:rPr>
  </w:style>
  <w:style w:type="character" w:customStyle="1" w:styleId="longtext">
    <w:name w:val="long_text"/>
    <w:basedOn w:val="DefaultParagraphFont"/>
    <w:rsid w:val="0033184A"/>
  </w:style>
  <w:style w:type="character" w:customStyle="1" w:styleId="longtextshorttext">
    <w:name w:val="long_text short_text"/>
    <w:basedOn w:val="DefaultParagraphFont"/>
    <w:rsid w:val="0033184A"/>
  </w:style>
  <w:style w:type="character" w:customStyle="1" w:styleId="CommentTextChar1">
    <w:name w:val="Comment Text Char1"/>
    <w:semiHidden/>
    <w:locked/>
    <w:rsid w:val="00E32604"/>
    <w:rPr>
      <w:lang w:val="lv-LV" w:eastAsia="en-US" w:bidi="ar-SA"/>
    </w:rPr>
  </w:style>
  <w:style w:type="character" w:customStyle="1" w:styleId="FootnoteTextChar1">
    <w:name w:val="Footnote Text Char1"/>
    <w:semiHidden/>
    <w:locked/>
    <w:rsid w:val="00007007"/>
    <w:rPr>
      <w:lang w:val="lv-LV" w:eastAsia="en-US" w:bidi="ar-SA"/>
    </w:rPr>
  </w:style>
  <w:style w:type="character" w:customStyle="1" w:styleId="HeaderChar1">
    <w:name w:val="Header Char1"/>
    <w:locked/>
    <w:rsid w:val="00007007"/>
    <w:rPr>
      <w:sz w:val="24"/>
      <w:szCs w:val="24"/>
      <w:lang w:val="lv-LV" w:eastAsia="en-US" w:bidi="ar-SA"/>
    </w:rPr>
  </w:style>
  <w:style w:type="character" w:customStyle="1" w:styleId="FooterChar1">
    <w:name w:val="Footer Char1"/>
    <w:locked/>
    <w:rsid w:val="00007007"/>
    <w:rPr>
      <w:sz w:val="24"/>
      <w:szCs w:val="24"/>
      <w:lang w:val="lv-LV" w:eastAsia="en-US" w:bidi="ar-SA"/>
    </w:rPr>
  </w:style>
  <w:style w:type="character" w:customStyle="1" w:styleId="BalloonTextChar1">
    <w:name w:val="Balloon Text Char1"/>
    <w:semiHidden/>
    <w:locked/>
    <w:rsid w:val="00007007"/>
    <w:rPr>
      <w:rFonts w:ascii="Tahoma" w:hAnsi="Tahoma" w:cs="Tahoma"/>
      <w:sz w:val="16"/>
      <w:szCs w:val="16"/>
      <w:lang w:val="lv-LV" w:eastAsia="en-US" w:bidi="ar-SA"/>
    </w:rPr>
  </w:style>
  <w:style w:type="character" w:customStyle="1" w:styleId="CommentSubjectChar1">
    <w:name w:val="Comment Subject Char1"/>
    <w:semiHidden/>
    <w:locked/>
    <w:rsid w:val="00007007"/>
    <w:rPr>
      <w:b/>
      <w:bCs/>
      <w:lang w:val="lv-LV" w:eastAsia="en-US" w:bidi="ar-SA"/>
    </w:rPr>
  </w:style>
  <w:style w:type="character" w:customStyle="1" w:styleId="BodyText3Char1">
    <w:name w:val="Body Text 3 Char1"/>
    <w:semiHidden/>
    <w:locked/>
    <w:rsid w:val="00007007"/>
    <w:rPr>
      <w:sz w:val="16"/>
      <w:szCs w:val="16"/>
      <w:lang w:val="lv-LV" w:eastAsia="en-US" w:bidi="ar-SA"/>
    </w:rPr>
  </w:style>
  <w:style w:type="character" w:customStyle="1" w:styleId="BodyTextIndentChar1">
    <w:name w:val="Body Text Indent Char1"/>
    <w:semiHidden/>
    <w:locked/>
    <w:rsid w:val="00007007"/>
    <w:rPr>
      <w:sz w:val="24"/>
      <w:szCs w:val="24"/>
      <w:lang w:val="lv-LV" w:eastAsia="en-US" w:bidi="ar-SA"/>
    </w:rPr>
  </w:style>
  <w:style w:type="character" w:customStyle="1" w:styleId="BodyTextIndent2Char1">
    <w:name w:val="Body Text Indent 2 Char1"/>
    <w:semiHidden/>
    <w:locked/>
    <w:rsid w:val="00007007"/>
    <w:rPr>
      <w:sz w:val="24"/>
      <w:szCs w:val="24"/>
      <w:lang w:val="lv-LV" w:eastAsia="en-US" w:bidi="ar-SA"/>
    </w:rPr>
  </w:style>
  <w:style w:type="character" w:customStyle="1" w:styleId="BodyText2Char1">
    <w:name w:val="Body Text 2 Char1"/>
    <w:locked/>
    <w:rsid w:val="00007007"/>
    <w:rPr>
      <w:color w:val="000000"/>
      <w:sz w:val="28"/>
      <w:szCs w:val="28"/>
      <w:lang w:val="lv-LV" w:eastAsia="en-US" w:bidi="ar-SA"/>
    </w:rPr>
  </w:style>
  <w:style w:type="character" w:customStyle="1" w:styleId="BodyTextIndent3Char1">
    <w:name w:val="Body Text Indent 3 Char1"/>
    <w:semiHidden/>
    <w:locked/>
    <w:rsid w:val="00007007"/>
    <w:rPr>
      <w:sz w:val="16"/>
      <w:szCs w:val="16"/>
      <w:lang w:val="lv-LV" w:eastAsia="en-US" w:bidi="ar-SA"/>
    </w:rPr>
  </w:style>
  <w:style w:type="character" w:customStyle="1" w:styleId="DateChar1">
    <w:name w:val="Date Char1"/>
    <w:locked/>
    <w:rsid w:val="00007007"/>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007007"/>
    <w:pPr>
      <w:spacing w:before="120" w:after="160" w:line="240" w:lineRule="exact"/>
      <w:ind w:firstLine="720"/>
      <w:jc w:val="both"/>
    </w:pPr>
    <w:rPr>
      <w:rFonts w:ascii="Verdana" w:eastAsia="Times New Roman" w:hAnsi="Verdana" w:cs="Times New Roman"/>
      <w:sz w:val="20"/>
      <w:szCs w:val="20"/>
      <w:lang w:val="en-US" w:eastAsia="lv-LV"/>
    </w:rPr>
  </w:style>
  <w:style w:type="paragraph" w:customStyle="1" w:styleId="RakstzRakstz11">
    <w:name w:val="Rakstz. Rakstz.11"/>
    <w:basedOn w:val="Normal"/>
    <w:rsid w:val="00007007"/>
    <w:pPr>
      <w:spacing w:before="120" w:after="160" w:line="240" w:lineRule="exact"/>
      <w:ind w:firstLine="720"/>
      <w:jc w:val="both"/>
    </w:pPr>
    <w:rPr>
      <w:rFonts w:ascii="Verdana" w:eastAsia="Times New Roman" w:hAnsi="Verdana" w:cs="Times New Roman"/>
      <w:sz w:val="20"/>
      <w:szCs w:val="20"/>
      <w:lang w:val="en-US" w:eastAsia="lv-LV"/>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007007"/>
    <w:pPr>
      <w:spacing w:before="120" w:after="160" w:line="240" w:lineRule="exact"/>
      <w:ind w:firstLine="720"/>
      <w:jc w:val="both"/>
    </w:pPr>
    <w:rPr>
      <w:rFonts w:ascii="Verdana" w:eastAsia="Times New Roman" w:hAnsi="Verdana" w:cs="Times New Roman"/>
      <w:sz w:val="20"/>
      <w:szCs w:val="20"/>
      <w:lang w:val="en-US" w:eastAsia="lv-LV"/>
    </w:rPr>
  </w:style>
  <w:style w:type="paragraph" w:customStyle="1" w:styleId="saturs">
    <w:name w:val="saturs"/>
    <w:basedOn w:val="BodyText2"/>
    <w:rsid w:val="00007007"/>
    <w:pPr>
      <w:jc w:val="both"/>
    </w:pPr>
    <w:rPr>
      <w:rFonts w:eastAsia="Calibri"/>
      <w:color w:val="auto"/>
      <w:sz w:val="24"/>
      <w:szCs w:val="24"/>
    </w:rPr>
  </w:style>
  <w:style w:type="paragraph" w:customStyle="1" w:styleId="Style3">
    <w:name w:val="Style3"/>
    <w:basedOn w:val="Normal"/>
    <w:rsid w:val="00007007"/>
    <w:pPr>
      <w:jc w:val="both"/>
    </w:pPr>
    <w:rPr>
      <w:rFonts w:ascii="Times New Roman" w:eastAsia="Calibri" w:hAnsi="Times New Roman" w:cs="Times New Roman"/>
      <w:sz w:val="24"/>
      <w:szCs w:val="24"/>
      <w:lang w:eastAsia="lv-LV"/>
    </w:rPr>
  </w:style>
  <w:style w:type="numbering" w:styleId="ArticleSection">
    <w:name w:val="Outline List 3"/>
    <w:basedOn w:val="NoList"/>
    <w:rsid w:val="00007007"/>
    <w:pPr>
      <w:numPr>
        <w:numId w:val="19"/>
      </w:numPr>
    </w:pPr>
  </w:style>
  <w:style w:type="paragraph" w:styleId="Revision">
    <w:name w:val="Revision"/>
    <w:hidden/>
    <w:uiPriority w:val="99"/>
    <w:semiHidden/>
    <w:rsid w:val="00007007"/>
    <w:rPr>
      <w:sz w:val="24"/>
      <w:szCs w:val="24"/>
      <w:lang w:val="lv-LV"/>
    </w:rPr>
  </w:style>
  <w:style w:type="paragraph" w:customStyle="1" w:styleId="Sarakstarindkopa1">
    <w:name w:val="Saraksta rindkopa1"/>
    <w:basedOn w:val="Normal"/>
    <w:uiPriority w:val="99"/>
    <w:rsid w:val="00007007"/>
    <w:pPr>
      <w:spacing w:after="200" w:line="276" w:lineRule="auto"/>
      <w:ind w:left="720"/>
      <w:contextualSpacing/>
    </w:pPr>
    <w:rPr>
      <w:rFonts w:ascii="Times New Roman" w:eastAsia="Calibri" w:hAnsi="Times New Roman" w:cs="Times New Roman"/>
      <w:sz w:val="24"/>
      <w:szCs w:val="24"/>
      <w:lang w:eastAsia="lv-LV"/>
    </w:rPr>
  </w:style>
  <w:style w:type="paragraph" w:customStyle="1" w:styleId="Stils1">
    <w:name w:val="Stils1"/>
    <w:basedOn w:val="Normal"/>
    <w:rsid w:val="00007007"/>
    <w:pPr>
      <w:numPr>
        <w:numId w:val="20"/>
      </w:numPr>
      <w:tabs>
        <w:tab w:val="clear" w:pos="454"/>
        <w:tab w:val="num" w:pos="596"/>
      </w:tabs>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007007"/>
    <w:pPr>
      <w:numPr>
        <w:ilvl w:val="1"/>
        <w:numId w:val="20"/>
      </w:numPr>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007007"/>
    <w:pPr>
      <w:numPr>
        <w:ilvl w:val="2"/>
        <w:numId w:val="20"/>
      </w:numPr>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007007"/>
    <w:pPr>
      <w:numPr>
        <w:ilvl w:val="3"/>
        <w:numId w:val="20"/>
      </w:numPr>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00700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CharCharRakstzRakstzCharCharRakstzRakstzCharCharRakstzRakstz4">
    <w:name w:val="Char Char Rakstz. Rakstz. Char Char Rakstz. Rakstz. Char Char Rakstz. Rakstz.4"/>
    <w:basedOn w:val="Normal"/>
    <w:rsid w:val="0059222D"/>
    <w:pPr>
      <w:spacing w:before="120" w:after="160" w:line="240" w:lineRule="exact"/>
      <w:ind w:firstLine="720"/>
      <w:jc w:val="both"/>
    </w:pPr>
    <w:rPr>
      <w:rFonts w:ascii="Verdana" w:eastAsia="Times New Roman" w:hAnsi="Verdana" w:cs="Times New Roman"/>
      <w:sz w:val="20"/>
      <w:szCs w:val="20"/>
      <w:lang w:val="en-US" w:eastAsia="lv-LV"/>
    </w:rPr>
  </w:style>
  <w:style w:type="paragraph" w:customStyle="1" w:styleId="RakstzRakstz14">
    <w:name w:val="Rakstz. Rakstz.14"/>
    <w:basedOn w:val="Normal"/>
    <w:rsid w:val="0059222D"/>
    <w:pPr>
      <w:spacing w:before="120" w:after="160" w:line="240" w:lineRule="exact"/>
      <w:ind w:firstLine="720"/>
      <w:jc w:val="both"/>
    </w:pPr>
    <w:rPr>
      <w:rFonts w:ascii="Verdana" w:eastAsia="Times New Roman" w:hAnsi="Verdana" w:cs="Times New Roman"/>
      <w:sz w:val="20"/>
      <w:szCs w:val="20"/>
      <w:lang w:val="en-US" w:eastAsia="lv-LV"/>
    </w:rPr>
  </w:style>
  <w:style w:type="paragraph" w:customStyle="1" w:styleId="CharCharCharCharCharCharCharCharCharCharCharCharCharCharCharCharCharCharCharCharCharCharChar1CharCharChar1CharRakstzRakstzCharRakstzRakstz4">
    <w:name w:val="Char Char Char Char Char Char Char Char Char Char Char Char Char Char Char Char Char Char Char Char Char Char Char1 Char Char Char1 Char Rakstz. Rakstz. Char Rakstz. Rakstz.4"/>
    <w:basedOn w:val="Normal"/>
    <w:rsid w:val="0059222D"/>
    <w:pPr>
      <w:spacing w:before="120" w:after="160" w:line="240" w:lineRule="exact"/>
      <w:ind w:firstLine="720"/>
      <w:jc w:val="both"/>
    </w:pPr>
    <w:rPr>
      <w:rFonts w:ascii="Verdana" w:eastAsia="Times New Roman" w:hAnsi="Verdana" w:cs="Times New Roman"/>
      <w:sz w:val="20"/>
      <w:szCs w:val="20"/>
      <w:lang w:val="en-US" w:eastAsia="lv-LV"/>
    </w:rPr>
  </w:style>
  <w:style w:type="table" w:customStyle="1" w:styleId="TableGrid1">
    <w:name w:val="Table Grid1"/>
    <w:basedOn w:val="TableNormal"/>
    <w:next w:val="TableGrid"/>
    <w:rsid w:val="00663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66324E"/>
    <w:pPr>
      <w:spacing w:before="120" w:after="160" w:line="240" w:lineRule="exact"/>
      <w:ind w:firstLine="720"/>
      <w:jc w:val="both"/>
    </w:pPr>
    <w:rPr>
      <w:rFonts w:ascii="Verdana" w:eastAsia="Times New Roman" w:hAnsi="Verdana" w:cs="Times New Roman"/>
      <w:sz w:val="20"/>
      <w:szCs w:val="20"/>
      <w:lang w:val="en-US" w:eastAsia="lv-LV"/>
    </w:rPr>
  </w:style>
  <w:style w:type="paragraph" w:customStyle="1" w:styleId="RakstzRakstz13">
    <w:name w:val="Rakstz. Rakstz.13"/>
    <w:basedOn w:val="Normal"/>
    <w:rsid w:val="0066324E"/>
    <w:pPr>
      <w:spacing w:before="120" w:after="160" w:line="240" w:lineRule="exact"/>
      <w:ind w:firstLine="720"/>
      <w:jc w:val="both"/>
    </w:pPr>
    <w:rPr>
      <w:rFonts w:ascii="Verdana" w:eastAsia="Times New Roman" w:hAnsi="Verdana" w:cs="Times New Roman"/>
      <w:sz w:val="20"/>
      <w:szCs w:val="20"/>
      <w:lang w:val="en-US" w:eastAsia="lv-LV"/>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66324E"/>
    <w:pPr>
      <w:spacing w:before="120" w:after="160" w:line="240" w:lineRule="exact"/>
      <w:ind w:firstLine="720"/>
      <w:jc w:val="both"/>
    </w:pPr>
    <w:rPr>
      <w:rFonts w:ascii="Verdana" w:eastAsia="Times New Roman" w:hAnsi="Verdana" w:cs="Times New Roman"/>
      <w:sz w:val="20"/>
      <w:szCs w:val="20"/>
      <w:lang w:val="en-US" w:eastAsia="lv-LV"/>
    </w:rPr>
  </w:style>
  <w:style w:type="character" w:customStyle="1" w:styleId="Heading3Char1">
    <w:name w:val="Heading 3 Char1"/>
    <w:aliases w:val="Heading 3 Char Char,heading 3 + Indent: Left 0.25 in Char Char,heading 3 Char Char,3 Char Char,E3 Char Char,Heading 3. Char Char,H3 Char Char,h3 Char Char,l3+toc 3 Char Char,l3 Char Char,CT Char Char,Sub-section Title Char Char"/>
    <w:link w:val="Heading3"/>
    <w:uiPriority w:val="9"/>
    <w:locked/>
    <w:rsid w:val="0066324E"/>
    <w:rPr>
      <w:rFonts w:cs="Arial"/>
      <w:b/>
      <w:bCs/>
      <w:sz w:val="26"/>
      <w:szCs w:val="26"/>
      <w:lang w:val="lv-LV" w:eastAsia="lv-LV"/>
    </w:rPr>
  </w:style>
  <w:style w:type="character" w:customStyle="1" w:styleId="BodyText1CharChar">
    <w:name w:val="Body Text1 Char Char"/>
    <w:semiHidden/>
    <w:locked/>
    <w:rsid w:val="0066324E"/>
    <w:rPr>
      <w:sz w:val="24"/>
      <w:szCs w:val="24"/>
      <w:lang w:val="lv-LV" w:eastAsia="en-US" w:bidi="ar-SA"/>
    </w:rPr>
  </w:style>
  <w:style w:type="character" w:customStyle="1" w:styleId="CharChar1">
    <w:name w:val="Char Char1"/>
    <w:locked/>
    <w:rsid w:val="0066324E"/>
    <w:rPr>
      <w:rFonts w:ascii="RimHelvetica" w:hAnsi="RimHelvetica" w:cs="Times New Roman"/>
      <w:sz w:val="24"/>
      <w:lang w:val="en-GB" w:eastAsia="en-US" w:bidi="ar-SA"/>
    </w:rPr>
  </w:style>
  <w:style w:type="paragraph" w:customStyle="1" w:styleId="n0">
    <w:name w:val="n"/>
    <w:basedOn w:val="Heading2"/>
    <w:rsid w:val="0066324E"/>
    <w:pPr>
      <w:numPr>
        <w:ilvl w:val="0"/>
        <w:numId w:val="0"/>
      </w:numPr>
      <w:spacing w:before="0"/>
      <w:ind w:left="240" w:right="8"/>
    </w:pPr>
    <w:rPr>
      <w:rFonts w:ascii="Times New Roman Bold" w:hAnsi="Times New Roman Bold"/>
      <w:b/>
      <w:bCs/>
      <w:caps/>
      <w:szCs w:val="20"/>
      <w:lang w:val="lv-LV"/>
    </w:rPr>
  </w:style>
  <w:style w:type="paragraph" w:customStyle="1" w:styleId="CharCharRakstzRakstzCharCharRakstzRakstzCharCharRakstzRakstz2">
    <w:name w:val="Char Char Rakstz. Rakstz. Char Char Rakstz. Rakstz. Char Char Rakstz. Rakstz.2"/>
    <w:basedOn w:val="Normal"/>
    <w:rsid w:val="0066324E"/>
    <w:pPr>
      <w:spacing w:before="120" w:after="160" w:line="240" w:lineRule="exact"/>
      <w:ind w:firstLine="720"/>
      <w:jc w:val="both"/>
    </w:pPr>
    <w:rPr>
      <w:rFonts w:ascii="Verdana" w:eastAsia="Times New Roman" w:hAnsi="Verdana" w:cs="Times New Roman"/>
      <w:sz w:val="20"/>
      <w:szCs w:val="20"/>
      <w:lang w:val="en-US" w:eastAsia="lv-LV"/>
    </w:rPr>
  </w:style>
  <w:style w:type="paragraph" w:customStyle="1" w:styleId="RakstzRakstz12">
    <w:name w:val="Rakstz. Rakstz.12"/>
    <w:basedOn w:val="Normal"/>
    <w:rsid w:val="0066324E"/>
    <w:pPr>
      <w:spacing w:before="120" w:after="160" w:line="240" w:lineRule="exact"/>
      <w:ind w:firstLine="720"/>
      <w:jc w:val="both"/>
    </w:pPr>
    <w:rPr>
      <w:rFonts w:ascii="Verdana" w:eastAsia="Times New Roman" w:hAnsi="Verdana" w:cs="Times New Roman"/>
      <w:sz w:val="20"/>
      <w:szCs w:val="20"/>
      <w:lang w:val="en-US" w:eastAsia="lv-LV"/>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66324E"/>
    <w:pPr>
      <w:spacing w:before="120" w:after="160" w:line="240" w:lineRule="exact"/>
      <w:ind w:firstLine="720"/>
      <w:jc w:val="both"/>
    </w:pPr>
    <w:rPr>
      <w:rFonts w:ascii="Verdana" w:eastAsia="Times New Roman" w:hAnsi="Verdana" w:cs="Times New Roman"/>
      <w:sz w:val="20"/>
      <w:szCs w:val="20"/>
      <w:lang w:val="en-US" w:eastAsia="lv-LV"/>
    </w:rPr>
  </w:style>
  <w:style w:type="character" w:customStyle="1" w:styleId="BodyTextChar1">
    <w:name w:val="Body Text Char1"/>
    <w:aliases w:val="Body Text1 Char1"/>
    <w:locked/>
    <w:rsid w:val="007B1375"/>
    <w:rPr>
      <w:rFonts w:cs="Times New Roman"/>
      <w:sz w:val="24"/>
      <w:szCs w:val="24"/>
      <w:lang w:val="lv-LV" w:eastAsia="en-US" w:bidi="ar-SA"/>
    </w:rPr>
  </w:style>
  <w:style w:type="character" w:customStyle="1" w:styleId="CharChar4">
    <w:name w:val="Char Char4"/>
    <w:locked/>
    <w:rsid w:val="007B1375"/>
    <w:rPr>
      <w:rFonts w:cs="Times New Roman"/>
      <w:sz w:val="16"/>
      <w:szCs w:val="16"/>
      <w:lang w:val="lv-LV" w:eastAsia="en-US" w:bidi="ar-SA"/>
    </w:rPr>
  </w:style>
  <w:style w:type="character" w:customStyle="1" w:styleId="CharChar3">
    <w:name w:val="Char Char3"/>
    <w:locked/>
    <w:rsid w:val="007B1375"/>
    <w:rPr>
      <w:rFonts w:cs="Times New Roman"/>
      <w:sz w:val="24"/>
      <w:szCs w:val="24"/>
      <w:lang w:val="lv-LV" w:eastAsia="en-US" w:bidi="ar-SA"/>
    </w:rPr>
  </w:style>
  <w:style w:type="character" w:customStyle="1" w:styleId="CharChar">
    <w:name w:val="Char Char"/>
    <w:semiHidden/>
    <w:locked/>
    <w:rsid w:val="007B1375"/>
    <w:rPr>
      <w:rFonts w:cs="Times New Roman"/>
      <w:sz w:val="24"/>
      <w:szCs w:val="24"/>
      <w:lang w:val="lv-LV" w:eastAsia="en-US" w:bidi="ar-SA"/>
    </w:rPr>
  </w:style>
  <w:style w:type="character" w:customStyle="1" w:styleId="CharChar9">
    <w:name w:val="Char Char9"/>
    <w:semiHidden/>
    <w:locked/>
    <w:rsid w:val="007B1375"/>
    <w:rPr>
      <w:rFonts w:cs="Times New Roman"/>
      <w:lang w:val="lv-LV" w:eastAsia="en-US" w:bidi="ar-SA"/>
    </w:rPr>
  </w:style>
  <w:style w:type="character" w:customStyle="1" w:styleId="CharChar31">
    <w:name w:val="Char Char31"/>
    <w:semiHidden/>
    <w:locked/>
    <w:rsid w:val="007B1375"/>
    <w:rPr>
      <w:rFonts w:cs="Times New Roman"/>
      <w:sz w:val="16"/>
      <w:szCs w:val="16"/>
      <w:lang w:val="lv-LV" w:eastAsia="en-US" w:bidi="ar-SA"/>
    </w:rPr>
  </w:style>
  <w:style w:type="paragraph" w:customStyle="1" w:styleId="xl65">
    <w:name w:val="xl65"/>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lv-LV"/>
    </w:rPr>
  </w:style>
  <w:style w:type="paragraph" w:customStyle="1" w:styleId="xl66">
    <w:name w:val="xl66"/>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lv-LV"/>
    </w:rPr>
  </w:style>
  <w:style w:type="paragraph" w:customStyle="1" w:styleId="xl67">
    <w:name w:val="xl67"/>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7B1375"/>
    <w:pPr>
      <w:shd w:val="clear" w:color="auto" w:fill="FFFF00"/>
      <w:spacing w:before="100" w:beforeAutospacing="1" w:after="100" w:afterAutospacing="1"/>
    </w:pPr>
    <w:rPr>
      <w:rFonts w:ascii="Times New Roman" w:eastAsia="Times New Roman" w:hAnsi="Times New Roman" w:cs="Times New Roman"/>
      <w:sz w:val="24"/>
      <w:szCs w:val="24"/>
      <w:lang w:eastAsia="lv-LV"/>
    </w:rPr>
  </w:style>
  <w:style w:type="paragraph" w:customStyle="1" w:styleId="xl69">
    <w:name w:val="xl69"/>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lv-LV"/>
    </w:rPr>
  </w:style>
  <w:style w:type="paragraph" w:customStyle="1" w:styleId="xl70">
    <w:name w:val="xl70"/>
    <w:basedOn w:val="Normal"/>
    <w:rsid w:val="007B1375"/>
    <w:pPr>
      <w:shd w:val="clear" w:color="auto" w:fill="FFFF00"/>
      <w:spacing w:before="100" w:beforeAutospacing="1" w:after="100" w:afterAutospacing="1"/>
    </w:pPr>
    <w:rPr>
      <w:rFonts w:ascii="Times New Roman" w:eastAsia="Times New Roman" w:hAnsi="Times New Roman" w:cs="Times New Roman"/>
      <w:b/>
      <w:bCs/>
      <w:i/>
      <w:iCs/>
      <w:sz w:val="28"/>
      <w:szCs w:val="28"/>
      <w:lang w:eastAsia="lv-LV"/>
    </w:rPr>
  </w:style>
  <w:style w:type="paragraph" w:customStyle="1" w:styleId="xl71">
    <w:name w:val="xl71"/>
    <w:basedOn w:val="Normal"/>
    <w:rsid w:val="007B1375"/>
    <w:pPr>
      <w:shd w:val="clear" w:color="auto" w:fill="FFFF00"/>
      <w:spacing w:before="100" w:beforeAutospacing="1" w:after="100" w:afterAutospacing="1"/>
    </w:pPr>
    <w:rPr>
      <w:rFonts w:ascii="Times New Roman" w:eastAsia="Times New Roman" w:hAnsi="Times New Roman" w:cs="Times New Roman"/>
      <w:b/>
      <w:bCs/>
      <w:sz w:val="28"/>
      <w:szCs w:val="28"/>
      <w:lang w:eastAsia="lv-LV"/>
    </w:rPr>
  </w:style>
  <w:style w:type="paragraph" w:customStyle="1" w:styleId="xl72">
    <w:name w:val="xl72"/>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lv-LV"/>
    </w:rPr>
  </w:style>
  <w:style w:type="paragraph" w:customStyle="1" w:styleId="xl73">
    <w:name w:val="xl73"/>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lv-LV"/>
    </w:rPr>
  </w:style>
  <w:style w:type="paragraph" w:customStyle="1" w:styleId="xl74">
    <w:name w:val="xl74"/>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lv-LV"/>
    </w:rPr>
  </w:style>
  <w:style w:type="paragraph" w:customStyle="1" w:styleId="xl75">
    <w:name w:val="xl75"/>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lv-LV"/>
    </w:rPr>
  </w:style>
  <w:style w:type="paragraph" w:customStyle="1" w:styleId="xl76">
    <w:name w:val="xl76"/>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lv-LV"/>
    </w:rPr>
  </w:style>
  <w:style w:type="paragraph" w:customStyle="1" w:styleId="xl77">
    <w:name w:val="xl77"/>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lv-LV"/>
    </w:rPr>
  </w:style>
  <w:style w:type="paragraph" w:customStyle="1" w:styleId="xl78">
    <w:name w:val="xl78"/>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lv-LV"/>
    </w:rPr>
  </w:style>
  <w:style w:type="paragraph" w:customStyle="1" w:styleId="xl79">
    <w:name w:val="xl79"/>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character" w:customStyle="1" w:styleId="HD2CharChar">
    <w:name w:val="HD2 Char Char"/>
    <w:rsid w:val="007B1375"/>
    <w:rPr>
      <w:rFonts w:cs="Arial"/>
      <w:iCs/>
      <w:sz w:val="28"/>
      <w:szCs w:val="28"/>
      <w:lang w:val="en-US" w:eastAsia="en-US" w:bidi="ar-SA"/>
    </w:rPr>
  </w:style>
  <w:style w:type="character" w:customStyle="1" w:styleId="CharChar5">
    <w:name w:val="Char Char5"/>
    <w:semiHidden/>
    <w:locked/>
    <w:rsid w:val="007B1375"/>
    <w:rPr>
      <w:rFonts w:cs="Times New Roman"/>
      <w:lang w:val="lv-LV" w:eastAsia="en-US" w:bidi="ar-SA"/>
    </w:rPr>
  </w:style>
  <w:style w:type="character" w:customStyle="1" w:styleId="CharChar2">
    <w:name w:val="Char Char2"/>
    <w:locked/>
    <w:rsid w:val="007B1375"/>
    <w:rPr>
      <w:rFonts w:ascii="Dutch TL" w:hAnsi="Dutch TL" w:cs="Times New Roman"/>
      <w:b/>
      <w:sz w:val="48"/>
      <w:lang w:val="en-GB" w:eastAsia="en-US" w:bidi="ar-SA"/>
    </w:rPr>
  </w:style>
  <w:style w:type="character" w:customStyle="1" w:styleId="CharChar11">
    <w:name w:val="Char Char11"/>
    <w:rsid w:val="007B1375"/>
    <w:rPr>
      <w:rFonts w:ascii="RimHelvetica" w:hAnsi="RimHelvetica" w:cs="Times New Roman"/>
      <w:sz w:val="24"/>
      <w:lang w:val="en-GB" w:eastAsia="en-US"/>
    </w:rPr>
  </w:style>
  <w:style w:type="character" w:customStyle="1" w:styleId="BodyText1CharChar1">
    <w:name w:val="Body Text1 Char Char1"/>
    <w:semiHidden/>
    <w:locked/>
    <w:rsid w:val="007B1375"/>
    <w:rPr>
      <w:rFonts w:cs="Times New Roman"/>
      <w:sz w:val="24"/>
      <w:szCs w:val="24"/>
      <w:lang w:val="lv-LV" w:eastAsia="en-US" w:bidi="ar-SA"/>
    </w:rPr>
  </w:style>
  <w:style w:type="character" w:customStyle="1" w:styleId="CharChar10">
    <w:name w:val="Char Char10"/>
    <w:locked/>
    <w:rsid w:val="007B1375"/>
    <w:rPr>
      <w:rFonts w:cs="Times New Roman"/>
      <w:sz w:val="24"/>
      <w:szCs w:val="24"/>
      <w:lang w:val="lv-LV" w:eastAsia="en-US" w:bidi="ar-SA"/>
    </w:rPr>
  </w:style>
  <w:style w:type="character" w:customStyle="1" w:styleId="standardsqueryform-example1">
    <w:name w:val="standardsqueryform-example1"/>
    <w:rsid w:val="007B1375"/>
    <w:rPr>
      <w:rFonts w:ascii="Verdana" w:hAnsi="Verdana" w:cs="Times New Roman"/>
      <w:color w:val="696969"/>
      <w:sz w:val="18"/>
      <w:szCs w:val="18"/>
    </w:rPr>
  </w:style>
  <w:style w:type="character" w:customStyle="1" w:styleId="shorttext1">
    <w:name w:val="short_text1"/>
    <w:rsid w:val="007B1375"/>
    <w:rPr>
      <w:rFonts w:cs="Times New Roman"/>
      <w:sz w:val="29"/>
      <w:szCs w:val="29"/>
    </w:rPr>
  </w:style>
  <w:style w:type="table" w:customStyle="1" w:styleId="TableGrid2">
    <w:name w:val="Table Grid2"/>
    <w:basedOn w:val="TableNormal"/>
    <w:next w:val="TableGrid"/>
    <w:rsid w:val="007B238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16B49"/>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locked/>
    <w:rsid w:val="00616B49"/>
    <w:rPr>
      <w:rFonts w:ascii="Dutch TL" w:hAnsi="Dutch TL"/>
      <w:b/>
      <w:sz w:val="48"/>
      <w:lang w:val="en-GB" w:eastAsia="en-US" w:bidi="ar-SA"/>
    </w:rPr>
  </w:style>
  <w:style w:type="table" w:customStyle="1" w:styleId="TableGrid4">
    <w:name w:val="Table Grid4"/>
    <w:basedOn w:val="TableNormal"/>
    <w:next w:val="TableGrid"/>
    <w:rsid w:val="007A5187"/>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8299B"/>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A21"/>
    <w:pPr>
      <w:autoSpaceDE w:val="0"/>
      <w:autoSpaceDN w:val="0"/>
      <w:adjustRightInd w:val="0"/>
    </w:pPr>
    <w:rPr>
      <w:rFonts w:ascii="Arial" w:eastAsia="MS Mincho" w:hAnsi="Arial" w:cs="Arial"/>
      <w:color w:val="000000"/>
      <w:sz w:val="24"/>
      <w:szCs w:val="24"/>
      <w:lang w:val="lv-LV" w:eastAsia="ja-JP"/>
    </w:rPr>
  </w:style>
  <w:style w:type="paragraph" w:customStyle="1" w:styleId="mt-translation1">
    <w:name w:val="mt-translation1"/>
    <w:basedOn w:val="Normal"/>
    <w:rsid w:val="00F83896"/>
    <w:rPr>
      <w:rFonts w:ascii="Segoe UI" w:eastAsia="Times New Roman" w:hAnsi="Segoe UI" w:cs="Segoe UI"/>
      <w:color w:val="000000"/>
      <w:sz w:val="24"/>
      <w:szCs w:val="24"/>
      <w:lang w:eastAsia="lv-LV"/>
    </w:rPr>
  </w:style>
  <w:style w:type="character" w:customStyle="1" w:styleId="alt-edited1">
    <w:name w:val="alt-edited1"/>
    <w:basedOn w:val="DefaultParagraphFont"/>
    <w:rsid w:val="0093176B"/>
    <w:rPr>
      <w:color w:val="4D90F0"/>
    </w:rPr>
  </w:style>
  <w:style w:type="character" w:customStyle="1" w:styleId="sentence">
    <w:name w:val="sentence"/>
    <w:basedOn w:val="DefaultParagraphFont"/>
    <w:rsid w:val="008236BD"/>
  </w:style>
  <w:style w:type="character" w:customStyle="1" w:styleId="phrase">
    <w:name w:val="phrase"/>
    <w:basedOn w:val="DefaultParagraphFont"/>
    <w:rsid w:val="008236BD"/>
  </w:style>
  <w:style w:type="character" w:customStyle="1" w:styleId="word">
    <w:name w:val="word"/>
    <w:basedOn w:val="DefaultParagraphFont"/>
    <w:rsid w:val="008236BD"/>
  </w:style>
  <w:style w:type="paragraph" w:customStyle="1" w:styleId="tv213">
    <w:name w:val="tv213"/>
    <w:basedOn w:val="Normal"/>
    <w:rsid w:val="008236BD"/>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heading3IndentLeft025inCharChar1">
    <w:name w:val="heading 3 + Indent: Left 0.25 in Char Char1"/>
    <w:aliases w:val="heading 3 Char Char1,3 Char Char1,E3 Char Char1,Heading 3. Char Char1,H3 Char Char1,h3 Char Char1,l3+toc 3 Char Char1,l3 Char Char1,CT Char Char1,Sub-section Title Char Char1"/>
    <w:basedOn w:val="DefaultParagraphFont"/>
    <w:semiHidden/>
    <w:rsid w:val="000D4467"/>
    <w:rPr>
      <w:rFonts w:asciiTheme="majorHAnsi" w:eastAsiaTheme="majorEastAsia" w:hAnsiTheme="majorHAnsi" w:cstheme="majorBidi"/>
      <w:b/>
      <w:bCs/>
      <w:color w:val="4F81BD" w:themeColor="accent1"/>
      <w:sz w:val="24"/>
      <w:szCs w:val="24"/>
      <w:lang w:val="lv-LV"/>
    </w:rPr>
  </w:style>
  <w:style w:type="character" w:customStyle="1" w:styleId="Heading1Char1">
    <w:name w:val="Heading 1 Char1"/>
    <w:aliases w:val="H1 Char1,Section Heading Char1,heading1 Char1,Antraste 1 Char1,h1 Char1"/>
    <w:basedOn w:val="DefaultParagraphFont"/>
    <w:rsid w:val="000D4467"/>
    <w:rPr>
      <w:rFonts w:asciiTheme="majorHAnsi" w:eastAsiaTheme="majorEastAsia" w:hAnsiTheme="majorHAnsi" w:cstheme="majorBidi"/>
      <w:b/>
      <w:bCs/>
      <w:color w:val="365F91" w:themeColor="accent1" w:themeShade="BF"/>
      <w:sz w:val="28"/>
      <w:szCs w:val="28"/>
      <w:lang w:eastAsia="en-US"/>
    </w:rPr>
  </w:style>
  <w:style w:type="paragraph" w:styleId="PlainText">
    <w:name w:val="Plain Text"/>
    <w:basedOn w:val="Normal"/>
    <w:link w:val="PlainTextChar"/>
    <w:uiPriority w:val="99"/>
    <w:semiHidden/>
    <w:unhideWhenUsed/>
    <w:rsid w:val="000D4467"/>
    <w:rPr>
      <w:rFonts w:ascii="Times New Roman" w:eastAsia="Times New Roman" w:hAnsi="Times New Roman"/>
      <w:sz w:val="20"/>
      <w:szCs w:val="21"/>
      <w:lang w:val="x-none" w:eastAsia="lv-LV"/>
    </w:rPr>
  </w:style>
  <w:style w:type="character" w:customStyle="1" w:styleId="PlainTextChar">
    <w:name w:val="Plain Text Char"/>
    <w:basedOn w:val="DefaultParagraphFont"/>
    <w:link w:val="PlainText"/>
    <w:uiPriority w:val="99"/>
    <w:semiHidden/>
    <w:rsid w:val="000D4467"/>
    <w:rPr>
      <w:rFonts w:ascii="Calibri" w:hAnsi="Calibri"/>
      <w:szCs w:val="21"/>
      <w:lang w:val="x-none" w:eastAsia="lv-LV"/>
    </w:rPr>
  </w:style>
  <w:style w:type="paragraph" w:customStyle="1" w:styleId="doc-ti">
    <w:name w:val="doc-ti"/>
    <w:basedOn w:val="Normal"/>
    <w:rsid w:val="000D4467"/>
    <w:pPr>
      <w:spacing w:before="240" w:after="120"/>
      <w:jc w:val="center"/>
    </w:pPr>
    <w:rPr>
      <w:rFonts w:ascii="Times New Roman" w:eastAsia="Times New Roman" w:hAnsi="Times New Roman" w:cs="Times New Roman"/>
      <w:b/>
      <w:bCs/>
      <w:sz w:val="24"/>
      <w:szCs w:val="24"/>
      <w:lang w:eastAsia="lv-LV"/>
    </w:rPr>
  </w:style>
  <w:style w:type="character" w:customStyle="1" w:styleId="CharChar7">
    <w:name w:val="Char Char7"/>
    <w:locked/>
    <w:rsid w:val="000D4467"/>
    <w:rPr>
      <w:i/>
      <w:iCs/>
      <w:sz w:val="24"/>
      <w:szCs w:val="24"/>
      <w:lang w:val="en-GB" w:eastAsia="en-US" w:bidi="ar-SA"/>
    </w:rPr>
  </w:style>
  <w:style w:type="character" w:customStyle="1" w:styleId="A4">
    <w:name w:val="A4"/>
    <w:rsid w:val="000D4467"/>
    <w:rPr>
      <w:rFonts w:ascii="FuturaA Bk BT" w:hAnsi="FuturaA Bk BT" w:cs="FuturaA Bk BT" w:hint="default"/>
      <w:color w:val="000000"/>
      <w:sz w:val="20"/>
      <w:szCs w:val="20"/>
    </w:rPr>
  </w:style>
  <w:style w:type="character" w:customStyle="1" w:styleId="CharChar12">
    <w:name w:val="Char Char12"/>
    <w:semiHidden/>
    <w:locked/>
    <w:rsid w:val="000D4467"/>
    <w:rPr>
      <w:rFonts w:ascii="Times New Roman" w:hAnsi="Times New Roman" w:cs="Times New Roman" w:hint="default"/>
      <w:sz w:val="24"/>
      <w:szCs w:val="24"/>
      <w:lang w:val="lv-LV" w:eastAsia="en-US" w:bidi="ar-SA"/>
    </w:rPr>
  </w:style>
  <w:style w:type="character" w:customStyle="1" w:styleId="UnresolvedMention1">
    <w:name w:val="Unresolved Mention1"/>
    <w:basedOn w:val="DefaultParagraphFont"/>
    <w:uiPriority w:val="99"/>
    <w:semiHidden/>
    <w:unhideWhenUsed/>
    <w:rsid w:val="002D3EBF"/>
    <w:rPr>
      <w:color w:val="605E5C"/>
      <w:shd w:val="clear" w:color="auto" w:fill="E1DFDD"/>
    </w:rPr>
  </w:style>
  <w:style w:type="character" w:customStyle="1" w:styleId="ListParagraphChar">
    <w:name w:val="List Paragraph Char"/>
    <w:aliases w:val="Normal bullet 2 Char,Bullet list Char,Syle 1 Char,Saistīto dokumentu saraksts Char,Strip Char,2 Char,H&amp;P List Paragraph Char,List Paragraph1 Char,List Paragraph11 Char,Numbered Para 1 Char,Dot pt Char,No Spacing1 Char,Bullet 1 Char"/>
    <w:link w:val="ListParagraph"/>
    <w:uiPriority w:val="34"/>
    <w:qFormat/>
    <w:rsid w:val="00EF1707"/>
    <w:rPr>
      <w:sz w:val="24"/>
      <w:szCs w:val="24"/>
      <w:lang w:val="lv-LV"/>
    </w:rPr>
  </w:style>
  <w:style w:type="paragraph" w:customStyle="1" w:styleId="Level1">
    <w:name w:val="Level 1"/>
    <w:basedOn w:val="Normal"/>
    <w:qFormat/>
    <w:rsid w:val="00BF5C5F"/>
    <w:pPr>
      <w:spacing w:after="60"/>
      <w:ind w:left="709" w:hanging="709"/>
      <w:jc w:val="both"/>
    </w:pPr>
    <w:rPr>
      <w:rFonts w:ascii="Times New Roman" w:eastAsia="Times New Roman" w:hAnsi="Times New Roman" w:cs="Times New Roman"/>
      <w:sz w:val="20"/>
      <w:szCs w:val="24"/>
      <w:lang w:eastAsia="lv-LV"/>
    </w:rPr>
  </w:style>
  <w:style w:type="paragraph" w:customStyle="1" w:styleId="Level2">
    <w:name w:val="Level 2"/>
    <w:basedOn w:val="Level1"/>
    <w:qFormat/>
    <w:rsid w:val="00BF5C5F"/>
    <w:pPr>
      <w:ind w:left="1418"/>
      <w:contextualSpacing/>
    </w:pPr>
  </w:style>
  <w:style w:type="paragraph" w:customStyle="1" w:styleId="Level3">
    <w:name w:val="Level 3"/>
    <w:basedOn w:val="Level2"/>
    <w:qFormat/>
    <w:rsid w:val="00BF5C5F"/>
    <w:pPr>
      <w:ind w:left="1843" w:hanging="425"/>
    </w:pPr>
  </w:style>
  <w:style w:type="character" w:customStyle="1" w:styleId="UnresolvedMention2">
    <w:name w:val="Unresolved Mention2"/>
    <w:basedOn w:val="DefaultParagraphFont"/>
    <w:uiPriority w:val="99"/>
    <w:semiHidden/>
    <w:unhideWhenUsed/>
    <w:rsid w:val="00E66A83"/>
    <w:rPr>
      <w:color w:val="605E5C"/>
      <w:shd w:val="clear" w:color="auto" w:fill="E1DFDD"/>
    </w:rPr>
  </w:style>
  <w:style w:type="character" w:styleId="UnresolvedMention">
    <w:name w:val="Unresolved Mention"/>
    <w:basedOn w:val="DefaultParagraphFont"/>
    <w:uiPriority w:val="99"/>
    <w:semiHidden/>
    <w:unhideWhenUsed/>
    <w:rsid w:val="00D72450"/>
    <w:rPr>
      <w:color w:val="605E5C"/>
      <w:shd w:val="clear" w:color="auto" w:fill="E1DFDD"/>
    </w:rPr>
  </w:style>
  <w:style w:type="paragraph" w:styleId="HTMLPreformatted">
    <w:name w:val="HTML Preformatted"/>
    <w:basedOn w:val="Normal"/>
    <w:link w:val="HTMLPreformattedChar"/>
    <w:uiPriority w:val="99"/>
    <w:unhideWhenUsed/>
    <w:rsid w:val="009C7A68"/>
    <w:rPr>
      <w:rFonts w:ascii="Consolas" w:eastAsia="Times New Roman" w:hAnsi="Consolas" w:cs="Times New Roman"/>
      <w:sz w:val="20"/>
      <w:szCs w:val="20"/>
      <w:lang w:eastAsia="lv-LV"/>
    </w:rPr>
  </w:style>
  <w:style w:type="character" w:customStyle="1" w:styleId="HTMLPreformattedChar">
    <w:name w:val="HTML Preformatted Char"/>
    <w:basedOn w:val="DefaultParagraphFont"/>
    <w:link w:val="HTMLPreformatted"/>
    <w:uiPriority w:val="99"/>
    <w:rsid w:val="009C7A68"/>
    <w:rPr>
      <w:rFonts w:ascii="Consolas" w:hAnsi="Consolas"/>
      <w:lang w:val="en-GB"/>
    </w:rPr>
  </w:style>
  <w:style w:type="character" w:customStyle="1" w:styleId="y2iqfc">
    <w:name w:val="y2iqfc"/>
    <w:basedOn w:val="DefaultParagraphFont"/>
    <w:rsid w:val="003272CE"/>
  </w:style>
  <w:style w:type="character" w:customStyle="1" w:styleId="tlid-translation">
    <w:name w:val="tlid-translation"/>
    <w:basedOn w:val="DefaultParagraphFont"/>
    <w:rsid w:val="00E313FF"/>
  </w:style>
  <w:style w:type="character" w:customStyle="1" w:styleId="NoSpacingChar">
    <w:name w:val="No Spacing Char"/>
    <w:link w:val="NoSpacing"/>
    <w:rsid w:val="003F3188"/>
    <w:rPr>
      <w:sz w:val="24"/>
      <w:szCs w:val="24"/>
      <w:lang w:val="lv-LV"/>
    </w:rPr>
  </w:style>
  <w:style w:type="paragraph" w:customStyle="1" w:styleId="StyleStyle2Justified">
    <w:name w:val="Style Style2 + Justified"/>
    <w:basedOn w:val="Normal"/>
    <w:rsid w:val="006B2FB4"/>
    <w:pPr>
      <w:numPr>
        <w:ilvl w:val="1"/>
        <w:numId w:val="82"/>
      </w:numPr>
      <w:spacing w:before="240" w:after="120" w:line="276" w:lineRule="auto"/>
      <w:jc w:val="both"/>
    </w:pPr>
    <w:rPr>
      <w:rFonts w:ascii="Times New Roman" w:eastAsia="Times New Roman" w:hAnsi="Times New Roman" w:cs="Times New Roman"/>
      <w:b/>
      <w:bCs/>
      <w:sz w:val="24"/>
      <w:szCs w:val="20"/>
      <w:lang w:eastAsia="lv-LV"/>
    </w:rPr>
  </w:style>
  <w:style w:type="paragraph" w:customStyle="1" w:styleId="StyleStyle1Justified">
    <w:name w:val="Style Style1 + Justified"/>
    <w:basedOn w:val="Normal"/>
    <w:rsid w:val="006B2FB4"/>
    <w:pPr>
      <w:numPr>
        <w:numId w:val="82"/>
      </w:numPr>
      <w:tabs>
        <w:tab w:val="num" w:pos="1134"/>
      </w:tabs>
      <w:spacing w:before="40" w:after="40" w:line="276" w:lineRule="auto"/>
      <w:jc w:val="both"/>
    </w:pPr>
    <w:rPr>
      <w:rFonts w:ascii="Times New Roman" w:eastAsia="Times New Roman" w:hAnsi="Times New Roman" w:cs="Times New Roman"/>
      <w:sz w:val="24"/>
      <w:szCs w:val="20"/>
      <w:lang w:eastAsia="lv-LV"/>
    </w:rPr>
  </w:style>
  <w:style w:type="paragraph" w:customStyle="1" w:styleId="111Tabulaiiiiii">
    <w:name w:val="1.1.1. Tabulaiiiiii"/>
    <w:basedOn w:val="Normal"/>
    <w:qFormat/>
    <w:rsid w:val="006B2FB4"/>
    <w:pPr>
      <w:numPr>
        <w:ilvl w:val="2"/>
        <w:numId w:val="83"/>
      </w:numPr>
      <w:spacing w:after="200" w:line="276" w:lineRule="auto"/>
      <w:jc w:val="both"/>
    </w:pPr>
    <w:rPr>
      <w:rFonts w:ascii="Times New Roman" w:eastAsia="Calibri" w:hAnsi="Times New Roman" w:cs="Times New Roman"/>
      <w:sz w:val="24"/>
      <w:szCs w:val="24"/>
      <w:lang w:val="x-none" w:eastAsia="x-none"/>
    </w:rPr>
  </w:style>
  <w:style w:type="paragraph" w:customStyle="1" w:styleId="1111Tabulaiiiii">
    <w:name w:val="1.1.1.1.Tabulaiiiii"/>
    <w:basedOn w:val="111Tabulaiiiiii"/>
    <w:link w:val="1111TabulaiiiiiChar"/>
    <w:qFormat/>
    <w:rsid w:val="006B2FB4"/>
    <w:pPr>
      <w:numPr>
        <w:ilvl w:val="3"/>
      </w:numPr>
      <w:tabs>
        <w:tab w:val="num" w:pos="1209"/>
      </w:tabs>
    </w:pPr>
  </w:style>
  <w:style w:type="character" w:customStyle="1" w:styleId="1111TabulaiiiiiChar">
    <w:name w:val="1.1.1.1.Tabulaiiiii Char"/>
    <w:link w:val="1111Tabulaiiiii"/>
    <w:rsid w:val="006B2FB4"/>
    <w:rPr>
      <w:rFonts w:eastAsia="Calibri"/>
      <w:sz w:val="24"/>
      <w:szCs w:val="24"/>
      <w:lang w:val="x-none" w:eastAsia="x-none"/>
    </w:rPr>
  </w:style>
  <w:style w:type="character" w:styleId="HTMLCite">
    <w:name w:val="HTML Cite"/>
    <w:basedOn w:val="DefaultParagraphFont"/>
    <w:uiPriority w:val="99"/>
    <w:semiHidden/>
    <w:unhideWhenUsed/>
    <w:rsid w:val="00F23396"/>
    <w:rPr>
      <w:i/>
      <w:iCs/>
    </w:rPr>
  </w:style>
  <w:style w:type="character" w:customStyle="1" w:styleId="dyjrff">
    <w:name w:val="dyjrff"/>
    <w:basedOn w:val="DefaultParagraphFont"/>
    <w:rsid w:val="00F23396"/>
  </w:style>
  <w:style w:type="paragraph" w:customStyle="1" w:styleId="action-menu-item">
    <w:name w:val="action-menu-item"/>
    <w:basedOn w:val="Normal"/>
    <w:rsid w:val="00F23396"/>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Nolikuma1111punkts">
    <w:name w:val="Nolikuma 1.1.1.1 punkts"/>
    <w:basedOn w:val="Heading4"/>
    <w:link w:val="Nolikuma1111punktsChar"/>
    <w:qFormat/>
    <w:rsid w:val="00F63913"/>
    <w:pPr>
      <w:keepNext w:val="0"/>
      <w:numPr>
        <w:ilvl w:val="0"/>
        <w:numId w:val="0"/>
      </w:numPr>
      <w:spacing w:before="60"/>
      <w:ind w:left="1701" w:hanging="850"/>
      <w:jc w:val="both"/>
    </w:pPr>
    <w:rPr>
      <w:rFonts w:eastAsia="Calibri"/>
      <w:b w:val="0"/>
      <w:bCs w:val="0"/>
      <w:sz w:val="24"/>
      <w:szCs w:val="24"/>
      <w:lang w:eastAsia="ar-SA"/>
    </w:rPr>
  </w:style>
  <w:style w:type="character" w:customStyle="1" w:styleId="Nolikuma1111punktsChar">
    <w:name w:val="Nolikuma 1.1.1.1 punkts Char"/>
    <w:basedOn w:val="Heading4Char"/>
    <w:link w:val="Nolikuma1111punkts"/>
    <w:rsid w:val="00F63913"/>
    <w:rPr>
      <w:rFonts w:eastAsia="Calibri"/>
      <w:b w:val="0"/>
      <w:bCs w:val="0"/>
      <w:sz w:val="24"/>
      <w:szCs w:val="24"/>
      <w:lang w:val="lv-LV" w:eastAsia="ar-SA" w:bidi="ar-SA"/>
    </w:rPr>
  </w:style>
  <w:style w:type="paragraph" w:customStyle="1" w:styleId="WW-Default">
    <w:name w:val="WW-Default"/>
    <w:uiPriority w:val="99"/>
    <w:rsid w:val="003F035A"/>
    <w:pPr>
      <w:suppressAutoHyphens/>
      <w:autoSpaceDE w:val="0"/>
    </w:pPr>
    <w:rPr>
      <w:rFonts w:ascii="Calibri" w:eastAsia="Calibri" w:hAnsi="Calibri" w:cs="Calibri"/>
      <w:color w:val="000000"/>
      <w:sz w:val="24"/>
      <w:szCs w:val="24"/>
      <w:lang w:eastAsia="ar-SA"/>
    </w:rPr>
  </w:style>
  <w:style w:type="paragraph" w:customStyle="1" w:styleId="Krievuvirsraksti">
    <w:name w:val="Krievu virsraksti"/>
    <w:basedOn w:val="Normal"/>
    <w:uiPriority w:val="99"/>
    <w:rsid w:val="000D12F4"/>
    <w:pPr>
      <w:numPr>
        <w:ilvl w:val="1"/>
        <w:numId w:val="85"/>
      </w:numPr>
      <w:tabs>
        <w:tab w:val="clear" w:pos="482"/>
        <w:tab w:val="num" w:pos="480"/>
      </w:tabs>
    </w:pPr>
    <w:rPr>
      <w:rFonts w:ascii="Arial" w:eastAsia="Times New Roman" w:hAnsi="Arial" w:cs="Times New Roman"/>
      <w:szCs w:val="24"/>
    </w:rPr>
  </w:style>
  <w:style w:type="character" w:customStyle="1" w:styleId="Bodytext0">
    <w:name w:val="Body text_"/>
    <w:basedOn w:val="DefaultParagraphFont"/>
    <w:link w:val="BodyText4"/>
    <w:locked/>
    <w:rsid w:val="00B70A9E"/>
    <w:rPr>
      <w:sz w:val="21"/>
      <w:szCs w:val="21"/>
      <w:shd w:val="clear" w:color="auto" w:fill="FFFFFF"/>
    </w:rPr>
  </w:style>
  <w:style w:type="paragraph" w:customStyle="1" w:styleId="BodyText4">
    <w:name w:val="Body Text4"/>
    <w:basedOn w:val="Normal"/>
    <w:link w:val="Bodytext0"/>
    <w:rsid w:val="00B70A9E"/>
    <w:pPr>
      <w:widowControl w:val="0"/>
      <w:shd w:val="clear" w:color="auto" w:fill="FFFFFF"/>
      <w:spacing w:after="1680" w:line="394" w:lineRule="exact"/>
      <w:ind w:hanging="3260"/>
      <w:jc w:val="right"/>
    </w:pPr>
    <w:rPr>
      <w:rFonts w:ascii="Times New Roman" w:eastAsia="Times New Roman" w:hAnsi="Times New Roman" w:cs="Times New Roman"/>
      <w:sz w:val="21"/>
      <w:szCs w:val="21"/>
      <w:lang w:val="en-US"/>
    </w:rPr>
  </w:style>
  <w:style w:type="paragraph" w:customStyle="1" w:styleId="12">
    <w:name w:val="абзац 12"/>
    <w:basedOn w:val="Normal"/>
    <w:rsid w:val="00A34D95"/>
    <w:pPr>
      <w:spacing w:before="120"/>
      <w:jc w:val="both"/>
    </w:pPr>
    <w:rPr>
      <w:rFonts w:ascii="Times New Roman" w:eastAsia="Times New Roman" w:hAnsi="Times New Roman" w:cs="Times New Roman"/>
      <w:sz w:val="24"/>
      <w:szCs w:val="24"/>
      <w:lang w:val="en-GB"/>
    </w:rPr>
  </w:style>
  <w:style w:type="character" w:customStyle="1" w:styleId="jlqj4b">
    <w:name w:val="jlqj4b"/>
    <w:basedOn w:val="DefaultParagraphFont"/>
    <w:rsid w:val="00C52301"/>
  </w:style>
  <w:style w:type="character" w:customStyle="1" w:styleId="viiyi">
    <w:name w:val="viiyi"/>
    <w:basedOn w:val="DefaultParagraphFont"/>
    <w:rsid w:val="009B1A9B"/>
  </w:style>
  <w:style w:type="paragraph" w:customStyle="1" w:styleId="LG-paligiekartas3">
    <w:name w:val="LG-paligiekartas 3"/>
    <w:basedOn w:val="Normal"/>
    <w:rsid w:val="00B51653"/>
    <w:pPr>
      <w:tabs>
        <w:tab w:val="num" w:pos="1080"/>
      </w:tabs>
      <w:ind w:left="737" w:hanging="737"/>
      <w:jc w:val="both"/>
    </w:pPr>
    <w:rPr>
      <w:rFonts w:ascii="Times New Roman" w:eastAsia="Times New Roman" w:hAnsi="Times New Roman" w:cs="Times New Roman"/>
      <w:sz w:val="24"/>
      <w:szCs w:val="20"/>
      <w:lang w:val="en-GB"/>
    </w:rPr>
  </w:style>
  <w:style w:type="character" w:customStyle="1" w:styleId="FontStyle20">
    <w:name w:val="Font Style20"/>
    <w:basedOn w:val="DefaultParagraphFont"/>
    <w:uiPriority w:val="99"/>
    <w:rsid w:val="008E2BFC"/>
    <w:rPr>
      <w:rFonts w:ascii="Arial" w:hAnsi="Arial" w:cs="Arial"/>
      <w:sz w:val="20"/>
      <w:szCs w:val="20"/>
    </w:rPr>
  </w:style>
  <w:style w:type="paragraph" w:styleId="ListContinue5">
    <w:name w:val="List Continue 5"/>
    <w:basedOn w:val="Normal"/>
    <w:semiHidden/>
    <w:unhideWhenUsed/>
    <w:rsid w:val="00C97525"/>
    <w:pPr>
      <w:spacing w:after="120"/>
      <w:ind w:left="1415"/>
      <w:contextualSpacing/>
    </w:pPr>
  </w:style>
  <w:style w:type="paragraph" w:customStyle="1" w:styleId="pf0">
    <w:name w:val="pf0"/>
    <w:basedOn w:val="Normal"/>
    <w:rsid w:val="00BA7247"/>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cf01">
    <w:name w:val="cf01"/>
    <w:basedOn w:val="DefaultParagraphFont"/>
    <w:rsid w:val="00BA7247"/>
    <w:rPr>
      <w:rFonts w:ascii="Segoe UI" w:hAnsi="Segoe UI" w:cs="Segoe UI" w:hint="default"/>
      <w:sz w:val="18"/>
      <w:szCs w:val="18"/>
    </w:rPr>
  </w:style>
  <w:style w:type="character" w:customStyle="1" w:styleId="cf11">
    <w:name w:val="cf11"/>
    <w:basedOn w:val="DefaultParagraphFont"/>
    <w:rsid w:val="00BA7247"/>
    <w:rPr>
      <w:rFonts w:ascii="Segoe UI" w:hAnsi="Segoe UI" w:cs="Segoe UI" w:hint="default"/>
      <w:i/>
      <w:iCs/>
      <w:sz w:val="18"/>
      <w:szCs w:val="18"/>
    </w:rPr>
  </w:style>
  <w:style w:type="character" w:styleId="Mention">
    <w:name w:val="Mention"/>
    <w:basedOn w:val="DefaultParagraphFont"/>
    <w:uiPriority w:val="99"/>
    <w:unhideWhenUsed/>
    <w:rsid w:val="000C6C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86">
      <w:bodyDiv w:val="1"/>
      <w:marLeft w:val="0"/>
      <w:marRight w:val="0"/>
      <w:marTop w:val="0"/>
      <w:marBottom w:val="0"/>
      <w:divBdr>
        <w:top w:val="none" w:sz="0" w:space="0" w:color="auto"/>
        <w:left w:val="none" w:sz="0" w:space="0" w:color="auto"/>
        <w:bottom w:val="none" w:sz="0" w:space="0" w:color="auto"/>
        <w:right w:val="none" w:sz="0" w:space="0" w:color="auto"/>
      </w:divBdr>
    </w:div>
    <w:div w:id="1979624">
      <w:bodyDiv w:val="1"/>
      <w:marLeft w:val="0"/>
      <w:marRight w:val="0"/>
      <w:marTop w:val="0"/>
      <w:marBottom w:val="0"/>
      <w:divBdr>
        <w:top w:val="none" w:sz="0" w:space="0" w:color="auto"/>
        <w:left w:val="none" w:sz="0" w:space="0" w:color="auto"/>
        <w:bottom w:val="none" w:sz="0" w:space="0" w:color="auto"/>
        <w:right w:val="none" w:sz="0" w:space="0" w:color="auto"/>
      </w:divBdr>
    </w:div>
    <w:div w:id="21171084">
      <w:bodyDiv w:val="1"/>
      <w:marLeft w:val="0"/>
      <w:marRight w:val="0"/>
      <w:marTop w:val="0"/>
      <w:marBottom w:val="0"/>
      <w:divBdr>
        <w:top w:val="none" w:sz="0" w:space="0" w:color="auto"/>
        <w:left w:val="none" w:sz="0" w:space="0" w:color="auto"/>
        <w:bottom w:val="none" w:sz="0" w:space="0" w:color="auto"/>
        <w:right w:val="none" w:sz="0" w:space="0" w:color="auto"/>
      </w:divBdr>
    </w:div>
    <w:div w:id="27487825">
      <w:bodyDiv w:val="1"/>
      <w:marLeft w:val="0"/>
      <w:marRight w:val="0"/>
      <w:marTop w:val="0"/>
      <w:marBottom w:val="0"/>
      <w:divBdr>
        <w:top w:val="none" w:sz="0" w:space="0" w:color="auto"/>
        <w:left w:val="none" w:sz="0" w:space="0" w:color="auto"/>
        <w:bottom w:val="none" w:sz="0" w:space="0" w:color="auto"/>
        <w:right w:val="none" w:sz="0" w:space="0" w:color="auto"/>
      </w:divBdr>
    </w:div>
    <w:div w:id="36319850">
      <w:bodyDiv w:val="1"/>
      <w:marLeft w:val="0"/>
      <w:marRight w:val="0"/>
      <w:marTop w:val="0"/>
      <w:marBottom w:val="0"/>
      <w:divBdr>
        <w:top w:val="none" w:sz="0" w:space="0" w:color="auto"/>
        <w:left w:val="none" w:sz="0" w:space="0" w:color="auto"/>
        <w:bottom w:val="none" w:sz="0" w:space="0" w:color="auto"/>
        <w:right w:val="none" w:sz="0" w:space="0" w:color="auto"/>
      </w:divBdr>
    </w:div>
    <w:div w:id="48697423">
      <w:bodyDiv w:val="1"/>
      <w:marLeft w:val="0"/>
      <w:marRight w:val="0"/>
      <w:marTop w:val="0"/>
      <w:marBottom w:val="0"/>
      <w:divBdr>
        <w:top w:val="none" w:sz="0" w:space="0" w:color="auto"/>
        <w:left w:val="none" w:sz="0" w:space="0" w:color="auto"/>
        <w:bottom w:val="none" w:sz="0" w:space="0" w:color="auto"/>
        <w:right w:val="none" w:sz="0" w:space="0" w:color="auto"/>
      </w:divBdr>
    </w:div>
    <w:div w:id="60832245">
      <w:bodyDiv w:val="1"/>
      <w:marLeft w:val="0"/>
      <w:marRight w:val="0"/>
      <w:marTop w:val="0"/>
      <w:marBottom w:val="0"/>
      <w:divBdr>
        <w:top w:val="none" w:sz="0" w:space="0" w:color="auto"/>
        <w:left w:val="none" w:sz="0" w:space="0" w:color="auto"/>
        <w:bottom w:val="none" w:sz="0" w:space="0" w:color="auto"/>
        <w:right w:val="none" w:sz="0" w:space="0" w:color="auto"/>
      </w:divBdr>
    </w:div>
    <w:div w:id="80686457">
      <w:bodyDiv w:val="1"/>
      <w:marLeft w:val="0"/>
      <w:marRight w:val="0"/>
      <w:marTop w:val="0"/>
      <w:marBottom w:val="0"/>
      <w:divBdr>
        <w:top w:val="none" w:sz="0" w:space="0" w:color="auto"/>
        <w:left w:val="none" w:sz="0" w:space="0" w:color="auto"/>
        <w:bottom w:val="none" w:sz="0" w:space="0" w:color="auto"/>
        <w:right w:val="none" w:sz="0" w:space="0" w:color="auto"/>
      </w:divBdr>
    </w:div>
    <w:div w:id="102237181">
      <w:bodyDiv w:val="1"/>
      <w:marLeft w:val="0"/>
      <w:marRight w:val="0"/>
      <w:marTop w:val="0"/>
      <w:marBottom w:val="0"/>
      <w:divBdr>
        <w:top w:val="none" w:sz="0" w:space="0" w:color="auto"/>
        <w:left w:val="none" w:sz="0" w:space="0" w:color="auto"/>
        <w:bottom w:val="none" w:sz="0" w:space="0" w:color="auto"/>
        <w:right w:val="none" w:sz="0" w:space="0" w:color="auto"/>
      </w:divBdr>
    </w:div>
    <w:div w:id="121001761">
      <w:bodyDiv w:val="1"/>
      <w:marLeft w:val="0"/>
      <w:marRight w:val="0"/>
      <w:marTop w:val="0"/>
      <w:marBottom w:val="0"/>
      <w:divBdr>
        <w:top w:val="none" w:sz="0" w:space="0" w:color="auto"/>
        <w:left w:val="none" w:sz="0" w:space="0" w:color="auto"/>
        <w:bottom w:val="none" w:sz="0" w:space="0" w:color="auto"/>
        <w:right w:val="none" w:sz="0" w:space="0" w:color="auto"/>
      </w:divBdr>
    </w:div>
    <w:div w:id="210581554">
      <w:bodyDiv w:val="1"/>
      <w:marLeft w:val="0"/>
      <w:marRight w:val="0"/>
      <w:marTop w:val="0"/>
      <w:marBottom w:val="0"/>
      <w:divBdr>
        <w:top w:val="none" w:sz="0" w:space="0" w:color="auto"/>
        <w:left w:val="none" w:sz="0" w:space="0" w:color="auto"/>
        <w:bottom w:val="none" w:sz="0" w:space="0" w:color="auto"/>
        <w:right w:val="none" w:sz="0" w:space="0" w:color="auto"/>
      </w:divBdr>
    </w:div>
    <w:div w:id="223495579">
      <w:bodyDiv w:val="1"/>
      <w:marLeft w:val="0"/>
      <w:marRight w:val="0"/>
      <w:marTop w:val="0"/>
      <w:marBottom w:val="0"/>
      <w:divBdr>
        <w:top w:val="none" w:sz="0" w:space="0" w:color="auto"/>
        <w:left w:val="none" w:sz="0" w:space="0" w:color="auto"/>
        <w:bottom w:val="none" w:sz="0" w:space="0" w:color="auto"/>
        <w:right w:val="none" w:sz="0" w:space="0" w:color="auto"/>
      </w:divBdr>
    </w:div>
    <w:div w:id="242376481">
      <w:bodyDiv w:val="1"/>
      <w:marLeft w:val="0"/>
      <w:marRight w:val="0"/>
      <w:marTop w:val="0"/>
      <w:marBottom w:val="0"/>
      <w:divBdr>
        <w:top w:val="none" w:sz="0" w:space="0" w:color="auto"/>
        <w:left w:val="none" w:sz="0" w:space="0" w:color="auto"/>
        <w:bottom w:val="none" w:sz="0" w:space="0" w:color="auto"/>
        <w:right w:val="none" w:sz="0" w:space="0" w:color="auto"/>
      </w:divBdr>
    </w:div>
    <w:div w:id="275989632">
      <w:bodyDiv w:val="1"/>
      <w:marLeft w:val="0"/>
      <w:marRight w:val="0"/>
      <w:marTop w:val="0"/>
      <w:marBottom w:val="0"/>
      <w:divBdr>
        <w:top w:val="none" w:sz="0" w:space="0" w:color="auto"/>
        <w:left w:val="none" w:sz="0" w:space="0" w:color="auto"/>
        <w:bottom w:val="none" w:sz="0" w:space="0" w:color="auto"/>
        <w:right w:val="none" w:sz="0" w:space="0" w:color="auto"/>
      </w:divBdr>
    </w:div>
    <w:div w:id="297418458">
      <w:bodyDiv w:val="1"/>
      <w:marLeft w:val="0"/>
      <w:marRight w:val="0"/>
      <w:marTop w:val="0"/>
      <w:marBottom w:val="0"/>
      <w:divBdr>
        <w:top w:val="none" w:sz="0" w:space="0" w:color="auto"/>
        <w:left w:val="none" w:sz="0" w:space="0" w:color="auto"/>
        <w:bottom w:val="none" w:sz="0" w:space="0" w:color="auto"/>
        <w:right w:val="none" w:sz="0" w:space="0" w:color="auto"/>
      </w:divBdr>
    </w:div>
    <w:div w:id="305402471">
      <w:bodyDiv w:val="1"/>
      <w:marLeft w:val="0"/>
      <w:marRight w:val="0"/>
      <w:marTop w:val="0"/>
      <w:marBottom w:val="0"/>
      <w:divBdr>
        <w:top w:val="none" w:sz="0" w:space="0" w:color="auto"/>
        <w:left w:val="none" w:sz="0" w:space="0" w:color="auto"/>
        <w:bottom w:val="none" w:sz="0" w:space="0" w:color="auto"/>
        <w:right w:val="none" w:sz="0" w:space="0" w:color="auto"/>
      </w:divBdr>
    </w:div>
    <w:div w:id="311913310">
      <w:bodyDiv w:val="1"/>
      <w:marLeft w:val="0"/>
      <w:marRight w:val="0"/>
      <w:marTop w:val="0"/>
      <w:marBottom w:val="0"/>
      <w:divBdr>
        <w:top w:val="none" w:sz="0" w:space="0" w:color="auto"/>
        <w:left w:val="none" w:sz="0" w:space="0" w:color="auto"/>
        <w:bottom w:val="none" w:sz="0" w:space="0" w:color="auto"/>
        <w:right w:val="none" w:sz="0" w:space="0" w:color="auto"/>
      </w:divBdr>
    </w:div>
    <w:div w:id="328942903">
      <w:bodyDiv w:val="1"/>
      <w:marLeft w:val="0"/>
      <w:marRight w:val="0"/>
      <w:marTop w:val="0"/>
      <w:marBottom w:val="0"/>
      <w:divBdr>
        <w:top w:val="none" w:sz="0" w:space="0" w:color="auto"/>
        <w:left w:val="none" w:sz="0" w:space="0" w:color="auto"/>
        <w:bottom w:val="none" w:sz="0" w:space="0" w:color="auto"/>
        <w:right w:val="none" w:sz="0" w:space="0" w:color="auto"/>
      </w:divBdr>
    </w:div>
    <w:div w:id="350450978">
      <w:bodyDiv w:val="1"/>
      <w:marLeft w:val="0"/>
      <w:marRight w:val="0"/>
      <w:marTop w:val="0"/>
      <w:marBottom w:val="0"/>
      <w:divBdr>
        <w:top w:val="none" w:sz="0" w:space="0" w:color="auto"/>
        <w:left w:val="none" w:sz="0" w:space="0" w:color="auto"/>
        <w:bottom w:val="none" w:sz="0" w:space="0" w:color="auto"/>
        <w:right w:val="none" w:sz="0" w:space="0" w:color="auto"/>
      </w:divBdr>
    </w:div>
    <w:div w:id="358163122">
      <w:bodyDiv w:val="1"/>
      <w:marLeft w:val="0"/>
      <w:marRight w:val="0"/>
      <w:marTop w:val="0"/>
      <w:marBottom w:val="0"/>
      <w:divBdr>
        <w:top w:val="none" w:sz="0" w:space="0" w:color="auto"/>
        <w:left w:val="none" w:sz="0" w:space="0" w:color="auto"/>
        <w:bottom w:val="none" w:sz="0" w:space="0" w:color="auto"/>
        <w:right w:val="none" w:sz="0" w:space="0" w:color="auto"/>
      </w:divBdr>
    </w:div>
    <w:div w:id="358818351">
      <w:bodyDiv w:val="1"/>
      <w:marLeft w:val="0"/>
      <w:marRight w:val="0"/>
      <w:marTop w:val="0"/>
      <w:marBottom w:val="0"/>
      <w:divBdr>
        <w:top w:val="none" w:sz="0" w:space="0" w:color="auto"/>
        <w:left w:val="none" w:sz="0" w:space="0" w:color="auto"/>
        <w:bottom w:val="none" w:sz="0" w:space="0" w:color="auto"/>
        <w:right w:val="none" w:sz="0" w:space="0" w:color="auto"/>
      </w:divBdr>
    </w:div>
    <w:div w:id="362752503">
      <w:bodyDiv w:val="1"/>
      <w:marLeft w:val="0"/>
      <w:marRight w:val="0"/>
      <w:marTop w:val="0"/>
      <w:marBottom w:val="0"/>
      <w:divBdr>
        <w:top w:val="none" w:sz="0" w:space="0" w:color="auto"/>
        <w:left w:val="none" w:sz="0" w:space="0" w:color="auto"/>
        <w:bottom w:val="none" w:sz="0" w:space="0" w:color="auto"/>
        <w:right w:val="none" w:sz="0" w:space="0" w:color="auto"/>
      </w:divBdr>
    </w:div>
    <w:div w:id="378743763">
      <w:bodyDiv w:val="1"/>
      <w:marLeft w:val="0"/>
      <w:marRight w:val="0"/>
      <w:marTop w:val="0"/>
      <w:marBottom w:val="0"/>
      <w:divBdr>
        <w:top w:val="none" w:sz="0" w:space="0" w:color="auto"/>
        <w:left w:val="none" w:sz="0" w:space="0" w:color="auto"/>
        <w:bottom w:val="none" w:sz="0" w:space="0" w:color="auto"/>
        <w:right w:val="none" w:sz="0" w:space="0" w:color="auto"/>
      </w:divBdr>
    </w:div>
    <w:div w:id="385568529">
      <w:bodyDiv w:val="1"/>
      <w:marLeft w:val="0"/>
      <w:marRight w:val="0"/>
      <w:marTop w:val="0"/>
      <w:marBottom w:val="0"/>
      <w:divBdr>
        <w:top w:val="none" w:sz="0" w:space="0" w:color="auto"/>
        <w:left w:val="none" w:sz="0" w:space="0" w:color="auto"/>
        <w:bottom w:val="none" w:sz="0" w:space="0" w:color="auto"/>
        <w:right w:val="none" w:sz="0" w:space="0" w:color="auto"/>
      </w:divBdr>
    </w:div>
    <w:div w:id="393238778">
      <w:bodyDiv w:val="1"/>
      <w:marLeft w:val="0"/>
      <w:marRight w:val="0"/>
      <w:marTop w:val="0"/>
      <w:marBottom w:val="0"/>
      <w:divBdr>
        <w:top w:val="none" w:sz="0" w:space="0" w:color="auto"/>
        <w:left w:val="none" w:sz="0" w:space="0" w:color="auto"/>
        <w:bottom w:val="none" w:sz="0" w:space="0" w:color="auto"/>
        <w:right w:val="none" w:sz="0" w:space="0" w:color="auto"/>
      </w:divBdr>
    </w:div>
    <w:div w:id="460029416">
      <w:bodyDiv w:val="1"/>
      <w:marLeft w:val="0"/>
      <w:marRight w:val="0"/>
      <w:marTop w:val="0"/>
      <w:marBottom w:val="0"/>
      <w:divBdr>
        <w:top w:val="none" w:sz="0" w:space="0" w:color="auto"/>
        <w:left w:val="none" w:sz="0" w:space="0" w:color="auto"/>
        <w:bottom w:val="none" w:sz="0" w:space="0" w:color="auto"/>
        <w:right w:val="none" w:sz="0" w:space="0" w:color="auto"/>
      </w:divBdr>
    </w:div>
    <w:div w:id="471411124">
      <w:bodyDiv w:val="1"/>
      <w:marLeft w:val="0"/>
      <w:marRight w:val="0"/>
      <w:marTop w:val="0"/>
      <w:marBottom w:val="0"/>
      <w:divBdr>
        <w:top w:val="none" w:sz="0" w:space="0" w:color="auto"/>
        <w:left w:val="none" w:sz="0" w:space="0" w:color="auto"/>
        <w:bottom w:val="none" w:sz="0" w:space="0" w:color="auto"/>
        <w:right w:val="none" w:sz="0" w:space="0" w:color="auto"/>
      </w:divBdr>
    </w:div>
    <w:div w:id="483351404">
      <w:bodyDiv w:val="1"/>
      <w:marLeft w:val="0"/>
      <w:marRight w:val="0"/>
      <w:marTop w:val="0"/>
      <w:marBottom w:val="0"/>
      <w:divBdr>
        <w:top w:val="none" w:sz="0" w:space="0" w:color="auto"/>
        <w:left w:val="none" w:sz="0" w:space="0" w:color="auto"/>
        <w:bottom w:val="none" w:sz="0" w:space="0" w:color="auto"/>
        <w:right w:val="none" w:sz="0" w:space="0" w:color="auto"/>
      </w:divBdr>
      <w:divsChild>
        <w:div w:id="421027587">
          <w:marLeft w:val="0"/>
          <w:marRight w:val="0"/>
          <w:marTop w:val="0"/>
          <w:marBottom w:val="0"/>
          <w:divBdr>
            <w:top w:val="none" w:sz="0" w:space="0" w:color="auto"/>
            <w:left w:val="none" w:sz="0" w:space="0" w:color="auto"/>
            <w:bottom w:val="none" w:sz="0" w:space="0" w:color="auto"/>
            <w:right w:val="none" w:sz="0" w:space="0" w:color="auto"/>
          </w:divBdr>
          <w:divsChild>
            <w:div w:id="2146116798">
              <w:marLeft w:val="0"/>
              <w:marRight w:val="0"/>
              <w:marTop w:val="0"/>
              <w:marBottom w:val="0"/>
              <w:divBdr>
                <w:top w:val="none" w:sz="0" w:space="0" w:color="auto"/>
                <w:left w:val="none" w:sz="0" w:space="0" w:color="auto"/>
                <w:bottom w:val="none" w:sz="0" w:space="0" w:color="auto"/>
                <w:right w:val="none" w:sz="0" w:space="0" w:color="auto"/>
              </w:divBdr>
              <w:divsChild>
                <w:div w:id="1067534404">
                  <w:marLeft w:val="0"/>
                  <w:marRight w:val="0"/>
                  <w:marTop w:val="0"/>
                  <w:marBottom w:val="0"/>
                  <w:divBdr>
                    <w:top w:val="none" w:sz="0" w:space="0" w:color="auto"/>
                    <w:left w:val="none" w:sz="0" w:space="0" w:color="auto"/>
                    <w:bottom w:val="none" w:sz="0" w:space="0" w:color="auto"/>
                    <w:right w:val="none" w:sz="0" w:space="0" w:color="auto"/>
                  </w:divBdr>
                  <w:divsChild>
                    <w:div w:id="913469343">
                      <w:marLeft w:val="0"/>
                      <w:marRight w:val="0"/>
                      <w:marTop w:val="0"/>
                      <w:marBottom w:val="0"/>
                      <w:divBdr>
                        <w:top w:val="none" w:sz="0" w:space="0" w:color="auto"/>
                        <w:left w:val="none" w:sz="0" w:space="0" w:color="auto"/>
                        <w:bottom w:val="none" w:sz="0" w:space="0" w:color="auto"/>
                        <w:right w:val="none" w:sz="0" w:space="0" w:color="auto"/>
                      </w:divBdr>
                      <w:divsChild>
                        <w:div w:id="1864978122">
                          <w:marLeft w:val="0"/>
                          <w:marRight w:val="0"/>
                          <w:marTop w:val="0"/>
                          <w:marBottom w:val="0"/>
                          <w:divBdr>
                            <w:top w:val="none" w:sz="0" w:space="0" w:color="auto"/>
                            <w:left w:val="none" w:sz="0" w:space="0" w:color="auto"/>
                            <w:bottom w:val="none" w:sz="0" w:space="0" w:color="auto"/>
                            <w:right w:val="none" w:sz="0" w:space="0" w:color="auto"/>
                          </w:divBdr>
                          <w:divsChild>
                            <w:div w:id="1098908562">
                              <w:marLeft w:val="0"/>
                              <w:marRight w:val="0"/>
                              <w:marTop w:val="0"/>
                              <w:marBottom w:val="0"/>
                              <w:divBdr>
                                <w:top w:val="none" w:sz="0" w:space="0" w:color="auto"/>
                                <w:left w:val="none" w:sz="0" w:space="0" w:color="auto"/>
                                <w:bottom w:val="none" w:sz="0" w:space="0" w:color="auto"/>
                                <w:right w:val="none" w:sz="0" w:space="0" w:color="auto"/>
                              </w:divBdr>
                              <w:divsChild>
                                <w:div w:id="1056276187">
                                  <w:marLeft w:val="0"/>
                                  <w:marRight w:val="0"/>
                                  <w:marTop w:val="0"/>
                                  <w:marBottom w:val="0"/>
                                  <w:divBdr>
                                    <w:top w:val="single" w:sz="6" w:space="0" w:color="F5F5F5"/>
                                    <w:left w:val="single" w:sz="6" w:space="0" w:color="F5F5F5"/>
                                    <w:bottom w:val="single" w:sz="6" w:space="0" w:color="F5F5F5"/>
                                    <w:right w:val="single" w:sz="6" w:space="0" w:color="F5F5F5"/>
                                  </w:divBdr>
                                  <w:divsChild>
                                    <w:div w:id="1440100297">
                                      <w:marLeft w:val="0"/>
                                      <w:marRight w:val="0"/>
                                      <w:marTop w:val="0"/>
                                      <w:marBottom w:val="0"/>
                                      <w:divBdr>
                                        <w:top w:val="none" w:sz="0" w:space="0" w:color="auto"/>
                                        <w:left w:val="none" w:sz="0" w:space="0" w:color="auto"/>
                                        <w:bottom w:val="none" w:sz="0" w:space="0" w:color="auto"/>
                                        <w:right w:val="none" w:sz="0" w:space="0" w:color="auto"/>
                                      </w:divBdr>
                                      <w:divsChild>
                                        <w:div w:id="18932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903383">
      <w:bodyDiv w:val="1"/>
      <w:marLeft w:val="0"/>
      <w:marRight w:val="0"/>
      <w:marTop w:val="0"/>
      <w:marBottom w:val="0"/>
      <w:divBdr>
        <w:top w:val="none" w:sz="0" w:space="0" w:color="auto"/>
        <w:left w:val="none" w:sz="0" w:space="0" w:color="auto"/>
        <w:bottom w:val="none" w:sz="0" w:space="0" w:color="auto"/>
        <w:right w:val="none" w:sz="0" w:space="0" w:color="auto"/>
      </w:divBdr>
    </w:div>
    <w:div w:id="487787859">
      <w:bodyDiv w:val="1"/>
      <w:marLeft w:val="0"/>
      <w:marRight w:val="0"/>
      <w:marTop w:val="0"/>
      <w:marBottom w:val="0"/>
      <w:divBdr>
        <w:top w:val="none" w:sz="0" w:space="0" w:color="auto"/>
        <w:left w:val="none" w:sz="0" w:space="0" w:color="auto"/>
        <w:bottom w:val="none" w:sz="0" w:space="0" w:color="auto"/>
        <w:right w:val="none" w:sz="0" w:space="0" w:color="auto"/>
      </w:divBdr>
    </w:div>
    <w:div w:id="504321302">
      <w:bodyDiv w:val="1"/>
      <w:marLeft w:val="0"/>
      <w:marRight w:val="0"/>
      <w:marTop w:val="0"/>
      <w:marBottom w:val="0"/>
      <w:divBdr>
        <w:top w:val="none" w:sz="0" w:space="0" w:color="auto"/>
        <w:left w:val="none" w:sz="0" w:space="0" w:color="auto"/>
        <w:bottom w:val="none" w:sz="0" w:space="0" w:color="auto"/>
        <w:right w:val="none" w:sz="0" w:space="0" w:color="auto"/>
      </w:divBdr>
    </w:div>
    <w:div w:id="508447811">
      <w:bodyDiv w:val="1"/>
      <w:marLeft w:val="0"/>
      <w:marRight w:val="0"/>
      <w:marTop w:val="0"/>
      <w:marBottom w:val="0"/>
      <w:divBdr>
        <w:top w:val="none" w:sz="0" w:space="0" w:color="auto"/>
        <w:left w:val="none" w:sz="0" w:space="0" w:color="auto"/>
        <w:bottom w:val="none" w:sz="0" w:space="0" w:color="auto"/>
        <w:right w:val="none" w:sz="0" w:space="0" w:color="auto"/>
      </w:divBdr>
    </w:div>
    <w:div w:id="511453345">
      <w:bodyDiv w:val="1"/>
      <w:marLeft w:val="0"/>
      <w:marRight w:val="0"/>
      <w:marTop w:val="0"/>
      <w:marBottom w:val="0"/>
      <w:divBdr>
        <w:top w:val="none" w:sz="0" w:space="0" w:color="auto"/>
        <w:left w:val="none" w:sz="0" w:space="0" w:color="auto"/>
        <w:bottom w:val="none" w:sz="0" w:space="0" w:color="auto"/>
        <w:right w:val="none" w:sz="0" w:space="0" w:color="auto"/>
      </w:divBdr>
    </w:div>
    <w:div w:id="512183801">
      <w:bodyDiv w:val="1"/>
      <w:marLeft w:val="0"/>
      <w:marRight w:val="0"/>
      <w:marTop w:val="0"/>
      <w:marBottom w:val="0"/>
      <w:divBdr>
        <w:top w:val="none" w:sz="0" w:space="0" w:color="auto"/>
        <w:left w:val="none" w:sz="0" w:space="0" w:color="auto"/>
        <w:bottom w:val="none" w:sz="0" w:space="0" w:color="auto"/>
        <w:right w:val="none" w:sz="0" w:space="0" w:color="auto"/>
      </w:divBdr>
    </w:div>
    <w:div w:id="517739667">
      <w:bodyDiv w:val="1"/>
      <w:marLeft w:val="0"/>
      <w:marRight w:val="0"/>
      <w:marTop w:val="0"/>
      <w:marBottom w:val="0"/>
      <w:divBdr>
        <w:top w:val="none" w:sz="0" w:space="0" w:color="auto"/>
        <w:left w:val="none" w:sz="0" w:space="0" w:color="auto"/>
        <w:bottom w:val="none" w:sz="0" w:space="0" w:color="auto"/>
        <w:right w:val="none" w:sz="0" w:space="0" w:color="auto"/>
      </w:divBdr>
    </w:div>
    <w:div w:id="545291161">
      <w:bodyDiv w:val="1"/>
      <w:marLeft w:val="0"/>
      <w:marRight w:val="0"/>
      <w:marTop w:val="0"/>
      <w:marBottom w:val="0"/>
      <w:divBdr>
        <w:top w:val="none" w:sz="0" w:space="0" w:color="auto"/>
        <w:left w:val="none" w:sz="0" w:space="0" w:color="auto"/>
        <w:bottom w:val="none" w:sz="0" w:space="0" w:color="auto"/>
        <w:right w:val="none" w:sz="0" w:space="0" w:color="auto"/>
      </w:divBdr>
    </w:div>
    <w:div w:id="562446544">
      <w:bodyDiv w:val="1"/>
      <w:marLeft w:val="0"/>
      <w:marRight w:val="0"/>
      <w:marTop w:val="0"/>
      <w:marBottom w:val="0"/>
      <w:divBdr>
        <w:top w:val="none" w:sz="0" w:space="0" w:color="auto"/>
        <w:left w:val="none" w:sz="0" w:space="0" w:color="auto"/>
        <w:bottom w:val="none" w:sz="0" w:space="0" w:color="auto"/>
        <w:right w:val="none" w:sz="0" w:space="0" w:color="auto"/>
      </w:divBdr>
    </w:div>
    <w:div w:id="566065289">
      <w:bodyDiv w:val="1"/>
      <w:marLeft w:val="0"/>
      <w:marRight w:val="0"/>
      <w:marTop w:val="0"/>
      <w:marBottom w:val="0"/>
      <w:divBdr>
        <w:top w:val="none" w:sz="0" w:space="0" w:color="auto"/>
        <w:left w:val="none" w:sz="0" w:space="0" w:color="auto"/>
        <w:bottom w:val="none" w:sz="0" w:space="0" w:color="auto"/>
        <w:right w:val="none" w:sz="0" w:space="0" w:color="auto"/>
      </w:divBdr>
    </w:div>
    <w:div w:id="573198569">
      <w:bodyDiv w:val="1"/>
      <w:marLeft w:val="0"/>
      <w:marRight w:val="0"/>
      <w:marTop w:val="0"/>
      <w:marBottom w:val="0"/>
      <w:divBdr>
        <w:top w:val="none" w:sz="0" w:space="0" w:color="auto"/>
        <w:left w:val="none" w:sz="0" w:space="0" w:color="auto"/>
        <w:bottom w:val="none" w:sz="0" w:space="0" w:color="auto"/>
        <w:right w:val="none" w:sz="0" w:space="0" w:color="auto"/>
      </w:divBdr>
    </w:div>
    <w:div w:id="583496623">
      <w:bodyDiv w:val="1"/>
      <w:marLeft w:val="0"/>
      <w:marRight w:val="0"/>
      <w:marTop w:val="0"/>
      <w:marBottom w:val="0"/>
      <w:divBdr>
        <w:top w:val="none" w:sz="0" w:space="0" w:color="auto"/>
        <w:left w:val="none" w:sz="0" w:space="0" w:color="auto"/>
        <w:bottom w:val="none" w:sz="0" w:space="0" w:color="auto"/>
        <w:right w:val="none" w:sz="0" w:space="0" w:color="auto"/>
      </w:divBdr>
    </w:div>
    <w:div w:id="594434796">
      <w:bodyDiv w:val="1"/>
      <w:marLeft w:val="0"/>
      <w:marRight w:val="0"/>
      <w:marTop w:val="0"/>
      <w:marBottom w:val="0"/>
      <w:divBdr>
        <w:top w:val="none" w:sz="0" w:space="0" w:color="auto"/>
        <w:left w:val="none" w:sz="0" w:space="0" w:color="auto"/>
        <w:bottom w:val="none" w:sz="0" w:space="0" w:color="auto"/>
        <w:right w:val="none" w:sz="0" w:space="0" w:color="auto"/>
      </w:divBdr>
    </w:div>
    <w:div w:id="595292047">
      <w:bodyDiv w:val="1"/>
      <w:marLeft w:val="0"/>
      <w:marRight w:val="0"/>
      <w:marTop w:val="0"/>
      <w:marBottom w:val="0"/>
      <w:divBdr>
        <w:top w:val="none" w:sz="0" w:space="0" w:color="auto"/>
        <w:left w:val="none" w:sz="0" w:space="0" w:color="auto"/>
        <w:bottom w:val="none" w:sz="0" w:space="0" w:color="auto"/>
        <w:right w:val="none" w:sz="0" w:space="0" w:color="auto"/>
      </w:divBdr>
    </w:div>
    <w:div w:id="601497442">
      <w:bodyDiv w:val="1"/>
      <w:marLeft w:val="0"/>
      <w:marRight w:val="0"/>
      <w:marTop w:val="0"/>
      <w:marBottom w:val="0"/>
      <w:divBdr>
        <w:top w:val="none" w:sz="0" w:space="0" w:color="auto"/>
        <w:left w:val="none" w:sz="0" w:space="0" w:color="auto"/>
        <w:bottom w:val="none" w:sz="0" w:space="0" w:color="auto"/>
        <w:right w:val="none" w:sz="0" w:space="0" w:color="auto"/>
      </w:divBdr>
    </w:div>
    <w:div w:id="604188419">
      <w:bodyDiv w:val="1"/>
      <w:marLeft w:val="0"/>
      <w:marRight w:val="0"/>
      <w:marTop w:val="0"/>
      <w:marBottom w:val="0"/>
      <w:divBdr>
        <w:top w:val="none" w:sz="0" w:space="0" w:color="auto"/>
        <w:left w:val="none" w:sz="0" w:space="0" w:color="auto"/>
        <w:bottom w:val="none" w:sz="0" w:space="0" w:color="auto"/>
        <w:right w:val="none" w:sz="0" w:space="0" w:color="auto"/>
      </w:divBdr>
      <w:divsChild>
        <w:div w:id="225722283">
          <w:marLeft w:val="0"/>
          <w:marRight w:val="0"/>
          <w:marTop w:val="0"/>
          <w:marBottom w:val="0"/>
          <w:divBdr>
            <w:top w:val="none" w:sz="0" w:space="0" w:color="auto"/>
            <w:left w:val="none" w:sz="0" w:space="0" w:color="auto"/>
            <w:bottom w:val="none" w:sz="0" w:space="0" w:color="auto"/>
            <w:right w:val="none" w:sz="0" w:space="0" w:color="auto"/>
          </w:divBdr>
          <w:divsChild>
            <w:div w:id="718746628">
              <w:marLeft w:val="0"/>
              <w:marRight w:val="0"/>
              <w:marTop w:val="0"/>
              <w:marBottom w:val="0"/>
              <w:divBdr>
                <w:top w:val="none" w:sz="0" w:space="0" w:color="auto"/>
                <w:left w:val="none" w:sz="0" w:space="0" w:color="auto"/>
                <w:bottom w:val="none" w:sz="0" w:space="0" w:color="auto"/>
                <w:right w:val="none" w:sz="0" w:space="0" w:color="auto"/>
              </w:divBdr>
              <w:divsChild>
                <w:div w:id="120155532">
                  <w:marLeft w:val="0"/>
                  <w:marRight w:val="0"/>
                  <w:marTop w:val="0"/>
                  <w:marBottom w:val="0"/>
                  <w:divBdr>
                    <w:top w:val="none" w:sz="0" w:space="0" w:color="auto"/>
                    <w:left w:val="none" w:sz="0" w:space="0" w:color="auto"/>
                    <w:bottom w:val="none" w:sz="0" w:space="0" w:color="auto"/>
                    <w:right w:val="none" w:sz="0" w:space="0" w:color="auto"/>
                  </w:divBdr>
                  <w:divsChild>
                    <w:div w:id="127623955">
                      <w:marLeft w:val="0"/>
                      <w:marRight w:val="0"/>
                      <w:marTop w:val="0"/>
                      <w:marBottom w:val="0"/>
                      <w:divBdr>
                        <w:top w:val="none" w:sz="0" w:space="0" w:color="auto"/>
                        <w:left w:val="none" w:sz="0" w:space="0" w:color="auto"/>
                        <w:bottom w:val="none" w:sz="0" w:space="0" w:color="auto"/>
                        <w:right w:val="none" w:sz="0" w:space="0" w:color="auto"/>
                      </w:divBdr>
                      <w:divsChild>
                        <w:div w:id="1979408271">
                          <w:marLeft w:val="0"/>
                          <w:marRight w:val="0"/>
                          <w:marTop w:val="0"/>
                          <w:marBottom w:val="0"/>
                          <w:divBdr>
                            <w:top w:val="none" w:sz="0" w:space="0" w:color="auto"/>
                            <w:left w:val="none" w:sz="0" w:space="0" w:color="auto"/>
                            <w:bottom w:val="none" w:sz="0" w:space="0" w:color="auto"/>
                            <w:right w:val="none" w:sz="0" w:space="0" w:color="auto"/>
                          </w:divBdr>
                          <w:divsChild>
                            <w:div w:id="768507529">
                              <w:marLeft w:val="0"/>
                              <w:marRight w:val="0"/>
                              <w:marTop w:val="0"/>
                              <w:marBottom w:val="0"/>
                              <w:divBdr>
                                <w:top w:val="none" w:sz="0" w:space="0" w:color="auto"/>
                                <w:left w:val="none" w:sz="0" w:space="0" w:color="auto"/>
                                <w:bottom w:val="none" w:sz="0" w:space="0" w:color="auto"/>
                                <w:right w:val="none" w:sz="0" w:space="0" w:color="auto"/>
                              </w:divBdr>
                              <w:divsChild>
                                <w:div w:id="1647734136">
                                  <w:marLeft w:val="0"/>
                                  <w:marRight w:val="0"/>
                                  <w:marTop w:val="0"/>
                                  <w:marBottom w:val="0"/>
                                  <w:divBdr>
                                    <w:top w:val="none" w:sz="0" w:space="0" w:color="auto"/>
                                    <w:left w:val="none" w:sz="0" w:space="0" w:color="auto"/>
                                    <w:bottom w:val="none" w:sz="0" w:space="0" w:color="auto"/>
                                    <w:right w:val="none" w:sz="0" w:space="0" w:color="auto"/>
                                  </w:divBdr>
                                  <w:divsChild>
                                    <w:div w:id="1836601622">
                                      <w:marLeft w:val="0"/>
                                      <w:marRight w:val="0"/>
                                      <w:marTop w:val="0"/>
                                      <w:marBottom w:val="0"/>
                                      <w:divBdr>
                                        <w:top w:val="single" w:sz="6" w:space="0" w:color="F5F5F5"/>
                                        <w:left w:val="single" w:sz="6" w:space="0" w:color="F5F5F5"/>
                                        <w:bottom w:val="single" w:sz="6" w:space="0" w:color="F5F5F5"/>
                                        <w:right w:val="single" w:sz="6" w:space="0" w:color="F5F5F5"/>
                                      </w:divBdr>
                                      <w:divsChild>
                                        <w:div w:id="1843203556">
                                          <w:marLeft w:val="0"/>
                                          <w:marRight w:val="0"/>
                                          <w:marTop w:val="0"/>
                                          <w:marBottom w:val="0"/>
                                          <w:divBdr>
                                            <w:top w:val="none" w:sz="0" w:space="0" w:color="auto"/>
                                            <w:left w:val="none" w:sz="0" w:space="0" w:color="auto"/>
                                            <w:bottom w:val="none" w:sz="0" w:space="0" w:color="auto"/>
                                            <w:right w:val="none" w:sz="0" w:space="0" w:color="auto"/>
                                          </w:divBdr>
                                          <w:divsChild>
                                            <w:div w:id="1674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958597">
      <w:bodyDiv w:val="1"/>
      <w:marLeft w:val="0"/>
      <w:marRight w:val="0"/>
      <w:marTop w:val="0"/>
      <w:marBottom w:val="0"/>
      <w:divBdr>
        <w:top w:val="none" w:sz="0" w:space="0" w:color="auto"/>
        <w:left w:val="none" w:sz="0" w:space="0" w:color="auto"/>
        <w:bottom w:val="none" w:sz="0" w:space="0" w:color="auto"/>
        <w:right w:val="none" w:sz="0" w:space="0" w:color="auto"/>
      </w:divBdr>
    </w:div>
    <w:div w:id="622811486">
      <w:bodyDiv w:val="1"/>
      <w:marLeft w:val="0"/>
      <w:marRight w:val="0"/>
      <w:marTop w:val="0"/>
      <w:marBottom w:val="0"/>
      <w:divBdr>
        <w:top w:val="none" w:sz="0" w:space="0" w:color="auto"/>
        <w:left w:val="none" w:sz="0" w:space="0" w:color="auto"/>
        <w:bottom w:val="none" w:sz="0" w:space="0" w:color="auto"/>
        <w:right w:val="none" w:sz="0" w:space="0" w:color="auto"/>
      </w:divBdr>
    </w:div>
    <w:div w:id="648560631">
      <w:bodyDiv w:val="1"/>
      <w:marLeft w:val="0"/>
      <w:marRight w:val="0"/>
      <w:marTop w:val="0"/>
      <w:marBottom w:val="0"/>
      <w:divBdr>
        <w:top w:val="none" w:sz="0" w:space="0" w:color="auto"/>
        <w:left w:val="none" w:sz="0" w:space="0" w:color="auto"/>
        <w:bottom w:val="none" w:sz="0" w:space="0" w:color="auto"/>
        <w:right w:val="none" w:sz="0" w:space="0" w:color="auto"/>
      </w:divBdr>
    </w:div>
    <w:div w:id="684329732">
      <w:bodyDiv w:val="1"/>
      <w:marLeft w:val="0"/>
      <w:marRight w:val="0"/>
      <w:marTop w:val="0"/>
      <w:marBottom w:val="0"/>
      <w:divBdr>
        <w:top w:val="none" w:sz="0" w:space="0" w:color="auto"/>
        <w:left w:val="none" w:sz="0" w:space="0" w:color="auto"/>
        <w:bottom w:val="none" w:sz="0" w:space="0" w:color="auto"/>
        <w:right w:val="none" w:sz="0" w:space="0" w:color="auto"/>
      </w:divBdr>
    </w:div>
    <w:div w:id="689842482">
      <w:bodyDiv w:val="1"/>
      <w:marLeft w:val="0"/>
      <w:marRight w:val="0"/>
      <w:marTop w:val="0"/>
      <w:marBottom w:val="0"/>
      <w:divBdr>
        <w:top w:val="none" w:sz="0" w:space="0" w:color="auto"/>
        <w:left w:val="none" w:sz="0" w:space="0" w:color="auto"/>
        <w:bottom w:val="none" w:sz="0" w:space="0" w:color="auto"/>
        <w:right w:val="none" w:sz="0" w:space="0" w:color="auto"/>
      </w:divBdr>
      <w:divsChild>
        <w:div w:id="829717998">
          <w:marLeft w:val="0"/>
          <w:marRight w:val="0"/>
          <w:marTop w:val="0"/>
          <w:marBottom w:val="0"/>
          <w:divBdr>
            <w:top w:val="none" w:sz="0" w:space="0" w:color="auto"/>
            <w:left w:val="none" w:sz="0" w:space="0" w:color="auto"/>
            <w:bottom w:val="none" w:sz="0" w:space="0" w:color="auto"/>
            <w:right w:val="none" w:sz="0" w:space="0" w:color="auto"/>
          </w:divBdr>
        </w:div>
        <w:div w:id="865096017">
          <w:marLeft w:val="0"/>
          <w:marRight w:val="0"/>
          <w:marTop w:val="0"/>
          <w:marBottom w:val="0"/>
          <w:divBdr>
            <w:top w:val="none" w:sz="0" w:space="0" w:color="auto"/>
            <w:left w:val="none" w:sz="0" w:space="0" w:color="auto"/>
            <w:bottom w:val="none" w:sz="0" w:space="0" w:color="auto"/>
            <w:right w:val="none" w:sz="0" w:space="0" w:color="auto"/>
          </w:divBdr>
        </w:div>
      </w:divsChild>
    </w:div>
    <w:div w:id="693922156">
      <w:bodyDiv w:val="1"/>
      <w:marLeft w:val="0"/>
      <w:marRight w:val="0"/>
      <w:marTop w:val="0"/>
      <w:marBottom w:val="0"/>
      <w:divBdr>
        <w:top w:val="none" w:sz="0" w:space="0" w:color="auto"/>
        <w:left w:val="none" w:sz="0" w:space="0" w:color="auto"/>
        <w:bottom w:val="none" w:sz="0" w:space="0" w:color="auto"/>
        <w:right w:val="none" w:sz="0" w:space="0" w:color="auto"/>
      </w:divBdr>
    </w:div>
    <w:div w:id="709378607">
      <w:bodyDiv w:val="1"/>
      <w:marLeft w:val="0"/>
      <w:marRight w:val="0"/>
      <w:marTop w:val="0"/>
      <w:marBottom w:val="0"/>
      <w:divBdr>
        <w:top w:val="none" w:sz="0" w:space="0" w:color="auto"/>
        <w:left w:val="none" w:sz="0" w:space="0" w:color="auto"/>
        <w:bottom w:val="none" w:sz="0" w:space="0" w:color="auto"/>
        <w:right w:val="none" w:sz="0" w:space="0" w:color="auto"/>
      </w:divBdr>
    </w:div>
    <w:div w:id="758253580">
      <w:bodyDiv w:val="1"/>
      <w:marLeft w:val="0"/>
      <w:marRight w:val="0"/>
      <w:marTop w:val="0"/>
      <w:marBottom w:val="0"/>
      <w:divBdr>
        <w:top w:val="none" w:sz="0" w:space="0" w:color="auto"/>
        <w:left w:val="none" w:sz="0" w:space="0" w:color="auto"/>
        <w:bottom w:val="none" w:sz="0" w:space="0" w:color="auto"/>
        <w:right w:val="none" w:sz="0" w:space="0" w:color="auto"/>
      </w:divBdr>
    </w:div>
    <w:div w:id="764156607">
      <w:bodyDiv w:val="1"/>
      <w:marLeft w:val="0"/>
      <w:marRight w:val="0"/>
      <w:marTop w:val="0"/>
      <w:marBottom w:val="0"/>
      <w:divBdr>
        <w:top w:val="none" w:sz="0" w:space="0" w:color="auto"/>
        <w:left w:val="none" w:sz="0" w:space="0" w:color="auto"/>
        <w:bottom w:val="none" w:sz="0" w:space="0" w:color="auto"/>
        <w:right w:val="none" w:sz="0" w:space="0" w:color="auto"/>
      </w:divBdr>
    </w:div>
    <w:div w:id="772361426">
      <w:bodyDiv w:val="1"/>
      <w:marLeft w:val="0"/>
      <w:marRight w:val="0"/>
      <w:marTop w:val="0"/>
      <w:marBottom w:val="0"/>
      <w:divBdr>
        <w:top w:val="none" w:sz="0" w:space="0" w:color="auto"/>
        <w:left w:val="none" w:sz="0" w:space="0" w:color="auto"/>
        <w:bottom w:val="none" w:sz="0" w:space="0" w:color="auto"/>
        <w:right w:val="none" w:sz="0" w:space="0" w:color="auto"/>
      </w:divBdr>
    </w:div>
    <w:div w:id="778529657">
      <w:bodyDiv w:val="1"/>
      <w:marLeft w:val="0"/>
      <w:marRight w:val="0"/>
      <w:marTop w:val="0"/>
      <w:marBottom w:val="0"/>
      <w:divBdr>
        <w:top w:val="none" w:sz="0" w:space="0" w:color="auto"/>
        <w:left w:val="none" w:sz="0" w:space="0" w:color="auto"/>
        <w:bottom w:val="none" w:sz="0" w:space="0" w:color="auto"/>
        <w:right w:val="none" w:sz="0" w:space="0" w:color="auto"/>
      </w:divBdr>
    </w:div>
    <w:div w:id="788745341">
      <w:bodyDiv w:val="1"/>
      <w:marLeft w:val="0"/>
      <w:marRight w:val="0"/>
      <w:marTop w:val="0"/>
      <w:marBottom w:val="0"/>
      <w:divBdr>
        <w:top w:val="none" w:sz="0" w:space="0" w:color="auto"/>
        <w:left w:val="none" w:sz="0" w:space="0" w:color="auto"/>
        <w:bottom w:val="none" w:sz="0" w:space="0" w:color="auto"/>
        <w:right w:val="none" w:sz="0" w:space="0" w:color="auto"/>
      </w:divBdr>
    </w:div>
    <w:div w:id="809596629">
      <w:bodyDiv w:val="1"/>
      <w:marLeft w:val="0"/>
      <w:marRight w:val="0"/>
      <w:marTop w:val="0"/>
      <w:marBottom w:val="0"/>
      <w:divBdr>
        <w:top w:val="none" w:sz="0" w:space="0" w:color="auto"/>
        <w:left w:val="none" w:sz="0" w:space="0" w:color="auto"/>
        <w:bottom w:val="none" w:sz="0" w:space="0" w:color="auto"/>
        <w:right w:val="none" w:sz="0" w:space="0" w:color="auto"/>
      </w:divBdr>
    </w:div>
    <w:div w:id="820149504">
      <w:bodyDiv w:val="1"/>
      <w:marLeft w:val="0"/>
      <w:marRight w:val="0"/>
      <w:marTop w:val="0"/>
      <w:marBottom w:val="0"/>
      <w:divBdr>
        <w:top w:val="none" w:sz="0" w:space="0" w:color="auto"/>
        <w:left w:val="none" w:sz="0" w:space="0" w:color="auto"/>
        <w:bottom w:val="none" w:sz="0" w:space="0" w:color="auto"/>
        <w:right w:val="none" w:sz="0" w:space="0" w:color="auto"/>
      </w:divBdr>
    </w:div>
    <w:div w:id="826171894">
      <w:bodyDiv w:val="1"/>
      <w:marLeft w:val="0"/>
      <w:marRight w:val="0"/>
      <w:marTop w:val="0"/>
      <w:marBottom w:val="0"/>
      <w:divBdr>
        <w:top w:val="none" w:sz="0" w:space="0" w:color="auto"/>
        <w:left w:val="none" w:sz="0" w:space="0" w:color="auto"/>
        <w:bottom w:val="none" w:sz="0" w:space="0" w:color="auto"/>
        <w:right w:val="none" w:sz="0" w:space="0" w:color="auto"/>
      </w:divBdr>
    </w:div>
    <w:div w:id="829098354">
      <w:bodyDiv w:val="1"/>
      <w:marLeft w:val="0"/>
      <w:marRight w:val="0"/>
      <w:marTop w:val="0"/>
      <w:marBottom w:val="0"/>
      <w:divBdr>
        <w:top w:val="none" w:sz="0" w:space="0" w:color="auto"/>
        <w:left w:val="none" w:sz="0" w:space="0" w:color="auto"/>
        <w:bottom w:val="none" w:sz="0" w:space="0" w:color="auto"/>
        <w:right w:val="none" w:sz="0" w:space="0" w:color="auto"/>
      </w:divBdr>
    </w:div>
    <w:div w:id="834995823">
      <w:bodyDiv w:val="1"/>
      <w:marLeft w:val="0"/>
      <w:marRight w:val="0"/>
      <w:marTop w:val="0"/>
      <w:marBottom w:val="0"/>
      <w:divBdr>
        <w:top w:val="none" w:sz="0" w:space="0" w:color="auto"/>
        <w:left w:val="none" w:sz="0" w:space="0" w:color="auto"/>
        <w:bottom w:val="none" w:sz="0" w:space="0" w:color="auto"/>
        <w:right w:val="none" w:sz="0" w:space="0" w:color="auto"/>
      </w:divBdr>
    </w:div>
    <w:div w:id="840388092">
      <w:bodyDiv w:val="1"/>
      <w:marLeft w:val="0"/>
      <w:marRight w:val="0"/>
      <w:marTop w:val="0"/>
      <w:marBottom w:val="0"/>
      <w:divBdr>
        <w:top w:val="none" w:sz="0" w:space="0" w:color="auto"/>
        <w:left w:val="none" w:sz="0" w:space="0" w:color="auto"/>
        <w:bottom w:val="none" w:sz="0" w:space="0" w:color="auto"/>
        <w:right w:val="none" w:sz="0" w:space="0" w:color="auto"/>
      </w:divBdr>
    </w:div>
    <w:div w:id="845053808">
      <w:bodyDiv w:val="1"/>
      <w:marLeft w:val="0"/>
      <w:marRight w:val="0"/>
      <w:marTop w:val="0"/>
      <w:marBottom w:val="0"/>
      <w:divBdr>
        <w:top w:val="none" w:sz="0" w:space="0" w:color="auto"/>
        <w:left w:val="none" w:sz="0" w:space="0" w:color="auto"/>
        <w:bottom w:val="none" w:sz="0" w:space="0" w:color="auto"/>
        <w:right w:val="none" w:sz="0" w:space="0" w:color="auto"/>
      </w:divBdr>
    </w:div>
    <w:div w:id="870187255">
      <w:bodyDiv w:val="1"/>
      <w:marLeft w:val="0"/>
      <w:marRight w:val="0"/>
      <w:marTop w:val="0"/>
      <w:marBottom w:val="0"/>
      <w:divBdr>
        <w:top w:val="none" w:sz="0" w:space="0" w:color="auto"/>
        <w:left w:val="none" w:sz="0" w:space="0" w:color="auto"/>
        <w:bottom w:val="none" w:sz="0" w:space="0" w:color="auto"/>
        <w:right w:val="none" w:sz="0" w:space="0" w:color="auto"/>
      </w:divBdr>
    </w:div>
    <w:div w:id="912854150">
      <w:bodyDiv w:val="1"/>
      <w:marLeft w:val="0"/>
      <w:marRight w:val="0"/>
      <w:marTop w:val="0"/>
      <w:marBottom w:val="0"/>
      <w:divBdr>
        <w:top w:val="none" w:sz="0" w:space="0" w:color="auto"/>
        <w:left w:val="none" w:sz="0" w:space="0" w:color="auto"/>
        <w:bottom w:val="none" w:sz="0" w:space="0" w:color="auto"/>
        <w:right w:val="none" w:sz="0" w:space="0" w:color="auto"/>
      </w:divBdr>
    </w:div>
    <w:div w:id="925308287">
      <w:bodyDiv w:val="1"/>
      <w:marLeft w:val="0"/>
      <w:marRight w:val="0"/>
      <w:marTop w:val="0"/>
      <w:marBottom w:val="0"/>
      <w:divBdr>
        <w:top w:val="none" w:sz="0" w:space="0" w:color="auto"/>
        <w:left w:val="none" w:sz="0" w:space="0" w:color="auto"/>
        <w:bottom w:val="none" w:sz="0" w:space="0" w:color="auto"/>
        <w:right w:val="none" w:sz="0" w:space="0" w:color="auto"/>
      </w:divBdr>
    </w:div>
    <w:div w:id="963315120">
      <w:bodyDiv w:val="1"/>
      <w:marLeft w:val="0"/>
      <w:marRight w:val="0"/>
      <w:marTop w:val="0"/>
      <w:marBottom w:val="0"/>
      <w:divBdr>
        <w:top w:val="none" w:sz="0" w:space="0" w:color="auto"/>
        <w:left w:val="none" w:sz="0" w:space="0" w:color="auto"/>
        <w:bottom w:val="none" w:sz="0" w:space="0" w:color="auto"/>
        <w:right w:val="none" w:sz="0" w:space="0" w:color="auto"/>
      </w:divBdr>
    </w:div>
    <w:div w:id="967318062">
      <w:bodyDiv w:val="1"/>
      <w:marLeft w:val="0"/>
      <w:marRight w:val="0"/>
      <w:marTop w:val="0"/>
      <w:marBottom w:val="0"/>
      <w:divBdr>
        <w:top w:val="none" w:sz="0" w:space="0" w:color="auto"/>
        <w:left w:val="none" w:sz="0" w:space="0" w:color="auto"/>
        <w:bottom w:val="none" w:sz="0" w:space="0" w:color="auto"/>
        <w:right w:val="none" w:sz="0" w:space="0" w:color="auto"/>
      </w:divBdr>
      <w:divsChild>
        <w:div w:id="90904692">
          <w:marLeft w:val="0"/>
          <w:marRight w:val="0"/>
          <w:marTop w:val="0"/>
          <w:marBottom w:val="0"/>
          <w:divBdr>
            <w:top w:val="none" w:sz="0" w:space="0" w:color="auto"/>
            <w:left w:val="none" w:sz="0" w:space="0" w:color="auto"/>
            <w:bottom w:val="none" w:sz="0" w:space="0" w:color="auto"/>
            <w:right w:val="none" w:sz="0" w:space="0" w:color="auto"/>
          </w:divBdr>
          <w:divsChild>
            <w:div w:id="340621414">
              <w:marLeft w:val="0"/>
              <w:marRight w:val="0"/>
              <w:marTop w:val="0"/>
              <w:marBottom w:val="0"/>
              <w:divBdr>
                <w:top w:val="none" w:sz="0" w:space="0" w:color="auto"/>
                <w:left w:val="none" w:sz="0" w:space="0" w:color="auto"/>
                <w:bottom w:val="none" w:sz="0" w:space="0" w:color="auto"/>
                <w:right w:val="none" w:sz="0" w:space="0" w:color="auto"/>
              </w:divBdr>
              <w:divsChild>
                <w:div w:id="1334534321">
                  <w:marLeft w:val="0"/>
                  <w:marRight w:val="0"/>
                  <w:marTop w:val="0"/>
                  <w:marBottom w:val="0"/>
                  <w:divBdr>
                    <w:top w:val="none" w:sz="0" w:space="0" w:color="auto"/>
                    <w:left w:val="none" w:sz="0" w:space="0" w:color="auto"/>
                    <w:bottom w:val="none" w:sz="0" w:space="0" w:color="auto"/>
                    <w:right w:val="none" w:sz="0" w:space="0" w:color="auto"/>
                  </w:divBdr>
                  <w:divsChild>
                    <w:div w:id="529538229">
                      <w:marLeft w:val="0"/>
                      <w:marRight w:val="0"/>
                      <w:marTop w:val="0"/>
                      <w:marBottom w:val="0"/>
                      <w:divBdr>
                        <w:top w:val="none" w:sz="0" w:space="0" w:color="auto"/>
                        <w:left w:val="none" w:sz="0" w:space="0" w:color="auto"/>
                        <w:bottom w:val="none" w:sz="0" w:space="0" w:color="auto"/>
                        <w:right w:val="none" w:sz="0" w:space="0" w:color="auto"/>
                      </w:divBdr>
                      <w:divsChild>
                        <w:div w:id="1422605627">
                          <w:marLeft w:val="0"/>
                          <w:marRight w:val="0"/>
                          <w:marTop w:val="0"/>
                          <w:marBottom w:val="0"/>
                          <w:divBdr>
                            <w:top w:val="none" w:sz="0" w:space="0" w:color="auto"/>
                            <w:left w:val="none" w:sz="0" w:space="0" w:color="auto"/>
                            <w:bottom w:val="none" w:sz="0" w:space="0" w:color="auto"/>
                            <w:right w:val="none" w:sz="0" w:space="0" w:color="auto"/>
                          </w:divBdr>
                          <w:divsChild>
                            <w:div w:id="508955117">
                              <w:marLeft w:val="0"/>
                              <w:marRight w:val="0"/>
                              <w:marTop w:val="0"/>
                              <w:marBottom w:val="0"/>
                              <w:divBdr>
                                <w:top w:val="none" w:sz="0" w:space="0" w:color="auto"/>
                                <w:left w:val="none" w:sz="0" w:space="0" w:color="auto"/>
                                <w:bottom w:val="none" w:sz="0" w:space="0" w:color="auto"/>
                                <w:right w:val="none" w:sz="0" w:space="0" w:color="auto"/>
                              </w:divBdr>
                              <w:divsChild>
                                <w:div w:id="1073967042">
                                  <w:marLeft w:val="0"/>
                                  <w:marRight w:val="0"/>
                                  <w:marTop w:val="0"/>
                                  <w:marBottom w:val="0"/>
                                  <w:divBdr>
                                    <w:top w:val="none" w:sz="0" w:space="0" w:color="auto"/>
                                    <w:left w:val="none" w:sz="0" w:space="0" w:color="auto"/>
                                    <w:bottom w:val="none" w:sz="0" w:space="0" w:color="auto"/>
                                    <w:right w:val="none" w:sz="0" w:space="0" w:color="auto"/>
                                  </w:divBdr>
                                  <w:divsChild>
                                    <w:div w:id="1126654184">
                                      <w:marLeft w:val="60"/>
                                      <w:marRight w:val="0"/>
                                      <w:marTop w:val="0"/>
                                      <w:marBottom w:val="0"/>
                                      <w:divBdr>
                                        <w:top w:val="none" w:sz="0" w:space="0" w:color="auto"/>
                                        <w:left w:val="none" w:sz="0" w:space="0" w:color="auto"/>
                                        <w:bottom w:val="none" w:sz="0" w:space="0" w:color="auto"/>
                                        <w:right w:val="none" w:sz="0" w:space="0" w:color="auto"/>
                                      </w:divBdr>
                                      <w:divsChild>
                                        <w:div w:id="879829339">
                                          <w:marLeft w:val="0"/>
                                          <w:marRight w:val="0"/>
                                          <w:marTop w:val="0"/>
                                          <w:marBottom w:val="0"/>
                                          <w:divBdr>
                                            <w:top w:val="none" w:sz="0" w:space="0" w:color="auto"/>
                                            <w:left w:val="none" w:sz="0" w:space="0" w:color="auto"/>
                                            <w:bottom w:val="none" w:sz="0" w:space="0" w:color="auto"/>
                                            <w:right w:val="none" w:sz="0" w:space="0" w:color="auto"/>
                                          </w:divBdr>
                                          <w:divsChild>
                                            <w:div w:id="856970297">
                                              <w:marLeft w:val="0"/>
                                              <w:marRight w:val="0"/>
                                              <w:marTop w:val="0"/>
                                              <w:marBottom w:val="120"/>
                                              <w:divBdr>
                                                <w:top w:val="single" w:sz="6" w:space="0" w:color="F5F5F5"/>
                                                <w:left w:val="single" w:sz="6" w:space="0" w:color="F5F5F5"/>
                                                <w:bottom w:val="single" w:sz="6" w:space="0" w:color="F5F5F5"/>
                                                <w:right w:val="single" w:sz="6" w:space="0" w:color="F5F5F5"/>
                                              </w:divBdr>
                                              <w:divsChild>
                                                <w:div w:id="350184446">
                                                  <w:marLeft w:val="0"/>
                                                  <w:marRight w:val="0"/>
                                                  <w:marTop w:val="0"/>
                                                  <w:marBottom w:val="0"/>
                                                  <w:divBdr>
                                                    <w:top w:val="none" w:sz="0" w:space="0" w:color="auto"/>
                                                    <w:left w:val="none" w:sz="0" w:space="0" w:color="auto"/>
                                                    <w:bottom w:val="none" w:sz="0" w:space="0" w:color="auto"/>
                                                    <w:right w:val="none" w:sz="0" w:space="0" w:color="auto"/>
                                                  </w:divBdr>
                                                  <w:divsChild>
                                                    <w:div w:id="20906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114113">
      <w:bodyDiv w:val="1"/>
      <w:marLeft w:val="0"/>
      <w:marRight w:val="0"/>
      <w:marTop w:val="0"/>
      <w:marBottom w:val="0"/>
      <w:divBdr>
        <w:top w:val="none" w:sz="0" w:space="0" w:color="auto"/>
        <w:left w:val="none" w:sz="0" w:space="0" w:color="auto"/>
        <w:bottom w:val="none" w:sz="0" w:space="0" w:color="auto"/>
        <w:right w:val="none" w:sz="0" w:space="0" w:color="auto"/>
      </w:divBdr>
    </w:div>
    <w:div w:id="1000548303">
      <w:bodyDiv w:val="1"/>
      <w:marLeft w:val="0"/>
      <w:marRight w:val="0"/>
      <w:marTop w:val="0"/>
      <w:marBottom w:val="0"/>
      <w:divBdr>
        <w:top w:val="none" w:sz="0" w:space="0" w:color="auto"/>
        <w:left w:val="none" w:sz="0" w:space="0" w:color="auto"/>
        <w:bottom w:val="none" w:sz="0" w:space="0" w:color="auto"/>
        <w:right w:val="none" w:sz="0" w:space="0" w:color="auto"/>
      </w:divBdr>
    </w:div>
    <w:div w:id="1008827793">
      <w:bodyDiv w:val="1"/>
      <w:marLeft w:val="0"/>
      <w:marRight w:val="0"/>
      <w:marTop w:val="0"/>
      <w:marBottom w:val="0"/>
      <w:divBdr>
        <w:top w:val="none" w:sz="0" w:space="0" w:color="auto"/>
        <w:left w:val="none" w:sz="0" w:space="0" w:color="auto"/>
        <w:bottom w:val="none" w:sz="0" w:space="0" w:color="auto"/>
        <w:right w:val="none" w:sz="0" w:space="0" w:color="auto"/>
      </w:divBdr>
    </w:div>
    <w:div w:id="1031492574">
      <w:bodyDiv w:val="1"/>
      <w:marLeft w:val="0"/>
      <w:marRight w:val="0"/>
      <w:marTop w:val="0"/>
      <w:marBottom w:val="0"/>
      <w:divBdr>
        <w:top w:val="none" w:sz="0" w:space="0" w:color="auto"/>
        <w:left w:val="none" w:sz="0" w:space="0" w:color="auto"/>
        <w:bottom w:val="none" w:sz="0" w:space="0" w:color="auto"/>
        <w:right w:val="none" w:sz="0" w:space="0" w:color="auto"/>
      </w:divBdr>
    </w:div>
    <w:div w:id="1031882159">
      <w:bodyDiv w:val="1"/>
      <w:marLeft w:val="0"/>
      <w:marRight w:val="0"/>
      <w:marTop w:val="0"/>
      <w:marBottom w:val="0"/>
      <w:divBdr>
        <w:top w:val="none" w:sz="0" w:space="0" w:color="auto"/>
        <w:left w:val="none" w:sz="0" w:space="0" w:color="auto"/>
        <w:bottom w:val="none" w:sz="0" w:space="0" w:color="auto"/>
        <w:right w:val="none" w:sz="0" w:space="0" w:color="auto"/>
      </w:divBdr>
    </w:div>
    <w:div w:id="1060056987">
      <w:bodyDiv w:val="1"/>
      <w:marLeft w:val="0"/>
      <w:marRight w:val="0"/>
      <w:marTop w:val="0"/>
      <w:marBottom w:val="0"/>
      <w:divBdr>
        <w:top w:val="none" w:sz="0" w:space="0" w:color="auto"/>
        <w:left w:val="none" w:sz="0" w:space="0" w:color="auto"/>
        <w:bottom w:val="none" w:sz="0" w:space="0" w:color="auto"/>
        <w:right w:val="none" w:sz="0" w:space="0" w:color="auto"/>
      </w:divBdr>
      <w:divsChild>
        <w:div w:id="1260991478">
          <w:marLeft w:val="0"/>
          <w:marRight w:val="0"/>
          <w:marTop w:val="0"/>
          <w:marBottom w:val="450"/>
          <w:divBdr>
            <w:top w:val="none" w:sz="0" w:space="0" w:color="auto"/>
            <w:left w:val="none" w:sz="0" w:space="0" w:color="auto"/>
            <w:bottom w:val="none" w:sz="0" w:space="0" w:color="auto"/>
            <w:right w:val="none" w:sz="0" w:space="0" w:color="auto"/>
          </w:divBdr>
          <w:divsChild>
            <w:div w:id="468861835">
              <w:marLeft w:val="0"/>
              <w:marRight w:val="0"/>
              <w:marTop w:val="0"/>
              <w:marBottom w:val="0"/>
              <w:divBdr>
                <w:top w:val="none" w:sz="0" w:space="0" w:color="auto"/>
                <w:left w:val="none" w:sz="0" w:space="0" w:color="auto"/>
                <w:bottom w:val="none" w:sz="0" w:space="0" w:color="auto"/>
                <w:right w:val="none" w:sz="0" w:space="0" w:color="auto"/>
              </w:divBdr>
              <w:divsChild>
                <w:div w:id="1131173608">
                  <w:marLeft w:val="0"/>
                  <w:marRight w:val="0"/>
                  <w:marTop w:val="0"/>
                  <w:marBottom w:val="0"/>
                  <w:divBdr>
                    <w:top w:val="none" w:sz="0" w:space="0" w:color="auto"/>
                    <w:left w:val="none" w:sz="0" w:space="0" w:color="auto"/>
                    <w:bottom w:val="none" w:sz="0" w:space="0" w:color="auto"/>
                    <w:right w:val="none" w:sz="0" w:space="0" w:color="auto"/>
                  </w:divBdr>
                  <w:divsChild>
                    <w:div w:id="927810358">
                      <w:marLeft w:val="0"/>
                      <w:marRight w:val="0"/>
                      <w:marTop w:val="0"/>
                      <w:marBottom w:val="0"/>
                      <w:divBdr>
                        <w:top w:val="none" w:sz="0" w:space="0" w:color="auto"/>
                        <w:left w:val="none" w:sz="0" w:space="0" w:color="auto"/>
                        <w:bottom w:val="none" w:sz="0" w:space="0" w:color="auto"/>
                        <w:right w:val="none" w:sz="0" w:space="0" w:color="auto"/>
                      </w:divBdr>
                      <w:divsChild>
                        <w:div w:id="943342985">
                          <w:marLeft w:val="0"/>
                          <w:marRight w:val="0"/>
                          <w:marTop w:val="0"/>
                          <w:marBottom w:val="0"/>
                          <w:divBdr>
                            <w:top w:val="none" w:sz="0" w:space="0" w:color="auto"/>
                            <w:left w:val="none" w:sz="0" w:space="0" w:color="auto"/>
                            <w:bottom w:val="none" w:sz="0" w:space="0" w:color="auto"/>
                            <w:right w:val="none" w:sz="0" w:space="0" w:color="auto"/>
                          </w:divBdr>
                          <w:divsChild>
                            <w:div w:id="1962229085">
                              <w:marLeft w:val="0"/>
                              <w:marRight w:val="0"/>
                              <w:marTop w:val="0"/>
                              <w:marBottom w:val="0"/>
                              <w:divBdr>
                                <w:top w:val="none" w:sz="0" w:space="0" w:color="auto"/>
                                <w:left w:val="none" w:sz="0" w:space="0" w:color="auto"/>
                                <w:bottom w:val="none" w:sz="0" w:space="0" w:color="auto"/>
                                <w:right w:val="none" w:sz="0" w:space="0" w:color="auto"/>
                              </w:divBdr>
                              <w:divsChild>
                                <w:div w:id="120640704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017073024">
                          <w:marLeft w:val="0"/>
                          <w:marRight w:val="0"/>
                          <w:marTop w:val="0"/>
                          <w:marBottom w:val="0"/>
                          <w:divBdr>
                            <w:top w:val="none" w:sz="0" w:space="0" w:color="auto"/>
                            <w:left w:val="none" w:sz="0" w:space="0" w:color="auto"/>
                            <w:bottom w:val="none" w:sz="0" w:space="0" w:color="auto"/>
                            <w:right w:val="none" w:sz="0" w:space="0" w:color="auto"/>
                          </w:divBdr>
                        </w:div>
                      </w:divsChild>
                    </w:div>
                    <w:div w:id="1743598764">
                      <w:marLeft w:val="0"/>
                      <w:marRight w:val="0"/>
                      <w:marTop w:val="0"/>
                      <w:marBottom w:val="0"/>
                      <w:divBdr>
                        <w:top w:val="none" w:sz="0" w:space="0" w:color="auto"/>
                        <w:left w:val="none" w:sz="0" w:space="0" w:color="auto"/>
                        <w:bottom w:val="none" w:sz="0" w:space="0" w:color="auto"/>
                        <w:right w:val="none" w:sz="0" w:space="0" w:color="auto"/>
                      </w:divBdr>
                      <w:divsChild>
                        <w:div w:id="1093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97399">
          <w:marLeft w:val="0"/>
          <w:marRight w:val="0"/>
          <w:marTop w:val="0"/>
          <w:marBottom w:val="660"/>
          <w:divBdr>
            <w:top w:val="none" w:sz="0" w:space="0" w:color="auto"/>
            <w:left w:val="none" w:sz="0" w:space="0" w:color="auto"/>
            <w:bottom w:val="none" w:sz="0" w:space="0" w:color="auto"/>
            <w:right w:val="none" w:sz="0" w:space="0" w:color="auto"/>
          </w:divBdr>
          <w:divsChild>
            <w:div w:id="768234995">
              <w:marLeft w:val="0"/>
              <w:marRight w:val="0"/>
              <w:marTop w:val="0"/>
              <w:marBottom w:val="450"/>
              <w:divBdr>
                <w:top w:val="none" w:sz="0" w:space="0" w:color="auto"/>
                <w:left w:val="none" w:sz="0" w:space="0" w:color="auto"/>
                <w:bottom w:val="none" w:sz="0" w:space="0" w:color="auto"/>
                <w:right w:val="none" w:sz="0" w:space="0" w:color="auto"/>
              </w:divBdr>
              <w:divsChild>
                <w:div w:id="108859971">
                  <w:marLeft w:val="0"/>
                  <w:marRight w:val="0"/>
                  <w:marTop w:val="0"/>
                  <w:marBottom w:val="0"/>
                  <w:divBdr>
                    <w:top w:val="none" w:sz="0" w:space="0" w:color="auto"/>
                    <w:left w:val="none" w:sz="0" w:space="0" w:color="auto"/>
                    <w:bottom w:val="none" w:sz="0" w:space="0" w:color="auto"/>
                    <w:right w:val="none" w:sz="0" w:space="0" w:color="auto"/>
                  </w:divBdr>
                  <w:divsChild>
                    <w:div w:id="1010333077">
                      <w:marLeft w:val="0"/>
                      <w:marRight w:val="0"/>
                      <w:marTop w:val="240"/>
                      <w:marBottom w:val="0"/>
                      <w:divBdr>
                        <w:top w:val="none" w:sz="0" w:space="0" w:color="auto"/>
                        <w:left w:val="none" w:sz="0" w:space="0" w:color="auto"/>
                        <w:bottom w:val="none" w:sz="0" w:space="0" w:color="auto"/>
                        <w:right w:val="none" w:sz="0" w:space="0" w:color="auto"/>
                      </w:divBdr>
                      <w:divsChild>
                        <w:div w:id="1750693801">
                          <w:marLeft w:val="210"/>
                          <w:marRight w:val="0"/>
                          <w:marTop w:val="0"/>
                          <w:marBottom w:val="0"/>
                          <w:divBdr>
                            <w:top w:val="none" w:sz="0" w:space="0" w:color="auto"/>
                            <w:left w:val="none" w:sz="0" w:space="0" w:color="auto"/>
                            <w:bottom w:val="none" w:sz="0" w:space="0" w:color="auto"/>
                            <w:right w:val="none" w:sz="0" w:space="0" w:color="auto"/>
                          </w:divBdr>
                          <w:divsChild>
                            <w:div w:id="6818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351">
                      <w:marLeft w:val="0"/>
                      <w:marRight w:val="0"/>
                      <w:marTop w:val="0"/>
                      <w:marBottom w:val="0"/>
                      <w:divBdr>
                        <w:top w:val="none" w:sz="0" w:space="0" w:color="auto"/>
                        <w:left w:val="none" w:sz="0" w:space="0" w:color="auto"/>
                        <w:bottom w:val="none" w:sz="0" w:space="0" w:color="auto"/>
                        <w:right w:val="none" w:sz="0" w:space="0" w:color="auto"/>
                      </w:divBdr>
                      <w:divsChild>
                        <w:div w:id="1897468184">
                          <w:marLeft w:val="0"/>
                          <w:marRight w:val="0"/>
                          <w:marTop w:val="0"/>
                          <w:marBottom w:val="0"/>
                          <w:divBdr>
                            <w:top w:val="none" w:sz="0" w:space="0" w:color="auto"/>
                            <w:left w:val="none" w:sz="0" w:space="0" w:color="auto"/>
                            <w:bottom w:val="none" w:sz="0" w:space="0" w:color="auto"/>
                            <w:right w:val="none" w:sz="0" w:space="0" w:color="auto"/>
                          </w:divBdr>
                          <w:divsChild>
                            <w:div w:id="1132863820">
                              <w:marLeft w:val="0"/>
                              <w:marRight w:val="0"/>
                              <w:marTop w:val="0"/>
                              <w:marBottom w:val="0"/>
                              <w:divBdr>
                                <w:top w:val="none" w:sz="0" w:space="0" w:color="auto"/>
                                <w:left w:val="none" w:sz="0" w:space="0" w:color="auto"/>
                                <w:bottom w:val="none" w:sz="0" w:space="0" w:color="auto"/>
                                <w:right w:val="none" w:sz="0" w:space="0" w:color="auto"/>
                              </w:divBdr>
                              <w:divsChild>
                                <w:div w:id="822965812">
                                  <w:marLeft w:val="0"/>
                                  <w:marRight w:val="0"/>
                                  <w:marTop w:val="0"/>
                                  <w:marBottom w:val="0"/>
                                  <w:divBdr>
                                    <w:top w:val="none" w:sz="0" w:space="0" w:color="auto"/>
                                    <w:left w:val="none" w:sz="0" w:space="0" w:color="auto"/>
                                    <w:bottom w:val="none" w:sz="0" w:space="0" w:color="auto"/>
                                    <w:right w:val="none" w:sz="0" w:space="0" w:color="auto"/>
                                  </w:divBdr>
                                  <w:divsChild>
                                    <w:div w:id="1459253911">
                                      <w:marLeft w:val="0"/>
                                      <w:marRight w:val="0"/>
                                      <w:marTop w:val="0"/>
                                      <w:marBottom w:val="0"/>
                                      <w:divBdr>
                                        <w:top w:val="none" w:sz="0" w:space="0" w:color="auto"/>
                                        <w:left w:val="none" w:sz="0" w:space="0" w:color="auto"/>
                                        <w:bottom w:val="none" w:sz="0" w:space="0" w:color="auto"/>
                                        <w:right w:val="none" w:sz="0" w:space="0" w:color="auto"/>
                                      </w:divBdr>
                                      <w:divsChild>
                                        <w:div w:id="1735741594">
                                          <w:marLeft w:val="0"/>
                                          <w:marRight w:val="0"/>
                                          <w:marTop w:val="0"/>
                                          <w:marBottom w:val="0"/>
                                          <w:divBdr>
                                            <w:top w:val="none" w:sz="0" w:space="0" w:color="auto"/>
                                            <w:left w:val="none" w:sz="0" w:space="0" w:color="auto"/>
                                            <w:bottom w:val="none" w:sz="0" w:space="0" w:color="auto"/>
                                            <w:right w:val="none" w:sz="0" w:space="0" w:color="auto"/>
                                          </w:divBdr>
                                          <w:divsChild>
                                            <w:div w:id="146439860">
                                              <w:marLeft w:val="0"/>
                                              <w:marRight w:val="0"/>
                                              <w:marTop w:val="0"/>
                                              <w:marBottom w:val="0"/>
                                              <w:divBdr>
                                                <w:top w:val="none" w:sz="0" w:space="0" w:color="auto"/>
                                                <w:left w:val="none" w:sz="0" w:space="0" w:color="auto"/>
                                                <w:bottom w:val="none" w:sz="0" w:space="0" w:color="auto"/>
                                                <w:right w:val="none" w:sz="0" w:space="0" w:color="auto"/>
                                              </w:divBdr>
                                              <w:divsChild>
                                                <w:div w:id="666446224">
                                                  <w:marLeft w:val="0"/>
                                                  <w:marRight w:val="0"/>
                                                  <w:marTop w:val="0"/>
                                                  <w:marBottom w:val="0"/>
                                                  <w:divBdr>
                                                    <w:top w:val="none" w:sz="0" w:space="0" w:color="auto"/>
                                                    <w:left w:val="none" w:sz="0" w:space="0" w:color="auto"/>
                                                    <w:bottom w:val="none" w:sz="0" w:space="0" w:color="auto"/>
                                                    <w:right w:val="none" w:sz="0" w:space="0" w:color="auto"/>
                                                  </w:divBdr>
                                                  <w:divsChild>
                                                    <w:div w:id="2099059848">
                                                      <w:marLeft w:val="0"/>
                                                      <w:marRight w:val="165"/>
                                                      <w:marTop w:val="150"/>
                                                      <w:marBottom w:val="0"/>
                                                      <w:divBdr>
                                                        <w:top w:val="none" w:sz="0" w:space="0" w:color="auto"/>
                                                        <w:left w:val="none" w:sz="0" w:space="0" w:color="auto"/>
                                                        <w:bottom w:val="none" w:sz="0" w:space="0" w:color="auto"/>
                                                        <w:right w:val="none" w:sz="0" w:space="0" w:color="auto"/>
                                                      </w:divBdr>
                                                      <w:divsChild>
                                                        <w:div w:id="1567454960">
                                                          <w:marLeft w:val="0"/>
                                                          <w:marRight w:val="0"/>
                                                          <w:marTop w:val="0"/>
                                                          <w:marBottom w:val="0"/>
                                                          <w:divBdr>
                                                            <w:top w:val="none" w:sz="0" w:space="0" w:color="auto"/>
                                                            <w:left w:val="none" w:sz="0" w:space="0" w:color="auto"/>
                                                            <w:bottom w:val="none" w:sz="0" w:space="0" w:color="auto"/>
                                                            <w:right w:val="none" w:sz="0" w:space="0" w:color="auto"/>
                                                          </w:divBdr>
                                                          <w:divsChild>
                                                            <w:div w:id="20583841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348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829989">
      <w:bodyDiv w:val="1"/>
      <w:marLeft w:val="0"/>
      <w:marRight w:val="0"/>
      <w:marTop w:val="0"/>
      <w:marBottom w:val="0"/>
      <w:divBdr>
        <w:top w:val="none" w:sz="0" w:space="0" w:color="auto"/>
        <w:left w:val="none" w:sz="0" w:space="0" w:color="auto"/>
        <w:bottom w:val="none" w:sz="0" w:space="0" w:color="auto"/>
        <w:right w:val="none" w:sz="0" w:space="0" w:color="auto"/>
      </w:divBdr>
      <w:divsChild>
        <w:div w:id="745225222">
          <w:marLeft w:val="0"/>
          <w:marRight w:val="0"/>
          <w:marTop w:val="0"/>
          <w:marBottom w:val="0"/>
          <w:divBdr>
            <w:top w:val="none" w:sz="0" w:space="0" w:color="auto"/>
            <w:left w:val="none" w:sz="0" w:space="0" w:color="auto"/>
            <w:bottom w:val="none" w:sz="0" w:space="0" w:color="auto"/>
            <w:right w:val="none" w:sz="0" w:space="0" w:color="auto"/>
          </w:divBdr>
          <w:divsChild>
            <w:div w:id="1877037656">
              <w:marLeft w:val="0"/>
              <w:marRight w:val="0"/>
              <w:marTop w:val="0"/>
              <w:marBottom w:val="0"/>
              <w:divBdr>
                <w:top w:val="none" w:sz="0" w:space="0" w:color="auto"/>
                <w:left w:val="none" w:sz="0" w:space="0" w:color="auto"/>
                <w:bottom w:val="none" w:sz="0" w:space="0" w:color="auto"/>
                <w:right w:val="none" w:sz="0" w:space="0" w:color="auto"/>
              </w:divBdr>
              <w:divsChild>
                <w:div w:id="6759102">
                  <w:marLeft w:val="0"/>
                  <w:marRight w:val="0"/>
                  <w:marTop w:val="0"/>
                  <w:marBottom w:val="0"/>
                  <w:divBdr>
                    <w:top w:val="none" w:sz="0" w:space="0" w:color="auto"/>
                    <w:left w:val="none" w:sz="0" w:space="0" w:color="auto"/>
                    <w:bottom w:val="none" w:sz="0" w:space="0" w:color="auto"/>
                    <w:right w:val="none" w:sz="0" w:space="0" w:color="auto"/>
                  </w:divBdr>
                  <w:divsChild>
                    <w:div w:id="835846848">
                      <w:marLeft w:val="0"/>
                      <w:marRight w:val="0"/>
                      <w:marTop w:val="0"/>
                      <w:marBottom w:val="0"/>
                      <w:divBdr>
                        <w:top w:val="none" w:sz="0" w:space="0" w:color="auto"/>
                        <w:left w:val="none" w:sz="0" w:space="0" w:color="auto"/>
                        <w:bottom w:val="none" w:sz="0" w:space="0" w:color="auto"/>
                        <w:right w:val="none" w:sz="0" w:space="0" w:color="auto"/>
                      </w:divBdr>
                      <w:divsChild>
                        <w:div w:id="954483775">
                          <w:marLeft w:val="0"/>
                          <w:marRight w:val="0"/>
                          <w:marTop w:val="0"/>
                          <w:marBottom w:val="0"/>
                          <w:divBdr>
                            <w:top w:val="none" w:sz="0" w:space="0" w:color="auto"/>
                            <w:left w:val="none" w:sz="0" w:space="0" w:color="auto"/>
                            <w:bottom w:val="none" w:sz="0" w:space="0" w:color="auto"/>
                            <w:right w:val="none" w:sz="0" w:space="0" w:color="auto"/>
                          </w:divBdr>
                          <w:divsChild>
                            <w:div w:id="1965888248">
                              <w:marLeft w:val="0"/>
                              <w:marRight w:val="0"/>
                              <w:marTop w:val="0"/>
                              <w:marBottom w:val="0"/>
                              <w:divBdr>
                                <w:top w:val="none" w:sz="0" w:space="0" w:color="auto"/>
                                <w:left w:val="none" w:sz="0" w:space="0" w:color="auto"/>
                                <w:bottom w:val="none" w:sz="0" w:space="0" w:color="auto"/>
                                <w:right w:val="none" w:sz="0" w:space="0" w:color="auto"/>
                              </w:divBdr>
                              <w:divsChild>
                                <w:div w:id="1728409707">
                                  <w:marLeft w:val="0"/>
                                  <w:marRight w:val="0"/>
                                  <w:marTop w:val="0"/>
                                  <w:marBottom w:val="0"/>
                                  <w:divBdr>
                                    <w:top w:val="none" w:sz="0" w:space="0" w:color="auto"/>
                                    <w:left w:val="none" w:sz="0" w:space="0" w:color="auto"/>
                                    <w:bottom w:val="none" w:sz="0" w:space="0" w:color="auto"/>
                                    <w:right w:val="none" w:sz="0" w:space="0" w:color="auto"/>
                                  </w:divBdr>
                                  <w:divsChild>
                                    <w:div w:id="1109811092">
                                      <w:marLeft w:val="60"/>
                                      <w:marRight w:val="0"/>
                                      <w:marTop w:val="0"/>
                                      <w:marBottom w:val="0"/>
                                      <w:divBdr>
                                        <w:top w:val="none" w:sz="0" w:space="0" w:color="auto"/>
                                        <w:left w:val="none" w:sz="0" w:space="0" w:color="auto"/>
                                        <w:bottom w:val="none" w:sz="0" w:space="0" w:color="auto"/>
                                        <w:right w:val="none" w:sz="0" w:space="0" w:color="auto"/>
                                      </w:divBdr>
                                      <w:divsChild>
                                        <w:div w:id="1780416624">
                                          <w:marLeft w:val="0"/>
                                          <w:marRight w:val="0"/>
                                          <w:marTop w:val="0"/>
                                          <w:marBottom w:val="0"/>
                                          <w:divBdr>
                                            <w:top w:val="none" w:sz="0" w:space="0" w:color="auto"/>
                                            <w:left w:val="none" w:sz="0" w:space="0" w:color="auto"/>
                                            <w:bottom w:val="none" w:sz="0" w:space="0" w:color="auto"/>
                                            <w:right w:val="none" w:sz="0" w:space="0" w:color="auto"/>
                                          </w:divBdr>
                                          <w:divsChild>
                                            <w:div w:id="1623465221">
                                              <w:marLeft w:val="0"/>
                                              <w:marRight w:val="0"/>
                                              <w:marTop w:val="0"/>
                                              <w:marBottom w:val="120"/>
                                              <w:divBdr>
                                                <w:top w:val="single" w:sz="6" w:space="0" w:color="F5F5F5"/>
                                                <w:left w:val="single" w:sz="6" w:space="0" w:color="F5F5F5"/>
                                                <w:bottom w:val="single" w:sz="6" w:space="0" w:color="F5F5F5"/>
                                                <w:right w:val="single" w:sz="6" w:space="0" w:color="F5F5F5"/>
                                              </w:divBdr>
                                              <w:divsChild>
                                                <w:div w:id="990988536">
                                                  <w:marLeft w:val="0"/>
                                                  <w:marRight w:val="0"/>
                                                  <w:marTop w:val="0"/>
                                                  <w:marBottom w:val="0"/>
                                                  <w:divBdr>
                                                    <w:top w:val="none" w:sz="0" w:space="0" w:color="auto"/>
                                                    <w:left w:val="none" w:sz="0" w:space="0" w:color="auto"/>
                                                    <w:bottom w:val="none" w:sz="0" w:space="0" w:color="auto"/>
                                                    <w:right w:val="none" w:sz="0" w:space="0" w:color="auto"/>
                                                  </w:divBdr>
                                                  <w:divsChild>
                                                    <w:div w:id="3687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979379">
      <w:bodyDiv w:val="1"/>
      <w:marLeft w:val="0"/>
      <w:marRight w:val="0"/>
      <w:marTop w:val="0"/>
      <w:marBottom w:val="0"/>
      <w:divBdr>
        <w:top w:val="none" w:sz="0" w:space="0" w:color="auto"/>
        <w:left w:val="none" w:sz="0" w:space="0" w:color="auto"/>
        <w:bottom w:val="none" w:sz="0" w:space="0" w:color="auto"/>
        <w:right w:val="none" w:sz="0" w:space="0" w:color="auto"/>
      </w:divBdr>
    </w:div>
    <w:div w:id="1097679291">
      <w:bodyDiv w:val="1"/>
      <w:marLeft w:val="0"/>
      <w:marRight w:val="0"/>
      <w:marTop w:val="0"/>
      <w:marBottom w:val="0"/>
      <w:divBdr>
        <w:top w:val="none" w:sz="0" w:space="0" w:color="auto"/>
        <w:left w:val="none" w:sz="0" w:space="0" w:color="auto"/>
        <w:bottom w:val="none" w:sz="0" w:space="0" w:color="auto"/>
        <w:right w:val="none" w:sz="0" w:space="0" w:color="auto"/>
      </w:divBdr>
      <w:divsChild>
        <w:div w:id="2146195297">
          <w:marLeft w:val="0"/>
          <w:marRight w:val="0"/>
          <w:marTop w:val="0"/>
          <w:marBottom w:val="0"/>
          <w:divBdr>
            <w:top w:val="none" w:sz="0" w:space="0" w:color="auto"/>
            <w:left w:val="none" w:sz="0" w:space="0" w:color="auto"/>
            <w:bottom w:val="none" w:sz="0" w:space="0" w:color="auto"/>
            <w:right w:val="none" w:sz="0" w:space="0" w:color="auto"/>
          </w:divBdr>
          <w:divsChild>
            <w:div w:id="981154096">
              <w:marLeft w:val="0"/>
              <w:marRight w:val="0"/>
              <w:marTop w:val="0"/>
              <w:marBottom w:val="0"/>
              <w:divBdr>
                <w:top w:val="none" w:sz="0" w:space="0" w:color="auto"/>
                <w:left w:val="none" w:sz="0" w:space="0" w:color="auto"/>
                <w:bottom w:val="none" w:sz="0" w:space="0" w:color="auto"/>
                <w:right w:val="none" w:sz="0" w:space="0" w:color="auto"/>
              </w:divBdr>
              <w:divsChild>
                <w:div w:id="1808089070">
                  <w:marLeft w:val="0"/>
                  <w:marRight w:val="0"/>
                  <w:marTop w:val="0"/>
                  <w:marBottom w:val="0"/>
                  <w:divBdr>
                    <w:top w:val="none" w:sz="0" w:space="0" w:color="auto"/>
                    <w:left w:val="none" w:sz="0" w:space="0" w:color="auto"/>
                    <w:bottom w:val="none" w:sz="0" w:space="0" w:color="auto"/>
                    <w:right w:val="none" w:sz="0" w:space="0" w:color="auto"/>
                  </w:divBdr>
                  <w:divsChild>
                    <w:div w:id="256910201">
                      <w:marLeft w:val="0"/>
                      <w:marRight w:val="0"/>
                      <w:marTop w:val="0"/>
                      <w:marBottom w:val="0"/>
                      <w:divBdr>
                        <w:top w:val="none" w:sz="0" w:space="0" w:color="auto"/>
                        <w:left w:val="none" w:sz="0" w:space="0" w:color="auto"/>
                        <w:bottom w:val="none" w:sz="0" w:space="0" w:color="auto"/>
                        <w:right w:val="none" w:sz="0" w:space="0" w:color="auto"/>
                      </w:divBdr>
                      <w:divsChild>
                        <w:div w:id="326789995">
                          <w:marLeft w:val="0"/>
                          <w:marRight w:val="0"/>
                          <w:marTop w:val="0"/>
                          <w:marBottom w:val="0"/>
                          <w:divBdr>
                            <w:top w:val="none" w:sz="0" w:space="0" w:color="auto"/>
                            <w:left w:val="none" w:sz="0" w:space="0" w:color="auto"/>
                            <w:bottom w:val="none" w:sz="0" w:space="0" w:color="auto"/>
                            <w:right w:val="none" w:sz="0" w:space="0" w:color="auto"/>
                          </w:divBdr>
                          <w:divsChild>
                            <w:div w:id="294222563">
                              <w:marLeft w:val="0"/>
                              <w:marRight w:val="0"/>
                              <w:marTop w:val="0"/>
                              <w:marBottom w:val="0"/>
                              <w:divBdr>
                                <w:top w:val="none" w:sz="0" w:space="0" w:color="auto"/>
                                <w:left w:val="none" w:sz="0" w:space="0" w:color="auto"/>
                                <w:bottom w:val="none" w:sz="0" w:space="0" w:color="auto"/>
                                <w:right w:val="none" w:sz="0" w:space="0" w:color="auto"/>
                              </w:divBdr>
                              <w:divsChild>
                                <w:div w:id="188954435">
                                  <w:marLeft w:val="0"/>
                                  <w:marRight w:val="0"/>
                                  <w:marTop w:val="0"/>
                                  <w:marBottom w:val="0"/>
                                  <w:divBdr>
                                    <w:top w:val="none" w:sz="0" w:space="0" w:color="auto"/>
                                    <w:left w:val="none" w:sz="0" w:space="0" w:color="auto"/>
                                    <w:bottom w:val="none" w:sz="0" w:space="0" w:color="auto"/>
                                    <w:right w:val="none" w:sz="0" w:space="0" w:color="auto"/>
                                  </w:divBdr>
                                  <w:divsChild>
                                    <w:div w:id="1880511290">
                                      <w:marLeft w:val="60"/>
                                      <w:marRight w:val="0"/>
                                      <w:marTop w:val="0"/>
                                      <w:marBottom w:val="0"/>
                                      <w:divBdr>
                                        <w:top w:val="none" w:sz="0" w:space="0" w:color="auto"/>
                                        <w:left w:val="none" w:sz="0" w:space="0" w:color="auto"/>
                                        <w:bottom w:val="none" w:sz="0" w:space="0" w:color="auto"/>
                                        <w:right w:val="none" w:sz="0" w:space="0" w:color="auto"/>
                                      </w:divBdr>
                                      <w:divsChild>
                                        <w:div w:id="1836989624">
                                          <w:marLeft w:val="0"/>
                                          <w:marRight w:val="0"/>
                                          <w:marTop w:val="0"/>
                                          <w:marBottom w:val="0"/>
                                          <w:divBdr>
                                            <w:top w:val="none" w:sz="0" w:space="0" w:color="auto"/>
                                            <w:left w:val="none" w:sz="0" w:space="0" w:color="auto"/>
                                            <w:bottom w:val="none" w:sz="0" w:space="0" w:color="auto"/>
                                            <w:right w:val="none" w:sz="0" w:space="0" w:color="auto"/>
                                          </w:divBdr>
                                          <w:divsChild>
                                            <w:div w:id="1748529513">
                                              <w:marLeft w:val="0"/>
                                              <w:marRight w:val="0"/>
                                              <w:marTop w:val="0"/>
                                              <w:marBottom w:val="120"/>
                                              <w:divBdr>
                                                <w:top w:val="single" w:sz="6" w:space="0" w:color="F5F5F5"/>
                                                <w:left w:val="single" w:sz="6" w:space="0" w:color="F5F5F5"/>
                                                <w:bottom w:val="single" w:sz="6" w:space="0" w:color="F5F5F5"/>
                                                <w:right w:val="single" w:sz="6" w:space="0" w:color="F5F5F5"/>
                                              </w:divBdr>
                                              <w:divsChild>
                                                <w:div w:id="370958589">
                                                  <w:marLeft w:val="0"/>
                                                  <w:marRight w:val="0"/>
                                                  <w:marTop w:val="0"/>
                                                  <w:marBottom w:val="0"/>
                                                  <w:divBdr>
                                                    <w:top w:val="none" w:sz="0" w:space="0" w:color="auto"/>
                                                    <w:left w:val="none" w:sz="0" w:space="0" w:color="auto"/>
                                                    <w:bottom w:val="none" w:sz="0" w:space="0" w:color="auto"/>
                                                    <w:right w:val="none" w:sz="0" w:space="0" w:color="auto"/>
                                                  </w:divBdr>
                                                  <w:divsChild>
                                                    <w:div w:id="1498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701434">
      <w:bodyDiv w:val="1"/>
      <w:marLeft w:val="0"/>
      <w:marRight w:val="0"/>
      <w:marTop w:val="0"/>
      <w:marBottom w:val="0"/>
      <w:divBdr>
        <w:top w:val="none" w:sz="0" w:space="0" w:color="auto"/>
        <w:left w:val="none" w:sz="0" w:space="0" w:color="auto"/>
        <w:bottom w:val="none" w:sz="0" w:space="0" w:color="auto"/>
        <w:right w:val="none" w:sz="0" w:space="0" w:color="auto"/>
      </w:divBdr>
    </w:div>
    <w:div w:id="1171215211">
      <w:bodyDiv w:val="1"/>
      <w:marLeft w:val="0"/>
      <w:marRight w:val="0"/>
      <w:marTop w:val="0"/>
      <w:marBottom w:val="0"/>
      <w:divBdr>
        <w:top w:val="none" w:sz="0" w:space="0" w:color="auto"/>
        <w:left w:val="none" w:sz="0" w:space="0" w:color="auto"/>
        <w:bottom w:val="none" w:sz="0" w:space="0" w:color="auto"/>
        <w:right w:val="none" w:sz="0" w:space="0" w:color="auto"/>
      </w:divBdr>
    </w:div>
    <w:div w:id="1176387154">
      <w:bodyDiv w:val="1"/>
      <w:marLeft w:val="0"/>
      <w:marRight w:val="0"/>
      <w:marTop w:val="0"/>
      <w:marBottom w:val="0"/>
      <w:divBdr>
        <w:top w:val="none" w:sz="0" w:space="0" w:color="auto"/>
        <w:left w:val="none" w:sz="0" w:space="0" w:color="auto"/>
        <w:bottom w:val="none" w:sz="0" w:space="0" w:color="auto"/>
        <w:right w:val="none" w:sz="0" w:space="0" w:color="auto"/>
      </w:divBdr>
    </w:div>
    <w:div w:id="1183855672">
      <w:bodyDiv w:val="1"/>
      <w:marLeft w:val="0"/>
      <w:marRight w:val="0"/>
      <w:marTop w:val="0"/>
      <w:marBottom w:val="0"/>
      <w:divBdr>
        <w:top w:val="none" w:sz="0" w:space="0" w:color="auto"/>
        <w:left w:val="none" w:sz="0" w:space="0" w:color="auto"/>
        <w:bottom w:val="none" w:sz="0" w:space="0" w:color="auto"/>
        <w:right w:val="none" w:sz="0" w:space="0" w:color="auto"/>
      </w:divBdr>
      <w:divsChild>
        <w:div w:id="1538617367">
          <w:marLeft w:val="0"/>
          <w:marRight w:val="0"/>
          <w:marTop w:val="0"/>
          <w:marBottom w:val="0"/>
          <w:divBdr>
            <w:top w:val="none" w:sz="0" w:space="0" w:color="auto"/>
            <w:left w:val="none" w:sz="0" w:space="0" w:color="auto"/>
            <w:bottom w:val="none" w:sz="0" w:space="0" w:color="auto"/>
            <w:right w:val="none" w:sz="0" w:space="0" w:color="auto"/>
          </w:divBdr>
          <w:divsChild>
            <w:div w:id="1102460617">
              <w:marLeft w:val="0"/>
              <w:marRight w:val="0"/>
              <w:marTop w:val="0"/>
              <w:marBottom w:val="0"/>
              <w:divBdr>
                <w:top w:val="none" w:sz="0" w:space="0" w:color="auto"/>
                <w:left w:val="none" w:sz="0" w:space="0" w:color="auto"/>
                <w:bottom w:val="none" w:sz="0" w:space="0" w:color="auto"/>
                <w:right w:val="none" w:sz="0" w:space="0" w:color="auto"/>
              </w:divBdr>
              <w:divsChild>
                <w:div w:id="411003256">
                  <w:marLeft w:val="0"/>
                  <w:marRight w:val="0"/>
                  <w:marTop w:val="0"/>
                  <w:marBottom w:val="0"/>
                  <w:divBdr>
                    <w:top w:val="none" w:sz="0" w:space="0" w:color="auto"/>
                    <w:left w:val="none" w:sz="0" w:space="0" w:color="auto"/>
                    <w:bottom w:val="none" w:sz="0" w:space="0" w:color="auto"/>
                    <w:right w:val="none" w:sz="0" w:space="0" w:color="auto"/>
                  </w:divBdr>
                  <w:divsChild>
                    <w:div w:id="1746758160">
                      <w:marLeft w:val="0"/>
                      <w:marRight w:val="0"/>
                      <w:marTop w:val="0"/>
                      <w:marBottom w:val="0"/>
                      <w:divBdr>
                        <w:top w:val="none" w:sz="0" w:space="0" w:color="auto"/>
                        <w:left w:val="none" w:sz="0" w:space="0" w:color="auto"/>
                        <w:bottom w:val="none" w:sz="0" w:space="0" w:color="auto"/>
                        <w:right w:val="none" w:sz="0" w:space="0" w:color="auto"/>
                      </w:divBdr>
                      <w:divsChild>
                        <w:div w:id="157697845">
                          <w:marLeft w:val="0"/>
                          <w:marRight w:val="0"/>
                          <w:marTop w:val="0"/>
                          <w:marBottom w:val="0"/>
                          <w:divBdr>
                            <w:top w:val="none" w:sz="0" w:space="0" w:color="auto"/>
                            <w:left w:val="none" w:sz="0" w:space="0" w:color="auto"/>
                            <w:bottom w:val="none" w:sz="0" w:space="0" w:color="auto"/>
                            <w:right w:val="none" w:sz="0" w:space="0" w:color="auto"/>
                          </w:divBdr>
                          <w:divsChild>
                            <w:div w:id="1179463810">
                              <w:marLeft w:val="0"/>
                              <w:marRight w:val="0"/>
                              <w:marTop w:val="0"/>
                              <w:marBottom w:val="0"/>
                              <w:divBdr>
                                <w:top w:val="none" w:sz="0" w:space="0" w:color="auto"/>
                                <w:left w:val="none" w:sz="0" w:space="0" w:color="auto"/>
                                <w:bottom w:val="none" w:sz="0" w:space="0" w:color="auto"/>
                                <w:right w:val="none" w:sz="0" w:space="0" w:color="auto"/>
                              </w:divBdr>
                              <w:divsChild>
                                <w:div w:id="1955139140">
                                  <w:marLeft w:val="0"/>
                                  <w:marRight w:val="0"/>
                                  <w:marTop w:val="0"/>
                                  <w:marBottom w:val="0"/>
                                  <w:divBdr>
                                    <w:top w:val="none" w:sz="0" w:space="0" w:color="auto"/>
                                    <w:left w:val="none" w:sz="0" w:space="0" w:color="auto"/>
                                    <w:bottom w:val="none" w:sz="0" w:space="0" w:color="auto"/>
                                    <w:right w:val="none" w:sz="0" w:space="0" w:color="auto"/>
                                  </w:divBdr>
                                  <w:divsChild>
                                    <w:div w:id="878124487">
                                      <w:marLeft w:val="60"/>
                                      <w:marRight w:val="0"/>
                                      <w:marTop w:val="0"/>
                                      <w:marBottom w:val="0"/>
                                      <w:divBdr>
                                        <w:top w:val="none" w:sz="0" w:space="0" w:color="auto"/>
                                        <w:left w:val="none" w:sz="0" w:space="0" w:color="auto"/>
                                        <w:bottom w:val="none" w:sz="0" w:space="0" w:color="auto"/>
                                        <w:right w:val="none" w:sz="0" w:space="0" w:color="auto"/>
                                      </w:divBdr>
                                      <w:divsChild>
                                        <w:div w:id="1579368981">
                                          <w:marLeft w:val="0"/>
                                          <w:marRight w:val="0"/>
                                          <w:marTop w:val="0"/>
                                          <w:marBottom w:val="0"/>
                                          <w:divBdr>
                                            <w:top w:val="none" w:sz="0" w:space="0" w:color="auto"/>
                                            <w:left w:val="none" w:sz="0" w:space="0" w:color="auto"/>
                                            <w:bottom w:val="none" w:sz="0" w:space="0" w:color="auto"/>
                                            <w:right w:val="none" w:sz="0" w:space="0" w:color="auto"/>
                                          </w:divBdr>
                                          <w:divsChild>
                                            <w:div w:id="2014916547">
                                              <w:marLeft w:val="0"/>
                                              <w:marRight w:val="0"/>
                                              <w:marTop w:val="0"/>
                                              <w:marBottom w:val="120"/>
                                              <w:divBdr>
                                                <w:top w:val="single" w:sz="6" w:space="0" w:color="F5F5F5"/>
                                                <w:left w:val="single" w:sz="6" w:space="0" w:color="F5F5F5"/>
                                                <w:bottom w:val="single" w:sz="6" w:space="0" w:color="F5F5F5"/>
                                                <w:right w:val="single" w:sz="6" w:space="0" w:color="F5F5F5"/>
                                              </w:divBdr>
                                              <w:divsChild>
                                                <w:div w:id="791288166">
                                                  <w:marLeft w:val="0"/>
                                                  <w:marRight w:val="0"/>
                                                  <w:marTop w:val="0"/>
                                                  <w:marBottom w:val="0"/>
                                                  <w:divBdr>
                                                    <w:top w:val="none" w:sz="0" w:space="0" w:color="auto"/>
                                                    <w:left w:val="none" w:sz="0" w:space="0" w:color="auto"/>
                                                    <w:bottom w:val="none" w:sz="0" w:space="0" w:color="auto"/>
                                                    <w:right w:val="none" w:sz="0" w:space="0" w:color="auto"/>
                                                  </w:divBdr>
                                                  <w:divsChild>
                                                    <w:div w:id="11381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741476">
      <w:bodyDiv w:val="1"/>
      <w:marLeft w:val="0"/>
      <w:marRight w:val="0"/>
      <w:marTop w:val="0"/>
      <w:marBottom w:val="0"/>
      <w:divBdr>
        <w:top w:val="none" w:sz="0" w:space="0" w:color="auto"/>
        <w:left w:val="none" w:sz="0" w:space="0" w:color="auto"/>
        <w:bottom w:val="none" w:sz="0" w:space="0" w:color="auto"/>
        <w:right w:val="none" w:sz="0" w:space="0" w:color="auto"/>
      </w:divBdr>
    </w:div>
    <w:div w:id="1229270357">
      <w:bodyDiv w:val="1"/>
      <w:marLeft w:val="0"/>
      <w:marRight w:val="0"/>
      <w:marTop w:val="0"/>
      <w:marBottom w:val="0"/>
      <w:divBdr>
        <w:top w:val="none" w:sz="0" w:space="0" w:color="auto"/>
        <w:left w:val="none" w:sz="0" w:space="0" w:color="auto"/>
        <w:bottom w:val="none" w:sz="0" w:space="0" w:color="auto"/>
        <w:right w:val="none" w:sz="0" w:space="0" w:color="auto"/>
      </w:divBdr>
      <w:divsChild>
        <w:div w:id="1091925460">
          <w:marLeft w:val="0"/>
          <w:marRight w:val="0"/>
          <w:marTop w:val="0"/>
          <w:marBottom w:val="0"/>
          <w:divBdr>
            <w:top w:val="none" w:sz="0" w:space="0" w:color="auto"/>
            <w:left w:val="none" w:sz="0" w:space="0" w:color="auto"/>
            <w:bottom w:val="none" w:sz="0" w:space="0" w:color="auto"/>
            <w:right w:val="none" w:sz="0" w:space="0" w:color="auto"/>
          </w:divBdr>
          <w:divsChild>
            <w:div w:id="274096894">
              <w:marLeft w:val="0"/>
              <w:marRight w:val="0"/>
              <w:marTop w:val="0"/>
              <w:marBottom w:val="0"/>
              <w:divBdr>
                <w:top w:val="none" w:sz="0" w:space="0" w:color="auto"/>
                <w:left w:val="none" w:sz="0" w:space="0" w:color="auto"/>
                <w:bottom w:val="none" w:sz="0" w:space="0" w:color="auto"/>
                <w:right w:val="none" w:sz="0" w:space="0" w:color="auto"/>
              </w:divBdr>
              <w:divsChild>
                <w:div w:id="608778621">
                  <w:marLeft w:val="0"/>
                  <w:marRight w:val="0"/>
                  <w:marTop w:val="0"/>
                  <w:marBottom w:val="0"/>
                  <w:divBdr>
                    <w:top w:val="none" w:sz="0" w:space="0" w:color="auto"/>
                    <w:left w:val="none" w:sz="0" w:space="0" w:color="auto"/>
                    <w:bottom w:val="none" w:sz="0" w:space="0" w:color="auto"/>
                    <w:right w:val="none" w:sz="0" w:space="0" w:color="auto"/>
                  </w:divBdr>
                  <w:divsChild>
                    <w:div w:id="1990015431">
                      <w:marLeft w:val="0"/>
                      <w:marRight w:val="0"/>
                      <w:marTop w:val="0"/>
                      <w:marBottom w:val="0"/>
                      <w:divBdr>
                        <w:top w:val="none" w:sz="0" w:space="0" w:color="auto"/>
                        <w:left w:val="none" w:sz="0" w:space="0" w:color="auto"/>
                        <w:bottom w:val="none" w:sz="0" w:space="0" w:color="auto"/>
                        <w:right w:val="none" w:sz="0" w:space="0" w:color="auto"/>
                      </w:divBdr>
                      <w:divsChild>
                        <w:div w:id="2135370288">
                          <w:marLeft w:val="0"/>
                          <w:marRight w:val="0"/>
                          <w:marTop w:val="0"/>
                          <w:marBottom w:val="0"/>
                          <w:divBdr>
                            <w:top w:val="none" w:sz="0" w:space="0" w:color="auto"/>
                            <w:left w:val="none" w:sz="0" w:space="0" w:color="auto"/>
                            <w:bottom w:val="none" w:sz="0" w:space="0" w:color="auto"/>
                            <w:right w:val="none" w:sz="0" w:space="0" w:color="auto"/>
                          </w:divBdr>
                          <w:divsChild>
                            <w:div w:id="1269510524">
                              <w:marLeft w:val="0"/>
                              <w:marRight w:val="0"/>
                              <w:marTop w:val="0"/>
                              <w:marBottom w:val="0"/>
                              <w:divBdr>
                                <w:top w:val="none" w:sz="0" w:space="0" w:color="auto"/>
                                <w:left w:val="none" w:sz="0" w:space="0" w:color="auto"/>
                                <w:bottom w:val="none" w:sz="0" w:space="0" w:color="auto"/>
                                <w:right w:val="none" w:sz="0" w:space="0" w:color="auto"/>
                              </w:divBdr>
                              <w:divsChild>
                                <w:div w:id="297927182">
                                  <w:marLeft w:val="0"/>
                                  <w:marRight w:val="0"/>
                                  <w:marTop w:val="0"/>
                                  <w:marBottom w:val="0"/>
                                  <w:divBdr>
                                    <w:top w:val="none" w:sz="0" w:space="0" w:color="auto"/>
                                    <w:left w:val="none" w:sz="0" w:space="0" w:color="auto"/>
                                    <w:bottom w:val="none" w:sz="0" w:space="0" w:color="auto"/>
                                    <w:right w:val="none" w:sz="0" w:space="0" w:color="auto"/>
                                  </w:divBdr>
                                  <w:divsChild>
                                    <w:div w:id="865682742">
                                      <w:marLeft w:val="0"/>
                                      <w:marRight w:val="0"/>
                                      <w:marTop w:val="0"/>
                                      <w:marBottom w:val="0"/>
                                      <w:divBdr>
                                        <w:top w:val="none" w:sz="0" w:space="0" w:color="auto"/>
                                        <w:left w:val="none" w:sz="0" w:space="0" w:color="auto"/>
                                        <w:bottom w:val="none" w:sz="0" w:space="0" w:color="auto"/>
                                        <w:right w:val="none" w:sz="0" w:space="0" w:color="auto"/>
                                      </w:divBdr>
                                    </w:div>
                                    <w:div w:id="2115200107">
                                      <w:marLeft w:val="0"/>
                                      <w:marRight w:val="0"/>
                                      <w:marTop w:val="0"/>
                                      <w:marBottom w:val="0"/>
                                      <w:divBdr>
                                        <w:top w:val="none" w:sz="0" w:space="0" w:color="auto"/>
                                        <w:left w:val="none" w:sz="0" w:space="0" w:color="auto"/>
                                        <w:bottom w:val="none" w:sz="0" w:space="0" w:color="auto"/>
                                        <w:right w:val="none" w:sz="0" w:space="0" w:color="auto"/>
                                      </w:divBdr>
                                      <w:divsChild>
                                        <w:div w:id="886188342">
                                          <w:marLeft w:val="0"/>
                                          <w:marRight w:val="165"/>
                                          <w:marTop w:val="150"/>
                                          <w:marBottom w:val="0"/>
                                          <w:divBdr>
                                            <w:top w:val="none" w:sz="0" w:space="0" w:color="auto"/>
                                            <w:left w:val="none" w:sz="0" w:space="0" w:color="auto"/>
                                            <w:bottom w:val="none" w:sz="0" w:space="0" w:color="auto"/>
                                            <w:right w:val="none" w:sz="0" w:space="0" w:color="auto"/>
                                          </w:divBdr>
                                          <w:divsChild>
                                            <w:div w:id="2009551772">
                                              <w:marLeft w:val="0"/>
                                              <w:marRight w:val="0"/>
                                              <w:marTop w:val="0"/>
                                              <w:marBottom w:val="0"/>
                                              <w:divBdr>
                                                <w:top w:val="none" w:sz="0" w:space="0" w:color="auto"/>
                                                <w:left w:val="none" w:sz="0" w:space="0" w:color="auto"/>
                                                <w:bottom w:val="none" w:sz="0" w:space="0" w:color="auto"/>
                                                <w:right w:val="none" w:sz="0" w:space="0" w:color="auto"/>
                                              </w:divBdr>
                                              <w:divsChild>
                                                <w:div w:id="1103648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126781">
      <w:bodyDiv w:val="1"/>
      <w:marLeft w:val="0"/>
      <w:marRight w:val="0"/>
      <w:marTop w:val="0"/>
      <w:marBottom w:val="0"/>
      <w:divBdr>
        <w:top w:val="none" w:sz="0" w:space="0" w:color="auto"/>
        <w:left w:val="none" w:sz="0" w:space="0" w:color="auto"/>
        <w:bottom w:val="none" w:sz="0" w:space="0" w:color="auto"/>
        <w:right w:val="none" w:sz="0" w:space="0" w:color="auto"/>
      </w:divBdr>
    </w:div>
    <w:div w:id="1253078367">
      <w:bodyDiv w:val="1"/>
      <w:marLeft w:val="0"/>
      <w:marRight w:val="0"/>
      <w:marTop w:val="0"/>
      <w:marBottom w:val="0"/>
      <w:divBdr>
        <w:top w:val="none" w:sz="0" w:space="0" w:color="auto"/>
        <w:left w:val="none" w:sz="0" w:space="0" w:color="auto"/>
        <w:bottom w:val="none" w:sz="0" w:space="0" w:color="auto"/>
        <w:right w:val="none" w:sz="0" w:space="0" w:color="auto"/>
      </w:divBdr>
    </w:div>
    <w:div w:id="1254777077">
      <w:bodyDiv w:val="1"/>
      <w:marLeft w:val="0"/>
      <w:marRight w:val="0"/>
      <w:marTop w:val="0"/>
      <w:marBottom w:val="0"/>
      <w:divBdr>
        <w:top w:val="none" w:sz="0" w:space="0" w:color="auto"/>
        <w:left w:val="none" w:sz="0" w:space="0" w:color="auto"/>
        <w:bottom w:val="none" w:sz="0" w:space="0" w:color="auto"/>
        <w:right w:val="none" w:sz="0" w:space="0" w:color="auto"/>
      </w:divBdr>
    </w:div>
    <w:div w:id="1257861181">
      <w:bodyDiv w:val="1"/>
      <w:marLeft w:val="0"/>
      <w:marRight w:val="0"/>
      <w:marTop w:val="0"/>
      <w:marBottom w:val="0"/>
      <w:divBdr>
        <w:top w:val="none" w:sz="0" w:space="0" w:color="auto"/>
        <w:left w:val="none" w:sz="0" w:space="0" w:color="auto"/>
        <w:bottom w:val="none" w:sz="0" w:space="0" w:color="auto"/>
        <w:right w:val="none" w:sz="0" w:space="0" w:color="auto"/>
      </w:divBdr>
    </w:div>
    <w:div w:id="1265848752">
      <w:bodyDiv w:val="1"/>
      <w:marLeft w:val="0"/>
      <w:marRight w:val="0"/>
      <w:marTop w:val="0"/>
      <w:marBottom w:val="0"/>
      <w:divBdr>
        <w:top w:val="none" w:sz="0" w:space="0" w:color="auto"/>
        <w:left w:val="none" w:sz="0" w:space="0" w:color="auto"/>
        <w:bottom w:val="none" w:sz="0" w:space="0" w:color="auto"/>
        <w:right w:val="none" w:sz="0" w:space="0" w:color="auto"/>
      </w:divBdr>
    </w:div>
    <w:div w:id="1273055781">
      <w:bodyDiv w:val="1"/>
      <w:marLeft w:val="0"/>
      <w:marRight w:val="0"/>
      <w:marTop w:val="0"/>
      <w:marBottom w:val="0"/>
      <w:divBdr>
        <w:top w:val="none" w:sz="0" w:space="0" w:color="auto"/>
        <w:left w:val="none" w:sz="0" w:space="0" w:color="auto"/>
        <w:bottom w:val="none" w:sz="0" w:space="0" w:color="auto"/>
        <w:right w:val="none" w:sz="0" w:space="0" w:color="auto"/>
      </w:divBdr>
    </w:div>
    <w:div w:id="1294556766">
      <w:bodyDiv w:val="1"/>
      <w:marLeft w:val="0"/>
      <w:marRight w:val="0"/>
      <w:marTop w:val="0"/>
      <w:marBottom w:val="0"/>
      <w:divBdr>
        <w:top w:val="none" w:sz="0" w:space="0" w:color="auto"/>
        <w:left w:val="none" w:sz="0" w:space="0" w:color="auto"/>
        <w:bottom w:val="none" w:sz="0" w:space="0" w:color="auto"/>
        <w:right w:val="none" w:sz="0" w:space="0" w:color="auto"/>
      </w:divBdr>
    </w:div>
    <w:div w:id="1344823300">
      <w:bodyDiv w:val="1"/>
      <w:marLeft w:val="0"/>
      <w:marRight w:val="0"/>
      <w:marTop w:val="0"/>
      <w:marBottom w:val="0"/>
      <w:divBdr>
        <w:top w:val="none" w:sz="0" w:space="0" w:color="auto"/>
        <w:left w:val="none" w:sz="0" w:space="0" w:color="auto"/>
        <w:bottom w:val="none" w:sz="0" w:space="0" w:color="auto"/>
        <w:right w:val="none" w:sz="0" w:space="0" w:color="auto"/>
      </w:divBdr>
    </w:div>
    <w:div w:id="1368331360">
      <w:bodyDiv w:val="1"/>
      <w:marLeft w:val="0"/>
      <w:marRight w:val="0"/>
      <w:marTop w:val="0"/>
      <w:marBottom w:val="0"/>
      <w:divBdr>
        <w:top w:val="none" w:sz="0" w:space="0" w:color="auto"/>
        <w:left w:val="none" w:sz="0" w:space="0" w:color="auto"/>
        <w:bottom w:val="none" w:sz="0" w:space="0" w:color="auto"/>
        <w:right w:val="none" w:sz="0" w:space="0" w:color="auto"/>
      </w:divBdr>
      <w:divsChild>
        <w:div w:id="832334934">
          <w:marLeft w:val="0"/>
          <w:marRight w:val="0"/>
          <w:marTop w:val="0"/>
          <w:marBottom w:val="0"/>
          <w:divBdr>
            <w:top w:val="none" w:sz="0" w:space="0" w:color="auto"/>
            <w:left w:val="none" w:sz="0" w:space="0" w:color="auto"/>
            <w:bottom w:val="none" w:sz="0" w:space="0" w:color="auto"/>
            <w:right w:val="none" w:sz="0" w:space="0" w:color="auto"/>
          </w:divBdr>
        </w:div>
      </w:divsChild>
    </w:div>
    <w:div w:id="1383864303">
      <w:bodyDiv w:val="1"/>
      <w:marLeft w:val="0"/>
      <w:marRight w:val="0"/>
      <w:marTop w:val="0"/>
      <w:marBottom w:val="0"/>
      <w:divBdr>
        <w:top w:val="none" w:sz="0" w:space="0" w:color="auto"/>
        <w:left w:val="none" w:sz="0" w:space="0" w:color="auto"/>
        <w:bottom w:val="none" w:sz="0" w:space="0" w:color="auto"/>
        <w:right w:val="none" w:sz="0" w:space="0" w:color="auto"/>
      </w:divBdr>
    </w:div>
    <w:div w:id="1401369945">
      <w:bodyDiv w:val="1"/>
      <w:marLeft w:val="0"/>
      <w:marRight w:val="0"/>
      <w:marTop w:val="0"/>
      <w:marBottom w:val="0"/>
      <w:divBdr>
        <w:top w:val="none" w:sz="0" w:space="0" w:color="auto"/>
        <w:left w:val="none" w:sz="0" w:space="0" w:color="auto"/>
        <w:bottom w:val="none" w:sz="0" w:space="0" w:color="auto"/>
        <w:right w:val="none" w:sz="0" w:space="0" w:color="auto"/>
      </w:divBdr>
    </w:div>
    <w:div w:id="1430153799">
      <w:bodyDiv w:val="1"/>
      <w:marLeft w:val="0"/>
      <w:marRight w:val="0"/>
      <w:marTop w:val="0"/>
      <w:marBottom w:val="0"/>
      <w:divBdr>
        <w:top w:val="none" w:sz="0" w:space="0" w:color="auto"/>
        <w:left w:val="none" w:sz="0" w:space="0" w:color="auto"/>
        <w:bottom w:val="none" w:sz="0" w:space="0" w:color="auto"/>
        <w:right w:val="none" w:sz="0" w:space="0" w:color="auto"/>
      </w:divBdr>
    </w:div>
    <w:div w:id="1438872700">
      <w:bodyDiv w:val="1"/>
      <w:marLeft w:val="0"/>
      <w:marRight w:val="0"/>
      <w:marTop w:val="0"/>
      <w:marBottom w:val="0"/>
      <w:divBdr>
        <w:top w:val="none" w:sz="0" w:space="0" w:color="auto"/>
        <w:left w:val="none" w:sz="0" w:space="0" w:color="auto"/>
        <w:bottom w:val="none" w:sz="0" w:space="0" w:color="auto"/>
        <w:right w:val="none" w:sz="0" w:space="0" w:color="auto"/>
      </w:divBdr>
    </w:div>
    <w:div w:id="1443768659">
      <w:bodyDiv w:val="1"/>
      <w:marLeft w:val="0"/>
      <w:marRight w:val="0"/>
      <w:marTop w:val="0"/>
      <w:marBottom w:val="0"/>
      <w:divBdr>
        <w:top w:val="none" w:sz="0" w:space="0" w:color="auto"/>
        <w:left w:val="none" w:sz="0" w:space="0" w:color="auto"/>
        <w:bottom w:val="none" w:sz="0" w:space="0" w:color="auto"/>
        <w:right w:val="none" w:sz="0" w:space="0" w:color="auto"/>
      </w:divBdr>
    </w:div>
    <w:div w:id="1473131282">
      <w:bodyDiv w:val="1"/>
      <w:marLeft w:val="0"/>
      <w:marRight w:val="0"/>
      <w:marTop w:val="0"/>
      <w:marBottom w:val="0"/>
      <w:divBdr>
        <w:top w:val="none" w:sz="0" w:space="0" w:color="auto"/>
        <w:left w:val="none" w:sz="0" w:space="0" w:color="auto"/>
        <w:bottom w:val="none" w:sz="0" w:space="0" w:color="auto"/>
        <w:right w:val="none" w:sz="0" w:space="0" w:color="auto"/>
      </w:divBdr>
    </w:div>
    <w:div w:id="1478886785">
      <w:bodyDiv w:val="1"/>
      <w:marLeft w:val="0"/>
      <w:marRight w:val="0"/>
      <w:marTop w:val="0"/>
      <w:marBottom w:val="0"/>
      <w:divBdr>
        <w:top w:val="none" w:sz="0" w:space="0" w:color="auto"/>
        <w:left w:val="none" w:sz="0" w:space="0" w:color="auto"/>
        <w:bottom w:val="none" w:sz="0" w:space="0" w:color="auto"/>
        <w:right w:val="none" w:sz="0" w:space="0" w:color="auto"/>
      </w:divBdr>
      <w:divsChild>
        <w:div w:id="87579450">
          <w:marLeft w:val="0"/>
          <w:marRight w:val="0"/>
          <w:marTop w:val="0"/>
          <w:marBottom w:val="0"/>
          <w:divBdr>
            <w:top w:val="none" w:sz="0" w:space="0" w:color="auto"/>
            <w:left w:val="none" w:sz="0" w:space="0" w:color="auto"/>
            <w:bottom w:val="none" w:sz="0" w:space="0" w:color="auto"/>
            <w:right w:val="none" w:sz="0" w:space="0" w:color="auto"/>
          </w:divBdr>
          <w:divsChild>
            <w:div w:id="1674724534">
              <w:marLeft w:val="0"/>
              <w:marRight w:val="0"/>
              <w:marTop w:val="0"/>
              <w:marBottom w:val="0"/>
              <w:divBdr>
                <w:top w:val="none" w:sz="0" w:space="0" w:color="auto"/>
                <w:left w:val="none" w:sz="0" w:space="0" w:color="auto"/>
                <w:bottom w:val="none" w:sz="0" w:space="0" w:color="auto"/>
                <w:right w:val="none" w:sz="0" w:space="0" w:color="auto"/>
              </w:divBdr>
              <w:divsChild>
                <w:div w:id="669334384">
                  <w:marLeft w:val="0"/>
                  <w:marRight w:val="0"/>
                  <w:marTop w:val="0"/>
                  <w:marBottom w:val="0"/>
                  <w:divBdr>
                    <w:top w:val="none" w:sz="0" w:space="0" w:color="auto"/>
                    <w:left w:val="none" w:sz="0" w:space="0" w:color="auto"/>
                    <w:bottom w:val="none" w:sz="0" w:space="0" w:color="auto"/>
                    <w:right w:val="none" w:sz="0" w:space="0" w:color="auto"/>
                  </w:divBdr>
                  <w:divsChild>
                    <w:div w:id="1233855715">
                      <w:marLeft w:val="0"/>
                      <w:marRight w:val="0"/>
                      <w:marTop w:val="0"/>
                      <w:marBottom w:val="0"/>
                      <w:divBdr>
                        <w:top w:val="none" w:sz="0" w:space="0" w:color="auto"/>
                        <w:left w:val="none" w:sz="0" w:space="0" w:color="auto"/>
                        <w:bottom w:val="none" w:sz="0" w:space="0" w:color="auto"/>
                        <w:right w:val="none" w:sz="0" w:space="0" w:color="auto"/>
                      </w:divBdr>
                      <w:divsChild>
                        <w:div w:id="389889617">
                          <w:marLeft w:val="0"/>
                          <w:marRight w:val="0"/>
                          <w:marTop w:val="0"/>
                          <w:marBottom w:val="0"/>
                          <w:divBdr>
                            <w:top w:val="none" w:sz="0" w:space="0" w:color="auto"/>
                            <w:left w:val="none" w:sz="0" w:space="0" w:color="auto"/>
                            <w:bottom w:val="none" w:sz="0" w:space="0" w:color="auto"/>
                            <w:right w:val="none" w:sz="0" w:space="0" w:color="auto"/>
                          </w:divBdr>
                          <w:divsChild>
                            <w:div w:id="726222466">
                              <w:marLeft w:val="0"/>
                              <w:marRight w:val="0"/>
                              <w:marTop w:val="0"/>
                              <w:marBottom w:val="0"/>
                              <w:divBdr>
                                <w:top w:val="none" w:sz="0" w:space="0" w:color="auto"/>
                                <w:left w:val="none" w:sz="0" w:space="0" w:color="auto"/>
                                <w:bottom w:val="none" w:sz="0" w:space="0" w:color="auto"/>
                                <w:right w:val="none" w:sz="0" w:space="0" w:color="auto"/>
                              </w:divBdr>
                              <w:divsChild>
                                <w:div w:id="1602177113">
                                  <w:marLeft w:val="0"/>
                                  <w:marRight w:val="0"/>
                                  <w:marTop w:val="0"/>
                                  <w:marBottom w:val="0"/>
                                  <w:divBdr>
                                    <w:top w:val="none" w:sz="0" w:space="0" w:color="auto"/>
                                    <w:left w:val="none" w:sz="0" w:space="0" w:color="auto"/>
                                    <w:bottom w:val="none" w:sz="0" w:space="0" w:color="auto"/>
                                    <w:right w:val="none" w:sz="0" w:space="0" w:color="auto"/>
                                  </w:divBdr>
                                  <w:divsChild>
                                    <w:div w:id="1763185451">
                                      <w:marLeft w:val="0"/>
                                      <w:marRight w:val="0"/>
                                      <w:marTop w:val="0"/>
                                      <w:marBottom w:val="0"/>
                                      <w:divBdr>
                                        <w:top w:val="none" w:sz="0" w:space="0" w:color="auto"/>
                                        <w:left w:val="none" w:sz="0" w:space="0" w:color="auto"/>
                                        <w:bottom w:val="none" w:sz="0" w:space="0" w:color="auto"/>
                                        <w:right w:val="none" w:sz="0" w:space="0" w:color="auto"/>
                                      </w:divBdr>
                                      <w:divsChild>
                                        <w:div w:id="935558883">
                                          <w:marLeft w:val="0"/>
                                          <w:marRight w:val="165"/>
                                          <w:marTop w:val="150"/>
                                          <w:marBottom w:val="0"/>
                                          <w:divBdr>
                                            <w:top w:val="none" w:sz="0" w:space="0" w:color="auto"/>
                                            <w:left w:val="none" w:sz="0" w:space="0" w:color="auto"/>
                                            <w:bottom w:val="none" w:sz="0" w:space="0" w:color="auto"/>
                                            <w:right w:val="none" w:sz="0" w:space="0" w:color="auto"/>
                                          </w:divBdr>
                                          <w:divsChild>
                                            <w:div w:id="503588011">
                                              <w:marLeft w:val="0"/>
                                              <w:marRight w:val="0"/>
                                              <w:marTop w:val="0"/>
                                              <w:marBottom w:val="0"/>
                                              <w:divBdr>
                                                <w:top w:val="none" w:sz="0" w:space="0" w:color="auto"/>
                                                <w:left w:val="none" w:sz="0" w:space="0" w:color="auto"/>
                                                <w:bottom w:val="none" w:sz="0" w:space="0" w:color="auto"/>
                                                <w:right w:val="none" w:sz="0" w:space="0" w:color="auto"/>
                                              </w:divBdr>
                                              <w:divsChild>
                                                <w:div w:id="19183939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288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702234">
      <w:bodyDiv w:val="1"/>
      <w:marLeft w:val="0"/>
      <w:marRight w:val="0"/>
      <w:marTop w:val="0"/>
      <w:marBottom w:val="0"/>
      <w:divBdr>
        <w:top w:val="none" w:sz="0" w:space="0" w:color="auto"/>
        <w:left w:val="none" w:sz="0" w:space="0" w:color="auto"/>
        <w:bottom w:val="none" w:sz="0" w:space="0" w:color="auto"/>
        <w:right w:val="none" w:sz="0" w:space="0" w:color="auto"/>
      </w:divBdr>
    </w:div>
    <w:div w:id="1489594123">
      <w:bodyDiv w:val="1"/>
      <w:marLeft w:val="0"/>
      <w:marRight w:val="0"/>
      <w:marTop w:val="0"/>
      <w:marBottom w:val="0"/>
      <w:divBdr>
        <w:top w:val="none" w:sz="0" w:space="0" w:color="auto"/>
        <w:left w:val="none" w:sz="0" w:space="0" w:color="auto"/>
        <w:bottom w:val="none" w:sz="0" w:space="0" w:color="auto"/>
        <w:right w:val="none" w:sz="0" w:space="0" w:color="auto"/>
      </w:divBdr>
    </w:div>
    <w:div w:id="1496217133">
      <w:bodyDiv w:val="1"/>
      <w:marLeft w:val="0"/>
      <w:marRight w:val="0"/>
      <w:marTop w:val="0"/>
      <w:marBottom w:val="0"/>
      <w:divBdr>
        <w:top w:val="none" w:sz="0" w:space="0" w:color="auto"/>
        <w:left w:val="none" w:sz="0" w:space="0" w:color="auto"/>
        <w:bottom w:val="none" w:sz="0" w:space="0" w:color="auto"/>
        <w:right w:val="none" w:sz="0" w:space="0" w:color="auto"/>
      </w:divBdr>
    </w:div>
    <w:div w:id="1496845836">
      <w:bodyDiv w:val="1"/>
      <w:marLeft w:val="0"/>
      <w:marRight w:val="0"/>
      <w:marTop w:val="0"/>
      <w:marBottom w:val="0"/>
      <w:divBdr>
        <w:top w:val="none" w:sz="0" w:space="0" w:color="auto"/>
        <w:left w:val="none" w:sz="0" w:space="0" w:color="auto"/>
        <w:bottom w:val="none" w:sz="0" w:space="0" w:color="auto"/>
        <w:right w:val="none" w:sz="0" w:space="0" w:color="auto"/>
      </w:divBdr>
    </w:div>
    <w:div w:id="1517116604">
      <w:bodyDiv w:val="1"/>
      <w:marLeft w:val="0"/>
      <w:marRight w:val="0"/>
      <w:marTop w:val="0"/>
      <w:marBottom w:val="0"/>
      <w:divBdr>
        <w:top w:val="none" w:sz="0" w:space="0" w:color="auto"/>
        <w:left w:val="none" w:sz="0" w:space="0" w:color="auto"/>
        <w:bottom w:val="none" w:sz="0" w:space="0" w:color="auto"/>
        <w:right w:val="none" w:sz="0" w:space="0" w:color="auto"/>
      </w:divBdr>
    </w:div>
    <w:div w:id="1529416203">
      <w:bodyDiv w:val="1"/>
      <w:marLeft w:val="0"/>
      <w:marRight w:val="0"/>
      <w:marTop w:val="0"/>
      <w:marBottom w:val="0"/>
      <w:divBdr>
        <w:top w:val="none" w:sz="0" w:space="0" w:color="auto"/>
        <w:left w:val="none" w:sz="0" w:space="0" w:color="auto"/>
        <w:bottom w:val="none" w:sz="0" w:space="0" w:color="auto"/>
        <w:right w:val="none" w:sz="0" w:space="0" w:color="auto"/>
      </w:divBdr>
    </w:div>
    <w:div w:id="1530530059">
      <w:bodyDiv w:val="1"/>
      <w:marLeft w:val="0"/>
      <w:marRight w:val="0"/>
      <w:marTop w:val="0"/>
      <w:marBottom w:val="0"/>
      <w:divBdr>
        <w:top w:val="none" w:sz="0" w:space="0" w:color="auto"/>
        <w:left w:val="none" w:sz="0" w:space="0" w:color="auto"/>
        <w:bottom w:val="none" w:sz="0" w:space="0" w:color="auto"/>
        <w:right w:val="none" w:sz="0" w:space="0" w:color="auto"/>
      </w:divBdr>
    </w:div>
    <w:div w:id="1535923172">
      <w:bodyDiv w:val="1"/>
      <w:marLeft w:val="0"/>
      <w:marRight w:val="0"/>
      <w:marTop w:val="0"/>
      <w:marBottom w:val="0"/>
      <w:divBdr>
        <w:top w:val="none" w:sz="0" w:space="0" w:color="auto"/>
        <w:left w:val="none" w:sz="0" w:space="0" w:color="auto"/>
        <w:bottom w:val="none" w:sz="0" w:space="0" w:color="auto"/>
        <w:right w:val="none" w:sz="0" w:space="0" w:color="auto"/>
      </w:divBdr>
      <w:divsChild>
        <w:div w:id="402678139">
          <w:marLeft w:val="0"/>
          <w:marRight w:val="0"/>
          <w:marTop w:val="0"/>
          <w:marBottom w:val="0"/>
          <w:divBdr>
            <w:top w:val="none" w:sz="0" w:space="0" w:color="auto"/>
            <w:left w:val="none" w:sz="0" w:space="0" w:color="auto"/>
            <w:bottom w:val="none" w:sz="0" w:space="0" w:color="auto"/>
            <w:right w:val="none" w:sz="0" w:space="0" w:color="auto"/>
          </w:divBdr>
          <w:divsChild>
            <w:div w:id="1809322800">
              <w:marLeft w:val="0"/>
              <w:marRight w:val="0"/>
              <w:marTop w:val="0"/>
              <w:marBottom w:val="0"/>
              <w:divBdr>
                <w:top w:val="none" w:sz="0" w:space="0" w:color="auto"/>
                <w:left w:val="none" w:sz="0" w:space="0" w:color="auto"/>
                <w:bottom w:val="none" w:sz="0" w:space="0" w:color="auto"/>
                <w:right w:val="none" w:sz="0" w:space="0" w:color="auto"/>
              </w:divBdr>
              <w:divsChild>
                <w:div w:id="1268660701">
                  <w:marLeft w:val="0"/>
                  <w:marRight w:val="0"/>
                  <w:marTop w:val="0"/>
                  <w:marBottom w:val="0"/>
                  <w:divBdr>
                    <w:top w:val="none" w:sz="0" w:space="0" w:color="auto"/>
                    <w:left w:val="none" w:sz="0" w:space="0" w:color="auto"/>
                    <w:bottom w:val="none" w:sz="0" w:space="0" w:color="auto"/>
                    <w:right w:val="none" w:sz="0" w:space="0" w:color="auto"/>
                  </w:divBdr>
                  <w:divsChild>
                    <w:div w:id="2097048345">
                      <w:marLeft w:val="0"/>
                      <w:marRight w:val="0"/>
                      <w:marTop w:val="0"/>
                      <w:marBottom w:val="0"/>
                      <w:divBdr>
                        <w:top w:val="none" w:sz="0" w:space="0" w:color="auto"/>
                        <w:left w:val="none" w:sz="0" w:space="0" w:color="auto"/>
                        <w:bottom w:val="none" w:sz="0" w:space="0" w:color="auto"/>
                        <w:right w:val="none" w:sz="0" w:space="0" w:color="auto"/>
                      </w:divBdr>
                      <w:divsChild>
                        <w:div w:id="1965695328">
                          <w:marLeft w:val="0"/>
                          <w:marRight w:val="0"/>
                          <w:marTop w:val="0"/>
                          <w:marBottom w:val="0"/>
                          <w:divBdr>
                            <w:top w:val="none" w:sz="0" w:space="0" w:color="auto"/>
                            <w:left w:val="none" w:sz="0" w:space="0" w:color="auto"/>
                            <w:bottom w:val="none" w:sz="0" w:space="0" w:color="auto"/>
                            <w:right w:val="none" w:sz="0" w:space="0" w:color="auto"/>
                          </w:divBdr>
                          <w:divsChild>
                            <w:div w:id="684284170">
                              <w:marLeft w:val="0"/>
                              <w:marRight w:val="0"/>
                              <w:marTop w:val="0"/>
                              <w:marBottom w:val="0"/>
                              <w:divBdr>
                                <w:top w:val="none" w:sz="0" w:space="0" w:color="auto"/>
                                <w:left w:val="none" w:sz="0" w:space="0" w:color="auto"/>
                                <w:bottom w:val="none" w:sz="0" w:space="0" w:color="auto"/>
                                <w:right w:val="none" w:sz="0" w:space="0" w:color="auto"/>
                              </w:divBdr>
                              <w:divsChild>
                                <w:div w:id="2045670746">
                                  <w:marLeft w:val="0"/>
                                  <w:marRight w:val="0"/>
                                  <w:marTop w:val="0"/>
                                  <w:marBottom w:val="0"/>
                                  <w:divBdr>
                                    <w:top w:val="none" w:sz="0" w:space="0" w:color="auto"/>
                                    <w:left w:val="none" w:sz="0" w:space="0" w:color="auto"/>
                                    <w:bottom w:val="none" w:sz="0" w:space="0" w:color="auto"/>
                                    <w:right w:val="none" w:sz="0" w:space="0" w:color="auto"/>
                                  </w:divBdr>
                                  <w:divsChild>
                                    <w:div w:id="1671323661">
                                      <w:marLeft w:val="0"/>
                                      <w:marRight w:val="0"/>
                                      <w:marTop w:val="0"/>
                                      <w:marBottom w:val="0"/>
                                      <w:divBdr>
                                        <w:top w:val="single" w:sz="6" w:space="0" w:color="F5F5F5"/>
                                        <w:left w:val="single" w:sz="6" w:space="0" w:color="F5F5F5"/>
                                        <w:bottom w:val="single" w:sz="6" w:space="0" w:color="F5F5F5"/>
                                        <w:right w:val="single" w:sz="6" w:space="0" w:color="F5F5F5"/>
                                      </w:divBdr>
                                      <w:divsChild>
                                        <w:div w:id="1809474196">
                                          <w:marLeft w:val="0"/>
                                          <w:marRight w:val="0"/>
                                          <w:marTop w:val="0"/>
                                          <w:marBottom w:val="0"/>
                                          <w:divBdr>
                                            <w:top w:val="none" w:sz="0" w:space="0" w:color="auto"/>
                                            <w:left w:val="none" w:sz="0" w:space="0" w:color="auto"/>
                                            <w:bottom w:val="none" w:sz="0" w:space="0" w:color="auto"/>
                                            <w:right w:val="none" w:sz="0" w:space="0" w:color="auto"/>
                                          </w:divBdr>
                                          <w:divsChild>
                                            <w:div w:id="5984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794625">
      <w:bodyDiv w:val="1"/>
      <w:marLeft w:val="0"/>
      <w:marRight w:val="0"/>
      <w:marTop w:val="0"/>
      <w:marBottom w:val="0"/>
      <w:divBdr>
        <w:top w:val="none" w:sz="0" w:space="0" w:color="auto"/>
        <w:left w:val="none" w:sz="0" w:space="0" w:color="auto"/>
        <w:bottom w:val="none" w:sz="0" w:space="0" w:color="auto"/>
        <w:right w:val="none" w:sz="0" w:space="0" w:color="auto"/>
      </w:divBdr>
    </w:div>
    <w:div w:id="1547840609">
      <w:bodyDiv w:val="1"/>
      <w:marLeft w:val="0"/>
      <w:marRight w:val="0"/>
      <w:marTop w:val="0"/>
      <w:marBottom w:val="0"/>
      <w:divBdr>
        <w:top w:val="none" w:sz="0" w:space="0" w:color="auto"/>
        <w:left w:val="none" w:sz="0" w:space="0" w:color="auto"/>
        <w:bottom w:val="none" w:sz="0" w:space="0" w:color="auto"/>
        <w:right w:val="none" w:sz="0" w:space="0" w:color="auto"/>
      </w:divBdr>
      <w:divsChild>
        <w:div w:id="871962648">
          <w:marLeft w:val="0"/>
          <w:marRight w:val="0"/>
          <w:marTop w:val="0"/>
          <w:marBottom w:val="0"/>
          <w:divBdr>
            <w:top w:val="none" w:sz="0" w:space="0" w:color="auto"/>
            <w:left w:val="none" w:sz="0" w:space="0" w:color="auto"/>
            <w:bottom w:val="none" w:sz="0" w:space="0" w:color="auto"/>
            <w:right w:val="none" w:sz="0" w:space="0" w:color="auto"/>
          </w:divBdr>
          <w:divsChild>
            <w:div w:id="292290728">
              <w:marLeft w:val="0"/>
              <w:marRight w:val="0"/>
              <w:marTop w:val="0"/>
              <w:marBottom w:val="0"/>
              <w:divBdr>
                <w:top w:val="none" w:sz="0" w:space="0" w:color="auto"/>
                <w:left w:val="none" w:sz="0" w:space="0" w:color="auto"/>
                <w:bottom w:val="none" w:sz="0" w:space="0" w:color="auto"/>
                <w:right w:val="none" w:sz="0" w:space="0" w:color="auto"/>
              </w:divBdr>
              <w:divsChild>
                <w:div w:id="955062147">
                  <w:marLeft w:val="0"/>
                  <w:marRight w:val="0"/>
                  <w:marTop w:val="0"/>
                  <w:marBottom w:val="0"/>
                  <w:divBdr>
                    <w:top w:val="none" w:sz="0" w:space="0" w:color="auto"/>
                    <w:left w:val="none" w:sz="0" w:space="0" w:color="auto"/>
                    <w:bottom w:val="none" w:sz="0" w:space="0" w:color="auto"/>
                    <w:right w:val="none" w:sz="0" w:space="0" w:color="auto"/>
                  </w:divBdr>
                  <w:divsChild>
                    <w:div w:id="22676245">
                      <w:marLeft w:val="0"/>
                      <w:marRight w:val="0"/>
                      <w:marTop w:val="0"/>
                      <w:marBottom w:val="0"/>
                      <w:divBdr>
                        <w:top w:val="none" w:sz="0" w:space="0" w:color="auto"/>
                        <w:left w:val="none" w:sz="0" w:space="0" w:color="auto"/>
                        <w:bottom w:val="none" w:sz="0" w:space="0" w:color="auto"/>
                        <w:right w:val="none" w:sz="0" w:space="0" w:color="auto"/>
                      </w:divBdr>
                      <w:divsChild>
                        <w:div w:id="1222864313">
                          <w:marLeft w:val="0"/>
                          <w:marRight w:val="0"/>
                          <w:marTop w:val="0"/>
                          <w:marBottom w:val="0"/>
                          <w:divBdr>
                            <w:top w:val="none" w:sz="0" w:space="0" w:color="auto"/>
                            <w:left w:val="none" w:sz="0" w:space="0" w:color="auto"/>
                            <w:bottom w:val="none" w:sz="0" w:space="0" w:color="auto"/>
                            <w:right w:val="none" w:sz="0" w:space="0" w:color="auto"/>
                          </w:divBdr>
                          <w:divsChild>
                            <w:div w:id="578171999">
                              <w:marLeft w:val="0"/>
                              <w:marRight w:val="0"/>
                              <w:marTop w:val="0"/>
                              <w:marBottom w:val="0"/>
                              <w:divBdr>
                                <w:top w:val="none" w:sz="0" w:space="0" w:color="auto"/>
                                <w:left w:val="none" w:sz="0" w:space="0" w:color="auto"/>
                                <w:bottom w:val="none" w:sz="0" w:space="0" w:color="auto"/>
                                <w:right w:val="none" w:sz="0" w:space="0" w:color="auto"/>
                              </w:divBdr>
                              <w:divsChild>
                                <w:div w:id="1342777758">
                                  <w:marLeft w:val="0"/>
                                  <w:marRight w:val="0"/>
                                  <w:marTop w:val="0"/>
                                  <w:marBottom w:val="0"/>
                                  <w:divBdr>
                                    <w:top w:val="none" w:sz="0" w:space="0" w:color="auto"/>
                                    <w:left w:val="none" w:sz="0" w:space="0" w:color="auto"/>
                                    <w:bottom w:val="none" w:sz="0" w:space="0" w:color="auto"/>
                                    <w:right w:val="none" w:sz="0" w:space="0" w:color="auto"/>
                                  </w:divBdr>
                                  <w:divsChild>
                                    <w:div w:id="842941020">
                                      <w:marLeft w:val="0"/>
                                      <w:marRight w:val="0"/>
                                      <w:marTop w:val="0"/>
                                      <w:marBottom w:val="0"/>
                                      <w:divBdr>
                                        <w:top w:val="single" w:sz="6" w:space="0" w:color="F5F5F5"/>
                                        <w:left w:val="single" w:sz="6" w:space="0" w:color="F5F5F5"/>
                                        <w:bottom w:val="single" w:sz="6" w:space="0" w:color="F5F5F5"/>
                                        <w:right w:val="single" w:sz="6" w:space="0" w:color="F5F5F5"/>
                                      </w:divBdr>
                                      <w:divsChild>
                                        <w:div w:id="1574779486">
                                          <w:marLeft w:val="0"/>
                                          <w:marRight w:val="0"/>
                                          <w:marTop w:val="0"/>
                                          <w:marBottom w:val="0"/>
                                          <w:divBdr>
                                            <w:top w:val="none" w:sz="0" w:space="0" w:color="auto"/>
                                            <w:left w:val="none" w:sz="0" w:space="0" w:color="auto"/>
                                            <w:bottom w:val="none" w:sz="0" w:space="0" w:color="auto"/>
                                            <w:right w:val="none" w:sz="0" w:space="0" w:color="auto"/>
                                          </w:divBdr>
                                          <w:divsChild>
                                            <w:div w:id="18065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101277">
      <w:bodyDiv w:val="1"/>
      <w:marLeft w:val="0"/>
      <w:marRight w:val="0"/>
      <w:marTop w:val="0"/>
      <w:marBottom w:val="0"/>
      <w:divBdr>
        <w:top w:val="none" w:sz="0" w:space="0" w:color="auto"/>
        <w:left w:val="none" w:sz="0" w:space="0" w:color="auto"/>
        <w:bottom w:val="none" w:sz="0" w:space="0" w:color="auto"/>
        <w:right w:val="none" w:sz="0" w:space="0" w:color="auto"/>
      </w:divBdr>
    </w:div>
    <w:div w:id="1561481154">
      <w:bodyDiv w:val="1"/>
      <w:marLeft w:val="0"/>
      <w:marRight w:val="0"/>
      <w:marTop w:val="0"/>
      <w:marBottom w:val="0"/>
      <w:divBdr>
        <w:top w:val="none" w:sz="0" w:space="0" w:color="auto"/>
        <w:left w:val="none" w:sz="0" w:space="0" w:color="auto"/>
        <w:bottom w:val="none" w:sz="0" w:space="0" w:color="auto"/>
        <w:right w:val="none" w:sz="0" w:space="0" w:color="auto"/>
      </w:divBdr>
    </w:div>
    <w:div w:id="1572156902">
      <w:bodyDiv w:val="1"/>
      <w:marLeft w:val="0"/>
      <w:marRight w:val="0"/>
      <w:marTop w:val="0"/>
      <w:marBottom w:val="0"/>
      <w:divBdr>
        <w:top w:val="none" w:sz="0" w:space="0" w:color="auto"/>
        <w:left w:val="none" w:sz="0" w:space="0" w:color="auto"/>
        <w:bottom w:val="none" w:sz="0" w:space="0" w:color="auto"/>
        <w:right w:val="none" w:sz="0" w:space="0" w:color="auto"/>
      </w:divBdr>
    </w:div>
    <w:div w:id="1574385902">
      <w:bodyDiv w:val="1"/>
      <w:marLeft w:val="0"/>
      <w:marRight w:val="0"/>
      <w:marTop w:val="0"/>
      <w:marBottom w:val="0"/>
      <w:divBdr>
        <w:top w:val="none" w:sz="0" w:space="0" w:color="auto"/>
        <w:left w:val="none" w:sz="0" w:space="0" w:color="auto"/>
        <w:bottom w:val="none" w:sz="0" w:space="0" w:color="auto"/>
        <w:right w:val="none" w:sz="0" w:space="0" w:color="auto"/>
      </w:divBdr>
    </w:div>
    <w:div w:id="1598639362">
      <w:bodyDiv w:val="1"/>
      <w:marLeft w:val="0"/>
      <w:marRight w:val="0"/>
      <w:marTop w:val="0"/>
      <w:marBottom w:val="0"/>
      <w:divBdr>
        <w:top w:val="none" w:sz="0" w:space="0" w:color="auto"/>
        <w:left w:val="none" w:sz="0" w:space="0" w:color="auto"/>
        <w:bottom w:val="none" w:sz="0" w:space="0" w:color="auto"/>
        <w:right w:val="none" w:sz="0" w:space="0" w:color="auto"/>
      </w:divBdr>
    </w:div>
    <w:div w:id="1613047194">
      <w:bodyDiv w:val="1"/>
      <w:marLeft w:val="0"/>
      <w:marRight w:val="0"/>
      <w:marTop w:val="0"/>
      <w:marBottom w:val="0"/>
      <w:divBdr>
        <w:top w:val="none" w:sz="0" w:space="0" w:color="auto"/>
        <w:left w:val="none" w:sz="0" w:space="0" w:color="auto"/>
        <w:bottom w:val="none" w:sz="0" w:space="0" w:color="auto"/>
        <w:right w:val="none" w:sz="0" w:space="0" w:color="auto"/>
      </w:divBdr>
    </w:div>
    <w:div w:id="1642735124">
      <w:bodyDiv w:val="1"/>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0"/>
          <w:divBdr>
            <w:top w:val="none" w:sz="0" w:space="0" w:color="auto"/>
            <w:left w:val="none" w:sz="0" w:space="0" w:color="auto"/>
            <w:bottom w:val="none" w:sz="0" w:space="0" w:color="auto"/>
            <w:right w:val="none" w:sz="0" w:space="0" w:color="auto"/>
          </w:divBdr>
          <w:divsChild>
            <w:div w:id="1350569032">
              <w:marLeft w:val="0"/>
              <w:marRight w:val="0"/>
              <w:marTop w:val="0"/>
              <w:marBottom w:val="0"/>
              <w:divBdr>
                <w:top w:val="none" w:sz="0" w:space="0" w:color="auto"/>
                <w:left w:val="none" w:sz="0" w:space="0" w:color="auto"/>
                <w:bottom w:val="none" w:sz="0" w:space="0" w:color="auto"/>
                <w:right w:val="none" w:sz="0" w:space="0" w:color="auto"/>
              </w:divBdr>
              <w:divsChild>
                <w:div w:id="212692675">
                  <w:marLeft w:val="0"/>
                  <w:marRight w:val="0"/>
                  <w:marTop w:val="0"/>
                  <w:marBottom w:val="0"/>
                  <w:divBdr>
                    <w:top w:val="none" w:sz="0" w:space="0" w:color="auto"/>
                    <w:left w:val="none" w:sz="0" w:space="0" w:color="auto"/>
                    <w:bottom w:val="none" w:sz="0" w:space="0" w:color="auto"/>
                    <w:right w:val="none" w:sz="0" w:space="0" w:color="auto"/>
                  </w:divBdr>
                  <w:divsChild>
                    <w:div w:id="371659594">
                      <w:marLeft w:val="0"/>
                      <w:marRight w:val="0"/>
                      <w:marTop w:val="0"/>
                      <w:marBottom w:val="0"/>
                      <w:divBdr>
                        <w:top w:val="none" w:sz="0" w:space="0" w:color="auto"/>
                        <w:left w:val="none" w:sz="0" w:space="0" w:color="auto"/>
                        <w:bottom w:val="none" w:sz="0" w:space="0" w:color="auto"/>
                        <w:right w:val="none" w:sz="0" w:space="0" w:color="auto"/>
                      </w:divBdr>
                      <w:divsChild>
                        <w:div w:id="1262029722">
                          <w:marLeft w:val="0"/>
                          <w:marRight w:val="0"/>
                          <w:marTop w:val="0"/>
                          <w:marBottom w:val="0"/>
                          <w:divBdr>
                            <w:top w:val="none" w:sz="0" w:space="0" w:color="auto"/>
                            <w:left w:val="none" w:sz="0" w:space="0" w:color="auto"/>
                            <w:bottom w:val="none" w:sz="0" w:space="0" w:color="auto"/>
                            <w:right w:val="none" w:sz="0" w:space="0" w:color="auto"/>
                          </w:divBdr>
                          <w:divsChild>
                            <w:div w:id="186873035">
                              <w:marLeft w:val="0"/>
                              <w:marRight w:val="0"/>
                              <w:marTop w:val="0"/>
                              <w:marBottom w:val="0"/>
                              <w:divBdr>
                                <w:top w:val="none" w:sz="0" w:space="0" w:color="auto"/>
                                <w:left w:val="none" w:sz="0" w:space="0" w:color="auto"/>
                                <w:bottom w:val="none" w:sz="0" w:space="0" w:color="auto"/>
                                <w:right w:val="none" w:sz="0" w:space="0" w:color="auto"/>
                              </w:divBdr>
                              <w:divsChild>
                                <w:div w:id="1317950390">
                                  <w:marLeft w:val="0"/>
                                  <w:marRight w:val="0"/>
                                  <w:marTop w:val="0"/>
                                  <w:marBottom w:val="0"/>
                                  <w:divBdr>
                                    <w:top w:val="none" w:sz="0" w:space="0" w:color="auto"/>
                                    <w:left w:val="none" w:sz="0" w:space="0" w:color="auto"/>
                                    <w:bottom w:val="none" w:sz="0" w:space="0" w:color="auto"/>
                                    <w:right w:val="none" w:sz="0" w:space="0" w:color="auto"/>
                                  </w:divBdr>
                                  <w:divsChild>
                                    <w:div w:id="1210724651">
                                      <w:marLeft w:val="60"/>
                                      <w:marRight w:val="0"/>
                                      <w:marTop w:val="0"/>
                                      <w:marBottom w:val="0"/>
                                      <w:divBdr>
                                        <w:top w:val="none" w:sz="0" w:space="0" w:color="auto"/>
                                        <w:left w:val="none" w:sz="0" w:space="0" w:color="auto"/>
                                        <w:bottom w:val="none" w:sz="0" w:space="0" w:color="auto"/>
                                        <w:right w:val="none" w:sz="0" w:space="0" w:color="auto"/>
                                      </w:divBdr>
                                      <w:divsChild>
                                        <w:div w:id="589433535">
                                          <w:marLeft w:val="0"/>
                                          <w:marRight w:val="0"/>
                                          <w:marTop w:val="0"/>
                                          <w:marBottom w:val="0"/>
                                          <w:divBdr>
                                            <w:top w:val="none" w:sz="0" w:space="0" w:color="auto"/>
                                            <w:left w:val="none" w:sz="0" w:space="0" w:color="auto"/>
                                            <w:bottom w:val="none" w:sz="0" w:space="0" w:color="auto"/>
                                            <w:right w:val="none" w:sz="0" w:space="0" w:color="auto"/>
                                          </w:divBdr>
                                          <w:divsChild>
                                            <w:div w:id="2050496298">
                                              <w:marLeft w:val="0"/>
                                              <w:marRight w:val="0"/>
                                              <w:marTop w:val="0"/>
                                              <w:marBottom w:val="120"/>
                                              <w:divBdr>
                                                <w:top w:val="single" w:sz="6" w:space="0" w:color="F5F5F5"/>
                                                <w:left w:val="single" w:sz="6" w:space="0" w:color="F5F5F5"/>
                                                <w:bottom w:val="single" w:sz="6" w:space="0" w:color="F5F5F5"/>
                                                <w:right w:val="single" w:sz="6" w:space="0" w:color="F5F5F5"/>
                                              </w:divBdr>
                                              <w:divsChild>
                                                <w:div w:id="938684559">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090325">
      <w:bodyDiv w:val="1"/>
      <w:marLeft w:val="0"/>
      <w:marRight w:val="0"/>
      <w:marTop w:val="0"/>
      <w:marBottom w:val="0"/>
      <w:divBdr>
        <w:top w:val="none" w:sz="0" w:space="0" w:color="auto"/>
        <w:left w:val="none" w:sz="0" w:space="0" w:color="auto"/>
        <w:bottom w:val="none" w:sz="0" w:space="0" w:color="auto"/>
        <w:right w:val="none" w:sz="0" w:space="0" w:color="auto"/>
      </w:divBdr>
    </w:div>
    <w:div w:id="1668286531">
      <w:bodyDiv w:val="1"/>
      <w:marLeft w:val="0"/>
      <w:marRight w:val="0"/>
      <w:marTop w:val="0"/>
      <w:marBottom w:val="0"/>
      <w:divBdr>
        <w:top w:val="none" w:sz="0" w:space="0" w:color="auto"/>
        <w:left w:val="none" w:sz="0" w:space="0" w:color="auto"/>
        <w:bottom w:val="none" w:sz="0" w:space="0" w:color="auto"/>
        <w:right w:val="none" w:sz="0" w:space="0" w:color="auto"/>
      </w:divBdr>
    </w:div>
    <w:div w:id="1672680127">
      <w:bodyDiv w:val="1"/>
      <w:marLeft w:val="0"/>
      <w:marRight w:val="0"/>
      <w:marTop w:val="0"/>
      <w:marBottom w:val="0"/>
      <w:divBdr>
        <w:top w:val="none" w:sz="0" w:space="0" w:color="auto"/>
        <w:left w:val="none" w:sz="0" w:space="0" w:color="auto"/>
        <w:bottom w:val="none" w:sz="0" w:space="0" w:color="auto"/>
        <w:right w:val="none" w:sz="0" w:space="0" w:color="auto"/>
      </w:divBdr>
      <w:divsChild>
        <w:div w:id="1490822609">
          <w:marLeft w:val="0"/>
          <w:marRight w:val="0"/>
          <w:marTop w:val="0"/>
          <w:marBottom w:val="0"/>
          <w:divBdr>
            <w:top w:val="none" w:sz="0" w:space="0" w:color="auto"/>
            <w:left w:val="none" w:sz="0" w:space="0" w:color="auto"/>
            <w:bottom w:val="none" w:sz="0" w:space="0" w:color="auto"/>
            <w:right w:val="none" w:sz="0" w:space="0" w:color="auto"/>
          </w:divBdr>
          <w:divsChild>
            <w:div w:id="684746942">
              <w:marLeft w:val="0"/>
              <w:marRight w:val="0"/>
              <w:marTop w:val="0"/>
              <w:marBottom w:val="0"/>
              <w:divBdr>
                <w:top w:val="none" w:sz="0" w:space="0" w:color="auto"/>
                <w:left w:val="none" w:sz="0" w:space="0" w:color="auto"/>
                <w:bottom w:val="none" w:sz="0" w:space="0" w:color="auto"/>
                <w:right w:val="none" w:sz="0" w:space="0" w:color="auto"/>
              </w:divBdr>
              <w:divsChild>
                <w:div w:id="951867002">
                  <w:marLeft w:val="0"/>
                  <w:marRight w:val="0"/>
                  <w:marTop w:val="0"/>
                  <w:marBottom w:val="0"/>
                  <w:divBdr>
                    <w:top w:val="none" w:sz="0" w:space="0" w:color="auto"/>
                    <w:left w:val="none" w:sz="0" w:space="0" w:color="auto"/>
                    <w:bottom w:val="none" w:sz="0" w:space="0" w:color="auto"/>
                    <w:right w:val="none" w:sz="0" w:space="0" w:color="auto"/>
                  </w:divBdr>
                  <w:divsChild>
                    <w:div w:id="1874151617">
                      <w:marLeft w:val="0"/>
                      <w:marRight w:val="0"/>
                      <w:marTop w:val="0"/>
                      <w:marBottom w:val="0"/>
                      <w:divBdr>
                        <w:top w:val="none" w:sz="0" w:space="0" w:color="auto"/>
                        <w:left w:val="none" w:sz="0" w:space="0" w:color="auto"/>
                        <w:bottom w:val="none" w:sz="0" w:space="0" w:color="auto"/>
                        <w:right w:val="none" w:sz="0" w:space="0" w:color="auto"/>
                      </w:divBdr>
                      <w:divsChild>
                        <w:div w:id="211890222">
                          <w:marLeft w:val="0"/>
                          <w:marRight w:val="0"/>
                          <w:marTop w:val="0"/>
                          <w:marBottom w:val="0"/>
                          <w:divBdr>
                            <w:top w:val="none" w:sz="0" w:space="0" w:color="auto"/>
                            <w:left w:val="none" w:sz="0" w:space="0" w:color="auto"/>
                            <w:bottom w:val="none" w:sz="0" w:space="0" w:color="auto"/>
                            <w:right w:val="none" w:sz="0" w:space="0" w:color="auto"/>
                          </w:divBdr>
                          <w:divsChild>
                            <w:div w:id="1424375476">
                              <w:marLeft w:val="0"/>
                              <w:marRight w:val="0"/>
                              <w:marTop w:val="0"/>
                              <w:marBottom w:val="0"/>
                              <w:divBdr>
                                <w:top w:val="none" w:sz="0" w:space="0" w:color="auto"/>
                                <w:left w:val="none" w:sz="0" w:space="0" w:color="auto"/>
                                <w:bottom w:val="none" w:sz="0" w:space="0" w:color="auto"/>
                                <w:right w:val="none" w:sz="0" w:space="0" w:color="auto"/>
                              </w:divBdr>
                              <w:divsChild>
                                <w:div w:id="445589452">
                                  <w:marLeft w:val="0"/>
                                  <w:marRight w:val="0"/>
                                  <w:marTop w:val="0"/>
                                  <w:marBottom w:val="0"/>
                                  <w:divBdr>
                                    <w:top w:val="none" w:sz="0" w:space="0" w:color="auto"/>
                                    <w:left w:val="none" w:sz="0" w:space="0" w:color="auto"/>
                                    <w:bottom w:val="none" w:sz="0" w:space="0" w:color="auto"/>
                                    <w:right w:val="none" w:sz="0" w:space="0" w:color="auto"/>
                                  </w:divBdr>
                                  <w:divsChild>
                                    <w:div w:id="1623000932">
                                      <w:marLeft w:val="60"/>
                                      <w:marRight w:val="0"/>
                                      <w:marTop w:val="0"/>
                                      <w:marBottom w:val="0"/>
                                      <w:divBdr>
                                        <w:top w:val="none" w:sz="0" w:space="0" w:color="auto"/>
                                        <w:left w:val="none" w:sz="0" w:space="0" w:color="auto"/>
                                        <w:bottom w:val="none" w:sz="0" w:space="0" w:color="auto"/>
                                        <w:right w:val="none" w:sz="0" w:space="0" w:color="auto"/>
                                      </w:divBdr>
                                      <w:divsChild>
                                        <w:div w:id="1732340989">
                                          <w:marLeft w:val="0"/>
                                          <w:marRight w:val="0"/>
                                          <w:marTop w:val="0"/>
                                          <w:marBottom w:val="0"/>
                                          <w:divBdr>
                                            <w:top w:val="none" w:sz="0" w:space="0" w:color="auto"/>
                                            <w:left w:val="none" w:sz="0" w:space="0" w:color="auto"/>
                                            <w:bottom w:val="none" w:sz="0" w:space="0" w:color="auto"/>
                                            <w:right w:val="none" w:sz="0" w:space="0" w:color="auto"/>
                                          </w:divBdr>
                                          <w:divsChild>
                                            <w:div w:id="1459957195">
                                              <w:marLeft w:val="0"/>
                                              <w:marRight w:val="0"/>
                                              <w:marTop w:val="0"/>
                                              <w:marBottom w:val="120"/>
                                              <w:divBdr>
                                                <w:top w:val="single" w:sz="6" w:space="0" w:color="F5F5F5"/>
                                                <w:left w:val="single" w:sz="6" w:space="0" w:color="F5F5F5"/>
                                                <w:bottom w:val="single" w:sz="6" w:space="0" w:color="F5F5F5"/>
                                                <w:right w:val="single" w:sz="6" w:space="0" w:color="F5F5F5"/>
                                              </w:divBdr>
                                              <w:divsChild>
                                                <w:div w:id="305015546">
                                                  <w:marLeft w:val="0"/>
                                                  <w:marRight w:val="0"/>
                                                  <w:marTop w:val="0"/>
                                                  <w:marBottom w:val="0"/>
                                                  <w:divBdr>
                                                    <w:top w:val="none" w:sz="0" w:space="0" w:color="auto"/>
                                                    <w:left w:val="none" w:sz="0" w:space="0" w:color="auto"/>
                                                    <w:bottom w:val="none" w:sz="0" w:space="0" w:color="auto"/>
                                                    <w:right w:val="none" w:sz="0" w:space="0" w:color="auto"/>
                                                  </w:divBdr>
                                                  <w:divsChild>
                                                    <w:div w:id="18869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8341548">
      <w:bodyDiv w:val="1"/>
      <w:marLeft w:val="0"/>
      <w:marRight w:val="0"/>
      <w:marTop w:val="0"/>
      <w:marBottom w:val="0"/>
      <w:divBdr>
        <w:top w:val="none" w:sz="0" w:space="0" w:color="auto"/>
        <w:left w:val="none" w:sz="0" w:space="0" w:color="auto"/>
        <w:bottom w:val="none" w:sz="0" w:space="0" w:color="auto"/>
        <w:right w:val="none" w:sz="0" w:space="0" w:color="auto"/>
      </w:divBdr>
    </w:div>
    <w:div w:id="1703048351">
      <w:bodyDiv w:val="1"/>
      <w:marLeft w:val="0"/>
      <w:marRight w:val="0"/>
      <w:marTop w:val="0"/>
      <w:marBottom w:val="0"/>
      <w:divBdr>
        <w:top w:val="none" w:sz="0" w:space="0" w:color="auto"/>
        <w:left w:val="none" w:sz="0" w:space="0" w:color="auto"/>
        <w:bottom w:val="none" w:sz="0" w:space="0" w:color="auto"/>
        <w:right w:val="none" w:sz="0" w:space="0" w:color="auto"/>
      </w:divBdr>
    </w:div>
    <w:div w:id="1704205584">
      <w:bodyDiv w:val="1"/>
      <w:marLeft w:val="0"/>
      <w:marRight w:val="0"/>
      <w:marTop w:val="0"/>
      <w:marBottom w:val="0"/>
      <w:divBdr>
        <w:top w:val="none" w:sz="0" w:space="0" w:color="auto"/>
        <w:left w:val="none" w:sz="0" w:space="0" w:color="auto"/>
        <w:bottom w:val="none" w:sz="0" w:space="0" w:color="auto"/>
        <w:right w:val="none" w:sz="0" w:space="0" w:color="auto"/>
      </w:divBdr>
    </w:div>
    <w:div w:id="1759905010">
      <w:bodyDiv w:val="1"/>
      <w:marLeft w:val="0"/>
      <w:marRight w:val="0"/>
      <w:marTop w:val="0"/>
      <w:marBottom w:val="0"/>
      <w:divBdr>
        <w:top w:val="none" w:sz="0" w:space="0" w:color="auto"/>
        <w:left w:val="none" w:sz="0" w:space="0" w:color="auto"/>
        <w:bottom w:val="none" w:sz="0" w:space="0" w:color="auto"/>
        <w:right w:val="none" w:sz="0" w:space="0" w:color="auto"/>
      </w:divBdr>
    </w:div>
    <w:div w:id="1760521576">
      <w:bodyDiv w:val="1"/>
      <w:marLeft w:val="0"/>
      <w:marRight w:val="0"/>
      <w:marTop w:val="0"/>
      <w:marBottom w:val="0"/>
      <w:divBdr>
        <w:top w:val="none" w:sz="0" w:space="0" w:color="auto"/>
        <w:left w:val="none" w:sz="0" w:space="0" w:color="auto"/>
        <w:bottom w:val="none" w:sz="0" w:space="0" w:color="auto"/>
        <w:right w:val="none" w:sz="0" w:space="0" w:color="auto"/>
      </w:divBdr>
    </w:div>
    <w:div w:id="1762022804">
      <w:bodyDiv w:val="1"/>
      <w:marLeft w:val="0"/>
      <w:marRight w:val="0"/>
      <w:marTop w:val="0"/>
      <w:marBottom w:val="0"/>
      <w:divBdr>
        <w:top w:val="none" w:sz="0" w:space="0" w:color="auto"/>
        <w:left w:val="none" w:sz="0" w:space="0" w:color="auto"/>
        <w:bottom w:val="none" w:sz="0" w:space="0" w:color="auto"/>
        <w:right w:val="none" w:sz="0" w:space="0" w:color="auto"/>
      </w:divBdr>
    </w:div>
    <w:div w:id="1776947307">
      <w:bodyDiv w:val="1"/>
      <w:marLeft w:val="0"/>
      <w:marRight w:val="0"/>
      <w:marTop w:val="0"/>
      <w:marBottom w:val="0"/>
      <w:divBdr>
        <w:top w:val="none" w:sz="0" w:space="0" w:color="auto"/>
        <w:left w:val="none" w:sz="0" w:space="0" w:color="auto"/>
        <w:bottom w:val="none" w:sz="0" w:space="0" w:color="auto"/>
        <w:right w:val="none" w:sz="0" w:space="0" w:color="auto"/>
      </w:divBdr>
      <w:divsChild>
        <w:div w:id="655260323">
          <w:marLeft w:val="0"/>
          <w:marRight w:val="0"/>
          <w:marTop w:val="0"/>
          <w:marBottom w:val="0"/>
          <w:divBdr>
            <w:top w:val="none" w:sz="0" w:space="0" w:color="auto"/>
            <w:left w:val="none" w:sz="0" w:space="0" w:color="auto"/>
            <w:bottom w:val="none" w:sz="0" w:space="0" w:color="auto"/>
            <w:right w:val="none" w:sz="0" w:space="0" w:color="auto"/>
          </w:divBdr>
          <w:divsChild>
            <w:div w:id="1367292553">
              <w:marLeft w:val="0"/>
              <w:marRight w:val="0"/>
              <w:marTop w:val="0"/>
              <w:marBottom w:val="0"/>
              <w:divBdr>
                <w:top w:val="none" w:sz="0" w:space="0" w:color="auto"/>
                <w:left w:val="none" w:sz="0" w:space="0" w:color="auto"/>
                <w:bottom w:val="none" w:sz="0" w:space="0" w:color="auto"/>
                <w:right w:val="none" w:sz="0" w:space="0" w:color="auto"/>
              </w:divBdr>
              <w:divsChild>
                <w:div w:id="459374563">
                  <w:marLeft w:val="0"/>
                  <w:marRight w:val="0"/>
                  <w:marTop w:val="0"/>
                  <w:marBottom w:val="0"/>
                  <w:divBdr>
                    <w:top w:val="none" w:sz="0" w:space="0" w:color="auto"/>
                    <w:left w:val="none" w:sz="0" w:space="0" w:color="auto"/>
                    <w:bottom w:val="none" w:sz="0" w:space="0" w:color="auto"/>
                    <w:right w:val="none" w:sz="0" w:space="0" w:color="auto"/>
                  </w:divBdr>
                  <w:divsChild>
                    <w:div w:id="2009820609">
                      <w:marLeft w:val="0"/>
                      <w:marRight w:val="0"/>
                      <w:marTop w:val="0"/>
                      <w:marBottom w:val="0"/>
                      <w:divBdr>
                        <w:top w:val="none" w:sz="0" w:space="0" w:color="auto"/>
                        <w:left w:val="none" w:sz="0" w:space="0" w:color="auto"/>
                        <w:bottom w:val="none" w:sz="0" w:space="0" w:color="auto"/>
                        <w:right w:val="none" w:sz="0" w:space="0" w:color="auto"/>
                      </w:divBdr>
                      <w:divsChild>
                        <w:div w:id="2027514413">
                          <w:marLeft w:val="0"/>
                          <w:marRight w:val="0"/>
                          <w:marTop w:val="0"/>
                          <w:marBottom w:val="0"/>
                          <w:divBdr>
                            <w:top w:val="none" w:sz="0" w:space="0" w:color="auto"/>
                            <w:left w:val="none" w:sz="0" w:space="0" w:color="auto"/>
                            <w:bottom w:val="none" w:sz="0" w:space="0" w:color="auto"/>
                            <w:right w:val="none" w:sz="0" w:space="0" w:color="auto"/>
                          </w:divBdr>
                          <w:divsChild>
                            <w:div w:id="69356826">
                              <w:marLeft w:val="0"/>
                              <w:marRight w:val="0"/>
                              <w:marTop w:val="0"/>
                              <w:marBottom w:val="0"/>
                              <w:divBdr>
                                <w:top w:val="none" w:sz="0" w:space="0" w:color="auto"/>
                                <w:left w:val="none" w:sz="0" w:space="0" w:color="auto"/>
                                <w:bottom w:val="none" w:sz="0" w:space="0" w:color="auto"/>
                                <w:right w:val="none" w:sz="0" w:space="0" w:color="auto"/>
                              </w:divBdr>
                              <w:divsChild>
                                <w:div w:id="631405143">
                                  <w:marLeft w:val="0"/>
                                  <w:marRight w:val="0"/>
                                  <w:marTop w:val="0"/>
                                  <w:marBottom w:val="0"/>
                                  <w:divBdr>
                                    <w:top w:val="none" w:sz="0" w:space="0" w:color="auto"/>
                                    <w:left w:val="none" w:sz="0" w:space="0" w:color="auto"/>
                                    <w:bottom w:val="none" w:sz="0" w:space="0" w:color="auto"/>
                                    <w:right w:val="none" w:sz="0" w:space="0" w:color="auto"/>
                                  </w:divBdr>
                                  <w:divsChild>
                                    <w:div w:id="2053071633">
                                      <w:marLeft w:val="60"/>
                                      <w:marRight w:val="0"/>
                                      <w:marTop w:val="0"/>
                                      <w:marBottom w:val="0"/>
                                      <w:divBdr>
                                        <w:top w:val="none" w:sz="0" w:space="0" w:color="auto"/>
                                        <w:left w:val="none" w:sz="0" w:space="0" w:color="auto"/>
                                        <w:bottom w:val="none" w:sz="0" w:space="0" w:color="auto"/>
                                        <w:right w:val="none" w:sz="0" w:space="0" w:color="auto"/>
                                      </w:divBdr>
                                      <w:divsChild>
                                        <w:div w:id="1339045525">
                                          <w:marLeft w:val="0"/>
                                          <w:marRight w:val="0"/>
                                          <w:marTop w:val="0"/>
                                          <w:marBottom w:val="0"/>
                                          <w:divBdr>
                                            <w:top w:val="none" w:sz="0" w:space="0" w:color="auto"/>
                                            <w:left w:val="none" w:sz="0" w:space="0" w:color="auto"/>
                                            <w:bottom w:val="none" w:sz="0" w:space="0" w:color="auto"/>
                                            <w:right w:val="none" w:sz="0" w:space="0" w:color="auto"/>
                                          </w:divBdr>
                                          <w:divsChild>
                                            <w:div w:id="2101171962">
                                              <w:marLeft w:val="0"/>
                                              <w:marRight w:val="0"/>
                                              <w:marTop w:val="0"/>
                                              <w:marBottom w:val="120"/>
                                              <w:divBdr>
                                                <w:top w:val="single" w:sz="6" w:space="0" w:color="F5F5F5"/>
                                                <w:left w:val="single" w:sz="6" w:space="0" w:color="F5F5F5"/>
                                                <w:bottom w:val="single" w:sz="6" w:space="0" w:color="F5F5F5"/>
                                                <w:right w:val="single" w:sz="6" w:space="0" w:color="F5F5F5"/>
                                              </w:divBdr>
                                              <w:divsChild>
                                                <w:div w:id="1034617586">
                                                  <w:marLeft w:val="0"/>
                                                  <w:marRight w:val="0"/>
                                                  <w:marTop w:val="0"/>
                                                  <w:marBottom w:val="0"/>
                                                  <w:divBdr>
                                                    <w:top w:val="none" w:sz="0" w:space="0" w:color="auto"/>
                                                    <w:left w:val="none" w:sz="0" w:space="0" w:color="auto"/>
                                                    <w:bottom w:val="none" w:sz="0" w:space="0" w:color="auto"/>
                                                    <w:right w:val="none" w:sz="0" w:space="0" w:color="auto"/>
                                                  </w:divBdr>
                                                  <w:divsChild>
                                                    <w:div w:id="3742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939672">
      <w:bodyDiv w:val="1"/>
      <w:marLeft w:val="0"/>
      <w:marRight w:val="0"/>
      <w:marTop w:val="0"/>
      <w:marBottom w:val="0"/>
      <w:divBdr>
        <w:top w:val="none" w:sz="0" w:space="0" w:color="auto"/>
        <w:left w:val="none" w:sz="0" w:space="0" w:color="auto"/>
        <w:bottom w:val="none" w:sz="0" w:space="0" w:color="auto"/>
        <w:right w:val="none" w:sz="0" w:space="0" w:color="auto"/>
      </w:divBdr>
    </w:div>
    <w:div w:id="1780560135">
      <w:bodyDiv w:val="1"/>
      <w:marLeft w:val="0"/>
      <w:marRight w:val="0"/>
      <w:marTop w:val="0"/>
      <w:marBottom w:val="0"/>
      <w:divBdr>
        <w:top w:val="none" w:sz="0" w:space="0" w:color="auto"/>
        <w:left w:val="none" w:sz="0" w:space="0" w:color="auto"/>
        <w:bottom w:val="none" w:sz="0" w:space="0" w:color="auto"/>
        <w:right w:val="none" w:sz="0" w:space="0" w:color="auto"/>
      </w:divBdr>
    </w:div>
    <w:div w:id="1790198270">
      <w:bodyDiv w:val="1"/>
      <w:marLeft w:val="0"/>
      <w:marRight w:val="0"/>
      <w:marTop w:val="0"/>
      <w:marBottom w:val="0"/>
      <w:divBdr>
        <w:top w:val="none" w:sz="0" w:space="0" w:color="auto"/>
        <w:left w:val="none" w:sz="0" w:space="0" w:color="auto"/>
        <w:bottom w:val="none" w:sz="0" w:space="0" w:color="auto"/>
        <w:right w:val="none" w:sz="0" w:space="0" w:color="auto"/>
      </w:divBdr>
    </w:div>
    <w:div w:id="1805732896">
      <w:bodyDiv w:val="1"/>
      <w:marLeft w:val="0"/>
      <w:marRight w:val="0"/>
      <w:marTop w:val="0"/>
      <w:marBottom w:val="0"/>
      <w:divBdr>
        <w:top w:val="none" w:sz="0" w:space="0" w:color="auto"/>
        <w:left w:val="none" w:sz="0" w:space="0" w:color="auto"/>
        <w:bottom w:val="none" w:sz="0" w:space="0" w:color="auto"/>
        <w:right w:val="none" w:sz="0" w:space="0" w:color="auto"/>
      </w:divBdr>
    </w:div>
    <w:div w:id="1808350061">
      <w:bodyDiv w:val="1"/>
      <w:marLeft w:val="0"/>
      <w:marRight w:val="0"/>
      <w:marTop w:val="0"/>
      <w:marBottom w:val="0"/>
      <w:divBdr>
        <w:top w:val="none" w:sz="0" w:space="0" w:color="auto"/>
        <w:left w:val="none" w:sz="0" w:space="0" w:color="auto"/>
        <w:bottom w:val="none" w:sz="0" w:space="0" w:color="auto"/>
        <w:right w:val="none" w:sz="0" w:space="0" w:color="auto"/>
      </w:divBdr>
    </w:div>
    <w:div w:id="1852530033">
      <w:bodyDiv w:val="1"/>
      <w:marLeft w:val="0"/>
      <w:marRight w:val="0"/>
      <w:marTop w:val="0"/>
      <w:marBottom w:val="0"/>
      <w:divBdr>
        <w:top w:val="none" w:sz="0" w:space="0" w:color="auto"/>
        <w:left w:val="none" w:sz="0" w:space="0" w:color="auto"/>
        <w:bottom w:val="none" w:sz="0" w:space="0" w:color="auto"/>
        <w:right w:val="none" w:sz="0" w:space="0" w:color="auto"/>
      </w:divBdr>
    </w:div>
    <w:div w:id="1880821860">
      <w:bodyDiv w:val="1"/>
      <w:marLeft w:val="0"/>
      <w:marRight w:val="0"/>
      <w:marTop w:val="0"/>
      <w:marBottom w:val="0"/>
      <w:divBdr>
        <w:top w:val="none" w:sz="0" w:space="0" w:color="auto"/>
        <w:left w:val="none" w:sz="0" w:space="0" w:color="auto"/>
        <w:bottom w:val="none" w:sz="0" w:space="0" w:color="auto"/>
        <w:right w:val="none" w:sz="0" w:space="0" w:color="auto"/>
      </w:divBdr>
    </w:div>
    <w:div w:id="1882743739">
      <w:bodyDiv w:val="1"/>
      <w:marLeft w:val="0"/>
      <w:marRight w:val="0"/>
      <w:marTop w:val="0"/>
      <w:marBottom w:val="0"/>
      <w:divBdr>
        <w:top w:val="none" w:sz="0" w:space="0" w:color="auto"/>
        <w:left w:val="none" w:sz="0" w:space="0" w:color="auto"/>
        <w:bottom w:val="none" w:sz="0" w:space="0" w:color="auto"/>
        <w:right w:val="none" w:sz="0" w:space="0" w:color="auto"/>
      </w:divBdr>
    </w:div>
    <w:div w:id="1914583590">
      <w:bodyDiv w:val="1"/>
      <w:marLeft w:val="0"/>
      <w:marRight w:val="0"/>
      <w:marTop w:val="0"/>
      <w:marBottom w:val="0"/>
      <w:divBdr>
        <w:top w:val="none" w:sz="0" w:space="0" w:color="auto"/>
        <w:left w:val="none" w:sz="0" w:space="0" w:color="auto"/>
        <w:bottom w:val="none" w:sz="0" w:space="0" w:color="auto"/>
        <w:right w:val="none" w:sz="0" w:space="0" w:color="auto"/>
      </w:divBdr>
    </w:div>
    <w:div w:id="1918703540">
      <w:bodyDiv w:val="1"/>
      <w:marLeft w:val="0"/>
      <w:marRight w:val="0"/>
      <w:marTop w:val="0"/>
      <w:marBottom w:val="0"/>
      <w:divBdr>
        <w:top w:val="none" w:sz="0" w:space="0" w:color="auto"/>
        <w:left w:val="none" w:sz="0" w:space="0" w:color="auto"/>
        <w:bottom w:val="none" w:sz="0" w:space="0" w:color="auto"/>
        <w:right w:val="none" w:sz="0" w:space="0" w:color="auto"/>
      </w:divBdr>
      <w:divsChild>
        <w:div w:id="1317565261">
          <w:marLeft w:val="0"/>
          <w:marRight w:val="0"/>
          <w:marTop w:val="0"/>
          <w:marBottom w:val="0"/>
          <w:divBdr>
            <w:top w:val="none" w:sz="0" w:space="0" w:color="auto"/>
            <w:left w:val="none" w:sz="0" w:space="0" w:color="auto"/>
            <w:bottom w:val="none" w:sz="0" w:space="0" w:color="auto"/>
            <w:right w:val="none" w:sz="0" w:space="0" w:color="auto"/>
          </w:divBdr>
        </w:div>
      </w:divsChild>
    </w:div>
    <w:div w:id="1935821551">
      <w:bodyDiv w:val="1"/>
      <w:marLeft w:val="0"/>
      <w:marRight w:val="0"/>
      <w:marTop w:val="0"/>
      <w:marBottom w:val="0"/>
      <w:divBdr>
        <w:top w:val="none" w:sz="0" w:space="0" w:color="auto"/>
        <w:left w:val="none" w:sz="0" w:space="0" w:color="auto"/>
        <w:bottom w:val="none" w:sz="0" w:space="0" w:color="auto"/>
        <w:right w:val="none" w:sz="0" w:space="0" w:color="auto"/>
      </w:divBdr>
      <w:divsChild>
        <w:div w:id="396443789">
          <w:marLeft w:val="0"/>
          <w:marRight w:val="0"/>
          <w:marTop w:val="0"/>
          <w:marBottom w:val="0"/>
          <w:divBdr>
            <w:top w:val="none" w:sz="0" w:space="0" w:color="auto"/>
            <w:left w:val="none" w:sz="0" w:space="0" w:color="auto"/>
            <w:bottom w:val="none" w:sz="0" w:space="0" w:color="auto"/>
            <w:right w:val="none" w:sz="0" w:space="0" w:color="auto"/>
          </w:divBdr>
          <w:divsChild>
            <w:div w:id="1406024922">
              <w:marLeft w:val="0"/>
              <w:marRight w:val="0"/>
              <w:marTop w:val="0"/>
              <w:marBottom w:val="0"/>
              <w:divBdr>
                <w:top w:val="none" w:sz="0" w:space="0" w:color="auto"/>
                <w:left w:val="none" w:sz="0" w:space="0" w:color="auto"/>
                <w:bottom w:val="none" w:sz="0" w:space="0" w:color="auto"/>
                <w:right w:val="none" w:sz="0" w:space="0" w:color="auto"/>
              </w:divBdr>
              <w:divsChild>
                <w:div w:id="1028481480">
                  <w:marLeft w:val="0"/>
                  <w:marRight w:val="0"/>
                  <w:marTop w:val="0"/>
                  <w:marBottom w:val="0"/>
                  <w:divBdr>
                    <w:top w:val="none" w:sz="0" w:space="0" w:color="auto"/>
                    <w:left w:val="none" w:sz="0" w:space="0" w:color="auto"/>
                    <w:bottom w:val="none" w:sz="0" w:space="0" w:color="auto"/>
                    <w:right w:val="none" w:sz="0" w:space="0" w:color="auto"/>
                  </w:divBdr>
                  <w:divsChild>
                    <w:div w:id="1164509976">
                      <w:marLeft w:val="0"/>
                      <w:marRight w:val="0"/>
                      <w:marTop w:val="0"/>
                      <w:marBottom w:val="0"/>
                      <w:divBdr>
                        <w:top w:val="none" w:sz="0" w:space="0" w:color="auto"/>
                        <w:left w:val="none" w:sz="0" w:space="0" w:color="auto"/>
                        <w:bottom w:val="none" w:sz="0" w:space="0" w:color="auto"/>
                        <w:right w:val="none" w:sz="0" w:space="0" w:color="auto"/>
                      </w:divBdr>
                      <w:divsChild>
                        <w:div w:id="195389986">
                          <w:marLeft w:val="0"/>
                          <w:marRight w:val="0"/>
                          <w:marTop w:val="0"/>
                          <w:marBottom w:val="0"/>
                          <w:divBdr>
                            <w:top w:val="none" w:sz="0" w:space="0" w:color="auto"/>
                            <w:left w:val="none" w:sz="0" w:space="0" w:color="auto"/>
                            <w:bottom w:val="none" w:sz="0" w:space="0" w:color="auto"/>
                            <w:right w:val="none" w:sz="0" w:space="0" w:color="auto"/>
                          </w:divBdr>
                          <w:divsChild>
                            <w:div w:id="830098818">
                              <w:marLeft w:val="0"/>
                              <w:marRight w:val="0"/>
                              <w:marTop w:val="0"/>
                              <w:marBottom w:val="0"/>
                              <w:divBdr>
                                <w:top w:val="none" w:sz="0" w:space="0" w:color="auto"/>
                                <w:left w:val="none" w:sz="0" w:space="0" w:color="auto"/>
                                <w:bottom w:val="none" w:sz="0" w:space="0" w:color="auto"/>
                                <w:right w:val="none" w:sz="0" w:space="0" w:color="auto"/>
                              </w:divBdr>
                              <w:divsChild>
                                <w:div w:id="504440826">
                                  <w:marLeft w:val="0"/>
                                  <w:marRight w:val="0"/>
                                  <w:marTop w:val="0"/>
                                  <w:marBottom w:val="0"/>
                                  <w:divBdr>
                                    <w:top w:val="none" w:sz="0" w:space="0" w:color="auto"/>
                                    <w:left w:val="none" w:sz="0" w:space="0" w:color="auto"/>
                                    <w:bottom w:val="none" w:sz="0" w:space="0" w:color="auto"/>
                                    <w:right w:val="none" w:sz="0" w:space="0" w:color="auto"/>
                                  </w:divBdr>
                                  <w:divsChild>
                                    <w:div w:id="313149612">
                                      <w:marLeft w:val="0"/>
                                      <w:marRight w:val="0"/>
                                      <w:marTop w:val="0"/>
                                      <w:marBottom w:val="0"/>
                                      <w:divBdr>
                                        <w:top w:val="none" w:sz="0" w:space="0" w:color="auto"/>
                                        <w:left w:val="none" w:sz="0" w:space="0" w:color="auto"/>
                                        <w:bottom w:val="none" w:sz="0" w:space="0" w:color="auto"/>
                                        <w:right w:val="none" w:sz="0" w:space="0" w:color="auto"/>
                                      </w:divBdr>
                                      <w:divsChild>
                                        <w:div w:id="841163449">
                                          <w:marLeft w:val="0"/>
                                          <w:marRight w:val="165"/>
                                          <w:marTop w:val="150"/>
                                          <w:marBottom w:val="0"/>
                                          <w:divBdr>
                                            <w:top w:val="none" w:sz="0" w:space="0" w:color="auto"/>
                                            <w:left w:val="none" w:sz="0" w:space="0" w:color="auto"/>
                                            <w:bottom w:val="none" w:sz="0" w:space="0" w:color="auto"/>
                                            <w:right w:val="none" w:sz="0" w:space="0" w:color="auto"/>
                                          </w:divBdr>
                                          <w:divsChild>
                                            <w:div w:id="899437281">
                                              <w:marLeft w:val="0"/>
                                              <w:marRight w:val="0"/>
                                              <w:marTop w:val="0"/>
                                              <w:marBottom w:val="0"/>
                                              <w:divBdr>
                                                <w:top w:val="none" w:sz="0" w:space="0" w:color="auto"/>
                                                <w:left w:val="none" w:sz="0" w:space="0" w:color="auto"/>
                                                <w:bottom w:val="none" w:sz="0" w:space="0" w:color="auto"/>
                                                <w:right w:val="none" w:sz="0" w:space="0" w:color="auto"/>
                                              </w:divBdr>
                                              <w:divsChild>
                                                <w:div w:id="14419523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385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740241">
      <w:bodyDiv w:val="1"/>
      <w:marLeft w:val="0"/>
      <w:marRight w:val="0"/>
      <w:marTop w:val="0"/>
      <w:marBottom w:val="0"/>
      <w:divBdr>
        <w:top w:val="none" w:sz="0" w:space="0" w:color="auto"/>
        <w:left w:val="none" w:sz="0" w:space="0" w:color="auto"/>
        <w:bottom w:val="none" w:sz="0" w:space="0" w:color="auto"/>
        <w:right w:val="none" w:sz="0" w:space="0" w:color="auto"/>
      </w:divBdr>
    </w:div>
    <w:div w:id="1963880856">
      <w:bodyDiv w:val="1"/>
      <w:marLeft w:val="0"/>
      <w:marRight w:val="0"/>
      <w:marTop w:val="0"/>
      <w:marBottom w:val="0"/>
      <w:divBdr>
        <w:top w:val="none" w:sz="0" w:space="0" w:color="auto"/>
        <w:left w:val="none" w:sz="0" w:space="0" w:color="auto"/>
        <w:bottom w:val="none" w:sz="0" w:space="0" w:color="auto"/>
        <w:right w:val="none" w:sz="0" w:space="0" w:color="auto"/>
      </w:divBdr>
    </w:div>
    <w:div w:id="2022009591">
      <w:bodyDiv w:val="1"/>
      <w:marLeft w:val="0"/>
      <w:marRight w:val="0"/>
      <w:marTop w:val="0"/>
      <w:marBottom w:val="0"/>
      <w:divBdr>
        <w:top w:val="none" w:sz="0" w:space="0" w:color="auto"/>
        <w:left w:val="none" w:sz="0" w:space="0" w:color="auto"/>
        <w:bottom w:val="none" w:sz="0" w:space="0" w:color="auto"/>
        <w:right w:val="none" w:sz="0" w:space="0" w:color="auto"/>
      </w:divBdr>
    </w:div>
    <w:div w:id="2028828955">
      <w:bodyDiv w:val="1"/>
      <w:marLeft w:val="0"/>
      <w:marRight w:val="0"/>
      <w:marTop w:val="0"/>
      <w:marBottom w:val="0"/>
      <w:divBdr>
        <w:top w:val="none" w:sz="0" w:space="0" w:color="auto"/>
        <w:left w:val="none" w:sz="0" w:space="0" w:color="auto"/>
        <w:bottom w:val="none" w:sz="0" w:space="0" w:color="auto"/>
        <w:right w:val="none" w:sz="0" w:space="0" w:color="auto"/>
      </w:divBdr>
    </w:div>
    <w:div w:id="2035496758">
      <w:bodyDiv w:val="1"/>
      <w:marLeft w:val="0"/>
      <w:marRight w:val="0"/>
      <w:marTop w:val="0"/>
      <w:marBottom w:val="0"/>
      <w:divBdr>
        <w:top w:val="none" w:sz="0" w:space="0" w:color="auto"/>
        <w:left w:val="none" w:sz="0" w:space="0" w:color="auto"/>
        <w:bottom w:val="none" w:sz="0" w:space="0" w:color="auto"/>
        <w:right w:val="none" w:sz="0" w:space="0" w:color="auto"/>
      </w:divBdr>
    </w:div>
    <w:div w:id="2097166495">
      <w:bodyDiv w:val="1"/>
      <w:marLeft w:val="0"/>
      <w:marRight w:val="0"/>
      <w:marTop w:val="0"/>
      <w:marBottom w:val="0"/>
      <w:divBdr>
        <w:top w:val="none" w:sz="0" w:space="0" w:color="auto"/>
        <w:left w:val="none" w:sz="0" w:space="0" w:color="auto"/>
        <w:bottom w:val="none" w:sz="0" w:space="0" w:color="auto"/>
        <w:right w:val="none" w:sz="0" w:space="0" w:color="auto"/>
      </w:divBdr>
      <w:divsChild>
        <w:div w:id="808132940">
          <w:marLeft w:val="0"/>
          <w:marRight w:val="0"/>
          <w:marTop w:val="0"/>
          <w:marBottom w:val="0"/>
          <w:divBdr>
            <w:top w:val="none" w:sz="0" w:space="0" w:color="auto"/>
            <w:left w:val="none" w:sz="0" w:space="0" w:color="auto"/>
            <w:bottom w:val="none" w:sz="0" w:space="0" w:color="auto"/>
            <w:right w:val="none" w:sz="0" w:space="0" w:color="auto"/>
          </w:divBdr>
          <w:divsChild>
            <w:div w:id="1067345084">
              <w:marLeft w:val="0"/>
              <w:marRight w:val="0"/>
              <w:marTop w:val="0"/>
              <w:marBottom w:val="0"/>
              <w:divBdr>
                <w:top w:val="none" w:sz="0" w:space="0" w:color="auto"/>
                <w:left w:val="none" w:sz="0" w:space="0" w:color="auto"/>
                <w:bottom w:val="none" w:sz="0" w:space="0" w:color="auto"/>
                <w:right w:val="none" w:sz="0" w:space="0" w:color="auto"/>
              </w:divBdr>
              <w:divsChild>
                <w:div w:id="594094992">
                  <w:marLeft w:val="0"/>
                  <w:marRight w:val="0"/>
                  <w:marTop w:val="0"/>
                  <w:marBottom w:val="0"/>
                  <w:divBdr>
                    <w:top w:val="none" w:sz="0" w:space="0" w:color="auto"/>
                    <w:left w:val="none" w:sz="0" w:space="0" w:color="auto"/>
                    <w:bottom w:val="none" w:sz="0" w:space="0" w:color="auto"/>
                    <w:right w:val="none" w:sz="0" w:space="0" w:color="auto"/>
                  </w:divBdr>
                  <w:divsChild>
                    <w:div w:id="1357729251">
                      <w:marLeft w:val="0"/>
                      <w:marRight w:val="0"/>
                      <w:marTop w:val="0"/>
                      <w:marBottom w:val="0"/>
                      <w:divBdr>
                        <w:top w:val="none" w:sz="0" w:space="0" w:color="auto"/>
                        <w:left w:val="none" w:sz="0" w:space="0" w:color="auto"/>
                        <w:bottom w:val="none" w:sz="0" w:space="0" w:color="auto"/>
                        <w:right w:val="none" w:sz="0" w:space="0" w:color="auto"/>
                      </w:divBdr>
                      <w:divsChild>
                        <w:div w:id="1011102138">
                          <w:marLeft w:val="0"/>
                          <w:marRight w:val="0"/>
                          <w:marTop w:val="0"/>
                          <w:marBottom w:val="0"/>
                          <w:divBdr>
                            <w:top w:val="none" w:sz="0" w:space="0" w:color="auto"/>
                            <w:left w:val="none" w:sz="0" w:space="0" w:color="auto"/>
                            <w:bottom w:val="none" w:sz="0" w:space="0" w:color="auto"/>
                            <w:right w:val="none" w:sz="0" w:space="0" w:color="auto"/>
                          </w:divBdr>
                          <w:divsChild>
                            <w:div w:id="983777830">
                              <w:marLeft w:val="0"/>
                              <w:marRight w:val="0"/>
                              <w:marTop w:val="0"/>
                              <w:marBottom w:val="0"/>
                              <w:divBdr>
                                <w:top w:val="none" w:sz="0" w:space="0" w:color="auto"/>
                                <w:left w:val="none" w:sz="0" w:space="0" w:color="auto"/>
                                <w:bottom w:val="none" w:sz="0" w:space="0" w:color="auto"/>
                                <w:right w:val="none" w:sz="0" w:space="0" w:color="auto"/>
                              </w:divBdr>
                              <w:divsChild>
                                <w:div w:id="1627617857">
                                  <w:marLeft w:val="0"/>
                                  <w:marRight w:val="0"/>
                                  <w:marTop w:val="0"/>
                                  <w:marBottom w:val="0"/>
                                  <w:divBdr>
                                    <w:top w:val="none" w:sz="0" w:space="0" w:color="auto"/>
                                    <w:left w:val="none" w:sz="0" w:space="0" w:color="auto"/>
                                    <w:bottom w:val="none" w:sz="0" w:space="0" w:color="auto"/>
                                    <w:right w:val="none" w:sz="0" w:space="0" w:color="auto"/>
                                  </w:divBdr>
                                  <w:divsChild>
                                    <w:div w:id="1997222941">
                                      <w:marLeft w:val="60"/>
                                      <w:marRight w:val="0"/>
                                      <w:marTop w:val="0"/>
                                      <w:marBottom w:val="0"/>
                                      <w:divBdr>
                                        <w:top w:val="none" w:sz="0" w:space="0" w:color="auto"/>
                                        <w:left w:val="none" w:sz="0" w:space="0" w:color="auto"/>
                                        <w:bottom w:val="none" w:sz="0" w:space="0" w:color="auto"/>
                                        <w:right w:val="none" w:sz="0" w:space="0" w:color="auto"/>
                                      </w:divBdr>
                                      <w:divsChild>
                                        <w:div w:id="1345479033">
                                          <w:marLeft w:val="0"/>
                                          <w:marRight w:val="0"/>
                                          <w:marTop w:val="0"/>
                                          <w:marBottom w:val="0"/>
                                          <w:divBdr>
                                            <w:top w:val="none" w:sz="0" w:space="0" w:color="auto"/>
                                            <w:left w:val="none" w:sz="0" w:space="0" w:color="auto"/>
                                            <w:bottom w:val="none" w:sz="0" w:space="0" w:color="auto"/>
                                            <w:right w:val="none" w:sz="0" w:space="0" w:color="auto"/>
                                          </w:divBdr>
                                          <w:divsChild>
                                            <w:div w:id="433094604">
                                              <w:marLeft w:val="0"/>
                                              <w:marRight w:val="0"/>
                                              <w:marTop w:val="0"/>
                                              <w:marBottom w:val="120"/>
                                              <w:divBdr>
                                                <w:top w:val="single" w:sz="6" w:space="0" w:color="F5F5F5"/>
                                                <w:left w:val="single" w:sz="6" w:space="0" w:color="F5F5F5"/>
                                                <w:bottom w:val="single" w:sz="6" w:space="0" w:color="F5F5F5"/>
                                                <w:right w:val="single" w:sz="6" w:space="0" w:color="F5F5F5"/>
                                              </w:divBdr>
                                              <w:divsChild>
                                                <w:div w:id="216823460">
                                                  <w:marLeft w:val="0"/>
                                                  <w:marRight w:val="0"/>
                                                  <w:marTop w:val="0"/>
                                                  <w:marBottom w:val="0"/>
                                                  <w:divBdr>
                                                    <w:top w:val="none" w:sz="0" w:space="0" w:color="auto"/>
                                                    <w:left w:val="none" w:sz="0" w:space="0" w:color="auto"/>
                                                    <w:bottom w:val="none" w:sz="0" w:space="0" w:color="auto"/>
                                                    <w:right w:val="none" w:sz="0" w:space="0" w:color="auto"/>
                                                  </w:divBdr>
                                                  <w:divsChild>
                                                    <w:div w:id="5441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976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webSettings>
</file>

<file path=word/_rels/document.xml.rels><?xml version="1.0" encoding="UTF-8" standalone="yes"?>
<Relationships xmlns="http://schemas.openxmlformats.org/package/2006/relationships"><Relationship Id="rId117" Type="http://schemas.openxmlformats.org/officeDocument/2006/relationships/hyperlink" Target="https://likumi.lv/ta/id/89648-latvijas-administrativo-parkapumu-kodekss" TargetMode="External"/><Relationship Id="rId21" Type="http://schemas.openxmlformats.org/officeDocument/2006/relationships/hyperlink" Target="https://www.eis.gov.lv/EIS/Publications/PublicationView.aspx?PublicationId=4&amp;systemCode=CORE" TargetMode="External"/><Relationship Id="rId42" Type="http://schemas.openxmlformats.org/officeDocument/2006/relationships/hyperlink" Target="https://likumi.lv/ta/id/289088" TargetMode="External"/><Relationship Id="rId63" Type="http://schemas.openxmlformats.org/officeDocument/2006/relationships/hyperlink" Target="https://likumi.lv/ta/id/89648-latvijas-administrativo-parkapumu-kodekss" TargetMode="External"/><Relationship Id="rId84" Type="http://schemas.openxmlformats.org/officeDocument/2006/relationships/hyperlink" Target="https://likumi.lv/ta/id/87479-strategiskas-nozimes-precu-aprites-likums" TargetMode="External"/><Relationship Id="rId16" Type="http://schemas.openxmlformats.org/officeDocument/2006/relationships/hyperlink" Target="https://info.iub.gov.lv/cpv/parent/7163/clasif/main/" TargetMode="External"/><Relationship Id="rId107" Type="http://schemas.openxmlformats.org/officeDocument/2006/relationships/hyperlink" Target="https://likumi.lv/ta/id/52951-epidemiologiskas-drosibas-likums" TargetMode="External"/><Relationship Id="rId11" Type="http://schemas.openxmlformats.org/officeDocument/2006/relationships/image" Target="media/image1.png"/><Relationship Id="rId32" Type="http://schemas.openxmlformats.org/officeDocument/2006/relationships/hyperlink" Target="https://www.sanctionsmap.eu/#/main" TargetMode="External"/><Relationship Id="rId37" Type="http://schemas.openxmlformats.org/officeDocument/2006/relationships/hyperlink" Target="http://espd.eis.gov.lv/" TargetMode="External"/><Relationship Id="rId53" Type="http://schemas.openxmlformats.org/officeDocument/2006/relationships/hyperlink" Target="https://likumi.lv/ta/id/89648-latvijas-administrativo-parkapumu-kodekss" TargetMode="External"/><Relationship Id="rId58" Type="http://schemas.openxmlformats.org/officeDocument/2006/relationships/hyperlink" Target="https://likumi.lv/ta/id/89648-latvijas-administrativo-parkapumu-kodekss" TargetMode="External"/><Relationship Id="rId74" Type="http://schemas.openxmlformats.org/officeDocument/2006/relationships/hyperlink" Target="https://likumi.lv/ta/id/312695-precu-zimju-likums" TargetMode="External"/><Relationship Id="rId79" Type="http://schemas.openxmlformats.org/officeDocument/2006/relationships/hyperlink" Target="https://likumi.lv/ta/id/89648-latvijas-administrativo-parkapumu-kodekss" TargetMode="External"/><Relationship Id="rId102" Type="http://schemas.openxmlformats.org/officeDocument/2006/relationships/hyperlink" Target="https://likumi.lv/ta/id/289088" TargetMode="External"/><Relationship Id="rId123" Type="http://schemas.openxmlformats.org/officeDocument/2006/relationships/hyperlink" Target="https://likumi.lv/ta/id/283024-muitas-likums" TargetMode="External"/><Relationship Id="rId128" Type="http://schemas.openxmlformats.org/officeDocument/2006/relationships/hyperlink" Target="https://likumi.lv/ta/id/283024-muitas-likums" TargetMode="External"/><Relationship Id="rId5" Type="http://schemas.openxmlformats.org/officeDocument/2006/relationships/numbering" Target="numbering.xml"/><Relationship Id="rId90" Type="http://schemas.openxmlformats.org/officeDocument/2006/relationships/hyperlink" Target="https://likumi.lv/ta/id/89648-latvijas-administrativo-parkapumu-kodekss" TargetMode="External"/><Relationship Id="rId95" Type="http://schemas.openxmlformats.org/officeDocument/2006/relationships/hyperlink" Target="https://likumi.lv/ta/id/283024-muitas-likums" TargetMode="External"/><Relationship Id="rId22" Type="http://schemas.openxmlformats.org/officeDocument/2006/relationships/hyperlink" Target="https://www.eis.gov.lv/EKEIS/Publication/View/785?subsystemCode=KON" TargetMode="External"/><Relationship Id="rId27" Type="http://schemas.openxmlformats.org/officeDocument/2006/relationships/hyperlink" Target="https://sanctionssearch.ofac.treas.gov/" TargetMode="External"/><Relationship Id="rId43" Type="http://schemas.openxmlformats.org/officeDocument/2006/relationships/hyperlink" Target="https://likumi.lv/ta/id/289088" TargetMode="External"/><Relationship Id="rId48" Type="http://schemas.openxmlformats.org/officeDocument/2006/relationships/hyperlink" Target="https://likumi.lv/ta/id/89648-latvijas-administrativo-parkapumu-kodekss" TargetMode="External"/><Relationship Id="rId64" Type="http://schemas.openxmlformats.org/officeDocument/2006/relationships/hyperlink" Target="https://likumi.lv/ta/id/89648-latvijas-administrativo-parkapumu-kodekss" TargetMode="External"/><Relationship Id="rId69" Type="http://schemas.openxmlformats.org/officeDocument/2006/relationships/hyperlink" Target="https://likumi.lv/ta/id/89648-latvijas-administrativo-parkapumu-kodekss" TargetMode="External"/><Relationship Id="rId113" Type="http://schemas.openxmlformats.org/officeDocument/2006/relationships/hyperlink" Target="https://likumi.lv/ta/id/89648-latvijas-administrativo-parkapumu-kodekss" TargetMode="External"/><Relationship Id="rId118" Type="http://schemas.openxmlformats.org/officeDocument/2006/relationships/hyperlink" Target="https://likumi.lv/ta/id/312695-precu-zimju-likums" TargetMode="External"/><Relationship Id="rId134" Type="http://schemas.openxmlformats.org/officeDocument/2006/relationships/theme" Target="theme/theme1.xml"/><Relationship Id="rId80" Type="http://schemas.openxmlformats.org/officeDocument/2006/relationships/hyperlink" Target="https://likumi.lv/ta/id/89648-latvijas-administrativo-parkapumu-kodekss" TargetMode="External"/><Relationship Id="rId85" Type="http://schemas.openxmlformats.org/officeDocument/2006/relationships/hyperlink" Target="https://likumi.lv/ta/id/89648-latvijas-administrativo-parkapumu-kodekss" TargetMode="External"/><Relationship Id="rId12" Type="http://schemas.openxmlformats.org/officeDocument/2006/relationships/hyperlink" Target="http://www.eis.gov.lv" TargetMode="External"/><Relationship Id="rId17" Type="http://schemas.openxmlformats.org/officeDocument/2006/relationships/hyperlink" Target="https://www.eis.gov.lv/EKEIS/Supplier/Organizer/3391" TargetMode="External"/><Relationship Id="rId33" Type="http://schemas.openxmlformats.org/officeDocument/2006/relationships/hyperlink" Target="https://sanctionssearch.ofac.treas.gov/" TargetMode="External"/><Relationship Id="rId38" Type="http://schemas.openxmlformats.org/officeDocument/2006/relationships/hyperlink" Target="http://espd.eis.gov.lv/" TargetMode="External"/><Relationship Id="rId59" Type="http://schemas.openxmlformats.org/officeDocument/2006/relationships/hyperlink" Target="https://likumi.lv/ta/id/33946-par-nodokliem-un-nodevam" TargetMode="External"/><Relationship Id="rId103" Type="http://schemas.openxmlformats.org/officeDocument/2006/relationships/hyperlink" Target="https://likumi.lv/ta/id/289088" TargetMode="External"/><Relationship Id="rId108" Type="http://schemas.openxmlformats.org/officeDocument/2006/relationships/hyperlink" Target="https://likumi.lv/ta/id/315278-covid-19-infekcijas-izplatibas-parvaldibas-likums" TargetMode="External"/><Relationship Id="rId124" Type="http://schemas.openxmlformats.org/officeDocument/2006/relationships/hyperlink" Target="https://likumi.lv/ta/id/87479-strategiskas-nozimes-precu-aprites-likums" TargetMode="External"/><Relationship Id="rId129" Type="http://schemas.openxmlformats.org/officeDocument/2006/relationships/hyperlink" Target="https://likumi.lv/ta/id/89648-latvijas-administrativo-parkapumu-kodekss" TargetMode="External"/><Relationship Id="rId54" Type="http://schemas.openxmlformats.org/officeDocument/2006/relationships/hyperlink" Target="https://likumi.lv/ta/id/89648-latvijas-administrativo-parkapumu-kodekss" TargetMode="External"/><Relationship Id="rId70" Type="http://schemas.openxmlformats.org/officeDocument/2006/relationships/hyperlink" Target="https://likumi.lv/ta/id/89648-latvijas-administrativo-parkapumu-kodekss" TargetMode="External"/><Relationship Id="rId75" Type="http://schemas.openxmlformats.org/officeDocument/2006/relationships/hyperlink" Target="https://likumi.lv/ta/id/89648-latvijas-administrativo-parkapumu-kodekss" TargetMode="External"/><Relationship Id="rId91" Type="http://schemas.openxmlformats.org/officeDocument/2006/relationships/hyperlink" Target="https://likumi.lv/ta/id/283024-muitas-likums" TargetMode="External"/><Relationship Id="rId96" Type="http://schemas.openxmlformats.org/officeDocument/2006/relationships/hyperlink" Target="https://likumi.lv/ta/id/283024-muitas-likum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is.gov.lv/EIS/Publications/PublicationView.aspx?PublicationId=883" TargetMode="External"/><Relationship Id="rId28" Type="http://schemas.openxmlformats.org/officeDocument/2006/relationships/hyperlink" Target="https://sankcijas.fid.gov.lv/" TargetMode="External"/><Relationship Id="rId49" Type="http://schemas.openxmlformats.org/officeDocument/2006/relationships/hyperlink" Target="https://likumi.lv/ta/id/52951-epidemiologiskas-drosibas-likums" TargetMode="External"/><Relationship Id="rId114" Type="http://schemas.openxmlformats.org/officeDocument/2006/relationships/hyperlink" Target="https://likumi.lv/ta/id/89648-latvijas-administrativo-parkapumu-kodekss" TargetMode="External"/><Relationship Id="rId119" Type="http://schemas.openxmlformats.org/officeDocument/2006/relationships/hyperlink" Target="https://likumi.lv/ta/id/89648-latvijas-administrativo-parkapumu-kodekss" TargetMode="External"/><Relationship Id="rId44" Type="http://schemas.openxmlformats.org/officeDocument/2006/relationships/hyperlink" Target="https://likumi.lv/ta/id/289088" TargetMode="External"/><Relationship Id="rId60" Type="http://schemas.openxmlformats.org/officeDocument/2006/relationships/hyperlink" Target="https://likumi.lv/ta/id/33946-par-nodokliem-un-nodevam" TargetMode="External"/><Relationship Id="rId65" Type="http://schemas.openxmlformats.org/officeDocument/2006/relationships/hyperlink" Target="https://likumi.lv/ta/id/89648-latvijas-administrativo-parkapumu-kodekss" TargetMode="External"/><Relationship Id="rId81" Type="http://schemas.openxmlformats.org/officeDocument/2006/relationships/hyperlink" Target="https://likumi.lv/ta/id/283024-muitas-likums" TargetMode="External"/><Relationship Id="rId86" Type="http://schemas.openxmlformats.org/officeDocument/2006/relationships/hyperlink" Target="https://likumi.lv/ta/id/89648-latvijas-administrativo-parkapumu-kodekss" TargetMode="External"/><Relationship Id="rId130" Type="http://schemas.openxmlformats.org/officeDocument/2006/relationships/hyperlink" Target="https://likumi.lv/ta/id/89648-latvijas-administrativo-parkapumu-kodekss" TargetMode="External"/><Relationship Id="rId135" Type="http://schemas.microsoft.com/office/2020/10/relationships/intelligence" Target="intelligence2.xml"/><Relationship Id="rId13" Type="http://schemas.openxmlformats.org/officeDocument/2006/relationships/hyperlink" Target="mailto:vadims.cugajs@conexus.lv" TargetMode="External"/><Relationship Id="rId18" Type="http://schemas.openxmlformats.org/officeDocument/2006/relationships/hyperlink" Target="https://www.eis.gov.lv/EKEIS/Supplier/Organizer/3391" TargetMode="External"/><Relationship Id="rId39" Type="http://schemas.openxmlformats.org/officeDocument/2006/relationships/footer" Target="footer1.xml"/><Relationship Id="rId109" Type="http://schemas.openxmlformats.org/officeDocument/2006/relationships/hyperlink" Target="https://likumi.lv/ta/id/89648-latvijas-administrativo-parkapumu-kodekss" TargetMode="External"/><Relationship Id="rId34" Type="http://schemas.openxmlformats.org/officeDocument/2006/relationships/hyperlink" Target="https://sankcijas.fid.gov.lv/" TargetMode="External"/><Relationship Id="rId50" Type="http://schemas.openxmlformats.org/officeDocument/2006/relationships/hyperlink" Target="https://likumi.lv/ta/id/52951-epidemiologiskas-drosibas-likums" TargetMode="External"/><Relationship Id="rId55" Type="http://schemas.openxmlformats.org/officeDocument/2006/relationships/hyperlink" Target="https://likumi.lv/ta/id/33946-par-nodokliem-un-nodevam" TargetMode="External"/><Relationship Id="rId76" Type="http://schemas.openxmlformats.org/officeDocument/2006/relationships/hyperlink" Target="https://likumi.lv/ta/id/89648-latvijas-administrativo-parkapumu-kodekss" TargetMode="External"/><Relationship Id="rId97" Type="http://schemas.openxmlformats.org/officeDocument/2006/relationships/hyperlink" Target="https://likumi.lv/ta/id/89648-latvijas-administrativo-parkapumu-kodekss" TargetMode="External"/><Relationship Id="rId104" Type="http://schemas.openxmlformats.org/officeDocument/2006/relationships/hyperlink" Target="https://likumi.lv/ta/id/289088" TargetMode="External"/><Relationship Id="rId120" Type="http://schemas.openxmlformats.org/officeDocument/2006/relationships/hyperlink" Target="https://likumi.lv/ta/id/87479-strategiskas-nozimes-precu-aprites-likums" TargetMode="External"/><Relationship Id="rId125" Type="http://schemas.openxmlformats.org/officeDocument/2006/relationships/hyperlink" Target="https://likumi.lv/ta/id/89648-latvijas-administrativo-parkapumu-kodekss" TargetMode="External"/><Relationship Id="rId7" Type="http://schemas.openxmlformats.org/officeDocument/2006/relationships/settings" Target="settings.xml"/><Relationship Id="rId71" Type="http://schemas.openxmlformats.org/officeDocument/2006/relationships/hyperlink" Target="https://likumi.lv/ta/id/96620-dizainparaugu-likums" TargetMode="External"/><Relationship Id="rId92" Type="http://schemas.openxmlformats.org/officeDocument/2006/relationships/hyperlink" Target="https://likumi.lv/ta/id/283024-muitas-likums" TargetMode="External"/><Relationship Id="rId2" Type="http://schemas.openxmlformats.org/officeDocument/2006/relationships/customXml" Target="../customXml/item2.xml"/><Relationship Id="rId29" Type="http://schemas.openxmlformats.org/officeDocument/2006/relationships/hyperlink" Target="https://www.sanctionsmap.eu/#/main" TargetMode="External"/><Relationship Id="rId24" Type="http://schemas.openxmlformats.org/officeDocument/2006/relationships/hyperlink" Target="https://www.eis.gov.lv/EIS/Publications/PublicationView.aspx?PublicationId=4&amp;systemCode=CORE" TargetMode="External"/><Relationship Id="rId40" Type="http://schemas.openxmlformats.org/officeDocument/2006/relationships/footer" Target="footer2.xml"/><Relationship Id="rId45" Type="http://schemas.openxmlformats.org/officeDocument/2006/relationships/hyperlink" Target="https://likumi.lv/ta/id/289088" TargetMode="External"/><Relationship Id="rId66" Type="http://schemas.openxmlformats.org/officeDocument/2006/relationships/hyperlink" Target="https://likumi.lv/ta/id/89648-latvijas-administrativo-parkapumu-kodekss" TargetMode="External"/><Relationship Id="rId87" Type="http://schemas.openxmlformats.org/officeDocument/2006/relationships/hyperlink" Target="https://likumi.lv/ta/id/283024-muitas-likums" TargetMode="External"/><Relationship Id="rId110" Type="http://schemas.openxmlformats.org/officeDocument/2006/relationships/hyperlink" Target="https://likumi.lv/ta/id/33946-par-nodokliem-un-nodevam" TargetMode="External"/><Relationship Id="rId115" Type="http://schemas.openxmlformats.org/officeDocument/2006/relationships/hyperlink" Target="https://likumi.lv/ta/id/89648-latvijas-administrativo-parkapumu-kodekss" TargetMode="External"/><Relationship Id="rId131" Type="http://schemas.openxmlformats.org/officeDocument/2006/relationships/hyperlink" Target="https://likumi.lv/ta/id/283024-muitas-likums" TargetMode="External"/><Relationship Id="rId61" Type="http://schemas.openxmlformats.org/officeDocument/2006/relationships/hyperlink" Target="https://likumi.lv/ta/id/89648-latvijas-administrativo-parkapumu-kodekss" TargetMode="External"/><Relationship Id="rId82" Type="http://schemas.openxmlformats.org/officeDocument/2006/relationships/hyperlink" Target="https://likumi.lv/ta/id/283024-muitas-likums" TargetMode="External"/><Relationship Id="rId19" Type="http://schemas.openxmlformats.org/officeDocument/2006/relationships/hyperlink" Target="https://www.eis.gov.lv/EKEIS/Publication/View/785?subsystemCode=KON" TargetMode="External"/><Relationship Id="rId14" Type="http://schemas.openxmlformats.org/officeDocument/2006/relationships/hyperlink" Target="mailto:sandris.strazdins@conexus.lv" TargetMode="External"/><Relationship Id="rId30" Type="http://schemas.openxmlformats.org/officeDocument/2006/relationships/hyperlink" Target="https://sanctionssearch.ofac.treas.gov/" TargetMode="External"/><Relationship Id="rId35" Type="http://schemas.openxmlformats.org/officeDocument/2006/relationships/hyperlink" Target="https://www.sanctionsmap.eu/#/main" TargetMode="External"/><Relationship Id="rId56" Type="http://schemas.openxmlformats.org/officeDocument/2006/relationships/hyperlink" Target="https://likumi.lv/ta/id/33946-par-nodokliem-un-nodevam" TargetMode="External"/><Relationship Id="rId77" Type="http://schemas.openxmlformats.org/officeDocument/2006/relationships/hyperlink" Target="https://likumi.lv/ta/id/87479-strategiskas-nozimes-precu-aprites-likums" TargetMode="External"/><Relationship Id="rId100" Type="http://schemas.openxmlformats.org/officeDocument/2006/relationships/hyperlink" Target="https://likumi.lv/ta/id/283024-muitas-likums" TargetMode="External"/><Relationship Id="rId105" Type="http://schemas.openxmlformats.org/officeDocument/2006/relationships/hyperlink" Target="https://likumi.lv/ta/id/289088" TargetMode="External"/><Relationship Id="rId126" Type="http://schemas.openxmlformats.org/officeDocument/2006/relationships/hyperlink" Target="https://likumi.lv/ta/id/283024-muitas-likums" TargetMode="External"/><Relationship Id="rId8" Type="http://schemas.openxmlformats.org/officeDocument/2006/relationships/webSettings" Target="webSettings.xml"/><Relationship Id="rId51" Type="http://schemas.openxmlformats.org/officeDocument/2006/relationships/hyperlink" Target="https://likumi.lv/ta/id/315278-covid-19-infekcijas-izplatibas-parvaldibas-likums" TargetMode="External"/><Relationship Id="rId72" Type="http://schemas.openxmlformats.org/officeDocument/2006/relationships/hyperlink" Target="https://likumi.lv/ta/id/96620-dizainparaugu-likums" TargetMode="External"/><Relationship Id="rId93" Type="http://schemas.openxmlformats.org/officeDocument/2006/relationships/hyperlink" Target="https://likumi.lv/ta/id/89648-latvijas-administrativo-parkapumu-kodekss" TargetMode="External"/><Relationship Id="rId98" Type="http://schemas.openxmlformats.org/officeDocument/2006/relationships/hyperlink" Target="https://likumi.lv/ta/id/89648-latvijas-administrativo-parkapumu-kodekss" TargetMode="External"/><Relationship Id="rId121" Type="http://schemas.openxmlformats.org/officeDocument/2006/relationships/hyperlink" Target="https://likumi.lv/ta/id/89648-latvijas-administrativo-parkapumu-kodekss" TargetMode="External"/><Relationship Id="rId3" Type="http://schemas.openxmlformats.org/officeDocument/2006/relationships/customXml" Target="../customXml/item3.xml"/><Relationship Id="rId25" Type="http://schemas.openxmlformats.org/officeDocument/2006/relationships/hyperlink" Target="https://sankcijas.fid.gov.lv/" TargetMode="External"/><Relationship Id="rId46" Type="http://schemas.openxmlformats.org/officeDocument/2006/relationships/hyperlink" Target="https://likumi.lv/ta/id/289088" TargetMode="External"/><Relationship Id="rId67" Type="http://schemas.openxmlformats.org/officeDocument/2006/relationships/hyperlink" Target="https://likumi.lv/ta/id/96620-dizainparaugu-likums" TargetMode="External"/><Relationship Id="rId116" Type="http://schemas.openxmlformats.org/officeDocument/2006/relationships/hyperlink" Target="https://likumi.lv/ta/id/96620-dizainparaugu-likums" TargetMode="External"/><Relationship Id="rId20" Type="http://schemas.openxmlformats.org/officeDocument/2006/relationships/hyperlink" Target="https://www.eis.gov.lv/EIS/Publications/PublicationView.aspx?PublicationId=883" TargetMode="External"/><Relationship Id="rId41" Type="http://schemas.openxmlformats.org/officeDocument/2006/relationships/hyperlink" Target="https://likumi.lv/ta/id/88966-kriminallikums" TargetMode="External"/><Relationship Id="rId62" Type="http://schemas.openxmlformats.org/officeDocument/2006/relationships/hyperlink" Target="https://likumi.lv/ta/id/89648-latvijas-administrativo-parkapumu-kodekss" TargetMode="External"/><Relationship Id="rId83" Type="http://schemas.openxmlformats.org/officeDocument/2006/relationships/hyperlink" Target="https://likumi.lv/ta/id/87479-strategiskas-nozimes-precu-aprites-likums" TargetMode="External"/><Relationship Id="rId88" Type="http://schemas.openxmlformats.org/officeDocument/2006/relationships/hyperlink" Target="https://likumi.lv/ta/id/283024-muitas-likums" TargetMode="External"/><Relationship Id="rId111" Type="http://schemas.openxmlformats.org/officeDocument/2006/relationships/hyperlink" Target="https://likumi.lv/ta/id/89648-latvijas-administrativo-parkapumu-kodekss" TargetMode="External"/><Relationship Id="rId132" Type="http://schemas.openxmlformats.org/officeDocument/2006/relationships/hyperlink" Target="https://likumi.lv/ta/id/89648-latvijas-administrativo-parkapumu-kodekss" TargetMode="External"/><Relationship Id="rId15" Type="http://schemas.openxmlformats.org/officeDocument/2006/relationships/hyperlink" Target="https://info.iub.gov.lv/cpv/parent/7163/clasif/main/" TargetMode="External"/><Relationship Id="rId36" Type="http://schemas.openxmlformats.org/officeDocument/2006/relationships/hyperlink" Target="https://sanctionssearch.ofac.treas.gov/" TargetMode="External"/><Relationship Id="rId57" Type="http://schemas.openxmlformats.org/officeDocument/2006/relationships/hyperlink" Target="https://likumi.lv/ta/id/89648-latvijas-administrativo-parkapumu-kodekss" TargetMode="External"/><Relationship Id="rId106" Type="http://schemas.openxmlformats.org/officeDocument/2006/relationships/hyperlink" Target="https://likumi.lv/ta/id/89648-latvijas-administrativo-parkapumu-kodekss" TargetMode="External"/><Relationship Id="rId127" Type="http://schemas.openxmlformats.org/officeDocument/2006/relationships/hyperlink" Target="https://likumi.lv/ta/id/89648-latvijas-administrativo-parkapumu-kodekss" TargetMode="External"/><Relationship Id="rId10" Type="http://schemas.openxmlformats.org/officeDocument/2006/relationships/endnotes" Target="endnotes.xml"/><Relationship Id="rId31" Type="http://schemas.openxmlformats.org/officeDocument/2006/relationships/hyperlink" Target="https://sankcijas.fid.gov.lv/" TargetMode="External"/><Relationship Id="rId52" Type="http://schemas.openxmlformats.org/officeDocument/2006/relationships/hyperlink" Target="https://likumi.lv/ta/id/315278-covid-19-infekcijas-izplatibas-parvaldibas-likums" TargetMode="External"/><Relationship Id="rId73" Type="http://schemas.openxmlformats.org/officeDocument/2006/relationships/hyperlink" Target="https://likumi.lv/ta/id/312695-precu-zimju-likums" TargetMode="External"/><Relationship Id="rId78" Type="http://schemas.openxmlformats.org/officeDocument/2006/relationships/hyperlink" Target="https://likumi.lv/ta/id/87479-strategiskas-nozimes-precu-aprites-likums" TargetMode="External"/><Relationship Id="rId94" Type="http://schemas.openxmlformats.org/officeDocument/2006/relationships/hyperlink" Target="https://likumi.lv/ta/id/89648-latvijas-administrativo-parkapumu-kodekss" TargetMode="External"/><Relationship Id="rId99" Type="http://schemas.openxmlformats.org/officeDocument/2006/relationships/hyperlink" Target="https://likumi.lv/ta/id/283024-muitas-likums" TargetMode="External"/><Relationship Id="rId101" Type="http://schemas.openxmlformats.org/officeDocument/2006/relationships/hyperlink" Target="https://likumi.lv/ta/id/289088" TargetMode="External"/><Relationship Id="rId122" Type="http://schemas.openxmlformats.org/officeDocument/2006/relationships/hyperlink" Target="https://likumi.lv/ta/id/283024-muitas-likum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sanctionsmap.eu/#/main" TargetMode="External"/><Relationship Id="rId47" Type="http://schemas.openxmlformats.org/officeDocument/2006/relationships/hyperlink" Target="https://likumi.lv/ta/id/89648-latvijas-administrativo-parkapumu-kodekss" TargetMode="External"/><Relationship Id="rId68" Type="http://schemas.openxmlformats.org/officeDocument/2006/relationships/hyperlink" Target="https://likumi.lv/ta/id/96620-dizainparaugu-likums" TargetMode="External"/><Relationship Id="rId89" Type="http://schemas.openxmlformats.org/officeDocument/2006/relationships/hyperlink" Target="https://likumi.lv/ta/id/89648-latvijas-administrativo-parkapumu-kodekss" TargetMode="External"/><Relationship Id="rId112" Type="http://schemas.openxmlformats.org/officeDocument/2006/relationships/hyperlink" Target="https://likumi.lv/ta/id/33946-par-nodokliem-un-nodevam"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C9A4B3AA160874591BD348C9ADFCC40" ma:contentTypeVersion="2" ma:contentTypeDescription="Izveidot jaunu dokumentu." ma:contentTypeScope="" ma:versionID="89ca50a6c17de24c5d761353408c0ef3">
  <xsd:schema xmlns:xsd="http://www.w3.org/2001/XMLSchema" xmlns:xs="http://www.w3.org/2001/XMLSchema" xmlns:p="http://schemas.microsoft.com/office/2006/metadata/properties" xmlns:ns2="3e2ac698-bd30-4b70-a65d-d8769203e3ef" targetNamespace="http://schemas.microsoft.com/office/2006/metadata/properties" ma:root="true" ma:fieldsID="6eb39f234ef284a6c538ba78112e1281" ns2:_="">
    <xsd:import namespace="3e2ac698-bd30-4b70-a65d-d8769203e3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ac698-bd30-4b70-a65d-d8769203e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AFE3C-D263-422B-9B33-72D2D6FC3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ac698-bd30-4b70-a65d-d8769203e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BFEE8-09C6-43FA-A792-E8C7B02D6335}">
  <ds:schemaRefs>
    <ds:schemaRef ds:uri="http://schemas.microsoft.com/sharepoint/v3/contenttype/forms"/>
  </ds:schemaRefs>
</ds:datastoreItem>
</file>

<file path=customXml/itemProps3.xml><?xml version="1.0" encoding="utf-8"?>
<ds:datastoreItem xmlns:ds="http://schemas.openxmlformats.org/officeDocument/2006/customXml" ds:itemID="{2EF633EB-9D31-4148-B00F-089CFE47CA8C}">
  <ds:schemaRefs>
    <ds:schemaRef ds:uri="http://schemas.openxmlformats.org/officeDocument/2006/bibliography"/>
  </ds:schemaRefs>
</ds:datastoreItem>
</file>

<file path=customXml/itemProps4.xml><?xml version="1.0" encoding="utf-8"?>
<ds:datastoreItem xmlns:ds="http://schemas.openxmlformats.org/officeDocument/2006/customXml" ds:itemID="{FE6BCAF1-6F48-4045-AC25-CFD7FC8D79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59</Pages>
  <Words>119566</Words>
  <Characters>68153</Characters>
  <Application>Microsoft Office Word</Application>
  <DocSecurity>0</DocSecurity>
  <Lines>567</Lines>
  <Paragraphs>374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Sarunu procedūras noteikumi</vt:lpstr>
      <vt:lpstr>    Pirmais posms </vt:lpstr>
      <vt:lpstr>    Kandidātu kvalifikācijas (atlases) nolikums</vt:lpstr>
    </vt:vector>
  </TitlesOfParts>
  <Company>Latvenergo</Company>
  <LinksUpToDate>false</LinksUpToDate>
  <CharactersWithSpaces>187345</CharactersWithSpaces>
  <SharedDoc>false</SharedDoc>
  <HLinks>
    <vt:vector size="660" baseType="variant">
      <vt:variant>
        <vt:i4>1245272</vt:i4>
      </vt:variant>
      <vt:variant>
        <vt:i4>327</vt:i4>
      </vt:variant>
      <vt:variant>
        <vt:i4>0</vt:i4>
      </vt:variant>
      <vt:variant>
        <vt:i4>5</vt:i4>
      </vt:variant>
      <vt:variant>
        <vt:lpwstr>https://likumi.lv/ta/id/89648-latvijas-administrativo-parkapumu-kodekss</vt:lpwstr>
      </vt:variant>
      <vt:variant>
        <vt:lpwstr>p201.15</vt:lpwstr>
      </vt:variant>
      <vt:variant>
        <vt:i4>2687035</vt:i4>
      </vt:variant>
      <vt:variant>
        <vt:i4>324</vt:i4>
      </vt:variant>
      <vt:variant>
        <vt:i4>0</vt:i4>
      </vt:variant>
      <vt:variant>
        <vt:i4>5</vt:i4>
      </vt:variant>
      <vt:variant>
        <vt:lpwstr>https://likumi.lv/ta/id/283024-muitas-likums</vt:lpwstr>
      </vt:variant>
      <vt:variant>
        <vt:lpwstr>p29</vt:lpwstr>
      </vt:variant>
      <vt:variant>
        <vt:i4>1245272</vt:i4>
      </vt:variant>
      <vt:variant>
        <vt:i4>321</vt:i4>
      </vt:variant>
      <vt:variant>
        <vt:i4>0</vt:i4>
      </vt:variant>
      <vt:variant>
        <vt:i4>5</vt:i4>
      </vt:variant>
      <vt:variant>
        <vt:lpwstr>https://likumi.lv/ta/id/89648-latvijas-administrativo-parkapumu-kodekss</vt:lpwstr>
      </vt:variant>
      <vt:variant>
        <vt:lpwstr>p201.14</vt:lpwstr>
      </vt:variant>
      <vt:variant>
        <vt:i4>2162742</vt:i4>
      </vt:variant>
      <vt:variant>
        <vt:i4>318</vt:i4>
      </vt:variant>
      <vt:variant>
        <vt:i4>0</vt:i4>
      </vt:variant>
      <vt:variant>
        <vt:i4>5</vt:i4>
      </vt:variant>
      <vt:variant>
        <vt:lpwstr>https://likumi.lv/ta/id/89648-latvijas-administrativo-parkapumu-kodekss</vt:lpwstr>
      </vt:variant>
      <vt:variant>
        <vt:lpwstr/>
      </vt:variant>
      <vt:variant>
        <vt:i4>2687035</vt:i4>
      </vt:variant>
      <vt:variant>
        <vt:i4>315</vt:i4>
      </vt:variant>
      <vt:variant>
        <vt:i4>0</vt:i4>
      </vt:variant>
      <vt:variant>
        <vt:i4>5</vt:i4>
      </vt:variant>
      <vt:variant>
        <vt:lpwstr>https://likumi.lv/ta/id/283024-muitas-likums</vt:lpwstr>
      </vt:variant>
      <vt:variant>
        <vt:lpwstr>p29</vt:lpwstr>
      </vt:variant>
      <vt:variant>
        <vt:i4>1245272</vt:i4>
      </vt:variant>
      <vt:variant>
        <vt:i4>312</vt:i4>
      </vt:variant>
      <vt:variant>
        <vt:i4>0</vt:i4>
      </vt:variant>
      <vt:variant>
        <vt:i4>5</vt:i4>
      </vt:variant>
      <vt:variant>
        <vt:lpwstr>https://likumi.lv/ta/id/89648-latvijas-administrativo-parkapumu-kodekss</vt:lpwstr>
      </vt:variant>
      <vt:variant>
        <vt:lpwstr>p201.13</vt:lpwstr>
      </vt:variant>
      <vt:variant>
        <vt:i4>2687035</vt:i4>
      </vt:variant>
      <vt:variant>
        <vt:i4>309</vt:i4>
      </vt:variant>
      <vt:variant>
        <vt:i4>0</vt:i4>
      </vt:variant>
      <vt:variant>
        <vt:i4>5</vt:i4>
      </vt:variant>
      <vt:variant>
        <vt:lpwstr>https://likumi.lv/ta/id/283024-muitas-likums</vt:lpwstr>
      </vt:variant>
      <vt:variant>
        <vt:lpwstr>p29</vt:lpwstr>
      </vt:variant>
      <vt:variant>
        <vt:i4>1245272</vt:i4>
      </vt:variant>
      <vt:variant>
        <vt:i4>306</vt:i4>
      </vt:variant>
      <vt:variant>
        <vt:i4>0</vt:i4>
      </vt:variant>
      <vt:variant>
        <vt:i4>5</vt:i4>
      </vt:variant>
      <vt:variant>
        <vt:lpwstr>https://likumi.lv/ta/id/89648-latvijas-administrativo-parkapumu-kodekss</vt:lpwstr>
      </vt:variant>
      <vt:variant>
        <vt:lpwstr>p201.12</vt:lpwstr>
      </vt:variant>
      <vt:variant>
        <vt:i4>655386</vt:i4>
      </vt:variant>
      <vt:variant>
        <vt:i4>303</vt:i4>
      </vt:variant>
      <vt:variant>
        <vt:i4>0</vt:i4>
      </vt:variant>
      <vt:variant>
        <vt:i4>5</vt:i4>
      </vt:variant>
      <vt:variant>
        <vt:lpwstr>https://likumi.lv/ta/id/87479-strategiskas-nozimes-precu-aprites-likums</vt:lpwstr>
      </vt:variant>
      <vt:variant>
        <vt:lpwstr>p20</vt:lpwstr>
      </vt:variant>
      <vt:variant>
        <vt:i4>2687035</vt:i4>
      </vt:variant>
      <vt:variant>
        <vt:i4>300</vt:i4>
      </vt:variant>
      <vt:variant>
        <vt:i4>0</vt:i4>
      </vt:variant>
      <vt:variant>
        <vt:i4>5</vt:i4>
      </vt:variant>
      <vt:variant>
        <vt:lpwstr>https://likumi.lv/ta/id/283024-muitas-likums</vt:lpwstr>
      </vt:variant>
      <vt:variant>
        <vt:lpwstr>p29</vt:lpwstr>
      </vt:variant>
      <vt:variant>
        <vt:i4>1769547</vt:i4>
      </vt:variant>
      <vt:variant>
        <vt:i4>297</vt:i4>
      </vt:variant>
      <vt:variant>
        <vt:i4>0</vt:i4>
      </vt:variant>
      <vt:variant>
        <vt:i4>5</vt:i4>
      </vt:variant>
      <vt:variant>
        <vt:lpwstr>https://likumi.lv/ta/id/283024-muitas-likums</vt:lpwstr>
      </vt:variant>
      <vt:variant>
        <vt:lpwstr/>
      </vt:variant>
      <vt:variant>
        <vt:i4>1245272</vt:i4>
      </vt:variant>
      <vt:variant>
        <vt:i4>294</vt:i4>
      </vt:variant>
      <vt:variant>
        <vt:i4>0</vt:i4>
      </vt:variant>
      <vt:variant>
        <vt:i4>5</vt:i4>
      </vt:variant>
      <vt:variant>
        <vt:lpwstr>https://likumi.lv/ta/id/89648-latvijas-administrativo-parkapumu-kodekss</vt:lpwstr>
      </vt:variant>
      <vt:variant>
        <vt:lpwstr>p201.10</vt:lpwstr>
      </vt:variant>
      <vt:variant>
        <vt:i4>655386</vt:i4>
      </vt:variant>
      <vt:variant>
        <vt:i4>291</vt:i4>
      </vt:variant>
      <vt:variant>
        <vt:i4>0</vt:i4>
      </vt:variant>
      <vt:variant>
        <vt:i4>5</vt:i4>
      </vt:variant>
      <vt:variant>
        <vt:lpwstr>https://likumi.lv/ta/id/87479-strategiskas-nozimes-precu-aprites-likums</vt:lpwstr>
      </vt:variant>
      <vt:variant>
        <vt:lpwstr>p20</vt:lpwstr>
      </vt:variant>
      <vt:variant>
        <vt:i4>1572959</vt:i4>
      </vt:variant>
      <vt:variant>
        <vt:i4>288</vt:i4>
      </vt:variant>
      <vt:variant>
        <vt:i4>0</vt:i4>
      </vt:variant>
      <vt:variant>
        <vt:i4>5</vt:i4>
      </vt:variant>
      <vt:variant>
        <vt:lpwstr>https://likumi.lv/ta/id/89648-latvijas-administrativo-parkapumu-kodekss</vt:lpwstr>
      </vt:variant>
      <vt:variant>
        <vt:lpwstr>p179.1</vt:lpwstr>
      </vt:variant>
      <vt:variant>
        <vt:i4>6488102</vt:i4>
      </vt:variant>
      <vt:variant>
        <vt:i4>285</vt:i4>
      </vt:variant>
      <vt:variant>
        <vt:i4>0</vt:i4>
      </vt:variant>
      <vt:variant>
        <vt:i4>5</vt:i4>
      </vt:variant>
      <vt:variant>
        <vt:lpwstr>https://likumi.lv/ta/id/312695-precu-zimju-likums</vt:lpwstr>
      </vt:variant>
      <vt:variant>
        <vt:lpwstr>p91</vt:lpwstr>
      </vt:variant>
      <vt:variant>
        <vt:i4>1507422</vt:i4>
      </vt:variant>
      <vt:variant>
        <vt:i4>282</vt:i4>
      </vt:variant>
      <vt:variant>
        <vt:i4>0</vt:i4>
      </vt:variant>
      <vt:variant>
        <vt:i4>5</vt:i4>
      </vt:variant>
      <vt:variant>
        <vt:lpwstr>https://likumi.lv/ta/id/89648-latvijas-administrativo-parkapumu-kodekss</vt:lpwstr>
      </vt:variant>
      <vt:variant>
        <vt:lpwstr>p166.17</vt:lpwstr>
      </vt:variant>
      <vt:variant>
        <vt:i4>6225949</vt:i4>
      </vt:variant>
      <vt:variant>
        <vt:i4>279</vt:i4>
      </vt:variant>
      <vt:variant>
        <vt:i4>0</vt:i4>
      </vt:variant>
      <vt:variant>
        <vt:i4>5</vt:i4>
      </vt:variant>
      <vt:variant>
        <vt:lpwstr>https://likumi.lv/ta/id/96620-dizainparaugu-likums</vt:lpwstr>
      </vt:variant>
      <vt:variant>
        <vt:lpwstr>p53</vt:lpwstr>
      </vt:variant>
      <vt:variant>
        <vt:i4>1507422</vt:i4>
      </vt:variant>
      <vt:variant>
        <vt:i4>276</vt:i4>
      </vt:variant>
      <vt:variant>
        <vt:i4>0</vt:i4>
      </vt:variant>
      <vt:variant>
        <vt:i4>5</vt:i4>
      </vt:variant>
      <vt:variant>
        <vt:lpwstr>https://likumi.lv/ta/id/89648-latvijas-administrativo-parkapumu-kodekss</vt:lpwstr>
      </vt:variant>
      <vt:variant>
        <vt:lpwstr>p166.14</vt:lpwstr>
      </vt:variant>
      <vt:variant>
        <vt:i4>1507422</vt:i4>
      </vt:variant>
      <vt:variant>
        <vt:i4>273</vt:i4>
      </vt:variant>
      <vt:variant>
        <vt:i4>0</vt:i4>
      </vt:variant>
      <vt:variant>
        <vt:i4>5</vt:i4>
      </vt:variant>
      <vt:variant>
        <vt:lpwstr>https://likumi.lv/ta/id/89648-latvijas-administrativo-parkapumu-kodekss</vt:lpwstr>
      </vt:variant>
      <vt:variant>
        <vt:lpwstr>p166.10</vt:lpwstr>
      </vt:variant>
      <vt:variant>
        <vt:i4>1310814</vt:i4>
      </vt:variant>
      <vt:variant>
        <vt:i4>270</vt:i4>
      </vt:variant>
      <vt:variant>
        <vt:i4>0</vt:i4>
      </vt:variant>
      <vt:variant>
        <vt:i4>5</vt:i4>
      </vt:variant>
      <vt:variant>
        <vt:lpwstr>https://likumi.lv/ta/id/89648-latvijas-administrativo-parkapumu-kodekss</vt:lpwstr>
      </vt:variant>
      <vt:variant>
        <vt:lpwstr>p166.2</vt:lpwstr>
      </vt:variant>
      <vt:variant>
        <vt:i4>3866726</vt:i4>
      </vt:variant>
      <vt:variant>
        <vt:i4>267</vt:i4>
      </vt:variant>
      <vt:variant>
        <vt:i4>0</vt:i4>
      </vt:variant>
      <vt:variant>
        <vt:i4>5</vt:i4>
      </vt:variant>
      <vt:variant>
        <vt:lpwstr>https://likumi.lv/ta/id/33946-par-nodokliem-un-nodevam</vt:lpwstr>
      </vt:variant>
      <vt:variant>
        <vt:lpwstr>p137</vt:lpwstr>
      </vt:variant>
      <vt:variant>
        <vt:i4>1572957</vt:i4>
      </vt:variant>
      <vt:variant>
        <vt:i4>264</vt:i4>
      </vt:variant>
      <vt:variant>
        <vt:i4>0</vt:i4>
      </vt:variant>
      <vt:variant>
        <vt:i4>5</vt:i4>
      </vt:variant>
      <vt:variant>
        <vt:lpwstr>https://likumi.lv/ta/id/89648-latvijas-administrativo-parkapumu-kodekss</vt:lpwstr>
      </vt:variant>
      <vt:variant>
        <vt:lpwstr>p159.10</vt:lpwstr>
      </vt:variant>
      <vt:variant>
        <vt:i4>3407974</vt:i4>
      </vt:variant>
      <vt:variant>
        <vt:i4>261</vt:i4>
      </vt:variant>
      <vt:variant>
        <vt:i4>0</vt:i4>
      </vt:variant>
      <vt:variant>
        <vt:i4>5</vt:i4>
      </vt:variant>
      <vt:variant>
        <vt:lpwstr>https://likumi.lv/ta/id/33946-par-nodokliem-un-nodevam</vt:lpwstr>
      </vt:variant>
      <vt:variant>
        <vt:lpwstr>p138</vt:lpwstr>
      </vt:variant>
      <vt:variant>
        <vt:i4>1114205</vt:i4>
      </vt:variant>
      <vt:variant>
        <vt:i4>258</vt:i4>
      </vt:variant>
      <vt:variant>
        <vt:i4>0</vt:i4>
      </vt:variant>
      <vt:variant>
        <vt:i4>5</vt:i4>
      </vt:variant>
      <vt:variant>
        <vt:lpwstr>https://likumi.lv/ta/id/89648-latvijas-administrativo-parkapumu-kodekss</vt:lpwstr>
      </vt:variant>
      <vt:variant>
        <vt:lpwstr>p156.7</vt:lpwstr>
      </vt:variant>
      <vt:variant>
        <vt:i4>8257661</vt:i4>
      </vt:variant>
      <vt:variant>
        <vt:i4>255</vt:i4>
      </vt:variant>
      <vt:variant>
        <vt:i4>0</vt:i4>
      </vt:variant>
      <vt:variant>
        <vt:i4>5</vt:i4>
      </vt:variant>
      <vt:variant>
        <vt:lpwstr>https://likumi.lv/ta/id/315278-covid-19-infekcijas-izplatibas-parvaldibas-likums</vt:lpwstr>
      </vt:variant>
      <vt:variant>
        <vt:lpwstr>p50</vt:lpwstr>
      </vt:variant>
      <vt:variant>
        <vt:i4>8257657</vt:i4>
      </vt:variant>
      <vt:variant>
        <vt:i4>252</vt:i4>
      </vt:variant>
      <vt:variant>
        <vt:i4>0</vt:i4>
      </vt:variant>
      <vt:variant>
        <vt:i4>5</vt:i4>
      </vt:variant>
      <vt:variant>
        <vt:lpwstr>https://likumi.lv/ta/id/52951-epidemiologiskas-drosibas-likums</vt:lpwstr>
      </vt:variant>
      <vt:variant>
        <vt:lpwstr>p37.5</vt:lpwstr>
      </vt:variant>
      <vt:variant>
        <vt:i4>1376326</vt:i4>
      </vt:variant>
      <vt:variant>
        <vt:i4>249</vt:i4>
      </vt:variant>
      <vt:variant>
        <vt:i4>0</vt:i4>
      </vt:variant>
      <vt:variant>
        <vt:i4>5</vt:i4>
      </vt:variant>
      <vt:variant>
        <vt:lpwstr>https://likumi.lv/ta/id/89648-latvijas-administrativo-parkapumu-kodekss</vt:lpwstr>
      </vt:variant>
      <vt:variant>
        <vt:lpwstr>p42</vt:lpwstr>
      </vt:variant>
      <vt:variant>
        <vt:i4>3473471</vt:i4>
      </vt:variant>
      <vt:variant>
        <vt:i4>246</vt:i4>
      </vt:variant>
      <vt:variant>
        <vt:i4>0</vt:i4>
      </vt:variant>
      <vt:variant>
        <vt:i4>5</vt:i4>
      </vt:variant>
      <vt:variant>
        <vt:lpwstr>https://likumi.lv/ta/id/289088</vt:lpwstr>
      </vt:variant>
      <vt:variant>
        <vt:lpwstr>p217</vt:lpwstr>
      </vt:variant>
      <vt:variant>
        <vt:i4>3342399</vt:i4>
      </vt:variant>
      <vt:variant>
        <vt:i4>243</vt:i4>
      </vt:variant>
      <vt:variant>
        <vt:i4>0</vt:i4>
      </vt:variant>
      <vt:variant>
        <vt:i4>5</vt:i4>
      </vt:variant>
      <vt:variant>
        <vt:lpwstr>https://likumi.lv/ta/id/289088</vt:lpwstr>
      </vt:variant>
      <vt:variant>
        <vt:lpwstr>p211</vt:lpwstr>
      </vt:variant>
      <vt:variant>
        <vt:i4>3604542</vt:i4>
      </vt:variant>
      <vt:variant>
        <vt:i4>240</vt:i4>
      </vt:variant>
      <vt:variant>
        <vt:i4>0</vt:i4>
      </vt:variant>
      <vt:variant>
        <vt:i4>5</vt:i4>
      </vt:variant>
      <vt:variant>
        <vt:lpwstr>https://likumi.lv/ta/id/289088</vt:lpwstr>
      </vt:variant>
      <vt:variant>
        <vt:lpwstr>p106</vt:lpwstr>
      </vt:variant>
      <vt:variant>
        <vt:i4>3407934</vt:i4>
      </vt:variant>
      <vt:variant>
        <vt:i4>237</vt:i4>
      </vt:variant>
      <vt:variant>
        <vt:i4>0</vt:i4>
      </vt:variant>
      <vt:variant>
        <vt:i4>5</vt:i4>
      </vt:variant>
      <vt:variant>
        <vt:lpwstr>https://likumi.lv/ta/id/289088</vt:lpwstr>
      </vt:variant>
      <vt:variant>
        <vt:lpwstr>p105</vt:lpwstr>
      </vt:variant>
      <vt:variant>
        <vt:i4>3342398</vt:i4>
      </vt:variant>
      <vt:variant>
        <vt:i4>234</vt:i4>
      </vt:variant>
      <vt:variant>
        <vt:i4>0</vt:i4>
      </vt:variant>
      <vt:variant>
        <vt:i4>5</vt:i4>
      </vt:variant>
      <vt:variant>
        <vt:lpwstr>https://likumi.lv/ta/id/289088</vt:lpwstr>
      </vt:variant>
      <vt:variant>
        <vt:lpwstr>p102</vt:lpwstr>
      </vt:variant>
      <vt:variant>
        <vt:i4>2687035</vt:i4>
      </vt:variant>
      <vt:variant>
        <vt:i4>231</vt:i4>
      </vt:variant>
      <vt:variant>
        <vt:i4>0</vt:i4>
      </vt:variant>
      <vt:variant>
        <vt:i4>5</vt:i4>
      </vt:variant>
      <vt:variant>
        <vt:lpwstr>https://likumi.lv/ta/id/283024-muitas-likums</vt:lpwstr>
      </vt:variant>
      <vt:variant>
        <vt:lpwstr>p29</vt:lpwstr>
      </vt:variant>
      <vt:variant>
        <vt:i4>1769547</vt:i4>
      </vt:variant>
      <vt:variant>
        <vt:i4>228</vt:i4>
      </vt:variant>
      <vt:variant>
        <vt:i4>0</vt:i4>
      </vt:variant>
      <vt:variant>
        <vt:i4>5</vt:i4>
      </vt:variant>
      <vt:variant>
        <vt:lpwstr>https://likumi.lv/ta/id/283024-muitas-likums</vt:lpwstr>
      </vt:variant>
      <vt:variant>
        <vt:lpwstr/>
      </vt:variant>
      <vt:variant>
        <vt:i4>1245272</vt:i4>
      </vt:variant>
      <vt:variant>
        <vt:i4>225</vt:i4>
      </vt:variant>
      <vt:variant>
        <vt:i4>0</vt:i4>
      </vt:variant>
      <vt:variant>
        <vt:i4>5</vt:i4>
      </vt:variant>
      <vt:variant>
        <vt:lpwstr>https://likumi.lv/ta/id/89648-latvijas-administrativo-parkapumu-kodekss</vt:lpwstr>
      </vt:variant>
      <vt:variant>
        <vt:lpwstr>p201.15</vt:lpwstr>
      </vt:variant>
      <vt:variant>
        <vt:i4>2162742</vt:i4>
      </vt:variant>
      <vt:variant>
        <vt:i4>222</vt:i4>
      </vt:variant>
      <vt:variant>
        <vt:i4>0</vt:i4>
      </vt:variant>
      <vt:variant>
        <vt:i4>5</vt:i4>
      </vt:variant>
      <vt:variant>
        <vt:lpwstr>https://likumi.lv/ta/id/89648-latvijas-administrativo-parkapumu-kodekss</vt:lpwstr>
      </vt:variant>
      <vt:variant>
        <vt:lpwstr/>
      </vt:variant>
      <vt:variant>
        <vt:i4>2687035</vt:i4>
      </vt:variant>
      <vt:variant>
        <vt:i4>219</vt:i4>
      </vt:variant>
      <vt:variant>
        <vt:i4>0</vt:i4>
      </vt:variant>
      <vt:variant>
        <vt:i4>5</vt:i4>
      </vt:variant>
      <vt:variant>
        <vt:lpwstr>https://likumi.lv/ta/id/283024-muitas-likums</vt:lpwstr>
      </vt:variant>
      <vt:variant>
        <vt:lpwstr>p29</vt:lpwstr>
      </vt:variant>
      <vt:variant>
        <vt:i4>1769547</vt:i4>
      </vt:variant>
      <vt:variant>
        <vt:i4>216</vt:i4>
      </vt:variant>
      <vt:variant>
        <vt:i4>0</vt:i4>
      </vt:variant>
      <vt:variant>
        <vt:i4>5</vt:i4>
      </vt:variant>
      <vt:variant>
        <vt:lpwstr>https://likumi.lv/ta/id/283024-muitas-likums</vt:lpwstr>
      </vt:variant>
      <vt:variant>
        <vt:lpwstr/>
      </vt:variant>
      <vt:variant>
        <vt:i4>1245272</vt:i4>
      </vt:variant>
      <vt:variant>
        <vt:i4>213</vt:i4>
      </vt:variant>
      <vt:variant>
        <vt:i4>0</vt:i4>
      </vt:variant>
      <vt:variant>
        <vt:i4>5</vt:i4>
      </vt:variant>
      <vt:variant>
        <vt:lpwstr>https://likumi.lv/ta/id/89648-latvijas-administrativo-parkapumu-kodekss</vt:lpwstr>
      </vt:variant>
      <vt:variant>
        <vt:lpwstr>p201.14</vt:lpwstr>
      </vt:variant>
      <vt:variant>
        <vt:i4>2162742</vt:i4>
      </vt:variant>
      <vt:variant>
        <vt:i4>210</vt:i4>
      </vt:variant>
      <vt:variant>
        <vt:i4>0</vt:i4>
      </vt:variant>
      <vt:variant>
        <vt:i4>5</vt:i4>
      </vt:variant>
      <vt:variant>
        <vt:lpwstr>https://likumi.lv/ta/id/89648-latvijas-administrativo-parkapumu-kodekss</vt:lpwstr>
      </vt:variant>
      <vt:variant>
        <vt:lpwstr/>
      </vt:variant>
      <vt:variant>
        <vt:i4>2687035</vt:i4>
      </vt:variant>
      <vt:variant>
        <vt:i4>207</vt:i4>
      </vt:variant>
      <vt:variant>
        <vt:i4>0</vt:i4>
      </vt:variant>
      <vt:variant>
        <vt:i4>5</vt:i4>
      </vt:variant>
      <vt:variant>
        <vt:lpwstr>https://likumi.lv/ta/id/283024-muitas-likums</vt:lpwstr>
      </vt:variant>
      <vt:variant>
        <vt:lpwstr>p29</vt:lpwstr>
      </vt:variant>
      <vt:variant>
        <vt:i4>1769547</vt:i4>
      </vt:variant>
      <vt:variant>
        <vt:i4>204</vt:i4>
      </vt:variant>
      <vt:variant>
        <vt:i4>0</vt:i4>
      </vt:variant>
      <vt:variant>
        <vt:i4>5</vt:i4>
      </vt:variant>
      <vt:variant>
        <vt:lpwstr>https://likumi.lv/ta/id/283024-muitas-likums</vt:lpwstr>
      </vt:variant>
      <vt:variant>
        <vt:lpwstr/>
      </vt:variant>
      <vt:variant>
        <vt:i4>1245272</vt:i4>
      </vt:variant>
      <vt:variant>
        <vt:i4>201</vt:i4>
      </vt:variant>
      <vt:variant>
        <vt:i4>0</vt:i4>
      </vt:variant>
      <vt:variant>
        <vt:i4>5</vt:i4>
      </vt:variant>
      <vt:variant>
        <vt:lpwstr>https://likumi.lv/ta/id/89648-latvijas-administrativo-parkapumu-kodekss</vt:lpwstr>
      </vt:variant>
      <vt:variant>
        <vt:lpwstr>p201.13</vt:lpwstr>
      </vt:variant>
      <vt:variant>
        <vt:i4>2162742</vt:i4>
      </vt:variant>
      <vt:variant>
        <vt:i4>198</vt:i4>
      </vt:variant>
      <vt:variant>
        <vt:i4>0</vt:i4>
      </vt:variant>
      <vt:variant>
        <vt:i4>5</vt:i4>
      </vt:variant>
      <vt:variant>
        <vt:lpwstr>https://likumi.lv/ta/id/89648-latvijas-administrativo-parkapumu-kodekss</vt:lpwstr>
      </vt:variant>
      <vt:variant>
        <vt:lpwstr/>
      </vt:variant>
      <vt:variant>
        <vt:i4>2687035</vt:i4>
      </vt:variant>
      <vt:variant>
        <vt:i4>195</vt:i4>
      </vt:variant>
      <vt:variant>
        <vt:i4>0</vt:i4>
      </vt:variant>
      <vt:variant>
        <vt:i4>5</vt:i4>
      </vt:variant>
      <vt:variant>
        <vt:lpwstr>https://likumi.lv/ta/id/283024-muitas-likums</vt:lpwstr>
      </vt:variant>
      <vt:variant>
        <vt:lpwstr>p29</vt:lpwstr>
      </vt:variant>
      <vt:variant>
        <vt:i4>1769547</vt:i4>
      </vt:variant>
      <vt:variant>
        <vt:i4>192</vt:i4>
      </vt:variant>
      <vt:variant>
        <vt:i4>0</vt:i4>
      </vt:variant>
      <vt:variant>
        <vt:i4>5</vt:i4>
      </vt:variant>
      <vt:variant>
        <vt:lpwstr>https://likumi.lv/ta/id/283024-muitas-likums</vt:lpwstr>
      </vt:variant>
      <vt:variant>
        <vt:lpwstr/>
      </vt:variant>
      <vt:variant>
        <vt:i4>1245272</vt:i4>
      </vt:variant>
      <vt:variant>
        <vt:i4>189</vt:i4>
      </vt:variant>
      <vt:variant>
        <vt:i4>0</vt:i4>
      </vt:variant>
      <vt:variant>
        <vt:i4>5</vt:i4>
      </vt:variant>
      <vt:variant>
        <vt:lpwstr>https://likumi.lv/ta/id/89648-latvijas-administrativo-parkapumu-kodekss</vt:lpwstr>
      </vt:variant>
      <vt:variant>
        <vt:lpwstr>p201.12</vt:lpwstr>
      </vt:variant>
      <vt:variant>
        <vt:i4>2162742</vt:i4>
      </vt:variant>
      <vt:variant>
        <vt:i4>186</vt:i4>
      </vt:variant>
      <vt:variant>
        <vt:i4>0</vt:i4>
      </vt:variant>
      <vt:variant>
        <vt:i4>5</vt:i4>
      </vt:variant>
      <vt:variant>
        <vt:lpwstr>https://likumi.lv/ta/id/89648-latvijas-administrativo-parkapumu-kodekss</vt:lpwstr>
      </vt:variant>
      <vt:variant>
        <vt:lpwstr/>
      </vt:variant>
      <vt:variant>
        <vt:i4>655386</vt:i4>
      </vt:variant>
      <vt:variant>
        <vt:i4>183</vt:i4>
      </vt:variant>
      <vt:variant>
        <vt:i4>0</vt:i4>
      </vt:variant>
      <vt:variant>
        <vt:i4>5</vt:i4>
      </vt:variant>
      <vt:variant>
        <vt:lpwstr>https://likumi.lv/ta/id/87479-strategiskas-nozimes-precu-aprites-likums</vt:lpwstr>
      </vt:variant>
      <vt:variant>
        <vt:lpwstr>p20</vt:lpwstr>
      </vt:variant>
      <vt:variant>
        <vt:i4>3670122</vt:i4>
      </vt:variant>
      <vt:variant>
        <vt:i4>180</vt:i4>
      </vt:variant>
      <vt:variant>
        <vt:i4>0</vt:i4>
      </vt:variant>
      <vt:variant>
        <vt:i4>5</vt:i4>
      </vt:variant>
      <vt:variant>
        <vt:lpwstr>https://likumi.lv/ta/id/87479-strategiskas-nozimes-precu-aprites-likums</vt:lpwstr>
      </vt:variant>
      <vt:variant>
        <vt:lpwstr/>
      </vt:variant>
      <vt:variant>
        <vt:i4>2687035</vt:i4>
      </vt:variant>
      <vt:variant>
        <vt:i4>177</vt:i4>
      </vt:variant>
      <vt:variant>
        <vt:i4>0</vt:i4>
      </vt:variant>
      <vt:variant>
        <vt:i4>5</vt:i4>
      </vt:variant>
      <vt:variant>
        <vt:lpwstr>https://likumi.lv/ta/id/283024-muitas-likums</vt:lpwstr>
      </vt:variant>
      <vt:variant>
        <vt:lpwstr>p29</vt:lpwstr>
      </vt:variant>
      <vt:variant>
        <vt:i4>1769547</vt:i4>
      </vt:variant>
      <vt:variant>
        <vt:i4>174</vt:i4>
      </vt:variant>
      <vt:variant>
        <vt:i4>0</vt:i4>
      </vt:variant>
      <vt:variant>
        <vt:i4>5</vt:i4>
      </vt:variant>
      <vt:variant>
        <vt:lpwstr>https://likumi.lv/ta/id/283024-muitas-likums</vt:lpwstr>
      </vt:variant>
      <vt:variant>
        <vt:lpwstr/>
      </vt:variant>
      <vt:variant>
        <vt:i4>1245272</vt:i4>
      </vt:variant>
      <vt:variant>
        <vt:i4>171</vt:i4>
      </vt:variant>
      <vt:variant>
        <vt:i4>0</vt:i4>
      </vt:variant>
      <vt:variant>
        <vt:i4>5</vt:i4>
      </vt:variant>
      <vt:variant>
        <vt:lpwstr>https://likumi.lv/ta/id/89648-latvijas-administrativo-parkapumu-kodekss</vt:lpwstr>
      </vt:variant>
      <vt:variant>
        <vt:lpwstr>p201.10</vt:lpwstr>
      </vt:variant>
      <vt:variant>
        <vt:i4>2162742</vt:i4>
      </vt:variant>
      <vt:variant>
        <vt:i4>168</vt:i4>
      </vt:variant>
      <vt:variant>
        <vt:i4>0</vt:i4>
      </vt:variant>
      <vt:variant>
        <vt:i4>5</vt:i4>
      </vt:variant>
      <vt:variant>
        <vt:lpwstr>https://likumi.lv/ta/id/89648-latvijas-administrativo-parkapumu-kodekss</vt:lpwstr>
      </vt:variant>
      <vt:variant>
        <vt:lpwstr/>
      </vt:variant>
      <vt:variant>
        <vt:i4>655386</vt:i4>
      </vt:variant>
      <vt:variant>
        <vt:i4>165</vt:i4>
      </vt:variant>
      <vt:variant>
        <vt:i4>0</vt:i4>
      </vt:variant>
      <vt:variant>
        <vt:i4>5</vt:i4>
      </vt:variant>
      <vt:variant>
        <vt:lpwstr>https://likumi.lv/ta/id/87479-strategiskas-nozimes-precu-aprites-likums</vt:lpwstr>
      </vt:variant>
      <vt:variant>
        <vt:lpwstr>p20</vt:lpwstr>
      </vt:variant>
      <vt:variant>
        <vt:i4>3670122</vt:i4>
      </vt:variant>
      <vt:variant>
        <vt:i4>162</vt:i4>
      </vt:variant>
      <vt:variant>
        <vt:i4>0</vt:i4>
      </vt:variant>
      <vt:variant>
        <vt:i4>5</vt:i4>
      </vt:variant>
      <vt:variant>
        <vt:lpwstr>https://likumi.lv/ta/id/87479-strategiskas-nozimes-precu-aprites-likums</vt:lpwstr>
      </vt:variant>
      <vt:variant>
        <vt:lpwstr/>
      </vt:variant>
      <vt:variant>
        <vt:i4>1572959</vt:i4>
      </vt:variant>
      <vt:variant>
        <vt:i4>159</vt:i4>
      </vt:variant>
      <vt:variant>
        <vt:i4>0</vt:i4>
      </vt:variant>
      <vt:variant>
        <vt:i4>5</vt:i4>
      </vt:variant>
      <vt:variant>
        <vt:lpwstr>https://likumi.lv/ta/id/89648-latvijas-administrativo-parkapumu-kodekss</vt:lpwstr>
      </vt:variant>
      <vt:variant>
        <vt:lpwstr>p179.1</vt:lpwstr>
      </vt:variant>
      <vt:variant>
        <vt:i4>2162742</vt:i4>
      </vt:variant>
      <vt:variant>
        <vt:i4>156</vt:i4>
      </vt:variant>
      <vt:variant>
        <vt:i4>0</vt:i4>
      </vt:variant>
      <vt:variant>
        <vt:i4>5</vt:i4>
      </vt:variant>
      <vt:variant>
        <vt:lpwstr>https://likumi.lv/ta/id/89648-latvijas-administrativo-parkapumu-kodekss</vt:lpwstr>
      </vt:variant>
      <vt:variant>
        <vt:lpwstr/>
      </vt:variant>
      <vt:variant>
        <vt:i4>6488102</vt:i4>
      </vt:variant>
      <vt:variant>
        <vt:i4>153</vt:i4>
      </vt:variant>
      <vt:variant>
        <vt:i4>0</vt:i4>
      </vt:variant>
      <vt:variant>
        <vt:i4>5</vt:i4>
      </vt:variant>
      <vt:variant>
        <vt:lpwstr>https://likumi.lv/ta/id/312695-precu-zimju-likums</vt:lpwstr>
      </vt:variant>
      <vt:variant>
        <vt:lpwstr>p91</vt:lpwstr>
      </vt:variant>
      <vt:variant>
        <vt:i4>5898326</vt:i4>
      </vt:variant>
      <vt:variant>
        <vt:i4>150</vt:i4>
      </vt:variant>
      <vt:variant>
        <vt:i4>0</vt:i4>
      </vt:variant>
      <vt:variant>
        <vt:i4>5</vt:i4>
      </vt:variant>
      <vt:variant>
        <vt:lpwstr>https://likumi.lv/ta/id/312695-precu-zimju-likums</vt:lpwstr>
      </vt:variant>
      <vt:variant>
        <vt:lpwstr/>
      </vt:variant>
      <vt:variant>
        <vt:i4>6225949</vt:i4>
      </vt:variant>
      <vt:variant>
        <vt:i4>147</vt:i4>
      </vt:variant>
      <vt:variant>
        <vt:i4>0</vt:i4>
      </vt:variant>
      <vt:variant>
        <vt:i4>5</vt:i4>
      </vt:variant>
      <vt:variant>
        <vt:lpwstr>https://likumi.lv/ta/id/96620-dizainparaugu-likums</vt:lpwstr>
      </vt:variant>
      <vt:variant>
        <vt:lpwstr>p53</vt:lpwstr>
      </vt:variant>
      <vt:variant>
        <vt:i4>6946925</vt:i4>
      </vt:variant>
      <vt:variant>
        <vt:i4>144</vt:i4>
      </vt:variant>
      <vt:variant>
        <vt:i4>0</vt:i4>
      </vt:variant>
      <vt:variant>
        <vt:i4>5</vt:i4>
      </vt:variant>
      <vt:variant>
        <vt:lpwstr>https://likumi.lv/ta/id/96620-dizainparaugu-likums</vt:lpwstr>
      </vt:variant>
      <vt:variant>
        <vt:lpwstr/>
      </vt:variant>
      <vt:variant>
        <vt:i4>1507422</vt:i4>
      </vt:variant>
      <vt:variant>
        <vt:i4>141</vt:i4>
      </vt:variant>
      <vt:variant>
        <vt:i4>0</vt:i4>
      </vt:variant>
      <vt:variant>
        <vt:i4>5</vt:i4>
      </vt:variant>
      <vt:variant>
        <vt:lpwstr>https://likumi.lv/ta/id/89648-latvijas-administrativo-parkapumu-kodekss</vt:lpwstr>
      </vt:variant>
      <vt:variant>
        <vt:lpwstr>p166.17</vt:lpwstr>
      </vt:variant>
      <vt:variant>
        <vt:i4>2162742</vt:i4>
      </vt:variant>
      <vt:variant>
        <vt:i4>138</vt:i4>
      </vt:variant>
      <vt:variant>
        <vt:i4>0</vt:i4>
      </vt:variant>
      <vt:variant>
        <vt:i4>5</vt:i4>
      </vt:variant>
      <vt:variant>
        <vt:lpwstr>https://likumi.lv/ta/id/89648-latvijas-administrativo-parkapumu-kodekss</vt:lpwstr>
      </vt:variant>
      <vt:variant>
        <vt:lpwstr/>
      </vt:variant>
      <vt:variant>
        <vt:i4>6225949</vt:i4>
      </vt:variant>
      <vt:variant>
        <vt:i4>135</vt:i4>
      </vt:variant>
      <vt:variant>
        <vt:i4>0</vt:i4>
      </vt:variant>
      <vt:variant>
        <vt:i4>5</vt:i4>
      </vt:variant>
      <vt:variant>
        <vt:lpwstr>https://likumi.lv/ta/id/96620-dizainparaugu-likums</vt:lpwstr>
      </vt:variant>
      <vt:variant>
        <vt:lpwstr>p53</vt:lpwstr>
      </vt:variant>
      <vt:variant>
        <vt:i4>6946925</vt:i4>
      </vt:variant>
      <vt:variant>
        <vt:i4>132</vt:i4>
      </vt:variant>
      <vt:variant>
        <vt:i4>0</vt:i4>
      </vt:variant>
      <vt:variant>
        <vt:i4>5</vt:i4>
      </vt:variant>
      <vt:variant>
        <vt:lpwstr>https://likumi.lv/ta/id/96620-dizainparaugu-likums</vt:lpwstr>
      </vt:variant>
      <vt:variant>
        <vt:lpwstr/>
      </vt:variant>
      <vt:variant>
        <vt:i4>1507422</vt:i4>
      </vt:variant>
      <vt:variant>
        <vt:i4>129</vt:i4>
      </vt:variant>
      <vt:variant>
        <vt:i4>0</vt:i4>
      </vt:variant>
      <vt:variant>
        <vt:i4>5</vt:i4>
      </vt:variant>
      <vt:variant>
        <vt:lpwstr>https://likumi.lv/ta/id/89648-latvijas-administrativo-parkapumu-kodekss</vt:lpwstr>
      </vt:variant>
      <vt:variant>
        <vt:lpwstr>p166.14</vt:lpwstr>
      </vt:variant>
      <vt:variant>
        <vt:i4>2162742</vt:i4>
      </vt:variant>
      <vt:variant>
        <vt:i4>126</vt:i4>
      </vt:variant>
      <vt:variant>
        <vt:i4>0</vt:i4>
      </vt:variant>
      <vt:variant>
        <vt:i4>5</vt:i4>
      </vt:variant>
      <vt:variant>
        <vt:lpwstr>https://likumi.lv/ta/id/89648-latvijas-administrativo-parkapumu-kodekss</vt:lpwstr>
      </vt:variant>
      <vt:variant>
        <vt:lpwstr/>
      </vt:variant>
      <vt:variant>
        <vt:i4>1507422</vt:i4>
      </vt:variant>
      <vt:variant>
        <vt:i4>123</vt:i4>
      </vt:variant>
      <vt:variant>
        <vt:i4>0</vt:i4>
      </vt:variant>
      <vt:variant>
        <vt:i4>5</vt:i4>
      </vt:variant>
      <vt:variant>
        <vt:lpwstr>https://likumi.lv/ta/id/89648-latvijas-administrativo-parkapumu-kodekss</vt:lpwstr>
      </vt:variant>
      <vt:variant>
        <vt:lpwstr>p166.10</vt:lpwstr>
      </vt:variant>
      <vt:variant>
        <vt:i4>2162742</vt:i4>
      </vt:variant>
      <vt:variant>
        <vt:i4>120</vt:i4>
      </vt:variant>
      <vt:variant>
        <vt:i4>0</vt:i4>
      </vt:variant>
      <vt:variant>
        <vt:i4>5</vt:i4>
      </vt:variant>
      <vt:variant>
        <vt:lpwstr>https://likumi.lv/ta/id/89648-latvijas-administrativo-parkapumu-kodekss</vt:lpwstr>
      </vt:variant>
      <vt:variant>
        <vt:lpwstr/>
      </vt:variant>
      <vt:variant>
        <vt:i4>1310814</vt:i4>
      </vt:variant>
      <vt:variant>
        <vt:i4>117</vt:i4>
      </vt:variant>
      <vt:variant>
        <vt:i4>0</vt:i4>
      </vt:variant>
      <vt:variant>
        <vt:i4>5</vt:i4>
      </vt:variant>
      <vt:variant>
        <vt:lpwstr>https://likumi.lv/ta/id/89648-latvijas-administrativo-parkapumu-kodekss</vt:lpwstr>
      </vt:variant>
      <vt:variant>
        <vt:lpwstr>p166.2</vt:lpwstr>
      </vt:variant>
      <vt:variant>
        <vt:i4>2162742</vt:i4>
      </vt:variant>
      <vt:variant>
        <vt:i4>114</vt:i4>
      </vt:variant>
      <vt:variant>
        <vt:i4>0</vt:i4>
      </vt:variant>
      <vt:variant>
        <vt:i4>5</vt:i4>
      </vt:variant>
      <vt:variant>
        <vt:lpwstr>https://likumi.lv/ta/id/89648-latvijas-administrativo-parkapumu-kodekss</vt:lpwstr>
      </vt:variant>
      <vt:variant>
        <vt:lpwstr/>
      </vt:variant>
      <vt:variant>
        <vt:i4>3866726</vt:i4>
      </vt:variant>
      <vt:variant>
        <vt:i4>111</vt:i4>
      </vt:variant>
      <vt:variant>
        <vt:i4>0</vt:i4>
      </vt:variant>
      <vt:variant>
        <vt:i4>5</vt:i4>
      </vt:variant>
      <vt:variant>
        <vt:lpwstr>https://likumi.lv/ta/id/33946-par-nodokliem-un-nodevam</vt:lpwstr>
      </vt:variant>
      <vt:variant>
        <vt:lpwstr>p137</vt:lpwstr>
      </vt:variant>
      <vt:variant>
        <vt:i4>3997733</vt:i4>
      </vt:variant>
      <vt:variant>
        <vt:i4>108</vt:i4>
      </vt:variant>
      <vt:variant>
        <vt:i4>0</vt:i4>
      </vt:variant>
      <vt:variant>
        <vt:i4>5</vt:i4>
      </vt:variant>
      <vt:variant>
        <vt:lpwstr>https://likumi.lv/ta/id/33946-par-nodokliem-un-nodevam</vt:lpwstr>
      </vt:variant>
      <vt:variant>
        <vt:lpwstr/>
      </vt:variant>
      <vt:variant>
        <vt:i4>1572957</vt:i4>
      </vt:variant>
      <vt:variant>
        <vt:i4>105</vt:i4>
      </vt:variant>
      <vt:variant>
        <vt:i4>0</vt:i4>
      </vt:variant>
      <vt:variant>
        <vt:i4>5</vt:i4>
      </vt:variant>
      <vt:variant>
        <vt:lpwstr>https://likumi.lv/ta/id/89648-latvijas-administrativo-parkapumu-kodekss</vt:lpwstr>
      </vt:variant>
      <vt:variant>
        <vt:lpwstr>p159.10</vt:lpwstr>
      </vt:variant>
      <vt:variant>
        <vt:i4>2162742</vt:i4>
      </vt:variant>
      <vt:variant>
        <vt:i4>102</vt:i4>
      </vt:variant>
      <vt:variant>
        <vt:i4>0</vt:i4>
      </vt:variant>
      <vt:variant>
        <vt:i4>5</vt:i4>
      </vt:variant>
      <vt:variant>
        <vt:lpwstr>https://likumi.lv/ta/id/89648-latvijas-administrativo-parkapumu-kodekss</vt:lpwstr>
      </vt:variant>
      <vt:variant>
        <vt:lpwstr/>
      </vt:variant>
      <vt:variant>
        <vt:i4>3407974</vt:i4>
      </vt:variant>
      <vt:variant>
        <vt:i4>99</vt:i4>
      </vt:variant>
      <vt:variant>
        <vt:i4>0</vt:i4>
      </vt:variant>
      <vt:variant>
        <vt:i4>5</vt:i4>
      </vt:variant>
      <vt:variant>
        <vt:lpwstr>https://likumi.lv/ta/id/33946-par-nodokliem-un-nodevam</vt:lpwstr>
      </vt:variant>
      <vt:variant>
        <vt:lpwstr>p138</vt:lpwstr>
      </vt:variant>
      <vt:variant>
        <vt:i4>3997733</vt:i4>
      </vt:variant>
      <vt:variant>
        <vt:i4>96</vt:i4>
      </vt:variant>
      <vt:variant>
        <vt:i4>0</vt:i4>
      </vt:variant>
      <vt:variant>
        <vt:i4>5</vt:i4>
      </vt:variant>
      <vt:variant>
        <vt:lpwstr>https://likumi.lv/ta/id/33946-par-nodokliem-un-nodevam</vt:lpwstr>
      </vt:variant>
      <vt:variant>
        <vt:lpwstr/>
      </vt:variant>
      <vt:variant>
        <vt:i4>1114205</vt:i4>
      </vt:variant>
      <vt:variant>
        <vt:i4>93</vt:i4>
      </vt:variant>
      <vt:variant>
        <vt:i4>0</vt:i4>
      </vt:variant>
      <vt:variant>
        <vt:i4>5</vt:i4>
      </vt:variant>
      <vt:variant>
        <vt:lpwstr>https://likumi.lv/ta/id/89648-latvijas-administrativo-parkapumu-kodekss</vt:lpwstr>
      </vt:variant>
      <vt:variant>
        <vt:lpwstr>p156.7</vt:lpwstr>
      </vt:variant>
      <vt:variant>
        <vt:i4>2162742</vt:i4>
      </vt:variant>
      <vt:variant>
        <vt:i4>90</vt:i4>
      </vt:variant>
      <vt:variant>
        <vt:i4>0</vt:i4>
      </vt:variant>
      <vt:variant>
        <vt:i4>5</vt:i4>
      </vt:variant>
      <vt:variant>
        <vt:lpwstr>https://likumi.lv/ta/id/89648-latvijas-administrativo-parkapumu-kodekss</vt:lpwstr>
      </vt:variant>
      <vt:variant>
        <vt:lpwstr/>
      </vt:variant>
      <vt:variant>
        <vt:i4>8257661</vt:i4>
      </vt:variant>
      <vt:variant>
        <vt:i4>87</vt:i4>
      </vt:variant>
      <vt:variant>
        <vt:i4>0</vt:i4>
      </vt:variant>
      <vt:variant>
        <vt:i4>5</vt:i4>
      </vt:variant>
      <vt:variant>
        <vt:lpwstr>https://likumi.lv/ta/id/315278-covid-19-infekcijas-izplatibas-parvaldibas-likums</vt:lpwstr>
      </vt:variant>
      <vt:variant>
        <vt:lpwstr>p50</vt:lpwstr>
      </vt:variant>
      <vt:variant>
        <vt:i4>4915213</vt:i4>
      </vt:variant>
      <vt:variant>
        <vt:i4>84</vt:i4>
      </vt:variant>
      <vt:variant>
        <vt:i4>0</vt:i4>
      </vt:variant>
      <vt:variant>
        <vt:i4>5</vt:i4>
      </vt:variant>
      <vt:variant>
        <vt:lpwstr>https://likumi.lv/ta/id/315278-covid-19-infekcijas-izplatibas-parvaldibas-likums</vt:lpwstr>
      </vt:variant>
      <vt:variant>
        <vt:lpwstr/>
      </vt:variant>
      <vt:variant>
        <vt:i4>8257657</vt:i4>
      </vt:variant>
      <vt:variant>
        <vt:i4>81</vt:i4>
      </vt:variant>
      <vt:variant>
        <vt:i4>0</vt:i4>
      </vt:variant>
      <vt:variant>
        <vt:i4>5</vt:i4>
      </vt:variant>
      <vt:variant>
        <vt:lpwstr>https://likumi.lv/ta/id/52951-epidemiologiskas-drosibas-likums</vt:lpwstr>
      </vt:variant>
      <vt:variant>
        <vt:lpwstr>p37.5</vt:lpwstr>
      </vt:variant>
      <vt:variant>
        <vt:i4>6488126</vt:i4>
      </vt:variant>
      <vt:variant>
        <vt:i4>78</vt:i4>
      </vt:variant>
      <vt:variant>
        <vt:i4>0</vt:i4>
      </vt:variant>
      <vt:variant>
        <vt:i4>5</vt:i4>
      </vt:variant>
      <vt:variant>
        <vt:lpwstr>https://likumi.lv/ta/id/52951-epidemiologiskas-drosibas-likums</vt:lpwstr>
      </vt:variant>
      <vt:variant>
        <vt:lpwstr/>
      </vt:variant>
      <vt:variant>
        <vt:i4>1376326</vt:i4>
      </vt:variant>
      <vt:variant>
        <vt:i4>75</vt:i4>
      </vt:variant>
      <vt:variant>
        <vt:i4>0</vt:i4>
      </vt:variant>
      <vt:variant>
        <vt:i4>5</vt:i4>
      </vt:variant>
      <vt:variant>
        <vt:lpwstr>https://likumi.lv/ta/id/89648-latvijas-administrativo-parkapumu-kodekss</vt:lpwstr>
      </vt:variant>
      <vt:variant>
        <vt:lpwstr>p42</vt:lpwstr>
      </vt:variant>
      <vt:variant>
        <vt:i4>2162742</vt:i4>
      </vt:variant>
      <vt:variant>
        <vt:i4>72</vt:i4>
      </vt:variant>
      <vt:variant>
        <vt:i4>0</vt:i4>
      </vt:variant>
      <vt:variant>
        <vt:i4>5</vt:i4>
      </vt:variant>
      <vt:variant>
        <vt:lpwstr>https://likumi.lv/ta/id/89648-latvijas-administrativo-parkapumu-kodekss</vt:lpwstr>
      </vt:variant>
      <vt:variant>
        <vt:lpwstr/>
      </vt:variant>
      <vt:variant>
        <vt:i4>3473471</vt:i4>
      </vt:variant>
      <vt:variant>
        <vt:i4>69</vt:i4>
      </vt:variant>
      <vt:variant>
        <vt:i4>0</vt:i4>
      </vt:variant>
      <vt:variant>
        <vt:i4>5</vt:i4>
      </vt:variant>
      <vt:variant>
        <vt:lpwstr>https://likumi.lv/ta/id/289088</vt:lpwstr>
      </vt:variant>
      <vt:variant>
        <vt:lpwstr>p217</vt:lpwstr>
      </vt:variant>
      <vt:variant>
        <vt:i4>3342399</vt:i4>
      </vt:variant>
      <vt:variant>
        <vt:i4>66</vt:i4>
      </vt:variant>
      <vt:variant>
        <vt:i4>0</vt:i4>
      </vt:variant>
      <vt:variant>
        <vt:i4>5</vt:i4>
      </vt:variant>
      <vt:variant>
        <vt:lpwstr>https://likumi.lv/ta/id/289088</vt:lpwstr>
      </vt:variant>
      <vt:variant>
        <vt:lpwstr>p211</vt:lpwstr>
      </vt:variant>
      <vt:variant>
        <vt:i4>3604542</vt:i4>
      </vt:variant>
      <vt:variant>
        <vt:i4>63</vt:i4>
      </vt:variant>
      <vt:variant>
        <vt:i4>0</vt:i4>
      </vt:variant>
      <vt:variant>
        <vt:i4>5</vt:i4>
      </vt:variant>
      <vt:variant>
        <vt:lpwstr>https://likumi.lv/ta/id/289088</vt:lpwstr>
      </vt:variant>
      <vt:variant>
        <vt:lpwstr>p106</vt:lpwstr>
      </vt:variant>
      <vt:variant>
        <vt:i4>3407934</vt:i4>
      </vt:variant>
      <vt:variant>
        <vt:i4>60</vt:i4>
      </vt:variant>
      <vt:variant>
        <vt:i4>0</vt:i4>
      </vt:variant>
      <vt:variant>
        <vt:i4>5</vt:i4>
      </vt:variant>
      <vt:variant>
        <vt:lpwstr>https://likumi.lv/ta/id/289088</vt:lpwstr>
      </vt:variant>
      <vt:variant>
        <vt:lpwstr>p105</vt:lpwstr>
      </vt:variant>
      <vt:variant>
        <vt:i4>3342398</vt:i4>
      </vt:variant>
      <vt:variant>
        <vt:i4>57</vt:i4>
      </vt:variant>
      <vt:variant>
        <vt:i4>0</vt:i4>
      </vt:variant>
      <vt:variant>
        <vt:i4>5</vt:i4>
      </vt:variant>
      <vt:variant>
        <vt:lpwstr>https://likumi.lv/ta/id/289088</vt:lpwstr>
      </vt:variant>
      <vt:variant>
        <vt:lpwstr>p102</vt:lpwstr>
      </vt:variant>
      <vt:variant>
        <vt:i4>5308442</vt:i4>
      </vt:variant>
      <vt:variant>
        <vt:i4>54</vt:i4>
      </vt:variant>
      <vt:variant>
        <vt:i4>0</vt:i4>
      </vt:variant>
      <vt:variant>
        <vt:i4>5</vt:i4>
      </vt:variant>
      <vt:variant>
        <vt:lpwstr>https://likumi.lv/ta/id/88966-kriminallikums</vt:lpwstr>
      </vt:variant>
      <vt:variant>
        <vt:lpwstr/>
      </vt:variant>
      <vt:variant>
        <vt:i4>8192065</vt:i4>
      </vt:variant>
      <vt:variant>
        <vt:i4>51</vt:i4>
      </vt:variant>
      <vt:variant>
        <vt:i4>0</vt:i4>
      </vt:variant>
      <vt:variant>
        <vt:i4>5</vt:i4>
      </vt:variant>
      <vt:variant>
        <vt:lpwstr/>
      </vt:variant>
      <vt:variant>
        <vt:lpwstr>_Annex_1:_Application</vt:lpwstr>
      </vt:variant>
      <vt:variant>
        <vt:i4>22741057</vt:i4>
      </vt:variant>
      <vt:variant>
        <vt:i4>48</vt:i4>
      </vt:variant>
      <vt:variant>
        <vt:i4>0</vt:i4>
      </vt:variant>
      <vt:variant>
        <vt:i4>5</vt:i4>
      </vt:variant>
      <vt:variant>
        <vt:lpwstr/>
      </vt:variant>
      <vt:variant>
        <vt:lpwstr>_1._pielikums:_Kandidāta</vt:lpwstr>
      </vt:variant>
      <vt:variant>
        <vt:i4>6291573</vt:i4>
      </vt:variant>
      <vt:variant>
        <vt:i4>45</vt:i4>
      </vt:variant>
      <vt:variant>
        <vt:i4>0</vt:i4>
      </vt:variant>
      <vt:variant>
        <vt:i4>5</vt:i4>
      </vt:variant>
      <vt:variant>
        <vt:lpwstr>http://espd.eis.gov.lv/</vt:lpwstr>
      </vt:variant>
      <vt:variant>
        <vt:lpwstr/>
      </vt:variant>
      <vt:variant>
        <vt:i4>6291573</vt:i4>
      </vt:variant>
      <vt:variant>
        <vt:i4>42</vt:i4>
      </vt:variant>
      <vt:variant>
        <vt:i4>0</vt:i4>
      </vt:variant>
      <vt:variant>
        <vt:i4>5</vt:i4>
      </vt:variant>
      <vt:variant>
        <vt:lpwstr>http://espd.eis.gov.lv/</vt:lpwstr>
      </vt:variant>
      <vt:variant>
        <vt:lpwstr/>
      </vt:variant>
      <vt:variant>
        <vt:i4>21233754</vt:i4>
      </vt:variant>
      <vt:variant>
        <vt:i4>39</vt:i4>
      </vt:variant>
      <vt:variant>
        <vt:i4>0</vt:i4>
      </vt:variant>
      <vt:variant>
        <vt:i4>5</vt:i4>
      </vt:variant>
      <vt:variant>
        <vt:lpwstr/>
      </vt:variant>
      <vt:variant>
        <vt:lpwstr>_2._Pasūtītāja_kontaktpersona</vt:lpwstr>
      </vt:variant>
      <vt:variant>
        <vt:i4>5439509</vt:i4>
      </vt:variant>
      <vt:variant>
        <vt:i4>36</vt:i4>
      </vt:variant>
      <vt:variant>
        <vt:i4>0</vt:i4>
      </vt:variant>
      <vt:variant>
        <vt:i4>5</vt:i4>
      </vt:variant>
      <vt:variant>
        <vt:lpwstr>https://www.eis.gov.lv/EIS/Publications/PublicationView.aspx?PublicationId=4&amp;systemCode=CORE</vt:lpwstr>
      </vt:variant>
      <vt:variant>
        <vt:lpwstr/>
      </vt:variant>
      <vt:variant>
        <vt:i4>3735664</vt:i4>
      </vt:variant>
      <vt:variant>
        <vt:i4>33</vt:i4>
      </vt:variant>
      <vt:variant>
        <vt:i4>0</vt:i4>
      </vt:variant>
      <vt:variant>
        <vt:i4>5</vt:i4>
      </vt:variant>
      <vt:variant>
        <vt:lpwstr>https://www.eis.gov.lv/EIS/Publications/PublicationView.aspx?PublicationId=883</vt:lpwstr>
      </vt:variant>
      <vt:variant>
        <vt:lpwstr/>
      </vt:variant>
      <vt:variant>
        <vt:i4>2621547</vt:i4>
      </vt:variant>
      <vt:variant>
        <vt:i4>30</vt:i4>
      </vt:variant>
      <vt:variant>
        <vt:i4>0</vt:i4>
      </vt:variant>
      <vt:variant>
        <vt:i4>5</vt:i4>
      </vt:variant>
      <vt:variant>
        <vt:lpwstr>https://www.eis.gov.lv/EKEIS/Publication/View/785?subsystemCode=KON</vt:lpwstr>
      </vt:variant>
      <vt:variant>
        <vt:lpwstr/>
      </vt:variant>
      <vt:variant>
        <vt:i4>5439509</vt:i4>
      </vt:variant>
      <vt:variant>
        <vt:i4>27</vt:i4>
      </vt:variant>
      <vt:variant>
        <vt:i4>0</vt:i4>
      </vt:variant>
      <vt:variant>
        <vt:i4>5</vt:i4>
      </vt:variant>
      <vt:variant>
        <vt:lpwstr>https://www.eis.gov.lv/EIS/Publications/PublicationView.aspx?PublicationId=4&amp;systemCode=CORE</vt:lpwstr>
      </vt:variant>
      <vt:variant>
        <vt:lpwstr/>
      </vt:variant>
      <vt:variant>
        <vt:i4>3735664</vt:i4>
      </vt:variant>
      <vt:variant>
        <vt:i4>24</vt:i4>
      </vt:variant>
      <vt:variant>
        <vt:i4>0</vt:i4>
      </vt:variant>
      <vt:variant>
        <vt:i4>5</vt:i4>
      </vt:variant>
      <vt:variant>
        <vt:lpwstr>https://www.eis.gov.lv/EIS/Publications/PublicationView.aspx?PublicationId=883</vt:lpwstr>
      </vt:variant>
      <vt:variant>
        <vt:lpwstr/>
      </vt:variant>
      <vt:variant>
        <vt:i4>2621547</vt:i4>
      </vt:variant>
      <vt:variant>
        <vt:i4>21</vt:i4>
      </vt:variant>
      <vt:variant>
        <vt:i4>0</vt:i4>
      </vt:variant>
      <vt:variant>
        <vt:i4>5</vt:i4>
      </vt:variant>
      <vt:variant>
        <vt:lpwstr>https://www.eis.gov.lv/EKEIS/Publication/View/785?subsystemCode=KON</vt:lpwstr>
      </vt:variant>
      <vt:variant>
        <vt:lpwstr/>
      </vt:variant>
      <vt:variant>
        <vt:i4>6029395</vt:i4>
      </vt:variant>
      <vt:variant>
        <vt:i4>18</vt:i4>
      </vt:variant>
      <vt:variant>
        <vt:i4>0</vt:i4>
      </vt:variant>
      <vt:variant>
        <vt:i4>5</vt:i4>
      </vt:variant>
      <vt:variant>
        <vt:lpwstr>https://www.eis.gov.lv/EKEIS/Supplier/Organizer/3391</vt:lpwstr>
      </vt:variant>
      <vt:variant>
        <vt:lpwstr/>
      </vt:variant>
      <vt:variant>
        <vt:i4>6029395</vt:i4>
      </vt:variant>
      <vt:variant>
        <vt:i4>15</vt:i4>
      </vt:variant>
      <vt:variant>
        <vt:i4>0</vt:i4>
      </vt:variant>
      <vt:variant>
        <vt:i4>5</vt:i4>
      </vt:variant>
      <vt:variant>
        <vt:lpwstr>https://www.eis.gov.lv/EKEIS/Supplier/Organizer/3391</vt:lpwstr>
      </vt:variant>
      <vt:variant>
        <vt:lpwstr/>
      </vt:variant>
      <vt:variant>
        <vt:i4>1703954</vt:i4>
      </vt:variant>
      <vt:variant>
        <vt:i4>12</vt:i4>
      </vt:variant>
      <vt:variant>
        <vt:i4>0</vt:i4>
      </vt:variant>
      <vt:variant>
        <vt:i4>5</vt:i4>
      </vt:variant>
      <vt:variant>
        <vt:lpwstr>https://info.iub.gov.lv/cpv/parent/7163/clasif/main/</vt:lpwstr>
      </vt:variant>
      <vt:variant>
        <vt:lpwstr/>
      </vt:variant>
      <vt:variant>
        <vt:i4>1703954</vt:i4>
      </vt:variant>
      <vt:variant>
        <vt:i4>9</vt:i4>
      </vt:variant>
      <vt:variant>
        <vt:i4>0</vt:i4>
      </vt:variant>
      <vt:variant>
        <vt:i4>5</vt:i4>
      </vt:variant>
      <vt:variant>
        <vt:lpwstr>https://info.iub.gov.lv/cpv/parent/7163/clasif/main/</vt:lpwstr>
      </vt:variant>
      <vt:variant>
        <vt:lpwstr/>
      </vt:variant>
      <vt:variant>
        <vt:i4>7667718</vt:i4>
      </vt:variant>
      <vt:variant>
        <vt:i4>6</vt:i4>
      </vt:variant>
      <vt:variant>
        <vt:i4>0</vt:i4>
      </vt:variant>
      <vt:variant>
        <vt:i4>5</vt:i4>
      </vt:variant>
      <vt:variant>
        <vt:lpwstr>mailto:sandris.strazdins@conexus.lv</vt:lpwstr>
      </vt:variant>
      <vt:variant>
        <vt:lpwstr/>
      </vt:variant>
      <vt:variant>
        <vt:i4>4063310</vt:i4>
      </vt:variant>
      <vt:variant>
        <vt:i4>3</vt:i4>
      </vt:variant>
      <vt:variant>
        <vt:i4>0</vt:i4>
      </vt:variant>
      <vt:variant>
        <vt:i4>5</vt:i4>
      </vt:variant>
      <vt:variant>
        <vt:lpwstr>mailto:vadims.cugajs@conexus.lv</vt:lpwstr>
      </vt:variant>
      <vt:variant>
        <vt:lpwstr/>
      </vt:variant>
      <vt:variant>
        <vt:i4>7274528</vt:i4>
      </vt:variant>
      <vt:variant>
        <vt:i4>0</vt:i4>
      </vt:variant>
      <vt:variant>
        <vt:i4>0</vt:i4>
      </vt:variant>
      <vt:variant>
        <vt:i4>5</vt:i4>
      </vt:variant>
      <vt:variant>
        <vt:lpwstr>http://www.eis.gov.lv/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procedūras noteikumi</dc:title>
  <dc:subject/>
  <dc:creator>iepirkuma komisija</dc:creator>
  <cp:keywords/>
  <dc:description/>
  <cp:lastModifiedBy>Sandris Strazdiņš</cp:lastModifiedBy>
  <cp:revision>7</cp:revision>
  <cp:lastPrinted>2020-02-05T05:55:00Z</cp:lastPrinted>
  <dcterms:created xsi:type="dcterms:W3CDTF">2022-06-17T17:35:00Z</dcterms:created>
  <dcterms:modified xsi:type="dcterms:W3CDTF">2022-06-18T05:50:00Z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0x0101002C9A4B3AA160874591BD348C9ADFCC40</vt:lpwstr>
  </property>
</Properties>
</file>