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3A84D" w14:textId="3CEF0BAE" w:rsidR="009468C8" w:rsidRPr="00055242" w:rsidRDefault="006727A3">
      <w:pPr>
        <w:pStyle w:val="NormalWeb"/>
        <w:spacing w:before="0" w:beforeAutospacing="0" w:after="0" w:afterAutospacing="0"/>
      </w:pPr>
      <w:r w:rsidRPr="00055242">
        <w:rPr>
          <w:noProof/>
          <w:lang w:eastAsia="en-US"/>
        </w:rPr>
        <w:drawing>
          <wp:anchor distT="0" distB="0" distL="114300" distR="114300" simplePos="0" relativeHeight="251659264" behindDoc="0" locked="0" layoutInCell="1" allowOverlap="1" wp14:anchorId="4BB75BE3" wp14:editId="544CF2EC">
            <wp:simplePos x="0" y="0"/>
            <wp:positionH relativeFrom="column">
              <wp:posOffset>-413275</wp:posOffset>
            </wp:positionH>
            <wp:positionV relativeFrom="paragraph">
              <wp:posOffset>0</wp:posOffset>
            </wp:positionV>
            <wp:extent cx="2701290" cy="699135"/>
            <wp:effectExtent l="19050" t="0" r="3810" b="0"/>
            <wp:wrapTight wrapText="bothSides">
              <wp:wrapPolygon edited="0">
                <wp:start x="-152" y="0"/>
                <wp:lineTo x="-152" y="21188"/>
                <wp:lineTo x="21630" y="21188"/>
                <wp:lineTo x="21630" y="0"/>
                <wp:lineTo x="-152" y="0"/>
              </wp:wrapPolygon>
            </wp:wrapTight>
            <wp:docPr id="1" name="Picture 1" descr="Macintosh HD:Users:gitadeniskane:Desktop:VUCA:conexus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gitadeniskane:Desktop:VUCA:conexus_logo.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2701290" cy="699135"/>
                    </a:xfrm>
                    <a:prstGeom prst="rect">
                      <a:avLst/>
                    </a:prstGeom>
                    <a:noFill/>
                    <a:ln>
                      <a:noFill/>
                    </a:ln>
                    <a:extLst>
                      <a:ext uri="{53640926-AAD7-44D8-BBD7-CCE9431645EC}">
                        <a14:shadowObscured xmlns:a14="http://schemas.microsoft.com/office/drawing/2010/main"/>
                      </a:ext>
                    </a:extLst>
                  </pic:spPr>
                </pic:pic>
              </a:graphicData>
            </a:graphic>
          </wp:anchor>
        </w:drawing>
      </w:r>
    </w:p>
    <w:p w14:paraId="588C5170" w14:textId="77777777" w:rsidR="009468C8" w:rsidRPr="00055242" w:rsidRDefault="009468C8">
      <w:pPr>
        <w:pStyle w:val="Title"/>
        <w:jc w:val="center"/>
        <w:rPr>
          <w:rFonts w:ascii="Times New Roman" w:hAnsi="Times New Roman" w:cs="Times New Roman"/>
          <w:b/>
          <w:bCs/>
          <w:sz w:val="32"/>
          <w:szCs w:val="32"/>
        </w:rPr>
      </w:pPr>
    </w:p>
    <w:p w14:paraId="1A1D09C3" w14:textId="77777777" w:rsidR="009468C8" w:rsidRPr="00055242" w:rsidRDefault="009468C8">
      <w:pPr>
        <w:pStyle w:val="Title"/>
        <w:jc w:val="center"/>
        <w:rPr>
          <w:rFonts w:ascii="Times New Roman" w:hAnsi="Times New Roman" w:cs="Times New Roman"/>
          <w:b/>
          <w:bCs/>
          <w:sz w:val="32"/>
          <w:szCs w:val="32"/>
        </w:rPr>
      </w:pPr>
    </w:p>
    <w:p w14:paraId="670C40AC" w14:textId="77777777" w:rsidR="009468C8" w:rsidRPr="00055242" w:rsidRDefault="009468C8">
      <w:pPr>
        <w:pStyle w:val="Title"/>
        <w:jc w:val="center"/>
        <w:rPr>
          <w:rFonts w:ascii="Times New Roman" w:hAnsi="Times New Roman" w:cs="Times New Roman"/>
          <w:b/>
          <w:bCs/>
          <w:sz w:val="32"/>
          <w:szCs w:val="32"/>
        </w:rPr>
      </w:pPr>
    </w:p>
    <w:p w14:paraId="5C1A0796" w14:textId="77777777" w:rsidR="009468C8" w:rsidRPr="00055242" w:rsidRDefault="009468C8">
      <w:pPr>
        <w:pStyle w:val="Title"/>
        <w:jc w:val="center"/>
        <w:rPr>
          <w:rFonts w:ascii="Times New Roman" w:hAnsi="Times New Roman" w:cs="Times New Roman"/>
          <w:b/>
          <w:bCs/>
          <w:sz w:val="32"/>
          <w:szCs w:val="32"/>
        </w:rPr>
      </w:pPr>
    </w:p>
    <w:p w14:paraId="6DA1DE0E" w14:textId="77777777" w:rsidR="009468C8" w:rsidRPr="00055242" w:rsidRDefault="009468C8">
      <w:pPr>
        <w:pStyle w:val="Title"/>
        <w:jc w:val="center"/>
        <w:rPr>
          <w:rFonts w:ascii="Times New Roman" w:hAnsi="Times New Roman" w:cs="Times New Roman"/>
          <w:b/>
          <w:bCs/>
          <w:sz w:val="32"/>
          <w:szCs w:val="32"/>
        </w:rPr>
      </w:pPr>
    </w:p>
    <w:p w14:paraId="75D0B3BF" w14:textId="77777777" w:rsidR="009468C8" w:rsidRPr="00055242" w:rsidRDefault="009468C8">
      <w:pPr>
        <w:pStyle w:val="Title"/>
        <w:jc w:val="center"/>
        <w:rPr>
          <w:rFonts w:ascii="Times New Roman" w:hAnsi="Times New Roman" w:cs="Times New Roman"/>
        </w:rPr>
      </w:pPr>
    </w:p>
    <w:p w14:paraId="628C9F8B" w14:textId="77777777" w:rsidR="009468C8" w:rsidRPr="00055242" w:rsidRDefault="009468C8"/>
    <w:p w14:paraId="47D18CC2" w14:textId="4FBED28D" w:rsidR="009468C8" w:rsidRPr="00055242" w:rsidRDefault="009D41E7">
      <w:pPr>
        <w:pStyle w:val="Title"/>
        <w:jc w:val="center"/>
        <w:rPr>
          <w:rFonts w:ascii="Times New Roman" w:hAnsi="Times New Roman" w:cs="Times New Roman"/>
        </w:rPr>
      </w:pPr>
      <w:r>
        <w:rPr>
          <w:rFonts w:ascii="Times New Roman" w:hAnsi="Times New Roman" w:cs="Times New Roman"/>
        </w:rPr>
        <w:t>Year</w:t>
      </w:r>
      <w:r w:rsidR="00055242" w:rsidRPr="00055242">
        <w:rPr>
          <w:rFonts w:ascii="Times New Roman" w:hAnsi="Times New Roman" w:cs="Times New Roman"/>
        </w:rPr>
        <w:t xml:space="preserve"> </w:t>
      </w:r>
      <w:r w:rsidR="00FF7ECC">
        <w:rPr>
          <w:rFonts w:ascii="Times New Roman" w:hAnsi="Times New Roman" w:cs="Times New Roman"/>
        </w:rPr>
        <w:t>202</w:t>
      </w:r>
      <w:r w:rsidR="004774CE">
        <w:rPr>
          <w:rFonts w:ascii="Times New Roman" w:hAnsi="Times New Roman" w:cs="Times New Roman"/>
        </w:rPr>
        <w:t>2</w:t>
      </w:r>
      <w:r w:rsidR="006727A3" w:rsidRPr="00055242">
        <w:rPr>
          <w:rFonts w:ascii="Times New Roman" w:hAnsi="Times New Roman" w:cs="Times New Roman"/>
        </w:rPr>
        <w:t>/</w:t>
      </w:r>
      <w:r w:rsidR="00FF7ECC">
        <w:rPr>
          <w:rFonts w:ascii="Times New Roman" w:hAnsi="Times New Roman" w:cs="Times New Roman"/>
        </w:rPr>
        <w:t>202</w:t>
      </w:r>
      <w:r w:rsidR="004774CE">
        <w:rPr>
          <w:rFonts w:ascii="Times New Roman" w:hAnsi="Times New Roman" w:cs="Times New Roman"/>
        </w:rPr>
        <w:t>3</w:t>
      </w:r>
      <w:r w:rsidR="006727A3" w:rsidRPr="00055242">
        <w:rPr>
          <w:rFonts w:ascii="Times New Roman" w:hAnsi="Times New Roman" w:cs="Times New Roman"/>
        </w:rPr>
        <w:t xml:space="preserve"> Storage Cycle </w:t>
      </w:r>
      <w:r w:rsidR="004774CE">
        <w:rPr>
          <w:rFonts w:ascii="Times New Roman" w:hAnsi="Times New Roman" w:cs="Times New Roman"/>
        </w:rPr>
        <w:t>Bundled</w:t>
      </w:r>
      <w:r w:rsidR="006727A3" w:rsidRPr="00055242">
        <w:rPr>
          <w:rFonts w:ascii="Times New Roman" w:hAnsi="Times New Roman" w:cs="Times New Roman"/>
        </w:rPr>
        <w:t xml:space="preserve"> </w:t>
      </w:r>
      <w:r w:rsidR="00423E8D">
        <w:rPr>
          <w:rFonts w:ascii="Times New Roman" w:hAnsi="Times New Roman" w:cs="Times New Roman"/>
        </w:rPr>
        <w:t>c</w:t>
      </w:r>
      <w:r w:rsidR="006727A3" w:rsidRPr="00055242">
        <w:rPr>
          <w:rFonts w:ascii="Times New Roman" w:hAnsi="Times New Roman" w:cs="Times New Roman"/>
        </w:rPr>
        <w:t xml:space="preserve">apacity </w:t>
      </w:r>
      <w:r w:rsidR="0075057B">
        <w:rPr>
          <w:rFonts w:ascii="Times New Roman" w:hAnsi="Times New Roman" w:cs="Times New Roman"/>
        </w:rPr>
        <w:t>product</w:t>
      </w:r>
      <w:r w:rsidR="006727A3" w:rsidRPr="00055242">
        <w:rPr>
          <w:rFonts w:ascii="Times New Roman" w:hAnsi="Times New Roman" w:cs="Times New Roman"/>
        </w:rPr>
        <w:t xml:space="preserve"> Auction </w:t>
      </w:r>
      <w:r w:rsidR="00055242" w:rsidRPr="00055242">
        <w:rPr>
          <w:rFonts w:ascii="Times New Roman" w:hAnsi="Times New Roman" w:cs="Times New Roman"/>
        </w:rPr>
        <w:t>Regulation</w:t>
      </w:r>
    </w:p>
    <w:p w14:paraId="4D11D295" w14:textId="77777777" w:rsidR="009468C8" w:rsidRPr="00055242" w:rsidRDefault="009468C8">
      <w:pPr>
        <w:pStyle w:val="Title"/>
        <w:jc w:val="center"/>
        <w:rPr>
          <w:rFonts w:ascii="Times New Roman" w:hAnsi="Times New Roman" w:cs="Times New Roman"/>
        </w:rPr>
      </w:pPr>
    </w:p>
    <w:p w14:paraId="262A40FD" w14:textId="77777777" w:rsidR="00FF7ECC" w:rsidRDefault="006727A3">
      <w:pPr>
        <w:pStyle w:val="Title"/>
        <w:jc w:val="center"/>
        <w:rPr>
          <w:rFonts w:ascii="Times New Roman" w:hAnsi="Times New Roman" w:cs="Times New Roman"/>
          <w:sz w:val="40"/>
          <w:szCs w:val="40"/>
        </w:rPr>
      </w:pPr>
      <w:r w:rsidRPr="00055242">
        <w:rPr>
          <w:rFonts w:ascii="Times New Roman" w:hAnsi="Times New Roman" w:cs="Times New Roman"/>
          <w:sz w:val="40"/>
          <w:szCs w:val="40"/>
        </w:rPr>
        <w:t xml:space="preserve">Auction identification number — </w:t>
      </w:r>
    </w:p>
    <w:p w14:paraId="3FC86B61" w14:textId="71719F1A" w:rsidR="009468C8" w:rsidRPr="00055242" w:rsidRDefault="006727A3">
      <w:pPr>
        <w:pStyle w:val="Title"/>
        <w:jc w:val="center"/>
        <w:rPr>
          <w:rFonts w:ascii="Times New Roman" w:hAnsi="Times New Roman" w:cs="Times New Roman"/>
          <w:sz w:val="40"/>
          <w:szCs w:val="40"/>
        </w:rPr>
      </w:pPr>
      <w:r w:rsidRPr="00055242">
        <w:rPr>
          <w:rFonts w:ascii="Times New Roman" w:hAnsi="Times New Roman" w:cs="Times New Roman"/>
          <w:sz w:val="40"/>
          <w:szCs w:val="40"/>
        </w:rPr>
        <w:t xml:space="preserve">Conexus Baltic Grid </w:t>
      </w:r>
      <w:bookmarkStart w:id="0" w:name="_Hlk93565612"/>
      <w:r w:rsidR="00E56327" w:rsidRPr="00E56327">
        <w:rPr>
          <w:rFonts w:ascii="Times New Roman" w:hAnsi="Times New Roman" w:cs="Times New Roman"/>
          <w:sz w:val="40"/>
          <w:szCs w:val="40"/>
        </w:rPr>
        <w:t>IPGKAP</w:t>
      </w:r>
      <w:r w:rsidR="006C039E" w:rsidRPr="006C039E">
        <w:rPr>
          <w:rFonts w:ascii="Times New Roman" w:hAnsi="Times New Roman" w:cs="Times New Roman"/>
          <w:sz w:val="40"/>
          <w:szCs w:val="40"/>
        </w:rPr>
        <w:t>/2022/</w:t>
      </w:r>
      <w:bookmarkEnd w:id="0"/>
      <w:r w:rsidR="00B30C6B">
        <w:rPr>
          <w:rFonts w:ascii="Times New Roman" w:hAnsi="Times New Roman" w:cs="Times New Roman"/>
          <w:sz w:val="40"/>
          <w:szCs w:val="40"/>
        </w:rPr>
        <w:t>4</w:t>
      </w:r>
    </w:p>
    <w:p w14:paraId="06CC4C7F" w14:textId="77777777" w:rsidR="009468C8" w:rsidRPr="00055242" w:rsidRDefault="009468C8">
      <w:pPr>
        <w:pStyle w:val="Title"/>
        <w:jc w:val="center"/>
        <w:rPr>
          <w:rFonts w:ascii="Times New Roman" w:hAnsi="Times New Roman" w:cs="Times New Roman"/>
        </w:rPr>
      </w:pPr>
    </w:p>
    <w:p w14:paraId="669F58F6" w14:textId="77777777" w:rsidR="009468C8" w:rsidRPr="00055242" w:rsidRDefault="006727A3">
      <w:r w:rsidRPr="00055242">
        <w:br w:type="page"/>
      </w:r>
    </w:p>
    <w:p w14:paraId="0A24B162" w14:textId="24FDEB66" w:rsidR="009468C8" w:rsidRPr="00055242" w:rsidRDefault="006727A3">
      <w:pPr>
        <w:pStyle w:val="Heading1"/>
        <w:numPr>
          <w:ilvl w:val="0"/>
          <w:numId w:val="1"/>
        </w:numPr>
        <w:adjustRightInd w:val="0"/>
        <w:snapToGrid w:val="0"/>
        <w:spacing w:before="0" w:after="120"/>
        <w:ind w:left="426" w:hanging="284"/>
        <w:jc w:val="center"/>
        <w:rPr>
          <w:rFonts w:ascii="Times New Roman" w:hAnsi="Times New Roman" w:cs="Times New Roman"/>
          <w:b/>
          <w:color w:val="000000" w:themeColor="text1"/>
          <w:sz w:val="28"/>
          <w:szCs w:val="28"/>
        </w:rPr>
      </w:pPr>
      <w:bookmarkStart w:id="1" w:name="_Toc22831636"/>
      <w:r w:rsidRPr="00055242">
        <w:rPr>
          <w:rFonts w:ascii="Times New Roman" w:hAnsi="Times New Roman" w:cs="Times New Roman"/>
          <w:b/>
          <w:color w:val="000000" w:themeColor="text1"/>
          <w:sz w:val="28"/>
          <w:szCs w:val="28"/>
        </w:rPr>
        <w:lastRenderedPageBreak/>
        <w:t xml:space="preserve">Purpose of the </w:t>
      </w:r>
      <w:r w:rsidR="00423E8D">
        <w:rPr>
          <w:rFonts w:ascii="Times New Roman" w:hAnsi="Times New Roman" w:cs="Times New Roman"/>
          <w:b/>
          <w:color w:val="000000" w:themeColor="text1"/>
          <w:sz w:val="28"/>
          <w:szCs w:val="28"/>
        </w:rPr>
        <w:t>A</w:t>
      </w:r>
      <w:r w:rsidRPr="00055242">
        <w:rPr>
          <w:rFonts w:ascii="Times New Roman" w:hAnsi="Times New Roman" w:cs="Times New Roman"/>
          <w:b/>
          <w:color w:val="000000" w:themeColor="text1"/>
          <w:sz w:val="28"/>
          <w:szCs w:val="28"/>
        </w:rPr>
        <w:t>uction</w:t>
      </w:r>
      <w:bookmarkEnd w:id="1"/>
      <w:r w:rsidRPr="00055242">
        <w:rPr>
          <w:rFonts w:ascii="Times New Roman" w:hAnsi="Times New Roman" w:cs="Times New Roman"/>
          <w:b/>
          <w:color w:val="000000" w:themeColor="text1"/>
          <w:sz w:val="28"/>
          <w:szCs w:val="28"/>
        </w:rPr>
        <w:t>, general information</w:t>
      </w:r>
    </w:p>
    <w:p w14:paraId="3CB5B22D" w14:textId="75256455" w:rsidR="009468C8" w:rsidRPr="00055242" w:rsidRDefault="006727A3">
      <w:pPr>
        <w:pStyle w:val="ListParagraph"/>
        <w:numPr>
          <w:ilvl w:val="1"/>
          <w:numId w:val="1"/>
        </w:numPr>
        <w:adjustRightInd w:val="0"/>
        <w:snapToGrid w:val="0"/>
        <w:spacing w:after="120"/>
        <w:ind w:left="567" w:hanging="425"/>
        <w:contextualSpacing w:val="0"/>
        <w:jc w:val="both"/>
        <w:rPr>
          <w:rFonts w:ascii="Times New Roman" w:hAnsi="Times New Roman" w:cs="Times New Roman"/>
        </w:rPr>
      </w:pPr>
      <w:r w:rsidRPr="00055242">
        <w:rPr>
          <w:rFonts w:ascii="Times New Roman" w:eastAsia="Arial Unicode MS" w:hAnsi="Times New Roman" w:cs="Times New Roman"/>
        </w:rPr>
        <w:t xml:space="preserve">The purpose of the </w:t>
      </w:r>
      <w:r w:rsidR="00423E8D">
        <w:rPr>
          <w:rFonts w:ascii="Times New Roman" w:eastAsia="Arial Unicode MS" w:hAnsi="Times New Roman" w:cs="Times New Roman"/>
        </w:rPr>
        <w:t>A</w:t>
      </w:r>
      <w:r w:rsidRPr="00055242">
        <w:rPr>
          <w:rFonts w:ascii="Times New Roman" w:eastAsia="Arial Unicode MS" w:hAnsi="Times New Roman" w:cs="Times New Roman"/>
        </w:rPr>
        <w:t xml:space="preserve">uction is to ensure a clear, transparent and non-discriminatory allocation of </w:t>
      </w:r>
      <w:r w:rsidR="00055242" w:rsidRPr="00055242">
        <w:rPr>
          <w:rFonts w:ascii="Times New Roman" w:eastAsia="Arial Unicode MS" w:hAnsi="Times New Roman" w:cs="Times New Roman"/>
        </w:rPr>
        <w:t>Inčukalns</w:t>
      </w:r>
      <w:r w:rsidRPr="00055242">
        <w:rPr>
          <w:rFonts w:ascii="Times New Roman" w:eastAsia="Arial Unicode MS" w:hAnsi="Times New Roman" w:cs="Times New Roman"/>
        </w:rPr>
        <w:t xml:space="preserve"> underground gas storage capacity (hereinafter - storage) to users of the natural gas storage system (hereinafter - system user) when carrying out storage capacity </w:t>
      </w:r>
      <w:r w:rsidR="00984445">
        <w:rPr>
          <w:rFonts w:ascii="Times New Roman" w:eastAsia="Arial Unicode MS" w:hAnsi="Times New Roman" w:cs="Times New Roman"/>
        </w:rPr>
        <w:t>booking</w:t>
      </w:r>
      <w:r w:rsidRPr="00055242">
        <w:rPr>
          <w:rFonts w:ascii="Times New Roman" w:eastAsia="Arial Unicode MS" w:hAnsi="Times New Roman" w:cs="Times New Roman"/>
        </w:rPr>
        <w:t>.</w:t>
      </w:r>
    </w:p>
    <w:p w14:paraId="21813D52" w14:textId="11190FE0" w:rsidR="009468C8" w:rsidRPr="00055242" w:rsidRDefault="00423E8D">
      <w:pPr>
        <w:pStyle w:val="ListParagraph"/>
        <w:numPr>
          <w:ilvl w:val="1"/>
          <w:numId w:val="1"/>
        </w:numPr>
        <w:adjustRightInd w:val="0"/>
        <w:snapToGrid w:val="0"/>
        <w:spacing w:after="120"/>
        <w:ind w:left="567" w:hanging="425"/>
        <w:contextualSpacing w:val="0"/>
        <w:jc w:val="both"/>
        <w:rPr>
          <w:rFonts w:ascii="Times New Roman" w:hAnsi="Times New Roman" w:cs="Times New Roman"/>
        </w:rPr>
      </w:pPr>
      <w:r>
        <w:rPr>
          <w:rFonts w:ascii="Times New Roman" w:eastAsia="Times New Roman" w:hAnsi="Times New Roman" w:cs="Times New Roman"/>
        </w:rPr>
        <w:t xml:space="preserve">Joint Stock Company </w:t>
      </w:r>
      <w:r w:rsidR="006727A3" w:rsidRPr="00055242">
        <w:rPr>
          <w:rFonts w:ascii="Times New Roman" w:eastAsia="Times New Roman" w:hAnsi="Times New Roman" w:cs="Times New Roman"/>
        </w:rPr>
        <w:t xml:space="preserve">“Conexus Baltic Grid” (hereinafter </w:t>
      </w:r>
      <w:r w:rsidR="00984445">
        <w:rPr>
          <w:rFonts w:ascii="Times New Roman" w:eastAsia="Times New Roman" w:hAnsi="Times New Roman" w:cs="Times New Roman"/>
        </w:rPr>
        <w:t xml:space="preserve">- </w:t>
      </w:r>
      <w:r w:rsidR="004A3438">
        <w:rPr>
          <w:rFonts w:ascii="Times New Roman" w:eastAsia="Arial Unicode MS" w:hAnsi="Times New Roman" w:cs="Times New Roman"/>
        </w:rPr>
        <w:t>AS</w:t>
      </w:r>
      <w:r w:rsidR="006727A3" w:rsidRPr="00055242">
        <w:rPr>
          <w:rFonts w:ascii="Times New Roman" w:hAnsi="Times New Roman" w:cs="Times New Roman"/>
        </w:rPr>
        <w:t xml:space="preserve"> “Conexus Baltic Grid”), </w:t>
      </w:r>
      <w:r w:rsidR="00055242">
        <w:rPr>
          <w:rFonts w:ascii="Times New Roman" w:hAnsi="Times New Roman" w:cs="Times New Roman"/>
        </w:rPr>
        <w:t>unified</w:t>
      </w:r>
      <w:r w:rsidR="006727A3" w:rsidRPr="00055242">
        <w:rPr>
          <w:rFonts w:ascii="Times New Roman" w:hAnsi="Times New Roman" w:cs="Times New Roman"/>
        </w:rPr>
        <w:t xml:space="preserve"> registration number: 40203041605, address: Stig</w:t>
      </w:r>
      <w:r w:rsidR="00055242">
        <w:rPr>
          <w:rFonts w:ascii="Times New Roman" w:hAnsi="Times New Roman" w:cs="Times New Roman"/>
        </w:rPr>
        <w:t>u</w:t>
      </w:r>
      <w:r w:rsidR="006727A3" w:rsidRPr="00055242">
        <w:rPr>
          <w:rFonts w:ascii="Times New Roman" w:hAnsi="Times New Roman" w:cs="Times New Roman"/>
        </w:rPr>
        <w:t xml:space="preserve"> Street 14, Riga, LV – 1021, taking into account the </w:t>
      </w:r>
      <w:r w:rsidR="00055242" w:rsidRPr="00055242">
        <w:rPr>
          <w:rFonts w:ascii="Times New Roman" w:hAnsi="Times New Roman" w:cs="Times New Roman"/>
        </w:rPr>
        <w:t xml:space="preserve">Decision No 1/14 of the Public </w:t>
      </w:r>
      <w:r w:rsidR="00055242">
        <w:rPr>
          <w:rFonts w:ascii="Times New Roman" w:hAnsi="Times New Roman" w:cs="Times New Roman"/>
        </w:rPr>
        <w:t>Utilities</w:t>
      </w:r>
      <w:r w:rsidR="00055242" w:rsidRPr="00055242">
        <w:rPr>
          <w:rFonts w:ascii="Times New Roman" w:hAnsi="Times New Roman" w:cs="Times New Roman"/>
        </w:rPr>
        <w:t xml:space="preserve"> Commission of 1 October 2020</w:t>
      </w:r>
      <w:r w:rsidR="00055242">
        <w:rPr>
          <w:rFonts w:ascii="Times New Roman" w:hAnsi="Times New Roman" w:cs="Times New Roman"/>
        </w:rPr>
        <w:t xml:space="preserve"> </w:t>
      </w:r>
      <w:r w:rsidR="00055242" w:rsidRPr="00055242">
        <w:rPr>
          <w:rFonts w:ascii="Times New Roman" w:hAnsi="Times New Roman" w:cs="Times New Roman"/>
        </w:rPr>
        <w:t>“Regulations Regarding the Use of the Inčukalns Underground Gas Storage Facility“</w:t>
      </w:r>
      <w:r w:rsidR="00055242">
        <w:rPr>
          <w:rFonts w:ascii="Times New Roman" w:hAnsi="Times New Roman" w:cs="Times New Roman"/>
        </w:rPr>
        <w:t>,</w:t>
      </w:r>
      <w:r w:rsidR="006727A3" w:rsidRPr="00055242">
        <w:rPr>
          <w:rFonts w:ascii="Times New Roman" w:hAnsi="Times New Roman" w:cs="Times New Roman"/>
        </w:rPr>
        <w:t xml:space="preserve"> "(hereinafter </w:t>
      </w:r>
      <w:r w:rsidR="00984445">
        <w:rPr>
          <w:rFonts w:ascii="Times New Roman" w:hAnsi="Times New Roman" w:cs="Times New Roman"/>
        </w:rPr>
        <w:t xml:space="preserve">- </w:t>
      </w:r>
      <w:r w:rsidR="006727A3" w:rsidRPr="00055242">
        <w:rPr>
          <w:rFonts w:ascii="Times New Roman" w:hAnsi="Times New Roman" w:cs="Times New Roman"/>
        </w:rPr>
        <w:t xml:space="preserve"> “</w:t>
      </w:r>
      <w:bookmarkStart w:id="2" w:name="_Hlk62802716"/>
      <w:r w:rsidR="006727A3" w:rsidRPr="00055242">
        <w:rPr>
          <w:rFonts w:ascii="Times New Roman" w:hAnsi="Times New Roman" w:cs="Times New Roman"/>
        </w:rPr>
        <w:t xml:space="preserve">Storage </w:t>
      </w:r>
      <w:r w:rsidR="00055242">
        <w:rPr>
          <w:rFonts w:ascii="Times New Roman" w:hAnsi="Times New Roman" w:cs="Times New Roman"/>
        </w:rPr>
        <w:t>Regulation</w:t>
      </w:r>
      <w:bookmarkEnd w:id="2"/>
      <w:r w:rsidR="006727A3" w:rsidRPr="00055242">
        <w:rPr>
          <w:rFonts w:ascii="Times New Roman" w:hAnsi="Times New Roman" w:cs="Times New Roman"/>
        </w:rPr>
        <w:t xml:space="preserve">”), as defined in Annex 2, points </w:t>
      </w:r>
      <w:r w:rsidR="00FF7ECC">
        <w:rPr>
          <w:rFonts w:ascii="Times New Roman" w:hAnsi="Times New Roman" w:cs="Times New Roman"/>
        </w:rPr>
        <w:t>1.1</w:t>
      </w:r>
      <w:r w:rsidR="006727A3" w:rsidRPr="00055242">
        <w:rPr>
          <w:rFonts w:ascii="Times New Roman" w:hAnsi="Times New Roman" w:cs="Times New Roman"/>
        </w:rPr>
        <w:t xml:space="preserve"> and</w:t>
      </w:r>
      <w:r w:rsidR="00FF7ECC">
        <w:rPr>
          <w:rFonts w:ascii="Times New Roman" w:hAnsi="Times New Roman" w:cs="Times New Roman"/>
        </w:rPr>
        <w:t xml:space="preserve"> 1.2</w:t>
      </w:r>
      <w:r w:rsidR="006727A3" w:rsidRPr="00055242">
        <w:rPr>
          <w:rFonts w:ascii="Times New Roman" w:hAnsi="Times New Roman" w:cs="Times New Roman"/>
        </w:rPr>
        <w:t>, the system user</w:t>
      </w:r>
      <w:r w:rsidR="00FF7ECC">
        <w:rPr>
          <w:rFonts w:ascii="Times New Roman" w:hAnsi="Times New Roman" w:cs="Times New Roman"/>
        </w:rPr>
        <w:t xml:space="preserve"> </w:t>
      </w:r>
      <w:r w:rsidR="00E56327">
        <w:rPr>
          <w:rFonts w:ascii="Times New Roman" w:hAnsi="Times New Roman" w:cs="Times New Roman"/>
        </w:rPr>
        <w:t>Interruptible</w:t>
      </w:r>
      <w:r w:rsidR="00FF7ECC">
        <w:rPr>
          <w:rFonts w:ascii="Times New Roman" w:hAnsi="Times New Roman" w:cs="Times New Roman"/>
        </w:rPr>
        <w:t xml:space="preserve"> </w:t>
      </w:r>
      <w:r w:rsidR="006727A3" w:rsidRPr="00055242">
        <w:rPr>
          <w:rFonts w:ascii="Times New Roman" w:hAnsi="Times New Roman" w:cs="Times New Roman"/>
        </w:rPr>
        <w:t xml:space="preserve">capacity </w:t>
      </w:r>
      <w:r w:rsidR="0075057B">
        <w:rPr>
          <w:rFonts w:ascii="Times New Roman" w:hAnsi="Times New Roman" w:cs="Times New Roman"/>
        </w:rPr>
        <w:t>product</w:t>
      </w:r>
      <w:r w:rsidR="006727A3" w:rsidRPr="00055242">
        <w:rPr>
          <w:rFonts w:ascii="Times New Roman" w:hAnsi="Times New Roman" w:cs="Times New Roman"/>
        </w:rPr>
        <w:t xml:space="preserve"> </w:t>
      </w:r>
      <w:r w:rsidR="00FF7ECC" w:rsidRPr="00055242">
        <w:rPr>
          <w:rFonts w:ascii="Times New Roman" w:eastAsia="Arial Unicode MS" w:hAnsi="Times New Roman" w:cs="Times New Roman"/>
        </w:rPr>
        <w:t xml:space="preserve">(hereinafter </w:t>
      </w:r>
      <w:r w:rsidR="00FF7ECC">
        <w:rPr>
          <w:rFonts w:ascii="Times New Roman" w:eastAsia="Arial Unicode MS" w:hAnsi="Times New Roman" w:cs="Times New Roman"/>
        </w:rPr>
        <w:t>– Capacity product</w:t>
      </w:r>
      <w:r w:rsidR="00FF7ECC" w:rsidRPr="00055242">
        <w:rPr>
          <w:rFonts w:ascii="Times New Roman" w:eastAsia="Arial Unicode MS" w:hAnsi="Times New Roman" w:cs="Times New Roman"/>
        </w:rPr>
        <w:t>)</w:t>
      </w:r>
      <w:r w:rsidR="00FF7ECC">
        <w:rPr>
          <w:rFonts w:ascii="Times New Roman" w:eastAsia="Arial Unicode MS" w:hAnsi="Times New Roman" w:cs="Times New Roman"/>
        </w:rPr>
        <w:t xml:space="preserve"> </w:t>
      </w:r>
      <w:r w:rsidR="006727A3" w:rsidRPr="00055242">
        <w:rPr>
          <w:rFonts w:ascii="Times New Roman" w:hAnsi="Times New Roman" w:cs="Times New Roman"/>
        </w:rPr>
        <w:t xml:space="preserve">for the </w:t>
      </w:r>
      <w:r w:rsidR="00055242">
        <w:rPr>
          <w:rFonts w:ascii="Times New Roman" w:hAnsi="Times New Roman" w:cs="Times New Roman"/>
        </w:rPr>
        <w:t>year</w:t>
      </w:r>
      <w:r w:rsidR="00FF7ECC">
        <w:rPr>
          <w:rFonts w:ascii="Times New Roman" w:hAnsi="Times New Roman" w:cs="Times New Roman"/>
        </w:rPr>
        <w:t xml:space="preserve"> 202</w:t>
      </w:r>
      <w:r w:rsidR="004774CE">
        <w:rPr>
          <w:rFonts w:ascii="Times New Roman" w:hAnsi="Times New Roman" w:cs="Times New Roman"/>
        </w:rPr>
        <w:t>2</w:t>
      </w:r>
      <w:r w:rsidR="006727A3" w:rsidRPr="00055242">
        <w:rPr>
          <w:rFonts w:ascii="Times New Roman" w:hAnsi="Times New Roman" w:cs="Times New Roman"/>
        </w:rPr>
        <w:t>/</w:t>
      </w:r>
      <w:r w:rsidR="00FF7ECC">
        <w:rPr>
          <w:rFonts w:ascii="Times New Roman" w:hAnsi="Times New Roman" w:cs="Times New Roman"/>
        </w:rPr>
        <w:t>202</w:t>
      </w:r>
      <w:r w:rsidR="004774CE">
        <w:rPr>
          <w:rFonts w:ascii="Times New Roman" w:hAnsi="Times New Roman" w:cs="Times New Roman"/>
        </w:rPr>
        <w:t>3</w:t>
      </w:r>
      <w:r w:rsidR="006727A3" w:rsidRPr="00055242">
        <w:rPr>
          <w:rFonts w:ascii="Times New Roman" w:hAnsi="Times New Roman" w:cs="Times New Roman"/>
        </w:rPr>
        <w:t xml:space="preserve"> storage cycle shall be allocated by applying the auction procedure (“Auction”).</w:t>
      </w:r>
    </w:p>
    <w:p w14:paraId="761A2583" w14:textId="16652FA9" w:rsidR="009468C8" w:rsidRPr="00055242" w:rsidRDefault="006727A3">
      <w:pPr>
        <w:pStyle w:val="ListParagraph"/>
        <w:numPr>
          <w:ilvl w:val="1"/>
          <w:numId w:val="1"/>
        </w:numPr>
        <w:adjustRightInd w:val="0"/>
        <w:snapToGrid w:val="0"/>
        <w:spacing w:after="120"/>
        <w:ind w:left="567" w:hanging="425"/>
        <w:contextualSpacing w:val="0"/>
        <w:jc w:val="both"/>
        <w:rPr>
          <w:rFonts w:ascii="Times New Roman" w:hAnsi="Times New Roman" w:cs="Times New Roman"/>
        </w:rPr>
      </w:pPr>
      <w:r w:rsidRPr="00055242">
        <w:rPr>
          <w:rFonts w:ascii="Times New Roman" w:hAnsi="Times New Roman" w:cs="Times New Roman"/>
        </w:rPr>
        <w:t xml:space="preserve">The </w:t>
      </w:r>
      <w:r w:rsidR="00D05676">
        <w:rPr>
          <w:rFonts w:ascii="Times New Roman" w:hAnsi="Times New Roman" w:cs="Times New Roman"/>
        </w:rPr>
        <w:t>A</w:t>
      </w:r>
      <w:r w:rsidRPr="00055242">
        <w:rPr>
          <w:rFonts w:ascii="Times New Roman" w:hAnsi="Times New Roman" w:cs="Times New Roman"/>
        </w:rPr>
        <w:t xml:space="preserve">uction item is a specific storage capacity usage right in the </w:t>
      </w:r>
      <w:r w:rsidR="00055242">
        <w:rPr>
          <w:rFonts w:ascii="Times New Roman" w:hAnsi="Times New Roman" w:cs="Times New Roman"/>
        </w:rPr>
        <w:t xml:space="preserve">year </w:t>
      </w:r>
      <w:r w:rsidR="00FF7ECC">
        <w:rPr>
          <w:rFonts w:ascii="Times New Roman" w:hAnsi="Times New Roman" w:cs="Times New Roman"/>
        </w:rPr>
        <w:t>202</w:t>
      </w:r>
      <w:r w:rsidR="004774CE">
        <w:rPr>
          <w:rFonts w:ascii="Times New Roman" w:hAnsi="Times New Roman" w:cs="Times New Roman"/>
        </w:rPr>
        <w:t>2</w:t>
      </w:r>
      <w:r w:rsidR="00FF7ECC">
        <w:rPr>
          <w:rFonts w:ascii="Times New Roman" w:hAnsi="Times New Roman" w:cs="Times New Roman"/>
        </w:rPr>
        <w:t>/20</w:t>
      </w:r>
      <w:r w:rsidR="004774CE">
        <w:rPr>
          <w:rFonts w:ascii="Times New Roman" w:hAnsi="Times New Roman" w:cs="Times New Roman"/>
        </w:rPr>
        <w:t>23</w:t>
      </w:r>
      <w:r w:rsidRPr="00055242">
        <w:rPr>
          <w:rFonts w:ascii="Times New Roman" w:hAnsi="Times New Roman" w:cs="Times New Roman"/>
        </w:rPr>
        <w:t xml:space="preserve"> storage cycle within</w:t>
      </w:r>
      <w:r w:rsidR="00FF7ECC">
        <w:rPr>
          <w:rFonts w:ascii="Times New Roman" w:hAnsi="Times New Roman" w:cs="Times New Roman"/>
        </w:rPr>
        <w:t xml:space="preserve"> C</w:t>
      </w:r>
      <w:r w:rsidRPr="00055242">
        <w:rPr>
          <w:rFonts w:ascii="Times New Roman" w:hAnsi="Times New Roman" w:cs="Times New Roman"/>
        </w:rPr>
        <w:t xml:space="preserve">apacity </w:t>
      </w:r>
      <w:r w:rsidR="0075057B">
        <w:rPr>
          <w:rFonts w:ascii="Times New Roman" w:hAnsi="Times New Roman" w:cs="Times New Roman"/>
        </w:rPr>
        <w:t>product</w:t>
      </w:r>
      <w:r w:rsidRPr="00055242">
        <w:rPr>
          <w:rFonts w:ascii="Times New Roman" w:eastAsia="Times New Roman" w:hAnsi="Times New Roman" w:cs="Times New Roman"/>
          <w:shd w:val="clear" w:color="auto" w:fill="FFFFFF"/>
        </w:rPr>
        <w:t xml:space="preserve">, using which the system user can store natural gas at the amount of storage capacity allocated as a result of the </w:t>
      </w:r>
      <w:r w:rsidR="00D05676">
        <w:rPr>
          <w:rFonts w:ascii="Times New Roman" w:eastAsia="Times New Roman" w:hAnsi="Times New Roman" w:cs="Times New Roman"/>
          <w:shd w:val="clear" w:color="auto" w:fill="FFFFFF"/>
        </w:rPr>
        <w:t>A</w:t>
      </w:r>
      <w:r w:rsidRPr="00055242">
        <w:rPr>
          <w:rFonts w:ascii="Times New Roman" w:eastAsia="Times New Roman" w:hAnsi="Times New Roman" w:cs="Times New Roman"/>
          <w:shd w:val="clear" w:color="auto" w:fill="FFFFFF"/>
        </w:rPr>
        <w:t>uction, place natural gas in storage and remove natural gas from storage.</w:t>
      </w:r>
    </w:p>
    <w:p w14:paraId="641E11AB" w14:textId="1217AEA1" w:rsidR="009468C8" w:rsidRPr="00055242" w:rsidRDefault="006727A3">
      <w:pPr>
        <w:pStyle w:val="ListParagraph"/>
        <w:numPr>
          <w:ilvl w:val="1"/>
          <w:numId w:val="1"/>
        </w:numPr>
        <w:adjustRightInd w:val="0"/>
        <w:snapToGrid w:val="0"/>
        <w:spacing w:after="120"/>
        <w:ind w:left="567" w:hanging="425"/>
        <w:contextualSpacing w:val="0"/>
        <w:jc w:val="both"/>
        <w:rPr>
          <w:rFonts w:ascii="Times New Roman" w:hAnsi="Times New Roman" w:cs="Times New Roman"/>
        </w:rPr>
      </w:pPr>
      <w:r w:rsidRPr="00055242">
        <w:rPr>
          <w:rFonts w:ascii="Times New Roman" w:eastAsia="Times New Roman" w:hAnsi="Times New Roman" w:cs="Times New Roman"/>
          <w:shd w:val="clear" w:color="auto" w:fill="FFFFFF"/>
        </w:rPr>
        <w:t xml:space="preserve">Type of </w:t>
      </w:r>
      <w:r w:rsidR="00984445">
        <w:rPr>
          <w:rFonts w:ascii="Times New Roman" w:eastAsia="Times New Roman" w:hAnsi="Times New Roman" w:cs="Times New Roman"/>
          <w:shd w:val="clear" w:color="auto" w:fill="FFFFFF"/>
        </w:rPr>
        <w:t>A</w:t>
      </w:r>
      <w:r w:rsidRPr="00055242">
        <w:rPr>
          <w:rFonts w:ascii="Times New Roman" w:eastAsia="Times New Roman" w:hAnsi="Times New Roman" w:cs="Times New Roman"/>
          <w:shd w:val="clear" w:color="auto" w:fill="FFFFFF"/>
        </w:rPr>
        <w:t>uction</w:t>
      </w:r>
      <w:r w:rsidR="007E2BB1">
        <w:rPr>
          <w:rFonts w:ascii="Times New Roman" w:eastAsia="Times New Roman" w:hAnsi="Times New Roman" w:cs="Times New Roman"/>
          <w:shd w:val="clear" w:color="auto" w:fill="FFFFFF"/>
        </w:rPr>
        <w:t xml:space="preserve"> method:</w:t>
      </w:r>
      <w:r w:rsidRPr="00055242">
        <w:rPr>
          <w:rFonts w:ascii="Times New Roman" w:eastAsia="Times New Roman" w:hAnsi="Times New Roman" w:cs="Times New Roman"/>
          <w:shd w:val="clear" w:color="auto" w:fill="FFFFFF"/>
        </w:rPr>
        <w:t xml:space="preserve"> “</w:t>
      </w:r>
      <w:r w:rsidRPr="00055242">
        <w:rPr>
          <w:rFonts w:ascii="Times New Roman" w:eastAsia="Times New Roman" w:hAnsi="Times New Roman" w:cs="Times New Roman"/>
          <w:iCs/>
          <w:shd w:val="clear" w:color="auto" w:fill="FFFFFF"/>
        </w:rPr>
        <w:t>pay-</w:t>
      </w:r>
      <w:r w:rsidRPr="00055242">
        <w:rPr>
          <w:rFonts w:ascii="Times New Roman" w:eastAsia="Times New Roman" w:hAnsi="Times New Roman" w:cs="Times New Roman"/>
          <w:shd w:val="clear" w:color="auto" w:fill="FFFFFF"/>
        </w:rPr>
        <w:t xml:space="preserve"> as-clear”.</w:t>
      </w:r>
    </w:p>
    <w:p w14:paraId="7098A95B" w14:textId="66D78367" w:rsidR="009468C8" w:rsidRPr="00055242" w:rsidRDefault="006727A3">
      <w:pPr>
        <w:pStyle w:val="ListParagraph"/>
        <w:numPr>
          <w:ilvl w:val="1"/>
          <w:numId w:val="1"/>
        </w:numPr>
        <w:adjustRightInd w:val="0"/>
        <w:snapToGrid w:val="0"/>
        <w:spacing w:after="120"/>
        <w:ind w:left="567" w:hanging="425"/>
        <w:contextualSpacing w:val="0"/>
        <w:jc w:val="both"/>
        <w:rPr>
          <w:rFonts w:ascii="Times New Roman" w:hAnsi="Times New Roman" w:cs="Times New Roman"/>
        </w:rPr>
      </w:pPr>
      <w:r w:rsidRPr="00055242">
        <w:rPr>
          <w:rFonts w:ascii="Times New Roman" w:eastAsia="Arial Unicode MS" w:hAnsi="Times New Roman" w:cs="Times New Roman"/>
        </w:rPr>
        <w:t xml:space="preserve">Within the framework of this Auction the maximum amount of storage capacity available </w:t>
      </w:r>
      <w:r w:rsidR="00A64A2A">
        <w:rPr>
          <w:rFonts w:ascii="Times New Roman" w:eastAsia="Arial Unicode MS" w:hAnsi="Times New Roman" w:cs="Times New Roman"/>
        </w:rPr>
        <w:t xml:space="preserve">for </w:t>
      </w:r>
      <w:r w:rsidR="0075057B">
        <w:rPr>
          <w:rFonts w:ascii="Times New Roman" w:eastAsia="Arial Unicode MS" w:hAnsi="Times New Roman" w:cs="Times New Roman"/>
        </w:rPr>
        <w:t>Capacity product</w:t>
      </w:r>
      <w:r w:rsidR="00A64A2A" w:rsidRPr="00055242">
        <w:rPr>
          <w:rFonts w:ascii="Times New Roman" w:eastAsia="Arial Unicode MS" w:hAnsi="Times New Roman" w:cs="Times New Roman"/>
        </w:rPr>
        <w:t xml:space="preserve"> </w:t>
      </w:r>
      <w:r w:rsidR="00A64A2A">
        <w:rPr>
          <w:rFonts w:ascii="Times New Roman" w:eastAsia="Arial Unicode MS" w:hAnsi="Times New Roman" w:cs="Times New Roman"/>
        </w:rPr>
        <w:t>is</w:t>
      </w:r>
      <w:r w:rsidRPr="00CA5383">
        <w:rPr>
          <w:rFonts w:ascii="Times New Roman" w:eastAsia="Arial Unicode MS" w:hAnsi="Times New Roman" w:cs="Times New Roman"/>
        </w:rPr>
        <w:t xml:space="preserve"> </w:t>
      </w:r>
      <w:r w:rsidR="00E56327" w:rsidRPr="009A5853">
        <w:rPr>
          <w:rFonts w:ascii="Times New Roman" w:eastAsia="Arial Unicode MS" w:hAnsi="Times New Roman" w:cs="Times New Roman"/>
        </w:rPr>
        <w:t>2</w:t>
      </w:r>
      <w:r w:rsidR="00C45C73" w:rsidRPr="009A5853">
        <w:rPr>
          <w:rFonts w:ascii="Times New Roman" w:eastAsia="Arial Unicode MS" w:hAnsi="Times New Roman" w:cs="Times New Roman"/>
        </w:rPr>
        <w:t xml:space="preserve">,578 </w:t>
      </w:r>
      <w:r w:rsidR="00432C3D" w:rsidRPr="009A5853">
        <w:rPr>
          <w:rFonts w:ascii="Times New Roman" w:eastAsia="Arial Unicode MS" w:hAnsi="Times New Roman" w:cs="Times New Roman"/>
        </w:rPr>
        <w:t>MWh</w:t>
      </w:r>
      <w:r w:rsidRPr="002F4A01">
        <w:rPr>
          <w:rFonts w:ascii="Times New Roman" w:eastAsia="Arial Unicode MS" w:hAnsi="Times New Roman" w:cs="Times New Roman"/>
        </w:rPr>
        <w:t>.</w:t>
      </w:r>
    </w:p>
    <w:p w14:paraId="2BA5F8E7" w14:textId="6BA55ED2" w:rsidR="009468C8" w:rsidRPr="00055242" w:rsidRDefault="006727A3">
      <w:pPr>
        <w:pStyle w:val="ListParagraph"/>
        <w:numPr>
          <w:ilvl w:val="1"/>
          <w:numId w:val="1"/>
        </w:numPr>
        <w:adjustRightInd w:val="0"/>
        <w:snapToGrid w:val="0"/>
        <w:spacing w:after="120"/>
        <w:ind w:left="567" w:hanging="425"/>
        <w:contextualSpacing w:val="0"/>
        <w:jc w:val="both"/>
        <w:rPr>
          <w:rFonts w:ascii="Times New Roman" w:hAnsi="Times New Roman" w:cs="Times New Roman"/>
        </w:rPr>
      </w:pPr>
      <w:r w:rsidRPr="00055242">
        <w:rPr>
          <w:rFonts w:ascii="Times New Roman" w:hAnsi="Times New Roman" w:cs="Times New Roman"/>
        </w:rPr>
        <w:t>Any user of the natural gas transmission system and system user (</w:t>
      </w:r>
      <w:r w:rsidR="000F7F03">
        <w:rPr>
          <w:rFonts w:ascii="Times New Roman" w:hAnsi="Times New Roman" w:cs="Times New Roman"/>
        </w:rPr>
        <w:t>who has signed</w:t>
      </w:r>
      <w:r w:rsidRPr="00055242">
        <w:rPr>
          <w:rFonts w:ascii="Times New Roman" w:hAnsi="Times New Roman" w:cs="Times New Roman"/>
        </w:rPr>
        <w:t xml:space="preserve"> transmission system services </w:t>
      </w:r>
      <w:r w:rsidR="000F7F03">
        <w:rPr>
          <w:rFonts w:ascii="Times New Roman" w:hAnsi="Times New Roman" w:cs="Times New Roman"/>
        </w:rPr>
        <w:t xml:space="preserve">agreement and </w:t>
      </w:r>
      <w:r w:rsidRPr="00055242">
        <w:rPr>
          <w:rFonts w:ascii="Times New Roman" w:hAnsi="Times New Roman" w:cs="Times New Roman"/>
        </w:rPr>
        <w:t xml:space="preserve">balancing agreement with one of the natural gas transmission system operators of </w:t>
      </w:r>
      <w:r w:rsidR="007E2BB1">
        <w:rPr>
          <w:rFonts w:ascii="Times New Roman" w:hAnsi="Times New Roman" w:cs="Times New Roman"/>
        </w:rPr>
        <w:t>Common</w:t>
      </w:r>
      <w:r w:rsidRPr="00055242">
        <w:rPr>
          <w:rFonts w:ascii="Times New Roman" w:hAnsi="Times New Roman" w:cs="Times New Roman"/>
        </w:rPr>
        <w:t xml:space="preserve"> Estonia and Latvia balancing zone and the natural gas storage service </w:t>
      </w:r>
      <w:r w:rsidR="000F7F03">
        <w:rPr>
          <w:rFonts w:ascii="Times New Roman" w:hAnsi="Times New Roman" w:cs="Times New Roman"/>
        </w:rPr>
        <w:t xml:space="preserve">agreement with </w:t>
      </w:r>
      <w:r w:rsidR="000F7F03" w:rsidRPr="00055242">
        <w:rPr>
          <w:rFonts w:ascii="Times New Roman" w:hAnsi="Times New Roman" w:cs="Times New Roman"/>
        </w:rPr>
        <w:t>A</w:t>
      </w:r>
      <w:r w:rsidR="000F7F03">
        <w:rPr>
          <w:rFonts w:ascii="Times New Roman" w:hAnsi="Times New Roman" w:cs="Times New Roman"/>
        </w:rPr>
        <w:t>S</w:t>
      </w:r>
      <w:r w:rsidR="000F7F03" w:rsidRPr="00055242">
        <w:rPr>
          <w:rFonts w:ascii="Times New Roman" w:hAnsi="Times New Roman" w:cs="Times New Roman"/>
        </w:rPr>
        <w:t xml:space="preserve"> “Conexus Baltic Grid”</w:t>
      </w:r>
      <w:r w:rsidRPr="00055242">
        <w:rPr>
          <w:rFonts w:ascii="Times New Roman" w:hAnsi="Times New Roman" w:cs="Times New Roman"/>
        </w:rPr>
        <w:t xml:space="preserve">) may participate in the auction (hereinafter - </w:t>
      </w:r>
      <w:r w:rsidR="00826A49">
        <w:rPr>
          <w:rFonts w:ascii="Times New Roman" w:eastAsia="Arial Unicode MS" w:hAnsi="Times New Roman" w:cs="Times New Roman"/>
        </w:rPr>
        <w:t>A</w:t>
      </w:r>
      <w:r w:rsidR="00826A49" w:rsidRPr="00055242">
        <w:rPr>
          <w:rFonts w:ascii="Times New Roman" w:eastAsia="Arial Unicode MS" w:hAnsi="Times New Roman" w:cs="Times New Roman"/>
        </w:rPr>
        <w:t xml:space="preserve">uction </w:t>
      </w:r>
      <w:r w:rsidR="00826A49">
        <w:rPr>
          <w:rFonts w:ascii="Times New Roman" w:eastAsia="Arial Unicode MS" w:hAnsi="Times New Roman" w:cs="Times New Roman"/>
        </w:rPr>
        <w:t>P</w:t>
      </w:r>
      <w:r w:rsidR="00826A49" w:rsidRPr="00055242">
        <w:rPr>
          <w:rFonts w:ascii="Times New Roman" w:eastAsia="Arial Unicode MS" w:hAnsi="Times New Roman" w:cs="Times New Roman"/>
        </w:rPr>
        <w:t>articipant</w:t>
      </w:r>
      <w:r w:rsidRPr="00055242">
        <w:rPr>
          <w:rFonts w:ascii="Times New Roman" w:hAnsi="Times New Roman" w:cs="Times New Roman"/>
        </w:rPr>
        <w:t>).</w:t>
      </w:r>
    </w:p>
    <w:p w14:paraId="792A2CB7" w14:textId="0376B615" w:rsidR="009468C8" w:rsidRPr="00055242" w:rsidRDefault="006727A3">
      <w:pPr>
        <w:pStyle w:val="ListParagraph"/>
        <w:numPr>
          <w:ilvl w:val="1"/>
          <w:numId w:val="1"/>
        </w:numPr>
        <w:adjustRightInd w:val="0"/>
        <w:snapToGrid w:val="0"/>
        <w:spacing w:after="120"/>
        <w:ind w:left="567" w:hanging="425"/>
        <w:contextualSpacing w:val="0"/>
        <w:jc w:val="both"/>
        <w:rPr>
          <w:rFonts w:ascii="Times New Roman" w:hAnsi="Times New Roman" w:cs="Times New Roman"/>
        </w:rPr>
      </w:pPr>
      <w:r w:rsidRPr="00055242">
        <w:rPr>
          <w:rFonts w:ascii="Times New Roman" w:hAnsi="Times New Roman" w:cs="Times New Roman"/>
        </w:rPr>
        <w:t>A</w:t>
      </w:r>
      <w:r w:rsidR="00984445">
        <w:rPr>
          <w:rFonts w:ascii="Times New Roman" w:hAnsi="Times New Roman" w:cs="Times New Roman"/>
        </w:rPr>
        <w:t>S</w:t>
      </w:r>
      <w:r w:rsidRPr="00055242">
        <w:rPr>
          <w:rFonts w:ascii="Times New Roman" w:hAnsi="Times New Roman" w:cs="Times New Roman"/>
        </w:rPr>
        <w:t xml:space="preserve"> “Conexus Baltic Grid” shall, at the request of the </w:t>
      </w:r>
      <w:r w:rsidR="007E2BB1">
        <w:rPr>
          <w:rFonts w:ascii="Times New Roman" w:hAnsi="Times New Roman" w:cs="Times New Roman"/>
        </w:rPr>
        <w:t>A</w:t>
      </w:r>
      <w:r w:rsidRPr="00055242">
        <w:rPr>
          <w:rFonts w:ascii="Times New Roman" w:hAnsi="Times New Roman" w:cs="Times New Roman"/>
        </w:rPr>
        <w:t xml:space="preserve">pplicant, provide an explanation of the requirements contained in this </w:t>
      </w:r>
      <w:r w:rsidR="007E2BB1">
        <w:rPr>
          <w:rFonts w:ascii="Times New Roman" w:hAnsi="Times New Roman" w:cs="Times New Roman"/>
        </w:rPr>
        <w:t>Regulation</w:t>
      </w:r>
      <w:r w:rsidRPr="00055242">
        <w:rPr>
          <w:rFonts w:ascii="Times New Roman" w:hAnsi="Times New Roman" w:cs="Times New Roman"/>
        </w:rPr>
        <w:t xml:space="preserve">. The </w:t>
      </w:r>
      <w:r w:rsidR="007E2BB1">
        <w:rPr>
          <w:rFonts w:ascii="Times New Roman" w:hAnsi="Times New Roman" w:cs="Times New Roman"/>
        </w:rPr>
        <w:t>A</w:t>
      </w:r>
      <w:r w:rsidRPr="00055242">
        <w:rPr>
          <w:rFonts w:ascii="Times New Roman" w:hAnsi="Times New Roman" w:cs="Times New Roman"/>
        </w:rPr>
        <w:t xml:space="preserve">pplicant shall submit the request for clarification electronically to the contact </w:t>
      </w:r>
      <w:r w:rsidR="007E2BB1">
        <w:rPr>
          <w:rFonts w:ascii="Times New Roman" w:hAnsi="Times New Roman" w:cs="Times New Roman"/>
        </w:rPr>
        <w:t>persons</w:t>
      </w:r>
      <w:r w:rsidRPr="00055242">
        <w:rPr>
          <w:rFonts w:ascii="Times New Roman" w:hAnsi="Times New Roman" w:cs="Times New Roman"/>
        </w:rPr>
        <w:t xml:space="preserve"> of AS “Conexus Baltic Grid” specified in Sub-paragraph 2.2</w:t>
      </w:r>
      <w:r w:rsidR="004774CE">
        <w:rPr>
          <w:rFonts w:ascii="Times New Roman" w:hAnsi="Times New Roman" w:cs="Times New Roman"/>
        </w:rPr>
        <w:t>2</w:t>
      </w:r>
      <w:r w:rsidRPr="00055242">
        <w:rPr>
          <w:rFonts w:ascii="Times New Roman" w:hAnsi="Times New Roman" w:cs="Times New Roman"/>
        </w:rPr>
        <w:t xml:space="preserve"> of this </w:t>
      </w:r>
      <w:r w:rsidR="007E2BB1">
        <w:rPr>
          <w:rFonts w:ascii="Times New Roman" w:hAnsi="Times New Roman" w:cs="Times New Roman"/>
        </w:rPr>
        <w:t>Regulation</w:t>
      </w:r>
      <w:r w:rsidRPr="00055242">
        <w:rPr>
          <w:rFonts w:ascii="Times New Roman" w:hAnsi="Times New Roman" w:cs="Times New Roman"/>
        </w:rPr>
        <w:t xml:space="preserve"> not later than three working days prior to the date of the </w:t>
      </w:r>
      <w:r w:rsidR="00D05676">
        <w:rPr>
          <w:rFonts w:ascii="Times New Roman" w:hAnsi="Times New Roman" w:cs="Times New Roman"/>
        </w:rPr>
        <w:t>A</w:t>
      </w:r>
      <w:r w:rsidRPr="00055242">
        <w:rPr>
          <w:rFonts w:ascii="Times New Roman" w:hAnsi="Times New Roman" w:cs="Times New Roman"/>
        </w:rPr>
        <w:t xml:space="preserve">uction referred to in Sub-paragraph 2.1 of this </w:t>
      </w:r>
      <w:r w:rsidR="007E2BB1">
        <w:rPr>
          <w:rFonts w:ascii="Times New Roman" w:hAnsi="Times New Roman" w:cs="Times New Roman"/>
        </w:rPr>
        <w:t>Regulation</w:t>
      </w:r>
      <w:r w:rsidRPr="00055242">
        <w:rPr>
          <w:rFonts w:ascii="Times New Roman" w:hAnsi="Times New Roman" w:cs="Times New Roman"/>
        </w:rPr>
        <w:t xml:space="preserve">. </w:t>
      </w:r>
      <w:r w:rsidR="00F27AAE">
        <w:rPr>
          <w:rFonts w:ascii="Times New Roman" w:hAnsi="Times New Roman" w:cs="Times New Roman"/>
        </w:rPr>
        <w:t xml:space="preserve">AS </w:t>
      </w:r>
      <w:r w:rsidRPr="00055242">
        <w:rPr>
          <w:rFonts w:ascii="Times New Roman" w:hAnsi="Times New Roman" w:cs="Times New Roman"/>
        </w:rPr>
        <w:t>“Conexus Baltic Grid”</w:t>
      </w:r>
      <w:r w:rsidR="007E2BB1">
        <w:rPr>
          <w:rFonts w:ascii="Times New Roman" w:hAnsi="Times New Roman" w:cs="Times New Roman"/>
        </w:rPr>
        <w:t xml:space="preserve"> shall </w:t>
      </w:r>
      <w:r w:rsidRPr="00055242">
        <w:rPr>
          <w:rFonts w:ascii="Times New Roman" w:hAnsi="Times New Roman" w:cs="Times New Roman"/>
        </w:rPr>
        <w:t xml:space="preserve">reply to the request for clarification electronically not later than one working day prior to the date of the </w:t>
      </w:r>
      <w:r w:rsidR="00D05676">
        <w:rPr>
          <w:rFonts w:ascii="Times New Roman" w:hAnsi="Times New Roman" w:cs="Times New Roman"/>
        </w:rPr>
        <w:t>A</w:t>
      </w:r>
      <w:r w:rsidRPr="00055242">
        <w:rPr>
          <w:rFonts w:ascii="Times New Roman" w:hAnsi="Times New Roman" w:cs="Times New Roman"/>
        </w:rPr>
        <w:t>uction.</w:t>
      </w:r>
    </w:p>
    <w:p w14:paraId="06537955" w14:textId="1C4A8D0C" w:rsidR="009468C8" w:rsidRPr="00055242" w:rsidRDefault="006727A3">
      <w:pPr>
        <w:pStyle w:val="ListParagraph"/>
        <w:numPr>
          <w:ilvl w:val="1"/>
          <w:numId w:val="1"/>
        </w:numPr>
        <w:adjustRightInd w:val="0"/>
        <w:snapToGrid w:val="0"/>
        <w:spacing w:after="120"/>
        <w:ind w:left="567" w:hanging="425"/>
        <w:contextualSpacing w:val="0"/>
        <w:jc w:val="both"/>
        <w:rPr>
          <w:rFonts w:ascii="Times New Roman" w:hAnsi="Times New Roman" w:cs="Times New Roman"/>
        </w:rPr>
      </w:pPr>
      <w:r w:rsidRPr="006730CF">
        <w:rPr>
          <w:rFonts w:ascii="Times New Roman" w:hAnsi="Times New Roman" w:cs="Times New Roman"/>
        </w:rPr>
        <w:t>The</w:t>
      </w:r>
      <w:r w:rsidRPr="00055242">
        <w:rPr>
          <w:rFonts w:ascii="Times New Roman" w:hAnsi="Times New Roman" w:cs="Times New Roman"/>
        </w:rPr>
        <w:t xml:space="preserve"> </w:t>
      </w:r>
      <w:r w:rsidR="006730CF">
        <w:rPr>
          <w:rFonts w:ascii="Times New Roman" w:hAnsi="Times New Roman" w:cs="Times New Roman"/>
        </w:rPr>
        <w:t>A</w:t>
      </w:r>
      <w:r w:rsidRPr="00055242">
        <w:rPr>
          <w:rFonts w:ascii="Times New Roman" w:hAnsi="Times New Roman" w:cs="Times New Roman"/>
        </w:rPr>
        <w:t xml:space="preserve">pplicant </w:t>
      </w:r>
      <w:r w:rsidR="006730CF">
        <w:rPr>
          <w:rFonts w:ascii="Times New Roman" w:hAnsi="Times New Roman" w:cs="Times New Roman"/>
        </w:rPr>
        <w:t>when</w:t>
      </w:r>
      <w:r w:rsidRPr="00055242">
        <w:rPr>
          <w:rFonts w:ascii="Times New Roman" w:hAnsi="Times New Roman" w:cs="Times New Roman"/>
        </w:rPr>
        <w:t xml:space="preserve"> contact</w:t>
      </w:r>
      <w:r w:rsidR="006730CF">
        <w:rPr>
          <w:rFonts w:ascii="Times New Roman" w:hAnsi="Times New Roman" w:cs="Times New Roman"/>
        </w:rPr>
        <w:t>ing</w:t>
      </w:r>
      <w:r w:rsidRPr="00055242">
        <w:rPr>
          <w:rFonts w:ascii="Times New Roman" w:hAnsi="Times New Roman" w:cs="Times New Roman"/>
        </w:rPr>
        <w:t xml:space="preserve"> AS “Conexus Baltic Grid” in the cases provided for in this Regulation, submit</w:t>
      </w:r>
      <w:r w:rsidR="00FC1FAC">
        <w:rPr>
          <w:rFonts w:ascii="Times New Roman" w:hAnsi="Times New Roman" w:cs="Times New Roman"/>
        </w:rPr>
        <w:t>s</w:t>
      </w:r>
      <w:r w:rsidRPr="00055242">
        <w:rPr>
          <w:rFonts w:ascii="Times New Roman" w:hAnsi="Times New Roman" w:cs="Times New Roman"/>
        </w:rPr>
        <w:t xml:space="preserve"> the information and documents on</w:t>
      </w:r>
      <w:r w:rsidR="00FC1FAC">
        <w:rPr>
          <w:rFonts w:ascii="Times New Roman" w:hAnsi="Times New Roman" w:cs="Times New Roman"/>
        </w:rPr>
        <w:t xml:space="preserve"> Applicant’s own discretion</w:t>
      </w:r>
      <w:r w:rsidRPr="00055242">
        <w:rPr>
          <w:rFonts w:ascii="Times New Roman" w:hAnsi="Times New Roman" w:cs="Times New Roman"/>
        </w:rPr>
        <w:t xml:space="preserve"> </w:t>
      </w:r>
      <w:r w:rsidR="00FC1FAC">
        <w:rPr>
          <w:rFonts w:ascii="Times New Roman" w:hAnsi="Times New Roman" w:cs="Times New Roman"/>
        </w:rPr>
        <w:t>either</w:t>
      </w:r>
      <w:r w:rsidRPr="00055242">
        <w:rPr>
          <w:rFonts w:ascii="Times New Roman" w:hAnsi="Times New Roman" w:cs="Times New Roman"/>
        </w:rPr>
        <w:t xml:space="preserve"> in Latvian or English.</w:t>
      </w:r>
    </w:p>
    <w:p w14:paraId="59EA74A2" w14:textId="77777777" w:rsidR="009468C8" w:rsidRPr="00055242" w:rsidRDefault="009468C8">
      <w:pPr>
        <w:adjustRightInd w:val="0"/>
        <w:snapToGrid w:val="0"/>
        <w:spacing w:after="120"/>
        <w:ind w:left="142"/>
      </w:pPr>
    </w:p>
    <w:p w14:paraId="12895720" w14:textId="56B21AEF" w:rsidR="009468C8" w:rsidRPr="00055242" w:rsidRDefault="006727A3">
      <w:pPr>
        <w:pStyle w:val="Heading1"/>
        <w:numPr>
          <w:ilvl w:val="0"/>
          <w:numId w:val="1"/>
        </w:numPr>
        <w:adjustRightInd w:val="0"/>
        <w:snapToGrid w:val="0"/>
        <w:spacing w:before="0" w:after="120"/>
        <w:ind w:left="426" w:hanging="284"/>
        <w:jc w:val="center"/>
        <w:rPr>
          <w:rFonts w:ascii="Times New Roman" w:hAnsi="Times New Roman" w:cs="Times New Roman"/>
          <w:b/>
          <w:color w:val="000000" w:themeColor="text1"/>
          <w:sz w:val="28"/>
          <w:szCs w:val="28"/>
        </w:rPr>
      </w:pPr>
      <w:bookmarkStart w:id="3" w:name="_Toc22831639"/>
      <w:r w:rsidRPr="00055242">
        <w:rPr>
          <w:rFonts w:ascii="Times New Roman" w:hAnsi="Times New Roman" w:cs="Times New Roman"/>
          <w:b/>
          <w:color w:val="000000" w:themeColor="text1"/>
          <w:sz w:val="28"/>
          <w:szCs w:val="28"/>
        </w:rPr>
        <w:t xml:space="preserve">Auction </w:t>
      </w:r>
      <w:r w:rsidR="006730CF">
        <w:rPr>
          <w:rFonts w:ascii="Times New Roman" w:hAnsi="Times New Roman" w:cs="Times New Roman"/>
          <w:b/>
          <w:color w:val="000000" w:themeColor="text1"/>
          <w:sz w:val="28"/>
          <w:szCs w:val="28"/>
        </w:rPr>
        <w:t>process</w:t>
      </w:r>
      <w:r w:rsidRPr="00055242">
        <w:rPr>
          <w:rFonts w:ascii="Times New Roman" w:hAnsi="Times New Roman" w:cs="Times New Roman"/>
          <w:b/>
          <w:color w:val="000000" w:themeColor="text1"/>
          <w:sz w:val="28"/>
          <w:szCs w:val="28"/>
        </w:rPr>
        <w:t xml:space="preserve">, submission of applications and </w:t>
      </w:r>
      <w:bookmarkEnd w:id="3"/>
      <w:r w:rsidR="002472ED">
        <w:rPr>
          <w:rFonts w:ascii="Times New Roman" w:hAnsi="Times New Roman" w:cs="Times New Roman"/>
          <w:b/>
          <w:color w:val="000000" w:themeColor="text1"/>
          <w:sz w:val="28"/>
          <w:szCs w:val="28"/>
        </w:rPr>
        <w:t>offer</w:t>
      </w:r>
      <w:r w:rsidR="001579DC">
        <w:rPr>
          <w:rFonts w:ascii="Times New Roman" w:hAnsi="Times New Roman" w:cs="Times New Roman"/>
          <w:b/>
          <w:color w:val="000000" w:themeColor="text1"/>
          <w:sz w:val="28"/>
          <w:szCs w:val="28"/>
        </w:rPr>
        <w:t>s</w:t>
      </w:r>
    </w:p>
    <w:p w14:paraId="39E02C29" w14:textId="1F7EF360" w:rsidR="009468C8" w:rsidRPr="00055242" w:rsidRDefault="006727A3">
      <w:pPr>
        <w:pStyle w:val="ListParagraph"/>
        <w:numPr>
          <w:ilvl w:val="1"/>
          <w:numId w:val="1"/>
        </w:numPr>
        <w:adjustRightInd w:val="0"/>
        <w:snapToGrid w:val="0"/>
        <w:spacing w:after="120"/>
        <w:ind w:left="709" w:hanging="567"/>
        <w:contextualSpacing w:val="0"/>
        <w:jc w:val="both"/>
        <w:rPr>
          <w:rFonts w:ascii="Times New Roman" w:hAnsi="Times New Roman" w:cs="Times New Roman"/>
        </w:rPr>
      </w:pPr>
      <w:r w:rsidRPr="00055242">
        <w:rPr>
          <w:rFonts w:ascii="Times New Roman" w:eastAsia="Arial Unicode MS" w:hAnsi="Times New Roman" w:cs="Times New Roman"/>
        </w:rPr>
        <w:t>A</w:t>
      </w:r>
      <w:r w:rsidR="006730CF">
        <w:rPr>
          <w:rFonts w:ascii="Times New Roman" w:eastAsia="Arial Unicode MS" w:hAnsi="Times New Roman" w:cs="Times New Roman"/>
        </w:rPr>
        <w:t>S</w:t>
      </w:r>
      <w:r w:rsidRPr="00055242">
        <w:rPr>
          <w:rFonts w:ascii="Times New Roman" w:eastAsia="Arial Unicode MS" w:hAnsi="Times New Roman" w:cs="Times New Roman"/>
        </w:rPr>
        <w:t xml:space="preserve"> “Conexus Baltic Grid” holds an Auction </w:t>
      </w:r>
      <w:r w:rsidR="006730CF">
        <w:rPr>
          <w:rFonts w:ascii="Times New Roman" w:eastAsia="Arial Unicode MS" w:hAnsi="Times New Roman" w:cs="Times New Roman"/>
        </w:rPr>
        <w:t xml:space="preserve">on </w:t>
      </w:r>
      <w:r w:rsidR="00852079">
        <w:rPr>
          <w:rFonts w:ascii="Times New Roman" w:eastAsia="Arial Unicode MS" w:hAnsi="Times New Roman" w:cs="Times New Roman"/>
        </w:rPr>
        <w:t>July</w:t>
      </w:r>
      <w:r w:rsidR="00FF7ECC" w:rsidRPr="00FF7ECC">
        <w:rPr>
          <w:rFonts w:ascii="Times New Roman" w:eastAsia="Arial Unicode MS" w:hAnsi="Times New Roman" w:cs="Times New Roman"/>
        </w:rPr>
        <w:t xml:space="preserve"> </w:t>
      </w:r>
      <w:r w:rsidR="00B30C6B">
        <w:rPr>
          <w:rFonts w:ascii="Times New Roman" w:eastAsia="Arial Unicode MS" w:hAnsi="Times New Roman" w:cs="Times New Roman"/>
        </w:rPr>
        <w:t>19</w:t>
      </w:r>
      <w:r w:rsidR="00FF7ECC" w:rsidRPr="00FF7ECC">
        <w:rPr>
          <w:rFonts w:ascii="Times New Roman" w:eastAsia="Arial Unicode MS" w:hAnsi="Times New Roman" w:cs="Times New Roman"/>
        </w:rPr>
        <w:t>, 202</w:t>
      </w:r>
      <w:r w:rsidR="004774CE">
        <w:rPr>
          <w:rFonts w:ascii="Times New Roman" w:eastAsia="Arial Unicode MS" w:hAnsi="Times New Roman" w:cs="Times New Roman"/>
        </w:rPr>
        <w:t>2</w:t>
      </w:r>
      <w:r w:rsidRPr="00055242">
        <w:rPr>
          <w:rFonts w:ascii="Times New Roman" w:eastAsia="Arial Unicode MS" w:hAnsi="Times New Roman" w:cs="Times New Roman"/>
        </w:rPr>
        <w:t>.</w:t>
      </w:r>
    </w:p>
    <w:p w14:paraId="0630EBCF" w14:textId="0997AAA8" w:rsidR="009468C8" w:rsidRPr="00055242" w:rsidRDefault="004774CE">
      <w:pPr>
        <w:pStyle w:val="ListParagraph"/>
        <w:numPr>
          <w:ilvl w:val="1"/>
          <w:numId w:val="1"/>
        </w:numPr>
        <w:adjustRightInd w:val="0"/>
        <w:snapToGrid w:val="0"/>
        <w:spacing w:after="120"/>
        <w:ind w:left="709" w:hanging="567"/>
        <w:contextualSpacing w:val="0"/>
        <w:jc w:val="both"/>
        <w:rPr>
          <w:rFonts w:ascii="Times New Roman" w:hAnsi="Times New Roman" w:cs="Times New Roman"/>
        </w:rPr>
      </w:pPr>
      <w:r w:rsidRPr="004774CE">
        <w:rPr>
          <w:rFonts w:ascii="Times New Roman" w:hAnsi="Times New Roman" w:cs="Times New Roman"/>
        </w:rPr>
        <w:t xml:space="preserve">The </w:t>
      </w:r>
      <w:r>
        <w:rPr>
          <w:rFonts w:ascii="Times New Roman" w:hAnsi="Times New Roman" w:cs="Times New Roman"/>
        </w:rPr>
        <w:t>Offer</w:t>
      </w:r>
      <w:r w:rsidRPr="004774CE">
        <w:rPr>
          <w:rFonts w:ascii="Times New Roman" w:hAnsi="Times New Roman" w:cs="Times New Roman"/>
        </w:rPr>
        <w:t xml:space="preserve"> Sheet in accordance with the Annex to th</w:t>
      </w:r>
      <w:r>
        <w:rPr>
          <w:rFonts w:ascii="Times New Roman" w:hAnsi="Times New Roman" w:cs="Times New Roman"/>
        </w:rPr>
        <w:t>is</w:t>
      </w:r>
      <w:r w:rsidRPr="004774CE">
        <w:rPr>
          <w:rFonts w:ascii="Times New Roman" w:hAnsi="Times New Roman" w:cs="Times New Roman"/>
        </w:rPr>
        <w:t xml:space="preserve"> Regulation (</w:t>
      </w:r>
      <w:r w:rsidRPr="00055242">
        <w:rPr>
          <w:rFonts w:ascii="Times New Roman" w:hAnsi="Times New Roman" w:cs="Times New Roman"/>
        </w:rPr>
        <w:t>hereinafter</w:t>
      </w:r>
      <w:r>
        <w:rPr>
          <w:rFonts w:ascii="Times New Roman" w:hAnsi="Times New Roman" w:cs="Times New Roman"/>
        </w:rPr>
        <w:t xml:space="preserve"> - Offer</w:t>
      </w:r>
      <w:r w:rsidRPr="004774CE">
        <w:rPr>
          <w:rFonts w:ascii="Times New Roman" w:hAnsi="Times New Roman" w:cs="Times New Roman"/>
        </w:rPr>
        <w:t>) may be submitted by a</w:t>
      </w:r>
      <w:r w:rsidR="00826A49">
        <w:rPr>
          <w:rFonts w:ascii="Times New Roman" w:hAnsi="Times New Roman" w:cs="Times New Roman"/>
        </w:rPr>
        <w:t>n</w:t>
      </w:r>
      <w:r w:rsidRPr="004774CE">
        <w:rPr>
          <w:rFonts w:ascii="Times New Roman" w:hAnsi="Times New Roman" w:cs="Times New Roman"/>
        </w:rPr>
        <w:t xml:space="preserve"> </w:t>
      </w:r>
      <w:r w:rsidR="00826A49">
        <w:rPr>
          <w:rFonts w:ascii="Times New Roman" w:eastAsia="Arial Unicode MS" w:hAnsi="Times New Roman" w:cs="Times New Roman"/>
        </w:rPr>
        <w:t>A</w:t>
      </w:r>
      <w:r w:rsidR="00826A49" w:rsidRPr="00055242">
        <w:rPr>
          <w:rFonts w:ascii="Times New Roman" w:eastAsia="Arial Unicode MS" w:hAnsi="Times New Roman" w:cs="Times New Roman"/>
        </w:rPr>
        <w:t xml:space="preserve">uction </w:t>
      </w:r>
      <w:r w:rsidR="00826A49">
        <w:rPr>
          <w:rFonts w:ascii="Times New Roman" w:eastAsia="Arial Unicode MS" w:hAnsi="Times New Roman" w:cs="Times New Roman"/>
        </w:rPr>
        <w:t>P</w:t>
      </w:r>
      <w:r w:rsidR="00826A49" w:rsidRPr="00055242">
        <w:rPr>
          <w:rFonts w:ascii="Times New Roman" w:eastAsia="Arial Unicode MS" w:hAnsi="Times New Roman" w:cs="Times New Roman"/>
        </w:rPr>
        <w:t xml:space="preserve">articipant </w:t>
      </w:r>
      <w:r w:rsidRPr="004774CE">
        <w:rPr>
          <w:rFonts w:ascii="Times New Roman" w:hAnsi="Times New Roman" w:cs="Times New Roman"/>
        </w:rPr>
        <w:t>who meets the conditions set out in sub-paragraph 1.6 of these Regulations.</w:t>
      </w:r>
    </w:p>
    <w:p w14:paraId="05BDECF1" w14:textId="74C81039" w:rsidR="009468C8" w:rsidRPr="00055242" w:rsidRDefault="006727A3">
      <w:pPr>
        <w:pStyle w:val="ListParagraph"/>
        <w:numPr>
          <w:ilvl w:val="1"/>
          <w:numId w:val="1"/>
        </w:numPr>
        <w:adjustRightInd w:val="0"/>
        <w:snapToGrid w:val="0"/>
        <w:spacing w:after="120"/>
        <w:ind w:left="709" w:hanging="567"/>
        <w:contextualSpacing w:val="0"/>
        <w:jc w:val="both"/>
        <w:rPr>
          <w:rFonts w:ascii="Times New Roman" w:hAnsi="Times New Roman" w:cs="Times New Roman"/>
        </w:rPr>
      </w:pPr>
      <w:r w:rsidRPr="00055242">
        <w:rPr>
          <w:rFonts w:ascii="Times New Roman" w:eastAsia="Arial Unicode MS" w:hAnsi="Times New Roman" w:cs="Times New Roman"/>
        </w:rPr>
        <w:t xml:space="preserve">The </w:t>
      </w:r>
      <w:r w:rsidR="00D05676">
        <w:rPr>
          <w:rFonts w:ascii="Times New Roman" w:eastAsia="Arial Unicode MS" w:hAnsi="Times New Roman" w:cs="Times New Roman"/>
        </w:rPr>
        <w:t>A</w:t>
      </w:r>
      <w:r w:rsidRPr="00055242">
        <w:rPr>
          <w:rFonts w:ascii="Times New Roman" w:eastAsia="Arial Unicode MS" w:hAnsi="Times New Roman" w:cs="Times New Roman"/>
        </w:rPr>
        <w:t xml:space="preserve">uction </w:t>
      </w:r>
      <w:r w:rsidR="00D05676">
        <w:rPr>
          <w:rFonts w:ascii="Times New Roman" w:eastAsia="Arial Unicode MS" w:hAnsi="Times New Roman" w:cs="Times New Roman"/>
        </w:rPr>
        <w:t>P</w:t>
      </w:r>
      <w:r w:rsidRPr="00055242">
        <w:rPr>
          <w:rFonts w:ascii="Times New Roman" w:eastAsia="Arial Unicode MS" w:hAnsi="Times New Roman" w:cs="Times New Roman"/>
        </w:rPr>
        <w:t xml:space="preserve">articipant shall submit </w:t>
      </w:r>
      <w:r w:rsidR="00D05676">
        <w:rPr>
          <w:rFonts w:ascii="Times New Roman" w:eastAsia="Arial Unicode MS" w:hAnsi="Times New Roman" w:cs="Times New Roman"/>
        </w:rPr>
        <w:t>a</w:t>
      </w:r>
      <w:r w:rsidR="00B76714">
        <w:rPr>
          <w:rFonts w:ascii="Times New Roman" w:eastAsia="Arial Unicode MS" w:hAnsi="Times New Roman" w:cs="Times New Roman"/>
        </w:rPr>
        <w:t>n</w:t>
      </w:r>
      <w:r w:rsidR="00D05676">
        <w:rPr>
          <w:rFonts w:ascii="Times New Roman" w:eastAsia="Arial Unicode MS" w:hAnsi="Times New Roman" w:cs="Times New Roman"/>
        </w:rPr>
        <w:t xml:space="preserve"> </w:t>
      </w:r>
      <w:r w:rsidR="00B76714">
        <w:rPr>
          <w:rFonts w:ascii="Times New Roman" w:hAnsi="Times New Roman" w:cs="Times New Roman"/>
        </w:rPr>
        <w:t>Offer</w:t>
      </w:r>
      <w:r w:rsidRPr="00055242">
        <w:rPr>
          <w:rFonts w:ascii="Times New Roman" w:eastAsia="Arial Unicode MS" w:hAnsi="Times New Roman" w:cs="Times New Roman"/>
        </w:rPr>
        <w:t xml:space="preserve"> to AS “Conexus Baltic Grid” by sending it to the </w:t>
      </w:r>
      <w:hyperlink r:id="rId9" w:history="1">
        <w:r w:rsidR="00F652EF" w:rsidRPr="003F7CC0">
          <w:rPr>
            <w:rStyle w:val="Hyperlink"/>
            <w:rFonts w:ascii="Times New Roman" w:eastAsia="Arial Unicode MS" w:hAnsi="Times New Roman" w:cs="Times New Roman"/>
          </w:rPr>
          <w:t>auction@conexus.lv</w:t>
        </w:r>
      </w:hyperlink>
      <w:r w:rsidRPr="00055242">
        <w:rPr>
          <w:rFonts w:ascii="Times New Roman" w:eastAsia="Arial Unicode MS" w:hAnsi="Times New Roman" w:cs="Times New Roman"/>
        </w:rPr>
        <w:t xml:space="preserve"> e-mail address from </w:t>
      </w:r>
      <w:r w:rsidR="00852079">
        <w:rPr>
          <w:rFonts w:ascii="Times New Roman" w:eastAsia="Arial Unicode MS" w:hAnsi="Times New Roman" w:cs="Times New Roman"/>
        </w:rPr>
        <w:t>July</w:t>
      </w:r>
      <w:r w:rsidR="008417D7">
        <w:rPr>
          <w:rFonts w:ascii="Times New Roman" w:eastAsia="Arial Unicode MS" w:hAnsi="Times New Roman" w:cs="Times New Roman"/>
        </w:rPr>
        <w:t xml:space="preserve"> </w:t>
      </w:r>
      <w:r w:rsidR="00B30C6B">
        <w:rPr>
          <w:rFonts w:ascii="Times New Roman" w:eastAsia="Arial Unicode MS" w:hAnsi="Times New Roman" w:cs="Times New Roman"/>
        </w:rPr>
        <w:t>19</w:t>
      </w:r>
      <w:r w:rsidR="00FF7ECC" w:rsidRPr="00FF7ECC">
        <w:rPr>
          <w:rFonts w:ascii="Times New Roman" w:eastAsia="Arial Unicode MS" w:hAnsi="Times New Roman" w:cs="Times New Roman"/>
        </w:rPr>
        <w:t>, 202</w:t>
      </w:r>
      <w:r w:rsidR="006C039E">
        <w:rPr>
          <w:rFonts w:ascii="Times New Roman" w:eastAsia="Arial Unicode MS" w:hAnsi="Times New Roman" w:cs="Times New Roman"/>
        </w:rPr>
        <w:t>2</w:t>
      </w:r>
      <w:r w:rsidR="00FF7ECC">
        <w:rPr>
          <w:rFonts w:ascii="Times New Roman" w:eastAsia="Arial Unicode MS" w:hAnsi="Times New Roman" w:cs="Times New Roman"/>
        </w:rPr>
        <w:t xml:space="preserve"> </w:t>
      </w:r>
      <w:r w:rsidRPr="00055242">
        <w:rPr>
          <w:rFonts w:ascii="Times New Roman" w:eastAsia="Arial Unicode MS" w:hAnsi="Times New Roman" w:cs="Times New Roman"/>
        </w:rPr>
        <w:t xml:space="preserve">12:00 </w:t>
      </w:r>
      <w:r w:rsidR="001E4FD4">
        <w:rPr>
          <w:rFonts w:ascii="Times New Roman" w:eastAsia="Arial Unicode MS" w:hAnsi="Times New Roman" w:cs="Times New Roman"/>
        </w:rPr>
        <w:t>until</w:t>
      </w:r>
      <w:r w:rsidRPr="00055242">
        <w:rPr>
          <w:rFonts w:ascii="Times New Roman" w:eastAsia="Arial Unicode MS" w:hAnsi="Times New Roman" w:cs="Times New Roman"/>
        </w:rPr>
        <w:t xml:space="preserve"> </w:t>
      </w:r>
      <w:r w:rsidR="00852079">
        <w:rPr>
          <w:rFonts w:ascii="Times New Roman" w:eastAsia="Arial Unicode MS" w:hAnsi="Times New Roman" w:cs="Times New Roman"/>
        </w:rPr>
        <w:t>July</w:t>
      </w:r>
      <w:r w:rsidR="008417D7">
        <w:rPr>
          <w:rFonts w:ascii="Times New Roman" w:eastAsia="Arial Unicode MS" w:hAnsi="Times New Roman" w:cs="Times New Roman"/>
        </w:rPr>
        <w:t xml:space="preserve"> </w:t>
      </w:r>
      <w:r w:rsidR="00B30C6B">
        <w:rPr>
          <w:rFonts w:ascii="Times New Roman" w:eastAsia="Arial Unicode MS" w:hAnsi="Times New Roman" w:cs="Times New Roman"/>
        </w:rPr>
        <w:t>19</w:t>
      </w:r>
      <w:r w:rsidR="00FF7ECC" w:rsidRPr="00FF7ECC">
        <w:rPr>
          <w:rFonts w:ascii="Times New Roman" w:eastAsia="Arial Unicode MS" w:hAnsi="Times New Roman" w:cs="Times New Roman"/>
        </w:rPr>
        <w:t>, 202</w:t>
      </w:r>
      <w:r w:rsidR="00826A49">
        <w:rPr>
          <w:rFonts w:ascii="Times New Roman" w:eastAsia="Arial Unicode MS" w:hAnsi="Times New Roman" w:cs="Times New Roman"/>
        </w:rPr>
        <w:t>2</w:t>
      </w:r>
      <w:r w:rsidR="00FF7ECC">
        <w:rPr>
          <w:rFonts w:ascii="Times New Roman" w:eastAsia="Arial Unicode MS" w:hAnsi="Times New Roman" w:cs="Times New Roman"/>
        </w:rPr>
        <w:t xml:space="preserve"> </w:t>
      </w:r>
      <w:r w:rsidRPr="00055242">
        <w:rPr>
          <w:rFonts w:ascii="Times New Roman" w:eastAsia="Arial Unicode MS" w:hAnsi="Times New Roman" w:cs="Times New Roman"/>
        </w:rPr>
        <w:t>1</w:t>
      </w:r>
      <w:r w:rsidR="00826A49">
        <w:rPr>
          <w:rFonts w:ascii="Times New Roman" w:eastAsia="Arial Unicode MS" w:hAnsi="Times New Roman" w:cs="Times New Roman"/>
        </w:rPr>
        <w:t>3</w:t>
      </w:r>
      <w:r w:rsidRPr="00055242">
        <w:rPr>
          <w:rFonts w:ascii="Times New Roman" w:eastAsia="Arial Unicode MS" w:hAnsi="Times New Roman" w:cs="Times New Roman"/>
        </w:rPr>
        <w:t xml:space="preserve">:00 (Latvian time). </w:t>
      </w:r>
      <w:r w:rsidR="006B2EFE">
        <w:rPr>
          <w:rFonts w:ascii="Times New Roman" w:eastAsia="Arial Unicode MS" w:hAnsi="Times New Roman" w:cs="Times New Roman"/>
        </w:rPr>
        <w:t xml:space="preserve"> </w:t>
      </w:r>
    </w:p>
    <w:p w14:paraId="0260DDAA" w14:textId="224B7D14" w:rsidR="009468C8" w:rsidRPr="00055242" w:rsidRDefault="006727A3">
      <w:pPr>
        <w:pStyle w:val="ListParagraph"/>
        <w:numPr>
          <w:ilvl w:val="1"/>
          <w:numId w:val="1"/>
        </w:numPr>
        <w:adjustRightInd w:val="0"/>
        <w:snapToGrid w:val="0"/>
        <w:spacing w:after="120"/>
        <w:ind w:left="709" w:hanging="567"/>
        <w:contextualSpacing w:val="0"/>
        <w:jc w:val="both"/>
        <w:rPr>
          <w:rFonts w:ascii="Times New Roman" w:hAnsi="Times New Roman" w:cs="Times New Roman"/>
        </w:rPr>
      </w:pPr>
      <w:r w:rsidRPr="00055242">
        <w:rPr>
          <w:rFonts w:ascii="Times New Roman" w:hAnsi="Times New Roman" w:cs="Times New Roman"/>
        </w:rPr>
        <w:lastRenderedPageBreak/>
        <w:t xml:space="preserve">The </w:t>
      </w:r>
      <w:r w:rsidR="0095133C">
        <w:rPr>
          <w:rFonts w:ascii="Times New Roman" w:hAnsi="Times New Roman" w:cs="Times New Roman"/>
        </w:rPr>
        <w:t>A</w:t>
      </w:r>
      <w:r w:rsidRPr="00055242">
        <w:rPr>
          <w:rFonts w:ascii="Times New Roman" w:hAnsi="Times New Roman" w:cs="Times New Roman"/>
        </w:rPr>
        <w:t xml:space="preserve">uction </w:t>
      </w:r>
      <w:r w:rsidR="0095133C">
        <w:rPr>
          <w:rFonts w:ascii="Times New Roman" w:hAnsi="Times New Roman" w:cs="Times New Roman"/>
        </w:rPr>
        <w:t>P</w:t>
      </w:r>
      <w:r w:rsidRPr="00055242">
        <w:rPr>
          <w:rFonts w:ascii="Times New Roman" w:hAnsi="Times New Roman" w:cs="Times New Roman"/>
        </w:rPr>
        <w:t xml:space="preserve">articipant shall submit one </w:t>
      </w:r>
      <w:r w:rsidR="003C1A90">
        <w:rPr>
          <w:rFonts w:ascii="Times New Roman" w:hAnsi="Times New Roman" w:cs="Times New Roman"/>
        </w:rPr>
        <w:t>Offer</w:t>
      </w:r>
      <w:r w:rsidRPr="00055242">
        <w:rPr>
          <w:rFonts w:ascii="Times New Roman" w:hAnsi="Times New Roman" w:cs="Times New Roman"/>
        </w:rPr>
        <w:t xml:space="preserve"> with one e-mail. If several </w:t>
      </w:r>
      <w:r w:rsidR="003C1A90">
        <w:rPr>
          <w:rFonts w:ascii="Times New Roman" w:hAnsi="Times New Roman" w:cs="Times New Roman"/>
        </w:rPr>
        <w:t>Offers</w:t>
      </w:r>
      <w:r w:rsidRPr="00055242">
        <w:rPr>
          <w:rFonts w:ascii="Times New Roman" w:hAnsi="Times New Roman" w:cs="Times New Roman"/>
        </w:rPr>
        <w:t xml:space="preserve"> are submitted with one e-mail, all </w:t>
      </w:r>
      <w:r w:rsidR="003C1A90">
        <w:rPr>
          <w:rFonts w:ascii="Times New Roman" w:hAnsi="Times New Roman" w:cs="Times New Roman"/>
        </w:rPr>
        <w:t>Offers</w:t>
      </w:r>
      <w:r w:rsidRPr="00055242">
        <w:rPr>
          <w:rFonts w:ascii="Times New Roman" w:hAnsi="Times New Roman" w:cs="Times New Roman"/>
        </w:rPr>
        <w:t xml:space="preserve"> submitted by the Auction Participant are rejected and not considered by the AS </w:t>
      </w:r>
      <w:r w:rsidR="0095133C" w:rsidRPr="00055242">
        <w:rPr>
          <w:rFonts w:ascii="Times New Roman" w:eastAsia="Arial Unicode MS" w:hAnsi="Times New Roman" w:cs="Times New Roman"/>
        </w:rPr>
        <w:t>“Conexus Baltic Grid”</w:t>
      </w:r>
      <w:r w:rsidRPr="00055242">
        <w:rPr>
          <w:rFonts w:ascii="Times New Roman" w:hAnsi="Times New Roman" w:cs="Times New Roman"/>
        </w:rPr>
        <w:t>.</w:t>
      </w:r>
    </w:p>
    <w:p w14:paraId="3B2E6825" w14:textId="77777777" w:rsidR="00946AC7" w:rsidRDefault="00F652EF" w:rsidP="00946AC7">
      <w:pPr>
        <w:pStyle w:val="ListParagraph"/>
        <w:numPr>
          <w:ilvl w:val="1"/>
          <w:numId w:val="1"/>
        </w:numPr>
        <w:adjustRightInd w:val="0"/>
        <w:snapToGrid w:val="0"/>
        <w:spacing w:after="120"/>
        <w:ind w:left="709" w:hanging="567"/>
        <w:contextualSpacing w:val="0"/>
        <w:jc w:val="both"/>
        <w:rPr>
          <w:rFonts w:ascii="Times New Roman" w:hAnsi="Times New Roman" w:cs="Times New Roman"/>
        </w:rPr>
      </w:pPr>
      <w:r w:rsidRPr="005867E5">
        <w:rPr>
          <w:rFonts w:ascii="Times New Roman" w:hAnsi="Times New Roman" w:cs="Times New Roman"/>
        </w:rPr>
        <w:t>Offer shall be presented in an electronic format (.xlsx</w:t>
      </w:r>
      <w:r w:rsidR="00E866BA">
        <w:rPr>
          <w:rFonts w:ascii="Times New Roman" w:hAnsi="Times New Roman" w:cs="Times New Roman"/>
        </w:rPr>
        <w:t>, .pdf</w:t>
      </w:r>
      <w:r w:rsidRPr="005867E5">
        <w:rPr>
          <w:rFonts w:ascii="Times New Roman" w:hAnsi="Times New Roman" w:cs="Times New Roman"/>
        </w:rPr>
        <w:t xml:space="preserve"> or .ods), in compliance with the regulation regarding the drawing up of electronic documents, signed with a secure electronic signature containing the time stamp</w:t>
      </w:r>
      <w:r w:rsidR="006B2EFE" w:rsidRPr="005867E5">
        <w:rPr>
          <w:rFonts w:ascii="Times New Roman" w:hAnsi="Times New Roman" w:cs="Times New Roman"/>
        </w:rPr>
        <w:t xml:space="preserve"> and is protected by Microsoft Office or Libre Office Encryption using a password</w:t>
      </w:r>
      <w:r w:rsidRPr="005867E5">
        <w:rPr>
          <w:rFonts w:ascii="Times New Roman" w:hAnsi="Times New Roman" w:cs="Times New Roman"/>
        </w:rPr>
        <w:t>.</w:t>
      </w:r>
    </w:p>
    <w:p w14:paraId="2DCFBEA2" w14:textId="1CB61C2F" w:rsidR="00826A49" w:rsidRPr="00946AC7" w:rsidRDefault="00826A49" w:rsidP="00946AC7">
      <w:pPr>
        <w:pStyle w:val="ListParagraph"/>
        <w:numPr>
          <w:ilvl w:val="1"/>
          <w:numId w:val="1"/>
        </w:numPr>
        <w:adjustRightInd w:val="0"/>
        <w:snapToGrid w:val="0"/>
        <w:spacing w:after="120"/>
        <w:ind w:left="709" w:hanging="567"/>
        <w:contextualSpacing w:val="0"/>
        <w:jc w:val="both"/>
        <w:rPr>
          <w:rFonts w:ascii="Times New Roman" w:hAnsi="Times New Roman" w:cs="Times New Roman"/>
        </w:rPr>
      </w:pPr>
      <w:r w:rsidRPr="00946AC7">
        <w:rPr>
          <w:rFonts w:ascii="Times New Roman" w:hAnsi="Times New Roman" w:cs="Times New Roman"/>
        </w:rPr>
        <w:t xml:space="preserve">The </w:t>
      </w:r>
      <w:r w:rsidR="00946AC7">
        <w:rPr>
          <w:rFonts w:ascii="Times New Roman" w:hAnsi="Times New Roman" w:cs="Times New Roman"/>
        </w:rPr>
        <w:t>Offer</w:t>
      </w:r>
      <w:r w:rsidRPr="00946AC7">
        <w:rPr>
          <w:rFonts w:ascii="Times New Roman" w:hAnsi="Times New Roman" w:cs="Times New Roman"/>
        </w:rPr>
        <w:t xml:space="preserve"> shall be submitted and signed by a representative of the </w:t>
      </w:r>
      <w:r w:rsidR="00946AC7" w:rsidRPr="00055242">
        <w:rPr>
          <w:rFonts w:ascii="Times New Roman" w:hAnsi="Times New Roman" w:cs="Times New Roman"/>
        </w:rPr>
        <w:t xml:space="preserve">Auction Participant </w:t>
      </w:r>
      <w:r w:rsidRPr="00946AC7">
        <w:rPr>
          <w:rFonts w:ascii="Times New Roman" w:hAnsi="Times New Roman" w:cs="Times New Roman"/>
        </w:rPr>
        <w:t xml:space="preserve">with signing rights or authorised person. The document certifying the representation may stipulate that the person concerned is also entitled to submit and sign </w:t>
      </w:r>
      <w:r w:rsidR="00946AC7">
        <w:rPr>
          <w:rFonts w:ascii="Times New Roman" w:hAnsi="Times New Roman" w:cs="Times New Roman"/>
        </w:rPr>
        <w:t>offers</w:t>
      </w:r>
      <w:r w:rsidRPr="00946AC7">
        <w:rPr>
          <w:rFonts w:ascii="Times New Roman" w:hAnsi="Times New Roman" w:cs="Times New Roman"/>
        </w:rPr>
        <w:t xml:space="preserve"> for all subsequent storage capacity auctions for capacity products for which the start of the period of use is the </w:t>
      </w:r>
      <w:r w:rsidR="00946AC7">
        <w:rPr>
          <w:rFonts w:ascii="Times New Roman" w:hAnsi="Times New Roman" w:cs="Times New Roman"/>
        </w:rPr>
        <w:t>2022</w:t>
      </w:r>
      <w:r w:rsidRPr="00946AC7">
        <w:rPr>
          <w:rFonts w:ascii="Times New Roman" w:hAnsi="Times New Roman" w:cs="Times New Roman"/>
        </w:rPr>
        <w:t>/</w:t>
      </w:r>
      <w:r w:rsidR="00946AC7">
        <w:rPr>
          <w:rFonts w:ascii="Times New Roman" w:hAnsi="Times New Roman" w:cs="Times New Roman"/>
        </w:rPr>
        <w:t>2023</w:t>
      </w:r>
      <w:r w:rsidRPr="00946AC7">
        <w:rPr>
          <w:rFonts w:ascii="Times New Roman" w:hAnsi="Times New Roman" w:cs="Times New Roman"/>
        </w:rPr>
        <w:t xml:space="preserve"> year storage cycle and for which </w:t>
      </w:r>
      <w:r w:rsidR="00615851" w:rsidRPr="00055242">
        <w:rPr>
          <w:rFonts w:ascii="Times New Roman" w:hAnsi="Times New Roman" w:cs="Times New Roman"/>
        </w:rPr>
        <w:t xml:space="preserve">AS </w:t>
      </w:r>
      <w:r w:rsidR="00615851" w:rsidRPr="00055242">
        <w:rPr>
          <w:rFonts w:ascii="Times New Roman" w:eastAsia="Arial Unicode MS" w:hAnsi="Times New Roman" w:cs="Times New Roman"/>
        </w:rPr>
        <w:t>“Conexus Baltic Grid”</w:t>
      </w:r>
      <w:r w:rsidRPr="00946AC7">
        <w:rPr>
          <w:rFonts w:ascii="Times New Roman" w:hAnsi="Times New Roman" w:cs="Times New Roman"/>
        </w:rPr>
        <w:t xml:space="preserve"> has published information on its website in accordance with Sub-paragraph 24.1 of the </w:t>
      </w:r>
      <w:r w:rsidR="00946AC7" w:rsidRPr="00055242">
        <w:rPr>
          <w:rFonts w:ascii="Times New Roman" w:hAnsi="Times New Roman" w:cs="Times New Roman"/>
        </w:rPr>
        <w:t xml:space="preserve">Storage </w:t>
      </w:r>
      <w:r w:rsidR="00946AC7">
        <w:rPr>
          <w:rFonts w:ascii="Times New Roman" w:hAnsi="Times New Roman" w:cs="Times New Roman"/>
        </w:rPr>
        <w:t>Regulation</w:t>
      </w:r>
      <w:r w:rsidRPr="00946AC7">
        <w:rPr>
          <w:rFonts w:ascii="Times New Roman" w:hAnsi="Times New Roman" w:cs="Times New Roman"/>
        </w:rPr>
        <w:t>.</w:t>
      </w:r>
    </w:p>
    <w:p w14:paraId="3FF3C7E2" w14:textId="4F6F6618" w:rsidR="009468C8" w:rsidRPr="00055242" w:rsidRDefault="006727A3">
      <w:pPr>
        <w:pStyle w:val="ListParagraph"/>
        <w:numPr>
          <w:ilvl w:val="1"/>
          <w:numId w:val="1"/>
        </w:numPr>
        <w:adjustRightInd w:val="0"/>
        <w:snapToGrid w:val="0"/>
        <w:spacing w:after="120"/>
        <w:ind w:left="709" w:hanging="567"/>
        <w:contextualSpacing w:val="0"/>
        <w:jc w:val="both"/>
        <w:rPr>
          <w:rFonts w:ascii="Times New Roman" w:hAnsi="Times New Roman" w:cs="Times New Roman"/>
        </w:rPr>
      </w:pPr>
      <w:r w:rsidRPr="00055242">
        <w:rPr>
          <w:rFonts w:ascii="Times New Roman" w:hAnsi="Times New Roman" w:cs="Times New Roman"/>
        </w:rPr>
        <w:t xml:space="preserve">The </w:t>
      </w:r>
      <w:r w:rsidR="0095133C">
        <w:rPr>
          <w:rFonts w:ascii="Times New Roman" w:hAnsi="Times New Roman" w:cs="Times New Roman"/>
        </w:rPr>
        <w:t>A</w:t>
      </w:r>
      <w:r w:rsidRPr="00055242">
        <w:rPr>
          <w:rFonts w:ascii="Times New Roman" w:hAnsi="Times New Roman" w:cs="Times New Roman"/>
        </w:rPr>
        <w:t xml:space="preserve">pplication and the </w:t>
      </w:r>
      <w:r w:rsidR="003C1A90">
        <w:rPr>
          <w:rFonts w:ascii="Times New Roman" w:hAnsi="Times New Roman" w:cs="Times New Roman"/>
        </w:rPr>
        <w:t>Offer</w:t>
      </w:r>
      <w:r w:rsidRPr="00055242">
        <w:rPr>
          <w:rFonts w:ascii="Times New Roman" w:hAnsi="Times New Roman" w:cs="Times New Roman"/>
        </w:rPr>
        <w:t xml:space="preserve"> may be signed </w:t>
      </w:r>
      <w:r w:rsidR="0095133C">
        <w:rPr>
          <w:rFonts w:ascii="Times New Roman" w:hAnsi="Times New Roman" w:cs="Times New Roman"/>
        </w:rPr>
        <w:t>with</w:t>
      </w:r>
      <w:r w:rsidRPr="00055242">
        <w:rPr>
          <w:rFonts w:ascii="Times New Roman" w:hAnsi="Times New Roman" w:cs="Times New Roman"/>
        </w:rPr>
        <w:t xml:space="preserve"> electronic signature if a separate agreement has been </w:t>
      </w:r>
      <w:r w:rsidR="0067785E">
        <w:rPr>
          <w:rFonts w:ascii="Times New Roman" w:hAnsi="Times New Roman" w:cs="Times New Roman"/>
        </w:rPr>
        <w:t>concluded</w:t>
      </w:r>
      <w:r w:rsidR="0067785E" w:rsidRPr="00055242">
        <w:rPr>
          <w:rFonts w:ascii="Times New Roman" w:hAnsi="Times New Roman" w:cs="Times New Roman"/>
        </w:rPr>
        <w:t xml:space="preserve"> </w:t>
      </w:r>
      <w:r w:rsidRPr="00055242">
        <w:rPr>
          <w:rFonts w:ascii="Times New Roman" w:hAnsi="Times New Roman" w:cs="Times New Roman"/>
        </w:rPr>
        <w:t xml:space="preserve">between the AS “Conexus Baltic Grid” and the </w:t>
      </w:r>
      <w:r w:rsidR="00E52D88">
        <w:rPr>
          <w:rFonts w:ascii="Times New Roman" w:hAnsi="Times New Roman" w:cs="Times New Roman"/>
        </w:rPr>
        <w:t>Applicant</w:t>
      </w:r>
      <w:r w:rsidRPr="00055242">
        <w:rPr>
          <w:rFonts w:ascii="Times New Roman" w:hAnsi="Times New Roman" w:cs="Times New Roman"/>
        </w:rPr>
        <w:t xml:space="preserve"> on the </w:t>
      </w:r>
      <w:r w:rsidR="00E52D88">
        <w:rPr>
          <w:rFonts w:ascii="Times New Roman" w:hAnsi="Times New Roman" w:cs="Times New Roman"/>
        </w:rPr>
        <w:t>receipt</w:t>
      </w:r>
      <w:r w:rsidRPr="00055242">
        <w:rPr>
          <w:rFonts w:ascii="Times New Roman" w:hAnsi="Times New Roman" w:cs="Times New Roman"/>
        </w:rPr>
        <w:t xml:space="preserve"> and acceptance of documents without a secure electronic signature. When signing an </w:t>
      </w:r>
      <w:r w:rsidR="0095133C">
        <w:rPr>
          <w:rFonts w:ascii="Times New Roman" w:hAnsi="Times New Roman" w:cs="Times New Roman"/>
        </w:rPr>
        <w:t>A</w:t>
      </w:r>
      <w:r w:rsidRPr="00055242">
        <w:rPr>
          <w:rFonts w:ascii="Times New Roman" w:hAnsi="Times New Roman" w:cs="Times New Roman"/>
        </w:rPr>
        <w:t>pplication and a</w:t>
      </w:r>
      <w:r w:rsidR="003C1A90">
        <w:rPr>
          <w:rFonts w:ascii="Times New Roman" w:hAnsi="Times New Roman" w:cs="Times New Roman"/>
        </w:rPr>
        <w:t>n</w:t>
      </w:r>
      <w:r w:rsidRPr="00055242">
        <w:rPr>
          <w:rFonts w:ascii="Times New Roman" w:hAnsi="Times New Roman" w:cs="Times New Roman"/>
        </w:rPr>
        <w:t xml:space="preserve"> </w:t>
      </w:r>
      <w:r w:rsidR="003C1A90">
        <w:rPr>
          <w:rFonts w:ascii="Times New Roman" w:hAnsi="Times New Roman" w:cs="Times New Roman"/>
        </w:rPr>
        <w:t>Offer</w:t>
      </w:r>
      <w:r w:rsidRPr="00055242">
        <w:rPr>
          <w:rFonts w:ascii="Times New Roman" w:hAnsi="Times New Roman" w:cs="Times New Roman"/>
        </w:rPr>
        <w:t xml:space="preserve"> electronically, the </w:t>
      </w:r>
      <w:r w:rsidR="0095133C">
        <w:rPr>
          <w:rFonts w:ascii="Times New Roman" w:hAnsi="Times New Roman" w:cs="Times New Roman"/>
        </w:rPr>
        <w:t>A</w:t>
      </w:r>
      <w:r w:rsidRPr="00055242">
        <w:rPr>
          <w:rFonts w:ascii="Times New Roman" w:hAnsi="Times New Roman" w:cs="Times New Roman"/>
        </w:rPr>
        <w:t>pplicant shall comply with the requirements for the drawing up and encryption of documents specified in Sub-paragraph 2.</w:t>
      </w:r>
      <w:r w:rsidR="00615851">
        <w:rPr>
          <w:rFonts w:ascii="Times New Roman" w:hAnsi="Times New Roman" w:cs="Times New Roman"/>
        </w:rPr>
        <w:t>5</w:t>
      </w:r>
      <w:r w:rsidRPr="00055242">
        <w:rPr>
          <w:rFonts w:ascii="Times New Roman" w:hAnsi="Times New Roman" w:cs="Times New Roman"/>
        </w:rPr>
        <w:t xml:space="preserve"> of this </w:t>
      </w:r>
      <w:r w:rsidR="0095133C">
        <w:rPr>
          <w:rFonts w:ascii="Times New Roman" w:hAnsi="Times New Roman" w:cs="Times New Roman"/>
        </w:rPr>
        <w:t>Regulation</w:t>
      </w:r>
      <w:r w:rsidRPr="00055242">
        <w:rPr>
          <w:rFonts w:ascii="Times New Roman" w:hAnsi="Times New Roman" w:cs="Times New Roman"/>
        </w:rPr>
        <w:t>.</w:t>
      </w:r>
    </w:p>
    <w:p w14:paraId="04F03388" w14:textId="454EF598" w:rsidR="009468C8" w:rsidRPr="00055242" w:rsidRDefault="006727A3">
      <w:pPr>
        <w:pStyle w:val="ListParagraph"/>
        <w:numPr>
          <w:ilvl w:val="1"/>
          <w:numId w:val="1"/>
        </w:numPr>
        <w:adjustRightInd w:val="0"/>
        <w:snapToGrid w:val="0"/>
        <w:spacing w:after="120"/>
        <w:ind w:left="709" w:hanging="567"/>
        <w:contextualSpacing w:val="0"/>
        <w:jc w:val="both"/>
        <w:rPr>
          <w:rFonts w:ascii="Times New Roman" w:hAnsi="Times New Roman" w:cs="Times New Roman"/>
        </w:rPr>
      </w:pPr>
      <w:r w:rsidRPr="00055242">
        <w:rPr>
          <w:rFonts w:ascii="Times New Roman" w:hAnsi="Times New Roman" w:cs="Times New Roman"/>
        </w:rPr>
        <w:t>A</w:t>
      </w:r>
      <w:r w:rsidR="00E52D88">
        <w:rPr>
          <w:rFonts w:ascii="Times New Roman" w:hAnsi="Times New Roman" w:cs="Times New Roman"/>
        </w:rPr>
        <w:t>S</w:t>
      </w:r>
      <w:r w:rsidRPr="00055242">
        <w:rPr>
          <w:rFonts w:ascii="Times New Roman" w:hAnsi="Times New Roman" w:cs="Times New Roman"/>
        </w:rPr>
        <w:t xml:space="preserve"> “Conexus Baltic Grid” immediately</w:t>
      </w:r>
      <w:r w:rsidR="0067785E">
        <w:rPr>
          <w:rFonts w:ascii="Times New Roman" w:hAnsi="Times New Roman" w:cs="Times New Roman"/>
        </w:rPr>
        <w:t>,</w:t>
      </w:r>
      <w:r w:rsidRPr="00055242">
        <w:rPr>
          <w:rFonts w:ascii="Times New Roman" w:hAnsi="Times New Roman" w:cs="Times New Roman"/>
        </w:rPr>
        <w:t xml:space="preserve"> but not later than </w:t>
      </w:r>
      <w:r w:rsidR="00852079">
        <w:rPr>
          <w:rFonts w:ascii="Times New Roman" w:eastAsia="Arial Unicode MS" w:hAnsi="Times New Roman" w:cs="Times New Roman"/>
        </w:rPr>
        <w:t>July</w:t>
      </w:r>
      <w:r w:rsidR="00FF7ECC" w:rsidRPr="00FF7ECC">
        <w:rPr>
          <w:rFonts w:ascii="Times New Roman" w:eastAsia="Arial Unicode MS" w:hAnsi="Times New Roman" w:cs="Times New Roman"/>
        </w:rPr>
        <w:t xml:space="preserve"> </w:t>
      </w:r>
      <w:r w:rsidR="00B30C6B">
        <w:rPr>
          <w:rFonts w:ascii="Times New Roman" w:eastAsia="Arial Unicode MS" w:hAnsi="Times New Roman" w:cs="Times New Roman"/>
        </w:rPr>
        <w:t>19</w:t>
      </w:r>
      <w:r w:rsidR="00FF7ECC" w:rsidRPr="00FF7ECC">
        <w:rPr>
          <w:rFonts w:ascii="Times New Roman" w:eastAsia="Arial Unicode MS" w:hAnsi="Times New Roman" w:cs="Times New Roman"/>
        </w:rPr>
        <w:t>, 202</w:t>
      </w:r>
      <w:r w:rsidR="006C039E">
        <w:rPr>
          <w:rFonts w:ascii="Times New Roman" w:eastAsia="Arial Unicode MS" w:hAnsi="Times New Roman" w:cs="Times New Roman"/>
        </w:rPr>
        <w:t>2</w:t>
      </w:r>
      <w:r w:rsidR="00FF7ECC">
        <w:rPr>
          <w:rFonts w:ascii="Times New Roman" w:eastAsia="Arial Unicode MS" w:hAnsi="Times New Roman" w:cs="Times New Roman"/>
        </w:rPr>
        <w:t xml:space="preserve"> </w:t>
      </w:r>
      <w:r w:rsidRPr="00055242">
        <w:rPr>
          <w:rFonts w:ascii="Times New Roman" w:hAnsi="Times New Roman" w:cs="Times New Roman"/>
        </w:rPr>
        <w:t>1</w:t>
      </w:r>
      <w:r w:rsidR="00F3641F">
        <w:rPr>
          <w:rFonts w:ascii="Times New Roman" w:hAnsi="Times New Roman" w:cs="Times New Roman"/>
        </w:rPr>
        <w:t>3</w:t>
      </w:r>
      <w:r w:rsidRPr="00055242">
        <w:rPr>
          <w:rFonts w:ascii="Times New Roman" w:hAnsi="Times New Roman" w:cs="Times New Roman"/>
        </w:rPr>
        <w:t xml:space="preserve">:05 (Latvian time), shall electronically inform the </w:t>
      </w:r>
      <w:r w:rsidR="0095133C">
        <w:rPr>
          <w:rFonts w:ascii="Times New Roman" w:hAnsi="Times New Roman" w:cs="Times New Roman"/>
        </w:rPr>
        <w:t xml:space="preserve">Auction </w:t>
      </w:r>
      <w:r w:rsidRPr="00055242">
        <w:rPr>
          <w:rFonts w:ascii="Times New Roman" w:hAnsi="Times New Roman" w:cs="Times New Roman"/>
        </w:rPr>
        <w:t xml:space="preserve">Participant regarding receipt of the </w:t>
      </w:r>
      <w:r w:rsidR="003C1A90">
        <w:rPr>
          <w:rFonts w:ascii="Times New Roman" w:hAnsi="Times New Roman" w:cs="Times New Roman"/>
        </w:rPr>
        <w:t>Offer</w:t>
      </w:r>
      <w:r w:rsidRPr="00055242">
        <w:rPr>
          <w:rFonts w:ascii="Times New Roman" w:hAnsi="Times New Roman" w:cs="Times New Roman"/>
        </w:rPr>
        <w:t xml:space="preserve">. A </w:t>
      </w:r>
      <w:r w:rsidR="00CD5D8B">
        <w:rPr>
          <w:rFonts w:ascii="Times New Roman" w:hAnsi="Times New Roman" w:cs="Times New Roman"/>
        </w:rPr>
        <w:t>notification</w:t>
      </w:r>
      <w:r w:rsidR="00CD5D8B" w:rsidRPr="00055242">
        <w:rPr>
          <w:rFonts w:ascii="Times New Roman" w:hAnsi="Times New Roman" w:cs="Times New Roman"/>
        </w:rPr>
        <w:t xml:space="preserve"> </w:t>
      </w:r>
      <w:r w:rsidRPr="00055242">
        <w:rPr>
          <w:rFonts w:ascii="Times New Roman" w:hAnsi="Times New Roman" w:cs="Times New Roman"/>
        </w:rPr>
        <w:t>regarding receipt of a</w:t>
      </w:r>
      <w:r w:rsidR="003C1A90">
        <w:rPr>
          <w:rFonts w:ascii="Times New Roman" w:hAnsi="Times New Roman" w:cs="Times New Roman"/>
        </w:rPr>
        <w:t>n</w:t>
      </w:r>
      <w:r w:rsidRPr="00055242">
        <w:rPr>
          <w:rFonts w:ascii="Times New Roman" w:hAnsi="Times New Roman" w:cs="Times New Roman"/>
        </w:rPr>
        <w:t xml:space="preserve"> </w:t>
      </w:r>
      <w:r w:rsidR="003C1A90">
        <w:rPr>
          <w:rFonts w:ascii="Times New Roman" w:hAnsi="Times New Roman" w:cs="Times New Roman"/>
        </w:rPr>
        <w:t>Offer</w:t>
      </w:r>
      <w:r w:rsidRPr="00055242">
        <w:rPr>
          <w:rFonts w:ascii="Times New Roman" w:hAnsi="Times New Roman" w:cs="Times New Roman"/>
        </w:rPr>
        <w:t xml:space="preserve"> shall not be regarded as a </w:t>
      </w:r>
      <w:r w:rsidR="00CD5D8B">
        <w:rPr>
          <w:rFonts w:ascii="Times New Roman" w:hAnsi="Times New Roman" w:cs="Times New Roman"/>
        </w:rPr>
        <w:t>notification</w:t>
      </w:r>
      <w:r w:rsidR="00CD5D8B" w:rsidRPr="00055242">
        <w:rPr>
          <w:rFonts w:ascii="Times New Roman" w:hAnsi="Times New Roman" w:cs="Times New Roman"/>
        </w:rPr>
        <w:t xml:space="preserve"> </w:t>
      </w:r>
      <w:r w:rsidRPr="00055242">
        <w:rPr>
          <w:rFonts w:ascii="Times New Roman" w:hAnsi="Times New Roman" w:cs="Times New Roman"/>
        </w:rPr>
        <w:t xml:space="preserve">that the </w:t>
      </w:r>
      <w:r w:rsidR="003C1A90">
        <w:rPr>
          <w:rFonts w:ascii="Times New Roman" w:hAnsi="Times New Roman" w:cs="Times New Roman"/>
        </w:rPr>
        <w:t>Offer</w:t>
      </w:r>
      <w:r w:rsidRPr="00055242">
        <w:rPr>
          <w:rFonts w:ascii="Times New Roman" w:hAnsi="Times New Roman" w:cs="Times New Roman"/>
        </w:rPr>
        <w:t xml:space="preserve"> submitted by an </w:t>
      </w:r>
      <w:r w:rsidR="0095133C">
        <w:rPr>
          <w:rFonts w:ascii="Times New Roman" w:hAnsi="Times New Roman" w:cs="Times New Roman"/>
        </w:rPr>
        <w:t>A</w:t>
      </w:r>
      <w:r w:rsidRPr="00055242">
        <w:rPr>
          <w:rFonts w:ascii="Times New Roman" w:hAnsi="Times New Roman" w:cs="Times New Roman"/>
        </w:rPr>
        <w:t xml:space="preserve">uction </w:t>
      </w:r>
      <w:r w:rsidR="0095133C">
        <w:rPr>
          <w:rFonts w:ascii="Times New Roman" w:hAnsi="Times New Roman" w:cs="Times New Roman"/>
        </w:rPr>
        <w:t>P</w:t>
      </w:r>
      <w:r w:rsidRPr="00055242">
        <w:rPr>
          <w:rFonts w:ascii="Times New Roman" w:hAnsi="Times New Roman" w:cs="Times New Roman"/>
        </w:rPr>
        <w:t xml:space="preserve">articipant has been </w:t>
      </w:r>
      <w:r w:rsidR="00E52D88">
        <w:rPr>
          <w:rFonts w:ascii="Times New Roman" w:hAnsi="Times New Roman" w:cs="Times New Roman"/>
        </w:rPr>
        <w:t>made</w:t>
      </w:r>
      <w:r w:rsidRPr="00055242">
        <w:rPr>
          <w:rFonts w:ascii="Times New Roman" w:hAnsi="Times New Roman" w:cs="Times New Roman"/>
        </w:rPr>
        <w:t xml:space="preserve"> or submitted in conformity with the requirements of this </w:t>
      </w:r>
      <w:r w:rsidR="00E52D88">
        <w:rPr>
          <w:rFonts w:ascii="Times New Roman" w:hAnsi="Times New Roman" w:cs="Times New Roman"/>
        </w:rPr>
        <w:t>Regulation</w:t>
      </w:r>
      <w:r w:rsidRPr="00055242">
        <w:rPr>
          <w:rFonts w:ascii="Times New Roman" w:hAnsi="Times New Roman" w:cs="Times New Roman"/>
        </w:rPr>
        <w:t>.</w:t>
      </w:r>
    </w:p>
    <w:p w14:paraId="0DF59A03" w14:textId="70438C68" w:rsidR="009468C8" w:rsidRPr="00055242" w:rsidRDefault="006727A3">
      <w:pPr>
        <w:pStyle w:val="ListParagraph"/>
        <w:numPr>
          <w:ilvl w:val="1"/>
          <w:numId w:val="1"/>
        </w:numPr>
        <w:adjustRightInd w:val="0"/>
        <w:snapToGrid w:val="0"/>
        <w:spacing w:after="120"/>
        <w:ind w:left="709" w:hanging="567"/>
        <w:contextualSpacing w:val="0"/>
        <w:jc w:val="both"/>
        <w:rPr>
          <w:rFonts w:ascii="Times New Roman" w:hAnsi="Times New Roman" w:cs="Times New Roman"/>
        </w:rPr>
      </w:pPr>
      <w:r w:rsidRPr="00055242">
        <w:rPr>
          <w:rFonts w:ascii="Times New Roman" w:hAnsi="Times New Roman" w:cs="Times New Roman"/>
        </w:rPr>
        <w:t xml:space="preserve">Auction Participant from </w:t>
      </w:r>
      <w:r w:rsidR="00852079">
        <w:rPr>
          <w:rFonts w:ascii="Times New Roman" w:eastAsia="Arial Unicode MS" w:hAnsi="Times New Roman" w:cs="Times New Roman"/>
        </w:rPr>
        <w:t>July</w:t>
      </w:r>
      <w:r w:rsidR="00F3641F" w:rsidRPr="00FF7ECC">
        <w:rPr>
          <w:rFonts w:ascii="Times New Roman" w:eastAsia="Arial Unicode MS" w:hAnsi="Times New Roman" w:cs="Times New Roman"/>
        </w:rPr>
        <w:t xml:space="preserve"> </w:t>
      </w:r>
      <w:r w:rsidR="00B30C6B">
        <w:rPr>
          <w:rFonts w:ascii="Times New Roman" w:eastAsia="Arial Unicode MS" w:hAnsi="Times New Roman" w:cs="Times New Roman"/>
        </w:rPr>
        <w:t>19</w:t>
      </w:r>
      <w:r w:rsidR="00FF7ECC" w:rsidRPr="00FF7ECC">
        <w:rPr>
          <w:rFonts w:ascii="Times New Roman" w:eastAsia="Arial Unicode MS" w:hAnsi="Times New Roman" w:cs="Times New Roman"/>
        </w:rPr>
        <w:t>, 20</w:t>
      </w:r>
      <w:r w:rsidR="00F3641F">
        <w:rPr>
          <w:rFonts w:ascii="Times New Roman" w:eastAsia="Arial Unicode MS" w:hAnsi="Times New Roman" w:cs="Times New Roman"/>
        </w:rPr>
        <w:t>22</w:t>
      </w:r>
      <w:r w:rsidR="00E52D88" w:rsidRPr="00055242">
        <w:rPr>
          <w:rFonts w:ascii="Times New Roman" w:hAnsi="Times New Roman" w:cs="Times New Roman"/>
        </w:rPr>
        <w:t xml:space="preserve"> </w:t>
      </w:r>
      <w:r w:rsidRPr="00055242">
        <w:rPr>
          <w:rFonts w:ascii="Times New Roman" w:hAnsi="Times New Roman" w:cs="Times New Roman"/>
        </w:rPr>
        <w:t>1</w:t>
      </w:r>
      <w:r w:rsidR="00F3641F">
        <w:rPr>
          <w:rFonts w:ascii="Times New Roman" w:hAnsi="Times New Roman" w:cs="Times New Roman"/>
        </w:rPr>
        <w:t>3</w:t>
      </w:r>
      <w:r w:rsidRPr="00055242">
        <w:rPr>
          <w:rFonts w:ascii="Times New Roman" w:hAnsi="Times New Roman" w:cs="Times New Roman"/>
        </w:rPr>
        <w:t xml:space="preserve">:00 </w:t>
      </w:r>
      <w:r w:rsidR="0067785E">
        <w:rPr>
          <w:rFonts w:ascii="Times New Roman" w:hAnsi="Times New Roman" w:cs="Times New Roman"/>
        </w:rPr>
        <w:t>until</w:t>
      </w:r>
      <w:r w:rsidRPr="00055242">
        <w:rPr>
          <w:rFonts w:ascii="Times New Roman" w:hAnsi="Times New Roman" w:cs="Times New Roman"/>
        </w:rPr>
        <w:t xml:space="preserve"> </w:t>
      </w:r>
      <w:r w:rsidR="00852079">
        <w:rPr>
          <w:rFonts w:ascii="Times New Roman" w:eastAsia="Arial Unicode MS" w:hAnsi="Times New Roman" w:cs="Times New Roman"/>
        </w:rPr>
        <w:t>July</w:t>
      </w:r>
      <w:r w:rsidR="00F3641F" w:rsidRPr="00FF7ECC">
        <w:rPr>
          <w:rFonts w:ascii="Times New Roman" w:eastAsia="Arial Unicode MS" w:hAnsi="Times New Roman" w:cs="Times New Roman"/>
        </w:rPr>
        <w:t xml:space="preserve"> </w:t>
      </w:r>
      <w:r w:rsidR="00B30C6B">
        <w:rPr>
          <w:rFonts w:ascii="Times New Roman" w:eastAsia="Arial Unicode MS" w:hAnsi="Times New Roman" w:cs="Times New Roman"/>
        </w:rPr>
        <w:t>19</w:t>
      </w:r>
      <w:r w:rsidR="00FF7ECC" w:rsidRPr="00FF7ECC">
        <w:rPr>
          <w:rFonts w:ascii="Times New Roman" w:eastAsia="Arial Unicode MS" w:hAnsi="Times New Roman" w:cs="Times New Roman"/>
        </w:rPr>
        <w:t>, 202</w:t>
      </w:r>
      <w:r w:rsidR="00F3641F">
        <w:rPr>
          <w:rFonts w:ascii="Times New Roman" w:eastAsia="Arial Unicode MS" w:hAnsi="Times New Roman" w:cs="Times New Roman"/>
        </w:rPr>
        <w:t>2</w:t>
      </w:r>
      <w:r w:rsidR="00E52D88" w:rsidRPr="00055242">
        <w:rPr>
          <w:rFonts w:ascii="Times New Roman" w:hAnsi="Times New Roman" w:cs="Times New Roman"/>
        </w:rPr>
        <w:t xml:space="preserve"> </w:t>
      </w:r>
      <w:r w:rsidRPr="00055242">
        <w:rPr>
          <w:rFonts w:ascii="Times New Roman" w:hAnsi="Times New Roman" w:cs="Times New Roman"/>
        </w:rPr>
        <w:t>1</w:t>
      </w:r>
      <w:r w:rsidR="00F3641F">
        <w:rPr>
          <w:rFonts w:ascii="Times New Roman" w:hAnsi="Times New Roman" w:cs="Times New Roman"/>
        </w:rPr>
        <w:t>4</w:t>
      </w:r>
      <w:r w:rsidRPr="00055242">
        <w:rPr>
          <w:rFonts w:ascii="Times New Roman" w:hAnsi="Times New Roman" w:cs="Times New Roman"/>
        </w:rPr>
        <w:t xml:space="preserve">:00 (Latvian time) sends </w:t>
      </w:r>
      <w:r w:rsidR="0067785E">
        <w:rPr>
          <w:rFonts w:ascii="Times New Roman" w:hAnsi="Times New Roman" w:cs="Times New Roman"/>
        </w:rPr>
        <w:t xml:space="preserve">to AS “Conexus Baltic Grid” </w:t>
      </w:r>
      <w:r w:rsidRPr="00055242">
        <w:rPr>
          <w:rFonts w:ascii="Times New Roman" w:hAnsi="Times New Roman" w:cs="Times New Roman"/>
        </w:rPr>
        <w:t xml:space="preserve">the password of </w:t>
      </w:r>
      <w:r w:rsidR="003C1A90">
        <w:rPr>
          <w:rFonts w:ascii="Times New Roman" w:hAnsi="Times New Roman" w:cs="Times New Roman"/>
        </w:rPr>
        <w:t>Offer</w:t>
      </w:r>
      <w:r w:rsidRPr="00055242">
        <w:rPr>
          <w:rFonts w:ascii="Times New Roman" w:hAnsi="Times New Roman" w:cs="Times New Roman"/>
        </w:rPr>
        <w:t xml:space="preserve"> file to the e-mail address </w:t>
      </w:r>
      <w:hyperlink r:id="rId10" w:history="1">
        <w:r w:rsidR="00F652EF" w:rsidRPr="003F7CC0">
          <w:rPr>
            <w:rStyle w:val="Hyperlink"/>
            <w:rFonts w:ascii="Times New Roman" w:hAnsi="Times New Roman" w:cs="Times New Roman"/>
          </w:rPr>
          <w:t>auction@conexus.lv</w:t>
        </w:r>
      </w:hyperlink>
      <w:r w:rsidRPr="00055242">
        <w:rPr>
          <w:rFonts w:ascii="Times New Roman" w:hAnsi="Times New Roman" w:cs="Times New Roman"/>
        </w:rPr>
        <w:t>. A</w:t>
      </w:r>
      <w:r w:rsidR="00E52D88">
        <w:rPr>
          <w:rFonts w:ascii="Times New Roman" w:hAnsi="Times New Roman" w:cs="Times New Roman"/>
        </w:rPr>
        <w:t>S</w:t>
      </w:r>
      <w:r w:rsidRPr="00055242">
        <w:rPr>
          <w:rFonts w:ascii="Times New Roman" w:hAnsi="Times New Roman" w:cs="Times New Roman"/>
        </w:rPr>
        <w:t xml:space="preserve"> “Conexus Baltic Grid” immediately</w:t>
      </w:r>
      <w:r w:rsidR="0067785E">
        <w:rPr>
          <w:rFonts w:ascii="Times New Roman" w:hAnsi="Times New Roman" w:cs="Times New Roman"/>
        </w:rPr>
        <w:t>,</w:t>
      </w:r>
      <w:r w:rsidRPr="00055242">
        <w:rPr>
          <w:rFonts w:ascii="Times New Roman" w:hAnsi="Times New Roman" w:cs="Times New Roman"/>
        </w:rPr>
        <w:t xml:space="preserve"> but not later than </w:t>
      </w:r>
      <w:r w:rsidR="00852079">
        <w:rPr>
          <w:rFonts w:ascii="Times New Roman" w:eastAsia="Arial Unicode MS" w:hAnsi="Times New Roman" w:cs="Times New Roman"/>
        </w:rPr>
        <w:t>July</w:t>
      </w:r>
      <w:r w:rsidR="00F3641F" w:rsidRPr="00FF7ECC">
        <w:rPr>
          <w:rFonts w:ascii="Times New Roman" w:eastAsia="Arial Unicode MS" w:hAnsi="Times New Roman" w:cs="Times New Roman"/>
        </w:rPr>
        <w:t xml:space="preserve"> </w:t>
      </w:r>
      <w:r w:rsidR="00B30C6B">
        <w:rPr>
          <w:rFonts w:ascii="Times New Roman" w:eastAsia="Arial Unicode MS" w:hAnsi="Times New Roman" w:cs="Times New Roman"/>
        </w:rPr>
        <w:t>19</w:t>
      </w:r>
      <w:r w:rsidR="00FF7ECC" w:rsidRPr="00FF7ECC">
        <w:rPr>
          <w:rFonts w:ascii="Times New Roman" w:eastAsia="Arial Unicode MS" w:hAnsi="Times New Roman" w:cs="Times New Roman"/>
        </w:rPr>
        <w:t>, 202</w:t>
      </w:r>
      <w:r w:rsidR="00F3641F">
        <w:rPr>
          <w:rFonts w:ascii="Times New Roman" w:eastAsia="Arial Unicode MS" w:hAnsi="Times New Roman" w:cs="Times New Roman"/>
        </w:rPr>
        <w:t>2</w:t>
      </w:r>
      <w:r w:rsidR="00E52D88" w:rsidRPr="00055242">
        <w:rPr>
          <w:rFonts w:ascii="Times New Roman" w:hAnsi="Times New Roman" w:cs="Times New Roman"/>
        </w:rPr>
        <w:t xml:space="preserve"> </w:t>
      </w:r>
      <w:r w:rsidRPr="00055242">
        <w:rPr>
          <w:rFonts w:ascii="Times New Roman" w:hAnsi="Times New Roman" w:cs="Times New Roman"/>
        </w:rPr>
        <w:t>1</w:t>
      </w:r>
      <w:r w:rsidR="00F3641F">
        <w:rPr>
          <w:rFonts w:ascii="Times New Roman" w:hAnsi="Times New Roman" w:cs="Times New Roman"/>
        </w:rPr>
        <w:t>4</w:t>
      </w:r>
      <w:r w:rsidRPr="00055242">
        <w:rPr>
          <w:rFonts w:ascii="Times New Roman" w:hAnsi="Times New Roman" w:cs="Times New Roman"/>
        </w:rPr>
        <w:t>:0</w:t>
      </w:r>
      <w:r w:rsidR="005867E5">
        <w:rPr>
          <w:rFonts w:ascii="Times New Roman" w:hAnsi="Times New Roman" w:cs="Times New Roman"/>
        </w:rPr>
        <w:t>5</w:t>
      </w:r>
      <w:r w:rsidRPr="00055242">
        <w:rPr>
          <w:rFonts w:ascii="Times New Roman" w:hAnsi="Times New Roman" w:cs="Times New Roman"/>
        </w:rPr>
        <w:t xml:space="preserve"> (Latvian time), shall electronically inform the </w:t>
      </w:r>
      <w:r w:rsidR="0095133C">
        <w:rPr>
          <w:rFonts w:ascii="Times New Roman" w:hAnsi="Times New Roman" w:cs="Times New Roman"/>
        </w:rPr>
        <w:t xml:space="preserve">Auction </w:t>
      </w:r>
      <w:r w:rsidRPr="00055242">
        <w:rPr>
          <w:rFonts w:ascii="Times New Roman" w:hAnsi="Times New Roman" w:cs="Times New Roman"/>
        </w:rPr>
        <w:t xml:space="preserve">Participant regarding receipt of the password submitted electronically. </w:t>
      </w:r>
      <w:r w:rsidR="005867E5" w:rsidRPr="005867E5">
        <w:rPr>
          <w:rFonts w:ascii="Times New Roman" w:hAnsi="Times New Roman" w:cs="Times New Roman"/>
        </w:rPr>
        <w:t xml:space="preserve">If the password of the </w:t>
      </w:r>
      <w:r w:rsidR="005867E5">
        <w:rPr>
          <w:rFonts w:ascii="Times New Roman" w:hAnsi="Times New Roman" w:cs="Times New Roman"/>
        </w:rPr>
        <w:t>Offer</w:t>
      </w:r>
      <w:r w:rsidR="005867E5" w:rsidRPr="005867E5">
        <w:rPr>
          <w:rFonts w:ascii="Times New Roman" w:hAnsi="Times New Roman" w:cs="Times New Roman"/>
        </w:rPr>
        <w:t xml:space="preserve"> file is not submitted, it is not possible to open the </w:t>
      </w:r>
      <w:r w:rsidR="005867E5">
        <w:rPr>
          <w:rFonts w:ascii="Times New Roman" w:hAnsi="Times New Roman" w:cs="Times New Roman"/>
        </w:rPr>
        <w:t>Offer</w:t>
      </w:r>
      <w:r w:rsidR="005867E5" w:rsidRPr="005867E5">
        <w:rPr>
          <w:rFonts w:ascii="Times New Roman" w:hAnsi="Times New Roman" w:cs="Times New Roman"/>
        </w:rPr>
        <w:t xml:space="preserve"> file or the </w:t>
      </w:r>
      <w:r w:rsidR="005867E5">
        <w:rPr>
          <w:rFonts w:ascii="Times New Roman" w:hAnsi="Times New Roman" w:cs="Times New Roman"/>
        </w:rPr>
        <w:t>Offer</w:t>
      </w:r>
      <w:r w:rsidR="005867E5" w:rsidRPr="005867E5">
        <w:rPr>
          <w:rFonts w:ascii="Times New Roman" w:hAnsi="Times New Roman" w:cs="Times New Roman"/>
        </w:rPr>
        <w:t xml:space="preserve"> file password is submitted outside the time limit specified in this </w:t>
      </w:r>
      <w:r w:rsidR="0067785E">
        <w:rPr>
          <w:rFonts w:ascii="Times New Roman" w:hAnsi="Times New Roman" w:cs="Times New Roman"/>
        </w:rPr>
        <w:t>Sub-paragraph</w:t>
      </w:r>
      <w:r w:rsidR="005867E5" w:rsidRPr="005867E5">
        <w:rPr>
          <w:rFonts w:ascii="Times New Roman" w:hAnsi="Times New Roman" w:cs="Times New Roman"/>
        </w:rPr>
        <w:t xml:space="preserve">, the </w:t>
      </w:r>
      <w:r w:rsidR="005867E5">
        <w:rPr>
          <w:rFonts w:ascii="Times New Roman" w:hAnsi="Times New Roman" w:cs="Times New Roman"/>
        </w:rPr>
        <w:t>Offer</w:t>
      </w:r>
      <w:r w:rsidR="005867E5" w:rsidRPr="005867E5">
        <w:rPr>
          <w:rFonts w:ascii="Times New Roman" w:hAnsi="Times New Roman" w:cs="Times New Roman"/>
        </w:rPr>
        <w:t xml:space="preserve"> shall not be considered.</w:t>
      </w:r>
    </w:p>
    <w:p w14:paraId="22222202" w14:textId="7EDD85C7" w:rsidR="009468C8" w:rsidRPr="00055242" w:rsidRDefault="00102F2B">
      <w:pPr>
        <w:pStyle w:val="ListParagraph"/>
        <w:numPr>
          <w:ilvl w:val="1"/>
          <w:numId w:val="1"/>
        </w:numPr>
        <w:adjustRightInd w:val="0"/>
        <w:snapToGrid w:val="0"/>
        <w:spacing w:after="120"/>
        <w:ind w:left="709" w:hanging="567"/>
        <w:contextualSpacing w:val="0"/>
        <w:jc w:val="both"/>
        <w:rPr>
          <w:rFonts w:ascii="Times New Roman" w:hAnsi="Times New Roman" w:cs="Times New Roman"/>
        </w:rPr>
      </w:pPr>
      <w:r>
        <w:rPr>
          <w:rFonts w:ascii="Times New Roman" w:hAnsi="Times New Roman" w:cs="Times New Roman"/>
        </w:rPr>
        <w:t>Offers</w:t>
      </w:r>
      <w:r w:rsidRPr="00102F2B">
        <w:rPr>
          <w:rFonts w:ascii="Times New Roman" w:hAnsi="Times New Roman" w:cs="Times New Roman"/>
        </w:rPr>
        <w:t xml:space="preserve"> submitted </w:t>
      </w:r>
      <w:r>
        <w:rPr>
          <w:rFonts w:ascii="Times New Roman" w:hAnsi="Times New Roman" w:cs="Times New Roman"/>
        </w:rPr>
        <w:t>to AS</w:t>
      </w:r>
      <w:r w:rsidRPr="00102F2B">
        <w:rPr>
          <w:rFonts w:ascii="Times New Roman" w:hAnsi="Times New Roman" w:cs="Times New Roman"/>
        </w:rPr>
        <w:t xml:space="preserve"> </w:t>
      </w:r>
      <w:r w:rsidRPr="00055242">
        <w:rPr>
          <w:rFonts w:ascii="Times New Roman" w:hAnsi="Times New Roman" w:cs="Times New Roman"/>
        </w:rPr>
        <w:t>“Conexus Baltic Grid”</w:t>
      </w:r>
      <w:r>
        <w:rPr>
          <w:rFonts w:ascii="Times New Roman" w:hAnsi="Times New Roman" w:cs="Times New Roman"/>
        </w:rPr>
        <w:t xml:space="preserve"> </w:t>
      </w:r>
      <w:r w:rsidRPr="00102F2B">
        <w:rPr>
          <w:rFonts w:ascii="Times New Roman" w:hAnsi="Times New Roman" w:cs="Times New Roman"/>
        </w:rPr>
        <w:t xml:space="preserve">shall be opened after the expiry of the deadline for the delivery of the </w:t>
      </w:r>
      <w:r>
        <w:rPr>
          <w:rFonts w:ascii="Times New Roman" w:hAnsi="Times New Roman" w:cs="Times New Roman"/>
        </w:rPr>
        <w:t>Offer</w:t>
      </w:r>
      <w:r w:rsidRPr="00102F2B">
        <w:rPr>
          <w:rFonts w:ascii="Times New Roman" w:hAnsi="Times New Roman" w:cs="Times New Roman"/>
        </w:rPr>
        <w:t xml:space="preserve"> file password specified in Sub-paragraph 2.</w:t>
      </w:r>
      <w:r w:rsidR="006C039E">
        <w:rPr>
          <w:rFonts w:ascii="Times New Roman" w:hAnsi="Times New Roman" w:cs="Times New Roman"/>
        </w:rPr>
        <w:t>9</w:t>
      </w:r>
      <w:r w:rsidRPr="00102F2B">
        <w:rPr>
          <w:rFonts w:ascii="Times New Roman" w:hAnsi="Times New Roman" w:cs="Times New Roman"/>
        </w:rPr>
        <w:t xml:space="preserve"> of this </w:t>
      </w:r>
      <w:r>
        <w:rPr>
          <w:rFonts w:ascii="Times New Roman" w:hAnsi="Times New Roman" w:cs="Times New Roman"/>
        </w:rPr>
        <w:t>Regulation</w:t>
      </w:r>
      <w:r w:rsidRPr="00102F2B">
        <w:rPr>
          <w:rFonts w:ascii="Times New Roman" w:hAnsi="Times New Roman" w:cs="Times New Roman"/>
        </w:rPr>
        <w:t>.</w:t>
      </w:r>
      <w:r>
        <w:rPr>
          <w:rFonts w:ascii="Times New Roman" w:hAnsi="Times New Roman" w:cs="Times New Roman"/>
        </w:rPr>
        <w:t xml:space="preserve"> </w:t>
      </w:r>
      <w:r w:rsidR="006727A3" w:rsidRPr="00055242">
        <w:rPr>
          <w:rFonts w:ascii="Times New Roman" w:hAnsi="Times New Roman" w:cs="Times New Roman"/>
        </w:rPr>
        <w:t>A</w:t>
      </w:r>
      <w:r w:rsidR="009D2381">
        <w:rPr>
          <w:rFonts w:ascii="Times New Roman" w:hAnsi="Times New Roman" w:cs="Times New Roman"/>
        </w:rPr>
        <w:t>S</w:t>
      </w:r>
      <w:r w:rsidR="006727A3" w:rsidRPr="00055242">
        <w:rPr>
          <w:rFonts w:ascii="Times New Roman" w:hAnsi="Times New Roman" w:cs="Times New Roman"/>
        </w:rPr>
        <w:t xml:space="preserve"> “Conexus Baltic Grid” only open</w:t>
      </w:r>
      <w:r w:rsidR="0067785E">
        <w:rPr>
          <w:rFonts w:ascii="Times New Roman" w:hAnsi="Times New Roman" w:cs="Times New Roman"/>
        </w:rPr>
        <w:t>s</w:t>
      </w:r>
      <w:r w:rsidR="006727A3" w:rsidRPr="00055242">
        <w:rPr>
          <w:rFonts w:ascii="Times New Roman" w:hAnsi="Times New Roman" w:cs="Times New Roman"/>
        </w:rPr>
        <w:t xml:space="preserve"> </w:t>
      </w:r>
      <w:r w:rsidR="00CC6BBE">
        <w:rPr>
          <w:rFonts w:ascii="Times New Roman" w:hAnsi="Times New Roman" w:cs="Times New Roman"/>
        </w:rPr>
        <w:t>Offers</w:t>
      </w:r>
      <w:r w:rsidR="006727A3" w:rsidRPr="00055242">
        <w:rPr>
          <w:rFonts w:ascii="Times New Roman" w:hAnsi="Times New Roman" w:cs="Times New Roman"/>
        </w:rPr>
        <w:t xml:space="preserve"> received within the time limit specified in Sub-paragraph 2.</w:t>
      </w:r>
      <w:r w:rsidR="006C039E">
        <w:rPr>
          <w:rFonts w:ascii="Times New Roman" w:hAnsi="Times New Roman" w:cs="Times New Roman"/>
        </w:rPr>
        <w:t>3</w:t>
      </w:r>
      <w:r w:rsidR="006727A3" w:rsidRPr="00055242">
        <w:rPr>
          <w:rFonts w:ascii="Times New Roman" w:hAnsi="Times New Roman" w:cs="Times New Roman"/>
        </w:rPr>
        <w:t xml:space="preserve"> of this </w:t>
      </w:r>
      <w:r w:rsidR="009D2381">
        <w:rPr>
          <w:rFonts w:ascii="Times New Roman" w:hAnsi="Times New Roman" w:cs="Times New Roman"/>
        </w:rPr>
        <w:t>Regulation</w:t>
      </w:r>
      <w:r w:rsidR="006727A3" w:rsidRPr="00055242">
        <w:rPr>
          <w:rFonts w:ascii="Times New Roman" w:hAnsi="Times New Roman" w:cs="Times New Roman"/>
        </w:rPr>
        <w:t xml:space="preserve">. All </w:t>
      </w:r>
      <w:r w:rsidR="00CC6BBE">
        <w:rPr>
          <w:rFonts w:ascii="Times New Roman" w:hAnsi="Times New Roman" w:cs="Times New Roman"/>
        </w:rPr>
        <w:t>Offers</w:t>
      </w:r>
      <w:r w:rsidR="006727A3" w:rsidRPr="00055242">
        <w:rPr>
          <w:rFonts w:ascii="Times New Roman" w:hAnsi="Times New Roman" w:cs="Times New Roman"/>
        </w:rPr>
        <w:t xml:space="preserve"> received </w:t>
      </w:r>
      <w:r w:rsidR="002472ED">
        <w:rPr>
          <w:rFonts w:ascii="Times New Roman" w:hAnsi="Times New Roman" w:cs="Times New Roman"/>
        </w:rPr>
        <w:t>after</w:t>
      </w:r>
      <w:r w:rsidR="006727A3" w:rsidRPr="00055242">
        <w:rPr>
          <w:rFonts w:ascii="Times New Roman" w:hAnsi="Times New Roman" w:cs="Times New Roman"/>
        </w:rPr>
        <w:t xml:space="preserve"> the deadline referred to in Sub-paragraph 2.</w:t>
      </w:r>
      <w:r w:rsidR="006C039E">
        <w:rPr>
          <w:rFonts w:ascii="Times New Roman" w:hAnsi="Times New Roman" w:cs="Times New Roman"/>
        </w:rPr>
        <w:t>3</w:t>
      </w:r>
      <w:r w:rsidR="006727A3" w:rsidRPr="00055242">
        <w:rPr>
          <w:rFonts w:ascii="Times New Roman" w:hAnsi="Times New Roman" w:cs="Times New Roman"/>
        </w:rPr>
        <w:t xml:space="preserve"> of this Regulation,</w:t>
      </w:r>
      <w:r w:rsidR="002472ED">
        <w:rPr>
          <w:rFonts w:ascii="Times New Roman" w:hAnsi="Times New Roman" w:cs="Times New Roman"/>
        </w:rPr>
        <w:t xml:space="preserve"> and Offers which</w:t>
      </w:r>
      <w:r w:rsidR="006727A3" w:rsidRPr="00055242">
        <w:rPr>
          <w:rFonts w:ascii="Times New Roman" w:hAnsi="Times New Roman" w:cs="Times New Roman"/>
        </w:rPr>
        <w:t xml:space="preserve"> from </w:t>
      </w:r>
      <w:r w:rsidR="00852079">
        <w:rPr>
          <w:rFonts w:ascii="Times New Roman" w:eastAsia="Arial Unicode MS" w:hAnsi="Times New Roman" w:cs="Times New Roman"/>
        </w:rPr>
        <w:t>July</w:t>
      </w:r>
      <w:r w:rsidR="006C039E" w:rsidRPr="00FF7ECC">
        <w:rPr>
          <w:rFonts w:ascii="Times New Roman" w:eastAsia="Arial Unicode MS" w:hAnsi="Times New Roman" w:cs="Times New Roman"/>
        </w:rPr>
        <w:t xml:space="preserve"> </w:t>
      </w:r>
      <w:r w:rsidR="00B30C6B">
        <w:rPr>
          <w:rFonts w:ascii="Times New Roman" w:eastAsia="Arial Unicode MS" w:hAnsi="Times New Roman" w:cs="Times New Roman"/>
        </w:rPr>
        <w:t>19</w:t>
      </w:r>
      <w:r w:rsidR="00FF7ECC" w:rsidRPr="00FF7ECC">
        <w:rPr>
          <w:rFonts w:ascii="Times New Roman" w:eastAsia="Arial Unicode MS" w:hAnsi="Times New Roman" w:cs="Times New Roman"/>
        </w:rPr>
        <w:t>, 202</w:t>
      </w:r>
      <w:r w:rsidR="006C039E">
        <w:rPr>
          <w:rFonts w:ascii="Times New Roman" w:eastAsia="Arial Unicode MS" w:hAnsi="Times New Roman" w:cs="Times New Roman"/>
        </w:rPr>
        <w:t>2</w:t>
      </w:r>
      <w:r w:rsidR="009D2381" w:rsidRPr="00055242">
        <w:rPr>
          <w:rFonts w:ascii="Times New Roman" w:hAnsi="Times New Roman" w:cs="Times New Roman"/>
        </w:rPr>
        <w:t xml:space="preserve"> </w:t>
      </w:r>
      <w:r w:rsidR="006727A3" w:rsidRPr="00055242">
        <w:rPr>
          <w:rFonts w:ascii="Times New Roman" w:hAnsi="Times New Roman" w:cs="Times New Roman"/>
        </w:rPr>
        <w:t xml:space="preserve">12:00 </w:t>
      </w:r>
      <w:r w:rsidR="0067785E">
        <w:rPr>
          <w:rFonts w:ascii="Times New Roman" w:hAnsi="Times New Roman" w:cs="Times New Roman"/>
        </w:rPr>
        <w:t>until</w:t>
      </w:r>
      <w:r w:rsidR="006727A3" w:rsidRPr="00055242">
        <w:rPr>
          <w:rFonts w:ascii="Times New Roman" w:hAnsi="Times New Roman" w:cs="Times New Roman"/>
        </w:rPr>
        <w:t xml:space="preserve"> </w:t>
      </w:r>
      <w:r w:rsidR="00852079">
        <w:rPr>
          <w:rFonts w:ascii="Times New Roman" w:eastAsia="Arial Unicode MS" w:hAnsi="Times New Roman" w:cs="Times New Roman"/>
        </w:rPr>
        <w:t>July</w:t>
      </w:r>
      <w:r w:rsidR="006C039E" w:rsidRPr="00FF7ECC">
        <w:rPr>
          <w:rFonts w:ascii="Times New Roman" w:eastAsia="Arial Unicode MS" w:hAnsi="Times New Roman" w:cs="Times New Roman"/>
        </w:rPr>
        <w:t xml:space="preserve"> </w:t>
      </w:r>
      <w:r w:rsidR="00B30C6B">
        <w:rPr>
          <w:rFonts w:ascii="Times New Roman" w:eastAsia="Arial Unicode MS" w:hAnsi="Times New Roman" w:cs="Times New Roman"/>
        </w:rPr>
        <w:t>19</w:t>
      </w:r>
      <w:r w:rsidR="00FF7ECC" w:rsidRPr="00FF7ECC">
        <w:rPr>
          <w:rFonts w:ascii="Times New Roman" w:eastAsia="Arial Unicode MS" w:hAnsi="Times New Roman" w:cs="Times New Roman"/>
        </w:rPr>
        <w:t>, 202</w:t>
      </w:r>
      <w:r w:rsidR="006C039E">
        <w:rPr>
          <w:rFonts w:ascii="Times New Roman" w:eastAsia="Arial Unicode MS" w:hAnsi="Times New Roman" w:cs="Times New Roman"/>
        </w:rPr>
        <w:t>2</w:t>
      </w:r>
      <w:r w:rsidR="00FF7ECC">
        <w:rPr>
          <w:rFonts w:ascii="Times New Roman" w:eastAsia="Arial Unicode MS" w:hAnsi="Times New Roman" w:cs="Times New Roman"/>
        </w:rPr>
        <w:t xml:space="preserve"> </w:t>
      </w:r>
      <w:r w:rsidR="006727A3" w:rsidRPr="00055242">
        <w:rPr>
          <w:rFonts w:ascii="Times New Roman" w:hAnsi="Times New Roman" w:cs="Times New Roman"/>
        </w:rPr>
        <w:t>1</w:t>
      </w:r>
      <w:r w:rsidR="006C039E">
        <w:rPr>
          <w:rFonts w:ascii="Times New Roman" w:hAnsi="Times New Roman" w:cs="Times New Roman"/>
        </w:rPr>
        <w:t>3</w:t>
      </w:r>
      <w:r w:rsidR="006727A3" w:rsidRPr="00055242">
        <w:rPr>
          <w:rFonts w:ascii="Times New Roman" w:hAnsi="Times New Roman" w:cs="Times New Roman"/>
        </w:rPr>
        <w:t xml:space="preserve">:00 have been </w:t>
      </w:r>
      <w:r w:rsidR="0067785E">
        <w:rPr>
          <w:rFonts w:ascii="Times New Roman" w:hAnsi="Times New Roman" w:cs="Times New Roman"/>
        </w:rPr>
        <w:t>withdrawn</w:t>
      </w:r>
      <w:r w:rsidR="006727A3" w:rsidRPr="00055242">
        <w:rPr>
          <w:rFonts w:ascii="Times New Roman" w:hAnsi="Times New Roman" w:cs="Times New Roman"/>
        </w:rPr>
        <w:t>,</w:t>
      </w:r>
      <w:r w:rsidR="002472ED">
        <w:rPr>
          <w:rFonts w:ascii="Times New Roman" w:hAnsi="Times New Roman" w:cs="Times New Roman"/>
        </w:rPr>
        <w:t xml:space="preserve"> are</w:t>
      </w:r>
      <w:r w:rsidR="006727A3" w:rsidRPr="00055242">
        <w:rPr>
          <w:rFonts w:ascii="Times New Roman" w:hAnsi="Times New Roman" w:cs="Times New Roman"/>
        </w:rPr>
        <w:t xml:space="preserve"> not </w:t>
      </w:r>
      <w:r w:rsidR="0067785E">
        <w:rPr>
          <w:rFonts w:ascii="Times New Roman" w:hAnsi="Times New Roman" w:cs="Times New Roman"/>
        </w:rPr>
        <w:t>considered</w:t>
      </w:r>
      <w:r w:rsidR="006727A3" w:rsidRPr="00055242">
        <w:rPr>
          <w:rFonts w:ascii="Times New Roman" w:hAnsi="Times New Roman" w:cs="Times New Roman"/>
        </w:rPr>
        <w:t xml:space="preserve">. </w:t>
      </w:r>
    </w:p>
    <w:p w14:paraId="455D5300" w14:textId="59DECA77" w:rsidR="009468C8" w:rsidRPr="00055242" w:rsidRDefault="000716F4">
      <w:pPr>
        <w:pStyle w:val="ListParagraph"/>
        <w:numPr>
          <w:ilvl w:val="1"/>
          <w:numId w:val="1"/>
        </w:numPr>
        <w:adjustRightInd w:val="0"/>
        <w:snapToGrid w:val="0"/>
        <w:spacing w:after="120"/>
        <w:ind w:left="709" w:hanging="567"/>
        <w:contextualSpacing w:val="0"/>
        <w:jc w:val="both"/>
        <w:rPr>
          <w:rFonts w:ascii="Times New Roman" w:hAnsi="Times New Roman" w:cs="Times New Roman"/>
        </w:rPr>
      </w:pPr>
      <w:r>
        <w:rPr>
          <w:rFonts w:ascii="Times New Roman" w:hAnsi="Times New Roman" w:cs="Times New Roman"/>
        </w:rPr>
        <w:t>A</w:t>
      </w:r>
      <w:r w:rsidR="006727A3" w:rsidRPr="00055242">
        <w:rPr>
          <w:rFonts w:ascii="Times New Roman" w:hAnsi="Times New Roman" w:cs="Times New Roman"/>
        </w:rPr>
        <w:t xml:space="preserve">uction </w:t>
      </w:r>
      <w:r>
        <w:rPr>
          <w:rFonts w:ascii="Times New Roman" w:hAnsi="Times New Roman" w:cs="Times New Roman"/>
        </w:rPr>
        <w:t>P</w:t>
      </w:r>
      <w:r w:rsidR="006727A3" w:rsidRPr="00055242">
        <w:rPr>
          <w:rFonts w:ascii="Times New Roman" w:hAnsi="Times New Roman" w:cs="Times New Roman"/>
        </w:rPr>
        <w:t xml:space="preserve">articipant may </w:t>
      </w:r>
      <w:r w:rsidR="0067785E">
        <w:rPr>
          <w:rFonts w:ascii="Times New Roman" w:hAnsi="Times New Roman" w:cs="Times New Roman"/>
        </w:rPr>
        <w:t>withdraw</w:t>
      </w:r>
      <w:r w:rsidR="0067785E" w:rsidRPr="00055242">
        <w:rPr>
          <w:rFonts w:ascii="Times New Roman" w:hAnsi="Times New Roman" w:cs="Times New Roman"/>
        </w:rPr>
        <w:t xml:space="preserve"> </w:t>
      </w:r>
      <w:r w:rsidR="006727A3" w:rsidRPr="00055242">
        <w:rPr>
          <w:rFonts w:ascii="Times New Roman" w:hAnsi="Times New Roman" w:cs="Times New Roman"/>
        </w:rPr>
        <w:t xml:space="preserve">the submitted </w:t>
      </w:r>
      <w:r w:rsidR="0020662C">
        <w:rPr>
          <w:rFonts w:ascii="Times New Roman" w:hAnsi="Times New Roman" w:cs="Times New Roman"/>
        </w:rPr>
        <w:t>Offer</w:t>
      </w:r>
      <w:r w:rsidR="006727A3" w:rsidRPr="00055242">
        <w:rPr>
          <w:rFonts w:ascii="Times New Roman" w:hAnsi="Times New Roman" w:cs="Times New Roman"/>
        </w:rPr>
        <w:t xml:space="preserve"> </w:t>
      </w:r>
      <w:r w:rsidR="0067785E">
        <w:rPr>
          <w:rFonts w:ascii="Times New Roman" w:hAnsi="Times New Roman" w:cs="Times New Roman"/>
        </w:rPr>
        <w:t>until</w:t>
      </w:r>
      <w:r w:rsidR="0067785E" w:rsidRPr="00055242">
        <w:rPr>
          <w:rFonts w:ascii="Times New Roman" w:hAnsi="Times New Roman" w:cs="Times New Roman"/>
        </w:rPr>
        <w:t xml:space="preserve"> </w:t>
      </w:r>
      <w:r w:rsidR="006727A3" w:rsidRPr="00055242">
        <w:rPr>
          <w:rFonts w:ascii="Times New Roman" w:hAnsi="Times New Roman" w:cs="Times New Roman"/>
        </w:rPr>
        <w:t xml:space="preserve">the end of the time period for the submission of the </w:t>
      </w:r>
      <w:r w:rsidR="0020662C">
        <w:rPr>
          <w:rFonts w:ascii="Times New Roman" w:hAnsi="Times New Roman" w:cs="Times New Roman"/>
        </w:rPr>
        <w:t>Offer</w:t>
      </w:r>
      <w:r w:rsidR="006727A3" w:rsidRPr="00055242">
        <w:rPr>
          <w:rFonts w:ascii="Times New Roman" w:hAnsi="Times New Roman" w:cs="Times New Roman"/>
        </w:rPr>
        <w:t>, which is specified in Sub-paragraph 2.</w:t>
      </w:r>
      <w:r w:rsidR="00F3641F">
        <w:rPr>
          <w:rFonts w:ascii="Times New Roman" w:hAnsi="Times New Roman" w:cs="Times New Roman"/>
        </w:rPr>
        <w:t>3</w:t>
      </w:r>
      <w:r w:rsidR="006727A3" w:rsidRPr="00055242">
        <w:rPr>
          <w:rFonts w:ascii="Times New Roman" w:hAnsi="Times New Roman" w:cs="Times New Roman"/>
        </w:rPr>
        <w:t xml:space="preserve"> of this </w:t>
      </w:r>
      <w:r w:rsidR="009D2381">
        <w:rPr>
          <w:rFonts w:ascii="Times New Roman" w:hAnsi="Times New Roman" w:cs="Times New Roman"/>
        </w:rPr>
        <w:t>Regulation</w:t>
      </w:r>
      <w:r w:rsidR="006727A3" w:rsidRPr="00055242">
        <w:rPr>
          <w:rFonts w:ascii="Times New Roman" w:hAnsi="Times New Roman" w:cs="Times New Roman"/>
        </w:rPr>
        <w:t xml:space="preserve">. If Auction Participant </w:t>
      </w:r>
      <w:r w:rsidR="0067785E">
        <w:rPr>
          <w:rFonts w:ascii="Times New Roman" w:hAnsi="Times New Roman" w:cs="Times New Roman"/>
        </w:rPr>
        <w:t>withdraws</w:t>
      </w:r>
      <w:r w:rsidR="0067785E" w:rsidRPr="00055242">
        <w:rPr>
          <w:rFonts w:ascii="Times New Roman" w:hAnsi="Times New Roman" w:cs="Times New Roman"/>
        </w:rPr>
        <w:t xml:space="preserve"> </w:t>
      </w:r>
      <w:r>
        <w:rPr>
          <w:rFonts w:ascii="Times New Roman" w:hAnsi="Times New Roman" w:cs="Times New Roman"/>
        </w:rPr>
        <w:t>the</w:t>
      </w:r>
      <w:r w:rsidR="006727A3" w:rsidRPr="00055242">
        <w:rPr>
          <w:rFonts w:ascii="Times New Roman" w:hAnsi="Times New Roman" w:cs="Times New Roman"/>
        </w:rPr>
        <w:t xml:space="preserve"> </w:t>
      </w:r>
      <w:r w:rsidR="0020662C">
        <w:rPr>
          <w:rFonts w:ascii="Times New Roman" w:hAnsi="Times New Roman" w:cs="Times New Roman"/>
        </w:rPr>
        <w:t>Offer</w:t>
      </w:r>
      <w:r w:rsidR="006727A3" w:rsidRPr="00055242">
        <w:rPr>
          <w:rFonts w:ascii="Times New Roman" w:hAnsi="Times New Roman" w:cs="Times New Roman"/>
        </w:rPr>
        <w:t xml:space="preserve"> </w:t>
      </w:r>
      <w:r w:rsidR="00203947">
        <w:rPr>
          <w:rFonts w:ascii="Times New Roman" w:hAnsi="Times New Roman" w:cs="Times New Roman"/>
        </w:rPr>
        <w:t>after</w:t>
      </w:r>
      <w:r w:rsidR="006727A3" w:rsidRPr="00055242">
        <w:rPr>
          <w:rFonts w:ascii="Times New Roman" w:hAnsi="Times New Roman" w:cs="Times New Roman"/>
        </w:rPr>
        <w:t xml:space="preserve"> the deadline referred to in Sub-paragraph 2.</w:t>
      </w:r>
      <w:r w:rsidR="00F3641F">
        <w:rPr>
          <w:rFonts w:ascii="Times New Roman" w:hAnsi="Times New Roman" w:cs="Times New Roman"/>
        </w:rPr>
        <w:t>3</w:t>
      </w:r>
      <w:r w:rsidR="006727A3" w:rsidRPr="00055242">
        <w:rPr>
          <w:rFonts w:ascii="Times New Roman" w:hAnsi="Times New Roman" w:cs="Times New Roman"/>
        </w:rPr>
        <w:t xml:space="preserve"> of the Regulation, the </w:t>
      </w:r>
      <w:r w:rsidR="0020662C">
        <w:rPr>
          <w:rFonts w:ascii="Times New Roman" w:hAnsi="Times New Roman" w:cs="Times New Roman"/>
        </w:rPr>
        <w:t>Offer</w:t>
      </w:r>
      <w:r w:rsidR="006727A3" w:rsidRPr="00055242">
        <w:rPr>
          <w:rFonts w:ascii="Times New Roman" w:hAnsi="Times New Roman" w:cs="Times New Roman"/>
        </w:rPr>
        <w:t xml:space="preserve"> shall be evaluated in accordance with </w:t>
      </w:r>
      <w:r w:rsidR="00751E2C">
        <w:rPr>
          <w:rFonts w:ascii="Times New Roman" w:hAnsi="Times New Roman" w:cs="Times New Roman"/>
        </w:rPr>
        <w:t>P</w:t>
      </w:r>
      <w:r w:rsidR="006727A3" w:rsidRPr="00055242">
        <w:rPr>
          <w:rFonts w:ascii="Times New Roman" w:hAnsi="Times New Roman" w:cs="Times New Roman"/>
        </w:rPr>
        <w:t xml:space="preserve">aragraph 4 of this </w:t>
      </w:r>
      <w:r w:rsidR="009D2381">
        <w:rPr>
          <w:rFonts w:ascii="Times New Roman" w:hAnsi="Times New Roman" w:cs="Times New Roman"/>
        </w:rPr>
        <w:t>Regulation</w:t>
      </w:r>
      <w:r w:rsidR="006727A3" w:rsidRPr="00055242">
        <w:rPr>
          <w:rFonts w:ascii="Times New Roman" w:hAnsi="Times New Roman" w:cs="Times New Roman"/>
        </w:rPr>
        <w:t xml:space="preserve"> and the Auction Participant shall be bound by the results of the </w:t>
      </w:r>
      <w:r>
        <w:rPr>
          <w:rFonts w:ascii="Times New Roman" w:hAnsi="Times New Roman" w:cs="Times New Roman"/>
        </w:rPr>
        <w:t>A</w:t>
      </w:r>
      <w:r w:rsidR="006727A3" w:rsidRPr="00055242">
        <w:rPr>
          <w:rFonts w:ascii="Times New Roman" w:hAnsi="Times New Roman" w:cs="Times New Roman"/>
        </w:rPr>
        <w:t xml:space="preserve">uction and the amount of the commitments announced by AS “Conexus Baltic Grid” in accordance with </w:t>
      </w:r>
      <w:r w:rsidR="005350AB">
        <w:rPr>
          <w:rFonts w:ascii="Times New Roman" w:hAnsi="Times New Roman" w:cs="Times New Roman"/>
        </w:rPr>
        <w:t>P</w:t>
      </w:r>
      <w:r w:rsidR="006727A3" w:rsidRPr="00055242">
        <w:rPr>
          <w:rFonts w:ascii="Times New Roman" w:hAnsi="Times New Roman" w:cs="Times New Roman"/>
        </w:rPr>
        <w:t xml:space="preserve">aragraph </w:t>
      </w:r>
      <w:r w:rsidR="00141F05">
        <w:rPr>
          <w:rFonts w:ascii="Times New Roman" w:hAnsi="Times New Roman" w:cs="Times New Roman"/>
        </w:rPr>
        <w:t>5</w:t>
      </w:r>
      <w:r w:rsidR="006727A3" w:rsidRPr="00055242">
        <w:rPr>
          <w:rFonts w:ascii="Times New Roman" w:hAnsi="Times New Roman" w:cs="Times New Roman"/>
        </w:rPr>
        <w:t xml:space="preserve"> of this </w:t>
      </w:r>
      <w:r w:rsidR="009D2381">
        <w:rPr>
          <w:rFonts w:ascii="Times New Roman" w:hAnsi="Times New Roman" w:cs="Times New Roman"/>
        </w:rPr>
        <w:t>Regulation</w:t>
      </w:r>
      <w:r w:rsidR="006727A3" w:rsidRPr="00055242">
        <w:rPr>
          <w:rFonts w:ascii="Times New Roman" w:hAnsi="Times New Roman" w:cs="Times New Roman"/>
        </w:rPr>
        <w:t>.</w:t>
      </w:r>
    </w:p>
    <w:p w14:paraId="127F740E" w14:textId="01F5CFDD" w:rsidR="009468C8" w:rsidRPr="00055242" w:rsidRDefault="006727A3">
      <w:pPr>
        <w:pStyle w:val="ListParagraph"/>
        <w:numPr>
          <w:ilvl w:val="1"/>
          <w:numId w:val="1"/>
        </w:numPr>
        <w:adjustRightInd w:val="0"/>
        <w:snapToGrid w:val="0"/>
        <w:spacing w:after="120"/>
        <w:ind w:left="709" w:hanging="567"/>
        <w:contextualSpacing w:val="0"/>
        <w:jc w:val="both"/>
        <w:rPr>
          <w:rFonts w:ascii="Times New Roman" w:hAnsi="Times New Roman" w:cs="Times New Roman"/>
        </w:rPr>
      </w:pPr>
      <w:r w:rsidRPr="00055242">
        <w:rPr>
          <w:rFonts w:ascii="Times New Roman" w:eastAsia="Arial Unicode MS" w:hAnsi="Times New Roman" w:cs="Times New Roman"/>
        </w:rPr>
        <w:t xml:space="preserve">The content of the </w:t>
      </w:r>
      <w:r w:rsidR="0020662C">
        <w:rPr>
          <w:rFonts w:ascii="Times New Roman" w:hAnsi="Times New Roman" w:cs="Times New Roman"/>
        </w:rPr>
        <w:t>Offer</w:t>
      </w:r>
      <w:r w:rsidRPr="00055242">
        <w:rPr>
          <w:rFonts w:ascii="Times New Roman" w:eastAsia="Arial Unicode MS" w:hAnsi="Times New Roman" w:cs="Times New Roman"/>
        </w:rPr>
        <w:t xml:space="preserve"> and information regarding the</w:t>
      </w:r>
      <w:r w:rsidR="0084363E">
        <w:rPr>
          <w:rFonts w:ascii="Times New Roman" w:eastAsia="Arial Unicode MS" w:hAnsi="Times New Roman" w:cs="Times New Roman"/>
        </w:rPr>
        <w:t xml:space="preserve"> submission and evaluation</w:t>
      </w:r>
      <w:r w:rsidRPr="00055242">
        <w:rPr>
          <w:rFonts w:ascii="Times New Roman" w:eastAsia="Arial Unicode MS" w:hAnsi="Times New Roman" w:cs="Times New Roman"/>
        </w:rPr>
        <w:t xml:space="preserve"> process of the </w:t>
      </w:r>
      <w:r w:rsidR="0020662C">
        <w:rPr>
          <w:rFonts w:ascii="Times New Roman" w:hAnsi="Times New Roman" w:cs="Times New Roman"/>
        </w:rPr>
        <w:t>Offer</w:t>
      </w:r>
      <w:r w:rsidRPr="00055242">
        <w:rPr>
          <w:rFonts w:ascii="Times New Roman" w:eastAsia="Arial Unicode MS" w:hAnsi="Times New Roman" w:cs="Times New Roman"/>
        </w:rPr>
        <w:t xml:space="preserve"> shall be limited </w:t>
      </w:r>
      <w:r w:rsidR="00706AAD">
        <w:rPr>
          <w:rFonts w:ascii="Times New Roman" w:eastAsia="Arial Unicode MS" w:hAnsi="Times New Roman" w:cs="Times New Roman"/>
        </w:rPr>
        <w:t>access</w:t>
      </w:r>
      <w:r w:rsidR="00706AAD" w:rsidRPr="00055242">
        <w:rPr>
          <w:rFonts w:ascii="Times New Roman" w:eastAsia="Arial Unicode MS" w:hAnsi="Times New Roman" w:cs="Times New Roman"/>
        </w:rPr>
        <w:t xml:space="preserve"> </w:t>
      </w:r>
      <w:r w:rsidRPr="00055242">
        <w:rPr>
          <w:rFonts w:ascii="Times New Roman" w:eastAsia="Arial Unicode MS" w:hAnsi="Times New Roman" w:cs="Times New Roman"/>
        </w:rPr>
        <w:t xml:space="preserve">information, which shall be regarded as such in accordance with Section 112 </w:t>
      </w:r>
      <w:r w:rsidR="00706AAD">
        <w:rPr>
          <w:rFonts w:ascii="Times New Roman" w:eastAsia="Arial Unicode MS" w:hAnsi="Times New Roman" w:cs="Times New Roman"/>
        </w:rPr>
        <w:t xml:space="preserve">Clause </w:t>
      </w:r>
      <w:r w:rsidRPr="00055242">
        <w:rPr>
          <w:rFonts w:ascii="Times New Roman" w:eastAsia="Arial Unicode MS" w:hAnsi="Times New Roman" w:cs="Times New Roman"/>
        </w:rPr>
        <w:t xml:space="preserve">18 of the Energy Law, Section 2 of the </w:t>
      </w:r>
      <w:r w:rsidR="00706AAD">
        <w:rPr>
          <w:rFonts w:ascii="Times New Roman" w:eastAsia="Arial Unicode MS" w:hAnsi="Times New Roman" w:cs="Times New Roman"/>
        </w:rPr>
        <w:t xml:space="preserve">Trade </w:t>
      </w:r>
      <w:r w:rsidR="00706AAD">
        <w:rPr>
          <w:rFonts w:ascii="Times New Roman" w:eastAsia="Arial Unicode MS" w:hAnsi="Times New Roman" w:cs="Times New Roman"/>
        </w:rPr>
        <w:lastRenderedPageBreak/>
        <w:t>Secret Protection Law</w:t>
      </w:r>
      <w:r w:rsidRPr="00055242">
        <w:rPr>
          <w:rFonts w:ascii="Times New Roman" w:eastAsia="Arial Unicode MS" w:hAnsi="Times New Roman" w:cs="Times New Roman"/>
        </w:rPr>
        <w:t xml:space="preserve"> and Section 5, Paragraph two, Clause 3 of the </w:t>
      </w:r>
      <w:r w:rsidR="00706AAD">
        <w:rPr>
          <w:rFonts w:ascii="Times New Roman" w:eastAsia="Arial Unicode MS" w:hAnsi="Times New Roman" w:cs="Times New Roman"/>
        </w:rPr>
        <w:t>Freedom of Information Law</w:t>
      </w:r>
      <w:r w:rsidRPr="00055242">
        <w:rPr>
          <w:rFonts w:ascii="Times New Roman" w:eastAsia="Arial Unicode MS" w:hAnsi="Times New Roman" w:cs="Times New Roman"/>
        </w:rPr>
        <w:t>.</w:t>
      </w:r>
    </w:p>
    <w:p w14:paraId="30F399E0" w14:textId="696E31AF" w:rsidR="00102F2B" w:rsidRPr="00102F2B" w:rsidRDefault="00102F2B">
      <w:pPr>
        <w:pStyle w:val="ListParagraph"/>
        <w:numPr>
          <w:ilvl w:val="1"/>
          <w:numId w:val="1"/>
        </w:numPr>
        <w:adjustRightInd w:val="0"/>
        <w:snapToGrid w:val="0"/>
        <w:spacing w:after="120"/>
        <w:ind w:left="709" w:hanging="567"/>
        <w:contextualSpacing w:val="0"/>
        <w:jc w:val="both"/>
        <w:rPr>
          <w:rFonts w:ascii="Times New Roman" w:hAnsi="Times New Roman" w:cs="Times New Roman"/>
        </w:rPr>
      </w:pPr>
      <w:r w:rsidRPr="00102F2B">
        <w:rPr>
          <w:rFonts w:ascii="Times New Roman" w:eastAsia="Arial Unicode MS" w:hAnsi="Times New Roman" w:cs="Times New Roman"/>
        </w:rPr>
        <w:t>A</w:t>
      </w:r>
      <w:r>
        <w:rPr>
          <w:rFonts w:ascii="Times New Roman" w:eastAsia="Arial Unicode MS" w:hAnsi="Times New Roman" w:cs="Times New Roman"/>
        </w:rPr>
        <w:t>S</w:t>
      </w:r>
      <w:r w:rsidRPr="00102F2B">
        <w:rPr>
          <w:rFonts w:ascii="Times New Roman" w:eastAsia="Arial Unicode MS" w:hAnsi="Times New Roman" w:cs="Times New Roman"/>
        </w:rPr>
        <w:t xml:space="preserve"> “Conexus Baltic Grid” may, after the opening of the </w:t>
      </w:r>
      <w:r>
        <w:rPr>
          <w:rFonts w:ascii="Times New Roman" w:eastAsia="Arial Unicode MS" w:hAnsi="Times New Roman" w:cs="Times New Roman"/>
        </w:rPr>
        <w:t>Offers</w:t>
      </w:r>
      <w:r w:rsidRPr="00102F2B">
        <w:rPr>
          <w:rFonts w:ascii="Times New Roman" w:eastAsia="Arial Unicode MS" w:hAnsi="Times New Roman" w:cs="Times New Roman"/>
        </w:rPr>
        <w:t xml:space="preserve">, request additional information from the Auction Participant regarding the </w:t>
      </w:r>
      <w:r>
        <w:rPr>
          <w:rFonts w:ascii="Times New Roman" w:eastAsia="Arial Unicode MS" w:hAnsi="Times New Roman" w:cs="Times New Roman"/>
        </w:rPr>
        <w:t>Offer</w:t>
      </w:r>
      <w:r w:rsidRPr="00102F2B">
        <w:rPr>
          <w:rFonts w:ascii="Times New Roman" w:eastAsia="Arial Unicode MS" w:hAnsi="Times New Roman" w:cs="Times New Roman"/>
        </w:rPr>
        <w:t xml:space="preserve"> submitted. The </w:t>
      </w:r>
      <w:r>
        <w:rPr>
          <w:rFonts w:ascii="Times New Roman" w:eastAsia="Arial Unicode MS" w:hAnsi="Times New Roman" w:cs="Times New Roman"/>
        </w:rPr>
        <w:t>A</w:t>
      </w:r>
      <w:r w:rsidRPr="00102F2B">
        <w:rPr>
          <w:rFonts w:ascii="Times New Roman" w:eastAsia="Arial Unicode MS" w:hAnsi="Times New Roman" w:cs="Times New Roman"/>
        </w:rPr>
        <w:t xml:space="preserve">uction </w:t>
      </w:r>
      <w:r>
        <w:rPr>
          <w:rFonts w:ascii="Times New Roman" w:eastAsia="Arial Unicode MS" w:hAnsi="Times New Roman" w:cs="Times New Roman"/>
        </w:rPr>
        <w:t>P</w:t>
      </w:r>
      <w:r w:rsidRPr="00102F2B">
        <w:rPr>
          <w:rFonts w:ascii="Times New Roman" w:eastAsia="Arial Unicode MS" w:hAnsi="Times New Roman" w:cs="Times New Roman"/>
        </w:rPr>
        <w:t>articipant shall send the reply to the request for additional information to AS “Conexus Baltic Grid” electronically within the time limit specified in the request for additional information, which may not be less than 1 (one) hour.</w:t>
      </w:r>
    </w:p>
    <w:p w14:paraId="4F1B77FB" w14:textId="60C6428A" w:rsidR="009468C8" w:rsidRPr="00055242" w:rsidRDefault="006727A3">
      <w:pPr>
        <w:pStyle w:val="ListParagraph"/>
        <w:numPr>
          <w:ilvl w:val="1"/>
          <w:numId w:val="1"/>
        </w:numPr>
        <w:adjustRightInd w:val="0"/>
        <w:snapToGrid w:val="0"/>
        <w:spacing w:after="120"/>
        <w:ind w:left="709" w:hanging="567"/>
        <w:contextualSpacing w:val="0"/>
        <w:jc w:val="both"/>
        <w:rPr>
          <w:rFonts w:ascii="Times New Roman" w:hAnsi="Times New Roman" w:cs="Times New Roman"/>
        </w:rPr>
      </w:pPr>
      <w:r w:rsidRPr="00055242">
        <w:rPr>
          <w:rFonts w:ascii="Times New Roman" w:hAnsi="Times New Roman" w:cs="Times New Roman"/>
        </w:rPr>
        <w:t xml:space="preserve">Auction </w:t>
      </w:r>
      <w:r w:rsidR="000716F4">
        <w:rPr>
          <w:rFonts w:ascii="Times New Roman" w:hAnsi="Times New Roman" w:cs="Times New Roman"/>
        </w:rPr>
        <w:t>P</w:t>
      </w:r>
      <w:r w:rsidRPr="00055242">
        <w:rPr>
          <w:rFonts w:ascii="Times New Roman" w:hAnsi="Times New Roman" w:cs="Times New Roman"/>
        </w:rPr>
        <w:t xml:space="preserve">articipant may include, within the scope of the </w:t>
      </w:r>
      <w:r w:rsidR="001579DC">
        <w:rPr>
          <w:rFonts w:ascii="Times New Roman" w:hAnsi="Times New Roman" w:cs="Times New Roman"/>
        </w:rPr>
        <w:t>Offer</w:t>
      </w:r>
      <w:r w:rsidRPr="00055242">
        <w:rPr>
          <w:rFonts w:ascii="Times New Roman" w:hAnsi="Times New Roman" w:cs="Times New Roman"/>
        </w:rPr>
        <w:t xml:space="preserve">, several </w:t>
      </w:r>
      <w:r w:rsidR="0020662C">
        <w:rPr>
          <w:rFonts w:ascii="Times New Roman" w:hAnsi="Times New Roman" w:cs="Times New Roman"/>
        </w:rPr>
        <w:t xml:space="preserve">price </w:t>
      </w:r>
      <w:r w:rsidR="001579DC">
        <w:rPr>
          <w:rFonts w:ascii="Times New Roman" w:hAnsi="Times New Roman" w:cs="Times New Roman"/>
        </w:rPr>
        <w:t>b</w:t>
      </w:r>
      <w:r w:rsidRPr="00055242">
        <w:rPr>
          <w:rFonts w:ascii="Times New Roman" w:hAnsi="Times New Roman" w:cs="Times New Roman"/>
        </w:rPr>
        <w:t>id</w:t>
      </w:r>
      <w:r w:rsidR="002472ED">
        <w:rPr>
          <w:rFonts w:ascii="Times New Roman" w:hAnsi="Times New Roman" w:cs="Times New Roman"/>
        </w:rPr>
        <w:t xml:space="preserve"> offers</w:t>
      </w:r>
      <w:r w:rsidRPr="00055242">
        <w:rPr>
          <w:rFonts w:ascii="Times New Roman" w:hAnsi="Times New Roman" w:cs="Times New Roman"/>
        </w:rPr>
        <w:t xml:space="preserve"> for an </w:t>
      </w:r>
      <w:r w:rsidR="000716F4">
        <w:rPr>
          <w:rFonts w:ascii="Times New Roman" w:hAnsi="Times New Roman" w:cs="Times New Roman"/>
        </w:rPr>
        <w:t>A</w:t>
      </w:r>
      <w:r w:rsidRPr="00055242">
        <w:rPr>
          <w:rFonts w:ascii="Times New Roman" w:hAnsi="Times New Roman" w:cs="Times New Roman"/>
        </w:rPr>
        <w:t xml:space="preserve">uction </w:t>
      </w:r>
      <w:r w:rsidR="000716F4">
        <w:rPr>
          <w:rFonts w:ascii="Times New Roman" w:hAnsi="Times New Roman" w:cs="Times New Roman"/>
        </w:rPr>
        <w:t>P</w:t>
      </w:r>
      <w:r w:rsidRPr="00055242">
        <w:rPr>
          <w:rFonts w:ascii="Times New Roman" w:hAnsi="Times New Roman" w:cs="Times New Roman"/>
        </w:rPr>
        <w:t xml:space="preserve">articipant's freely selected amount of storage capacity (hereinafter - </w:t>
      </w:r>
      <w:r w:rsidR="001579DC">
        <w:rPr>
          <w:rFonts w:ascii="Times New Roman" w:hAnsi="Times New Roman" w:cs="Times New Roman"/>
        </w:rPr>
        <w:t>Bid</w:t>
      </w:r>
      <w:r w:rsidRPr="00055242">
        <w:rPr>
          <w:rFonts w:ascii="Times New Roman" w:hAnsi="Times New Roman" w:cs="Times New Roman"/>
        </w:rPr>
        <w:t>).</w:t>
      </w:r>
    </w:p>
    <w:p w14:paraId="6BD6B491" w14:textId="4E33F7A6" w:rsidR="009468C8" w:rsidRPr="00055242" w:rsidRDefault="006727A3">
      <w:pPr>
        <w:pStyle w:val="ListParagraph"/>
        <w:numPr>
          <w:ilvl w:val="1"/>
          <w:numId w:val="1"/>
        </w:numPr>
        <w:adjustRightInd w:val="0"/>
        <w:snapToGrid w:val="0"/>
        <w:spacing w:after="120"/>
        <w:ind w:left="709" w:hanging="567"/>
        <w:contextualSpacing w:val="0"/>
        <w:jc w:val="both"/>
        <w:rPr>
          <w:rFonts w:ascii="Times New Roman" w:hAnsi="Times New Roman" w:cs="Times New Roman"/>
        </w:rPr>
      </w:pPr>
      <w:r w:rsidRPr="00055242">
        <w:rPr>
          <w:rFonts w:ascii="Times New Roman" w:hAnsi="Times New Roman" w:cs="Times New Roman"/>
        </w:rPr>
        <w:t xml:space="preserve">Auction Participant </w:t>
      </w:r>
      <w:r w:rsidR="000716F4">
        <w:rPr>
          <w:rFonts w:ascii="Times New Roman" w:hAnsi="Times New Roman" w:cs="Times New Roman"/>
        </w:rPr>
        <w:t>B</w:t>
      </w:r>
      <w:r w:rsidRPr="00055242">
        <w:rPr>
          <w:rFonts w:ascii="Times New Roman" w:hAnsi="Times New Roman" w:cs="Times New Roman"/>
        </w:rPr>
        <w:t>id</w:t>
      </w:r>
      <w:r w:rsidR="00CC1456">
        <w:rPr>
          <w:rFonts w:ascii="Times New Roman" w:hAnsi="Times New Roman" w:cs="Times New Roman"/>
        </w:rPr>
        <w:t>s</w:t>
      </w:r>
      <w:r w:rsidRPr="00055242">
        <w:rPr>
          <w:rFonts w:ascii="Times New Roman" w:hAnsi="Times New Roman" w:cs="Times New Roman"/>
        </w:rPr>
        <w:t xml:space="preserve"> for the </w:t>
      </w:r>
      <w:r w:rsidR="009551CD">
        <w:rPr>
          <w:rFonts w:ascii="Times New Roman" w:hAnsi="Times New Roman" w:cs="Times New Roman"/>
        </w:rPr>
        <w:t>amount</w:t>
      </w:r>
      <w:r w:rsidR="009551CD" w:rsidRPr="00055242">
        <w:rPr>
          <w:rFonts w:ascii="Times New Roman" w:hAnsi="Times New Roman" w:cs="Times New Roman"/>
        </w:rPr>
        <w:t xml:space="preserve"> </w:t>
      </w:r>
      <w:r w:rsidRPr="00055242">
        <w:rPr>
          <w:rFonts w:ascii="Times New Roman" w:hAnsi="Times New Roman" w:cs="Times New Roman"/>
        </w:rPr>
        <w:t xml:space="preserve">of the requested </w:t>
      </w:r>
      <w:r w:rsidR="0075057B">
        <w:rPr>
          <w:rFonts w:ascii="Times New Roman" w:eastAsia="Arial Unicode MS" w:hAnsi="Times New Roman" w:cs="Times New Roman"/>
        </w:rPr>
        <w:t>Capacity product</w:t>
      </w:r>
      <w:r w:rsidR="00A64A2A">
        <w:rPr>
          <w:rFonts w:ascii="Times New Roman" w:eastAsia="Arial Unicode MS" w:hAnsi="Times New Roman" w:cs="Times New Roman"/>
        </w:rPr>
        <w:t xml:space="preserve"> is</w:t>
      </w:r>
      <w:r w:rsidRPr="00055242">
        <w:rPr>
          <w:rFonts w:ascii="Times New Roman" w:hAnsi="Times New Roman" w:cs="Times New Roman"/>
        </w:rPr>
        <w:t xml:space="preserve"> not less than 1 MWh</w:t>
      </w:r>
      <w:r w:rsidR="00141F05">
        <w:rPr>
          <w:rFonts w:ascii="Times New Roman" w:hAnsi="Times New Roman" w:cs="Times New Roman"/>
        </w:rPr>
        <w:t xml:space="preserve"> and </w:t>
      </w:r>
      <w:r w:rsidR="00141F05" w:rsidRPr="00141F05">
        <w:rPr>
          <w:rFonts w:ascii="Times New Roman" w:hAnsi="Times New Roman" w:cs="Times New Roman"/>
        </w:rPr>
        <w:t xml:space="preserve">greater than the maximum amount of storage capacity of the Capacity </w:t>
      </w:r>
      <w:r w:rsidR="00141F05">
        <w:rPr>
          <w:rFonts w:ascii="Times New Roman" w:hAnsi="Times New Roman" w:cs="Times New Roman"/>
        </w:rPr>
        <w:t>p</w:t>
      </w:r>
      <w:r w:rsidR="00141F05" w:rsidRPr="00141F05">
        <w:rPr>
          <w:rFonts w:ascii="Times New Roman" w:hAnsi="Times New Roman" w:cs="Times New Roman"/>
        </w:rPr>
        <w:t xml:space="preserve">roduct specified in Sub-paragraph 1.5 of this </w:t>
      </w:r>
      <w:r w:rsidR="00141F05">
        <w:rPr>
          <w:rFonts w:ascii="Times New Roman" w:hAnsi="Times New Roman" w:cs="Times New Roman"/>
        </w:rPr>
        <w:t>Regulation</w:t>
      </w:r>
      <w:r w:rsidRPr="00055242">
        <w:rPr>
          <w:rFonts w:ascii="Times New Roman" w:hAnsi="Times New Roman" w:cs="Times New Roman"/>
        </w:rPr>
        <w:t>, rounded to an integer.</w:t>
      </w:r>
    </w:p>
    <w:p w14:paraId="26DA1D75" w14:textId="1BB17A6F" w:rsidR="009468C8" w:rsidRPr="00055242" w:rsidRDefault="006727A3">
      <w:pPr>
        <w:pStyle w:val="ListParagraph"/>
        <w:numPr>
          <w:ilvl w:val="1"/>
          <w:numId w:val="1"/>
        </w:numPr>
        <w:adjustRightInd w:val="0"/>
        <w:snapToGrid w:val="0"/>
        <w:spacing w:after="120"/>
        <w:ind w:left="709" w:hanging="567"/>
        <w:contextualSpacing w:val="0"/>
        <w:jc w:val="both"/>
        <w:rPr>
          <w:rFonts w:ascii="Times New Roman" w:hAnsi="Times New Roman" w:cs="Times New Roman"/>
        </w:rPr>
      </w:pPr>
      <w:r w:rsidRPr="00055242">
        <w:rPr>
          <w:rFonts w:ascii="Times New Roman" w:hAnsi="Times New Roman" w:cs="Times New Roman"/>
        </w:rPr>
        <w:t xml:space="preserve">The </w:t>
      </w:r>
      <w:r w:rsidR="000716F4">
        <w:rPr>
          <w:rFonts w:ascii="Times New Roman" w:hAnsi="Times New Roman" w:cs="Times New Roman"/>
        </w:rPr>
        <w:t>A</w:t>
      </w:r>
      <w:r w:rsidRPr="00055242">
        <w:rPr>
          <w:rFonts w:ascii="Times New Roman" w:hAnsi="Times New Roman" w:cs="Times New Roman"/>
        </w:rPr>
        <w:t xml:space="preserve">uction </w:t>
      </w:r>
      <w:r w:rsidR="000716F4">
        <w:rPr>
          <w:rFonts w:ascii="Times New Roman" w:hAnsi="Times New Roman" w:cs="Times New Roman"/>
        </w:rPr>
        <w:t>P</w:t>
      </w:r>
      <w:r w:rsidRPr="00055242">
        <w:rPr>
          <w:rFonts w:ascii="Times New Roman" w:hAnsi="Times New Roman" w:cs="Times New Roman"/>
        </w:rPr>
        <w:t xml:space="preserve">articipant shall specify in the </w:t>
      </w:r>
      <w:r w:rsidR="0020662C">
        <w:rPr>
          <w:rFonts w:ascii="Times New Roman" w:hAnsi="Times New Roman" w:cs="Times New Roman"/>
        </w:rPr>
        <w:t>Offer</w:t>
      </w:r>
      <w:r w:rsidRPr="00055242">
        <w:rPr>
          <w:rFonts w:ascii="Times New Roman" w:hAnsi="Times New Roman" w:cs="Times New Roman"/>
        </w:rPr>
        <w:t xml:space="preserve"> whether the requested amount of the </w:t>
      </w:r>
      <w:r w:rsidR="0075057B">
        <w:rPr>
          <w:rFonts w:ascii="Times New Roman" w:hAnsi="Times New Roman" w:cs="Times New Roman"/>
        </w:rPr>
        <w:t>Capacity product</w:t>
      </w:r>
      <w:r w:rsidR="00A64A2A" w:rsidRPr="00055242">
        <w:rPr>
          <w:rFonts w:ascii="Times New Roman" w:hAnsi="Times New Roman" w:cs="Times New Roman"/>
        </w:rPr>
        <w:t xml:space="preserve"> </w:t>
      </w:r>
      <w:r w:rsidRPr="00055242">
        <w:rPr>
          <w:rFonts w:ascii="Times New Roman" w:hAnsi="Times New Roman" w:cs="Times New Roman"/>
        </w:rPr>
        <w:t>is considered to be fixed or variable, in order to avoid the allocation of a minor amount of storage capacity, if the circumstances specified in Sub-paragraph 4.</w:t>
      </w:r>
      <w:r w:rsidR="00190F56">
        <w:rPr>
          <w:rFonts w:ascii="Times New Roman" w:hAnsi="Times New Roman" w:cs="Times New Roman"/>
        </w:rPr>
        <w:t>4</w:t>
      </w:r>
      <w:r w:rsidRPr="00055242">
        <w:rPr>
          <w:rFonts w:ascii="Times New Roman" w:hAnsi="Times New Roman" w:cs="Times New Roman"/>
        </w:rPr>
        <w:t xml:space="preserve">.2 of this </w:t>
      </w:r>
      <w:r w:rsidR="00CC1456">
        <w:rPr>
          <w:rFonts w:ascii="Times New Roman" w:hAnsi="Times New Roman" w:cs="Times New Roman"/>
        </w:rPr>
        <w:t>Regulation</w:t>
      </w:r>
      <w:r w:rsidRPr="00055242">
        <w:rPr>
          <w:rFonts w:ascii="Times New Roman" w:hAnsi="Times New Roman" w:cs="Times New Roman"/>
        </w:rPr>
        <w:t xml:space="preserve"> </w:t>
      </w:r>
      <w:r w:rsidR="00722B9A">
        <w:rPr>
          <w:rFonts w:ascii="Times New Roman" w:hAnsi="Times New Roman" w:cs="Times New Roman"/>
        </w:rPr>
        <w:t>occur</w:t>
      </w:r>
      <w:r w:rsidRPr="00055242">
        <w:rPr>
          <w:rFonts w:ascii="Times New Roman" w:hAnsi="Times New Roman" w:cs="Times New Roman"/>
        </w:rPr>
        <w:t>.</w:t>
      </w:r>
    </w:p>
    <w:p w14:paraId="1F880C9D" w14:textId="1AA2B7BC" w:rsidR="009468C8" w:rsidRPr="00055242" w:rsidRDefault="006727A3">
      <w:pPr>
        <w:pStyle w:val="ListParagraph"/>
        <w:numPr>
          <w:ilvl w:val="1"/>
          <w:numId w:val="1"/>
        </w:numPr>
        <w:adjustRightInd w:val="0"/>
        <w:snapToGrid w:val="0"/>
        <w:spacing w:after="120"/>
        <w:ind w:left="709" w:hanging="567"/>
        <w:contextualSpacing w:val="0"/>
        <w:jc w:val="both"/>
        <w:rPr>
          <w:rFonts w:ascii="Times New Roman" w:hAnsi="Times New Roman" w:cs="Times New Roman"/>
        </w:rPr>
      </w:pPr>
      <w:r w:rsidRPr="004A3438">
        <w:rPr>
          <w:rFonts w:ascii="Times New Roman" w:hAnsi="Times New Roman" w:cs="Times New Roman"/>
        </w:rPr>
        <w:t>Within</w:t>
      </w:r>
      <w:r w:rsidRPr="00055242">
        <w:rPr>
          <w:rFonts w:ascii="Times New Roman" w:hAnsi="Times New Roman" w:cs="Times New Roman"/>
        </w:rPr>
        <w:t xml:space="preserve"> the time limit specified in Sub-paragraph 2.</w:t>
      </w:r>
      <w:r w:rsidR="00190F56">
        <w:rPr>
          <w:rFonts w:ascii="Times New Roman" w:hAnsi="Times New Roman" w:cs="Times New Roman"/>
        </w:rPr>
        <w:t>3</w:t>
      </w:r>
      <w:r w:rsidRPr="00055242">
        <w:rPr>
          <w:rFonts w:ascii="Times New Roman" w:hAnsi="Times New Roman" w:cs="Times New Roman"/>
        </w:rPr>
        <w:t xml:space="preserve"> of this </w:t>
      </w:r>
      <w:r w:rsidR="004A3438">
        <w:rPr>
          <w:rFonts w:ascii="Times New Roman" w:hAnsi="Times New Roman" w:cs="Times New Roman"/>
        </w:rPr>
        <w:t>Regulation</w:t>
      </w:r>
      <w:r w:rsidRPr="00055242">
        <w:rPr>
          <w:rFonts w:ascii="Times New Roman" w:hAnsi="Times New Roman" w:cs="Times New Roman"/>
        </w:rPr>
        <w:t xml:space="preserve">, an </w:t>
      </w:r>
      <w:r w:rsidR="004A3438">
        <w:rPr>
          <w:rFonts w:ascii="Times New Roman" w:hAnsi="Times New Roman" w:cs="Times New Roman"/>
        </w:rPr>
        <w:t>A</w:t>
      </w:r>
      <w:r w:rsidRPr="00055242">
        <w:rPr>
          <w:rFonts w:ascii="Times New Roman" w:hAnsi="Times New Roman" w:cs="Times New Roman"/>
        </w:rPr>
        <w:t xml:space="preserve">uction </w:t>
      </w:r>
      <w:r w:rsidR="000716F4">
        <w:rPr>
          <w:rFonts w:ascii="Times New Roman" w:hAnsi="Times New Roman" w:cs="Times New Roman"/>
        </w:rPr>
        <w:t>P</w:t>
      </w:r>
      <w:r w:rsidRPr="00055242">
        <w:rPr>
          <w:rFonts w:ascii="Times New Roman" w:hAnsi="Times New Roman" w:cs="Times New Roman"/>
        </w:rPr>
        <w:t xml:space="preserve">articipant may submit a new </w:t>
      </w:r>
      <w:r w:rsidR="0020662C">
        <w:rPr>
          <w:rFonts w:ascii="Times New Roman" w:hAnsi="Times New Roman" w:cs="Times New Roman"/>
        </w:rPr>
        <w:t>Offer</w:t>
      </w:r>
      <w:r w:rsidRPr="00055242">
        <w:rPr>
          <w:rFonts w:ascii="Times New Roman" w:hAnsi="Times New Roman" w:cs="Times New Roman"/>
        </w:rPr>
        <w:t xml:space="preserve">. </w:t>
      </w:r>
      <w:r w:rsidR="004A3438">
        <w:rPr>
          <w:rFonts w:ascii="Times New Roman" w:hAnsi="Times New Roman" w:cs="Times New Roman"/>
        </w:rPr>
        <w:t>T</w:t>
      </w:r>
      <w:r w:rsidRPr="00055242">
        <w:rPr>
          <w:rFonts w:ascii="Times New Roman" w:hAnsi="Times New Roman" w:cs="Times New Roman"/>
        </w:rPr>
        <w:t xml:space="preserve">he last </w:t>
      </w:r>
      <w:r w:rsidR="0020662C">
        <w:rPr>
          <w:rFonts w:ascii="Times New Roman" w:hAnsi="Times New Roman" w:cs="Times New Roman"/>
        </w:rPr>
        <w:t>Offer</w:t>
      </w:r>
      <w:r w:rsidRPr="00055242">
        <w:rPr>
          <w:rFonts w:ascii="Times New Roman" w:hAnsi="Times New Roman" w:cs="Times New Roman"/>
        </w:rPr>
        <w:t xml:space="preserve"> submitted by the Auction Participant shall be used when </w:t>
      </w:r>
      <w:r w:rsidR="00722B9A">
        <w:rPr>
          <w:rFonts w:ascii="Times New Roman" w:hAnsi="Times New Roman" w:cs="Times New Roman"/>
        </w:rPr>
        <w:t>evaluating</w:t>
      </w:r>
      <w:r w:rsidR="00722B9A" w:rsidRPr="00055242">
        <w:rPr>
          <w:rFonts w:ascii="Times New Roman" w:hAnsi="Times New Roman" w:cs="Times New Roman"/>
        </w:rPr>
        <w:t xml:space="preserve"> </w:t>
      </w:r>
      <w:r w:rsidRPr="00055242">
        <w:rPr>
          <w:rFonts w:ascii="Times New Roman" w:hAnsi="Times New Roman" w:cs="Times New Roman"/>
        </w:rPr>
        <w:t xml:space="preserve">the </w:t>
      </w:r>
      <w:r w:rsidR="0020662C">
        <w:rPr>
          <w:rFonts w:ascii="Times New Roman" w:hAnsi="Times New Roman" w:cs="Times New Roman"/>
        </w:rPr>
        <w:t>Offer</w:t>
      </w:r>
      <w:r w:rsidRPr="00055242">
        <w:rPr>
          <w:rFonts w:ascii="Times New Roman" w:hAnsi="Times New Roman" w:cs="Times New Roman"/>
        </w:rPr>
        <w:t xml:space="preserve"> in accordance with </w:t>
      </w:r>
      <w:r w:rsidR="00722B9A">
        <w:rPr>
          <w:rFonts w:ascii="Times New Roman" w:hAnsi="Times New Roman" w:cs="Times New Roman"/>
        </w:rPr>
        <w:t>P</w:t>
      </w:r>
      <w:r w:rsidRPr="00055242">
        <w:rPr>
          <w:rFonts w:ascii="Times New Roman" w:hAnsi="Times New Roman" w:cs="Times New Roman"/>
        </w:rPr>
        <w:t xml:space="preserve">aragraph 4 of this </w:t>
      </w:r>
      <w:r w:rsidR="004A3438">
        <w:rPr>
          <w:rFonts w:ascii="Times New Roman" w:hAnsi="Times New Roman" w:cs="Times New Roman"/>
        </w:rPr>
        <w:t>Regulation</w:t>
      </w:r>
      <w:r w:rsidRPr="00055242">
        <w:rPr>
          <w:rFonts w:ascii="Times New Roman" w:hAnsi="Times New Roman" w:cs="Times New Roman"/>
        </w:rPr>
        <w:t>.</w:t>
      </w:r>
    </w:p>
    <w:p w14:paraId="01840F62" w14:textId="1484EF03" w:rsidR="009468C8" w:rsidRPr="00055242" w:rsidRDefault="006727A3">
      <w:pPr>
        <w:pStyle w:val="ListParagraph"/>
        <w:numPr>
          <w:ilvl w:val="1"/>
          <w:numId w:val="1"/>
        </w:numPr>
        <w:adjustRightInd w:val="0"/>
        <w:snapToGrid w:val="0"/>
        <w:spacing w:after="120"/>
        <w:ind w:left="709" w:hanging="567"/>
        <w:contextualSpacing w:val="0"/>
        <w:jc w:val="both"/>
        <w:rPr>
          <w:rFonts w:ascii="Times New Roman" w:hAnsi="Times New Roman" w:cs="Times New Roman"/>
        </w:rPr>
      </w:pPr>
      <w:r w:rsidRPr="00055242">
        <w:rPr>
          <w:rFonts w:ascii="Times New Roman" w:hAnsi="Times New Roman" w:cs="Times New Roman"/>
        </w:rPr>
        <w:t>A</w:t>
      </w:r>
      <w:r w:rsidR="004A3438">
        <w:rPr>
          <w:rFonts w:ascii="Times New Roman" w:hAnsi="Times New Roman" w:cs="Times New Roman"/>
        </w:rPr>
        <w:t>S</w:t>
      </w:r>
      <w:r w:rsidRPr="00055242">
        <w:rPr>
          <w:rFonts w:ascii="Times New Roman" w:hAnsi="Times New Roman" w:cs="Times New Roman"/>
        </w:rPr>
        <w:t xml:space="preserve"> “Conexus Baltic Grid” rejects the </w:t>
      </w:r>
      <w:r w:rsidR="0020662C">
        <w:rPr>
          <w:rFonts w:ascii="Times New Roman" w:hAnsi="Times New Roman" w:cs="Times New Roman"/>
        </w:rPr>
        <w:t>Offer</w:t>
      </w:r>
      <w:r w:rsidR="0020662C" w:rsidRPr="00055242">
        <w:rPr>
          <w:rFonts w:ascii="Times New Roman" w:hAnsi="Times New Roman" w:cs="Times New Roman"/>
        </w:rPr>
        <w:t xml:space="preserve"> </w:t>
      </w:r>
      <w:r w:rsidRPr="00055242">
        <w:rPr>
          <w:rFonts w:ascii="Times New Roman" w:hAnsi="Times New Roman" w:cs="Times New Roman"/>
        </w:rPr>
        <w:t>if it does not comply with the requirements laid down in this Regulation.</w:t>
      </w:r>
    </w:p>
    <w:p w14:paraId="64919948" w14:textId="5D1AAE12" w:rsidR="009468C8" w:rsidRPr="00055242" w:rsidRDefault="006727A3">
      <w:pPr>
        <w:pStyle w:val="ListParagraph"/>
        <w:numPr>
          <w:ilvl w:val="1"/>
          <w:numId w:val="1"/>
        </w:numPr>
        <w:adjustRightInd w:val="0"/>
        <w:snapToGrid w:val="0"/>
        <w:spacing w:after="120"/>
        <w:ind w:hanging="578"/>
        <w:contextualSpacing w:val="0"/>
        <w:jc w:val="both"/>
        <w:rPr>
          <w:rFonts w:ascii="Times New Roman" w:hAnsi="Times New Roman" w:cs="Times New Roman"/>
        </w:rPr>
      </w:pPr>
      <w:r w:rsidRPr="00055242">
        <w:rPr>
          <w:rFonts w:ascii="Times New Roman" w:hAnsi="Times New Roman" w:cs="Times New Roman"/>
        </w:rPr>
        <w:t>A</w:t>
      </w:r>
      <w:r w:rsidR="004A3438">
        <w:rPr>
          <w:rFonts w:ascii="Times New Roman" w:hAnsi="Times New Roman" w:cs="Times New Roman"/>
        </w:rPr>
        <w:t>S</w:t>
      </w:r>
      <w:r w:rsidRPr="00055242">
        <w:rPr>
          <w:rFonts w:ascii="Times New Roman" w:hAnsi="Times New Roman" w:cs="Times New Roman"/>
        </w:rPr>
        <w:t xml:space="preserve"> “Conexus Baltic Grid” may terminate the Auction at any time if it has objective justification.</w:t>
      </w:r>
    </w:p>
    <w:p w14:paraId="40B25ACA" w14:textId="6DCB6649" w:rsidR="009468C8" w:rsidRPr="00055242" w:rsidRDefault="006727A3">
      <w:pPr>
        <w:pStyle w:val="ListParagraph"/>
        <w:numPr>
          <w:ilvl w:val="1"/>
          <w:numId w:val="1"/>
        </w:numPr>
        <w:adjustRightInd w:val="0"/>
        <w:snapToGrid w:val="0"/>
        <w:spacing w:after="120"/>
        <w:ind w:hanging="578"/>
        <w:contextualSpacing w:val="0"/>
        <w:jc w:val="both"/>
        <w:rPr>
          <w:rFonts w:ascii="Times New Roman" w:hAnsi="Times New Roman" w:cs="Times New Roman"/>
        </w:rPr>
      </w:pPr>
      <w:r w:rsidRPr="00055242">
        <w:rPr>
          <w:rFonts w:ascii="Times New Roman" w:hAnsi="Times New Roman" w:cs="Times New Roman"/>
        </w:rPr>
        <w:t xml:space="preserve">The </w:t>
      </w:r>
      <w:r w:rsidR="004A3438">
        <w:rPr>
          <w:rFonts w:ascii="Times New Roman" w:hAnsi="Times New Roman" w:cs="Times New Roman"/>
        </w:rPr>
        <w:t>A</w:t>
      </w:r>
      <w:r w:rsidRPr="00055242">
        <w:rPr>
          <w:rFonts w:ascii="Times New Roman" w:hAnsi="Times New Roman" w:cs="Times New Roman"/>
        </w:rPr>
        <w:t xml:space="preserve">uction </w:t>
      </w:r>
      <w:r w:rsidR="000716F4">
        <w:rPr>
          <w:rFonts w:ascii="Times New Roman" w:hAnsi="Times New Roman" w:cs="Times New Roman"/>
        </w:rPr>
        <w:t>P</w:t>
      </w:r>
      <w:r w:rsidRPr="00055242">
        <w:rPr>
          <w:rFonts w:ascii="Times New Roman" w:hAnsi="Times New Roman" w:cs="Times New Roman"/>
        </w:rPr>
        <w:t xml:space="preserve">articipant shall bear all costs incurred by it in connection with the preparation and submission of the </w:t>
      </w:r>
      <w:r w:rsidR="0020662C">
        <w:rPr>
          <w:rFonts w:ascii="Times New Roman" w:hAnsi="Times New Roman" w:cs="Times New Roman"/>
        </w:rPr>
        <w:t>Offer</w:t>
      </w:r>
      <w:r w:rsidRPr="00055242">
        <w:rPr>
          <w:rFonts w:ascii="Times New Roman" w:hAnsi="Times New Roman" w:cs="Times New Roman"/>
        </w:rPr>
        <w:t>. A</w:t>
      </w:r>
      <w:r w:rsidR="0052756A">
        <w:rPr>
          <w:rFonts w:ascii="Times New Roman" w:hAnsi="Times New Roman" w:cs="Times New Roman"/>
        </w:rPr>
        <w:t>S</w:t>
      </w:r>
      <w:r w:rsidRPr="00055242">
        <w:rPr>
          <w:rFonts w:ascii="Times New Roman" w:hAnsi="Times New Roman" w:cs="Times New Roman"/>
        </w:rPr>
        <w:t xml:space="preserve"> “Conexus Baltic Grid” does not compensate or </w:t>
      </w:r>
      <w:r w:rsidR="0052756A">
        <w:rPr>
          <w:rFonts w:ascii="Times New Roman" w:hAnsi="Times New Roman" w:cs="Times New Roman"/>
        </w:rPr>
        <w:t>r</w:t>
      </w:r>
      <w:r w:rsidR="000716F4">
        <w:rPr>
          <w:rFonts w:ascii="Times New Roman" w:hAnsi="Times New Roman" w:cs="Times New Roman"/>
        </w:rPr>
        <w:t>e</w:t>
      </w:r>
      <w:r w:rsidR="0052756A">
        <w:rPr>
          <w:rFonts w:ascii="Times New Roman" w:hAnsi="Times New Roman" w:cs="Times New Roman"/>
        </w:rPr>
        <w:t>imburse</w:t>
      </w:r>
      <w:r w:rsidRPr="00055242">
        <w:rPr>
          <w:rFonts w:ascii="Times New Roman" w:hAnsi="Times New Roman" w:cs="Times New Roman"/>
        </w:rPr>
        <w:t xml:space="preserve"> the Auction Participants for the losses associated with the Auction.</w:t>
      </w:r>
    </w:p>
    <w:p w14:paraId="1551C5FC" w14:textId="1EC37D8E" w:rsidR="009468C8" w:rsidRPr="00055242" w:rsidRDefault="006727A3">
      <w:pPr>
        <w:pStyle w:val="ListParagraph"/>
        <w:numPr>
          <w:ilvl w:val="1"/>
          <w:numId w:val="1"/>
        </w:numPr>
        <w:adjustRightInd w:val="0"/>
        <w:snapToGrid w:val="0"/>
        <w:spacing w:after="120"/>
        <w:ind w:hanging="578"/>
        <w:contextualSpacing w:val="0"/>
        <w:jc w:val="both"/>
        <w:rPr>
          <w:rFonts w:ascii="Times New Roman" w:hAnsi="Times New Roman" w:cs="Times New Roman"/>
        </w:rPr>
      </w:pPr>
      <w:r w:rsidRPr="00055242">
        <w:rPr>
          <w:rFonts w:ascii="Times New Roman" w:hAnsi="Times New Roman" w:cs="Times New Roman"/>
        </w:rPr>
        <w:t xml:space="preserve">When submitting several </w:t>
      </w:r>
      <w:r w:rsidR="009D2381">
        <w:rPr>
          <w:rFonts w:ascii="Times New Roman" w:hAnsi="Times New Roman" w:cs="Times New Roman"/>
        </w:rPr>
        <w:t>Bid</w:t>
      </w:r>
      <w:r w:rsidRPr="00055242">
        <w:rPr>
          <w:rFonts w:ascii="Times New Roman" w:hAnsi="Times New Roman" w:cs="Times New Roman"/>
        </w:rPr>
        <w:t xml:space="preserve">s within the framework of the </w:t>
      </w:r>
      <w:r w:rsidR="001579DC">
        <w:rPr>
          <w:rFonts w:ascii="Times New Roman" w:hAnsi="Times New Roman" w:cs="Times New Roman"/>
        </w:rPr>
        <w:t>Offer</w:t>
      </w:r>
      <w:r w:rsidRPr="00055242">
        <w:rPr>
          <w:rFonts w:ascii="Times New Roman" w:hAnsi="Times New Roman" w:cs="Times New Roman"/>
        </w:rPr>
        <w:t xml:space="preserve">, the Participant shall assume the responsibility that such structured </w:t>
      </w:r>
      <w:r w:rsidR="001579DC">
        <w:rPr>
          <w:rFonts w:ascii="Times New Roman" w:hAnsi="Times New Roman" w:cs="Times New Roman"/>
        </w:rPr>
        <w:t>Offer</w:t>
      </w:r>
      <w:r w:rsidRPr="00055242">
        <w:rPr>
          <w:rFonts w:ascii="Times New Roman" w:hAnsi="Times New Roman" w:cs="Times New Roman"/>
        </w:rPr>
        <w:t xml:space="preserve"> may be rejected in part in accordance with Sub-paragraph 4.</w:t>
      </w:r>
      <w:r w:rsidR="00190F56">
        <w:rPr>
          <w:rFonts w:ascii="Times New Roman" w:hAnsi="Times New Roman" w:cs="Times New Roman"/>
        </w:rPr>
        <w:t>2</w:t>
      </w:r>
      <w:r w:rsidRPr="00055242">
        <w:rPr>
          <w:rFonts w:ascii="Times New Roman" w:hAnsi="Times New Roman" w:cs="Times New Roman"/>
        </w:rPr>
        <w:t xml:space="preserve"> of this </w:t>
      </w:r>
      <w:r w:rsidR="0052756A">
        <w:rPr>
          <w:rFonts w:ascii="Times New Roman" w:hAnsi="Times New Roman" w:cs="Times New Roman"/>
        </w:rPr>
        <w:t>Regulation</w:t>
      </w:r>
      <w:r w:rsidRPr="00055242">
        <w:rPr>
          <w:rFonts w:ascii="Times New Roman" w:hAnsi="Times New Roman" w:cs="Times New Roman"/>
        </w:rPr>
        <w:t>.</w:t>
      </w:r>
    </w:p>
    <w:p w14:paraId="7D251CC6" w14:textId="16FC213C" w:rsidR="009468C8" w:rsidRPr="00055242" w:rsidRDefault="006727A3">
      <w:pPr>
        <w:pStyle w:val="ListParagraph"/>
        <w:numPr>
          <w:ilvl w:val="1"/>
          <w:numId w:val="1"/>
        </w:numPr>
        <w:adjustRightInd w:val="0"/>
        <w:snapToGrid w:val="0"/>
        <w:spacing w:after="120"/>
        <w:ind w:hanging="578"/>
        <w:contextualSpacing w:val="0"/>
        <w:jc w:val="both"/>
        <w:rPr>
          <w:rFonts w:ascii="Times New Roman" w:hAnsi="Times New Roman" w:cs="Times New Roman"/>
        </w:rPr>
      </w:pPr>
      <w:r w:rsidRPr="00055242">
        <w:rPr>
          <w:rFonts w:ascii="Times New Roman" w:hAnsi="Times New Roman" w:cs="Times New Roman"/>
        </w:rPr>
        <w:t>A</w:t>
      </w:r>
      <w:r w:rsidR="0052756A">
        <w:rPr>
          <w:rFonts w:ascii="Times New Roman" w:hAnsi="Times New Roman" w:cs="Times New Roman"/>
        </w:rPr>
        <w:t>S</w:t>
      </w:r>
      <w:r w:rsidRPr="00055242">
        <w:rPr>
          <w:rFonts w:ascii="Times New Roman" w:hAnsi="Times New Roman" w:cs="Times New Roman"/>
        </w:rPr>
        <w:t xml:space="preserve"> “Conexus Baltic Grid” has the right to reject the </w:t>
      </w:r>
      <w:r w:rsidR="0020662C">
        <w:rPr>
          <w:rFonts w:ascii="Times New Roman" w:hAnsi="Times New Roman" w:cs="Times New Roman"/>
        </w:rPr>
        <w:t>Offer</w:t>
      </w:r>
      <w:r w:rsidRPr="00055242">
        <w:rPr>
          <w:rFonts w:ascii="Times New Roman" w:hAnsi="Times New Roman" w:cs="Times New Roman"/>
        </w:rPr>
        <w:t xml:space="preserve"> of an Auction Participant which has not renewed the security</w:t>
      </w:r>
      <w:r w:rsidR="00CF27A4">
        <w:rPr>
          <w:rFonts w:ascii="Times New Roman" w:hAnsi="Times New Roman" w:cs="Times New Roman"/>
        </w:rPr>
        <w:t xml:space="preserve"> for the fulfilment of </w:t>
      </w:r>
      <w:r w:rsidR="000D6A49">
        <w:rPr>
          <w:rFonts w:ascii="Times New Roman" w:hAnsi="Times New Roman" w:cs="Times New Roman"/>
        </w:rPr>
        <w:t>liabilities</w:t>
      </w:r>
      <w:r w:rsidRPr="00055242">
        <w:rPr>
          <w:rFonts w:ascii="Times New Roman" w:hAnsi="Times New Roman" w:cs="Times New Roman"/>
        </w:rPr>
        <w:t xml:space="preserve"> from the beginning of the </w:t>
      </w:r>
      <w:r w:rsidR="0052756A">
        <w:rPr>
          <w:rFonts w:ascii="Times New Roman" w:hAnsi="Times New Roman" w:cs="Times New Roman"/>
        </w:rPr>
        <w:t>year</w:t>
      </w:r>
      <w:r w:rsidR="00FF7ECC">
        <w:rPr>
          <w:rFonts w:ascii="Times New Roman" w:hAnsi="Times New Roman" w:cs="Times New Roman"/>
        </w:rPr>
        <w:t xml:space="preserve"> 202</w:t>
      </w:r>
      <w:r w:rsidR="00190F56">
        <w:rPr>
          <w:rFonts w:ascii="Times New Roman" w:hAnsi="Times New Roman" w:cs="Times New Roman"/>
        </w:rPr>
        <w:t>2</w:t>
      </w:r>
      <w:r w:rsidR="00FF7ECC">
        <w:rPr>
          <w:rFonts w:ascii="Times New Roman" w:hAnsi="Times New Roman" w:cs="Times New Roman"/>
        </w:rPr>
        <w:t>/202</w:t>
      </w:r>
      <w:r w:rsidR="00190F56">
        <w:rPr>
          <w:rFonts w:ascii="Times New Roman" w:hAnsi="Times New Roman" w:cs="Times New Roman"/>
        </w:rPr>
        <w:t>3</w:t>
      </w:r>
      <w:r w:rsidRPr="00055242">
        <w:rPr>
          <w:rFonts w:ascii="Times New Roman" w:hAnsi="Times New Roman" w:cs="Times New Roman"/>
        </w:rPr>
        <w:t xml:space="preserve"> storage cycle withdrawal season until the date of the </w:t>
      </w:r>
      <w:r w:rsidR="000716F4">
        <w:rPr>
          <w:rFonts w:ascii="Times New Roman" w:hAnsi="Times New Roman" w:cs="Times New Roman"/>
        </w:rPr>
        <w:t>A</w:t>
      </w:r>
      <w:r w:rsidRPr="00055242">
        <w:rPr>
          <w:rFonts w:ascii="Times New Roman" w:hAnsi="Times New Roman" w:cs="Times New Roman"/>
        </w:rPr>
        <w:t xml:space="preserve">uction and to which the storage system operator has sent the warning </w:t>
      </w:r>
      <w:r w:rsidR="00CF27A4">
        <w:rPr>
          <w:rFonts w:ascii="Times New Roman" w:hAnsi="Times New Roman" w:cs="Times New Roman"/>
        </w:rPr>
        <w:t xml:space="preserve">notice </w:t>
      </w:r>
      <w:r w:rsidRPr="00055242">
        <w:rPr>
          <w:rFonts w:ascii="Times New Roman" w:hAnsi="Times New Roman" w:cs="Times New Roman"/>
        </w:rPr>
        <w:t xml:space="preserve">provided for in </w:t>
      </w:r>
      <w:r w:rsidR="00AF20D8">
        <w:rPr>
          <w:rFonts w:ascii="Times New Roman" w:hAnsi="Times New Roman" w:cs="Times New Roman"/>
        </w:rPr>
        <w:t>P</w:t>
      </w:r>
      <w:r w:rsidRPr="00055242">
        <w:rPr>
          <w:rFonts w:ascii="Times New Roman" w:hAnsi="Times New Roman" w:cs="Times New Roman"/>
        </w:rPr>
        <w:t xml:space="preserve">aragraph </w:t>
      </w:r>
      <w:r w:rsidR="00190F56">
        <w:rPr>
          <w:rFonts w:ascii="Times New Roman" w:hAnsi="Times New Roman" w:cs="Times New Roman"/>
        </w:rPr>
        <w:t>76</w:t>
      </w:r>
      <w:r w:rsidR="00190F56" w:rsidRPr="00190F56">
        <w:rPr>
          <w:rFonts w:ascii="Times New Roman" w:hAnsi="Times New Roman" w:cs="Times New Roman"/>
          <w:vertAlign w:val="superscript"/>
        </w:rPr>
        <w:t>1</w:t>
      </w:r>
      <w:r w:rsidRPr="00055242">
        <w:rPr>
          <w:rFonts w:ascii="Times New Roman" w:hAnsi="Times New Roman" w:cs="Times New Roman"/>
        </w:rPr>
        <w:t xml:space="preserve"> of the Storage </w:t>
      </w:r>
      <w:r w:rsidR="0052756A">
        <w:rPr>
          <w:rFonts w:ascii="Times New Roman" w:hAnsi="Times New Roman" w:cs="Times New Roman"/>
        </w:rPr>
        <w:t>Regulation</w:t>
      </w:r>
      <w:r w:rsidRPr="00055242">
        <w:rPr>
          <w:rFonts w:ascii="Times New Roman" w:hAnsi="Times New Roman" w:cs="Times New Roman"/>
        </w:rPr>
        <w:t>.</w:t>
      </w:r>
    </w:p>
    <w:p w14:paraId="13CDDC08" w14:textId="494A3AFE" w:rsidR="009468C8" w:rsidRPr="00FF7ECC" w:rsidRDefault="006727A3">
      <w:pPr>
        <w:pStyle w:val="ListParagraph"/>
        <w:numPr>
          <w:ilvl w:val="1"/>
          <w:numId w:val="1"/>
        </w:numPr>
        <w:adjustRightInd w:val="0"/>
        <w:snapToGrid w:val="0"/>
        <w:spacing w:after="120"/>
        <w:ind w:hanging="578"/>
        <w:contextualSpacing w:val="0"/>
        <w:jc w:val="both"/>
        <w:rPr>
          <w:rFonts w:ascii="Times New Roman" w:hAnsi="Times New Roman" w:cs="Times New Roman"/>
        </w:rPr>
      </w:pPr>
      <w:r w:rsidRPr="00FF7ECC">
        <w:rPr>
          <w:rFonts w:ascii="Times New Roman" w:hAnsi="Times New Roman" w:cs="Times New Roman"/>
        </w:rPr>
        <w:t>A</w:t>
      </w:r>
      <w:r w:rsidR="0052756A" w:rsidRPr="00FF7ECC">
        <w:rPr>
          <w:rFonts w:ascii="Times New Roman" w:hAnsi="Times New Roman" w:cs="Times New Roman"/>
        </w:rPr>
        <w:t>S</w:t>
      </w:r>
      <w:r w:rsidRPr="00FF7ECC">
        <w:rPr>
          <w:rFonts w:ascii="Times New Roman" w:hAnsi="Times New Roman" w:cs="Times New Roman"/>
        </w:rPr>
        <w:t xml:space="preserve"> </w:t>
      </w:r>
      <w:r w:rsidR="000716F4" w:rsidRPr="00FF7ECC">
        <w:rPr>
          <w:rFonts w:ascii="Times New Roman" w:hAnsi="Times New Roman" w:cs="Times New Roman"/>
        </w:rPr>
        <w:t xml:space="preserve">“Conexus Baltic Grid” </w:t>
      </w:r>
      <w:r w:rsidRPr="00FF7ECC">
        <w:rPr>
          <w:rFonts w:ascii="Times New Roman" w:hAnsi="Times New Roman" w:cs="Times New Roman"/>
        </w:rPr>
        <w:t xml:space="preserve">has authorised the Head of </w:t>
      </w:r>
      <w:r w:rsidR="0052756A" w:rsidRPr="00FF7ECC">
        <w:rPr>
          <w:rFonts w:ascii="Times New Roman" w:hAnsi="Times New Roman" w:cs="Times New Roman"/>
        </w:rPr>
        <w:t>Division</w:t>
      </w:r>
      <w:r w:rsidRPr="00FF7ECC">
        <w:rPr>
          <w:rFonts w:ascii="Times New Roman" w:hAnsi="Times New Roman" w:cs="Times New Roman"/>
        </w:rPr>
        <w:t xml:space="preserve">, </w:t>
      </w:r>
      <w:r w:rsidR="00FF7ECC" w:rsidRPr="00FF7ECC">
        <w:rPr>
          <w:rFonts w:ascii="Times New Roman" w:hAnsi="Times New Roman" w:cs="Times New Roman"/>
        </w:rPr>
        <w:t xml:space="preserve">Jānis </w:t>
      </w:r>
      <w:r w:rsidR="00190F56">
        <w:rPr>
          <w:rFonts w:ascii="Times New Roman" w:hAnsi="Times New Roman" w:cs="Times New Roman"/>
        </w:rPr>
        <w:t>Akmens</w:t>
      </w:r>
      <w:r w:rsidRPr="00FF7ECC">
        <w:rPr>
          <w:rFonts w:ascii="Times New Roman" w:hAnsi="Times New Roman" w:cs="Times New Roman"/>
        </w:rPr>
        <w:t xml:space="preserve">, to provide information on the Auction </w:t>
      </w:r>
      <w:r w:rsidR="00CF27A4">
        <w:rPr>
          <w:rFonts w:ascii="Times New Roman" w:hAnsi="Times New Roman" w:cs="Times New Roman"/>
        </w:rPr>
        <w:t>p</w:t>
      </w:r>
      <w:r w:rsidRPr="00FF7ECC">
        <w:rPr>
          <w:rFonts w:ascii="Times New Roman" w:hAnsi="Times New Roman" w:cs="Times New Roman"/>
        </w:rPr>
        <w:t xml:space="preserve">rocedure and the requirements included in this </w:t>
      </w:r>
      <w:r w:rsidR="00CF27A4">
        <w:rPr>
          <w:rFonts w:ascii="Times New Roman" w:hAnsi="Times New Roman" w:cs="Times New Roman"/>
        </w:rPr>
        <w:t>Regulation</w:t>
      </w:r>
      <w:r w:rsidRPr="00FF7ECC">
        <w:rPr>
          <w:rFonts w:ascii="Times New Roman" w:hAnsi="Times New Roman" w:cs="Times New Roman"/>
        </w:rPr>
        <w:t xml:space="preserve">, </w:t>
      </w:r>
      <w:r w:rsidR="0052756A" w:rsidRPr="00FF7ECC">
        <w:rPr>
          <w:rFonts w:ascii="Times New Roman" w:hAnsi="Times New Roman" w:cs="Times New Roman"/>
        </w:rPr>
        <w:t xml:space="preserve">phone </w:t>
      </w:r>
      <w:r w:rsidR="00FF7ECC" w:rsidRPr="00FF7ECC">
        <w:rPr>
          <w:rFonts w:ascii="Times New Roman" w:hAnsi="Times New Roman" w:cs="Times New Roman"/>
        </w:rPr>
        <w:t xml:space="preserve">+371 29373375 </w:t>
      </w:r>
      <w:r w:rsidRPr="00FF7ECC">
        <w:rPr>
          <w:rFonts w:ascii="Times New Roman" w:hAnsi="Times New Roman" w:cs="Times New Roman"/>
        </w:rPr>
        <w:t xml:space="preserve">and Deputy Head of </w:t>
      </w:r>
      <w:r w:rsidR="0052756A" w:rsidRPr="00FF7ECC">
        <w:rPr>
          <w:rFonts w:ascii="Times New Roman" w:hAnsi="Times New Roman" w:cs="Times New Roman"/>
        </w:rPr>
        <w:t xml:space="preserve">Division </w:t>
      </w:r>
      <w:r w:rsidR="00FF7ECC" w:rsidRPr="00FF7ECC">
        <w:rPr>
          <w:rFonts w:ascii="Times New Roman" w:hAnsi="Times New Roman" w:cs="Times New Roman"/>
        </w:rPr>
        <w:t>Kaspars Skrābāns</w:t>
      </w:r>
      <w:r w:rsidR="007A7C04" w:rsidRPr="00FF7ECC">
        <w:rPr>
          <w:rFonts w:ascii="Times New Roman" w:hAnsi="Times New Roman" w:cs="Times New Roman"/>
        </w:rPr>
        <w:t xml:space="preserve"> </w:t>
      </w:r>
      <w:r w:rsidR="0052756A" w:rsidRPr="00FF7ECC">
        <w:rPr>
          <w:rFonts w:ascii="Times New Roman" w:hAnsi="Times New Roman" w:cs="Times New Roman"/>
        </w:rPr>
        <w:t xml:space="preserve">phone </w:t>
      </w:r>
      <w:r w:rsidR="00FF7ECC" w:rsidRPr="00FF7ECC">
        <w:rPr>
          <w:rFonts w:ascii="Times New Roman" w:hAnsi="Times New Roman" w:cs="Times New Roman"/>
        </w:rPr>
        <w:t>+371 29213960</w:t>
      </w:r>
      <w:r w:rsidRPr="00FF7ECC">
        <w:rPr>
          <w:rFonts w:ascii="Times New Roman" w:hAnsi="Times New Roman" w:cs="Times New Roman"/>
        </w:rPr>
        <w:t xml:space="preserve">, email: </w:t>
      </w:r>
      <w:r w:rsidR="00190F56">
        <w:rPr>
          <w:rFonts w:ascii="Times New Roman" w:hAnsi="Times New Roman" w:cs="Times New Roman"/>
        </w:rPr>
        <w:t>auction</w:t>
      </w:r>
      <w:r w:rsidR="00FF7ECC" w:rsidRPr="00FF7ECC">
        <w:rPr>
          <w:rFonts w:ascii="Times New Roman" w:hAnsi="Times New Roman" w:cs="Times New Roman"/>
        </w:rPr>
        <w:t>@conexus.lv</w:t>
      </w:r>
      <w:r w:rsidRPr="00FF7ECC">
        <w:rPr>
          <w:rFonts w:ascii="Times New Roman" w:hAnsi="Times New Roman" w:cs="Times New Roman"/>
        </w:rPr>
        <w:t>.</w:t>
      </w:r>
    </w:p>
    <w:p w14:paraId="5B7EDB5F" w14:textId="77777777" w:rsidR="009468C8" w:rsidRPr="00055242" w:rsidRDefault="009468C8">
      <w:pPr>
        <w:adjustRightInd w:val="0"/>
        <w:snapToGrid w:val="0"/>
        <w:spacing w:after="120"/>
        <w:ind w:left="142"/>
      </w:pPr>
    </w:p>
    <w:p w14:paraId="2CB2BBC1" w14:textId="368E0F44" w:rsidR="009468C8" w:rsidRPr="00055242" w:rsidRDefault="006727A3">
      <w:pPr>
        <w:pStyle w:val="Heading1"/>
        <w:numPr>
          <w:ilvl w:val="0"/>
          <w:numId w:val="1"/>
        </w:numPr>
        <w:adjustRightInd w:val="0"/>
        <w:snapToGrid w:val="0"/>
        <w:spacing w:before="0" w:after="120"/>
        <w:ind w:left="426" w:hanging="284"/>
        <w:jc w:val="center"/>
        <w:rPr>
          <w:rFonts w:ascii="Times New Roman" w:hAnsi="Times New Roman" w:cs="Times New Roman"/>
          <w:b/>
          <w:color w:val="000000" w:themeColor="text1"/>
          <w:sz w:val="28"/>
          <w:szCs w:val="28"/>
        </w:rPr>
      </w:pPr>
      <w:bookmarkStart w:id="4" w:name="_Toc22831640"/>
      <w:r w:rsidRPr="00055242">
        <w:rPr>
          <w:rFonts w:ascii="Times New Roman" w:hAnsi="Times New Roman" w:cs="Times New Roman"/>
          <w:b/>
          <w:color w:val="000000" w:themeColor="text1"/>
          <w:sz w:val="28"/>
          <w:szCs w:val="28"/>
        </w:rPr>
        <w:t>Bid price</w:t>
      </w:r>
    </w:p>
    <w:p w14:paraId="5FD9B8B2" w14:textId="6B58E48C" w:rsidR="009468C8" w:rsidRPr="00055242" w:rsidRDefault="006727A3">
      <w:pPr>
        <w:pStyle w:val="ListParagraph"/>
        <w:numPr>
          <w:ilvl w:val="1"/>
          <w:numId w:val="1"/>
        </w:numPr>
        <w:adjustRightInd w:val="0"/>
        <w:snapToGrid w:val="0"/>
        <w:spacing w:after="120"/>
        <w:ind w:hanging="578"/>
        <w:contextualSpacing w:val="0"/>
        <w:jc w:val="both"/>
        <w:rPr>
          <w:rFonts w:ascii="Times New Roman" w:hAnsi="Times New Roman" w:cs="Times New Roman"/>
        </w:rPr>
      </w:pPr>
      <w:r w:rsidRPr="00055242">
        <w:rPr>
          <w:rFonts w:ascii="Times New Roman" w:hAnsi="Times New Roman" w:cs="Times New Roman"/>
        </w:rPr>
        <w:t xml:space="preserve">Minimum </w:t>
      </w:r>
      <w:r w:rsidR="000716F4">
        <w:rPr>
          <w:rFonts w:ascii="Times New Roman" w:hAnsi="Times New Roman" w:cs="Times New Roman"/>
        </w:rPr>
        <w:t>B</w:t>
      </w:r>
      <w:r w:rsidRPr="00055242">
        <w:rPr>
          <w:rFonts w:ascii="Times New Roman" w:hAnsi="Times New Roman" w:cs="Times New Roman"/>
        </w:rPr>
        <w:t xml:space="preserve">id price </w:t>
      </w:r>
      <w:r w:rsidR="00F66E67">
        <w:rPr>
          <w:rFonts w:ascii="Times New Roman" w:hAnsi="Times New Roman" w:cs="Times New Roman"/>
        </w:rPr>
        <w:t xml:space="preserve">for </w:t>
      </w:r>
      <w:r w:rsidR="0075057B">
        <w:rPr>
          <w:rFonts w:ascii="Times New Roman" w:hAnsi="Times New Roman" w:cs="Times New Roman"/>
        </w:rPr>
        <w:t>Capacity product</w:t>
      </w:r>
      <w:r w:rsidRPr="00055242">
        <w:rPr>
          <w:rFonts w:ascii="Times New Roman" w:hAnsi="Times New Roman" w:cs="Times New Roman"/>
        </w:rPr>
        <w:t xml:space="preserve"> </w:t>
      </w:r>
      <w:r w:rsidR="000716F4">
        <w:rPr>
          <w:rFonts w:ascii="Times New Roman" w:hAnsi="Times New Roman" w:cs="Times New Roman"/>
        </w:rPr>
        <w:t>is</w:t>
      </w:r>
      <w:r w:rsidRPr="00055242">
        <w:rPr>
          <w:rFonts w:ascii="Times New Roman" w:hAnsi="Times New Roman" w:cs="Times New Roman"/>
        </w:rPr>
        <w:t xml:space="preserve"> EUR 0/MWh.</w:t>
      </w:r>
    </w:p>
    <w:p w14:paraId="3E8F7FD9" w14:textId="528A3B81" w:rsidR="009468C8" w:rsidRPr="00055242" w:rsidRDefault="006727A3">
      <w:pPr>
        <w:pStyle w:val="ListParagraph"/>
        <w:numPr>
          <w:ilvl w:val="1"/>
          <w:numId w:val="1"/>
        </w:numPr>
        <w:adjustRightInd w:val="0"/>
        <w:snapToGrid w:val="0"/>
        <w:spacing w:after="120"/>
        <w:ind w:left="709" w:hanging="578"/>
        <w:contextualSpacing w:val="0"/>
        <w:jc w:val="both"/>
        <w:rPr>
          <w:rFonts w:ascii="Times New Roman" w:hAnsi="Times New Roman" w:cs="Times New Roman"/>
        </w:rPr>
      </w:pPr>
      <w:r w:rsidRPr="00055242">
        <w:rPr>
          <w:rFonts w:ascii="Times New Roman" w:eastAsia="Arial Unicode MS" w:hAnsi="Times New Roman" w:cs="Times New Roman"/>
        </w:rPr>
        <w:t xml:space="preserve">The </w:t>
      </w:r>
      <w:r w:rsidR="000716F4">
        <w:rPr>
          <w:rFonts w:ascii="Times New Roman" w:eastAsia="Arial Unicode MS" w:hAnsi="Times New Roman" w:cs="Times New Roman"/>
        </w:rPr>
        <w:t>A</w:t>
      </w:r>
      <w:r w:rsidRPr="00055242">
        <w:rPr>
          <w:rFonts w:ascii="Times New Roman" w:eastAsia="Arial Unicode MS" w:hAnsi="Times New Roman" w:cs="Times New Roman"/>
        </w:rPr>
        <w:t xml:space="preserve">uction </w:t>
      </w:r>
      <w:r w:rsidR="000716F4">
        <w:rPr>
          <w:rFonts w:ascii="Times New Roman" w:eastAsia="Arial Unicode MS" w:hAnsi="Times New Roman" w:cs="Times New Roman"/>
        </w:rPr>
        <w:t>P</w:t>
      </w:r>
      <w:r w:rsidRPr="00055242">
        <w:rPr>
          <w:rFonts w:ascii="Times New Roman" w:eastAsia="Arial Unicode MS" w:hAnsi="Times New Roman" w:cs="Times New Roman"/>
        </w:rPr>
        <w:t xml:space="preserve">articipant shall present the </w:t>
      </w:r>
      <w:r w:rsidR="000716F4">
        <w:rPr>
          <w:rFonts w:ascii="Times New Roman" w:eastAsia="Arial Unicode MS" w:hAnsi="Times New Roman" w:cs="Times New Roman"/>
        </w:rPr>
        <w:t>B</w:t>
      </w:r>
      <w:r w:rsidRPr="00055242">
        <w:rPr>
          <w:rFonts w:ascii="Times New Roman" w:eastAsia="Arial Unicode MS" w:hAnsi="Times New Roman" w:cs="Times New Roman"/>
        </w:rPr>
        <w:t xml:space="preserve">id price per MWh </w:t>
      </w:r>
      <w:r w:rsidRPr="00055242">
        <w:rPr>
          <w:rFonts w:ascii="Times New Roman" w:eastAsia="Arial Unicode MS" w:hAnsi="Times New Roman" w:cs="Times New Roman"/>
          <w:i/>
          <w:iCs/>
        </w:rPr>
        <w:t>in euro</w:t>
      </w:r>
      <w:r w:rsidRPr="00055242">
        <w:rPr>
          <w:rFonts w:ascii="Times New Roman" w:eastAsia="Arial Unicode MS" w:hAnsi="Times New Roman" w:cs="Times New Roman"/>
        </w:rPr>
        <w:t xml:space="preserve"> (EUR) with an accuracy of up to two decimal places without value added tax (VAT).</w:t>
      </w:r>
    </w:p>
    <w:p w14:paraId="3CC9465A" w14:textId="77777777" w:rsidR="009468C8" w:rsidRPr="00055242" w:rsidRDefault="009468C8">
      <w:pPr>
        <w:pStyle w:val="NormalWeb"/>
        <w:spacing w:before="0" w:beforeAutospacing="0" w:after="0" w:afterAutospacing="0"/>
      </w:pPr>
    </w:p>
    <w:p w14:paraId="109CBC38" w14:textId="2BABF152" w:rsidR="009468C8" w:rsidRPr="00055242" w:rsidRDefault="006727A3">
      <w:pPr>
        <w:pStyle w:val="Heading1"/>
        <w:numPr>
          <w:ilvl w:val="0"/>
          <w:numId w:val="1"/>
        </w:numPr>
        <w:adjustRightInd w:val="0"/>
        <w:snapToGrid w:val="0"/>
        <w:spacing w:before="0" w:after="120"/>
        <w:ind w:left="426" w:hanging="284"/>
        <w:jc w:val="center"/>
        <w:rPr>
          <w:rFonts w:ascii="Times New Roman" w:hAnsi="Times New Roman" w:cs="Times New Roman"/>
          <w:b/>
          <w:color w:val="000000" w:themeColor="text1"/>
          <w:sz w:val="28"/>
          <w:szCs w:val="28"/>
        </w:rPr>
      </w:pPr>
      <w:r w:rsidRPr="00055242">
        <w:rPr>
          <w:rFonts w:ascii="Times New Roman" w:hAnsi="Times New Roman" w:cs="Times New Roman"/>
          <w:b/>
          <w:color w:val="000000" w:themeColor="text1"/>
          <w:sz w:val="28"/>
          <w:szCs w:val="28"/>
        </w:rPr>
        <w:t xml:space="preserve">Evaluation of </w:t>
      </w:r>
      <w:r w:rsidR="0020662C" w:rsidRPr="0020662C">
        <w:rPr>
          <w:rFonts w:ascii="Times New Roman" w:hAnsi="Times New Roman" w:cs="Times New Roman"/>
          <w:b/>
          <w:color w:val="000000" w:themeColor="text1"/>
          <w:sz w:val="28"/>
          <w:szCs w:val="28"/>
        </w:rPr>
        <w:t>Offer</w:t>
      </w:r>
      <w:r w:rsidR="0020662C">
        <w:rPr>
          <w:rFonts w:ascii="Times New Roman" w:hAnsi="Times New Roman" w:cs="Times New Roman"/>
          <w:b/>
          <w:color w:val="000000" w:themeColor="text1"/>
          <w:sz w:val="28"/>
          <w:szCs w:val="28"/>
        </w:rPr>
        <w:t>s</w:t>
      </w:r>
      <w:r w:rsidRPr="00055242">
        <w:rPr>
          <w:rFonts w:ascii="Times New Roman" w:hAnsi="Times New Roman" w:cs="Times New Roman"/>
          <w:b/>
          <w:color w:val="000000" w:themeColor="text1"/>
          <w:sz w:val="28"/>
          <w:szCs w:val="28"/>
        </w:rPr>
        <w:t>, setting the premium</w:t>
      </w:r>
      <w:bookmarkEnd w:id="4"/>
    </w:p>
    <w:p w14:paraId="2B6E4A1F" w14:textId="37F2A3DC" w:rsidR="00B822FB" w:rsidRDefault="003A7D26" w:rsidP="00B822FB">
      <w:pPr>
        <w:pStyle w:val="ListParagraph"/>
        <w:numPr>
          <w:ilvl w:val="1"/>
          <w:numId w:val="1"/>
        </w:numPr>
        <w:adjustRightInd w:val="0"/>
        <w:snapToGrid w:val="0"/>
        <w:spacing w:after="120"/>
        <w:ind w:hanging="578"/>
        <w:contextualSpacing w:val="0"/>
        <w:jc w:val="both"/>
        <w:rPr>
          <w:rFonts w:ascii="Times New Roman" w:hAnsi="Times New Roman" w:cs="Times New Roman"/>
        </w:rPr>
      </w:pPr>
      <w:r>
        <w:rPr>
          <w:rFonts w:ascii="Times New Roman" w:hAnsi="Times New Roman" w:cs="Times New Roman"/>
        </w:rPr>
        <w:t>AS</w:t>
      </w:r>
      <w:r w:rsidR="00B822FB">
        <w:rPr>
          <w:rFonts w:ascii="Times New Roman" w:hAnsi="Times New Roman" w:cs="Times New Roman"/>
        </w:rPr>
        <w:t xml:space="preserve"> “Conexus Baltic Grid”</w:t>
      </w:r>
      <w:r w:rsidR="00D54275">
        <w:rPr>
          <w:rFonts w:ascii="Times New Roman" w:hAnsi="Times New Roman" w:cs="Times New Roman"/>
        </w:rPr>
        <w:t xml:space="preserve"> shall evaluate </w:t>
      </w:r>
      <w:r w:rsidR="00B822FB">
        <w:rPr>
          <w:rFonts w:ascii="Times New Roman" w:hAnsi="Times New Roman" w:cs="Times New Roman"/>
        </w:rPr>
        <w:t xml:space="preserve">only </w:t>
      </w:r>
      <w:r w:rsidR="0020662C">
        <w:rPr>
          <w:rFonts w:ascii="Times New Roman" w:hAnsi="Times New Roman" w:cs="Times New Roman"/>
        </w:rPr>
        <w:t>Offer</w:t>
      </w:r>
      <w:r w:rsidR="00B822FB">
        <w:rPr>
          <w:rFonts w:ascii="Times New Roman" w:hAnsi="Times New Roman" w:cs="Times New Roman"/>
        </w:rPr>
        <w:t xml:space="preserve"> submitted in accordance with the requirements of </w:t>
      </w:r>
      <w:r w:rsidR="0047700C">
        <w:rPr>
          <w:rFonts w:ascii="Times New Roman" w:hAnsi="Times New Roman" w:cs="Times New Roman"/>
        </w:rPr>
        <w:t>P</w:t>
      </w:r>
      <w:r w:rsidR="00B822FB">
        <w:rPr>
          <w:rFonts w:ascii="Times New Roman" w:hAnsi="Times New Roman" w:cs="Times New Roman"/>
        </w:rPr>
        <w:t xml:space="preserve">aragraph 2 of this </w:t>
      </w:r>
      <w:r w:rsidR="002A7FB5">
        <w:rPr>
          <w:rFonts w:ascii="Times New Roman" w:hAnsi="Times New Roman" w:cs="Times New Roman"/>
        </w:rPr>
        <w:t>Regulation</w:t>
      </w:r>
      <w:r w:rsidR="00B822FB">
        <w:rPr>
          <w:rFonts w:ascii="Times New Roman" w:hAnsi="Times New Roman" w:cs="Times New Roman"/>
        </w:rPr>
        <w:t>.</w:t>
      </w:r>
    </w:p>
    <w:p w14:paraId="43410DFC" w14:textId="5E0A1601" w:rsidR="00B822FB" w:rsidRDefault="00B822FB" w:rsidP="00B822FB">
      <w:pPr>
        <w:pStyle w:val="ListParagraph"/>
        <w:numPr>
          <w:ilvl w:val="1"/>
          <w:numId w:val="1"/>
        </w:numPr>
        <w:adjustRightInd w:val="0"/>
        <w:snapToGrid w:val="0"/>
        <w:spacing w:after="120"/>
        <w:ind w:hanging="578"/>
        <w:contextualSpacing w:val="0"/>
        <w:jc w:val="both"/>
        <w:rPr>
          <w:rFonts w:ascii="Times New Roman" w:hAnsi="Times New Roman" w:cs="Times New Roman"/>
        </w:rPr>
      </w:pPr>
      <w:r>
        <w:rPr>
          <w:rFonts w:ascii="Times New Roman" w:hAnsi="Times New Roman" w:cs="Times New Roman"/>
        </w:rPr>
        <w:t>A</w:t>
      </w:r>
      <w:r w:rsidR="002A7FB5">
        <w:rPr>
          <w:rFonts w:ascii="Times New Roman" w:hAnsi="Times New Roman" w:cs="Times New Roman"/>
        </w:rPr>
        <w:t>S</w:t>
      </w:r>
      <w:r>
        <w:rPr>
          <w:rFonts w:ascii="Times New Roman" w:hAnsi="Times New Roman" w:cs="Times New Roman"/>
        </w:rPr>
        <w:t xml:space="preserve"> “Conexus Baltic Grid” sorts out the </w:t>
      </w:r>
      <w:r w:rsidR="00027123">
        <w:rPr>
          <w:rFonts w:ascii="Times New Roman" w:hAnsi="Times New Roman" w:cs="Times New Roman"/>
        </w:rPr>
        <w:t>Bids</w:t>
      </w:r>
      <w:r>
        <w:rPr>
          <w:rFonts w:ascii="Times New Roman" w:hAnsi="Times New Roman" w:cs="Times New Roman"/>
        </w:rPr>
        <w:t xml:space="preserve"> corresponding to the requirements of this Regulation in order of economic advantage following the </w:t>
      </w:r>
      <w:r w:rsidR="00027123">
        <w:rPr>
          <w:rFonts w:ascii="Times New Roman" w:hAnsi="Times New Roman" w:cs="Times New Roman"/>
        </w:rPr>
        <w:t>Bid</w:t>
      </w:r>
      <w:r>
        <w:rPr>
          <w:rFonts w:ascii="Times New Roman" w:hAnsi="Times New Roman" w:cs="Times New Roman"/>
        </w:rPr>
        <w:t xml:space="preserve"> </w:t>
      </w:r>
      <w:r w:rsidR="004540B4">
        <w:rPr>
          <w:rFonts w:ascii="Times New Roman" w:hAnsi="Times New Roman" w:cs="Times New Roman"/>
        </w:rPr>
        <w:t>p</w:t>
      </w:r>
      <w:r>
        <w:rPr>
          <w:rFonts w:ascii="Times New Roman" w:hAnsi="Times New Roman" w:cs="Times New Roman"/>
        </w:rPr>
        <w:t xml:space="preserve">rice (EUR/MWh) submitted in the </w:t>
      </w:r>
      <w:r w:rsidR="0020662C">
        <w:rPr>
          <w:rFonts w:ascii="Times New Roman" w:hAnsi="Times New Roman" w:cs="Times New Roman"/>
        </w:rPr>
        <w:t>Offer</w:t>
      </w:r>
      <w:r>
        <w:rPr>
          <w:rFonts w:ascii="Times New Roman" w:hAnsi="Times New Roman" w:cs="Times New Roman"/>
        </w:rPr>
        <w:t xml:space="preserve">, starting with the highest </w:t>
      </w:r>
      <w:r w:rsidR="000F4153">
        <w:rPr>
          <w:rFonts w:ascii="Times New Roman" w:hAnsi="Times New Roman" w:cs="Times New Roman"/>
        </w:rPr>
        <w:t xml:space="preserve">offered </w:t>
      </w:r>
      <w:r w:rsidR="00D54275">
        <w:rPr>
          <w:rFonts w:ascii="Times New Roman" w:hAnsi="Times New Roman" w:cs="Times New Roman"/>
        </w:rPr>
        <w:t>B</w:t>
      </w:r>
      <w:r>
        <w:rPr>
          <w:rFonts w:ascii="Times New Roman" w:hAnsi="Times New Roman" w:cs="Times New Roman"/>
        </w:rPr>
        <w:t xml:space="preserve">id price proposed, until the </w:t>
      </w:r>
      <w:r w:rsidR="004540B4">
        <w:rPr>
          <w:rFonts w:ascii="Times New Roman" w:hAnsi="Times New Roman" w:cs="Times New Roman"/>
        </w:rPr>
        <w:t xml:space="preserve">maximum </w:t>
      </w:r>
      <w:r>
        <w:rPr>
          <w:rFonts w:ascii="Times New Roman" w:hAnsi="Times New Roman" w:cs="Times New Roman"/>
        </w:rPr>
        <w:t>amount of</w:t>
      </w:r>
      <w:r w:rsidR="004540B4">
        <w:rPr>
          <w:rFonts w:ascii="Times New Roman" w:hAnsi="Times New Roman" w:cs="Times New Roman"/>
        </w:rPr>
        <w:t xml:space="preserve"> available</w:t>
      </w:r>
      <w:r>
        <w:rPr>
          <w:rFonts w:ascii="Times New Roman" w:hAnsi="Times New Roman" w:cs="Times New Roman"/>
        </w:rPr>
        <w:t xml:space="preserve"> </w:t>
      </w:r>
      <w:r w:rsidR="0075057B">
        <w:rPr>
          <w:rFonts w:ascii="Times New Roman" w:hAnsi="Times New Roman" w:cs="Times New Roman"/>
        </w:rPr>
        <w:t>Capacity product</w:t>
      </w:r>
      <w:r>
        <w:rPr>
          <w:rFonts w:ascii="Times New Roman" w:hAnsi="Times New Roman" w:cs="Times New Roman"/>
        </w:rPr>
        <w:t xml:space="preserve"> </w:t>
      </w:r>
      <w:r w:rsidR="00D20B60">
        <w:rPr>
          <w:rFonts w:ascii="Times New Roman" w:hAnsi="Times New Roman" w:cs="Times New Roman"/>
        </w:rPr>
        <w:t xml:space="preserve">set in </w:t>
      </w:r>
      <w:r w:rsidR="004540B4">
        <w:rPr>
          <w:rFonts w:ascii="Times New Roman" w:hAnsi="Times New Roman" w:cs="Times New Roman"/>
        </w:rPr>
        <w:t>S</w:t>
      </w:r>
      <w:r w:rsidR="00421FF1">
        <w:rPr>
          <w:rFonts w:ascii="Times New Roman" w:hAnsi="Times New Roman" w:cs="Times New Roman"/>
        </w:rPr>
        <w:t>ub-</w:t>
      </w:r>
      <w:r w:rsidR="00D20B60">
        <w:rPr>
          <w:rFonts w:ascii="Times New Roman" w:hAnsi="Times New Roman" w:cs="Times New Roman"/>
        </w:rPr>
        <w:t xml:space="preserve">paragraph 1.5 of this Regulation </w:t>
      </w:r>
      <w:r>
        <w:rPr>
          <w:rFonts w:ascii="Times New Roman" w:hAnsi="Times New Roman" w:cs="Times New Roman"/>
        </w:rPr>
        <w:t>is reached.</w:t>
      </w:r>
    </w:p>
    <w:p w14:paraId="31C24228" w14:textId="43FAFD9A" w:rsidR="00B822FB" w:rsidRDefault="00B822FB" w:rsidP="00B822FB">
      <w:pPr>
        <w:pStyle w:val="ListParagraph"/>
        <w:numPr>
          <w:ilvl w:val="1"/>
          <w:numId w:val="1"/>
        </w:numPr>
        <w:adjustRightInd w:val="0"/>
        <w:snapToGrid w:val="0"/>
        <w:spacing w:after="120"/>
        <w:ind w:hanging="578"/>
        <w:contextualSpacing w:val="0"/>
        <w:jc w:val="both"/>
        <w:rPr>
          <w:rFonts w:ascii="Times New Roman" w:hAnsi="Times New Roman" w:cs="Times New Roman"/>
        </w:rPr>
      </w:pPr>
      <w:r>
        <w:rPr>
          <w:rFonts w:ascii="Times New Roman" w:hAnsi="Times New Roman" w:cs="Times New Roman"/>
        </w:rPr>
        <w:t xml:space="preserve">If the total </w:t>
      </w:r>
      <w:r w:rsidR="009551CD">
        <w:rPr>
          <w:rFonts w:ascii="Times New Roman" w:hAnsi="Times New Roman" w:cs="Times New Roman"/>
        </w:rPr>
        <w:t xml:space="preserve">amount </w:t>
      </w:r>
      <w:r>
        <w:rPr>
          <w:rFonts w:ascii="Times New Roman" w:hAnsi="Times New Roman" w:cs="Times New Roman"/>
        </w:rPr>
        <w:t xml:space="preserve">of the </w:t>
      </w:r>
      <w:r w:rsidR="0075057B">
        <w:rPr>
          <w:rFonts w:ascii="Times New Roman" w:hAnsi="Times New Roman" w:cs="Times New Roman"/>
        </w:rPr>
        <w:t>Capacity product</w:t>
      </w:r>
      <w:r w:rsidR="00075062">
        <w:rPr>
          <w:rFonts w:ascii="Times New Roman" w:hAnsi="Times New Roman" w:cs="Times New Roman"/>
        </w:rPr>
        <w:t xml:space="preserve"> </w:t>
      </w:r>
      <w:r>
        <w:rPr>
          <w:rFonts w:ascii="Times New Roman" w:hAnsi="Times New Roman" w:cs="Times New Roman"/>
        </w:rPr>
        <w:t xml:space="preserve">required by the </w:t>
      </w:r>
      <w:r w:rsidR="0020662C">
        <w:rPr>
          <w:rFonts w:ascii="Times New Roman" w:hAnsi="Times New Roman" w:cs="Times New Roman"/>
        </w:rPr>
        <w:t>Offer</w:t>
      </w:r>
      <w:r w:rsidR="00CD0966">
        <w:rPr>
          <w:rFonts w:ascii="Times New Roman" w:hAnsi="Times New Roman" w:cs="Times New Roman"/>
        </w:rPr>
        <w:t>s</w:t>
      </w:r>
      <w:r>
        <w:rPr>
          <w:rFonts w:ascii="Times New Roman" w:hAnsi="Times New Roman" w:cs="Times New Roman"/>
        </w:rPr>
        <w:t xml:space="preserve"> of the Auction Participants is </w:t>
      </w:r>
      <w:r w:rsidR="00351D4A">
        <w:rPr>
          <w:rFonts w:ascii="Times New Roman" w:hAnsi="Times New Roman" w:cs="Times New Roman"/>
        </w:rPr>
        <w:t>less than</w:t>
      </w:r>
      <w:r>
        <w:rPr>
          <w:rFonts w:ascii="Times New Roman" w:hAnsi="Times New Roman" w:cs="Times New Roman"/>
        </w:rPr>
        <w:t xml:space="preserve"> the amount specified in Sub-paragraph </w:t>
      </w:r>
      <w:r w:rsidR="00421FF1">
        <w:rPr>
          <w:rFonts w:ascii="Times New Roman" w:hAnsi="Times New Roman" w:cs="Times New Roman"/>
        </w:rPr>
        <w:t>1.5</w:t>
      </w:r>
      <w:r>
        <w:rPr>
          <w:rFonts w:ascii="Times New Roman" w:hAnsi="Times New Roman" w:cs="Times New Roman"/>
        </w:rPr>
        <w:t xml:space="preserve"> of this </w:t>
      </w:r>
      <w:r w:rsidR="00351D4A">
        <w:rPr>
          <w:rFonts w:ascii="Times New Roman" w:hAnsi="Times New Roman" w:cs="Times New Roman"/>
        </w:rPr>
        <w:t>Regulation</w:t>
      </w:r>
      <w:r>
        <w:rPr>
          <w:rFonts w:ascii="Times New Roman" w:hAnsi="Times New Roman" w:cs="Times New Roman"/>
        </w:rPr>
        <w:t xml:space="preserve">, AS “Conexus Baltic Grid” shall be granted to the Auction Participant the </w:t>
      </w:r>
      <w:r w:rsidR="00421FF1">
        <w:rPr>
          <w:rFonts w:ascii="Times New Roman" w:hAnsi="Times New Roman" w:cs="Times New Roman"/>
        </w:rPr>
        <w:t>total</w:t>
      </w:r>
      <w:r>
        <w:rPr>
          <w:rFonts w:ascii="Times New Roman" w:hAnsi="Times New Roman" w:cs="Times New Roman"/>
        </w:rPr>
        <w:t xml:space="preserve"> amount of the </w:t>
      </w:r>
      <w:r w:rsidR="0075057B">
        <w:rPr>
          <w:rFonts w:ascii="Times New Roman" w:hAnsi="Times New Roman" w:cs="Times New Roman"/>
        </w:rPr>
        <w:t>Capacity product</w:t>
      </w:r>
      <w:r>
        <w:rPr>
          <w:rFonts w:ascii="Times New Roman" w:hAnsi="Times New Roman" w:cs="Times New Roman"/>
        </w:rPr>
        <w:t xml:space="preserve"> requested in the </w:t>
      </w:r>
      <w:r w:rsidR="00CD0966">
        <w:rPr>
          <w:rFonts w:ascii="Times New Roman" w:hAnsi="Times New Roman" w:cs="Times New Roman"/>
        </w:rPr>
        <w:t>Offer</w:t>
      </w:r>
      <w:r>
        <w:rPr>
          <w:rFonts w:ascii="Times New Roman" w:hAnsi="Times New Roman" w:cs="Times New Roman"/>
        </w:rPr>
        <w:t>.</w:t>
      </w:r>
    </w:p>
    <w:p w14:paraId="0470C88F" w14:textId="27FE0833" w:rsidR="00B822FB" w:rsidRDefault="00B822FB" w:rsidP="00B822FB">
      <w:pPr>
        <w:pStyle w:val="ListParagraph"/>
        <w:numPr>
          <w:ilvl w:val="1"/>
          <w:numId w:val="1"/>
        </w:numPr>
        <w:adjustRightInd w:val="0"/>
        <w:snapToGrid w:val="0"/>
        <w:spacing w:after="120"/>
        <w:ind w:hanging="578"/>
        <w:contextualSpacing w:val="0"/>
        <w:jc w:val="both"/>
        <w:rPr>
          <w:rFonts w:ascii="Times New Roman" w:hAnsi="Times New Roman" w:cs="Times New Roman"/>
        </w:rPr>
      </w:pPr>
      <w:r>
        <w:rPr>
          <w:rFonts w:ascii="Times New Roman" w:hAnsi="Times New Roman" w:cs="Times New Roman"/>
        </w:rPr>
        <w:t xml:space="preserve">If the total </w:t>
      </w:r>
      <w:r w:rsidR="009551CD">
        <w:rPr>
          <w:rFonts w:ascii="Times New Roman" w:hAnsi="Times New Roman" w:cs="Times New Roman"/>
        </w:rPr>
        <w:t xml:space="preserve">amount </w:t>
      </w:r>
      <w:r>
        <w:rPr>
          <w:rFonts w:ascii="Times New Roman" w:hAnsi="Times New Roman" w:cs="Times New Roman"/>
        </w:rPr>
        <w:t xml:space="preserve">of the </w:t>
      </w:r>
      <w:r w:rsidR="0075057B">
        <w:rPr>
          <w:rFonts w:ascii="Times New Roman" w:hAnsi="Times New Roman" w:cs="Times New Roman"/>
        </w:rPr>
        <w:t>Capacity product</w:t>
      </w:r>
      <w:r w:rsidR="00075062">
        <w:rPr>
          <w:rFonts w:ascii="Times New Roman" w:hAnsi="Times New Roman" w:cs="Times New Roman"/>
        </w:rPr>
        <w:t xml:space="preserve"> </w:t>
      </w:r>
      <w:r w:rsidR="007A7AFD">
        <w:rPr>
          <w:rFonts w:ascii="Times New Roman" w:hAnsi="Times New Roman" w:cs="Times New Roman"/>
        </w:rPr>
        <w:t>requested in</w:t>
      </w:r>
      <w:r>
        <w:rPr>
          <w:rFonts w:ascii="Times New Roman" w:hAnsi="Times New Roman" w:cs="Times New Roman"/>
        </w:rPr>
        <w:t xml:space="preserve"> the </w:t>
      </w:r>
      <w:r w:rsidR="00CD0966">
        <w:rPr>
          <w:rFonts w:ascii="Times New Roman" w:hAnsi="Times New Roman" w:cs="Times New Roman"/>
        </w:rPr>
        <w:t>Offers</w:t>
      </w:r>
      <w:r>
        <w:rPr>
          <w:rFonts w:ascii="Times New Roman" w:hAnsi="Times New Roman" w:cs="Times New Roman"/>
        </w:rPr>
        <w:t xml:space="preserve"> of the Auction Participants exceeds the amount specified in Sub-paragraph </w:t>
      </w:r>
      <w:r w:rsidR="00421FF1">
        <w:rPr>
          <w:rFonts w:ascii="Times New Roman" w:hAnsi="Times New Roman" w:cs="Times New Roman"/>
        </w:rPr>
        <w:t>1.5</w:t>
      </w:r>
      <w:r>
        <w:rPr>
          <w:rFonts w:ascii="Times New Roman" w:hAnsi="Times New Roman" w:cs="Times New Roman"/>
        </w:rPr>
        <w:t xml:space="preserve"> of this </w:t>
      </w:r>
      <w:r w:rsidR="00351D4A">
        <w:rPr>
          <w:rFonts w:ascii="Times New Roman" w:hAnsi="Times New Roman" w:cs="Times New Roman"/>
        </w:rPr>
        <w:t>Regulation</w:t>
      </w:r>
      <w:r>
        <w:rPr>
          <w:rFonts w:ascii="Times New Roman" w:hAnsi="Times New Roman" w:cs="Times New Roman"/>
        </w:rPr>
        <w:t>, AS “Conexus Baltic Grid”</w:t>
      </w:r>
      <w:r w:rsidR="00351D4A">
        <w:rPr>
          <w:rFonts w:ascii="Times New Roman" w:hAnsi="Times New Roman" w:cs="Times New Roman"/>
        </w:rPr>
        <w:t xml:space="preserve"> allocates</w:t>
      </w:r>
      <w:r>
        <w:rPr>
          <w:rFonts w:ascii="Times New Roman" w:hAnsi="Times New Roman" w:cs="Times New Roman"/>
        </w:rPr>
        <w:t xml:space="preserve"> </w:t>
      </w:r>
      <w:r w:rsidR="0075057B">
        <w:rPr>
          <w:rFonts w:ascii="Times New Roman" w:hAnsi="Times New Roman" w:cs="Times New Roman"/>
        </w:rPr>
        <w:t>Capacity product</w:t>
      </w:r>
      <w:r w:rsidR="00075062">
        <w:rPr>
          <w:rFonts w:ascii="Times New Roman" w:hAnsi="Times New Roman" w:cs="Times New Roman"/>
        </w:rPr>
        <w:t xml:space="preserve"> </w:t>
      </w:r>
      <w:r>
        <w:rPr>
          <w:rFonts w:ascii="Times New Roman" w:hAnsi="Times New Roman" w:cs="Times New Roman"/>
        </w:rPr>
        <w:t xml:space="preserve">in the following order and </w:t>
      </w:r>
      <w:r w:rsidR="00351D4A">
        <w:rPr>
          <w:rFonts w:ascii="Times New Roman" w:hAnsi="Times New Roman" w:cs="Times New Roman"/>
        </w:rPr>
        <w:t>sequence</w:t>
      </w:r>
      <w:r>
        <w:rPr>
          <w:rFonts w:ascii="Times New Roman" w:hAnsi="Times New Roman" w:cs="Times New Roman"/>
        </w:rPr>
        <w:t>:</w:t>
      </w:r>
    </w:p>
    <w:p w14:paraId="75CAC91F" w14:textId="2BDB39E3" w:rsidR="00B822FB" w:rsidRPr="00007194" w:rsidRDefault="00B822FB" w:rsidP="00B822FB">
      <w:pPr>
        <w:pStyle w:val="ListParagraph"/>
        <w:numPr>
          <w:ilvl w:val="2"/>
          <w:numId w:val="1"/>
        </w:numPr>
        <w:adjustRightInd w:val="0"/>
        <w:snapToGrid w:val="0"/>
        <w:spacing w:after="120"/>
        <w:contextualSpacing w:val="0"/>
        <w:jc w:val="both"/>
        <w:rPr>
          <w:rFonts w:ascii="Times New Roman" w:hAnsi="Times New Roman" w:cs="Times New Roman"/>
        </w:rPr>
      </w:pPr>
      <w:r>
        <w:rPr>
          <w:rFonts w:ascii="Times New Roman" w:hAnsi="Times New Roman" w:cs="Times New Roman"/>
        </w:rPr>
        <w:t xml:space="preserve">For an </w:t>
      </w:r>
      <w:r w:rsidR="00923C1A">
        <w:rPr>
          <w:rFonts w:ascii="Times New Roman" w:hAnsi="Times New Roman" w:cs="Times New Roman"/>
        </w:rPr>
        <w:t>A</w:t>
      </w:r>
      <w:r>
        <w:rPr>
          <w:rFonts w:ascii="Times New Roman" w:hAnsi="Times New Roman" w:cs="Times New Roman"/>
        </w:rPr>
        <w:t xml:space="preserve">uction </w:t>
      </w:r>
      <w:r w:rsidR="00923C1A">
        <w:rPr>
          <w:rFonts w:ascii="Times New Roman" w:hAnsi="Times New Roman" w:cs="Times New Roman"/>
        </w:rPr>
        <w:t>P</w:t>
      </w:r>
      <w:r>
        <w:rPr>
          <w:rFonts w:ascii="Times New Roman" w:hAnsi="Times New Roman" w:cs="Times New Roman"/>
        </w:rPr>
        <w:t xml:space="preserve">articipant whose </w:t>
      </w:r>
      <w:r w:rsidR="00923C1A">
        <w:rPr>
          <w:rFonts w:ascii="Times New Roman" w:hAnsi="Times New Roman" w:cs="Times New Roman"/>
        </w:rPr>
        <w:t>B</w:t>
      </w:r>
      <w:r>
        <w:rPr>
          <w:rFonts w:ascii="Times New Roman" w:hAnsi="Times New Roman" w:cs="Times New Roman"/>
        </w:rPr>
        <w:t>id price</w:t>
      </w:r>
      <w:r w:rsidR="00CD0966">
        <w:rPr>
          <w:rFonts w:ascii="Times New Roman" w:hAnsi="Times New Roman" w:cs="Times New Roman"/>
        </w:rPr>
        <w:t xml:space="preserve"> in the Offer</w:t>
      </w:r>
      <w:r>
        <w:rPr>
          <w:rFonts w:ascii="Times New Roman" w:hAnsi="Times New Roman" w:cs="Times New Roman"/>
        </w:rPr>
        <w:t xml:space="preserve"> is not the lowest (</w:t>
      </w:r>
      <w:r w:rsidR="00CD0966">
        <w:rPr>
          <w:rFonts w:ascii="Times New Roman" w:hAnsi="Times New Roman" w:cs="Times New Roman"/>
        </w:rPr>
        <w:t xml:space="preserve">is </w:t>
      </w:r>
      <w:r>
        <w:rPr>
          <w:rFonts w:ascii="Times New Roman" w:hAnsi="Times New Roman" w:cs="Times New Roman"/>
        </w:rPr>
        <w:t xml:space="preserve">not the closing </w:t>
      </w:r>
      <w:r w:rsidR="00923C1A">
        <w:rPr>
          <w:rFonts w:ascii="Times New Roman" w:hAnsi="Times New Roman" w:cs="Times New Roman"/>
        </w:rPr>
        <w:t>B</w:t>
      </w:r>
      <w:r>
        <w:rPr>
          <w:rFonts w:ascii="Times New Roman" w:hAnsi="Times New Roman" w:cs="Times New Roman"/>
        </w:rPr>
        <w:t xml:space="preserve">id price, reaching </w:t>
      </w:r>
      <w:r w:rsidR="00421FF1">
        <w:rPr>
          <w:rFonts w:ascii="Times New Roman" w:hAnsi="Times New Roman" w:cs="Times New Roman"/>
        </w:rPr>
        <w:t xml:space="preserve">amount set in </w:t>
      </w:r>
      <w:r w:rsidR="007A7AFD">
        <w:rPr>
          <w:rFonts w:ascii="Times New Roman" w:hAnsi="Times New Roman" w:cs="Times New Roman"/>
        </w:rPr>
        <w:t>S</w:t>
      </w:r>
      <w:r w:rsidR="00421FF1">
        <w:rPr>
          <w:rFonts w:ascii="Times New Roman" w:hAnsi="Times New Roman" w:cs="Times New Roman"/>
        </w:rPr>
        <w:t>ub-paragraph 1.5 of this Regulation</w:t>
      </w:r>
      <w:r>
        <w:rPr>
          <w:rFonts w:ascii="Times New Roman" w:hAnsi="Times New Roman" w:cs="Times New Roman"/>
        </w:rPr>
        <w:t>) in accordance with the procedure laid down in Sub-paragraph 4.</w:t>
      </w:r>
      <w:r w:rsidR="00190F56">
        <w:rPr>
          <w:rFonts w:ascii="Times New Roman" w:hAnsi="Times New Roman" w:cs="Times New Roman"/>
        </w:rPr>
        <w:t>2</w:t>
      </w:r>
      <w:r>
        <w:rPr>
          <w:rFonts w:ascii="Times New Roman" w:hAnsi="Times New Roman" w:cs="Times New Roman"/>
        </w:rPr>
        <w:t xml:space="preserve"> of the </w:t>
      </w:r>
      <w:r w:rsidR="002A7FB5">
        <w:rPr>
          <w:rFonts w:ascii="Times New Roman" w:hAnsi="Times New Roman" w:cs="Times New Roman"/>
        </w:rPr>
        <w:t>Regulation</w:t>
      </w:r>
      <w:r>
        <w:rPr>
          <w:rFonts w:ascii="Times New Roman" w:hAnsi="Times New Roman" w:cs="Times New Roman"/>
        </w:rPr>
        <w:t xml:space="preserve">, </w:t>
      </w:r>
      <w:r w:rsidR="0075057B">
        <w:rPr>
          <w:rFonts w:ascii="Times New Roman" w:hAnsi="Times New Roman" w:cs="Times New Roman"/>
        </w:rPr>
        <w:t>Capacity product</w:t>
      </w:r>
      <w:r>
        <w:rPr>
          <w:rFonts w:ascii="Times New Roman" w:hAnsi="Times New Roman" w:cs="Times New Roman"/>
        </w:rPr>
        <w:t xml:space="preserve"> shall be allocated </w:t>
      </w:r>
      <w:r w:rsidR="007A7AFD">
        <w:rPr>
          <w:rFonts w:ascii="Times New Roman" w:hAnsi="Times New Roman" w:cs="Times New Roman"/>
        </w:rPr>
        <w:t>in</w:t>
      </w:r>
      <w:r w:rsidRPr="00007194">
        <w:rPr>
          <w:rFonts w:ascii="Times New Roman" w:hAnsi="Times New Roman" w:cs="Times New Roman"/>
        </w:rPr>
        <w:t xml:space="preserve"> the requested amount;</w:t>
      </w:r>
    </w:p>
    <w:p w14:paraId="7F92ACC9" w14:textId="3C316C93" w:rsidR="00B822FB" w:rsidRPr="00007194" w:rsidRDefault="00FF316C" w:rsidP="00B822FB">
      <w:pPr>
        <w:pStyle w:val="ListParagraph"/>
        <w:numPr>
          <w:ilvl w:val="2"/>
          <w:numId w:val="1"/>
        </w:numPr>
        <w:adjustRightInd w:val="0"/>
        <w:snapToGrid w:val="0"/>
        <w:spacing w:after="120"/>
        <w:contextualSpacing w:val="0"/>
        <w:jc w:val="both"/>
        <w:rPr>
          <w:rFonts w:ascii="Times New Roman" w:hAnsi="Times New Roman" w:cs="Times New Roman"/>
        </w:rPr>
      </w:pPr>
      <w:r w:rsidRPr="00007194">
        <w:rPr>
          <w:rFonts w:ascii="Times New Roman" w:hAnsi="Times New Roman" w:cs="Times New Roman"/>
        </w:rPr>
        <w:t>T</w:t>
      </w:r>
      <w:r w:rsidR="00B822FB" w:rsidRPr="00007194">
        <w:rPr>
          <w:rFonts w:ascii="Times New Roman" w:hAnsi="Times New Roman" w:cs="Times New Roman"/>
        </w:rPr>
        <w:t xml:space="preserve">he amount of </w:t>
      </w:r>
      <w:r w:rsidR="0075057B">
        <w:rPr>
          <w:rFonts w:ascii="Times New Roman" w:hAnsi="Times New Roman" w:cs="Times New Roman"/>
        </w:rPr>
        <w:t>Capacity product</w:t>
      </w:r>
      <w:r w:rsidR="00075062">
        <w:rPr>
          <w:rFonts w:ascii="Times New Roman" w:hAnsi="Times New Roman" w:cs="Times New Roman"/>
        </w:rPr>
        <w:t xml:space="preserve"> </w:t>
      </w:r>
      <w:r w:rsidR="00B822FB" w:rsidRPr="00007194">
        <w:rPr>
          <w:rFonts w:ascii="Times New Roman" w:hAnsi="Times New Roman" w:cs="Times New Roman"/>
        </w:rPr>
        <w:t xml:space="preserve">equal to the difference between the amount specified in Sub-paragraph </w:t>
      </w:r>
      <w:r w:rsidR="00421FF1">
        <w:rPr>
          <w:rFonts w:ascii="Times New Roman" w:hAnsi="Times New Roman" w:cs="Times New Roman"/>
        </w:rPr>
        <w:t>1.5</w:t>
      </w:r>
      <w:r w:rsidR="00B822FB" w:rsidRPr="00007194">
        <w:rPr>
          <w:rFonts w:ascii="Times New Roman" w:hAnsi="Times New Roman" w:cs="Times New Roman"/>
        </w:rPr>
        <w:t xml:space="preserve"> of this </w:t>
      </w:r>
      <w:r w:rsidRPr="00007194">
        <w:rPr>
          <w:rFonts w:ascii="Times New Roman" w:hAnsi="Times New Roman" w:cs="Times New Roman"/>
        </w:rPr>
        <w:t>Regulation</w:t>
      </w:r>
      <w:r w:rsidR="00B822FB" w:rsidRPr="00007194">
        <w:rPr>
          <w:rFonts w:ascii="Times New Roman" w:hAnsi="Times New Roman" w:cs="Times New Roman"/>
        </w:rPr>
        <w:t xml:space="preserve"> and the amount of </w:t>
      </w:r>
      <w:r w:rsidR="0075057B">
        <w:rPr>
          <w:rFonts w:ascii="Times New Roman" w:hAnsi="Times New Roman" w:cs="Times New Roman"/>
        </w:rPr>
        <w:t>Capacity product</w:t>
      </w:r>
      <w:r w:rsidR="00075062">
        <w:rPr>
          <w:rFonts w:ascii="Times New Roman" w:hAnsi="Times New Roman" w:cs="Times New Roman"/>
        </w:rPr>
        <w:t xml:space="preserve"> </w:t>
      </w:r>
      <w:r w:rsidR="00B822FB" w:rsidRPr="00007194">
        <w:rPr>
          <w:rFonts w:ascii="Times New Roman" w:hAnsi="Times New Roman" w:cs="Times New Roman"/>
        </w:rPr>
        <w:t>allocated in accordance with the procedures specified in Sub-paragraph 4.</w:t>
      </w:r>
      <w:r w:rsidR="00190F56">
        <w:rPr>
          <w:rFonts w:ascii="Times New Roman" w:hAnsi="Times New Roman" w:cs="Times New Roman"/>
        </w:rPr>
        <w:t>4</w:t>
      </w:r>
      <w:r w:rsidR="00B822FB" w:rsidRPr="00007194">
        <w:rPr>
          <w:rFonts w:ascii="Times New Roman" w:hAnsi="Times New Roman" w:cs="Times New Roman"/>
        </w:rPr>
        <w:t xml:space="preserve">.1 of this </w:t>
      </w:r>
      <w:r w:rsidRPr="00007194">
        <w:rPr>
          <w:rFonts w:ascii="Times New Roman" w:hAnsi="Times New Roman" w:cs="Times New Roman"/>
        </w:rPr>
        <w:t>Regulation</w:t>
      </w:r>
      <w:r w:rsidR="00B822FB" w:rsidRPr="00007194">
        <w:rPr>
          <w:rFonts w:ascii="Times New Roman" w:hAnsi="Times New Roman" w:cs="Times New Roman"/>
        </w:rPr>
        <w:t xml:space="preserve"> </w:t>
      </w:r>
      <w:r w:rsidR="0075057B">
        <w:rPr>
          <w:rFonts w:ascii="Times New Roman" w:hAnsi="Times New Roman" w:cs="Times New Roman"/>
        </w:rPr>
        <w:t>Capacity product</w:t>
      </w:r>
      <w:r w:rsidR="00075062">
        <w:rPr>
          <w:rFonts w:ascii="Times New Roman" w:hAnsi="Times New Roman" w:cs="Times New Roman"/>
        </w:rPr>
        <w:t xml:space="preserve"> </w:t>
      </w:r>
      <w:r w:rsidR="009551CD">
        <w:rPr>
          <w:rFonts w:ascii="Times New Roman" w:hAnsi="Times New Roman" w:cs="Times New Roman"/>
        </w:rPr>
        <w:t>amount</w:t>
      </w:r>
      <w:r w:rsidR="009551CD" w:rsidRPr="00007194">
        <w:rPr>
          <w:rFonts w:ascii="Times New Roman" w:hAnsi="Times New Roman" w:cs="Times New Roman"/>
        </w:rPr>
        <w:t xml:space="preserve"> </w:t>
      </w:r>
      <w:r w:rsidR="00B822FB" w:rsidRPr="00007194">
        <w:rPr>
          <w:rFonts w:ascii="Times New Roman" w:hAnsi="Times New Roman" w:cs="Times New Roman"/>
        </w:rPr>
        <w:t xml:space="preserve">shall be allocated proportionally to the </w:t>
      </w:r>
      <w:r w:rsidR="00AD50A0">
        <w:rPr>
          <w:rFonts w:ascii="Times New Roman" w:hAnsi="Times New Roman" w:cs="Times New Roman"/>
        </w:rPr>
        <w:t>share</w:t>
      </w:r>
      <w:r w:rsidR="00B822FB" w:rsidRPr="00007194">
        <w:rPr>
          <w:rFonts w:ascii="Times New Roman" w:hAnsi="Times New Roman" w:cs="Times New Roman"/>
        </w:rPr>
        <w:t xml:space="preserve"> of </w:t>
      </w:r>
      <w:r w:rsidR="0075057B">
        <w:rPr>
          <w:rFonts w:ascii="Times New Roman" w:hAnsi="Times New Roman" w:cs="Times New Roman"/>
        </w:rPr>
        <w:t>Capacity product</w:t>
      </w:r>
      <w:r w:rsidR="00075062">
        <w:rPr>
          <w:rFonts w:ascii="Times New Roman" w:hAnsi="Times New Roman" w:cs="Times New Roman"/>
        </w:rPr>
        <w:t xml:space="preserve"> </w:t>
      </w:r>
      <w:r w:rsidR="00B822FB" w:rsidRPr="00007194">
        <w:rPr>
          <w:rFonts w:ascii="Times New Roman" w:hAnsi="Times New Roman" w:cs="Times New Roman"/>
        </w:rPr>
        <w:t xml:space="preserve">requested by the Participant of the </w:t>
      </w:r>
      <w:r w:rsidR="007A7AFD">
        <w:rPr>
          <w:rFonts w:ascii="Times New Roman" w:hAnsi="Times New Roman" w:cs="Times New Roman"/>
        </w:rPr>
        <w:t>A</w:t>
      </w:r>
      <w:r w:rsidR="00B822FB" w:rsidRPr="00007194">
        <w:rPr>
          <w:rFonts w:ascii="Times New Roman" w:hAnsi="Times New Roman" w:cs="Times New Roman"/>
        </w:rPr>
        <w:t>uction</w:t>
      </w:r>
      <w:r w:rsidR="00007194">
        <w:rPr>
          <w:rFonts w:ascii="Times New Roman" w:hAnsi="Times New Roman" w:cs="Times New Roman"/>
        </w:rPr>
        <w:t xml:space="preserve"> out</w:t>
      </w:r>
      <w:r w:rsidR="00B822FB" w:rsidRPr="00007194">
        <w:rPr>
          <w:rFonts w:ascii="Times New Roman" w:hAnsi="Times New Roman" w:cs="Times New Roman"/>
        </w:rPr>
        <w:t xml:space="preserve"> </w:t>
      </w:r>
      <w:r w:rsidRPr="00007194">
        <w:rPr>
          <w:rFonts w:ascii="Times New Roman" w:hAnsi="Times New Roman" w:cs="Times New Roman"/>
        </w:rPr>
        <w:t xml:space="preserve">of </w:t>
      </w:r>
      <w:r w:rsidR="00B822FB" w:rsidRPr="00007194">
        <w:rPr>
          <w:rFonts w:ascii="Times New Roman" w:hAnsi="Times New Roman" w:cs="Times New Roman"/>
        </w:rPr>
        <w:t>the</w:t>
      </w:r>
      <w:r w:rsidR="00007194">
        <w:rPr>
          <w:rFonts w:ascii="Times New Roman" w:hAnsi="Times New Roman" w:cs="Times New Roman"/>
        </w:rPr>
        <w:t xml:space="preserve"> total</w:t>
      </w:r>
      <w:r w:rsidR="00B822FB" w:rsidRPr="00007194">
        <w:rPr>
          <w:rFonts w:ascii="Times New Roman" w:hAnsi="Times New Roman" w:cs="Times New Roman"/>
        </w:rPr>
        <w:t xml:space="preserve"> </w:t>
      </w:r>
      <w:r w:rsidR="0075057B">
        <w:rPr>
          <w:rFonts w:ascii="Times New Roman" w:hAnsi="Times New Roman" w:cs="Times New Roman"/>
        </w:rPr>
        <w:t>Capacity product</w:t>
      </w:r>
      <w:r w:rsidR="00075062">
        <w:rPr>
          <w:rFonts w:ascii="Times New Roman" w:hAnsi="Times New Roman" w:cs="Times New Roman"/>
        </w:rPr>
        <w:t xml:space="preserve"> </w:t>
      </w:r>
      <w:r w:rsidR="00B822FB" w:rsidRPr="00007194">
        <w:rPr>
          <w:rFonts w:ascii="Times New Roman" w:hAnsi="Times New Roman" w:cs="Times New Roman"/>
        </w:rPr>
        <w:t xml:space="preserve">of the </w:t>
      </w:r>
      <w:r w:rsidR="00007194">
        <w:rPr>
          <w:rFonts w:ascii="Times New Roman" w:hAnsi="Times New Roman" w:cs="Times New Roman"/>
        </w:rPr>
        <w:t>Bids</w:t>
      </w:r>
      <w:r w:rsidR="00B822FB" w:rsidRPr="00007194">
        <w:rPr>
          <w:rFonts w:ascii="Times New Roman" w:hAnsi="Times New Roman" w:cs="Times New Roman"/>
        </w:rPr>
        <w:t xml:space="preserve">, </w:t>
      </w:r>
      <w:r w:rsidR="00007194" w:rsidRPr="00007194">
        <w:rPr>
          <w:rFonts w:ascii="Times New Roman" w:hAnsi="Times New Roman" w:cs="Times New Roman"/>
        </w:rPr>
        <w:t xml:space="preserve">in </w:t>
      </w:r>
      <w:r w:rsidR="00B822FB" w:rsidRPr="00007194">
        <w:rPr>
          <w:rFonts w:ascii="Times New Roman" w:hAnsi="Times New Roman" w:cs="Times New Roman"/>
        </w:rPr>
        <w:t xml:space="preserve">which the </w:t>
      </w:r>
      <w:r w:rsidR="00AD50A0">
        <w:rPr>
          <w:rFonts w:ascii="Times New Roman" w:hAnsi="Times New Roman" w:cs="Times New Roman"/>
        </w:rPr>
        <w:t xml:space="preserve">offered </w:t>
      </w:r>
      <w:r w:rsidR="00007194" w:rsidRPr="00007194">
        <w:rPr>
          <w:rFonts w:ascii="Times New Roman" w:hAnsi="Times New Roman" w:cs="Times New Roman"/>
        </w:rPr>
        <w:t>bid</w:t>
      </w:r>
      <w:r w:rsidR="00B822FB" w:rsidRPr="00007194">
        <w:rPr>
          <w:rFonts w:ascii="Times New Roman" w:hAnsi="Times New Roman" w:cs="Times New Roman"/>
        </w:rPr>
        <w:t xml:space="preserve"> price is the closing price.</w:t>
      </w:r>
      <w:r w:rsidR="00421FF1" w:rsidRPr="00421FF1">
        <w:t xml:space="preserve"> </w:t>
      </w:r>
      <w:r w:rsidR="00102F2B" w:rsidRPr="00102F2B">
        <w:rPr>
          <w:rFonts w:ascii="Times New Roman" w:hAnsi="Times New Roman" w:cs="Times New Roman"/>
        </w:rPr>
        <w:t xml:space="preserve">Within the framework of the </w:t>
      </w:r>
      <w:r w:rsidR="004E6853">
        <w:rPr>
          <w:rFonts w:ascii="Times New Roman" w:hAnsi="Times New Roman" w:cs="Times New Roman"/>
        </w:rPr>
        <w:t>Bid</w:t>
      </w:r>
      <w:r w:rsidR="00102F2B" w:rsidRPr="00102F2B">
        <w:rPr>
          <w:rFonts w:ascii="Times New Roman" w:hAnsi="Times New Roman" w:cs="Times New Roman"/>
        </w:rPr>
        <w:t xml:space="preserve">, which is stated as fixed and cannot be allocated </w:t>
      </w:r>
      <w:r w:rsidR="00252307">
        <w:rPr>
          <w:rFonts w:ascii="Times New Roman" w:hAnsi="Times New Roman" w:cs="Times New Roman"/>
        </w:rPr>
        <w:t>in</w:t>
      </w:r>
      <w:r w:rsidR="00102F2B" w:rsidRPr="00102F2B">
        <w:rPr>
          <w:rFonts w:ascii="Times New Roman" w:hAnsi="Times New Roman" w:cs="Times New Roman"/>
        </w:rPr>
        <w:t xml:space="preserve"> the full </w:t>
      </w:r>
      <w:r w:rsidR="00252307">
        <w:rPr>
          <w:rFonts w:ascii="Times New Roman" w:hAnsi="Times New Roman" w:cs="Times New Roman"/>
        </w:rPr>
        <w:t>amount</w:t>
      </w:r>
      <w:r w:rsidR="00252307" w:rsidRPr="00102F2B">
        <w:rPr>
          <w:rFonts w:ascii="Times New Roman" w:hAnsi="Times New Roman" w:cs="Times New Roman"/>
        </w:rPr>
        <w:t xml:space="preserve"> </w:t>
      </w:r>
      <w:r w:rsidR="00102F2B" w:rsidRPr="00102F2B">
        <w:rPr>
          <w:rFonts w:ascii="Times New Roman" w:hAnsi="Times New Roman" w:cs="Times New Roman"/>
        </w:rPr>
        <w:t xml:space="preserve">of the specified </w:t>
      </w:r>
      <w:r w:rsidR="004E6853">
        <w:rPr>
          <w:rFonts w:ascii="Times New Roman" w:hAnsi="Times New Roman" w:cs="Times New Roman"/>
        </w:rPr>
        <w:t>C</w:t>
      </w:r>
      <w:r w:rsidR="00102F2B" w:rsidRPr="00102F2B">
        <w:rPr>
          <w:rFonts w:ascii="Times New Roman" w:hAnsi="Times New Roman" w:cs="Times New Roman"/>
        </w:rPr>
        <w:t xml:space="preserve">apacity </w:t>
      </w:r>
      <w:r w:rsidR="0075057B">
        <w:rPr>
          <w:rFonts w:ascii="Times New Roman" w:hAnsi="Times New Roman" w:cs="Times New Roman"/>
        </w:rPr>
        <w:t>product</w:t>
      </w:r>
      <w:r w:rsidR="00102F2B" w:rsidRPr="00102F2B">
        <w:rPr>
          <w:rFonts w:ascii="Times New Roman" w:hAnsi="Times New Roman" w:cs="Times New Roman"/>
        </w:rPr>
        <w:t xml:space="preserve">, no </w:t>
      </w:r>
      <w:r w:rsidR="0075057B">
        <w:rPr>
          <w:rFonts w:ascii="Times New Roman" w:hAnsi="Times New Roman" w:cs="Times New Roman"/>
        </w:rPr>
        <w:t>Capacity product</w:t>
      </w:r>
      <w:r w:rsidR="00102F2B" w:rsidRPr="00102F2B">
        <w:rPr>
          <w:rFonts w:ascii="Times New Roman" w:hAnsi="Times New Roman" w:cs="Times New Roman"/>
        </w:rPr>
        <w:t xml:space="preserve"> shall be </w:t>
      </w:r>
      <w:r w:rsidR="00252307">
        <w:rPr>
          <w:rFonts w:ascii="Times New Roman" w:hAnsi="Times New Roman" w:cs="Times New Roman"/>
        </w:rPr>
        <w:t>allocated</w:t>
      </w:r>
      <w:r w:rsidR="00102F2B" w:rsidRPr="00102F2B">
        <w:rPr>
          <w:rFonts w:ascii="Times New Roman" w:hAnsi="Times New Roman" w:cs="Times New Roman"/>
        </w:rPr>
        <w:t xml:space="preserve">. This </w:t>
      </w:r>
      <w:r w:rsidR="00102F2B">
        <w:rPr>
          <w:rFonts w:ascii="Times New Roman" w:hAnsi="Times New Roman" w:cs="Times New Roman"/>
        </w:rPr>
        <w:t>Bid</w:t>
      </w:r>
      <w:r w:rsidR="00102F2B" w:rsidRPr="00102F2B">
        <w:rPr>
          <w:rFonts w:ascii="Times New Roman" w:hAnsi="Times New Roman" w:cs="Times New Roman"/>
        </w:rPr>
        <w:t xml:space="preserve"> shall be excluded from the determination of the proportion and the determination of the amount of the </w:t>
      </w:r>
      <w:r w:rsidR="0075057B">
        <w:rPr>
          <w:rFonts w:ascii="Times New Roman" w:hAnsi="Times New Roman" w:cs="Times New Roman"/>
        </w:rPr>
        <w:t>Capacity product</w:t>
      </w:r>
      <w:r w:rsidR="00102F2B" w:rsidRPr="00102F2B">
        <w:rPr>
          <w:rFonts w:ascii="Times New Roman" w:hAnsi="Times New Roman" w:cs="Times New Roman"/>
        </w:rPr>
        <w:t xml:space="preserve"> to be allocated to the Participants in Auction shall be repeated.</w:t>
      </w:r>
    </w:p>
    <w:p w14:paraId="38FB850B" w14:textId="40580819" w:rsidR="00B822FB" w:rsidRDefault="00B822FB" w:rsidP="00B822FB">
      <w:pPr>
        <w:pStyle w:val="ListParagraph"/>
        <w:numPr>
          <w:ilvl w:val="2"/>
          <w:numId w:val="1"/>
        </w:numPr>
        <w:adjustRightInd w:val="0"/>
        <w:snapToGrid w:val="0"/>
        <w:spacing w:after="120"/>
        <w:contextualSpacing w:val="0"/>
        <w:jc w:val="both"/>
        <w:rPr>
          <w:rFonts w:ascii="Times New Roman" w:hAnsi="Times New Roman" w:cs="Times New Roman"/>
        </w:rPr>
      </w:pPr>
      <w:r>
        <w:rPr>
          <w:rFonts w:ascii="Times New Roman" w:hAnsi="Times New Roman" w:cs="Times New Roman"/>
        </w:rPr>
        <w:t xml:space="preserve">The </w:t>
      </w:r>
      <w:r w:rsidR="00BF0A61">
        <w:rPr>
          <w:rFonts w:ascii="Times New Roman" w:hAnsi="Times New Roman" w:cs="Times New Roman"/>
        </w:rPr>
        <w:t>C</w:t>
      </w:r>
      <w:r>
        <w:rPr>
          <w:rFonts w:ascii="Times New Roman" w:hAnsi="Times New Roman" w:cs="Times New Roman"/>
        </w:rPr>
        <w:t>apacity</w:t>
      </w:r>
      <w:r w:rsidR="00BF0A61">
        <w:rPr>
          <w:rFonts w:ascii="Times New Roman" w:hAnsi="Times New Roman" w:cs="Times New Roman"/>
        </w:rPr>
        <w:t xml:space="preserve"> product amount</w:t>
      </w:r>
      <w:r>
        <w:rPr>
          <w:rFonts w:ascii="Times New Roman" w:hAnsi="Times New Roman" w:cs="Times New Roman"/>
        </w:rPr>
        <w:t xml:space="preserve"> shall be allocated to the </w:t>
      </w:r>
      <w:r w:rsidR="00923C1A">
        <w:rPr>
          <w:rFonts w:ascii="Times New Roman" w:hAnsi="Times New Roman" w:cs="Times New Roman"/>
        </w:rPr>
        <w:t>Auction P</w:t>
      </w:r>
      <w:r>
        <w:rPr>
          <w:rFonts w:ascii="Times New Roman" w:hAnsi="Times New Roman" w:cs="Times New Roman"/>
        </w:rPr>
        <w:t xml:space="preserve">articipant up to a full </w:t>
      </w:r>
      <w:r w:rsidR="00141F05">
        <w:rPr>
          <w:rFonts w:ascii="Times New Roman" w:hAnsi="Times New Roman" w:cs="Times New Roman"/>
        </w:rPr>
        <w:t>M</w:t>
      </w:r>
      <w:r>
        <w:rPr>
          <w:rFonts w:ascii="Times New Roman" w:hAnsi="Times New Roman" w:cs="Times New Roman"/>
        </w:rPr>
        <w:t>Wh</w:t>
      </w:r>
      <w:r w:rsidR="00BF0A61">
        <w:rPr>
          <w:rFonts w:ascii="Times New Roman" w:hAnsi="Times New Roman" w:cs="Times New Roman"/>
        </w:rPr>
        <w:t>, which</w:t>
      </w:r>
      <w:r w:rsidR="00102F2B">
        <w:rPr>
          <w:rFonts w:ascii="Times New Roman" w:hAnsi="Times New Roman" w:cs="Times New Roman"/>
        </w:rPr>
        <w:t xml:space="preserve"> is rounded down to full integer</w:t>
      </w:r>
      <w:r>
        <w:rPr>
          <w:rFonts w:ascii="Times New Roman" w:hAnsi="Times New Roman" w:cs="Times New Roman"/>
        </w:rPr>
        <w:t xml:space="preserve">. </w:t>
      </w:r>
      <w:r w:rsidR="0075057B">
        <w:rPr>
          <w:rFonts w:ascii="Times New Roman" w:hAnsi="Times New Roman" w:cs="Times New Roman"/>
        </w:rPr>
        <w:t>Capacity product</w:t>
      </w:r>
      <w:r w:rsidR="00075062">
        <w:rPr>
          <w:rFonts w:ascii="Times New Roman" w:hAnsi="Times New Roman" w:cs="Times New Roman"/>
        </w:rPr>
        <w:t xml:space="preserve"> </w:t>
      </w:r>
      <w:r w:rsidR="00BF0A61">
        <w:rPr>
          <w:rFonts w:ascii="Times New Roman" w:hAnsi="Times New Roman" w:cs="Times New Roman"/>
        </w:rPr>
        <w:t xml:space="preserve">amount, </w:t>
      </w:r>
      <w:r w:rsidR="00F81279">
        <w:rPr>
          <w:rFonts w:ascii="Times New Roman" w:hAnsi="Times New Roman" w:cs="Times New Roman"/>
        </w:rPr>
        <w:t>wh</w:t>
      </w:r>
      <w:r w:rsidR="00BF0A61">
        <w:rPr>
          <w:rFonts w:ascii="Times New Roman" w:hAnsi="Times New Roman" w:cs="Times New Roman"/>
        </w:rPr>
        <w:t>ich</w:t>
      </w:r>
      <w:r w:rsidR="00F81279">
        <w:rPr>
          <w:rFonts w:ascii="Times New Roman" w:hAnsi="Times New Roman" w:cs="Times New Roman"/>
        </w:rPr>
        <w:t xml:space="preserve"> cannot be allocated to full MWh, is not allocated to Auction Participant</w:t>
      </w:r>
      <w:r w:rsidR="00FF316C" w:rsidRPr="00FF316C">
        <w:rPr>
          <w:rFonts w:ascii="Times New Roman" w:hAnsi="Times New Roman" w:cs="Times New Roman"/>
        </w:rPr>
        <w:t>.</w:t>
      </w:r>
    </w:p>
    <w:p w14:paraId="242BD1BC" w14:textId="5F74EA6F" w:rsidR="00B822FB" w:rsidRDefault="00670F72" w:rsidP="00B822FB">
      <w:pPr>
        <w:pStyle w:val="ListParagraph"/>
        <w:numPr>
          <w:ilvl w:val="1"/>
          <w:numId w:val="1"/>
        </w:numPr>
        <w:adjustRightInd w:val="0"/>
        <w:snapToGrid w:val="0"/>
        <w:spacing w:after="120"/>
        <w:ind w:hanging="578"/>
        <w:contextualSpacing w:val="0"/>
        <w:jc w:val="both"/>
        <w:rPr>
          <w:rFonts w:ascii="Times New Roman" w:hAnsi="Times New Roman" w:cs="Times New Roman"/>
        </w:rPr>
      </w:pPr>
      <w:r>
        <w:rPr>
          <w:rFonts w:ascii="Times New Roman" w:hAnsi="Times New Roman" w:cs="Times New Roman"/>
        </w:rPr>
        <w:t xml:space="preserve">The </w:t>
      </w:r>
      <w:r w:rsidR="00B822FB">
        <w:rPr>
          <w:rFonts w:ascii="Times New Roman" w:hAnsi="Times New Roman" w:cs="Times New Roman"/>
        </w:rPr>
        <w:t xml:space="preserve">premium applicable to the </w:t>
      </w:r>
      <w:r w:rsidR="009551CD">
        <w:rPr>
          <w:rFonts w:ascii="Times New Roman" w:hAnsi="Times New Roman" w:cs="Times New Roman"/>
        </w:rPr>
        <w:t xml:space="preserve">amount </w:t>
      </w:r>
      <w:r w:rsidR="00B822FB">
        <w:rPr>
          <w:rFonts w:ascii="Times New Roman" w:hAnsi="Times New Roman" w:cs="Times New Roman"/>
        </w:rPr>
        <w:t xml:space="preserve">of the </w:t>
      </w:r>
      <w:r w:rsidR="0075057B">
        <w:rPr>
          <w:rFonts w:ascii="Times New Roman" w:hAnsi="Times New Roman" w:cs="Times New Roman"/>
        </w:rPr>
        <w:t>Capacity product</w:t>
      </w:r>
      <w:r w:rsidR="00075062">
        <w:rPr>
          <w:rFonts w:ascii="Times New Roman" w:hAnsi="Times New Roman" w:cs="Times New Roman"/>
        </w:rPr>
        <w:t xml:space="preserve"> </w:t>
      </w:r>
      <w:r w:rsidR="00B822FB">
        <w:rPr>
          <w:rFonts w:ascii="Times New Roman" w:hAnsi="Times New Roman" w:cs="Times New Roman"/>
        </w:rPr>
        <w:t xml:space="preserve">awarded to the Participants </w:t>
      </w:r>
      <w:r>
        <w:rPr>
          <w:rFonts w:ascii="Times New Roman" w:hAnsi="Times New Roman" w:cs="Times New Roman"/>
        </w:rPr>
        <w:t xml:space="preserve">of </w:t>
      </w:r>
      <w:r w:rsidR="00923C1A">
        <w:rPr>
          <w:rFonts w:ascii="Times New Roman" w:hAnsi="Times New Roman" w:cs="Times New Roman"/>
        </w:rPr>
        <w:t xml:space="preserve">AS </w:t>
      </w:r>
      <w:r>
        <w:rPr>
          <w:rFonts w:ascii="Times New Roman" w:hAnsi="Times New Roman" w:cs="Times New Roman"/>
        </w:rPr>
        <w:t xml:space="preserve">Conexus Baltic Grid Auction </w:t>
      </w:r>
      <w:r w:rsidR="00B822FB">
        <w:rPr>
          <w:rFonts w:ascii="Times New Roman" w:hAnsi="Times New Roman" w:cs="Times New Roman"/>
        </w:rPr>
        <w:t>shall be determined in accordance with the following procedure:</w:t>
      </w:r>
    </w:p>
    <w:p w14:paraId="4019F1DD" w14:textId="23528F06" w:rsidR="00B822FB" w:rsidRDefault="00B822FB" w:rsidP="00B822FB">
      <w:pPr>
        <w:pStyle w:val="ListParagraph"/>
        <w:numPr>
          <w:ilvl w:val="2"/>
          <w:numId w:val="1"/>
        </w:numPr>
        <w:adjustRightInd w:val="0"/>
        <w:snapToGrid w:val="0"/>
        <w:spacing w:after="120"/>
        <w:ind w:left="1077"/>
        <w:contextualSpacing w:val="0"/>
        <w:jc w:val="both"/>
        <w:rPr>
          <w:rFonts w:ascii="Times New Roman" w:hAnsi="Times New Roman" w:cs="Times New Roman"/>
        </w:rPr>
      </w:pPr>
      <w:r>
        <w:rPr>
          <w:rFonts w:ascii="Times New Roman" w:hAnsi="Times New Roman" w:cs="Times New Roman"/>
        </w:rPr>
        <w:t xml:space="preserve">if the total amount of the </w:t>
      </w:r>
      <w:r w:rsidR="0075057B">
        <w:rPr>
          <w:rFonts w:ascii="Times New Roman" w:hAnsi="Times New Roman" w:cs="Times New Roman"/>
        </w:rPr>
        <w:t>Capacity product</w:t>
      </w:r>
      <w:r w:rsidR="00075062">
        <w:rPr>
          <w:rFonts w:ascii="Times New Roman" w:hAnsi="Times New Roman" w:cs="Times New Roman"/>
        </w:rPr>
        <w:t xml:space="preserve"> </w:t>
      </w:r>
      <w:r>
        <w:rPr>
          <w:rFonts w:ascii="Times New Roman" w:hAnsi="Times New Roman" w:cs="Times New Roman"/>
        </w:rPr>
        <w:t xml:space="preserve">requested in the </w:t>
      </w:r>
      <w:r w:rsidR="00027123">
        <w:rPr>
          <w:rFonts w:ascii="Times New Roman" w:hAnsi="Times New Roman" w:cs="Times New Roman"/>
        </w:rPr>
        <w:t>Offers</w:t>
      </w:r>
      <w:r>
        <w:rPr>
          <w:rFonts w:ascii="Times New Roman" w:hAnsi="Times New Roman" w:cs="Times New Roman"/>
        </w:rPr>
        <w:t xml:space="preserve"> submitted in the </w:t>
      </w:r>
      <w:r w:rsidR="00923C1A">
        <w:rPr>
          <w:rFonts w:ascii="Times New Roman" w:hAnsi="Times New Roman" w:cs="Times New Roman"/>
        </w:rPr>
        <w:t>A</w:t>
      </w:r>
      <w:r>
        <w:rPr>
          <w:rFonts w:ascii="Times New Roman" w:hAnsi="Times New Roman" w:cs="Times New Roman"/>
        </w:rPr>
        <w:t xml:space="preserve">uction does not exceed the amount specified in Sub-paragraph </w:t>
      </w:r>
      <w:r w:rsidR="00354EAF">
        <w:rPr>
          <w:rFonts w:ascii="Times New Roman" w:hAnsi="Times New Roman" w:cs="Times New Roman"/>
        </w:rPr>
        <w:t>1.5</w:t>
      </w:r>
      <w:r>
        <w:rPr>
          <w:rFonts w:ascii="Times New Roman" w:hAnsi="Times New Roman" w:cs="Times New Roman"/>
        </w:rPr>
        <w:t xml:space="preserve"> of this </w:t>
      </w:r>
      <w:r w:rsidR="00670F72">
        <w:rPr>
          <w:rFonts w:ascii="Times New Roman" w:hAnsi="Times New Roman" w:cs="Times New Roman"/>
        </w:rPr>
        <w:t>Regulation</w:t>
      </w:r>
      <w:r>
        <w:rPr>
          <w:rFonts w:ascii="Times New Roman" w:hAnsi="Times New Roman" w:cs="Times New Roman"/>
        </w:rPr>
        <w:t xml:space="preserve">, the premium applicable to the </w:t>
      </w:r>
      <w:r w:rsidR="009551CD">
        <w:rPr>
          <w:rFonts w:ascii="Times New Roman" w:hAnsi="Times New Roman" w:cs="Times New Roman"/>
        </w:rPr>
        <w:t xml:space="preserve">amount </w:t>
      </w:r>
      <w:r>
        <w:rPr>
          <w:rFonts w:ascii="Times New Roman" w:hAnsi="Times New Roman" w:cs="Times New Roman"/>
        </w:rPr>
        <w:t xml:space="preserve">of the </w:t>
      </w:r>
      <w:r w:rsidR="0075057B">
        <w:rPr>
          <w:rFonts w:ascii="Times New Roman" w:hAnsi="Times New Roman" w:cs="Times New Roman"/>
        </w:rPr>
        <w:t>Capacity product</w:t>
      </w:r>
      <w:r w:rsidR="00075062">
        <w:rPr>
          <w:rFonts w:ascii="Times New Roman" w:hAnsi="Times New Roman" w:cs="Times New Roman"/>
        </w:rPr>
        <w:t xml:space="preserve"> </w:t>
      </w:r>
      <w:r w:rsidR="00F362C0">
        <w:rPr>
          <w:rFonts w:ascii="Times New Roman" w:hAnsi="Times New Roman" w:cs="Times New Roman"/>
        </w:rPr>
        <w:t xml:space="preserve">allocated </w:t>
      </w:r>
      <w:r>
        <w:rPr>
          <w:rFonts w:ascii="Times New Roman" w:hAnsi="Times New Roman" w:cs="Times New Roman"/>
        </w:rPr>
        <w:t xml:space="preserve">to the </w:t>
      </w:r>
      <w:r w:rsidR="00F362C0">
        <w:rPr>
          <w:rFonts w:ascii="Times New Roman" w:hAnsi="Times New Roman" w:cs="Times New Roman"/>
        </w:rPr>
        <w:t xml:space="preserve">Auction </w:t>
      </w:r>
      <w:r>
        <w:rPr>
          <w:rFonts w:ascii="Times New Roman" w:hAnsi="Times New Roman" w:cs="Times New Roman"/>
        </w:rPr>
        <w:t xml:space="preserve">Participants shall be equal to the minimum </w:t>
      </w:r>
      <w:r w:rsidR="00923C1A">
        <w:rPr>
          <w:rFonts w:ascii="Times New Roman" w:hAnsi="Times New Roman" w:cs="Times New Roman"/>
        </w:rPr>
        <w:t>B</w:t>
      </w:r>
      <w:r>
        <w:rPr>
          <w:rFonts w:ascii="Times New Roman" w:hAnsi="Times New Roman" w:cs="Times New Roman"/>
        </w:rPr>
        <w:t xml:space="preserve">id price specified in Sub-paragraph 3.1 of this </w:t>
      </w:r>
      <w:r w:rsidR="00670F72">
        <w:rPr>
          <w:rFonts w:ascii="Times New Roman" w:hAnsi="Times New Roman" w:cs="Times New Roman"/>
        </w:rPr>
        <w:t>Regulation</w:t>
      </w:r>
      <w:r>
        <w:rPr>
          <w:rFonts w:ascii="Times New Roman" w:hAnsi="Times New Roman" w:cs="Times New Roman"/>
        </w:rPr>
        <w:t>.</w:t>
      </w:r>
    </w:p>
    <w:p w14:paraId="3E607996" w14:textId="74FCE45C" w:rsidR="00B822FB" w:rsidRDefault="00B822FB" w:rsidP="00B822FB">
      <w:pPr>
        <w:pStyle w:val="ListParagraph"/>
        <w:numPr>
          <w:ilvl w:val="2"/>
          <w:numId w:val="1"/>
        </w:numPr>
        <w:adjustRightInd w:val="0"/>
        <w:snapToGrid w:val="0"/>
        <w:spacing w:after="120"/>
        <w:ind w:left="1077"/>
        <w:contextualSpacing w:val="0"/>
        <w:jc w:val="both"/>
        <w:rPr>
          <w:rFonts w:ascii="Times New Roman" w:hAnsi="Times New Roman" w:cs="Times New Roman"/>
        </w:rPr>
      </w:pPr>
      <w:r>
        <w:rPr>
          <w:rFonts w:ascii="Times New Roman" w:hAnsi="Times New Roman" w:cs="Times New Roman"/>
        </w:rPr>
        <w:t xml:space="preserve">if the total amount of the </w:t>
      </w:r>
      <w:r w:rsidR="0075057B">
        <w:rPr>
          <w:rFonts w:ascii="Times New Roman" w:hAnsi="Times New Roman" w:cs="Times New Roman"/>
        </w:rPr>
        <w:t>Capacity product</w:t>
      </w:r>
      <w:r w:rsidR="00075062">
        <w:rPr>
          <w:rFonts w:ascii="Times New Roman" w:hAnsi="Times New Roman" w:cs="Times New Roman"/>
        </w:rPr>
        <w:t xml:space="preserve"> </w:t>
      </w:r>
      <w:r>
        <w:rPr>
          <w:rFonts w:ascii="Times New Roman" w:hAnsi="Times New Roman" w:cs="Times New Roman"/>
        </w:rPr>
        <w:t xml:space="preserve">requested in the submitted </w:t>
      </w:r>
      <w:r w:rsidR="00027123">
        <w:rPr>
          <w:rFonts w:ascii="Times New Roman" w:hAnsi="Times New Roman" w:cs="Times New Roman"/>
        </w:rPr>
        <w:t>Offers</w:t>
      </w:r>
      <w:r w:rsidR="00670F72">
        <w:rPr>
          <w:rFonts w:ascii="Times New Roman" w:hAnsi="Times New Roman" w:cs="Times New Roman"/>
        </w:rPr>
        <w:t xml:space="preserve"> </w:t>
      </w:r>
      <w:r>
        <w:rPr>
          <w:rFonts w:ascii="Times New Roman" w:hAnsi="Times New Roman" w:cs="Times New Roman"/>
        </w:rPr>
        <w:t xml:space="preserve">exceeds the amount specified in Sub-paragraph </w:t>
      </w:r>
      <w:r w:rsidR="00354EAF">
        <w:rPr>
          <w:rFonts w:ascii="Times New Roman" w:hAnsi="Times New Roman" w:cs="Times New Roman"/>
        </w:rPr>
        <w:t>1.5</w:t>
      </w:r>
      <w:r>
        <w:rPr>
          <w:rFonts w:ascii="Times New Roman" w:hAnsi="Times New Roman" w:cs="Times New Roman"/>
        </w:rPr>
        <w:t xml:space="preserve"> of this </w:t>
      </w:r>
      <w:r w:rsidR="00670F72">
        <w:rPr>
          <w:rFonts w:ascii="Times New Roman" w:hAnsi="Times New Roman" w:cs="Times New Roman"/>
        </w:rPr>
        <w:t>Regulation</w:t>
      </w:r>
      <w:r>
        <w:rPr>
          <w:rFonts w:ascii="Times New Roman" w:hAnsi="Times New Roman" w:cs="Times New Roman"/>
        </w:rPr>
        <w:t xml:space="preserve">, the premium applicable to the </w:t>
      </w:r>
      <w:r w:rsidR="009551CD">
        <w:rPr>
          <w:rFonts w:ascii="Times New Roman" w:hAnsi="Times New Roman" w:cs="Times New Roman"/>
        </w:rPr>
        <w:t xml:space="preserve">amount </w:t>
      </w:r>
      <w:r>
        <w:rPr>
          <w:rFonts w:ascii="Times New Roman" w:hAnsi="Times New Roman" w:cs="Times New Roman"/>
        </w:rPr>
        <w:t xml:space="preserve">of the </w:t>
      </w:r>
      <w:r w:rsidR="0075057B">
        <w:rPr>
          <w:rFonts w:ascii="Times New Roman" w:hAnsi="Times New Roman" w:cs="Times New Roman"/>
        </w:rPr>
        <w:t>Capacity product</w:t>
      </w:r>
      <w:r w:rsidR="00A36777">
        <w:rPr>
          <w:rFonts w:ascii="Times New Roman" w:hAnsi="Times New Roman" w:cs="Times New Roman"/>
        </w:rPr>
        <w:t xml:space="preserve"> allocated</w:t>
      </w:r>
      <w:r w:rsidR="00075062">
        <w:rPr>
          <w:rFonts w:ascii="Times New Roman" w:hAnsi="Times New Roman" w:cs="Times New Roman"/>
        </w:rPr>
        <w:t xml:space="preserve"> </w:t>
      </w:r>
      <w:r>
        <w:rPr>
          <w:rFonts w:ascii="Times New Roman" w:hAnsi="Times New Roman" w:cs="Times New Roman"/>
        </w:rPr>
        <w:t xml:space="preserve">to the </w:t>
      </w:r>
      <w:r w:rsidR="00923C1A">
        <w:rPr>
          <w:rFonts w:ascii="Times New Roman" w:hAnsi="Times New Roman" w:cs="Times New Roman"/>
        </w:rPr>
        <w:t>A</w:t>
      </w:r>
      <w:r>
        <w:rPr>
          <w:rFonts w:ascii="Times New Roman" w:hAnsi="Times New Roman" w:cs="Times New Roman"/>
        </w:rPr>
        <w:t xml:space="preserve">uction </w:t>
      </w:r>
      <w:r w:rsidR="00923C1A">
        <w:rPr>
          <w:rFonts w:ascii="Times New Roman" w:hAnsi="Times New Roman" w:cs="Times New Roman"/>
        </w:rPr>
        <w:t>P</w:t>
      </w:r>
      <w:r>
        <w:rPr>
          <w:rFonts w:ascii="Times New Roman" w:hAnsi="Times New Roman" w:cs="Times New Roman"/>
        </w:rPr>
        <w:t xml:space="preserve">articipants shall be equal to the price indicated in the closing </w:t>
      </w:r>
      <w:r w:rsidR="00923C1A">
        <w:rPr>
          <w:rFonts w:ascii="Times New Roman" w:hAnsi="Times New Roman" w:cs="Times New Roman"/>
        </w:rPr>
        <w:t>B</w:t>
      </w:r>
      <w:r>
        <w:rPr>
          <w:rFonts w:ascii="Times New Roman" w:hAnsi="Times New Roman" w:cs="Times New Roman"/>
        </w:rPr>
        <w:t xml:space="preserve">id before the amount of storage capacity </w:t>
      </w:r>
      <w:r w:rsidR="00327585">
        <w:rPr>
          <w:rFonts w:ascii="Times New Roman" w:hAnsi="Times New Roman" w:cs="Times New Roman"/>
        </w:rPr>
        <w:t>set in sub-paragraph 1.5</w:t>
      </w:r>
      <w:r>
        <w:rPr>
          <w:rFonts w:ascii="Times New Roman" w:hAnsi="Times New Roman" w:cs="Times New Roman"/>
        </w:rPr>
        <w:t xml:space="preserve"> has been reached or exceeded in accordance with </w:t>
      </w:r>
      <w:r w:rsidR="0067785E">
        <w:rPr>
          <w:rFonts w:ascii="Times New Roman" w:hAnsi="Times New Roman" w:cs="Times New Roman"/>
        </w:rPr>
        <w:t xml:space="preserve">Sub-paragraph </w:t>
      </w:r>
      <w:r>
        <w:rPr>
          <w:rFonts w:ascii="Times New Roman" w:hAnsi="Times New Roman" w:cs="Times New Roman"/>
        </w:rPr>
        <w:t>4.</w:t>
      </w:r>
      <w:r w:rsidR="00190F56">
        <w:rPr>
          <w:rFonts w:ascii="Times New Roman" w:hAnsi="Times New Roman" w:cs="Times New Roman"/>
        </w:rPr>
        <w:t>4</w:t>
      </w:r>
      <w:r>
        <w:rPr>
          <w:rFonts w:ascii="Times New Roman" w:hAnsi="Times New Roman" w:cs="Times New Roman"/>
        </w:rPr>
        <w:t xml:space="preserve"> of the </w:t>
      </w:r>
      <w:r w:rsidR="00670F72">
        <w:rPr>
          <w:rFonts w:ascii="Times New Roman" w:hAnsi="Times New Roman" w:cs="Times New Roman"/>
        </w:rPr>
        <w:t>Regulation</w:t>
      </w:r>
      <w:r>
        <w:rPr>
          <w:rFonts w:ascii="Times New Roman" w:hAnsi="Times New Roman" w:cs="Times New Roman"/>
        </w:rPr>
        <w:t>.</w:t>
      </w:r>
    </w:p>
    <w:p w14:paraId="16254237" w14:textId="77777777" w:rsidR="00B822FB" w:rsidRDefault="00B822FB" w:rsidP="00B822FB">
      <w:pPr>
        <w:pStyle w:val="ListParagraph"/>
        <w:adjustRightInd w:val="0"/>
        <w:snapToGrid w:val="0"/>
        <w:spacing w:after="120"/>
        <w:contextualSpacing w:val="0"/>
        <w:jc w:val="both"/>
      </w:pPr>
    </w:p>
    <w:p w14:paraId="079B7E80" w14:textId="77777777" w:rsidR="00B822FB" w:rsidRDefault="00B822FB" w:rsidP="00B822FB">
      <w:pPr>
        <w:pStyle w:val="NormalWeb"/>
        <w:spacing w:before="0" w:beforeAutospacing="0" w:after="0" w:afterAutospacing="0"/>
      </w:pPr>
      <w:bookmarkStart w:id="5" w:name="_Toc22831641"/>
    </w:p>
    <w:p w14:paraId="7350A08E" w14:textId="6EEA7C29" w:rsidR="00B822FB" w:rsidRDefault="00B822FB" w:rsidP="00B822FB">
      <w:pPr>
        <w:pStyle w:val="Heading1"/>
        <w:numPr>
          <w:ilvl w:val="0"/>
          <w:numId w:val="2"/>
        </w:numPr>
        <w:adjustRightInd w:val="0"/>
        <w:snapToGrid w:val="0"/>
        <w:spacing w:before="0" w:after="120"/>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Notification of the results of the </w:t>
      </w:r>
      <w:r w:rsidR="00923C1A">
        <w:rPr>
          <w:rFonts w:ascii="Times New Roman" w:hAnsi="Times New Roman" w:cs="Times New Roman"/>
          <w:b/>
          <w:color w:val="000000" w:themeColor="text1"/>
          <w:sz w:val="28"/>
          <w:szCs w:val="28"/>
        </w:rPr>
        <w:t>A</w:t>
      </w:r>
      <w:r>
        <w:rPr>
          <w:rFonts w:ascii="Times New Roman" w:hAnsi="Times New Roman" w:cs="Times New Roman"/>
          <w:b/>
          <w:color w:val="000000" w:themeColor="text1"/>
          <w:sz w:val="28"/>
          <w:szCs w:val="28"/>
        </w:rPr>
        <w:t xml:space="preserve">uction, </w:t>
      </w:r>
      <w:r w:rsidR="002E45DB" w:rsidRPr="002E45DB">
        <w:rPr>
          <w:rFonts w:ascii="Times New Roman" w:hAnsi="Times New Roman" w:cs="Times New Roman"/>
          <w:b/>
          <w:color w:val="000000" w:themeColor="text1"/>
          <w:sz w:val="28"/>
          <w:szCs w:val="28"/>
        </w:rPr>
        <w:t xml:space="preserve">procedures for </w:t>
      </w:r>
      <w:r w:rsidR="002E45DB">
        <w:rPr>
          <w:rFonts w:ascii="Times New Roman" w:hAnsi="Times New Roman" w:cs="Times New Roman"/>
          <w:b/>
          <w:color w:val="000000" w:themeColor="text1"/>
          <w:sz w:val="28"/>
          <w:szCs w:val="28"/>
        </w:rPr>
        <w:t>d</w:t>
      </w:r>
      <w:r w:rsidR="002E45DB" w:rsidRPr="002E45DB">
        <w:rPr>
          <w:rFonts w:ascii="Times New Roman" w:hAnsi="Times New Roman" w:cs="Times New Roman"/>
          <w:b/>
          <w:color w:val="000000" w:themeColor="text1"/>
          <w:sz w:val="28"/>
          <w:szCs w:val="28"/>
        </w:rPr>
        <w:t>ispute</w:t>
      </w:r>
      <w:r>
        <w:rPr>
          <w:rFonts w:ascii="Times New Roman" w:hAnsi="Times New Roman" w:cs="Times New Roman"/>
          <w:b/>
          <w:color w:val="000000" w:themeColor="text1"/>
          <w:sz w:val="28"/>
          <w:szCs w:val="28"/>
        </w:rPr>
        <w:t>,</w:t>
      </w:r>
      <w:bookmarkEnd w:id="5"/>
      <w:r>
        <w:rPr>
          <w:rFonts w:ascii="Times New Roman" w:hAnsi="Times New Roman" w:cs="Times New Roman"/>
          <w:b/>
          <w:color w:val="000000" w:themeColor="text1"/>
          <w:sz w:val="28"/>
          <w:szCs w:val="28"/>
        </w:rPr>
        <w:t xml:space="preserve"> extent of the obligations and settlement procedures</w:t>
      </w:r>
    </w:p>
    <w:p w14:paraId="6C4C722A" w14:textId="6D5CAE2C" w:rsidR="00075062" w:rsidRDefault="00075062" w:rsidP="00B822FB">
      <w:pPr>
        <w:pStyle w:val="ListParagraph"/>
        <w:numPr>
          <w:ilvl w:val="1"/>
          <w:numId w:val="2"/>
        </w:numPr>
        <w:adjustRightInd w:val="0"/>
        <w:snapToGrid w:val="0"/>
        <w:spacing w:after="120"/>
        <w:ind w:left="567" w:hanging="425"/>
        <w:contextualSpacing w:val="0"/>
        <w:jc w:val="both"/>
        <w:rPr>
          <w:rFonts w:ascii="Times New Roman" w:hAnsi="Times New Roman" w:cs="Times New Roman"/>
        </w:rPr>
      </w:pPr>
      <w:r w:rsidRPr="00075062">
        <w:rPr>
          <w:rFonts w:ascii="Times New Roman" w:hAnsi="Times New Roman" w:cs="Times New Roman"/>
        </w:rPr>
        <w:t xml:space="preserve">Until 11:00 following day after the Auction </w:t>
      </w:r>
      <w:r>
        <w:rPr>
          <w:rFonts w:ascii="Times New Roman" w:hAnsi="Times New Roman" w:cs="Times New Roman"/>
        </w:rPr>
        <w:t>AS</w:t>
      </w:r>
      <w:r w:rsidRPr="00075062">
        <w:rPr>
          <w:rFonts w:ascii="Times New Roman" w:hAnsi="Times New Roman" w:cs="Times New Roman"/>
        </w:rPr>
        <w:t xml:space="preserve"> “Conexus Baltic Grid” simultaneously publis</w:t>
      </w:r>
      <w:r>
        <w:rPr>
          <w:rFonts w:ascii="Times New Roman" w:hAnsi="Times New Roman" w:cs="Times New Roman"/>
        </w:rPr>
        <w:t>hes</w:t>
      </w:r>
      <w:r w:rsidRPr="00075062">
        <w:rPr>
          <w:rFonts w:ascii="Times New Roman" w:hAnsi="Times New Roman" w:cs="Times New Roman"/>
        </w:rPr>
        <w:t xml:space="preserve"> </w:t>
      </w:r>
      <w:r>
        <w:rPr>
          <w:rFonts w:ascii="Times New Roman" w:hAnsi="Times New Roman" w:cs="Times New Roman"/>
        </w:rPr>
        <w:t>on Common</w:t>
      </w:r>
      <w:r w:rsidRPr="00075062">
        <w:rPr>
          <w:rFonts w:ascii="Times New Roman" w:hAnsi="Times New Roman" w:cs="Times New Roman"/>
        </w:rPr>
        <w:t xml:space="preserve"> Estonia-Latvia balancing zone IT platform, informing all Participants of the </w:t>
      </w:r>
      <w:r w:rsidR="0075790C">
        <w:rPr>
          <w:rFonts w:ascii="Times New Roman" w:hAnsi="Times New Roman" w:cs="Times New Roman"/>
        </w:rPr>
        <w:t>A</w:t>
      </w:r>
      <w:r w:rsidRPr="00075062">
        <w:rPr>
          <w:rFonts w:ascii="Times New Roman" w:hAnsi="Times New Roman" w:cs="Times New Roman"/>
        </w:rPr>
        <w:t xml:space="preserve">uction of the results on the website of </w:t>
      </w:r>
      <w:r>
        <w:rPr>
          <w:rFonts w:ascii="Times New Roman" w:hAnsi="Times New Roman" w:cs="Times New Roman"/>
        </w:rPr>
        <w:t xml:space="preserve">AS </w:t>
      </w:r>
      <w:r w:rsidRPr="00075062">
        <w:rPr>
          <w:rFonts w:ascii="Times New Roman" w:hAnsi="Times New Roman" w:cs="Times New Roman"/>
        </w:rPr>
        <w:t xml:space="preserve">“Conexus Baltic Grid”. </w:t>
      </w:r>
      <w:r>
        <w:rPr>
          <w:rFonts w:ascii="Times New Roman" w:hAnsi="Times New Roman" w:cs="Times New Roman"/>
        </w:rPr>
        <w:t>On</w:t>
      </w:r>
      <w:r w:rsidRPr="00075062">
        <w:rPr>
          <w:rFonts w:ascii="Times New Roman" w:hAnsi="Times New Roman" w:cs="Times New Roman"/>
        </w:rPr>
        <w:t xml:space="preserve"> website of the </w:t>
      </w:r>
      <w:r>
        <w:rPr>
          <w:rFonts w:ascii="Times New Roman" w:hAnsi="Times New Roman" w:cs="Times New Roman"/>
        </w:rPr>
        <w:t xml:space="preserve">AS </w:t>
      </w:r>
      <w:r w:rsidRPr="00075062">
        <w:rPr>
          <w:rFonts w:ascii="Times New Roman" w:hAnsi="Times New Roman" w:cs="Times New Roman"/>
        </w:rPr>
        <w:t>“Conexus Baltic Grid” shall publish information on the total</w:t>
      </w:r>
      <w:r w:rsidR="0075790C">
        <w:rPr>
          <w:rFonts w:ascii="Times New Roman" w:hAnsi="Times New Roman" w:cs="Times New Roman"/>
        </w:rPr>
        <w:t xml:space="preserve"> requested</w:t>
      </w:r>
      <w:r w:rsidRPr="00075062">
        <w:rPr>
          <w:rFonts w:ascii="Times New Roman" w:hAnsi="Times New Roman" w:cs="Times New Roman"/>
        </w:rPr>
        <w:t xml:space="preserve"> amount of storage capacity</w:t>
      </w:r>
      <w:r w:rsidR="0075790C">
        <w:rPr>
          <w:rFonts w:ascii="Times New Roman" w:hAnsi="Times New Roman" w:cs="Times New Roman"/>
        </w:rPr>
        <w:t xml:space="preserve"> in the course of Auction, </w:t>
      </w:r>
      <w:r w:rsidR="00B17A32" w:rsidRPr="00B17A32">
        <w:rPr>
          <w:rFonts w:ascii="Times New Roman" w:hAnsi="Times New Roman" w:cs="Times New Roman"/>
        </w:rPr>
        <w:t xml:space="preserve">the total amount of storage capacity allocated within the </w:t>
      </w:r>
      <w:r w:rsidR="0075790C">
        <w:rPr>
          <w:rFonts w:ascii="Times New Roman" w:hAnsi="Times New Roman" w:cs="Times New Roman"/>
        </w:rPr>
        <w:t>C</w:t>
      </w:r>
      <w:r w:rsidR="00B17A32" w:rsidRPr="00B17A32">
        <w:rPr>
          <w:rFonts w:ascii="Times New Roman" w:hAnsi="Times New Roman" w:cs="Times New Roman"/>
        </w:rPr>
        <w:t xml:space="preserve">apacity product as a result of the </w:t>
      </w:r>
      <w:r w:rsidR="0075790C">
        <w:rPr>
          <w:rFonts w:ascii="Times New Roman" w:hAnsi="Times New Roman" w:cs="Times New Roman"/>
        </w:rPr>
        <w:t>A</w:t>
      </w:r>
      <w:r w:rsidR="00B17A32" w:rsidRPr="00B17A32">
        <w:rPr>
          <w:rFonts w:ascii="Times New Roman" w:hAnsi="Times New Roman" w:cs="Times New Roman"/>
        </w:rPr>
        <w:t>uction and the premium applicable to it</w:t>
      </w:r>
      <w:r w:rsidR="00B17A32">
        <w:rPr>
          <w:rFonts w:ascii="Times New Roman" w:hAnsi="Times New Roman" w:cs="Times New Roman"/>
        </w:rPr>
        <w:t xml:space="preserve"> </w:t>
      </w:r>
      <w:r w:rsidR="00B17A32" w:rsidRPr="00B17A32">
        <w:rPr>
          <w:rFonts w:ascii="Times New Roman" w:hAnsi="Times New Roman" w:cs="Times New Roman"/>
        </w:rPr>
        <w:t>(EUR/MWh)</w:t>
      </w:r>
      <w:r w:rsidRPr="00075062">
        <w:rPr>
          <w:rFonts w:ascii="Times New Roman" w:hAnsi="Times New Roman" w:cs="Times New Roman"/>
        </w:rPr>
        <w:t>. A</w:t>
      </w:r>
      <w:r w:rsidR="0075790C">
        <w:rPr>
          <w:rFonts w:ascii="Times New Roman" w:hAnsi="Times New Roman" w:cs="Times New Roman"/>
        </w:rPr>
        <w:t>S</w:t>
      </w:r>
      <w:r w:rsidRPr="00075062">
        <w:rPr>
          <w:rFonts w:ascii="Times New Roman" w:hAnsi="Times New Roman" w:cs="Times New Roman"/>
        </w:rPr>
        <w:t xml:space="preserve"> “Conexus Baltic Grid” shall </w:t>
      </w:r>
      <w:r>
        <w:rPr>
          <w:rFonts w:ascii="Times New Roman" w:hAnsi="Times New Roman" w:cs="Times New Roman"/>
        </w:rPr>
        <w:t>send</w:t>
      </w:r>
      <w:r w:rsidRPr="00075062">
        <w:rPr>
          <w:rFonts w:ascii="Times New Roman" w:hAnsi="Times New Roman" w:cs="Times New Roman"/>
        </w:rPr>
        <w:t xml:space="preserve"> information regarding the results of the </w:t>
      </w:r>
      <w:r w:rsidR="0075790C">
        <w:rPr>
          <w:rFonts w:ascii="Times New Roman" w:hAnsi="Times New Roman" w:cs="Times New Roman"/>
        </w:rPr>
        <w:t>A</w:t>
      </w:r>
      <w:r w:rsidRPr="00075062">
        <w:rPr>
          <w:rFonts w:ascii="Times New Roman" w:hAnsi="Times New Roman" w:cs="Times New Roman"/>
        </w:rPr>
        <w:t xml:space="preserve">uction to the </w:t>
      </w:r>
      <w:r w:rsidR="0075790C">
        <w:rPr>
          <w:rFonts w:ascii="Times New Roman" w:hAnsi="Times New Roman" w:cs="Times New Roman"/>
        </w:rPr>
        <w:t>respective</w:t>
      </w:r>
      <w:r w:rsidR="0075790C" w:rsidRPr="00075062">
        <w:rPr>
          <w:rFonts w:ascii="Times New Roman" w:hAnsi="Times New Roman" w:cs="Times New Roman"/>
        </w:rPr>
        <w:t xml:space="preserve"> </w:t>
      </w:r>
      <w:r w:rsidRPr="00075062">
        <w:rPr>
          <w:rFonts w:ascii="Times New Roman" w:hAnsi="Times New Roman" w:cs="Times New Roman"/>
        </w:rPr>
        <w:t xml:space="preserve">Auction Participant on the IT platform </w:t>
      </w:r>
      <w:r>
        <w:rPr>
          <w:rFonts w:ascii="Times New Roman" w:hAnsi="Times New Roman" w:cs="Times New Roman"/>
        </w:rPr>
        <w:t>Common</w:t>
      </w:r>
      <w:r w:rsidRPr="00075062">
        <w:rPr>
          <w:rFonts w:ascii="Times New Roman" w:hAnsi="Times New Roman" w:cs="Times New Roman"/>
        </w:rPr>
        <w:t xml:space="preserve"> Estonia-Latvia balancing zone and electronically only in the part attributable to the </w:t>
      </w:r>
      <w:r>
        <w:rPr>
          <w:rFonts w:ascii="Times New Roman" w:hAnsi="Times New Roman" w:cs="Times New Roman"/>
        </w:rPr>
        <w:t>Offer</w:t>
      </w:r>
      <w:r w:rsidRPr="00075062">
        <w:rPr>
          <w:rFonts w:ascii="Times New Roman" w:hAnsi="Times New Roman" w:cs="Times New Roman"/>
        </w:rPr>
        <w:t xml:space="preserve"> submitted by the </w:t>
      </w:r>
      <w:r w:rsidR="0075790C">
        <w:rPr>
          <w:rFonts w:ascii="Times New Roman" w:hAnsi="Times New Roman" w:cs="Times New Roman"/>
        </w:rPr>
        <w:t>respective</w:t>
      </w:r>
      <w:r w:rsidR="0075790C" w:rsidRPr="00075062">
        <w:rPr>
          <w:rFonts w:ascii="Times New Roman" w:hAnsi="Times New Roman" w:cs="Times New Roman"/>
        </w:rPr>
        <w:t xml:space="preserve"> </w:t>
      </w:r>
      <w:r w:rsidRPr="00075062">
        <w:rPr>
          <w:rFonts w:ascii="Times New Roman" w:hAnsi="Times New Roman" w:cs="Times New Roman"/>
        </w:rPr>
        <w:t>Auction Participant.</w:t>
      </w:r>
    </w:p>
    <w:p w14:paraId="5E26B2D1" w14:textId="19B5B08F" w:rsidR="00B40F38" w:rsidRDefault="008F53C5" w:rsidP="00B822FB">
      <w:pPr>
        <w:pStyle w:val="ListParagraph"/>
        <w:numPr>
          <w:ilvl w:val="1"/>
          <w:numId w:val="2"/>
        </w:numPr>
        <w:adjustRightInd w:val="0"/>
        <w:snapToGrid w:val="0"/>
        <w:spacing w:after="120"/>
        <w:ind w:left="567" w:hanging="425"/>
        <w:contextualSpacing w:val="0"/>
        <w:jc w:val="both"/>
        <w:rPr>
          <w:rFonts w:ascii="Times New Roman" w:hAnsi="Times New Roman" w:cs="Times New Roman"/>
        </w:rPr>
      </w:pPr>
      <w:r w:rsidRPr="008F53C5">
        <w:rPr>
          <w:rFonts w:ascii="Times New Roman" w:hAnsi="Times New Roman" w:cs="Times New Roman"/>
        </w:rPr>
        <w:t xml:space="preserve">The winner of the </w:t>
      </w:r>
      <w:r w:rsidR="00C447CE">
        <w:rPr>
          <w:rFonts w:ascii="Times New Roman" w:hAnsi="Times New Roman" w:cs="Times New Roman"/>
        </w:rPr>
        <w:t>A</w:t>
      </w:r>
      <w:r w:rsidRPr="008F53C5">
        <w:rPr>
          <w:rFonts w:ascii="Times New Roman" w:hAnsi="Times New Roman" w:cs="Times New Roman"/>
        </w:rPr>
        <w:t xml:space="preserve">uction within three working days from the date of notification of the results of the </w:t>
      </w:r>
      <w:r w:rsidR="00C447CE">
        <w:rPr>
          <w:rFonts w:ascii="Times New Roman" w:hAnsi="Times New Roman" w:cs="Times New Roman"/>
        </w:rPr>
        <w:t>A</w:t>
      </w:r>
      <w:r w:rsidRPr="008F53C5">
        <w:rPr>
          <w:rFonts w:ascii="Times New Roman" w:hAnsi="Times New Roman" w:cs="Times New Roman"/>
        </w:rPr>
        <w:t>uction</w:t>
      </w:r>
      <w:r w:rsidR="00C447CE">
        <w:rPr>
          <w:rFonts w:ascii="Times New Roman" w:hAnsi="Times New Roman" w:cs="Times New Roman"/>
        </w:rPr>
        <w:t>, as</w:t>
      </w:r>
      <w:r w:rsidRPr="008F53C5">
        <w:rPr>
          <w:rFonts w:ascii="Times New Roman" w:hAnsi="Times New Roman" w:cs="Times New Roman"/>
        </w:rPr>
        <w:t xml:space="preserve"> specified in </w:t>
      </w:r>
      <w:r w:rsidR="00C447CE">
        <w:rPr>
          <w:rFonts w:ascii="Times New Roman" w:hAnsi="Times New Roman" w:cs="Times New Roman"/>
        </w:rPr>
        <w:t>Sub-</w:t>
      </w:r>
      <w:r w:rsidRPr="008F53C5">
        <w:rPr>
          <w:rFonts w:ascii="Times New Roman" w:hAnsi="Times New Roman" w:cs="Times New Roman"/>
        </w:rPr>
        <w:t xml:space="preserve">paragraph </w:t>
      </w:r>
      <w:r w:rsidR="005C3727">
        <w:rPr>
          <w:rFonts w:ascii="Times New Roman" w:hAnsi="Times New Roman" w:cs="Times New Roman"/>
        </w:rPr>
        <w:t>5</w:t>
      </w:r>
      <w:r w:rsidRPr="008F53C5">
        <w:rPr>
          <w:rFonts w:ascii="Times New Roman" w:hAnsi="Times New Roman" w:cs="Times New Roman"/>
        </w:rPr>
        <w:t>.1 of th</w:t>
      </w:r>
      <w:r w:rsidR="00C447CE">
        <w:rPr>
          <w:rFonts w:ascii="Times New Roman" w:hAnsi="Times New Roman" w:cs="Times New Roman"/>
        </w:rPr>
        <w:t>is</w:t>
      </w:r>
      <w:r w:rsidRPr="008F53C5">
        <w:rPr>
          <w:rFonts w:ascii="Times New Roman" w:hAnsi="Times New Roman" w:cs="Times New Roman"/>
        </w:rPr>
        <w:t xml:space="preserve"> Regulation</w:t>
      </w:r>
      <w:r w:rsidR="00C447CE">
        <w:rPr>
          <w:rFonts w:ascii="Times New Roman" w:hAnsi="Times New Roman" w:cs="Times New Roman"/>
        </w:rPr>
        <w:t>,</w:t>
      </w:r>
      <w:r w:rsidRPr="008F53C5">
        <w:rPr>
          <w:rFonts w:ascii="Times New Roman" w:hAnsi="Times New Roman" w:cs="Times New Roman"/>
        </w:rPr>
        <w:t xml:space="preserve"> </w:t>
      </w:r>
      <w:r w:rsidR="00867FC8" w:rsidRPr="00867FC8">
        <w:rPr>
          <w:rFonts w:ascii="Times New Roman" w:hAnsi="Times New Roman" w:cs="Times New Roman"/>
        </w:rPr>
        <w:t xml:space="preserve">within framework of review of Auction results has rights to dispute Auction results in the part that do not comply with </w:t>
      </w:r>
      <w:r w:rsidR="00DC7CC3">
        <w:rPr>
          <w:rFonts w:ascii="Times New Roman" w:hAnsi="Times New Roman" w:cs="Times New Roman"/>
        </w:rPr>
        <w:t>Offer</w:t>
      </w:r>
      <w:r w:rsidR="00867FC8" w:rsidRPr="00867FC8">
        <w:rPr>
          <w:rFonts w:ascii="Times New Roman" w:hAnsi="Times New Roman" w:cs="Times New Roman"/>
        </w:rPr>
        <w:t xml:space="preserve"> submitted by Auction Winner (hereinafter – Complaint). Auction Winner sends to AS "Conexus Baltic Grid" email address </w:t>
      </w:r>
      <w:r>
        <w:rPr>
          <w:rFonts w:ascii="Times New Roman" w:hAnsi="Times New Roman" w:cs="Times New Roman"/>
        </w:rPr>
        <w:t>auction</w:t>
      </w:r>
      <w:r w:rsidR="00867FC8" w:rsidRPr="00867FC8">
        <w:rPr>
          <w:rFonts w:ascii="Times New Roman" w:hAnsi="Times New Roman" w:cs="Times New Roman"/>
        </w:rPr>
        <w:t>@conexus.lv justified Complaint stating non</w:t>
      </w:r>
      <w:r w:rsidR="00C447CE">
        <w:rPr>
          <w:rFonts w:ascii="Times New Roman" w:hAnsi="Times New Roman" w:cs="Times New Roman"/>
        </w:rPr>
        <w:t>-</w:t>
      </w:r>
      <w:r w:rsidR="00867FC8" w:rsidRPr="00867FC8">
        <w:rPr>
          <w:rFonts w:ascii="Times New Roman" w:hAnsi="Times New Roman" w:cs="Times New Roman"/>
        </w:rPr>
        <w:t xml:space="preserve">conformity between </w:t>
      </w:r>
      <w:r w:rsidR="00C447CE">
        <w:rPr>
          <w:rFonts w:ascii="Times New Roman" w:hAnsi="Times New Roman" w:cs="Times New Roman"/>
        </w:rPr>
        <w:t>notification</w:t>
      </w:r>
      <w:r w:rsidR="00C447CE" w:rsidRPr="00867FC8">
        <w:rPr>
          <w:rFonts w:ascii="Times New Roman" w:hAnsi="Times New Roman" w:cs="Times New Roman"/>
        </w:rPr>
        <w:t xml:space="preserve"> </w:t>
      </w:r>
      <w:r w:rsidR="00867FC8" w:rsidRPr="00867FC8">
        <w:rPr>
          <w:rFonts w:ascii="Times New Roman" w:hAnsi="Times New Roman" w:cs="Times New Roman"/>
        </w:rPr>
        <w:t xml:space="preserve">of </w:t>
      </w:r>
      <w:r w:rsidR="0075057B">
        <w:rPr>
          <w:rFonts w:ascii="Times New Roman" w:hAnsi="Times New Roman" w:cs="Times New Roman"/>
        </w:rPr>
        <w:t>Capacity product</w:t>
      </w:r>
      <w:r w:rsidR="00C447CE">
        <w:rPr>
          <w:rFonts w:ascii="Times New Roman" w:hAnsi="Times New Roman" w:cs="Times New Roman"/>
        </w:rPr>
        <w:t xml:space="preserve"> allocation</w:t>
      </w:r>
      <w:r w:rsidR="00867FC8" w:rsidRPr="00867FC8">
        <w:rPr>
          <w:rFonts w:ascii="Times New Roman" w:hAnsi="Times New Roman" w:cs="Times New Roman"/>
        </w:rPr>
        <w:t xml:space="preserve"> and the </w:t>
      </w:r>
      <w:r w:rsidR="00DC7CC3">
        <w:rPr>
          <w:rFonts w:ascii="Times New Roman" w:hAnsi="Times New Roman" w:cs="Times New Roman"/>
        </w:rPr>
        <w:t>Offer</w:t>
      </w:r>
      <w:r w:rsidR="00867FC8" w:rsidRPr="00867FC8">
        <w:rPr>
          <w:rFonts w:ascii="Times New Roman" w:hAnsi="Times New Roman" w:cs="Times New Roman"/>
        </w:rPr>
        <w:t xml:space="preserve">. AS "Conexus Baltic Grid" reviews the Complaint and within two working days informs respective Auction Winner about taken decision. Complaint shall not affect obligation of Auction Winner that is stated in </w:t>
      </w:r>
      <w:r w:rsidR="00727678">
        <w:rPr>
          <w:rFonts w:ascii="Times New Roman" w:hAnsi="Times New Roman" w:cs="Times New Roman"/>
        </w:rPr>
        <w:t>S</w:t>
      </w:r>
      <w:r w:rsidR="00867FC8" w:rsidRPr="00867FC8">
        <w:rPr>
          <w:rFonts w:ascii="Times New Roman" w:hAnsi="Times New Roman" w:cs="Times New Roman"/>
        </w:rPr>
        <w:t xml:space="preserve">ub-paragraph </w:t>
      </w:r>
      <w:r w:rsidR="005C3727">
        <w:rPr>
          <w:rFonts w:ascii="Times New Roman" w:hAnsi="Times New Roman" w:cs="Times New Roman"/>
        </w:rPr>
        <w:t>5</w:t>
      </w:r>
      <w:r w:rsidR="00867FC8" w:rsidRPr="00867FC8">
        <w:rPr>
          <w:rFonts w:ascii="Times New Roman" w:hAnsi="Times New Roman" w:cs="Times New Roman"/>
        </w:rPr>
        <w:t>.4 of this Regulation unless AS "Conexus Baltic Grid" in the decision of Compl</w:t>
      </w:r>
      <w:r w:rsidR="00727678">
        <w:rPr>
          <w:rFonts w:ascii="Times New Roman" w:hAnsi="Times New Roman" w:cs="Times New Roman"/>
        </w:rPr>
        <w:t>ai</w:t>
      </w:r>
      <w:r w:rsidR="00867FC8" w:rsidRPr="00867FC8">
        <w:rPr>
          <w:rFonts w:ascii="Times New Roman" w:hAnsi="Times New Roman" w:cs="Times New Roman"/>
        </w:rPr>
        <w:t xml:space="preserve">nt review </w:t>
      </w:r>
      <w:r w:rsidR="00727678">
        <w:rPr>
          <w:rFonts w:ascii="Times New Roman" w:hAnsi="Times New Roman" w:cs="Times New Roman"/>
        </w:rPr>
        <w:t>provides</w:t>
      </w:r>
      <w:r w:rsidR="00727678" w:rsidRPr="00867FC8">
        <w:rPr>
          <w:rFonts w:ascii="Times New Roman" w:hAnsi="Times New Roman" w:cs="Times New Roman"/>
        </w:rPr>
        <w:t xml:space="preserve"> </w:t>
      </w:r>
      <w:r w:rsidR="00727678">
        <w:rPr>
          <w:rFonts w:ascii="Times New Roman" w:hAnsi="Times New Roman" w:cs="Times New Roman"/>
        </w:rPr>
        <w:t>otherwise</w:t>
      </w:r>
      <w:r w:rsidR="00867FC8" w:rsidRPr="00867FC8">
        <w:rPr>
          <w:rFonts w:ascii="Times New Roman" w:hAnsi="Times New Roman" w:cs="Times New Roman"/>
        </w:rPr>
        <w:t>.</w:t>
      </w:r>
    </w:p>
    <w:p w14:paraId="7E89AF5A" w14:textId="45F4D657" w:rsidR="00B822FB" w:rsidRDefault="00B822FB" w:rsidP="00B822FB">
      <w:pPr>
        <w:pStyle w:val="ListParagraph"/>
        <w:numPr>
          <w:ilvl w:val="1"/>
          <w:numId w:val="2"/>
        </w:numPr>
        <w:adjustRightInd w:val="0"/>
        <w:snapToGrid w:val="0"/>
        <w:spacing w:after="120"/>
        <w:ind w:left="567" w:hanging="425"/>
        <w:contextualSpacing w:val="0"/>
        <w:jc w:val="both"/>
        <w:rPr>
          <w:rFonts w:ascii="Times New Roman" w:hAnsi="Times New Roman" w:cs="Times New Roman"/>
        </w:rPr>
      </w:pPr>
      <w:r>
        <w:rPr>
          <w:rFonts w:ascii="Times New Roman" w:eastAsia="Arial Unicode MS" w:hAnsi="Times New Roman" w:cs="Times New Roman"/>
        </w:rPr>
        <w:t>A</w:t>
      </w:r>
      <w:r w:rsidR="00560826">
        <w:rPr>
          <w:rFonts w:ascii="Times New Roman" w:eastAsia="Arial Unicode MS" w:hAnsi="Times New Roman" w:cs="Times New Roman"/>
        </w:rPr>
        <w:t>S</w:t>
      </w:r>
      <w:r>
        <w:rPr>
          <w:rFonts w:ascii="Times New Roman" w:eastAsia="Arial Unicode MS" w:hAnsi="Times New Roman" w:cs="Times New Roman"/>
        </w:rPr>
        <w:t xml:space="preserve"> “Conexus Baltic Grid” shall inform the </w:t>
      </w:r>
      <w:r w:rsidR="00F81279">
        <w:rPr>
          <w:rFonts w:ascii="Times New Roman" w:eastAsia="Arial Unicode MS" w:hAnsi="Times New Roman" w:cs="Times New Roman"/>
        </w:rPr>
        <w:t xml:space="preserve">Auction </w:t>
      </w:r>
      <w:r>
        <w:rPr>
          <w:rFonts w:ascii="Times New Roman" w:eastAsia="Arial Unicode MS" w:hAnsi="Times New Roman" w:cs="Times New Roman"/>
        </w:rPr>
        <w:t>Participant of the amount of the</w:t>
      </w:r>
      <w:r w:rsidR="00350F32">
        <w:rPr>
          <w:rFonts w:ascii="Times New Roman" w:eastAsia="Arial Unicode MS" w:hAnsi="Times New Roman" w:cs="Times New Roman"/>
        </w:rPr>
        <w:t xml:space="preserve"> </w:t>
      </w:r>
      <w:r w:rsidR="0075057B">
        <w:rPr>
          <w:rFonts w:ascii="Times New Roman" w:eastAsia="Arial Unicode MS" w:hAnsi="Times New Roman" w:cs="Times New Roman"/>
        </w:rPr>
        <w:t>Capacity product</w:t>
      </w:r>
      <w:r>
        <w:rPr>
          <w:rFonts w:ascii="Times New Roman" w:eastAsia="Arial Unicode MS" w:hAnsi="Times New Roman" w:cs="Times New Roman"/>
        </w:rPr>
        <w:t xml:space="preserve"> (MWh) allocated and the premium EUR/MWh (excluding VAT) applicable to it in the </w:t>
      </w:r>
      <w:r w:rsidR="008B59D6">
        <w:rPr>
          <w:rFonts w:ascii="Times New Roman" w:eastAsia="Arial Unicode MS" w:hAnsi="Times New Roman" w:cs="Times New Roman"/>
        </w:rPr>
        <w:t xml:space="preserve">Capacity product allocation </w:t>
      </w:r>
      <w:r>
        <w:rPr>
          <w:rFonts w:ascii="Times New Roman" w:eastAsia="Arial Unicode MS" w:hAnsi="Times New Roman" w:cs="Times New Roman"/>
        </w:rPr>
        <w:t xml:space="preserve">notification specified in </w:t>
      </w:r>
      <w:r w:rsidR="0067785E">
        <w:rPr>
          <w:rFonts w:ascii="Times New Roman" w:eastAsia="Arial Unicode MS" w:hAnsi="Times New Roman" w:cs="Times New Roman"/>
        </w:rPr>
        <w:t xml:space="preserve">Sub-paragraph </w:t>
      </w:r>
      <w:r w:rsidR="005C3727">
        <w:rPr>
          <w:rFonts w:ascii="Times New Roman" w:eastAsia="Arial Unicode MS" w:hAnsi="Times New Roman" w:cs="Times New Roman"/>
        </w:rPr>
        <w:t>5</w:t>
      </w:r>
      <w:r>
        <w:rPr>
          <w:rFonts w:ascii="Times New Roman" w:eastAsia="Arial Unicode MS" w:hAnsi="Times New Roman" w:cs="Times New Roman"/>
        </w:rPr>
        <w:t xml:space="preserve">.1 of this </w:t>
      </w:r>
      <w:r w:rsidR="00560826">
        <w:rPr>
          <w:rFonts w:ascii="Times New Roman" w:eastAsia="Arial Unicode MS" w:hAnsi="Times New Roman" w:cs="Times New Roman"/>
        </w:rPr>
        <w:t>Regulation</w:t>
      </w:r>
      <w:r>
        <w:rPr>
          <w:rFonts w:ascii="Times New Roman" w:eastAsia="Arial Unicode MS" w:hAnsi="Times New Roman" w:cs="Times New Roman"/>
        </w:rPr>
        <w:t>.</w:t>
      </w:r>
    </w:p>
    <w:p w14:paraId="0319081C" w14:textId="5A70E26D" w:rsidR="00B822FB" w:rsidRDefault="00D16CA9" w:rsidP="00B822FB">
      <w:pPr>
        <w:pStyle w:val="ListParagraph"/>
        <w:numPr>
          <w:ilvl w:val="1"/>
          <w:numId w:val="2"/>
        </w:numPr>
        <w:adjustRightInd w:val="0"/>
        <w:snapToGrid w:val="0"/>
        <w:spacing w:after="120"/>
        <w:ind w:left="567" w:hanging="425"/>
        <w:contextualSpacing w:val="0"/>
        <w:jc w:val="both"/>
        <w:rPr>
          <w:rFonts w:ascii="Times New Roman" w:hAnsi="Times New Roman" w:cs="Times New Roman"/>
        </w:rPr>
      </w:pPr>
      <w:r w:rsidRPr="00D16CA9">
        <w:rPr>
          <w:rFonts w:ascii="Times New Roman" w:eastAsia="Arial Unicode MS" w:hAnsi="Times New Roman" w:cs="Times New Roman"/>
        </w:rPr>
        <w:t xml:space="preserve">Following receipt of the </w:t>
      </w:r>
      <w:r w:rsidR="00CD5D8B">
        <w:rPr>
          <w:rFonts w:ascii="Times New Roman" w:eastAsia="Arial Unicode MS" w:hAnsi="Times New Roman" w:cs="Times New Roman"/>
        </w:rPr>
        <w:t>notification</w:t>
      </w:r>
      <w:r w:rsidR="00CD5D8B" w:rsidRPr="00D16CA9">
        <w:rPr>
          <w:rFonts w:ascii="Times New Roman" w:eastAsia="Arial Unicode MS" w:hAnsi="Times New Roman" w:cs="Times New Roman"/>
        </w:rPr>
        <w:t xml:space="preserve"> </w:t>
      </w:r>
      <w:r w:rsidRPr="00D16CA9">
        <w:rPr>
          <w:rFonts w:ascii="Times New Roman" w:eastAsia="Arial Unicode MS" w:hAnsi="Times New Roman" w:cs="Times New Roman"/>
        </w:rPr>
        <w:t xml:space="preserve">of allocation of the Capacity product, Auction Participant shall be obliged to settle with AS “Conexus Baltic Grid” for the Capacity product allocated as a result of the </w:t>
      </w:r>
      <w:r w:rsidR="00D1135C">
        <w:rPr>
          <w:rFonts w:ascii="Times New Roman" w:eastAsia="Arial Unicode MS" w:hAnsi="Times New Roman" w:cs="Times New Roman"/>
        </w:rPr>
        <w:t>A</w:t>
      </w:r>
      <w:r w:rsidRPr="00D16CA9">
        <w:rPr>
          <w:rFonts w:ascii="Times New Roman" w:eastAsia="Arial Unicode MS" w:hAnsi="Times New Roman" w:cs="Times New Roman"/>
        </w:rPr>
        <w:t xml:space="preserve">uction according to the terms of Storage Regulation, the storage service contract and in accordance with the procedures specified in this Regulation in accordance with the Capacity product Tariff </w:t>
      </w:r>
      <w:r w:rsidR="00E56327" w:rsidRPr="00E56327">
        <w:rPr>
          <w:rFonts w:ascii="Times New Roman" w:eastAsia="Arial Unicode MS" w:hAnsi="Times New Roman" w:cs="Times New Roman"/>
          <w:lang w:val="en-US"/>
        </w:rPr>
        <w:t>0,8147</w:t>
      </w:r>
      <w:r w:rsidR="00E56327">
        <w:rPr>
          <w:rFonts w:ascii="Times New Roman" w:eastAsia="Arial Unicode MS" w:hAnsi="Times New Roman" w:cs="Times New Roman"/>
          <w:lang w:val="en-US"/>
        </w:rPr>
        <w:t xml:space="preserve"> </w:t>
      </w:r>
      <w:r w:rsidRPr="00D16CA9">
        <w:rPr>
          <w:rFonts w:ascii="Times New Roman" w:eastAsia="Arial Unicode MS" w:hAnsi="Times New Roman" w:cs="Times New Roman"/>
        </w:rPr>
        <w:t xml:space="preserve">EUR/MWh and the premium set </w:t>
      </w:r>
      <w:r w:rsidR="00D1135C">
        <w:rPr>
          <w:rFonts w:ascii="Times New Roman" w:eastAsia="Arial Unicode MS" w:hAnsi="Times New Roman" w:cs="Times New Roman"/>
        </w:rPr>
        <w:t xml:space="preserve">as the result of </w:t>
      </w:r>
      <w:r w:rsidRPr="00D16CA9">
        <w:rPr>
          <w:rFonts w:ascii="Times New Roman" w:eastAsia="Arial Unicode MS" w:hAnsi="Times New Roman" w:cs="Times New Roman"/>
        </w:rPr>
        <w:t>the Auction.</w:t>
      </w:r>
      <w:r>
        <w:rPr>
          <w:rFonts w:ascii="Times New Roman" w:eastAsia="Arial Unicode MS" w:hAnsi="Times New Roman" w:cs="Times New Roman"/>
        </w:rPr>
        <w:t xml:space="preserve"> </w:t>
      </w:r>
      <w:r w:rsidRPr="00D16CA9">
        <w:rPr>
          <w:rFonts w:ascii="Times New Roman" w:eastAsia="Arial Unicode MS" w:hAnsi="Times New Roman" w:cs="Times New Roman"/>
        </w:rPr>
        <w:t xml:space="preserve">The premium (EUR/MWh) for the amount of the Capacity product allocated shall be paid by the Auction Participant to AS “Conexus Baltic Grid” in addition to the tariff for the Capacity product for the year </w:t>
      </w:r>
      <w:r w:rsidR="00FF7ECC">
        <w:rPr>
          <w:rFonts w:ascii="Times New Roman" w:eastAsia="Arial Unicode MS" w:hAnsi="Times New Roman" w:cs="Times New Roman"/>
        </w:rPr>
        <w:t>202</w:t>
      </w:r>
      <w:r w:rsidR="006C039E">
        <w:rPr>
          <w:rFonts w:ascii="Times New Roman" w:eastAsia="Arial Unicode MS" w:hAnsi="Times New Roman" w:cs="Times New Roman"/>
        </w:rPr>
        <w:t>2</w:t>
      </w:r>
      <w:r w:rsidRPr="00D16CA9">
        <w:rPr>
          <w:rFonts w:ascii="Times New Roman" w:eastAsia="Arial Unicode MS" w:hAnsi="Times New Roman" w:cs="Times New Roman"/>
        </w:rPr>
        <w:t>/</w:t>
      </w:r>
      <w:r w:rsidR="00DC384C">
        <w:rPr>
          <w:rFonts w:ascii="Times New Roman" w:eastAsia="Arial Unicode MS" w:hAnsi="Times New Roman" w:cs="Times New Roman"/>
        </w:rPr>
        <w:t>202</w:t>
      </w:r>
      <w:r w:rsidR="006C039E">
        <w:rPr>
          <w:rFonts w:ascii="Times New Roman" w:eastAsia="Arial Unicode MS" w:hAnsi="Times New Roman" w:cs="Times New Roman"/>
        </w:rPr>
        <w:t>3</w:t>
      </w:r>
      <w:r w:rsidRPr="00D16CA9">
        <w:rPr>
          <w:rFonts w:ascii="Times New Roman" w:eastAsia="Arial Unicode MS" w:hAnsi="Times New Roman" w:cs="Times New Roman"/>
        </w:rPr>
        <w:t xml:space="preserve"> storage cycle - </w:t>
      </w:r>
      <w:r w:rsidR="00E56327" w:rsidRPr="00E56327">
        <w:rPr>
          <w:rFonts w:ascii="Times New Roman" w:eastAsia="Arial Unicode MS" w:hAnsi="Times New Roman" w:cs="Times New Roman"/>
          <w:lang w:val="en-US"/>
        </w:rPr>
        <w:t>0,8147</w:t>
      </w:r>
      <w:r w:rsidR="00E56327">
        <w:rPr>
          <w:rFonts w:ascii="Times New Roman" w:eastAsia="Arial Unicode MS" w:hAnsi="Times New Roman" w:cs="Times New Roman"/>
          <w:lang w:val="en-US"/>
        </w:rPr>
        <w:t xml:space="preserve"> </w:t>
      </w:r>
      <w:r w:rsidRPr="00D16CA9">
        <w:rPr>
          <w:rFonts w:ascii="Times New Roman" w:eastAsia="Arial Unicode MS" w:hAnsi="Times New Roman" w:cs="Times New Roman"/>
        </w:rPr>
        <w:t>EUR/MWh.</w:t>
      </w:r>
      <w:r>
        <w:rPr>
          <w:rFonts w:ascii="Times New Roman" w:eastAsia="Arial Unicode MS" w:hAnsi="Times New Roman" w:cs="Times New Roman"/>
        </w:rPr>
        <w:t xml:space="preserve"> </w:t>
      </w:r>
    </w:p>
    <w:p w14:paraId="7258C9C0" w14:textId="1950DDC1" w:rsidR="00B822FB" w:rsidRDefault="00B822FB" w:rsidP="00B822FB">
      <w:pPr>
        <w:pStyle w:val="ListParagraph"/>
        <w:numPr>
          <w:ilvl w:val="1"/>
          <w:numId w:val="2"/>
        </w:numPr>
        <w:adjustRightInd w:val="0"/>
        <w:snapToGrid w:val="0"/>
        <w:spacing w:after="120"/>
        <w:ind w:left="567" w:hanging="425"/>
        <w:contextualSpacing w:val="0"/>
        <w:jc w:val="both"/>
        <w:rPr>
          <w:rFonts w:ascii="Times New Roman" w:hAnsi="Times New Roman" w:cs="Times New Roman"/>
        </w:rPr>
      </w:pPr>
      <w:r>
        <w:rPr>
          <w:rFonts w:ascii="Times New Roman" w:hAnsi="Times New Roman" w:cs="Times New Roman"/>
        </w:rPr>
        <w:t xml:space="preserve">The </w:t>
      </w:r>
      <w:r w:rsidR="00867FC8">
        <w:rPr>
          <w:rFonts w:ascii="Times New Roman" w:hAnsi="Times New Roman" w:cs="Times New Roman"/>
        </w:rPr>
        <w:t>A</w:t>
      </w:r>
      <w:r>
        <w:rPr>
          <w:rFonts w:ascii="Times New Roman" w:hAnsi="Times New Roman" w:cs="Times New Roman"/>
        </w:rPr>
        <w:t xml:space="preserve">uction </w:t>
      </w:r>
      <w:r w:rsidR="00867FC8">
        <w:rPr>
          <w:rFonts w:ascii="Times New Roman" w:hAnsi="Times New Roman" w:cs="Times New Roman"/>
        </w:rPr>
        <w:t>P</w:t>
      </w:r>
      <w:r>
        <w:rPr>
          <w:rFonts w:ascii="Times New Roman" w:hAnsi="Times New Roman" w:cs="Times New Roman"/>
        </w:rPr>
        <w:t xml:space="preserve">articipant's fee </w:t>
      </w:r>
      <w:r w:rsidR="00024E33">
        <w:rPr>
          <w:rFonts w:ascii="Times New Roman" w:hAnsi="Times New Roman" w:cs="Times New Roman"/>
        </w:rPr>
        <w:t xml:space="preserve">to </w:t>
      </w:r>
      <w:r>
        <w:rPr>
          <w:rFonts w:ascii="Times New Roman" w:hAnsi="Times New Roman" w:cs="Times New Roman"/>
        </w:rPr>
        <w:t xml:space="preserve">AS “Conexus Baltic Grid” for the </w:t>
      </w:r>
      <w:r w:rsidR="00024E33">
        <w:rPr>
          <w:rFonts w:ascii="Times New Roman" w:hAnsi="Times New Roman" w:cs="Times New Roman"/>
        </w:rPr>
        <w:t xml:space="preserve">allocated </w:t>
      </w:r>
      <w:r>
        <w:rPr>
          <w:rFonts w:ascii="Times New Roman" w:hAnsi="Times New Roman" w:cs="Times New Roman"/>
        </w:rPr>
        <w:t xml:space="preserve">storage capacity </w:t>
      </w:r>
      <w:r w:rsidR="00455BB9">
        <w:rPr>
          <w:rFonts w:ascii="Times New Roman" w:hAnsi="Times New Roman" w:cs="Times New Roman"/>
        </w:rPr>
        <w:t xml:space="preserve">as </w:t>
      </w:r>
      <w:r>
        <w:rPr>
          <w:rFonts w:ascii="Times New Roman" w:hAnsi="Times New Roman" w:cs="Times New Roman"/>
        </w:rPr>
        <w:t>the</w:t>
      </w:r>
      <w:r w:rsidR="00455BB9">
        <w:rPr>
          <w:rFonts w:ascii="Times New Roman" w:hAnsi="Times New Roman" w:cs="Times New Roman"/>
        </w:rPr>
        <w:t xml:space="preserve"> result of the</w:t>
      </w:r>
      <w:r>
        <w:rPr>
          <w:rFonts w:ascii="Times New Roman" w:hAnsi="Times New Roman" w:cs="Times New Roman"/>
        </w:rPr>
        <w:t xml:space="preserve"> </w:t>
      </w:r>
      <w:r w:rsidR="00867FC8">
        <w:rPr>
          <w:rFonts w:ascii="Times New Roman" w:hAnsi="Times New Roman" w:cs="Times New Roman"/>
        </w:rPr>
        <w:t>A</w:t>
      </w:r>
      <w:r>
        <w:rPr>
          <w:rFonts w:ascii="Times New Roman" w:hAnsi="Times New Roman" w:cs="Times New Roman"/>
        </w:rPr>
        <w:t xml:space="preserve">uction is determined by multiplying the premium (EUR (excluding (VAT)) by the amount of the </w:t>
      </w:r>
      <w:r w:rsidR="0075057B">
        <w:rPr>
          <w:rFonts w:ascii="Times New Roman" w:hAnsi="Times New Roman" w:cs="Times New Roman"/>
        </w:rPr>
        <w:t>Capacity product</w:t>
      </w:r>
      <w:r>
        <w:rPr>
          <w:rFonts w:ascii="Times New Roman" w:hAnsi="Times New Roman" w:cs="Times New Roman"/>
        </w:rPr>
        <w:t xml:space="preserve"> (MWh) </w:t>
      </w:r>
      <w:r w:rsidR="00024E33">
        <w:rPr>
          <w:rFonts w:ascii="Times New Roman" w:hAnsi="Times New Roman" w:cs="Times New Roman"/>
        </w:rPr>
        <w:t>allocated</w:t>
      </w:r>
      <w:r>
        <w:rPr>
          <w:rFonts w:ascii="Times New Roman" w:hAnsi="Times New Roman" w:cs="Times New Roman"/>
        </w:rPr>
        <w:t xml:space="preserve"> </w:t>
      </w:r>
      <w:r w:rsidR="00455BB9">
        <w:rPr>
          <w:rFonts w:ascii="Times New Roman" w:hAnsi="Times New Roman" w:cs="Times New Roman"/>
        </w:rPr>
        <w:t xml:space="preserve">as </w:t>
      </w:r>
      <w:r>
        <w:rPr>
          <w:rFonts w:ascii="Times New Roman" w:hAnsi="Times New Roman" w:cs="Times New Roman"/>
        </w:rPr>
        <w:t xml:space="preserve">the </w:t>
      </w:r>
      <w:r w:rsidR="00455BB9">
        <w:rPr>
          <w:rFonts w:ascii="Times New Roman" w:hAnsi="Times New Roman" w:cs="Times New Roman"/>
        </w:rPr>
        <w:t xml:space="preserve">result of the </w:t>
      </w:r>
      <w:r w:rsidR="00867FC8">
        <w:rPr>
          <w:rFonts w:ascii="Times New Roman" w:hAnsi="Times New Roman" w:cs="Times New Roman"/>
        </w:rPr>
        <w:t>A</w:t>
      </w:r>
      <w:r>
        <w:rPr>
          <w:rFonts w:ascii="Times New Roman" w:hAnsi="Times New Roman" w:cs="Times New Roman"/>
        </w:rPr>
        <w:t>uction.</w:t>
      </w:r>
    </w:p>
    <w:p w14:paraId="5340B1B4" w14:textId="136BE766" w:rsidR="00B822FB" w:rsidRPr="00591154" w:rsidRDefault="00350F32" w:rsidP="00B822FB">
      <w:pPr>
        <w:pStyle w:val="ListParagraph"/>
        <w:numPr>
          <w:ilvl w:val="1"/>
          <w:numId w:val="2"/>
        </w:numPr>
        <w:adjustRightInd w:val="0"/>
        <w:snapToGrid w:val="0"/>
        <w:spacing w:after="120"/>
        <w:ind w:left="567" w:hanging="425"/>
        <w:contextualSpacing w:val="0"/>
        <w:jc w:val="both"/>
        <w:rPr>
          <w:rFonts w:ascii="Times New Roman" w:hAnsi="Times New Roman" w:cs="Times New Roman"/>
        </w:rPr>
      </w:pPr>
      <w:r w:rsidRPr="00591154">
        <w:rPr>
          <w:rFonts w:ascii="Times New Roman" w:hAnsi="Times New Roman" w:cs="Times New Roman"/>
        </w:rPr>
        <w:t>The fee for the premium</w:t>
      </w:r>
      <w:r w:rsidR="00F770D2">
        <w:rPr>
          <w:rFonts w:ascii="Times New Roman" w:hAnsi="Times New Roman" w:cs="Times New Roman"/>
        </w:rPr>
        <w:t xml:space="preserve"> as the result of the Auction</w:t>
      </w:r>
      <w:r w:rsidRPr="00591154">
        <w:rPr>
          <w:rFonts w:ascii="Times New Roman" w:hAnsi="Times New Roman" w:cs="Times New Roman"/>
        </w:rPr>
        <w:t xml:space="preserve"> set for the Auction Participant shall be included in the invoice issued by AS “Conexus Baltic Grid” for the storage service booked by the Auction Participant for part of the total premium fee in proportion to the remaining months.</w:t>
      </w:r>
    </w:p>
    <w:p w14:paraId="73EE26F8" w14:textId="720F85E9" w:rsidR="00B822FB" w:rsidRDefault="008F53C5" w:rsidP="00B822FB">
      <w:pPr>
        <w:pStyle w:val="ListParagraph"/>
        <w:numPr>
          <w:ilvl w:val="1"/>
          <w:numId w:val="2"/>
        </w:numPr>
        <w:adjustRightInd w:val="0"/>
        <w:snapToGrid w:val="0"/>
        <w:spacing w:after="120"/>
        <w:ind w:left="567" w:hanging="425"/>
        <w:contextualSpacing w:val="0"/>
        <w:jc w:val="both"/>
        <w:rPr>
          <w:rFonts w:ascii="Times New Roman" w:hAnsi="Times New Roman" w:cs="Times New Roman"/>
        </w:rPr>
      </w:pPr>
      <w:r w:rsidRPr="008F53C5">
        <w:rPr>
          <w:rFonts w:ascii="Times New Roman" w:hAnsi="Times New Roman" w:cs="Times New Roman"/>
        </w:rPr>
        <w:lastRenderedPageBreak/>
        <w:t xml:space="preserve">Payment for the premium </w:t>
      </w:r>
      <w:r w:rsidR="00350F32">
        <w:rPr>
          <w:rFonts w:ascii="Times New Roman" w:hAnsi="Times New Roman" w:cs="Times New Roman"/>
        </w:rPr>
        <w:t>set</w:t>
      </w:r>
      <w:r w:rsidRPr="008F53C5">
        <w:rPr>
          <w:rFonts w:ascii="Times New Roman" w:hAnsi="Times New Roman" w:cs="Times New Roman"/>
        </w:rPr>
        <w:t xml:space="preserve"> as a result of the </w:t>
      </w:r>
      <w:r w:rsidR="00F770D2">
        <w:rPr>
          <w:rFonts w:ascii="Times New Roman" w:hAnsi="Times New Roman" w:cs="Times New Roman"/>
        </w:rPr>
        <w:t>A</w:t>
      </w:r>
      <w:r w:rsidRPr="008F53C5">
        <w:rPr>
          <w:rFonts w:ascii="Times New Roman" w:hAnsi="Times New Roman" w:cs="Times New Roman"/>
        </w:rPr>
        <w:t xml:space="preserve">uction shall be made by the </w:t>
      </w:r>
      <w:r w:rsidR="00350F32">
        <w:rPr>
          <w:rFonts w:ascii="Times New Roman" w:hAnsi="Times New Roman" w:cs="Times New Roman"/>
        </w:rPr>
        <w:t>A</w:t>
      </w:r>
      <w:r w:rsidRPr="008F53C5">
        <w:rPr>
          <w:rFonts w:ascii="Times New Roman" w:hAnsi="Times New Roman" w:cs="Times New Roman"/>
        </w:rPr>
        <w:t xml:space="preserve">uction </w:t>
      </w:r>
      <w:r w:rsidR="00350F32">
        <w:rPr>
          <w:rFonts w:ascii="Times New Roman" w:hAnsi="Times New Roman" w:cs="Times New Roman"/>
        </w:rPr>
        <w:t>P</w:t>
      </w:r>
      <w:r w:rsidRPr="008F53C5">
        <w:rPr>
          <w:rFonts w:ascii="Times New Roman" w:hAnsi="Times New Roman" w:cs="Times New Roman"/>
        </w:rPr>
        <w:t xml:space="preserve">articipant in accordance with the procedures for payment and settlement specified in the storage service </w:t>
      </w:r>
      <w:r>
        <w:rPr>
          <w:rFonts w:ascii="Times New Roman" w:hAnsi="Times New Roman" w:cs="Times New Roman"/>
        </w:rPr>
        <w:t>agreement</w:t>
      </w:r>
      <w:r w:rsidR="00B822FB">
        <w:rPr>
          <w:rFonts w:ascii="Times New Roman" w:hAnsi="Times New Roman" w:cs="Times New Roman"/>
        </w:rPr>
        <w:t>.</w:t>
      </w:r>
    </w:p>
    <w:p w14:paraId="1259FD78" w14:textId="2068CB58" w:rsidR="00B822FB" w:rsidRDefault="008F53C5" w:rsidP="00B822FB">
      <w:pPr>
        <w:pStyle w:val="ListParagraph"/>
        <w:numPr>
          <w:ilvl w:val="1"/>
          <w:numId w:val="2"/>
        </w:numPr>
        <w:adjustRightInd w:val="0"/>
        <w:snapToGrid w:val="0"/>
        <w:spacing w:after="120"/>
        <w:ind w:left="567" w:hanging="425"/>
        <w:contextualSpacing w:val="0"/>
        <w:jc w:val="both"/>
        <w:rPr>
          <w:rFonts w:ascii="Times New Roman" w:hAnsi="Times New Roman" w:cs="Times New Roman"/>
        </w:rPr>
      </w:pPr>
      <w:r w:rsidRPr="008F53C5">
        <w:rPr>
          <w:rFonts w:ascii="Times New Roman" w:hAnsi="Times New Roman" w:cs="Times New Roman"/>
        </w:rPr>
        <w:t xml:space="preserve">The mutual obligations and liability of the parties for the amount of </w:t>
      </w:r>
      <w:r w:rsidR="0075057B">
        <w:rPr>
          <w:rFonts w:ascii="Times New Roman" w:hAnsi="Times New Roman" w:cs="Times New Roman"/>
        </w:rPr>
        <w:t>Capacity product</w:t>
      </w:r>
      <w:r w:rsidRPr="008F53C5">
        <w:rPr>
          <w:rFonts w:ascii="Times New Roman" w:hAnsi="Times New Roman" w:cs="Times New Roman"/>
        </w:rPr>
        <w:t xml:space="preserve"> </w:t>
      </w:r>
      <w:r w:rsidR="00F770D2">
        <w:rPr>
          <w:rFonts w:ascii="Times New Roman" w:hAnsi="Times New Roman" w:cs="Times New Roman"/>
        </w:rPr>
        <w:t>allocated</w:t>
      </w:r>
      <w:r w:rsidR="00F770D2" w:rsidRPr="008F53C5">
        <w:rPr>
          <w:rFonts w:ascii="Times New Roman" w:hAnsi="Times New Roman" w:cs="Times New Roman"/>
        </w:rPr>
        <w:t xml:space="preserve"> </w:t>
      </w:r>
      <w:r w:rsidRPr="008F53C5">
        <w:rPr>
          <w:rFonts w:ascii="Times New Roman" w:hAnsi="Times New Roman" w:cs="Times New Roman"/>
        </w:rPr>
        <w:t xml:space="preserve">to the Auction Participant as a result of the </w:t>
      </w:r>
      <w:r w:rsidR="00F770D2">
        <w:rPr>
          <w:rFonts w:ascii="Times New Roman" w:hAnsi="Times New Roman" w:cs="Times New Roman"/>
        </w:rPr>
        <w:t>A</w:t>
      </w:r>
      <w:r w:rsidRPr="008F53C5">
        <w:rPr>
          <w:rFonts w:ascii="Times New Roman" w:hAnsi="Times New Roman" w:cs="Times New Roman"/>
        </w:rPr>
        <w:t xml:space="preserve">uction and the </w:t>
      </w:r>
      <w:r w:rsidR="00350F32">
        <w:rPr>
          <w:rFonts w:ascii="Times New Roman" w:hAnsi="Times New Roman" w:cs="Times New Roman"/>
        </w:rPr>
        <w:t>set</w:t>
      </w:r>
      <w:r w:rsidRPr="008F53C5">
        <w:rPr>
          <w:rFonts w:ascii="Times New Roman" w:hAnsi="Times New Roman" w:cs="Times New Roman"/>
        </w:rPr>
        <w:t xml:space="preserve"> premium shall be determined </w:t>
      </w:r>
      <w:r w:rsidR="00F770D2">
        <w:rPr>
          <w:rFonts w:ascii="Times New Roman" w:hAnsi="Times New Roman" w:cs="Times New Roman"/>
        </w:rPr>
        <w:t>under</w:t>
      </w:r>
      <w:r w:rsidRPr="008F53C5">
        <w:rPr>
          <w:rFonts w:ascii="Times New Roman" w:hAnsi="Times New Roman" w:cs="Times New Roman"/>
        </w:rPr>
        <w:t xml:space="preserve"> the storage service </w:t>
      </w:r>
      <w:r>
        <w:rPr>
          <w:rFonts w:ascii="Times New Roman" w:hAnsi="Times New Roman" w:cs="Times New Roman"/>
        </w:rPr>
        <w:t>agreement</w:t>
      </w:r>
      <w:r w:rsidR="00B822FB">
        <w:rPr>
          <w:rFonts w:ascii="Times New Roman" w:hAnsi="Times New Roman" w:cs="Times New Roman"/>
        </w:rPr>
        <w:t>.</w:t>
      </w:r>
    </w:p>
    <w:p w14:paraId="3F2E2A35" w14:textId="4E580510" w:rsidR="00350F32" w:rsidRDefault="00350F32" w:rsidP="00B822FB">
      <w:pPr>
        <w:pStyle w:val="ListParagraph"/>
        <w:numPr>
          <w:ilvl w:val="1"/>
          <w:numId w:val="2"/>
        </w:numPr>
        <w:adjustRightInd w:val="0"/>
        <w:snapToGrid w:val="0"/>
        <w:spacing w:after="120"/>
        <w:ind w:left="567" w:hanging="425"/>
        <w:contextualSpacing w:val="0"/>
        <w:jc w:val="both"/>
        <w:rPr>
          <w:rFonts w:ascii="Times New Roman" w:hAnsi="Times New Roman" w:cs="Times New Roman"/>
        </w:rPr>
      </w:pPr>
      <w:r w:rsidRPr="00350F32">
        <w:rPr>
          <w:rFonts w:ascii="Times New Roman" w:hAnsi="Times New Roman" w:cs="Times New Roman"/>
        </w:rPr>
        <w:t xml:space="preserve">As a result of the </w:t>
      </w:r>
      <w:r w:rsidR="00F770D2">
        <w:rPr>
          <w:rFonts w:ascii="Times New Roman" w:hAnsi="Times New Roman" w:cs="Times New Roman"/>
        </w:rPr>
        <w:t>A</w:t>
      </w:r>
      <w:r w:rsidRPr="00350F32">
        <w:rPr>
          <w:rFonts w:ascii="Times New Roman" w:hAnsi="Times New Roman" w:cs="Times New Roman"/>
        </w:rPr>
        <w:t xml:space="preserve">uction, the premium </w:t>
      </w:r>
      <w:r>
        <w:rPr>
          <w:rFonts w:ascii="Times New Roman" w:hAnsi="Times New Roman" w:cs="Times New Roman"/>
        </w:rPr>
        <w:t>set</w:t>
      </w:r>
      <w:r w:rsidRPr="00350F32">
        <w:rPr>
          <w:rFonts w:ascii="Times New Roman" w:hAnsi="Times New Roman" w:cs="Times New Roman"/>
        </w:rPr>
        <w:t xml:space="preserve"> for the amount of </w:t>
      </w:r>
      <w:r w:rsidR="0075057B">
        <w:rPr>
          <w:rFonts w:ascii="Times New Roman" w:hAnsi="Times New Roman" w:cs="Times New Roman"/>
        </w:rPr>
        <w:t>Capacity product</w:t>
      </w:r>
      <w:r w:rsidRPr="00350F32">
        <w:rPr>
          <w:rFonts w:ascii="Times New Roman" w:hAnsi="Times New Roman" w:cs="Times New Roman"/>
        </w:rPr>
        <w:t xml:space="preserve"> allocated to the Auction Participant shall be included in the calculation of the amount of the security</w:t>
      </w:r>
      <w:r w:rsidR="00F770D2">
        <w:rPr>
          <w:rFonts w:ascii="Times New Roman" w:hAnsi="Times New Roman" w:cs="Times New Roman"/>
        </w:rPr>
        <w:t xml:space="preserve"> for the fulfilment of liabilities</w:t>
      </w:r>
      <w:r w:rsidRPr="00350F32">
        <w:rPr>
          <w:rFonts w:ascii="Times New Roman" w:hAnsi="Times New Roman" w:cs="Times New Roman"/>
        </w:rPr>
        <w:t xml:space="preserve"> determined in accordance with Paragraph 76 of the Storage Regulation.</w:t>
      </w:r>
    </w:p>
    <w:p w14:paraId="019AAF15" w14:textId="77777777" w:rsidR="009468C8" w:rsidRPr="00055242" w:rsidRDefault="009468C8">
      <w:pPr>
        <w:pStyle w:val="ListParagraph"/>
        <w:adjustRightInd w:val="0"/>
        <w:snapToGrid w:val="0"/>
        <w:spacing w:after="120"/>
        <w:ind w:left="567"/>
        <w:contextualSpacing w:val="0"/>
        <w:jc w:val="both"/>
        <w:rPr>
          <w:rFonts w:ascii="Times New Roman" w:hAnsi="Times New Roman" w:cs="Times New Roman"/>
        </w:rPr>
      </w:pPr>
    </w:p>
    <w:p w14:paraId="263B6DD4" w14:textId="77777777" w:rsidR="009468C8" w:rsidRPr="00055242" w:rsidRDefault="006727A3">
      <w:r w:rsidRPr="00055242">
        <w:br w:type="page"/>
      </w:r>
    </w:p>
    <w:p w14:paraId="3EF17E9D" w14:textId="67C2D181" w:rsidR="00B822FB" w:rsidRDefault="00B822FB" w:rsidP="00B822FB">
      <w:pPr>
        <w:pStyle w:val="Heading1"/>
        <w:jc w:val="right"/>
        <w:rPr>
          <w:rFonts w:ascii="Times New Roman" w:hAnsi="Times New Roman" w:cs="Times New Roman"/>
          <w:color w:val="auto"/>
          <w:sz w:val="20"/>
          <w:szCs w:val="20"/>
        </w:rPr>
      </w:pPr>
      <w:bookmarkStart w:id="6" w:name="_Toc486593546"/>
      <w:bookmarkStart w:id="7" w:name="_Toc22831642"/>
      <w:r>
        <w:rPr>
          <w:rFonts w:ascii="Times New Roman" w:hAnsi="Times New Roman" w:cs="Times New Roman"/>
          <w:color w:val="auto"/>
          <w:sz w:val="20"/>
          <w:szCs w:val="20"/>
        </w:rPr>
        <w:lastRenderedPageBreak/>
        <w:t>Annex</w:t>
      </w:r>
      <w:bookmarkEnd w:id="6"/>
      <w:bookmarkEnd w:id="7"/>
    </w:p>
    <w:p w14:paraId="51931DCF" w14:textId="04A41A2A" w:rsidR="00B822FB" w:rsidRDefault="001E07E3" w:rsidP="00B822FB">
      <w:pPr>
        <w:jc w:val="right"/>
        <w:rPr>
          <w:sz w:val="20"/>
          <w:szCs w:val="20"/>
        </w:rPr>
      </w:pPr>
      <w:r>
        <w:rPr>
          <w:sz w:val="20"/>
          <w:szCs w:val="20"/>
        </w:rPr>
        <w:t>Year</w:t>
      </w:r>
      <w:r w:rsidR="00DC384C">
        <w:rPr>
          <w:sz w:val="20"/>
          <w:szCs w:val="20"/>
        </w:rPr>
        <w:t xml:space="preserve"> 202</w:t>
      </w:r>
      <w:r w:rsidR="006C039E">
        <w:rPr>
          <w:sz w:val="20"/>
          <w:szCs w:val="20"/>
        </w:rPr>
        <w:t>2</w:t>
      </w:r>
      <w:r w:rsidR="00B822FB">
        <w:rPr>
          <w:sz w:val="20"/>
          <w:szCs w:val="20"/>
        </w:rPr>
        <w:t>/</w:t>
      </w:r>
      <w:r w:rsidR="00DC384C">
        <w:rPr>
          <w:sz w:val="20"/>
          <w:szCs w:val="20"/>
        </w:rPr>
        <w:t>202</w:t>
      </w:r>
      <w:r w:rsidR="006C039E">
        <w:rPr>
          <w:sz w:val="20"/>
          <w:szCs w:val="20"/>
        </w:rPr>
        <w:t>3</w:t>
      </w:r>
      <w:r w:rsidR="00DC384C">
        <w:rPr>
          <w:sz w:val="20"/>
          <w:szCs w:val="20"/>
        </w:rPr>
        <w:t xml:space="preserve"> </w:t>
      </w:r>
      <w:r w:rsidR="00B822FB">
        <w:rPr>
          <w:sz w:val="20"/>
          <w:szCs w:val="20"/>
        </w:rPr>
        <w:t>Storage Cycle</w:t>
      </w:r>
    </w:p>
    <w:p w14:paraId="13EB60B3" w14:textId="79FE9365" w:rsidR="00B822FB" w:rsidRDefault="00E56327" w:rsidP="00B822FB">
      <w:pPr>
        <w:jc w:val="right"/>
        <w:rPr>
          <w:sz w:val="20"/>
          <w:szCs w:val="20"/>
        </w:rPr>
      </w:pPr>
      <w:r>
        <w:rPr>
          <w:sz w:val="20"/>
          <w:szCs w:val="20"/>
        </w:rPr>
        <w:t>Interruptible</w:t>
      </w:r>
      <w:r w:rsidR="00B822FB">
        <w:rPr>
          <w:sz w:val="20"/>
          <w:szCs w:val="20"/>
        </w:rPr>
        <w:t xml:space="preserve"> </w:t>
      </w:r>
      <w:r w:rsidR="00DC384C">
        <w:rPr>
          <w:sz w:val="20"/>
          <w:szCs w:val="20"/>
        </w:rPr>
        <w:t>c</w:t>
      </w:r>
      <w:r w:rsidR="00B822FB">
        <w:rPr>
          <w:sz w:val="20"/>
          <w:szCs w:val="20"/>
        </w:rPr>
        <w:t xml:space="preserve">apacity </w:t>
      </w:r>
      <w:r w:rsidR="0075057B">
        <w:rPr>
          <w:sz w:val="20"/>
          <w:szCs w:val="20"/>
        </w:rPr>
        <w:t>product</w:t>
      </w:r>
      <w:r w:rsidR="00B822FB">
        <w:rPr>
          <w:sz w:val="20"/>
          <w:szCs w:val="20"/>
        </w:rPr>
        <w:t xml:space="preserve"> Auction </w:t>
      </w:r>
      <w:r w:rsidR="001E07E3">
        <w:rPr>
          <w:sz w:val="20"/>
          <w:szCs w:val="20"/>
        </w:rPr>
        <w:t>Regulation</w:t>
      </w:r>
    </w:p>
    <w:p w14:paraId="47E965FA" w14:textId="3699B53A" w:rsidR="00B822FB" w:rsidRDefault="00B822FB" w:rsidP="00B822FB">
      <w:pPr>
        <w:jc w:val="right"/>
        <w:rPr>
          <w:sz w:val="20"/>
          <w:szCs w:val="20"/>
        </w:rPr>
      </w:pPr>
      <w:r>
        <w:rPr>
          <w:sz w:val="20"/>
          <w:szCs w:val="20"/>
        </w:rPr>
        <w:t xml:space="preserve">(ID. No. Conexus Baltic Grid </w:t>
      </w:r>
      <w:r w:rsidR="00E56327" w:rsidRPr="00E56327">
        <w:rPr>
          <w:sz w:val="20"/>
          <w:szCs w:val="20"/>
        </w:rPr>
        <w:t>IPGKAP/2022/</w:t>
      </w:r>
      <w:r w:rsidR="00B30C6B">
        <w:rPr>
          <w:sz w:val="20"/>
          <w:szCs w:val="20"/>
        </w:rPr>
        <w:t>4</w:t>
      </w:r>
      <w:r>
        <w:rPr>
          <w:sz w:val="20"/>
          <w:szCs w:val="20"/>
        </w:rPr>
        <w:t>)</w:t>
      </w:r>
    </w:p>
    <w:p w14:paraId="18155FED" w14:textId="62C7F889" w:rsidR="00B822FB" w:rsidRDefault="001B1798" w:rsidP="00B822FB">
      <w:pPr>
        <w:pStyle w:val="Heading1"/>
        <w:jc w:val="center"/>
        <w:rPr>
          <w:rFonts w:ascii="Times New Roman" w:eastAsia="Times New Roman" w:hAnsi="Times New Roman" w:cs="Times New Roman"/>
          <w:b/>
          <w:bCs/>
          <w:color w:val="auto"/>
          <w:sz w:val="22"/>
          <w:szCs w:val="22"/>
        </w:rPr>
      </w:pPr>
      <w:bookmarkStart w:id="8" w:name="_Toc22831643"/>
      <w:r>
        <w:rPr>
          <w:rFonts w:ascii="Times New Roman" w:eastAsia="Times New Roman" w:hAnsi="Times New Roman" w:cs="Times New Roman"/>
          <w:b/>
          <w:bCs/>
          <w:color w:val="auto"/>
          <w:sz w:val="22"/>
          <w:szCs w:val="22"/>
        </w:rPr>
        <w:t xml:space="preserve">Auction </w:t>
      </w:r>
      <w:r w:rsidR="001579DC">
        <w:rPr>
          <w:rFonts w:ascii="Times New Roman" w:eastAsia="Times New Roman" w:hAnsi="Times New Roman" w:cs="Times New Roman"/>
          <w:b/>
          <w:bCs/>
          <w:color w:val="auto"/>
          <w:sz w:val="22"/>
          <w:szCs w:val="22"/>
        </w:rPr>
        <w:t>Offer</w:t>
      </w:r>
      <w:r w:rsidR="00B822FB">
        <w:rPr>
          <w:rFonts w:ascii="Times New Roman" w:eastAsia="Times New Roman" w:hAnsi="Times New Roman" w:cs="Times New Roman"/>
          <w:b/>
          <w:bCs/>
          <w:color w:val="auto"/>
          <w:sz w:val="22"/>
          <w:szCs w:val="22"/>
        </w:rPr>
        <w:t xml:space="preserve"> </w:t>
      </w:r>
      <w:r>
        <w:rPr>
          <w:rFonts w:ascii="Times New Roman" w:eastAsia="Times New Roman" w:hAnsi="Times New Roman" w:cs="Times New Roman"/>
          <w:b/>
          <w:bCs/>
          <w:color w:val="auto"/>
          <w:sz w:val="22"/>
          <w:szCs w:val="22"/>
        </w:rPr>
        <w:t xml:space="preserve">Sheet </w:t>
      </w:r>
      <w:r w:rsidR="00B822FB">
        <w:rPr>
          <w:rFonts w:ascii="Times New Roman" w:eastAsia="Times New Roman" w:hAnsi="Times New Roman" w:cs="Times New Roman"/>
          <w:b/>
          <w:bCs/>
          <w:color w:val="auto"/>
          <w:sz w:val="22"/>
          <w:szCs w:val="22"/>
        </w:rPr>
        <w:t>(</w:t>
      </w:r>
      <w:r>
        <w:rPr>
          <w:rFonts w:ascii="Times New Roman" w:eastAsia="Times New Roman" w:hAnsi="Times New Roman" w:cs="Times New Roman"/>
          <w:b/>
          <w:bCs/>
          <w:color w:val="auto"/>
          <w:sz w:val="22"/>
          <w:szCs w:val="22"/>
        </w:rPr>
        <w:t>OFFER</w:t>
      </w:r>
      <w:r w:rsidR="00B822FB">
        <w:rPr>
          <w:rFonts w:ascii="Times New Roman" w:eastAsia="Times New Roman" w:hAnsi="Times New Roman" w:cs="Times New Roman"/>
          <w:b/>
          <w:bCs/>
          <w:color w:val="auto"/>
          <w:sz w:val="22"/>
          <w:szCs w:val="22"/>
        </w:rPr>
        <w:t>)</w:t>
      </w:r>
    </w:p>
    <w:p w14:paraId="070DD2B4" w14:textId="78AD2467" w:rsidR="00B822FB" w:rsidRDefault="00E56327" w:rsidP="00B822FB">
      <w:pPr>
        <w:pStyle w:val="Heading1"/>
        <w:jc w:val="center"/>
        <w:rPr>
          <w:rFonts w:ascii="Times New Roman" w:eastAsia="Times New Roman" w:hAnsi="Times New Roman" w:cs="Times New Roman"/>
          <w:b/>
          <w:bCs/>
          <w:color w:val="auto"/>
          <w:sz w:val="22"/>
          <w:szCs w:val="22"/>
        </w:rPr>
      </w:pPr>
      <w:r>
        <w:rPr>
          <w:rFonts w:ascii="Times New Roman" w:eastAsia="Times New Roman" w:hAnsi="Times New Roman" w:cs="Times New Roman"/>
          <w:b/>
          <w:bCs/>
          <w:color w:val="auto"/>
          <w:sz w:val="22"/>
          <w:szCs w:val="22"/>
        </w:rPr>
        <w:t>Interruptible</w:t>
      </w:r>
      <w:r w:rsidR="00DC384C">
        <w:rPr>
          <w:rFonts w:ascii="Times New Roman" w:eastAsia="Times New Roman" w:hAnsi="Times New Roman" w:cs="Times New Roman"/>
          <w:b/>
          <w:bCs/>
          <w:color w:val="auto"/>
          <w:sz w:val="22"/>
          <w:szCs w:val="22"/>
        </w:rPr>
        <w:t xml:space="preserve"> c</w:t>
      </w:r>
      <w:r w:rsidR="0075057B">
        <w:rPr>
          <w:rFonts w:ascii="Times New Roman" w:eastAsia="Times New Roman" w:hAnsi="Times New Roman" w:cs="Times New Roman"/>
          <w:b/>
          <w:bCs/>
          <w:color w:val="auto"/>
          <w:sz w:val="22"/>
          <w:szCs w:val="22"/>
        </w:rPr>
        <w:t>apacity product</w:t>
      </w:r>
      <w:r w:rsidR="00B822FB">
        <w:rPr>
          <w:rFonts w:ascii="Times New Roman" w:eastAsia="Times New Roman" w:hAnsi="Times New Roman" w:cs="Times New Roman"/>
          <w:b/>
          <w:bCs/>
          <w:color w:val="auto"/>
          <w:sz w:val="22"/>
          <w:szCs w:val="22"/>
        </w:rPr>
        <w:t xml:space="preserve"> auction</w:t>
      </w:r>
      <w:bookmarkEnd w:id="8"/>
      <w:r w:rsidR="00B822FB">
        <w:rPr>
          <w:rFonts w:ascii="Times New Roman" w:eastAsia="Times New Roman" w:hAnsi="Times New Roman" w:cs="Times New Roman"/>
          <w:b/>
          <w:bCs/>
          <w:color w:val="auto"/>
          <w:sz w:val="22"/>
          <w:szCs w:val="22"/>
        </w:rPr>
        <w:t xml:space="preserve"> (id. No. Conexus Baltic Grid </w:t>
      </w:r>
      <w:r w:rsidRPr="00E56327">
        <w:rPr>
          <w:rFonts w:ascii="Times New Roman" w:eastAsia="Times New Roman" w:hAnsi="Times New Roman" w:cs="Times New Roman"/>
          <w:b/>
          <w:bCs/>
          <w:color w:val="auto"/>
          <w:sz w:val="22"/>
          <w:szCs w:val="22"/>
        </w:rPr>
        <w:t>IPGKAP/2022/</w:t>
      </w:r>
      <w:r w:rsidR="00B30C6B">
        <w:rPr>
          <w:rFonts w:ascii="Times New Roman" w:eastAsia="Times New Roman" w:hAnsi="Times New Roman" w:cs="Times New Roman"/>
          <w:b/>
          <w:bCs/>
          <w:color w:val="auto"/>
          <w:sz w:val="22"/>
          <w:szCs w:val="22"/>
        </w:rPr>
        <w:t>4</w:t>
      </w:r>
      <w:r w:rsidR="00B822FB">
        <w:rPr>
          <w:rFonts w:ascii="Times New Roman" w:eastAsia="Times New Roman" w:hAnsi="Times New Roman" w:cs="Times New Roman"/>
          <w:b/>
          <w:bCs/>
          <w:color w:val="auto"/>
          <w:sz w:val="22"/>
          <w:szCs w:val="22"/>
        </w:rPr>
        <w:t>)</w:t>
      </w:r>
    </w:p>
    <w:tbl>
      <w:tblPr>
        <w:tblW w:w="3200" w:type="pct"/>
        <w:tblBorders>
          <w:top w:val="outset" w:sz="2" w:space="0" w:color="414142"/>
          <w:left w:val="outset" w:sz="2" w:space="0" w:color="414142"/>
          <w:bottom w:val="outset" w:sz="2" w:space="0" w:color="414142"/>
          <w:right w:val="outset" w:sz="2" w:space="0" w:color="414142"/>
        </w:tblBorders>
        <w:tblCellMar>
          <w:top w:w="40" w:type="dxa"/>
          <w:left w:w="40" w:type="dxa"/>
          <w:bottom w:w="40" w:type="dxa"/>
          <w:right w:w="40" w:type="dxa"/>
        </w:tblCellMar>
        <w:tblLook w:val="04A0" w:firstRow="1" w:lastRow="0" w:firstColumn="1" w:lastColumn="0" w:noHBand="0" w:noVBand="1"/>
      </w:tblPr>
      <w:tblGrid>
        <w:gridCol w:w="3247"/>
        <w:gridCol w:w="2526"/>
      </w:tblGrid>
      <w:tr w:rsidR="00B822FB" w14:paraId="2D9FCAF8" w14:textId="77777777" w:rsidTr="000716F4">
        <w:tc>
          <w:tcPr>
            <w:tcW w:w="2812" w:type="pct"/>
            <w:tcBorders>
              <w:top w:val="nil"/>
              <w:left w:val="nil"/>
              <w:bottom w:val="nil"/>
              <w:right w:val="nil"/>
            </w:tcBorders>
            <w:vAlign w:val="center"/>
            <w:hideMark/>
          </w:tcPr>
          <w:p w14:paraId="4998C216" w14:textId="77777777" w:rsidR="00B822FB" w:rsidRDefault="00B822FB" w:rsidP="000716F4">
            <w:pPr>
              <w:rPr>
                <w:sz w:val="22"/>
                <w:szCs w:val="22"/>
              </w:rPr>
            </w:pPr>
          </w:p>
          <w:p w14:paraId="045A99C4" w14:textId="40160A9B" w:rsidR="00B822FB" w:rsidRDefault="00F770D2" w:rsidP="000716F4">
            <w:pPr>
              <w:rPr>
                <w:sz w:val="22"/>
                <w:szCs w:val="22"/>
              </w:rPr>
            </w:pPr>
            <w:r>
              <w:rPr>
                <w:sz w:val="22"/>
                <w:szCs w:val="22"/>
              </w:rPr>
              <w:t>Digital timestamp</w:t>
            </w:r>
          </w:p>
        </w:tc>
        <w:tc>
          <w:tcPr>
            <w:tcW w:w="2188" w:type="pct"/>
            <w:tcBorders>
              <w:top w:val="nil"/>
              <w:left w:val="nil"/>
              <w:bottom w:val="nil"/>
              <w:right w:val="nil"/>
            </w:tcBorders>
            <w:vAlign w:val="center"/>
            <w:hideMark/>
          </w:tcPr>
          <w:p w14:paraId="22C9AA87" w14:textId="77777777" w:rsidR="00B822FB" w:rsidRDefault="00B822FB" w:rsidP="000716F4">
            <w:pPr>
              <w:rPr>
                <w:sz w:val="22"/>
                <w:szCs w:val="22"/>
              </w:rPr>
            </w:pPr>
          </w:p>
        </w:tc>
      </w:tr>
      <w:tr w:rsidR="00B822FB" w14:paraId="420D2DC6" w14:textId="77777777" w:rsidTr="000716F4">
        <w:tc>
          <w:tcPr>
            <w:tcW w:w="2812" w:type="pct"/>
            <w:tcBorders>
              <w:top w:val="nil"/>
              <w:left w:val="nil"/>
              <w:bottom w:val="nil"/>
              <w:right w:val="nil"/>
            </w:tcBorders>
            <w:vAlign w:val="center"/>
            <w:hideMark/>
          </w:tcPr>
          <w:p w14:paraId="663A6256" w14:textId="77777777" w:rsidR="00B822FB" w:rsidRDefault="00B822FB" w:rsidP="000716F4">
            <w:pPr>
              <w:rPr>
                <w:sz w:val="22"/>
                <w:szCs w:val="22"/>
              </w:rPr>
            </w:pPr>
          </w:p>
        </w:tc>
        <w:tc>
          <w:tcPr>
            <w:tcW w:w="2188" w:type="pct"/>
            <w:tcBorders>
              <w:top w:val="nil"/>
              <w:left w:val="nil"/>
              <w:bottom w:val="nil"/>
              <w:right w:val="nil"/>
            </w:tcBorders>
            <w:vAlign w:val="center"/>
            <w:hideMark/>
          </w:tcPr>
          <w:p w14:paraId="68DB59B4" w14:textId="77777777" w:rsidR="00B822FB" w:rsidRDefault="00B822FB" w:rsidP="000716F4">
            <w:pPr>
              <w:rPr>
                <w:sz w:val="22"/>
                <w:szCs w:val="22"/>
              </w:rPr>
            </w:pPr>
          </w:p>
        </w:tc>
      </w:tr>
    </w:tbl>
    <w:p w14:paraId="0EA1E78A" w14:textId="77777777" w:rsidR="00B822FB" w:rsidRDefault="00B822FB" w:rsidP="00B822FB">
      <w:pPr>
        <w:rPr>
          <w:sz w:val="22"/>
          <w:szCs w:val="22"/>
        </w:rPr>
      </w:pPr>
    </w:p>
    <w:tbl>
      <w:tblPr>
        <w:tblW w:w="5000" w:type="pct"/>
        <w:tblBorders>
          <w:top w:val="outset" w:sz="2" w:space="0" w:color="414142"/>
          <w:left w:val="outset" w:sz="2" w:space="0" w:color="414142"/>
          <w:bottom w:val="outset" w:sz="2" w:space="0" w:color="414142"/>
          <w:right w:val="outset" w:sz="2" w:space="0" w:color="414142"/>
        </w:tblBorders>
        <w:tblCellMar>
          <w:top w:w="40" w:type="dxa"/>
          <w:left w:w="40" w:type="dxa"/>
          <w:bottom w:w="40" w:type="dxa"/>
          <w:right w:w="40" w:type="dxa"/>
        </w:tblCellMar>
        <w:tblLook w:val="04A0" w:firstRow="1" w:lastRow="0" w:firstColumn="1" w:lastColumn="0" w:noHBand="0" w:noVBand="1"/>
      </w:tblPr>
      <w:tblGrid>
        <w:gridCol w:w="1263"/>
        <w:gridCol w:w="3608"/>
        <w:gridCol w:w="4149"/>
      </w:tblGrid>
      <w:tr w:rsidR="00B822FB" w14:paraId="6DC49E71" w14:textId="77777777" w:rsidTr="000716F4">
        <w:tc>
          <w:tcPr>
            <w:tcW w:w="700" w:type="pct"/>
            <w:tcBorders>
              <w:top w:val="nil"/>
              <w:left w:val="nil"/>
              <w:bottom w:val="nil"/>
              <w:right w:val="nil"/>
            </w:tcBorders>
            <w:hideMark/>
          </w:tcPr>
          <w:p w14:paraId="743C4E1B" w14:textId="1F442638" w:rsidR="00B822FB" w:rsidRDefault="00B822FB" w:rsidP="000716F4">
            <w:pPr>
              <w:rPr>
                <w:sz w:val="22"/>
                <w:szCs w:val="22"/>
              </w:rPr>
            </w:pPr>
            <w:r>
              <w:rPr>
                <w:sz w:val="22"/>
                <w:szCs w:val="22"/>
              </w:rPr>
              <w:t>The auction participant:</w:t>
            </w:r>
          </w:p>
        </w:tc>
        <w:tc>
          <w:tcPr>
            <w:tcW w:w="2000" w:type="pct"/>
            <w:tcBorders>
              <w:top w:val="nil"/>
              <w:left w:val="nil"/>
              <w:bottom w:val="single" w:sz="6" w:space="0" w:color="414142"/>
              <w:right w:val="nil"/>
            </w:tcBorders>
            <w:vAlign w:val="center"/>
            <w:hideMark/>
          </w:tcPr>
          <w:p w14:paraId="488D4BC2" w14:textId="77777777" w:rsidR="00B822FB" w:rsidRDefault="00B822FB" w:rsidP="000716F4">
            <w:pPr>
              <w:rPr>
                <w:sz w:val="22"/>
                <w:szCs w:val="22"/>
              </w:rPr>
            </w:pPr>
          </w:p>
        </w:tc>
        <w:tc>
          <w:tcPr>
            <w:tcW w:w="2300" w:type="pct"/>
            <w:tcBorders>
              <w:top w:val="nil"/>
              <w:left w:val="nil"/>
              <w:bottom w:val="nil"/>
              <w:right w:val="nil"/>
            </w:tcBorders>
            <w:vAlign w:val="center"/>
            <w:hideMark/>
          </w:tcPr>
          <w:p w14:paraId="6FA02552" w14:textId="77777777" w:rsidR="00B822FB" w:rsidRDefault="00B822FB" w:rsidP="000716F4">
            <w:pPr>
              <w:rPr>
                <w:sz w:val="22"/>
                <w:szCs w:val="22"/>
              </w:rPr>
            </w:pPr>
          </w:p>
        </w:tc>
      </w:tr>
      <w:tr w:rsidR="00B822FB" w14:paraId="2871A8F6" w14:textId="77777777" w:rsidTr="000716F4">
        <w:tc>
          <w:tcPr>
            <w:tcW w:w="700" w:type="pct"/>
            <w:tcBorders>
              <w:top w:val="nil"/>
              <w:left w:val="nil"/>
              <w:bottom w:val="nil"/>
              <w:right w:val="nil"/>
            </w:tcBorders>
            <w:vAlign w:val="center"/>
            <w:hideMark/>
          </w:tcPr>
          <w:p w14:paraId="2AFF455F" w14:textId="77777777" w:rsidR="00B822FB" w:rsidRDefault="00B822FB" w:rsidP="000716F4">
            <w:pPr>
              <w:rPr>
                <w:sz w:val="22"/>
                <w:szCs w:val="22"/>
              </w:rPr>
            </w:pPr>
          </w:p>
        </w:tc>
        <w:tc>
          <w:tcPr>
            <w:tcW w:w="4300" w:type="pct"/>
            <w:gridSpan w:val="2"/>
            <w:tcBorders>
              <w:top w:val="nil"/>
              <w:left w:val="nil"/>
              <w:bottom w:val="nil"/>
              <w:right w:val="nil"/>
            </w:tcBorders>
            <w:hideMark/>
          </w:tcPr>
          <w:p w14:paraId="1E150BC8" w14:textId="65CC8788" w:rsidR="00B822FB" w:rsidRDefault="00B822FB" w:rsidP="000716F4">
            <w:pPr>
              <w:rPr>
                <w:sz w:val="22"/>
                <w:szCs w:val="22"/>
              </w:rPr>
            </w:pPr>
            <w:r>
              <w:rPr>
                <w:sz w:val="22"/>
                <w:szCs w:val="22"/>
              </w:rPr>
              <w:t>EI</w:t>
            </w:r>
            <w:r w:rsidR="001E07E3">
              <w:rPr>
                <w:sz w:val="22"/>
                <w:szCs w:val="22"/>
              </w:rPr>
              <w:t>C</w:t>
            </w:r>
            <w:r>
              <w:rPr>
                <w:sz w:val="22"/>
                <w:szCs w:val="22"/>
              </w:rPr>
              <w:t xml:space="preserve"> code:</w:t>
            </w:r>
          </w:p>
        </w:tc>
      </w:tr>
      <w:tr w:rsidR="00B822FB" w14:paraId="33790D63" w14:textId="77777777" w:rsidTr="000716F4">
        <w:tc>
          <w:tcPr>
            <w:tcW w:w="700" w:type="pct"/>
            <w:tcBorders>
              <w:top w:val="nil"/>
              <w:left w:val="nil"/>
              <w:bottom w:val="nil"/>
              <w:right w:val="nil"/>
            </w:tcBorders>
            <w:vAlign w:val="center"/>
            <w:hideMark/>
          </w:tcPr>
          <w:p w14:paraId="2B6BACC7" w14:textId="77777777" w:rsidR="00B822FB" w:rsidRDefault="00B822FB" w:rsidP="000716F4">
            <w:pPr>
              <w:rPr>
                <w:sz w:val="22"/>
                <w:szCs w:val="22"/>
              </w:rPr>
            </w:pPr>
          </w:p>
        </w:tc>
        <w:tc>
          <w:tcPr>
            <w:tcW w:w="4300" w:type="pct"/>
            <w:gridSpan w:val="2"/>
            <w:tcBorders>
              <w:top w:val="nil"/>
              <w:left w:val="nil"/>
              <w:bottom w:val="nil"/>
              <w:right w:val="nil"/>
            </w:tcBorders>
            <w:hideMark/>
          </w:tcPr>
          <w:p w14:paraId="5CD005BD" w14:textId="0DDDE9EC" w:rsidR="00B822FB" w:rsidRDefault="001E07E3" w:rsidP="000716F4">
            <w:pPr>
              <w:rPr>
                <w:sz w:val="22"/>
                <w:szCs w:val="22"/>
              </w:rPr>
            </w:pPr>
            <w:r>
              <w:rPr>
                <w:sz w:val="22"/>
                <w:szCs w:val="22"/>
              </w:rPr>
              <w:t>Legal address</w:t>
            </w:r>
            <w:r w:rsidR="00B822FB">
              <w:rPr>
                <w:sz w:val="22"/>
                <w:szCs w:val="22"/>
              </w:rPr>
              <w:t>:</w:t>
            </w:r>
          </w:p>
        </w:tc>
      </w:tr>
      <w:tr w:rsidR="00B822FB" w14:paraId="09489A17" w14:textId="77777777" w:rsidTr="000716F4">
        <w:tc>
          <w:tcPr>
            <w:tcW w:w="700" w:type="pct"/>
            <w:tcBorders>
              <w:top w:val="nil"/>
              <w:left w:val="nil"/>
              <w:bottom w:val="nil"/>
              <w:right w:val="nil"/>
            </w:tcBorders>
            <w:vAlign w:val="center"/>
            <w:hideMark/>
          </w:tcPr>
          <w:p w14:paraId="46034DC1" w14:textId="77777777" w:rsidR="00B822FB" w:rsidRDefault="00B822FB" w:rsidP="000716F4">
            <w:pPr>
              <w:rPr>
                <w:sz w:val="22"/>
                <w:szCs w:val="22"/>
              </w:rPr>
            </w:pPr>
          </w:p>
        </w:tc>
        <w:tc>
          <w:tcPr>
            <w:tcW w:w="4300" w:type="pct"/>
            <w:gridSpan w:val="2"/>
            <w:tcBorders>
              <w:top w:val="nil"/>
              <w:left w:val="nil"/>
              <w:bottom w:val="nil"/>
              <w:right w:val="nil"/>
            </w:tcBorders>
            <w:hideMark/>
          </w:tcPr>
          <w:p w14:paraId="07CAC733" w14:textId="77777777" w:rsidR="00B822FB" w:rsidRDefault="00B822FB" w:rsidP="000716F4">
            <w:pPr>
              <w:rPr>
                <w:sz w:val="22"/>
                <w:szCs w:val="22"/>
              </w:rPr>
            </w:pPr>
            <w:r>
              <w:rPr>
                <w:sz w:val="22"/>
                <w:szCs w:val="22"/>
              </w:rPr>
              <w:t>Phone number:</w:t>
            </w:r>
          </w:p>
        </w:tc>
      </w:tr>
      <w:tr w:rsidR="00B822FB" w14:paraId="214AEA7E" w14:textId="77777777" w:rsidTr="000716F4">
        <w:tc>
          <w:tcPr>
            <w:tcW w:w="700" w:type="pct"/>
            <w:tcBorders>
              <w:top w:val="nil"/>
              <w:left w:val="nil"/>
              <w:bottom w:val="nil"/>
              <w:right w:val="nil"/>
            </w:tcBorders>
            <w:vAlign w:val="center"/>
            <w:hideMark/>
          </w:tcPr>
          <w:p w14:paraId="414C1E6D" w14:textId="77777777" w:rsidR="00B822FB" w:rsidRDefault="00B822FB" w:rsidP="000716F4">
            <w:pPr>
              <w:rPr>
                <w:sz w:val="22"/>
                <w:szCs w:val="22"/>
              </w:rPr>
            </w:pPr>
          </w:p>
        </w:tc>
        <w:tc>
          <w:tcPr>
            <w:tcW w:w="4300" w:type="pct"/>
            <w:gridSpan w:val="2"/>
            <w:tcBorders>
              <w:top w:val="nil"/>
              <w:left w:val="nil"/>
              <w:bottom w:val="nil"/>
              <w:right w:val="nil"/>
            </w:tcBorders>
            <w:hideMark/>
          </w:tcPr>
          <w:p w14:paraId="20380CAC" w14:textId="77777777" w:rsidR="00B822FB" w:rsidRDefault="00B822FB" w:rsidP="000716F4">
            <w:pPr>
              <w:rPr>
                <w:sz w:val="22"/>
                <w:szCs w:val="22"/>
              </w:rPr>
            </w:pPr>
            <w:r>
              <w:rPr>
                <w:sz w:val="22"/>
                <w:szCs w:val="22"/>
              </w:rPr>
              <w:t>Email address:</w:t>
            </w:r>
          </w:p>
        </w:tc>
      </w:tr>
      <w:tr w:rsidR="00B822FB" w14:paraId="5D3B70F6" w14:textId="77777777" w:rsidTr="000716F4">
        <w:tc>
          <w:tcPr>
            <w:tcW w:w="700" w:type="pct"/>
            <w:tcBorders>
              <w:top w:val="nil"/>
              <w:left w:val="nil"/>
              <w:bottom w:val="nil"/>
              <w:right w:val="nil"/>
            </w:tcBorders>
            <w:vAlign w:val="center"/>
            <w:hideMark/>
          </w:tcPr>
          <w:p w14:paraId="5212AC9A" w14:textId="77777777" w:rsidR="00B822FB" w:rsidRDefault="00B822FB" w:rsidP="000716F4">
            <w:pPr>
              <w:rPr>
                <w:sz w:val="22"/>
                <w:szCs w:val="22"/>
              </w:rPr>
            </w:pPr>
          </w:p>
        </w:tc>
        <w:tc>
          <w:tcPr>
            <w:tcW w:w="4300" w:type="pct"/>
            <w:gridSpan w:val="2"/>
            <w:tcBorders>
              <w:top w:val="nil"/>
              <w:left w:val="nil"/>
              <w:bottom w:val="nil"/>
              <w:right w:val="nil"/>
            </w:tcBorders>
            <w:hideMark/>
          </w:tcPr>
          <w:p w14:paraId="31747F11" w14:textId="77777777" w:rsidR="00B822FB" w:rsidRDefault="00B822FB" w:rsidP="000716F4">
            <w:pPr>
              <w:rPr>
                <w:sz w:val="22"/>
                <w:szCs w:val="22"/>
              </w:rPr>
            </w:pPr>
          </w:p>
        </w:tc>
      </w:tr>
    </w:tbl>
    <w:p w14:paraId="056C4E1E" w14:textId="3F2D8857" w:rsidR="00B822FB" w:rsidRDefault="00B822FB" w:rsidP="00B822FB">
      <w:pPr>
        <w:pStyle w:val="tvhtml"/>
        <w:adjustRightInd w:val="0"/>
        <w:snapToGrid w:val="0"/>
        <w:spacing w:before="0" w:beforeAutospacing="0" w:after="120" w:afterAutospacing="0"/>
        <w:jc w:val="both"/>
        <w:rPr>
          <w:sz w:val="22"/>
          <w:szCs w:val="22"/>
        </w:rPr>
      </w:pPr>
      <w:r>
        <w:rPr>
          <w:sz w:val="22"/>
          <w:szCs w:val="22"/>
        </w:rPr>
        <w:t>We are hereby submitting our offer for the auction of</w:t>
      </w:r>
      <w:r w:rsidR="001E07E3">
        <w:rPr>
          <w:sz w:val="22"/>
          <w:szCs w:val="22"/>
        </w:rPr>
        <w:t xml:space="preserve"> year</w:t>
      </w:r>
      <w:r>
        <w:rPr>
          <w:sz w:val="22"/>
          <w:szCs w:val="22"/>
        </w:rPr>
        <w:t xml:space="preserve"> </w:t>
      </w:r>
      <w:r w:rsidR="00DC384C">
        <w:rPr>
          <w:sz w:val="22"/>
          <w:szCs w:val="22"/>
        </w:rPr>
        <w:t>202</w:t>
      </w:r>
      <w:r w:rsidR="006C039E">
        <w:rPr>
          <w:sz w:val="22"/>
          <w:szCs w:val="22"/>
        </w:rPr>
        <w:t>2</w:t>
      </w:r>
      <w:r>
        <w:rPr>
          <w:sz w:val="22"/>
          <w:szCs w:val="22"/>
        </w:rPr>
        <w:t>/</w:t>
      </w:r>
      <w:r w:rsidR="00DC384C">
        <w:rPr>
          <w:sz w:val="22"/>
          <w:szCs w:val="22"/>
        </w:rPr>
        <w:t>202</w:t>
      </w:r>
      <w:r w:rsidR="006C039E">
        <w:rPr>
          <w:sz w:val="22"/>
          <w:szCs w:val="22"/>
        </w:rPr>
        <w:t>3</w:t>
      </w:r>
      <w:r>
        <w:rPr>
          <w:sz w:val="22"/>
          <w:szCs w:val="22"/>
        </w:rPr>
        <w:t xml:space="preserve"> storage cycle </w:t>
      </w:r>
      <w:r w:rsidR="00E56327">
        <w:rPr>
          <w:sz w:val="22"/>
          <w:szCs w:val="22"/>
        </w:rPr>
        <w:t>Interruptible</w:t>
      </w:r>
      <w:r w:rsidR="00DC384C">
        <w:rPr>
          <w:sz w:val="22"/>
          <w:szCs w:val="22"/>
        </w:rPr>
        <w:t xml:space="preserve"> c</w:t>
      </w:r>
      <w:r w:rsidR="0075057B">
        <w:rPr>
          <w:sz w:val="22"/>
          <w:szCs w:val="22"/>
        </w:rPr>
        <w:t>apacity product</w:t>
      </w:r>
      <w:r>
        <w:rPr>
          <w:sz w:val="22"/>
          <w:szCs w:val="22"/>
        </w:rPr>
        <w:t xml:space="preserve"> (“Auction”) under the following conditions:</w:t>
      </w:r>
    </w:p>
    <w:tbl>
      <w:tblPr>
        <w:tblStyle w:val="TableGrid"/>
        <w:tblW w:w="0" w:type="auto"/>
        <w:jc w:val="center"/>
        <w:tblLook w:val="04A0" w:firstRow="1" w:lastRow="0" w:firstColumn="1" w:lastColumn="0" w:noHBand="0" w:noVBand="1"/>
      </w:tblPr>
      <w:tblGrid>
        <w:gridCol w:w="1896"/>
        <w:gridCol w:w="1762"/>
        <w:gridCol w:w="1724"/>
        <w:gridCol w:w="1721"/>
        <w:gridCol w:w="1907"/>
      </w:tblGrid>
      <w:tr w:rsidR="00B822FB" w14:paraId="5DFF2AD6" w14:textId="77777777" w:rsidTr="000716F4">
        <w:trPr>
          <w:jc w:val="center"/>
        </w:trPr>
        <w:tc>
          <w:tcPr>
            <w:tcW w:w="1896" w:type="dxa"/>
            <w:vMerge w:val="restart"/>
          </w:tcPr>
          <w:p w14:paraId="64E1B984" w14:textId="28A1B2C7" w:rsidR="00B822FB" w:rsidRDefault="00F770D2" w:rsidP="000716F4">
            <w:pPr>
              <w:pStyle w:val="tvhtml"/>
              <w:adjustRightInd w:val="0"/>
              <w:snapToGrid w:val="0"/>
              <w:spacing w:before="0" w:beforeAutospacing="0" w:after="120" w:afterAutospacing="0"/>
              <w:jc w:val="both"/>
              <w:rPr>
                <w:iCs/>
                <w:sz w:val="22"/>
                <w:szCs w:val="22"/>
              </w:rPr>
            </w:pPr>
            <w:r>
              <w:rPr>
                <w:iCs/>
                <w:sz w:val="22"/>
                <w:szCs w:val="22"/>
              </w:rPr>
              <w:t>Price b</w:t>
            </w:r>
            <w:r w:rsidR="001E07E3">
              <w:rPr>
                <w:iCs/>
                <w:sz w:val="22"/>
                <w:szCs w:val="22"/>
              </w:rPr>
              <w:t>id</w:t>
            </w:r>
            <w:r w:rsidR="00B822FB">
              <w:rPr>
                <w:iCs/>
                <w:sz w:val="22"/>
                <w:szCs w:val="22"/>
              </w:rPr>
              <w:t xml:space="preserve"> No.</w:t>
            </w:r>
          </w:p>
        </w:tc>
        <w:tc>
          <w:tcPr>
            <w:tcW w:w="1762" w:type="dxa"/>
            <w:vMerge w:val="restart"/>
          </w:tcPr>
          <w:p w14:paraId="4296D8BE" w14:textId="7D89ED1F" w:rsidR="00B822FB" w:rsidRDefault="00E56327" w:rsidP="008417D7">
            <w:pPr>
              <w:pStyle w:val="tvhtml"/>
              <w:adjustRightInd w:val="0"/>
              <w:snapToGrid w:val="0"/>
              <w:spacing w:before="0" w:beforeAutospacing="0" w:after="120" w:afterAutospacing="0"/>
              <w:rPr>
                <w:iCs/>
                <w:sz w:val="22"/>
                <w:szCs w:val="22"/>
              </w:rPr>
            </w:pPr>
            <w:r>
              <w:rPr>
                <w:sz w:val="22"/>
                <w:szCs w:val="22"/>
              </w:rPr>
              <w:t>Interruptible</w:t>
            </w:r>
            <w:r w:rsidR="00DC384C">
              <w:rPr>
                <w:sz w:val="22"/>
                <w:szCs w:val="22"/>
              </w:rPr>
              <w:t xml:space="preserve"> capacity </w:t>
            </w:r>
            <w:r w:rsidR="0075057B">
              <w:rPr>
                <w:iCs/>
                <w:sz w:val="22"/>
                <w:szCs w:val="22"/>
              </w:rPr>
              <w:t>product</w:t>
            </w:r>
            <w:r w:rsidR="00B822FB">
              <w:rPr>
                <w:iCs/>
                <w:sz w:val="22"/>
                <w:szCs w:val="22"/>
              </w:rPr>
              <w:t xml:space="preserve"> </w:t>
            </w:r>
            <w:r w:rsidR="009551CD">
              <w:rPr>
                <w:iCs/>
                <w:sz w:val="22"/>
                <w:szCs w:val="22"/>
              </w:rPr>
              <w:t xml:space="preserve">amount </w:t>
            </w:r>
            <w:r w:rsidR="00B822FB">
              <w:rPr>
                <w:iCs/>
                <w:sz w:val="22"/>
                <w:szCs w:val="22"/>
              </w:rPr>
              <w:t>* * (MWh)</w:t>
            </w:r>
          </w:p>
        </w:tc>
        <w:tc>
          <w:tcPr>
            <w:tcW w:w="3445" w:type="dxa"/>
            <w:gridSpan w:val="2"/>
          </w:tcPr>
          <w:p w14:paraId="3005B80F" w14:textId="48C23C1C" w:rsidR="00B822FB" w:rsidRDefault="00E56327" w:rsidP="008417D7">
            <w:pPr>
              <w:pStyle w:val="tvhtml"/>
              <w:adjustRightInd w:val="0"/>
              <w:snapToGrid w:val="0"/>
              <w:spacing w:before="0" w:beforeAutospacing="0" w:after="120" w:afterAutospacing="0"/>
              <w:jc w:val="center"/>
              <w:rPr>
                <w:iCs/>
                <w:sz w:val="22"/>
                <w:szCs w:val="22"/>
              </w:rPr>
            </w:pPr>
            <w:r>
              <w:rPr>
                <w:sz w:val="22"/>
                <w:szCs w:val="22"/>
              </w:rPr>
              <w:t>Interruptible</w:t>
            </w:r>
            <w:r w:rsidR="00DC384C">
              <w:rPr>
                <w:sz w:val="22"/>
                <w:szCs w:val="22"/>
              </w:rPr>
              <w:t xml:space="preserve"> capacity </w:t>
            </w:r>
            <w:r w:rsidR="0075057B">
              <w:rPr>
                <w:iCs/>
                <w:sz w:val="22"/>
                <w:szCs w:val="22"/>
              </w:rPr>
              <w:t>product</w:t>
            </w:r>
            <w:r w:rsidR="00B822FB">
              <w:rPr>
                <w:iCs/>
                <w:sz w:val="22"/>
                <w:szCs w:val="22"/>
              </w:rPr>
              <w:t xml:space="preserve"> </w:t>
            </w:r>
            <w:r w:rsidR="00F770D2">
              <w:rPr>
                <w:iCs/>
                <w:sz w:val="22"/>
                <w:szCs w:val="22"/>
              </w:rPr>
              <w:t>a</w:t>
            </w:r>
            <w:r w:rsidR="009551CD">
              <w:rPr>
                <w:iCs/>
                <w:sz w:val="22"/>
                <w:szCs w:val="22"/>
              </w:rPr>
              <w:t xml:space="preserve">mount </w:t>
            </w:r>
            <w:r w:rsidR="00B822FB">
              <w:rPr>
                <w:iCs/>
                <w:sz w:val="22"/>
                <w:szCs w:val="22"/>
              </w:rPr>
              <w:t>*</w:t>
            </w:r>
          </w:p>
        </w:tc>
        <w:tc>
          <w:tcPr>
            <w:tcW w:w="1907" w:type="dxa"/>
            <w:vMerge w:val="restart"/>
          </w:tcPr>
          <w:p w14:paraId="6672D26A" w14:textId="7F5F6B32" w:rsidR="00B822FB" w:rsidRDefault="00B822FB" w:rsidP="000716F4">
            <w:pPr>
              <w:pStyle w:val="tvhtml"/>
              <w:adjustRightInd w:val="0"/>
              <w:snapToGrid w:val="0"/>
              <w:spacing w:before="0" w:beforeAutospacing="0" w:after="120" w:afterAutospacing="0"/>
              <w:jc w:val="both"/>
              <w:rPr>
                <w:iCs/>
                <w:sz w:val="22"/>
                <w:szCs w:val="22"/>
              </w:rPr>
            </w:pPr>
            <w:r>
              <w:rPr>
                <w:iCs/>
                <w:sz w:val="22"/>
                <w:szCs w:val="22"/>
              </w:rPr>
              <w:t>Price (EUR/MWh)</w:t>
            </w:r>
            <w:r w:rsidR="006C039E">
              <w:rPr>
                <w:iCs/>
                <w:sz w:val="22"/>
                <w:szCs w:val="22"/>
              </w:rPr>
              <w:t xml:space="preserve"> without VAT</w:t>
            </w:r>
            <w:r>
              <w:rPr>
                <w:iCs/>
                <w:sz w:val="22"/>
                <w:szCs w:val="22"/>
              </w:rPr>
              <w:t xml:space="preserve"> * * *</w:t>
            </w:r>
          </w:p>
        </w:tc>
      </w:tr>
      <w:tr w:rsidR="00B822FB" w14:paraId="6B998228" w14:textId="77777777" w:rsidTr="000716F4">
        <w:trPr>
          <w:jc w:val="center"/>
        </w:trPr>
        <w:tc>
          <w:tcPr>
            <w:tcW w:w="1896" w:type="dxa"/>
            <w:vMerge/>
          </w:tcPr>
          <w:p w14:paraId="211B3706" w14:textId="77777777" w:rsidR="00B822FB" w:rsidRDefault="00B822FB" w:rsidP="000716F4">
            <w:pPr>
              <w:pStyle w:val="tvhtml"/>
              <w:adjustRightInd w:val="0"/>
              <w:snapToGrid w:val="0"/>
              <w:spacing w:before="0" w:beforeAutospacing="0" w:after="120" w:afterAutospacing="0"/>
              <w:jc w:val="both"/>
              <w:rPr>
                <w:iCs/>
                <w:sz w:val="22"/>
                <w:szCs w:val="22"/>
              </w:rPr>
            </w:pPr>
          </w:p>
        </w:tc>
        <w:tc>
          <w:tcPr>
            <w:tcW w:w="1762" w:type="dxa"/>
            <w:vMerge/>
          </w:tcPr>
          <w:p w14:paraId="2C1AAE82" w14:textId="77777777" w:rsidR="00B822FB" w:rsidRDefault="00B822FB" w:rsidP="000716F4">
            <w:pPr>
              <w:pStyle w:val="tvhtml"/>
              <w:adjustRightInd w:val="0"/>
              <w:snapToGrid w:val="0"/>
              <w:spacing w:before="0" w:beforeAutospacing="0" w:after="120" w:afterAutospacing="0"/>
              <w:jc w:val="both"/>
              <w:rPr>
                <w:iCs/>
                <w:sz w:val="22"/>
                <w:szCs w:val="22"/>
              </w:rPr>
            </w:pPr>
          </w:p>
        </w:tc>
        <w:tc>
          <w:tcPr>
            <w:tcW w:w="1724" w:type="dxa"/>
          </w:tcPr>
          <w:p w14:paraId="16A57617" w14:textId="77777777" w:rsidR="00B822FB" w:rsidRDefault="00B822FB" w:rsidP="000716F4">
            <w:pPr>
              <w:pStyle w:val="tvhtml"/>
              <w:adjustRightInd w:val="0"/>
              <w:snapToGrid w:val="0"/>
              <w:spacing w:before="0" w:beforeAutospacing="0" w:after="120" w:afterAutospacing="0"/>
              <w:jc w:val="both"/>
              <w:rPr>
                <w:iCs/>
                <w:sz w:val="22"/>
                <w:szCs w:val="22"/>
              </w:rPr>
            </w:pPr>
            <w:r>
              <w:rPr>
                <w:iCs/>
                <w:sz w:val="22"/>
                <w:szCs w:val="22"/>
              </w:rPr>
              <w:t>Fixed</w:t>
            </w:r>
          </w:p>
        </w:tc>
        <w:tc>
          <w:tcPr>
            <w:tcW w:w="1721" w:type="dxa"/>
          </w:tcPr>
          <w:p w14:paraId="64B0010F" w14:textId="77777777" w:rsidR="00B822FB" w:rsidRDefault="00B822FB" w:rsidP="000716F4">
            <w:pPr>
              <w:pStyle w:val="tvhtml"/>
              <w:adjustRightInd w:val="0"/>
              <w:snapToGrid w:val="0"/>
              <w:spacing w:before="0" w:beforeAutospacing="0" w:after="120" w:afterAutospacing="0"/>
              <w:jc w:val="both"/>
              <w:rPr>
                <w:iCs/>
                <w:sz w:val="22"/>
                <w:szCs w:val="22"/>
              </w:rPr>
            </w:pPr>
            <w:r>
              <w:rPr>
                <w:iCs/>
                <w:sz w:val="22"/>
                <w:szCs w:val="22"/>
              </w:rPr>
              <w:t>Variable</w:t>
            </w:r>
          </w:p>
        </w:tc>
        <w:tc>
          <w:tcPr>
            <w:tcW w:w="1907" w:type="dxa"/>
            <w:vMerge/>
          </w:tcPr>
          <w:p w14:paraId="4F2578D6" w14:textId="77777777" w:rsidR="00B822FB" w:rsidRDefault="00B822FB" w:rsidP="000716F4">
            <w:pPr>
              <w:pStyle w:val="tvhtml"/>
              <w:adjustRightInd w:val="0"/>
              <w:snapToGrid w:val="0"/>
              <w:spacing w:before="0" w:beforeAutospacing="0" w:after="120" w:afterAutospacing="0"/>
              <w:jc w:val="both"/>
              <w:rPr>
                <w:iCs/>
                <w:sz w:val="22"/>
                <w:szCs w:val="22"/>
              </w:rPr>
            </w:pPr>
          </w:p>
        </w:tc>
      </w:tr>
      <w:tr w:rsidR="00B822FB" w14:paraId="6885D66E" w14:textId="77777777" w:rsidTr="000716F4">
        <w:trPr>
          <w:jc w:val="center"/>
        </w:trPr>
        <w:tc>
          <w:tcPr>
            <w:tcW w:w="1896" w:type="dxa"/>
          </w:tcPr>
          <w:p w14:paraId="7B231F41" w14:textId="77777777" w:rsidR="00B822FB" w:rsidRDefault="00B822FB" w:rsidP="000716F4">
            <w:pPr>
              <w:pStyle w:val="tvhtml"/>
              <w:adjustRightInd w:val="0"/>
              <w:snapToGrid w:val="0"/>
              <w:spacing w:before="0" w:beforeAutospacing="0" w:after="120" w:afterAutospacing="0"/>
              <w:jc w:val="both"/>
              <w:rPr>
                <w:iCs/>
                <w:sz w:val="22"/>
                <w:szCs w:val="22"/>
              </w:rPr>
            </w:pPr>
          </w:p>
        </w:tc>
        <w:tc>
          <w:tcPr>
            <w:tcW w:w="1762" w:type="dxa"/>
          </w:tcPr>
          <w:p w14:paraId="0D730205" w14:textId="77777777" w:rsidR="00B822FB" w:rsidRDefault="00B822FB" w:rsidP="000716F4">
            <w:pPr>
              <w:pStyle w:val="tvhtml"/>
              <w:adjustRightInd w:val="0"/>
              <w:snapToGrid w:val="0"/>
              <w:spacing w:before="0" w:beforeAutospacing="0" w:after="120" w:afterAutospacing="0"/>
              <w:jc w:val="both"/>
              <w:rPr>
                <w:iCs/>
                <w:sz w:val="22"/>
                <w:szCs w:val="22"/>
              </w:rPr>
            </w:pPr>
          </w:p>
        </w:tc>
        <w:tc>
          <w:tcPr>
            <w:tcW w:w="1724" w:type="dxa"/>
          </w:tcPr>
          <w:p w14:paraId="1021219B" w14:textId="77777777" w:rsidR="00B822FB" w:rsidRDefault="00B822FB" w:rsidP="000716F4">
            <w:pPr>
              <w:pStyle w:val="tvhtml"/>
              <w:adjustRightInd w:val="0"/>
              <w:snapToGrid w:val="0"/>
              <w:spacing w:before="0" w:beforeAutospacing="0" w:after="120" w:afterAutospacing="0"/>
              <w:jc w:val="both"/>
              <w:rPr>
                <w:iCs/>
                <w:sz w:val="22"/>
                <w:szCs w:val="22"/>
              </w:rPr>
            </w:pPr>
          </w:p>
        </w:tc>
        <w:tc>
          <w:tcPr>
            <w:tcW w:w="1721" w:type="dxa"/>
          </w:tcPr>
          <w:p w14:paraId="6212FC17" w14:textId="77777777" w:rsidR="00B822FB" w:rsidRDefault="00B822FB" w:rsidP="000716F4">
            <w:pPr>
              <w:pStyle w:val="tvhtml"/>
              <w:adjustRightInd w:val="0"/>
              <w:snapToGrid w:val="0"/>
              <w:spacing w:before="0" w:beforeAutospacing="0" w:after="120" w:afterAutospacing="0"/>
              <w:jc w:val="both"/>
              <w:rPr>
                <w:iCs/>
                <w:sz w:val="22"/>
                <w:szCs w:val="22"/>
              </w:rPr>
            </w:pPr>
          </w:p>
        </w:tc>
        <w:tc>
          <w:tcPr>
            <w:tcW w:w="1907" w:type="dxa"/>
          </w:tcPr>
          <w:p w14:paraId="0D5DF4D2" w14:textId="77777777" w:rsidR="00B822FB" w:rsidRDefault="00B822FB" w:rsidP="000716F4">
            <w:pPr>
              <w:pStyle w:val="tvhtml"/>
              <w:adjustRightInd w:val="0"/>
              <w:snapToGrid w:val="0"/>
              <w:spacing w:before="0" w:beforeAutospacing="0" w:after="120" w:afterAutospacing="0"/>
              <w:jc w:val="both"/>
              <w:rPr>
                <w:iCs/>
                <w:sz w:val="22"/>
                <w:szCs w:val="22"/>
              </w:rPr>
            </w:pPr>
          </w:p>
        </w:tc>
      </w:tr>
      <w:tr w:rsidR="00B822FB" w14:paraId="0B5CC049" w14:textId="77777777" w:rsidTr="000716F4">
        <w:trPr>
          <w:jc w:val="center"/>
        </w:trPr>
        <w:tc>
          <w:tcPr>
            <w:tcW w:w="1896" w:type="dxa"/>
          </w:tcPr>
          <w:p w14:paraId="7180385D" w14:textId="77777777" w:rsidR="00B822FB" w:rsidRDefault="00B822FB" w:rsidP="000716F4">
            <w:pPr>
              <w:pStyle w:val="tvhtml"/>
              <w:adjustRightInd w:val="0"/>
              <w:snapToGrid w:val="0"/>
              <w:spacing w:before="0" w:beforeAutospacing="0" w:after="120" w:afterAutospacing="0"/>
              <w:jc w:val="both"/>
              <w:rPr>
                <w:iCs/>
                <w:sz w:val="22"/>
                <w:szCs w:val="22"/>
              </w:rPr>
            </w:pPr>
          </w:p>
        </w:tc>
        <w:tc>
          <w:tcPr>
            <w:tcW w:w="1762" w:type="dxa"/>
          </w:tcPr>
          <w:p w14:paraId="5EFF3208" w14:textId="77777777" w:rsidR="00B822FB" w:rsidRDefault="00B822FB" w:rsidP="000716F4">
            <w:pPr>
              <w:pStyle w:val="tvhtml"/>
              <w:adjustRightInd w:val="0"/>
              <w:snapToGrid w:val="0"/>
              <w:spacing w:before="0" w:beforeAutospacing="0" w:after="120" w:afterAutospacing="0"/>
              <w:jc w:val="both"/>
              <w:rPr>
                <w:iCs/>
                <w:sz w:val="22"/>
                <w:szCs w:val="22"/>
              </w:rPr>
            </w:pPr>
          </w:p>
        </w:tc>
        <w:tc>
          <w:tcPr>
            <w:tcW w:w="1724" w:type="dxa"/>
          </w:tcPr>
          <w:p w14:paraId="7F2F4C9F" w14:textId="77777777" w:rsidR="00B822FB" w:rsidRDefault="00B822FB" w:rsidP="000716F4">
            <w:pPr>
              <w:pStyle w:val="tvhtml"/>
              <w:adjustRightInd w:val="0"/>
              <w:snapToGrid w:val="0"/>
              <w:spacing w:before="0" w:beforeAutospacing="0" w:after="120" w:afterAutospacing="0"/>
              <w:jc w:val="both"/>
              <w:rPr>
                <w:iCs/>
                <w:sz w:val="22"/>
                <w:szCs w:val="22"/>
              </w:rPr>
            </w:pPr>
          </w:p>
        </w:tc>
        <w:tc>
          <w:tcPr>
            <w:tcW w:w="1721" w:type="dxa"/>
          </w:tcPr>
          <w:p w14:paraId="549B694B" w14:textId="77777777" w:rsidR="00B822FB" w:rsidRDefault="00B822FB" w:rsidP="000716F4">
            <w:pPr>
              <w:pStyle w:val="tvhtml"/>
              <w:adjustRightInd w:val="0"/>
              <w:snapToGrid w:val="0"/>
              <w:spacing w:before="0" w:beforeAutospacing="0" w:after="120" w:afterAutospacing="0"/>
              <w:jc w:val="both"/>
              <w:rPr>
                <w:iCs/>
                <w:sz w:val="22"/>
                <w:szCs w:val="22"/>
              </w:rPr>
            </w:pPr>
          </w:p>
        </w:tc>
        <w:tc>
          <w:tcPr>
            <w:tcW w:w="1907" w:type="dxa"/>
          </w:tcPr>
          <w:p w14:paraId="6923540F" w14:textId="77777777" w:rsidR="00B822FB" w:rsidRDefault="00B822FB" w:rsidP="000716F4">
            <w:pPr>
              <w:pStyle w:val="tvhtml"/>
              <w:adjustRightInd w:val="0"/>
              <w:snapToGrid w:val="0"/>
              <w:spacing w:before="0" w:beforeAutospacing="0" w:after="120" w:afterAutospacing="0"/>
              <w:jc w:val="both"/>
              <w:rPr>
                <w:iCs/>
                <w:sz w:val="22"/>
                <w:szCs w:val="22"/>
              </w:rPr>
            </w:pPr>
          </w:p>
        </w:tc>
      </w:tr>
    </w:tbl>
    <w:p w14:paraId="1854D8EB" w14:textId="77777777" w:rsidR="00B822FB" w:rsidRDefault="00B822FB" w:rsidP="00B822FB">
      <w:pPr>
        <w:pStyle w:val="tvhtml"/>
        <w:adjustRightInd w:val="0"/>
        <w:snapToGrid w:val="0"/>
        <w:spacing w:before="0" w:beforeAutospacing="0" w:after="120" w:afterAutospacing="0"/>
        <w:jc w:val="both"/>
        <w:rPr>
          <w:i/>
          <w:iCs/>
          <w:sz w:val="22"/>
          <w:szCs w:val="22"/>
        </w:rPr>
      </w:pPr>
      <w:r>
        <w:rPr>
          <w:i/>
          <w:iCs/>
          <w:sz w:val="22"/>
          <w:szCs w:val="22"/>
        </w:rPr>
        <w:t>Note:</w:t>
      </w:r>
    </w:p>
    <w:p w14:paraId="0A126CBE" w14:textId="446ECA45" w:rsidR="00B822FB" w:rsidRDefault="00B822FB" w:rsidP="00B822FB">
      <w:pPr>
        <w:pStyle w:val="tvhtml"/>
        <w:adjustRightInd w:val="0"/>
        <w:snapToGrid w:val="0"/>
        <w:spacing w:before="0" w:beforeAutospacing="0" w:after="120" w:afterAutospacing="0"/>
        <w:jc w:val="both"/>
        <w:rPr>
          <w:i/>
          <w:iCs/>
          <w:sz w:val="22"/>
          <w:szCs w:val="22"/>
        </w:rPr>
      </w:pPr>
      <w:r>
        <w:rPr>
          <w:i/>
          <w:iCs/>
          <w:sz w:val="22"/>
          <w:szCs w:val="22"/>
        </w:rPr>
        <w:t xml:space="preserve">* for each </w:t>
      </w:r>
      <w:r w:rsidR="00D50E62">
        <w:rPr>
          <w:i/>
          <w:iCs/>
          <w:sz w:val="22"/>
          <w:szCs w:val="22"/>
        </w:rPr>
        <w:t>bid</w:t>
      </w:r>
      <w:r>
        <w:rPr>
          <w:i/>
          <w:iCs/>
          <w:sz w:val="22"/>
          <w:szCs w:val="22"/>
        </w:rPr>
        <w:t xml:space="preserve">, it shall be indicated whether the </w:t>
      </w:r>
      <w:r w:rsidR="009551CD">
        <w:rPr>
          <w:i/>
          <w:iCs/>
          <w:sz w:val="22"/>
          <w:szCs w:val="22"/>
        </w:rPr>
        <w:t xml:space="preserve">amount </w:t>
      </w:r>
      <w:r>
        <w:rPr>
          <w:i/>
          <w:iCs/>
          <w:sz w:val="22"/>
          <w:szCs w:val="22"/>
        </w:rPr>
        <w:t xml:space="preserve">of the </w:t>
      </w:r>
      <w:r w:rsidR="00E56327">
        <w:rPr>
          <w:i/>
          <w:iCs/>
          <w:sz w:val="22"/>
          <w:szCs w:val="22"/>
        </w:rPr>
        <w:t>Interruptible</w:t>
      </w:r>
      <w:r w:rsidR="00DC384C" w:rsidRPr="00DC384C">
        <w:rPr>
          <w:i/>
          <w:iCs/>
          <w:sz w:val="22"/>
          <w:szCs w:val="22"/>
        </w:rPr>
        <w:t xml:space="preserve"> capacity </w:t>
      </w:r>
      <w:r w:rsidR="0075057B">
        <w:rPr>
          <w:i/>
          <w:iCs/>
          <w:sz w:val="22"/>
          <w:szCs w:val="22"/>
        </w:rPr>
        <w:t>product</w:t>
      </w:r>
      <w:r>
        <w:rPr>
          <w:i/>
          <w:iCs/>
          <w:sz w:val="22"/>
          <w:szCs w:val="22"/>
        </w:rPr>
        <w:t xml:space="preserve"> indicated therein is fixed or variable, marked with</w:t>
      </w:r>
      <w:r>
        <w:rPr>
          <w:i/>
          <w:iCs/>
          <w:sz w:val="22"/>
          <w:szCs w:val="22"/>
        </w:rPr>
        <w:sym w:font="Wingdings" w:char="F0FC"/>
      </w:r>
      <w:r>
        <w:rPr>
          <w:i/>
          <w:iCs/>
          <w:sz w:val="22"/>
          <w:szCs w:val="22"/>
        </w:rPr>
        <w:t xml:space="preserve"> </w:t>
      </w:r>
      <w:r w:rsidR="00F770D2">
        <w:rPr>
          <w:i/>
          <w:iCs/>
          <w:sz w:val="22"/>
          <w:szCs w:val="22"/>
        </w:rPr>
        <w:t xml:space="preserve">in </w:t>
      </w:r>
      <w:r>
        <w:rPr>
          <w:i/>
          <w:iCs/>
          <w:sz w:val="22"/>
          <w:szCs w:val="22"/>
        </w:rPr>
        <w:t>the corresponding column.</w:t>
      </w:r>
    </w:p>
    <w:p w14:paraId="7FE26DCC" w14:textId="77777777" w:rsidR="00B822FB" w:rsidRDefault="00B822FB" w:rsidP="00B822FB">
      <w:pPr>
        <w:pStyle w:val="tvhtml"/>
        <w:adjustRightInd w:val="0"/>
        <w:snapToGrid w:val="0"/>
        <w:spacing w:before="0" w:beforeAutospacing="0" w:after="120" w:afterAutospacing="0"/>
        <w:jc w:val="both"/>
        <w:rPr>
          <w:i/>
          <w:iCs/>
          <w:sz w:val="22"/>
          <w:szCs w:val="22"/>
        </w:rPr>
      </w:pPr>
      <w:r>
        <w:rPr>
          <w:i/>
          <w:iCs/>
          <w:sz w:val="22"/>
          <w:szCs w:val="22"/>
        </w:rPr>
        <w:t>If the Auction Participant has chosen to submit several bids, the Auction Participant shall complete several bid boxes.</w:t>
      </w:r>
    </w:p>
    <w:p w14:paraId="2C9B2706" w14:textId="1DB598A8" w:rsidR="00B822FB" w:rsidRDefault="00B822FB" w:rsidP="00B822FB">
      <w:pPr>
        <w:pStyle w:val="tvhtml"/>
        <w:adjustRightInd w:val="0"/>
        <w:snapToGrid w:val="0"/>
        <w:spacing w:before="0" w:beforeAutospacing="0" w:after="120" w:afterAutospacing="0"/>
        <w:jc w:val="both"/>
        <w:rPr>
          <w:i/>
          <w:iCs/>
          <w:sz w:val="22"/>
          <w:szCs w:val="22"/>
        </w:rPr>
      </w:pPr>
      <w:r>
        <w:rPr>
          <w:i/>
          <w:iCs/>
          <w:sz w:val="22"/>
          <w:szCs w:val="22"/>
        </w:rPr>
        <w:t xml:space="preserve">* * The </w:t>
      </w:r>
      <w:r w:rsidR="009551CD">
        <w:rPr>
          <w:i/>
          <w:iCs/>
          <w:sz w:val="22"/>
          <w:szCs w:val="22"/>
        </w:rPr>
        <w:t xml:space="preserve">amount </w:t>
      </w:r>
      <w:r>
        <w:rPr>
          <w:i/>
          <w:iCs/>
          <w:sz w:val="22"/>
          <w:szCs w:val="22"/>
        </w:rPr>
        <w:t xml:space="preserve">of the </w:t>
      </w:r>
      <w:r w:rsidR="00E56327">
        <w:rPr>
          <w:i/>
          <w:iCs/>
          <w:sz w:val="22"/>
          <w:szCs w:val="22"/>
        </w:rPr>
        <w:t>Interruptible</w:t>
      </w:r>
      <w:r w:rsidR="00DC384C" w:rsidRPr="00DC384C">
        <w:rPr>
          <w:i/>
          <w:iCs/>
          <w:sz w:val="22"/>
          <w:szCs w:val="22"/>
        </w:rPr>
        <w:t xml:space="preserve"> capacity </w:t>
      </w:r>
      <w:r w:rsidR="0075057B">
        <w:rPr>
          <w:i/>
          <w:iCs/>
          <w:sz w:val="22"/>
          <w:szCs w:val="22"/>
        </w:rPr>
        <w:t>product</w:t>
      </w:r>
      <w:r>
        <w:rPr>
          <w:i/>
          <w:iCs/>
          <w:sz w:val="22"/>
          <w:szCs w:val="22"/>
        </w:rPr>
        <w:t xml:space="preserve"> shall be indicated rounded to an integer.</w:t>
      </w:r>
    </w:p>
    <w:p w14:paraId="5734DD3B" w14:textId="47194242" w:rsidR="00B822FB" w:rsidRDefault="00B822FB" w:rsidP="00B822FB">
      <w:pPr>
        <w:pStyle w:val="tvhtml"/>
        <w:adjustRightInd w:val="0"/>
        <w:snapToGrid w:val="0"/>
        <w:spacing w:before="0" w:beforeAutospacing="0" w:after="120" w:afterAutospacing="0"/>
        <w:jc w:val="both"/>
        <w:rPr>
          <w:i/>
          <w:iCs/>
          <w:sz w:val="22"/>
          <w:szCs w:val="22"/>
        </w:rPr>
      </w:pPr>
      <w:r>
        <w:rPr>
          <w:i/>
          <w:iCs/>
          <w:sz w:val="22"/>
          <w:szCs w:val="22"/>
        </w:rPr>
        <w:t xml:space="preserve">* * * </w:t>
      </w:r>
      <w:r w:rsidR="000A1309">
        <w:rPr>
          <w:i/>
          <w:iCs/>
          <w:sz w:val="22"/>
          <w:szCs w:val="22"/>
        </w:rPr>
        <w:t>T</w:t>
      </w:r>
      <w:r>
        <w:rPr>
          <w:i/>
          <w:iCs/>
          <w:sz w:val="22"/>
          <w:szCs w:val="22"/>
        </w:rPr>
        <w:t>he bid price shall be indicated to two decima</w:t>
      </w:r>
      <w:r w:rsidR="000A1309">
        <w:rPr>
          <w:i/>
          <w:iCs/>
          <w:sz w:val="22"/>
          <w:szCs w:val="22"/>
        </w:rPr>
        <w:t>ls</w:t>
      </w:r>
      <w:r>
        <w:rPr>
          <w:i/>
          <w:iCs/>
          <w:sz w:val="22"/>
          <w:szCs w:val="22"/>
        </w:rPr>
        <w:t>.</w:t>
      </w:r>
    </w:p>
    <w:p w14:paraId="22180849" w14:textId="6C75E0BD" w:rsidR="00B822FB" w:rsidRDefault="00B822FB" w:rsidP="00B822FB">
      <w:pPr>
        <w:pStyle w:val="tvhtml"/>
        <w:adjustRightInd w:val="0"/>
        <w:snapToGrid w:val="0"/>
        <w:spacing w:before="0" w:beforeAutospacing="0" w:after="120" w:afterAutospacing="0"/>
        <w:jc w:val="both"/>
        <w:rPr>
          <w:iCs/>
          <w:sz w:val="22"/>
          <w:szCs w:val="22"/>
        </w:rPr>
      </w:pPr>
      <w:r>
        <w:rPr>
          <w:iCs/>
          <w:sz w:val="22"/>
          <w:szCs w:val="22"/>
        </w:rPr>
        <w:t xml:space="preserve">By signing this offer, we </w:t>
      </w:r>
      <w:r w:rsidR="000A1309">
        <w:rPr>
          <w:iCs/>
          <w:sz w:val="22"/>
          <w:szCs w:val="22"/>
        </w:rPr>
        <w:t>confirm</w:t>
      </w:r>
      <w:r>
        <w:rPr>
          <w:iCs/>
          <w:sz w:val="22"/>
          <w:szCs w:val="22"/>
        </w:rPr>
        <w:t xml:space="preserve"> that we have prepared the offer independently.</w:t>
      </w:r>
    </w:p>
    <w:p w14:paraId="0F02A8EC" w14:textId="76AFBB64" w:rsidR="00B822FB" w:rsidRDefault="00B822FB" w:rsidP="00B822FB">
      <w:pPr>
        <w:pStyle w:val="tvhtml"/>
        <w:spacing w:line="293" w:lineRule="atLeast"/>
        <w:jc w:val="both"/>
        <w:rPr>
          <w:bCs/>
          <w:sz w:val="22"/>
          <w:szCs w:val="22"/>
        </w:rPr>
      </w:pPr>
      <w:r>
        <w:rPr>
          <w:bCs/>
          <w:sz w:val="22"/>
          <w:szCs w:val="22"/>
        </w:rPr>
        <w:t xml:space="preserve">By signing this </w:t>
      </w:r>
      <w:r w:rsidR="00DC7CC3">
        <w:rPr>
          <w:bCs/>
          <w:sz w:val="22"/>
          <w:szCs w:val="22"/>
        </w:rPr>
        <w:t>offer</w:t>
      </w:r>
      <w:r>
        <w:rPr>
          <w:bCs/>
          <w:sz w:val="22"/>
          <w:szCs w:val="22"/>
        </w:rPr>
        <w:t xml:space="preserve">, we shall </w:t>
      </w:r>
      <w:r w:rsidR="000A1309">
        <w:rPr>
          <w:bCs/>
          <w:sz w:val="22"/>
          <w:szCs w:val="22"/>
        </w:rPr>
        <w:t>confirm</w:t>
      </w:r>
      <w:r>
        <w:rPr>
          <w:bCs/>
          <w:sz w:val="22"/>
          <w:szCs w:val="22"/>
        </w:rPr>
        <w:t xml:space="preserve"> that we comply with the requirements of the Auction Participants set out in the Auction </w:t>
      </w:r>
      <w:r w:rsidR="000A1309">
        <w:rPr>
          <w:bCs/>
          <w:sz w:val="22"/>
          <w:szCs w:val="22"/>
        </w:rPr>
        <w:t>Regulation</w:t>
      </w:r>
      <w:r>
        <w:rPr>
          <w:bCs/>
          <w:sz w:val="22"/>
          <w:szCs w:val="22"/>
        </w:rPr>
        <w:t xml:space="preserve"> and agree with the procedu</w:t>
      </w:r>
      <w:r w:rsidR="00AA6F03">
        <w:rPr>
          <w:bCs/>
          <w:sz w:val="22"/>
          <w:szCs w:val="22"/>
        </w:rPr>
        <w:t>res for the performance of the A</w:t>
      </w:r>
      <w:r>
        <w:rPr>
          <w:bCs/>
          <w:sz w:val="22"/>
          <w:szCs w:val="22"/>
        </w:rPr>
        <w:t xml:space="preserve">uction, the </w:t>
      </w:r>
      <w:r w:rsidR="00AA6F03">
        <w:rPr>
          <w:bCs/>
          <w:sz w:val="22"/>
          <w:szCs w:val="22"/>
        </w:rPr>
        <w:t>e</w:t>
      </w:r>
      <w:r>
        <w:rPr>
          <w:bCs/>
          <w:sz w:val="22"/>
          <w:szCs w:val="22"/>
        </w:rPr>
        <w:t xml:space="preserve">valuation of </w:t>
      </w:r>
      <w:r w:rsidR="00DC7CC3">
        <w:rPr>
          <w:bCs/>
          <w:sz w:val="22"/>
          <w:szCs w:val="22"/>
        </w:rPr>
        <w:t>offers</w:t>
      </w:r>
      <w:r>
        <w:rPr>
          <w:bCs/>
          <w:sz w:val="22"/>
          <w:szCs w:val="22"/>
        </w:rPr>
        <w:t xml:space="preserve"> and the allocation of storage capacity.</w:t>
      </w:r>
    </w:p>
    <w:p w14:paraId="74171563" w14:textId="4EB4EB01" w:rsidR="00B822FB" w:rsidRDefault="00B822FB" w:rsidP="00B822FB">
      <w:pPr>
        <w:pStyle w:val="tvhtml"/>
        <w:spacing w:line="293" w:lineRule="atLeast"/>
        <w:jc w:val="both"/>
        <w:rPr>
          <w:sz w:val="22"/>
          <w:szCs w:val="22"/>
        </w:rPr>
      </w:pPr>
      <w:r>
        <w:rPr>
          <w:sz w:val="22"/>
          <w:szCs w:val="22"/>
        </w:rPr>
        <w:t xml:space="preserve">By signing this offer, we </w:t>
      </w:r>
      <w:r w:rsidR="000A1309">
        <w:rPr>
          <w:sz w:val="22"/>
          <w:szCs w:val="22"/>
        </w:rPr>
        <w:t>confirm that in regards to us as Auction participant</w:t>
      </w:r>
      <w:r w:rsidR="008D05EC">
        <w:rPr>
          <w:sz w:val="22"/>
          <w:szCs w:val="22"/>
        </w:rPr>
        <w:t>, to members of our Management board</w:t>
      </w:r>
      <w:r w:rsidR="00AA6F03">
        <w:rPr>
          <w:sz w:val="22"/>
          <w:szCs w:val="22"/>
        </w:rPr>
        <w:t xml:space="preserve"> or Council members</w:t>
      </w:r>
      <w:r w:rsidR="008D05EC">
        <w:rPr>
          <w:sz w:val="22"/>
          <w:szCs w:val="22"/>
        </w:rPr>
        <w:t xml:space="preserve">, to our authorised persons or procurators who are authorised to represent us, there are no </w:t>
      </w:r>
      <w:r w:rsidR="008D05EC" w:rsidRPr="008D05EC">
        <w:rPr>
          <w:sz w:val="22"/>
          <w:szCs w:val="22"/>
        </w:rPr>
        <w:t>international or national sanctions</w:t>
      </w:r>
      <w:r w:rsidR="008D05EC">
        <w:rPr>
          <w:sz w:val="22"/>
          <w:szCs w:val="22"/>
        </w:rPr>
        <w:t xml:space="preserve">, there are no </w:t>
      </w:r>
      <w:r w:rsidR="008D05EC" w:rsidRPr="008D05EC">
        <w:rPr>
          <w:sz w:val="22"/>
          <w:szCs w:val="22"/>
        </w:rPr>
        <w:t>sanctions imposed by a Member State of the European Union or of the North Atlantic Treaty Organisation affecting significant financial and capital market interests</w:t>
      </w:r>
      <w:r w:rsidR="008D05EC">
        <w:rPr>
          <w:sz w:val="22"/>
          <w:szCs w:val="22"/>
        </w:rPr>
        <w:t xml:space="preserve"> </w:t>
      </w:r>
      <w:r w:rsidR="008D05EC" w:rsidRPr="008D05EC">
        <w:rPr>
          <w:sz w:val="22"/>
          <w:szCs w:val="22"/>
        </w:rPr>
        <w:t>which could have an impact on the fulfilment of obligations under the Auction and the Natural Gas Storage Service Agreement</w:t>
      </w:r>
      <w:r w:rsidR="00F770D2">
        <w:rPr>
          <w:sz w:val="22"/>
          <w:szCs w:val="22"/>
        </w:rPr>
        <w:t>.</w:t>
      </w:r>
    </w:p>
    <w:p w14:paraId="4DA3CF2F" w14:textId="0DA872FD" w:rsidR="00B822FB" w:rsidRDefault="00B822FB" w:rsidP="00D330A4">
      <w:pPr>
        <w:pStyle w:val="tvhtml"/>
        <w:tabs>
          <w:tab w:val="left" w:pos="675"/>
        </w:tabs>
        <w:spacing w:before="0" w:beforeAutospacing="0" w:after="0" w:afterAutospacing="0"/>
        <w:rPr>
          <w:bCs/>
          <w:sz w:val="22"/>
          <w:szCs w:val="22"/>
        </w:rPr>
      </w:pPr>
      <w:r>
        <w:rPr>
          <w:bCs/>
          <w:sz w:val="22"/>
          <w:szCs w:val="22"/>
        </w:rPr>
        <w:t xml:space="preserve">Basis of representation of the person signing the </w:t>
      </w:r>
      <w:r w:rsidR="00DC7CC3">
        <w:rPr>
          <w:bCs/>
          <w:sz w:val="22"/>
          <w:szCs w:val="22"/>
        </w:rPr>
        <w:t>offer</w:t>
      </w:r>
      <w:r>
        <w:rPr>
          <w:bCs/>
          <w:sz w:val="22"/>
          <w:szCs w:val="22"/>
        </w:rPr>
        <w:t xml:space="preserve">: _ _ _ _ _ _ _ _ _ _ _ _ _ _ _ _ _ _ _ _ _ _ _ _ _ Position </w:t>
      </w:r>
      <w:r>
        <w:rPr>
          <w:bCs/>
          <w:sz w:val="22"/>
          <w:szCs w:val="22"/>
        </w:rPr>
        <w:tab/>
      </w:r>
      <w:r>
        <w:rPr>
          <w:bCs/>
          <w:sz w:val="22"/>
          <w:szCs w:val="22"/>
        </w:rPr>
        <w:tab/>
        <w:t xml:space="preserve"> (signature *)</w:t>
      </w:r>
      <w:r>
        <w:rPr>
          <w:bCs/>
          <w:sz w:val="22"/>
          <w:szCs w:val="22"/>
        </w:rPr>
        <w:tab/>
      </w:r>
      <w:r>
        <w:rPr>
          <w:bCs/>
          <w:sz w:val="22"/>
          <w:szCs w:val="22"/>
        </w:rPr>
        <w:tab/>
        <w:t xml:space="preserve"> Name</w:t>
      </w:r>
    </w:p>
    <w:p w14:paraId="531E9B51" w14:textId="38C7D944" w:rsidR="009468C8" w:rsidRPr="001B1798" w:rsidRDefault="00B822FB" w:rsidP="001B1798">
      <w:pPr>
        <w:pStyle w:val="tvhtml"/>
        <w:tabs>
          <w:tab w:val="left" w:pos="675"/>
        </w:tabs>
        <w:spacing w:after="0" w:afterAutospacing="0"/>
        <w:rPr>
          <w:bCs/>
          <w:sz w:val="22"/>
          <w:szCs w:val="22"/>
        </w:rPr>
      </w:pPr>
      <w:r w:rsidRPr="008D05EC">
        <w:rPr>
          <w:bCs/>
          <w:sz w:val="22"/>
          <w:szCs w:val="22"/>
        </w:rPr>
        <w:t xml:space="preserve">* </w:t>
      </w:r>
      <w:r w:rsidR="006C039E" w:rsidRPr="008D05EC">
        <w:rPr>
          <w:bCs/>
          <w:sz w:val="22"/>
          <w:szCs w:val="22"/>
        </w:rPr>
        <w:t>Document</w:t>
      </w:r>
      <w:r w:rsidRPr="008D05EC">
        <w:rPr>
          <w:bCs/>
          <w:sz w:val="22"/>
          <w:szCs w:val="22"/>
        </w:rPr>
        <w:t xml:space="preserve"> signed with secure electronic signature</w:t>
      </w:r>
    </w:p>
    <w:sectPr w:rsidR="009468C8" w:rsidRPr="001B1798" w:rsidSect="00D330A4">
      <w:footerReference w:type="even" r:id="rId11"/>
      <w:footerReference w:type="default" r:id="rId12"/>
      <w:headerReference w:type="first" r:id="rId13"/>
      <w:pgSz w:w="11900" w:h="16840"/>
      <w:pgMar w:top="1134"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2AD79" w14:textId="77777777" w:rsidR="004E2463" w:rsidRDefault="004E2463">
      <w:r>
        <w:separator/>
      </w:r>
    </w:p>
  </w:endnote>
  <w:endnote w:type="continuationSeparator" w:id="0">
    <w:p w14:paraId="4F8B2BA9" w14:textId="77777777" w:rsidR="004E2463" w:rsidRDefault="004E24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28865746"/>
      <w:docPartObj>
        <w:docPartGallery w:val="Page Numbers (Bottom of Page)"/>
        <w:docPartUnique/>
      </w:docPartObj>
    </w:sdtPr>
    <w:sdtEndPr>
      <w:rPr>
        <w:rStyle w:val="PageNumber"/>
      </w:rPr>
    </w:sdtEndPr>
    <w:sdtContent>
      <w:p w14:paraId="2710314F" w14:textId="77777777" w:rsidR="000716F4" w:rsidRDefault="000716F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3407AEB" w14:textId="77777777" w:rsidR="000716F4" w:rsidRDefault="000716F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51568995"/>
      <w:docPartObj>
        <w:docPartGallery w:val="Page Numbers (Bottom of Page)"/>
        <w:docPartUnique/>
      </w:docPartObj>
    </w:sdtPr>
    <w:sdtEndPr>
      <w:rPr>
        <w:rStyle w:val="PageNumber"/>
      </w:rPr>
    </w:sdtEndPr>
    <w:sdtContent>
      <w:p w14:paraId="787B860D" w14:textId="77777777" w:rsidR="000716F4" w:rsidRDefault="000716F4">
        <w:pPr>
          <w:pStyle w:val="Footer"/>
          <w:framePr w:wrap="none" w:vAnchor="text" w:hAnchor="margin" w:xAlign="right" w:y="1"/>
          <w:jc w:val="right"/>
          <w:rPr>
            <w:rStyle w:val="PageNumber"/>
          </w:rPr>
        </w:pPr>
        <w:r>
          <w:rPr>
            <w:rStyle w:val="PageNumber"/>
          </w:rPr>
          <w:fldChar w:fldCharType="begin"/>
        </w:r>
        <w:r>
          <w:rPr>
            <w:rStyle w:val="PageNumber"/>
          </w:rPr>
          <w:instrText xml:space="preserve"> PAGE </w:instrText>
        </w:r>
        <w:r>
          <w:rPr>
            <w:rStyle w:val="PageNumber"/>
          </w:rPr>
          <w:fldChar w:fldCharType="separate"/>
        </w:r>
        <w:r w:rsidR="00C476D8">
          <w:rPr>
            <w:rStyle w:val="PageNumber"/>
            <w:noProof/>
          </w:rPr>
          <w:t>9</w:t>
        </w:r>
        <w:r>
          <w:rPr>
            <w:rStyle w:val="PageNumber"/>
          </w:rPr>
          <w:fldChar w:fldCharType="end"/>
        </w:r>
      </w:p>
    </w:sdtContent>
  </w:sdt>
  <w:p w14:paraId="35D28833" w14:textId="77777777" w:rsidR="000716F4" w:rsidRDefault="000716F4">
    <w:pPr>
      <w:pStyle w:val="Footer"/>
      <w:framePr w:wrap="none" w:vAnchor="text" w:hAnchor="margin" w:xAlign="right" w:y="1"/>
      <w:ind w:right="360"/>
      <w:rPr>
        <w:rStyle w:val="PageNumber"/>
      </w:rPr>
    </w:pPr>
  </w:p>
  <w:p w14:paraId="68BFE085" w14:textId="77777777" w:rsidR="000716F4" w:rsidRDefault="000716F4">
    <w:pPr>
      <w:pStyle w:val="Footer"/>
      <w:framePr w:wrap="none" w:vAnchor="text" w:hAnchor="margin" w:xAlign="right" w:y="1"/>
      <w:ind w:right="360"/>
      <w:rPr>
        <w:rStyle w:val="PageNumber"/>
      </w:rPr>
    </w:pPr>
  </w:p>
  <w:p w14:paraId="24153FE9" w14:textId="77777777" w:rsidR="000716F4" w:rsidRDefault="000716F4">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CC952" w14:textId="77777777" w:rsidR="004E2463" w:rsidRDefault="004E2463">
      <w:r>
        <w:separator/>
      </w:r>
    </w:p>
  </w:footnote>
  <w:footnote w:type="continuationSeparator" w:id="0">
    <w:p w14:paraId="08FCF997" w14:textId="77777777" w:rsidR="004E2463" w:rsidRDefault="004E24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8B2D2" w14:textId="2996CB86" w:rsidR="001E4FD4" w:rsidRPr="00FF39CA" w:rsidRDefault="001E4FD4" w:rsidP="00FF39CA">
    <w:pPr>
      <w:pStyle w:val="Header"/>
      <w:jc w:val="right"/>
      <w:rPr>
        <w:b/>
        <w:lang w:val="lv-LV"/>
      </w:rPr>
    </w:pPr>
    <w:r w:rsidRPr="00FF39CA">
      <w:rPr>
        <w:b/>
        <w:lang w:val="lv-LV"/>
      </w:rPr>
      <w:t>UNOFFICIAL TRANSLATION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9D59FC"/>
    <w:multiLevelType w:val="multilevel"/>
    <w:tmpl w:val="64D0E66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66EC36C2"/>
    <w:multiLevelType w:val="multilevel"/>
    <w:tmpl w:val="16E4B08E"/>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753235482">
    <w:abstractNumId w:val="0"/>
  </w:num>
  <w:num w:numId="2" w16cid:durableId="10518793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1C68"/>
    <w:rsid w:val="000062F1"/>
    <w:rsid w:val="00007194"/>
    <w:rsid w:val="00007855"/>
    <w:rsid w:val="00013ADB"/>
    <w:rsid w:val="00024E33"/>
    <w:rsid w:val="00027123"/>
    <w:rsid w:val="00036E53"/>
    <w:rsid w:val="000437CA"/>
    <w:rsid w:val="000542CB"/>
    <w:rsid w:val="00055242"/>
    <w:rsid w:val="00055874"/>
    <w:rsid w:val="000716F4"/>
    <w:rsid w:val="00074C14"/>
    <w:rsid w:val="00075062"/>
    <w:rsid w:val="000751F8"/>
    <w:rsid w:val="00075874"/>
    <w:rsid w:val="00075CE1"/>
    <w:rsid w:val="00081C09"/>
    <w:rsid w:val="00082E01"/>
    <w:rsid w:val="000856F6"/>
    <w:rsid w:val="00093B64"/>
    <w:rsid w:val="00093C81"/>
    <w:rsid w:val="000A1309"/>
    <w:rsid w:val="000A307C"/>
    <w:rsid w:val="000B0695"/>
    <w:rsid w:val="000B508E"/>
    <w:rsid w:val="000C467D"/>
    <w:rsid w:val="000D4893"/>
    <w:rsid w:val="000D5352"/>
    <w:rsid w:val="000D6A49"/>
    <w:rsid w:val="000E4742"/>
    <w:rsid w:val="000F1AB1"/>
    <w:rsid w:val="000F3156"/>
    <w:rsid w:val="000F4153"/>
    <w:rsid w:val="000F7F03"/>
    <w:rsid w:val="00102F2B"/>
    <w:rsid w:val="00113055"/>
    <w:rsid w:val="001130E7"/>
    <w:rsid w:val="00127271"/>
    <w:rsid w:val="00131FA5"/>
    <w:rsid w:val="00141F05"/>
    <w:rsid w:val="00150728"/>
    <w:rsid w:val="001579DC"/>
    <w:rsid w:val="00167E92"/>
    <w:rsid w:val="00183138"/>
    <w:rsid w:val="0018608D"/>
    <w:rsid w:val="00190F56"/>
    <w:rsid w:val="001A1787"/>
    <w:rsid w:val="001A413B"/>
    <w:rsid w:val="001A4908"/>
    <w:rsid w:val="001A6A70"/>
    <w:rsid w:val="001B1798"/>
    <w:rsid w:val="001E07E3"/>
    <w:rsid w:val="001E4FD4"/>
    <w:rsid w:val="001E611E"/>
    <w:rsid w:val="00203947"/>
    <w:rsid w:val="0020662C"/>
    <w:rsid w:val="002100A6"/>
    <w:rsid w:val="00220025"/>
    <w:rsid w:val="00223FD3"/>
    <w:rsid w:val="00224340"/>
    <w:rsid w:val="00225468"/>
    <w:rsid w:val="00227073"/>
    <w:rsid w:val="00236D26"/>
    <w:rsid w:val="00242F57"/>
    <w:rsid w:val="002447D7"/>
    <w:rsid w:val="002472ED"/>
    <w:rsid w:val="002518D9"/>
    <w:rsid w:val="00252307"/>
    <w:rsid w:val="00257F71"/>
    <w:rsid w:val="00291EC5"/>
    <w:rsid w:val="002A01C7"/>
    <w:rsid w:val="002A6EB8"/>
    <w:rsid w:val="002A718F"/>
    <w:rsid w:val="002A7FB5"/>
    <w:rsid w:val="002B1F38"/>
    <w:rsid w:val="002B28D1"/>
    <w:rsid w:val="002E45DB"/>
    <w:rsid w:val="002F4A01"/>
    <w:rsid w:val="002F6907"/>
    <w:rsid w:val="003040BA"/>
    <w:rsid w:val="00327585"/>
    <w:rsid w:val="00327BF1"/>
    <w:rsid w:val="00350F32"/>
    <w:rsid w:val="00351D4A"/>
    <w:rsid w:val="00354EAF"/>
    <w:rsid w:val="003634AE"/>
    <w:rsid w:val="00364F82"/>
    <w:rsid w:val="0037252D"/>
    <w:rsid w:val="00376159"/>
    <w:rsid w:val="00382F6E"/>
    <w:rsid w:val="003844B4"/>
    <w:rsid w:val="0039698A"/>
    <w:rsid w:val="003A7D26"/>
    <w:rsid w:val="003B06F0"/>
    <w:rsid w:val="003B0A9E"/>
    <w:rsid w:val="003B121B"/>
    <w:rsid w:val="003B25F1"/>
    <w:rsid w:val="003B4DC9"/>
    <w:rsid w:val="003C05C3"/>
    <w:rsid w:val="003C1A90"/>
    <w:rsid w:val="003C7F1B"/>
    <w:rsid w:val="003E72B1"/>
    <w:rsid w:val="003F7CE3"/>
    <w:rsid w:val="00403457"/>
    <w:rsid w:val="00405696"/>
    <w:rsid w:val="00405E8C"/>
    <w:rsid w:val="0040641C"/>
    <w:rsid w:val="0040652E"/>
    <w:rsid w:val="00407518"/>
    <w:rsid w:val="00421FF1"/>
    <w:rsid w:val="00423E8D"/>
    <w:rsid w:val="004279E5"/>
    <w:rsid w:val="00432C3D"/>
    <w:rsid w:val="004332B1"/>
    <w:rsid w:val="00446BF7"/>
    <w:rsid w:val="004540B4"/>
    <w:rsid w:val="00455BB9"/>
    <w:rsid w:val="0047700C"/>
    <w:rsid w:val="004774CE"/>
    <w:rsid w:val="00481714"/>
    <w:rsid w:val="00484FF4"/>
    <w:rsid w:val="004A3438"/>
    <w:rsid w:val="004A469F"/>
    <w:rsid w:val="004B0C1A"/>
    <w:rsid w:val="004B6BFA"/>
    <w:rsid w:val="004C0AE7"/>
    <w:rsid w:val="004C26EF"/>
    <w:rsid w:val="004C38D7"/>
    <w:rsid w:val="004E05BA"/>
    <w:rsid w:val="004E2463"/>
    <w:rsid w:val="004E6853"/>
    <w:rsid w:val="0050216A"/>
    <w:rsid w:val="00507178"/>
    <w:rsid w:val="005113ED"/>
    <w:rsid w:val="00512669"/>
    <w:rsid w:val="005127C1"/>
    <w:rsid w:val="00524B2B"/>
    <w:rsid w:val="00525555"/>
    <w:rsid w:val="0052756A"/>
    <w:rsid w:val="00533155"/>
    <w:rsid w:val="005350AB"/>
    <w:rsid w:val="00547451"/>
    <w:rsid w:val="00551232"/>
    <w:rsid w:val="00554815"/>
    <w:rsid w:val="0055492E"/>
    <w:rsid w:val="00560826"/>
    <w:rsid w:val="00564B5A"/>
    <w:rsid w:val="00575209"/>
    <w:rsid w:val="005824FD"/>
    <w:rsid w:val="00585BC5"/>
    <w:rsid w:val="005867E5"/>
    <w:rsid w:val="00591154"/>
    <w:rsid w:val="0059407B"/>
    <w:rsid w:val="00596481"/>
    <w:rsid w:val="00597570"/>
    <w:rsid w:val="005A075F"/>
    <w:rsid w:val="005A311B"/>
    <w:rsid w:val="005A56BA"/>
    <w:rsid w:val="005A6D40"/>
    <w:rsid w:val="005B7D4F"/>
    <w:rsid w:val="005C200D"/>
    <w:rsid w:val="005C3727"/>
    <w:rsid w:val="005C6A94"/>
    <w:rsid w:val="005D07F2"/>
    <w:rsid w:val="005D4715"/>
    <w:rsid w:val="005D7979"/>
    <w:rsid w:val="006023BE"/>
    <w:rsid w:val="00611974"/>
    <w:rsid w:val="00611E92"/>
    <w:rsid w:val="00615851"/>
    <w:rsid w:val="00623508"/>
    <w:rsid w:val="00627362"/>
    <w:rsid w:val="00645AF6"/>
    <w:rsid w:val="0064764A"/>
    <w:rsid w:val="00654EB0"/>
    <w:rsid w:val="00656219"/>
    <w:rsid w:val="00657F0E"/>
    <w:rsid w:val="006669D8"/>
    <w:rsid w:val="00670F72"/>
    <w:rsid w:val="006724C4"/>
    <w:rsid w:val="006727A3"/>
    <w:rsid w:val="006730CF"/>
    <w:rsid w:val="00674018"/>
    <w:rsid w:val="0067785E"/>
    <w:rsid w:val="00691DD3"/>
    <w:rsid w:val="006A4F12"/>
    <w:rsid w:val="006A553F"/>
    <w:rsid w:val="006B2EFE"/>
    <w:rsid w:val="006C039E"/>
    <w:rsid w:val="006C31AC"/>
    <w:rsid w:val="006C5663"/>
    <w:rsid w:val="006C60D5"/>
    <w:rsid w:val="006D696B"/>
    <w:rsid w:val="006E0B00"/>
    <w:rsid w:val="006E6CB2"/>
    <w:rsid w:val="00706AAD"/>
    <w:rsid w:val="00715301"/>
    <w:rsid w:val="00715714"/>
    <w:rsid w:val="0072193E"/>
    <w:rsid w:val="00722B9A"/>
    <w:rsid w:val="00727678"/>
    <w:rsid w:val="00730461"/>
    <w:rsid w:val="00734B64"/>
    <w:rsid w:val="0074572E"/>
    <w:rsid w:val="00750182"/>
    <w:rsid w:val="0075057B"/>
    <w:rsid w:val="00751E2C"/>
    <w:rsid w:val="0075446A"/>
    <w:rsid w:val="0075790C"/>
    <w:rsid w:val="00770757"/>
    <w:rsid w:val="0079543D"/>
    <w:rsid w:val="007A21F1"/>
    <w:rsid w:val="007A5141"/>
    <w:rsid w:val="007A7AFD"/>
    <w:rsid w:val="007A7C04"/>
    <w:rsid w:val="007C2752"/>
    <w:rsid w:val="007C409B"/>
    <w:rsid w:val="007D7ECC"/>
    <w:rsid w:val="007E0080"/>
    <w:rsid w:val="007E2BB1"/>
    <w:rsid w:val="00823D63"/>
    <w:rsid w:val="00823F6B"/>
    <w:rsid w:val="00826A49"/>
    <w:rsid w:val="00826F5B"/>
    <w:rsid w:val="008348C0"/>
    <w:rsid w:val="0083697F"/>
    <w:rsid w:val="00836DFA"/>
    <w:rsid w:val="008417D7"/>
    <w:rsid w:val="00841E37"/>
    <w:rsid w:val="0084363E"/>
    <w:rsid w:val="00847691"/>
    <w:rsid w:val="00852079"/>
    <w:rsid w:val="00862B63"/>
    <w:rsid w:val="00862D5C"/>
    <w:rsid w:val="00863748"/>
    <w:rsid w:val="00865CDE"/>
    <w:rsid w:val="00867FC8"/>
    <w:rsid w:val="00883A2D"/>
    <w:rsid w:val="00893262"/>
    <w:rsid w:val="008B045C"/>
    <w:rsid w:val="008B0681"/>
    <w:rsid w:val="008B59D6"/>
    <w:rsid w:val="008B6997"/>
    <w:rsid w:val="008C050C"/>
    <w:rsid w:val="008C5B5A"/>
    <w:rsid w:val="008D05EC"/>
    <w:rsid w:val="008D0D80"/>
    <w:rsid w:val="008D6891"/>
    <w:rsid w:val="008E0B7F"/>
    <w:rsid w:val="008E11A4"/>
    <w:rsid w:val="008F244A"/>
    <w:rsid w:val="008F4C9A"/>
    <w:rsid w:val="008F53C5"/>
    <w:rsid w:val="008F59AC"/>
    <w:rsid w:val="00923C1A"/>
    <w:rsid w:val="00925A99"/>
    <w:rsid w:val="00927262"/>
    <w:rsid w:val="009468C8"/>
    <w:rsid w:val="00946AC7"/>
    <w:rsid w:val="0095133C"/>
    <w:rsid w:val="009551CD"/>
    <w:rsid w:val="00956C46"/>
    <w:rsid w:val="00965B94"/>
    <w:rsid w:val="00974B44"/>
    <w:rsid w:val="009812AB"/>
    <w:rsid w:val="00984445"/>
    <w:rsid w:val="00987F07"/>
    <w:rsid w:val="00992747"/>
    <w:rsid w:val="009A3A64"/>
    <w:rsid w:val="009A5853"/>
    <w:rsid w:val="009A5D77"/>
    <w:rsid w:val="009A7999"/>
    <w:rsid w:val="009B0CE7"/>
    <w:rsid w:val="009B32D5"/>
    <w:rsid w:val="009B41AE"/>
    <w:rsid w:val="009B50BD"/>
    <w:rsid w:val="009D2381"/>
    <w:rsid w:val="009D41E7"/>
    <w:rsid w:val="009D4CCC"/>
    <w:rsid w:val="009E45B6"/>
    <w:rsid w:val="009F0D86"/>
    <w:rsid w:val="00A13DAC"/>
    <w:rsid w:val="00A13E10"/>
    <w:rsid w:val="00A20C72"/>
    <w:rsid w:val="00A22218"/>
    <w:rsid w:val="00A33509"/>
    <w:rsid w:val="00A33F7F"/>
    <w:rsid w:val="00A35A48"/>
    <w:rsid w:val="00A36777"/>
    <w:rsid w:val="00A409C3"/>
    <w:rsid w:val="00A64A2A"/>
    <w:rsid w:val="00A66191"/>
    <w:rsid w:val="00A6755B"/>
    <w:rsid w:val="00A71FF8"/>
    <w:rsid w:val="00A8292A"/>
    <w:rsid w:val="00A85518"/>
    <w:rsid w:val="00A9428C"/>
    <w:rsid w:val="00AA118F"/>
    <w:rsid w:val="00AA6F03"/>
    <w:rsid w:val="00AB412B"/>
    <w:rsid w:val="00AC411E"/>
    <w:rsid w:val="00AC46F0"/>
    <w:rsid w:val="00AD1C68"/>
    <w:rsid w:val="00AD50A0"/>
    <w:rsid w:val="00AD5C7F"/>
    <w:rsid w:val="00AE53C5"/>
    <w:rsid w:val="00AE70B2"/>
    <w:rsid w:val="00AF20D8"/>
    <w:rsid w:val="00B11135"/>
    <w:rsid w:val="00B130D1"/>
    <w:rsid w:val="00B15232"/>
    <w:rsid w:val="00B17A32"/>
    <w:rsid w:val="00B218E0"/>
    <w:rsid w:val="00B30C6B"/>
    <w:rsid w:val="00B360D7"/>
    <w:rsid w:val="00B40F38"/>
    <w:rsid w:val="00B50720"/>
    <w:rsid w:val="00B6179B"/>
    <w:rsid w:val="00B67B7A"/>
    <w:rsid w:val="00B715B8"/>
    <w:rsid w:val="00B7369B"/>
    <w:rsid w:val="00B7604E"/>
    <w:rsid w:val="00B76714"/>
    <w:rsid w:val="00B81E9F"/>
    <w:rsid w:val="00B8210F"/>
    <w:rsid w:val="00B822FB"/>
    <w:rsid w:val="00BA3756"/>
    <w:rsid w:val="00BA56FC"/>
    <w:rsid w:val="00BB06B6"/>
    <w:rsid w:val="00BB0896"/>
    <w:rsid w:val="00BC3E4E"/>
    <w:rsid w:val="00BE6398"/>
    <w:rsid w:val="00BF0A61"/>
    <w:rsid w:val="00BF18B3"/>
    <w:rsid w:val="00C008E6"/>
    <w:rsid w:val="00C1123E"/>
    <w:rsid w:val="00C26A90"/>
    <w:rsid w:val="00C36D52"/>
    <w:rsid w:val="00C40875"/>
    <w:rsid w:val="00C43723"/>
    <w:rsid w:val="00C43BF8"/>
    <w:rsid w:val="00C447CE"/>
    <w:rsid w:val="00C45C73"/>
    <w:rsid w:val="00C45DD9"/>
    <w:rsid w:val="00C476D8"/>
    <w:rsid w:val="00C5093F"/>
    <w:rsid w:val="00C56242"/>
    <w:rsid w:val="00C81F59"/>
    <w:rsid w:val="00C85BF6"/>
    <w:rsid w:val="00C92D0E"/>
    <w:rsid w:val="00C96165"/>
    <w:rsid w:val="00CA4917"/>
    <w:rsid w:val="00CA4ACF"/>
    <w:rsid w:val="00CA5383"/>
    <w:rsid w:val="00CC0B24"/>
    <w:rsid w:val="00CC1456"/>
    <w:rsid w:val="00CC6619"/>
    <w:rsid w:val="00CC6BBE"/>
    <w:rsid w:val="00CD0966"/>
    <w:rsid w:val="00CD5D8B"/>
    <w:rsid w:val="00CE4BAF"/>
    <w:rsid w:val="00CE579E"/>
    <w:rsid w:val="00CF166F"/>
    <w:rsid w:val="00CF27A4"/>
    <w:rsid w:val="00CF4C63"/>
    <w:rsid w:val="00CF77AF"/>
    <w:rsid w:val="00D05676"/>
    <w:rsid w:val="00D06620"/>
    <w:rsid w:val="00D10A6C"/>
    <w:rsid w:val="00D1135C"/>
    <w:rsid w:val="00D11751"/>
    <w:rsid w:val="00D157CF"/>
    <w:rsid w:val="00D16CA9"/>
    <w:rsid w:val="00D20B60"/>
    <w:rsid w:val="00D22F89"/>
    <w:rsid w:val="00D330A4"/>
    <w:rsid w:val="00D33998"/>
    <w:rsid w:val="00D37D7D"/>
    <w:rsid w:val="00D452AC"/>
    <w:rsid w:val="00D50E62"/>
    <w:rsid w:val="00D54275"/>
    <w:rsid w:val="00D71F02"/>
    <w:rsid w:val="00D77112"/>
    <w:rsid w:val="00D92FB6"/>
    <w:rsid w:val="00D97F88"/>
    <w:rsid w:val="00DA19E6"/>
    <w:rsid w:val="00DB4E1C"/>
    <w:rsid w:val="00DC0605"/>
    <w:rsid w:val="00DC384C"/>
    <w:rsid w:val="00DC5B8C"/>
    <w:rsid w:val="00DC7CC3"/>
    <w:rsid w:val="00DD63F2"/>
    <w:rsid w:val="00DE36CC"/>
    <w:rsid w:val="00DE404E"/>
    <w:rsid w:val="00DE4ABC"/>
    <w:rsid w:val="00DE656F"/>
    <w:rsid w:val="00E1161B"/>
    <w:rsid w:val="00E13388"/>
    <w:rsid w:val="00E20802"/>
    <w:rsid w:val="00E33DC9"/>
    <w:rsid w:val="00E347D9"/>
    <w:rsid w:val="00E34EFD"/>
    <w:rsid w:val="00E46573"/>
    <w:rsid w:val="00E47D80"/>
    <w:rsid w:val="00E51325"/>
    <w:rsid w:val="00E52D88"/>
    <w:rsid w:val="00E53362"/>
    <w:rsid w:val="00E56327"/>
    <w:rsid w:val="00E60BF6"/>
    <w:rsid w:val="00E73859"/>
    <w:rsid w:val="00E81D81"/>
    <w:rsid w:val="00E81DBB"/>
    <w:rsid w:val="00E866BA"/>
    <w:rsid w:val="00E91934"/>
    <w:rsid w:val="00E948BE"/>
    <w:rsid w:val="00EB7144"/>
    <w:rsid w:val="00EC09C3"/>
    <w:rsid w:val="00EE5D32"/>
    <w:rsid w:val="00F005E2"/>
    <w:rsid w:val="00F01647"/>
    <w:rsid w:val="00F15D6D"/>
    <w:rsid w:val="00F207F1"/>
    <w:rsid w:val="00F27AAE"/>
    <w:rsid w:val="00F349A2"/>
    <w:rsid w:val="00F362C0"/>
    <w:rsid w:val="00F3641F"/>
    <w:rsid w:val="00F52691"/>
    <w:rsid w:val="00F62363"/>
    <w:rsid w:val="00F63916"/>
    <w:rsid w:val="00F652EF"/>
    <w:rsid w:val="00F66E67"/>
    <w:rsid w:val="00F73B80"/>
    <w:rsid w:val="00F75491"/>
    <w:rsid w:val="00F770D2"/>
    <w:rsid w:val="00F81279"/>
    <w:rsid w:val="00F81DCE"/>
    <w:rsid w:val="00F81DF5"/>
    <w:rsid w:val="00F942B0"/>
    <w:rsid w:val="00F95B09"/>
    <w:rsid w:val="00FC1FAC"/>
    <w:rsid w:val="00FD5BF7"/>
    <w:rsid w:val="00FD7815"/>
    <w:rsid w:val="00FE35E5"/>
    <w:rsid w:val="00FF316C"/>
    <w:rsid w:val="00FF39CA"/>
    <w:rsid w:val="00FF7EC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34B7F"/>
  <w15:chartTrackingRefBased/>
  <w15:docId w15:val="{419BEC0B-1E5F-417A-87B5-7D54EFF2F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1C68"/>
    <w:pPr>
      <w:spacing w:after="0" w:line="240" w:lineRule="auto"/>
    </w:pPr>
    <w:rPr>
      <w:rFonts w:ascii="Times New Roman" w:eastAsia="Times New Roman" w:hAnsi="Times New Roman" w:cs="Times New Roman"/>
      <w:sz w:val="24"/>
      <w:szCs w:val="24"/>
      <w:lang w:val="en-US" w:eastAsia="en-GB"/>
    </w:rPr>
  </w:style>
  <w:style w:type="paragraph" w:styleId="Heading1">
    <w:name w:val="heading 1"/>
    <w:basedOn w:val="Normal"/>
    <w:next w:val="Normal"/>
    <w:link w:val="Heading1Char"/>
    <w:uiPriority w:val="9"/>
    <w:qFormat/>
    <w:rsid w:val="00AD1C68"/>
    <w:pPr>
      <w:keepNext/>
      <w:keepLines/>
      <w:spacing w:before="240"/>
      <w:outlineLvl w:val="0"/>
    </w:pPr>
    <w:rPr>
      <w:rFonts w:asciiTheme="majorHAnsi" w:eastAsiaTheme="majorEastAsia" w:hAnsiTheme="majorHAnsi" w:cstheme="majorBidi"/>
      <w:color w:val="2F5496" w:themeColor="accent1" w:themeShade="BF"/>
      <w:sz w:val="32"/>
      <w:szCs w:val="3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1C68"/>
    <w:rPr>
      <w:rFonts w:asciiTheme="majorHAnsi" w:eastAsiaTheme="majorEastAsia" w:hAnsiTheme="majorHAnsi" w:cstheme="majorBidi"/>
      <w:color w:val="2F5496" w:themeColor="accent1" w:themeShade="BF"/>
      <w:sz w:val="32"/>
      <w:szCs w:val="32"/>
      <w:lang w:val="en-GB"/>
    </w:rPr>
  </w:style>
  <w:style w:type="paragraph" w:styleId="Title">
    <w:name w:val="Title"/>
    <w:basedOn w:val="Normal"/>
    <w:next w:val="Normal"/>
    <w:link w:val="TitleChar"/>
    <w:uiPriority w:val="10"/>
    <w:qFormat/>
    <w:rsid w:val="00AD1C68"/>
    <w:pPr>
      <w:contextualSpacing/>
    </w:pPr>
    <w:rPr>
      <w:rFonts w:asciiTheme="majorHAnsi" w:eastAsiaTheme="majorEastAsia" w:hAnsiTheme="majorHAnsi" w:cstheme="majorBidi"/>
      <w:spacing w:val="-10"/>
      <w:kern w:val="28"/>
      <w:sz w:val="56"/>
      <w:szCs w:val="56"/>
      <w:lang w:val="en-GB" w:eastAsia="en-US"/>
    </w:rPr>
  </w:style>
  <w:style w:type="character" w:customStyle="1" w:styleId="TitleChar">
    <w:name w:val="Title Char"/>
    <w:basedOn w:val="DefaultParagraphFont"/>
    <w:link w:val="Title"/>
    <w:uiPriority w:val="10"/>
    <w:rsid w:val="00AD1C68"/>
    <w:rPr>
      <w:rFonts w:asciiTheme="majorHAnsi" w:eastAsiaTheme="majorEastAsia" w:hAnsiTheme="majorHAnsi" w:cstheme="majorBidi"/>
      <w:spacing w:val="-10"/>
      <w:kern w:val="28"/>
      <w:sz w:val="56"/>
      <w:szCs w:val="56"/>
      <w:lang w:val="en-GB"/>
    </w:rPr>
  </w:style>
  <w:style w:type="paragraph" w:styleId="ListParagraph">
    <w:name w:val="List Paragraph"/>
    <w:aliases w:val="2,Strip,Syle 1,Párrafo de lista,Normal bullet 2,Bullet list,Saistīto dokumentu saraksts,Numbered Para 1,Dot pt,No Spacing1,List Paragraph Char Char Char,Indicator Text,List Paragraph1,Bullet Points,MAIN CONTENT,IFCL - List Paragraph"/>
    <w:basedOn w:val="Normal"/>
    <w:link w:val="ListParagraphChar"/>
    <w:uiPriority w:val="34"/>
    <w:qFormat/>
    <w:rsid w:val="00AD1C68"/>
    <w:pPr>
      <w:ind w:left="720"/>
      <w:contextualSpacing/>
    </w:pPr>
    <w:rPr>
      <w:rFonts w:asciiTheme="minorHAnsi" w:eastAsiaTheme="minorHAnsi" w:hAnsiTheme="minorHAnsi" w:cstheme="minorBidi"/>
      <w:lang w:val="en-GB" w:eastAsia="en-US"/>
    </w:rPr>
  </w:style>
  <w:style w:type="character" w:customStyle="1" w:styleId="ListParagraphChar">
    <w:name w:val="List Paragraph Char"/>
    <w:aliases w:val="2 Char,Strip Char,Syle 1 Char,Párrafo de lista Char,Normal bullet 2 Char,Bullet list Char,Saistīto dokumentu saraksts Char,Numbered Para 1 Char,Dot pt Char,No Spacing1 Char,List Paragraph Char Char Char Char,Indicator Text Char"/>
    <w:link w:val="ListParagraph"/>
    <w:uiPriority w:val="34"/>
    <w:qFormat/>
    <w:locked/>
    <w:rsid w:val="00AD1C68"/>
    <w:rPr>
      <w:sz w:val="24"/>
      <w:szCs w:val="24"/>
      <w:lang w:val="en-GB"/>
    </w:rPr>
  </w:style>
  <w:style w:type="character" w:styleId="Hyperlink">
    <w:name w:val="Hyperlink"/>
    <w:basedOn w:val="DefaultParagraphFont"/>
    <w:uiPriority w:val="99"/>
    <w:unhideWhenUsed/>
    <w:rsid w:val="00AD1C68"/>
    <w:rPr>
      <w:color w:val="0563C1" w:themeColor="hyperlink"/>
      <w:u w:val="single"/>
    </w:rPr>
  </w:style>
  <w:style w:type="paragraph" w:styleId="NormalWeb">
    <w:name w:val="Normal (Web)"/>
    <w:basedOn w:val="Normal"/>
    <w:uiPriority w:val="99"/>
    <w:unhideWhenUsed/>
    <w:rsid w:val="00AD1C68"/>
    <w:pPr>
      <w:spacing w:before="100" w:beforeAutospacing="1" w:after="100" w:afterAutospacing="1"/>
    </w:pPr>
  </w:style>
  <w:style w:type="paragraph" w:styleId="Footer">
    <w:name w:val="footer"/>
    <w:aliases w:val="Char5 Char"/>
    <w:basedOn w:val="Normal"/>
    <w:link w:val="FooterChar"/>
    <w:uiPriority w:val="99"/>
    <w:unhideWhenUsed/>
    <w:rsid w:val="00AD1C68"/>
    <w:pPr>
      <w:tabs>
        <w:tab w:val="center" w:pos="4680"/>
        <w:tab w:val="right" w:pos="9360"/>
      </w:tabs>
    </w:pPr>
    <w:rPr>
      <w:rFonts w:asciiTheme="minorHAnsi" w:eastAsiaTheme="minorHAnsi" w:hAnsiTheme="minorHAnsi" w:cstheme="minorBidi"/>
      <w:lang w:val="en-GB" w:eastAsia="en-US"/>
    </w:rPr>
  </w:style>
  <w:style w:type="character" w:customStyle="1" w:styleId="FooterChar">
    <w:name w:val="Footer Char"/>
    <w:aliases w:val="Char5 Char Char"/>
    <w:basedOn w:val="DefaultParagraphFont"/>
    <w:link w:val="Footer"/>
    <w:uiPriority w:val="99"/>
    <w:rsid w:val="00AD1C68"/>
    <w:rPr>
      <w:sz w:val="24"/>
      <w:szCs w:val="24"/>
      <w:lang w:val="en-GB"/>
    </w:rPr>
  </w:style>
  <w:style w:type="character" w:styleId="PageNumber">
    <w:name w:val="page number"/>
    <w:basedOn w:val="DefaultParagraphFont"/>
    <w:uiPriority w:val="99"/>
    <w:semiHidden/>
    <w:unhideWhenUsed/>
    <w:rsid w:val="00AD1C68"/>
  </w:style>
  <w:style w:type="paragraph" w:customStyle="1" w:styleId="tvhtml">
    <w:name w:val="tv_html"/>
    <w:basedOn w:val="Normal"/>
    <w:rsid w:val="00AD1C68"/>
    <w:pPr>
      <w:spacing w:before="100" w:beforeAutospacing="1" w:after="100" w:afterAutospacing="1"/>
    </w:pPr>
    <w:rPr>
      <w:rFonts w:eastAsiaTheme="minorHAnsi"/>
      <w:lang w:val="en-GB"/>
    </w:rPr>
  </w:style>
  <w:style w:type="table" w:styleId="TableGrid">
    <w:name w:val="Table Grid"/>
    <w:basedOn w:val="TableNormal"/>
    <w:uiPriority w:val="59"/>
    <w:rsid w:val="00AD1C68"/>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AD1C68"/>
    <w:pPr>
      <w:ind w:left="360"/>
      <w:jc w:val="both"/>
    </w:pPr>
    <w:rPr>
      <w:lang w:val="en" w:eastAsia="en-US"/>
    </w:rPr>
  </w:style>
  <w:style w:type="character" w:customStyle="1" w:styleId="BodyTextIndent2Char">
    <w:name w:val="Body Text Indent 2 Char"/>
    <w:basedOn w:val="DefaultParagraphFont"/>
    <w:link w:val="BodyTextIndent2"/>
    <w:rsid w:val="00AD1C68"/>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45A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5AF6"/>
    <w:rPr>
      <w:rFonts w:ascii="Segoe UI" w:eastAsia="Times New Roman" w:hAnsi="Segoe UI" w:cs="Segoe UI"/>
      <w:sz w:val="18"/>
      <w:szCs w:val="18"/>
      <w:lang w:val="en-US" w:eastAsia="en-GB"/>
    </w:rPr>
  </w:style>
  <w:style w:type="character" w:styleId="CommentReference">
    <w:name w:val="annotation reference"/>
    <w:basedOn w:val="DefaultParagraphFont"/>
    <w:uiPriority w:val="99"/>
    <w:semiHidden/>
    <w:unhideWhenUsed/>
    <w:rsid w:val="00645AF6"/>
    <w:rPr>
      <w:sz w:val="16"/>
      <w:szCs w:val="16"/>
    </w:rPr>
  </w:style>
  <w:style w:type="paragraph" w:styleId="CommentText">
    <w:name w:val="annotation text"/>
    <w:basedOn w:val="Normal"/>
    <w:link w:val="CommentTextChar"/>
    <w:uiPriority w:val="99"/>
    <w:unhideWhenUsed/>
    <w:rsid w:val="00645AF6"/>
    <w:rPr>
      <w:sz w:val="20"/>
      <w:szCs w:val="20"/>
    </w:rPr>
  </w:style>
  <w:style w:type="character" w:customStyle="1" w:styleId="CommentTextChar">
    <w:name w:val="Comment Text Char"/>
    <w:basedOn w:val="DefaultParagraphFont"/>
    <w:link w:val="CommentText"/>
    <w:uiPriority w:val="99"/>
    <w:rsid w:val="00645AF6"/>
    <w:rPr>
      <w:rFonts w:ascii="Times New Roman" w:eastAsia="Times New Roman" w:hAnsi="Times New Roman" w:cs="Times New Roman"/>
      <w:sz w:val="20"/>
      <w:szCs w:val="20"/>
      <w:lang w:val="en-US" w:eastAsia="en-GB"/>
    </w:rPr>
  </w:style>
  <w:style w:type="paragraph" w:styleId="CommentSubject">
    <w:name w:val="annotation subject"/>
    <w:basedOn w:val="CommentText"/>
    <w:next w:val="CommentText"/>
    <w:link w:val="CommentSubjectChar"/>
    <w:uiPriority w:val="99"/>
    <w:semiHidden/>
    <w:unhideWhenUsed/>
    <w:rsid w:val="00645AF6"/>
    <w:rPr>
      <w:b/>
      <w:bCs/>
    </w:rPr>
  </w:style>
  <w:style w:type="character" w:customStyle="1" w:styleId="CommentSubjectChar">
    <w:name w:val="Comment Subject Char"/>
    <w:basedOn w:val="CommentTextChar"/>
    <w:link w:val="CommentSubject"/>
    <w:uiPriority w:val="99"/>
    <w:semiHidden/>
    <w:rsid w:val="00645AF6"/>
    <w:rPr>
      <w:rFonts w:ascii="Times New Roman" w:eastAsia="Times New Roman" w:hAnsi="Times New Roman" w:cs="Times New Roman"/>
      <w:b/>
      <w:bCs/>
      <w:sz w:val="20"/>
      <w:szCs w:val="20"/>
      <w:lang w:val="en-US" w:eastAsia="en-GB"/>
    </w:rPr>
  </w:style>
  <w:style w:type="character" w:styleId="Strong">
    <w:name w:val="Strong"/>
    <w:basedOn w:val="DefaultParagraphFont"/>
    <w:uiPriority w:val="22"/>
    <w:qFormat/>
    <w:rsid w:val="00A66191"/>
    <w:rPr>
      <w:b/>
      <w:bCs/>
    </w:rPr>
  </w:style>
  <w:style w:type="paragraph" w:customStyle="1" w:styleId="Default">
    <w:name w:val="Default"/>
    <w:rsid w:val="00D1175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nresolvedMention1">
    <w:name w:val="Unresolved Mention1"/>
    <w:basedOn w:val="DefaultParagraphFont"/>
    <w:uiPriority w:val="99"/>
    <w:semiHidden/>
    <w:unhideWhenUsed/>
    <w:rsid w:val="007A21F1"/>
    <w:rPr>
      <w:color w:val="605E5C"/>
      <w:shd w:val="clear" w:color="auto" w:fill="E1DFDD"/>
    </w:rPr>
  </w:style>
  <w:style w:type="paragraph" w:styleId="Revision">
    <w:name w:val="Revision"/>
    <w:hidden/>
    <w:uiPriority w:val="99"/>
    <w:semiHidden/>
    <w:rsid w:val="00C85BF6"/>
    <w:pPr>
      <w:spacing w:after="0" w:line="240" w:lineRule="auto"/>
    </w:pPr>
    <w:rPr>
      <w:rFonts w:ascii="Times New Roman" w:eastAsia="Times New Roman" w:hAnsi="Times New Roman" w:cs="Times New Roman"/>
      <w:sz w:val="24"/>
      <w:szCs w:val="24"/>
      <w:lang w:val="en-US" w:eastAsia="en-GB"/>
    </w:rPr>
  </w:style>
  <w:style w:type="character" w:customStyle="1" w:styleId="UnresolvedMention2">
    <w:name w:val="Unresolved Mention2"/>
    <w:basedOn w:val="DefaultParagraphFont"/>
    <w:uiPriority w:val="99"/>
    <w:semiHidden/>
    <w:unhideWhenUsed/>
    <w:rsid w:val="00F652EF"/>
    <w:rPr>
      <w:color w:val="605E5C"/>
      <w:shd w:val="clear" w:color="auto" w:fill="E1DFDD"/>
    </w:rPr>
  </w:style>
  <w:style w:type="paragraph" w:styleId="Header">
    <w:name w:val="header"/>
    <w:basedOn w:val="Normal"/>
    <w:link w:val="HeaderChar"/>
    <w:uiPriority w:val="99"/>
    <w:unhideWhenUsed/>
    <w:rsid w:val="001E4FD4"/>
    <w:pPr>
      <w:tabs>
        <w:tab w:val="center" w:pos="4320"/>
        <w:tab w:val="right" w:pos="8640"/>
      </w:tabs>
    </w:pPr>
  </w:style>
  <w:style w:type="character" w:customStyle="1" w:styleId="HeaderChar">
    <w:name w:val="Header Char"/>
    <w:basedOn w:val="DefaultParagraphFont"/>
    <w:link w:val="Header"/>
    <w:uiPriority w:val="99"/>
    <w:rsid w:val="001E4FD4"/>
    <w:rPr>
      <w:rFonts w:ascii="Times New Roman" w:eastAsia="Times New Roman" w:hAnsi="Times New Roman" w:cs="Times New Roman"/>
      <w:sz w:val="24"/>
      <w:szCs w:val="24"/>
      <w:lang w:val="en-US" w:eastAsia="en-GB"/>
    </w:rPr>
  </w:style>
  <w:style w:type="paragraph" w:styleId="FootnoteText">
    <w:name w:val="footnote text"/>
    <w:basedOn w:val="Normal"/>
    <w:link w:val="FootnoteTextChar"/>
    <w:uiPriority w:val="99"/>
    <w:semiHidden/>
    <w:unhideWhenUsed/>
    <w:rsid w:val="002F4A01"/>
    <w:rPr>
      <w:sz w:val="20"/>
      <w:szCs w:val="20"/>
    </w:rPr>
  </w:style>
  <w:style w:type="character" w:customStyle="1" w:styleId="FootnoteTextChar">
    <w:name w:val="Footnote Text Char"/>
    <w:basedOn w:val="DefaultParagraphFont"/>
    <w:link w:val="FootnoteText"/>
    <w:uiPriority w:val="99"/>
    <w:semiHidden/>
    <w:rsid w:val="002F4A01"/>
    <w:rPr>
      <w:rFonts w:ascii="Times New Roman" w:eastAsia="Times New Roman" w:hAnsi="Times New Roman" w:cs="Times New Roman"/>
      <w:sz w:val="20"/>
      <w:szCs w:val="20"/>
      <w:lang w:val="en-US" w:eastAsia="en-GB"/>
    </w:rPr>
  </w:style>
  <w:style w:type="character" w:styleId="FootnoteReference">
    <w:name w:val="footnote reference"/>
    <w:basedOn w:val="DefaultParagraphFont"/>
    <w:uiPriority w:val="99"/>
    <w:semiHidden/>
    <w:unhideWhenUsed/>
    <w:rsid w:val="002F4A0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uction@conexus.lv" TargetMode="External"/><Relationship Id="rId4" Type="http://schemas.openxmlformats.org/officeDocument/2006/relationships/settings" Target="settings.xml"/><Relationship Id="rId9" Type="http://schemas.openxmlformats.org/officeDocument/2006/relationships/hyperlink" Target="mailto:auction@conexus.lv" TargetMode="Externa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BA27B2-9B9A-4510-A82D-7A86BA7AB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12796</Words>
  <Characters>7294</Characters>
  <Application>Microsoft Office Word</Application>
  <DocSecurity>0</DocSecurity>
  <Lines>60</Lines>
  <Paragraphs>40</Paragraphs>
  <ScaleCrop>false</ScaleCrop>
  <HeadingPairs>
    <vt:vector size="6" baseType="variant">
      <vt:variant>
        <vt:lpstr>Title</vt:lpstr>
      </vt:variant>
      <vt:variant>
        <vt:i4>1</vt:i4>
      </vt:variant>
      <vt:variant>
        <vt:lpstr>Nosaukums</vt:lpstr>
      </vt:variant>
      <vt:variant>
        <vt:i4>1</vt:i4>
      </vt:variant>
      <vt:variant>
        <vt:lpstr>Virsraksti</vt:lpstr>
      </vt:variant>
      <vt:variant>
        <vt:i4>9</vt:i4>
      </vt:variant>
    </vt:vector>
  </HeadingPairs>
  <TitlesOfParts>
    <vt:vector size="11" baseType="lpstr">
      <vt:lpstr/>
      <vt:lpstr/>
      <vt:lpstr>Izsoles mērķis, vispārīga informācija</vt:lpstr>
      <vt:lpstr>Izsoles norise un piedāvājumu iesniegšana</vt:lpstr>
      <vt:lpstr>Piedāvājuma Solījuma cena </vt:lpstr>
      <vt:lpstr>Piedāvājumu vērtēšana, prēmijas noteikšana un rezultātu paziņošana</vt:lpstr>
      <vt:lpstr>Piedāvājuma nodrošinājums</vt:lpstr>
      <vt:lpstr>Lēmuma par Izsoles uzvarētāju rezultātu paziņošana un saistību apmērs </vt:lpstr>
      <vt:lpstr>1.pielikums</vt:lpstr>
      <vt:lpstr/>
      <vt:lpstr>Piedāvājums grupētās jaudas produkta izsolei (id. Nr. Conexus Baltic Grid __)</vt:lpstr>
    </vt:vector>
  </TitlesOfParts>
  <Company/>
  <LinksUpToDate>false</LinksUpToDate>
  <CharactersWithSpaces>20050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Indra Niedrite</dc:creator>
  <cp:keywords/>
  <dc:description/>
  <cp:lastModifiedBy>Kaspars Skrābāns</cp:lastModifiedBy>
  <cp:revision>3</cp:revision>
  <dcterms:created xsi:type="dcterms:W3CDTF">2022-07-05T09:43:00Z</dcterms:created>
  <dcterms:modified xsi:type="dcterms:W3CDTF">2022-07-05T09:48:00Z</dcterms:modified>
</cp:coreProperties>
</file>