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0AB8" w14:textId="77777777" w:rsidR="00FA694D" w:rsidRPr="003D64AD" w:rsidRDefault="00FA694D" w:rsidP="000F2764">
      <w:pPr>
        <w:jc w:val="center"/>
        <w:rPr>
          <w:b/>
          <w:bCs/>
          <w:sz w:val="28"/>
          <w:szCs w:val="28"/>
          <w:lang w:val="en-GB"/>
        </w:rPr>
      </w:pPr>
      <w:r w:rsidRPr="003D64AD">
        <w:rPr>
          <w:b/>
          <w:bCs/>
          <w:sz w:val="28"/>
          <w:szCs w:val="28"/>
          <w:lang w:val="en-GB"/>
        </w:rPr>
        <w:t>Public Consultation on Amendments to the Common Regulations for the Use of Natural Gas Transmission System</w:t>
      </w:r>
    </w:p>
    <w:p w14:paraId="2E3BE4B3" w14:textId="79288274" w:rsidR="009111BC" w:rsidRPr="00FA694D" w:rsidRDefault="005A3D5C" w:rsidP="000068A1">
      <w:pPr>
        <w:jc w:val="both"/>
        <w:rPr>
          <w:lang w:val="en-GB"/>
        </w:rPr>
      </w:pPr>
      <w:r w:rsidRPr="00833720">
        <w:rPr>
          <w:b/>
          <w:bCs/>
          <w:lang w:val="en-GB"/>
        </w:rPr>
        <w:t>Explanation of the current situation</w:t>
      </w:r>
    </w:p>
    <w:p w14:paraId="4E21E149" w14:textId="4ABD3D00" w:rsidR="00295C40" w:rsidRDefault="00295C40" w:rsidP="003D64AD">
      <w:pPr>
        <w:ind w:firstLine="720"/>
        <w:jc w:val="both"/>
        <w:rPr>
          <w:lang w:val="en-GB"/>
        </w:rPr>
      </w:pPr>
      <w:r>
        <w:rPr>
          <w:lang w:val="en-GB"/>
        </w:rPr>
        <w:t>T</w:t>
      </w:r>
      <w:r w:rsidRPr="00833720">
        <w:rPr>
          <w:lang w:val="en-GB"/>
        </w:rPr>
        <w:t>he “Common Regulations for the Use of Natural Gas Transmission System”</w:t>
      </w:r>
      <w:r>
        <w:rPr>
          <w:lang w:val="en-GB"/>
        </w:rPr>
        <w:t xml:space="preserve"> </w:t>
      </w:r>
      <w:r w:rsidRPr="00833720">
        <w:rPr>
          <w:lang w:val="en-GB"/>
        </w:rPr>
        <w:t>a</w:t>
      </w:r>
      <w:r>
        <w:rPr>
          <w:lang w:val="en-GB"/>
        </w:rPr>
        <w:t>re</w:t>
      </w:r>
      <w:r w:rsidRPr="00833720">
        <w:rPr>
          <w:lang w:val="en-GB"/>
        </w:rPr>
        <w:t xml:space="preserve"> coordinated between </w:t>
      </w:r>
      <w:r>
        <w:rPr>
          <w:lang w:val="en-GB"/>
        </w:rPr>
        <w:t xml:space="preserve">and approved </w:t>
      </w:r>
      <w:r w:rsidRPr="00833720">
        <w:rPr>
          <w:lang w:val="en-GB"/>
        </w:rPr>
        <w:t>by the Public Utilities Commission of Latvia (Decision of the Board No.18, dated March 2, 2023), and Estonian Competition Authority (</w:t>
      </w:r>
      <w:r w:rsidRPr="002B6D66">
        <w:rPr>
          <w:lang w:val="en-GB"/>
        </w:rPr>
        <w:t>Decision No. 7 10/2023 002 28.02.202</w:t>
      </w:r>
      <w:r w:rsidRPr="00295C40">
        <w:rPr>
          <w:lang w:val="en-GB"/>
        </w:rPr>
        <w:t>3).</w:t>
      </w:r>
    </w:p>
    <w:p w14:paraId="290C5A51" w14:textId="33B79A26" w:rsidR="007D1905" w:rsidRPr="00833720" w:rsidRDefault="007D1905" w:rsidP="003D64AD">
      <w:pPr>
        <w:ind w:firstLine="720"/>
        <w:jc w:val="both"/>
        <w:rPr>
          <w:lang w:val="en-GB"/>
        </w:rPr>
      </w:pPr>
      <w:r w:rsidRPr="00833720">
        <w:rPr>
          <w:lang w:val="en-GB"/>
        </w:rPr>
        <w:t xml:space="preserve">During the period from </w:t>
      </w:r>
      <w:r w:rsidR="00080979" w:rsidRPr="00833720">
        <w:rPr>
          <w:lang w:val="en-GB"/>
        </w:rPr>
        <w:t>July 5, 2023</w:t>
      </w:r>
      <w:r w:rsidRPr="00833720">
        <w:rPr>
          <w:lang w:val="en-GB"/>
        </w:rPr>
        <w:t xml:space="preserve"> until </w:t>
      </w:r>
      <w:r w:rsidR="00080979" w:rsidRPr="00833720">
        <w:rPr>
          <w:lang w:val="en-GB"/>
        </w:rPr>
        <w:t>July 30, 2023</w:t>
      </w:r>
      <w:r w:rsidRPr="00833720">
        <w:rPr>
          <w:lang w:val="en-GB"/>
        </w:rPr>
        <w:t xml:space="preserve"> </w:t>
      </w:r>
      <w:r w:rsidR="002B6D66">
        <w:rPr>
          <w:lang w:val="en-GB"/>
        </w:rPr>
        <w:t xml:space="preserve">Estonian and Latvian gas transmission system operators Elering and Conexus </w:t>
      </w:r>
      <w:r w:rsidR="00EB0779">
        <w:rPr>
          <w:lang w:val="en-GB"/>
        </w:rPr>
        <w:t>(</w:t>
      </w:r>
      <w:r w:rsidR="00EB0779" w:rsidRPr="00EB0779">
        <w:rPr>
          <w:lang w:val="en-GB"/>
        </w:rPr>
        <w:t xml:space="preserve">hereinafter – the </w:t>
      </w:r>
      <w:r w:rsidRPr="00833720">
        <w:rPr>
          <w:lang w:val="en-GB"/>
        </w:rPr>
        <w:t>TSO</w:t>
      </w:r>
      <w:r w:rsidR="002B6D66">
        <w:rPr>
          <w:lang w:val="en-GB"/>
        </w:rPr>
        <w:t>s</w:t>
      </w:r>
      <w:r w:rsidR="00EB0779">
        <w:rPr>
          <w:lang w:val="en-GB"/>
        </w:rPr>
        <w:t>)</w:t>
      </w:r>
      <w:r w:rsidRPr="00833720">
        <w:rPr>
          <w:lang w:val="en-GB"/>
        </w:rPr>
        <w:t xml:space="preserve"> organized a public consultation on changes to the Common Regulations for the Use of Natural Gas Transmission System</w:t>
      </w:r>
      <w:r w:rsidR="00EC1867" w:rsidRPr="00833720">
        <w:rPr>
          <w:lang w:val="en-GB"/>
        </w:rPr>
        <w:t xml:space="preserve"> (hereinafter – the </w:t>
      </w:r>
      <w:r w:rsidR="002B6D66">
        <w:rPr>
          <w:lang w:val="en-GB"/>
        </w:rPr>
        <w:t xml:space="preserve">first </w:t>
      </w:r>
      <w:r w:rsidR="00EC1867" w:rsidRPr="00833720">
        <w:rPr>
          <w:lang w:val="en-GB"/>
        </w:rPr>
        <w:t>amendment</w:t>
      </w:r>
      <w:r w:rsidR="002B6D66">
        <w:rPr>
          <w:lang w:val="en-GB"/>
        </w:rPr>
        <w:t xml:space="preserve"> package</w:t>
      </w:r>
      <w:r w:rsidR="00EC1867" w:rsidRPr="00833720">
        <w:rPr>
          <w:lang w:val="en-GB"/>
        </w:rPr>
        <w:t>)</w:t>
      </w:r>
      <w:r w:rsidR="006E6555" w:rsidRPr="00833720">
        <w:rPr>
          <w:lang w:val="en-GB"/>
        </w:rPr>
        <w:t xml:space="preserve">. TSOs summarized </w:t>
      </w:r>
      <w:r w:rsidR="009B603E" w:rsidRPr="00833720">
        <w:rPr>
          <w:lang w:val="en-GB"/>
        </w:rPr>
        <w:t>the results of the public consultation and submitted</w:t>
      </w:r>
      <w:r w:rsidR="00EC1867" w:rsidRPr="00833720">
        <w:rPr>
          <w:lang w:val="en-GB"/>
        </w:rPr>
        <w:t xml:space="preserve"> </w:t>
      </w:r>
      <w:r w:rsidR="00EC1D17">
        <w:rPr>
          <w:lang w:val="en-GB"/>
        </w:rPr>
        <w:t>August 14, 2</w:t>
      </w:r>
      <w:r w:rsidR="00295C40">
        <w:rPr>
          <w:lang w:val="en-GB"/>
        </w:rPr>
        <w:t>0</w:t>
      </w:r>
      <w:r w:rsidR="00EC1D17">
        <w:rPr>
          <w:lang w:val="en-GB"/>
        </w:rPr>
        <w:t xml:space="preserve">23 </w:t>
      </w:r>
      <w:r w:rsidR="00EC1867" w:rsidRPr="00833720">
        <w:rPr>
          <w:lang w:val="en-GB"/>
        </w:rPr>
        <w:t>the amendments</w:t>
      </w:r>
      <w:r w:rsidR="00390D79" w:rsidRPr="00833720">
        <w:rPr>
          <w:lang w:val="en-GB"/>
        </w:rPr>
        <w:t xml:space="preserve"> for approval to</w:t>
      </w:r>
      <w:r w:rsidR="00EC1867" w:rsidRPr="00833720">
        <w:t xml:space="preserve"> </w:t>
      </w:r>
      <w:r w:rsidR="00EC1867" w:rsidRPr="00833720">
        <w:rPr>
          <w:lang w:val="en-GB"/>
        </w:rPr>
        <w:t>the Public Utilities Commission of Latvia</w:t>
      </w:r>
      <w:r w:rsidR="0000351E" w:rsidRPr="00833720">
        <w:rPr>
          <w:lang w:val="en-GB"/>
        </w:rPr>
        <w:t xml:space="preserve"> (hereinafter – the PUC)</w:t>
      </w:r>
      <w:r w:rsidR="00EC1867" w:rsidRPr="00833720">
        <w:rPr>
          <w:lang w:val="en-GB"/>
        </w:rPr>
        <w:t xml:space="preserve"> and the Estonian Competition Authority</w:t>
      </w:r>
      <w:r w:rsidR="00F830B0" w:rsidRPr="00833720">
        <w:rPr>
          <w:lang w:val="en-GB"/>
        </w:rPr>
        <w:t xml:space="preserve"> (hereinafter jointly – the NRAs)</w:t>
      </w:r>
      <w:r w:rsidR="00EC1867" w:rsidRPr="00833720">
        <w:rPr>
          <w:lang w:val="en-GB"/>
        </w:rPr>
        <w:t>.</w:t>
      </w:r>
      <w:r w:rsidR="00390D79" w:rsidRPr="00833720">
        <w:rPr>
          <w:rStyle w:val="FootnoteReference"/>
          <w:lang w:val="en-GB"/>
        </w:rPr>
        <w:footnoteReference w:id="1"/>
      </w:r>
      <w:r w:rsidR="0000351E" w:rsidRPr="00833720">
        <w:rPr>
          <w:lang w:val="en-GB"/>
        </w:rPr>
        <w:t xml:space="preserve"> The amendments were intended to enter into force in 2023.</w:t>
      </w:r>
    </w:p>
    <w:p w14:paraId="5507879C" w14:textId="03968A54" w:rsidR="0000351E" w:rsidRPr="00833720" w:rsidRDefault="00F81259" w:rsidP="000068A1">
      <w:pPr>
        <w:ind w:firstLine="720"/>
        <w:jc w:val="both"/>
        <w:rPr>
          <w:lang w:val="en-GB"/>
        </w:rPr>
      </w:pPr>
      <w:r w:rsidRPr="00833720">
        <w:rPr>
          <w:lang w:val="en-GB"/>
        </w:rPr>
        <w:t xml:space="preserve">The PUC </w:t>
      </w:r>
      <w:r w:rsidR="00F830B0" w:rsidRPr="00833720">
        <w:rPr>
          <w:lang w:val="en-GB"/>
        </w:rPr>
        <w:t xml:space="preserve">found that some of the </w:t>
      </w:r>
      <w:r w:rsidR="002B6D66">
        <w:rPr>
          <w:lang w:val="en-GB"/>
        </w:rPr>
        <w:t xml:space="preserve">first package </w:t>
      </w:r>
      <w:r w:rsidR="00F830B0" w:rsidRPr="00833720">
        <w:rPr>
          <w:lang w:val="en-GB"/>
        </w:rPr>
        <w:t>amendments were incompatible with national legislation in force, therefore</w:t>
      </w:r>
      <w:r w:rsidR="002A42C1" w:rsidRPr="00833720">
        <w:rPr>
          <w:lang w:val="en-GB"/>
        </w:rPr>
        <w:t xml:space="preserve"> NRAs</w:t>
      </w:r>
      <w:r w:rsidR="00F76560" w:rsidRPr="00833720">
        <w:rPr>
          <w:lang w:val="en-GB"/>
        </w:rPr>
        <w:t xml:space="preserve"> on </w:t>
      </w:r>
      <w:r w:rsidR="00080979" w:rsidRPr="00833720">
        <w:rPr>
          <w:lang w:val="en-GB"/>
        </w:rPr>
        <w:t xml:space="preserve">September 28, </w:t>
      </w:r>
      <w:r w:rsidR="00F76560" w:rsidRPr="00833720">
        <w:rPr>
          <w:lang w:val="en-GB"/>
        </w:rPr>
        <w:t>2023</w:t>
      </w:r>
      <w:r w:rsidR="002A42C1" w:rsidRPr="00833720">
        <w:rPr>
          <w:lang w:val="en-GB"/>
        </w:rPr>
        <w:t xml:space="preserve"> approached TSOs with request to wait for respective amendments in Latvian national regulation or resubmit only those amendments, which are compatible.</w:t>
      </w:r>
      <w:r w:rsidR="007C5411" w:rsidRPr="00833720">
        <w:rPr>
          <w:lang w:val="en-GB"/>
        </w:rPr>
        <w:t xml:space="preserve"> TSOs </w:t>
      </w:r>
      <w:r w:rsidR="00A479B1" w:rsidRPr="00833720">
        <w:rPr>
          <w:lang w:val="en-GB"/>
        </w:rPr>
        <w:t xml:space="preserve">resubmitted the </w:t>
      </w:r>
      <w:r w:rsidR="002B6D66">
        <w:rPr>
          <w:lang w:val="en-GB"/>
        </w:rPr>
        <w:t xml:space="preserve">first </w:t>
      </w:r>
      <w:r w:rsidR="00A479B1" w:rsidRPr="00833720">
        <w:rPr>
          <w:lang w:val="en-GB"/>
        </w:rPr>
        <w:t>amendments</w:t>
      </w:r>
      <w:r w:rsidR="00DF3F83" w:rsidRPr="00833720">
        <w:rPr>
          <w:lang w:val="en-GB"/>
        </w:rPr>
        <w:t xml:space="preserve"> </w:t>
      </w:r>
      <w:r w:rsidR="002B6D66">
        <w:rPr>
          <w:lang w:val="en-GB"/>
        </w:rPr>
        <w:t xml:space="preserve">package </w:t>
      </w:r>
      <w:r w:rsidR="00DF3F83" w:rsidRPr="00833720">
        <w:rPr>
          <w:lang w:val="en-GB"/>
        </w:rPr>
        <w:t>for approval</w:t>
      </w:r>
      <w:r w:rsidR="00A479B1" w:rsidRPr="00833720">
        <w:rPr>
          <w:lang w:val="en-GB"/>
        </w:rPr>
        <w:t xml:space="preserve"> </w:t>
      </w:r>
      <w:r w:rsidR="00DF3F83" w:rsidRPr="00833720">
        <w:rPr>
          <w:lang w:val="en-GB"/>
        </w:rPr>
        <w:t xml:space="preserve">to the NRAs </w:t>
      </w:r>
      <w:r w:rsidR="00A479B1" w:rsidRPr="00833720">
        <w:rPr>
          <w:lang w:val="en-GB"/>
        </w:rPr>
        <w:t xml:space="preserve">on </w:t>
      </w:r>
      <w:r w:rsidR="00080979" w:rsidRPr="00833720">
        <w:rPr>
          <w:lang w:val="en-GB"/>
        </w:rPr>
        <w:t>November 16,</w:t>
      </w:r>
      <w:r w:rsidR="00A479B1" w:rsidRPr="00833720">
        <w:rPr>
          <w:lang w:val="en-GB"/>
        </w:rPr>
        <w:t xml:space="preserve"> 2023. </w:t>
      </w:r>
      <w:r w:rsidR="00FD33E3" w:rsidRPr="00833720">
        <w:rPr>
          <w:lang w:val="en-GB"/>
        </w:rPr>
        <w:t xml:space="preserve">After revising the amendments </w:t>
      </w:r>
      <w:r w:rsidR="00EC1D17">
        <w:rPr>
          <w:lang w:val="en-GB"/>
        </w:rPr>
        <w:t>January 19, 2024</w:t>
      </w:r>
      <w:r w:rsidR="00295C40">
        <w:rPr>
          <w:lang w:val="en-GB"/>
        </w:rPr>
        <w:t>,</w:t>
      </w:r>
      <w:r w:rsidR="00EC1D17">
        <w:rPr>
          <w:lang w:val="en-GB"/>
        </w:rPr>
        <w:t xml:space="preserve"> </w:t>
      </w:r>
      <w:r w:rsidR="00FD33E3" w:rsidRPr="00833720">
        <w:rPr>
          <w:lang w:val="en-GB"/>
        </w:rPr>
        <w:t xml:space="preserve">NRAs provided comments and suggestions to the proposed changes. Also, </w:t>
      </w:r>
      <w:r w:rsidR="00EC1D17">
        <w:rPr>
          <w:lang w:val="en-GB"/>
        </w:rPr>
        <w:t>considering</w:t>
      </w:r>
      <w:r w:rsidR="00FD33E3" w:rsidRPr="00833720">
        <w:rPr>
          <w:lang w:val="en-GB"/>
        </w:rPr>
        <w:t xml:space="preserve"> necessity to amend provisions relating to </w:t>
      </w:r>
      <w:proofErr w:type="spellStart"/>
      <w:r w:rsidR="00FD33E3" w:rsidRPr="00833720">
        <w:rPr>
          <w:lang w:val="en-GB"/>
        </w:rPr>
        <w:t>Baltic</w:t>
      </w:r>
      <w:r w:rsidR="00AA57F8" w:rsidRPr="00833720">
        <w:rPr>
          <w:lang w:val="en-GB"/>
        </w:rPr>
        <w:t>c</w:t>
      </w:r>
      <w:r w:rsidR="00FD33E3" w:rsidRPr="00833720">
        <w:rPr>
          <w:lang w:val="en-GB"/>
        </w:rPr>
        <w:t>onnector</w:t>
      </w:r>
      <w:proofErr w:type="spellEnd"/>
      <w:r w:rsidR="00034C05" w:rsidRPr="00833720">
        <w:rPr>
          <w:lang w:val="en-GB"/>
        </w:rPr>
        <w:t xml:space="preserve"> (hereinafter – the BC)</w:t>
      </w:r>
      <w:r w:rsidR="00FD33E3" w:rsidRPr="00833720">
        <w:rPr>
          <w:lang w:val="en-GB"/>
        </w:rPr>
        <w:t xml:space="preserve">, </w:t>
      </w:r>
      <w:r w:rsidR="00EC1D17" w:rsidRPr="00833720">
        <w:rPr>
          <w:lang w:val="en-GB"/>
        </w:rPr>
        <w:t xml:space="preserve">on February 26, 2024 </w:t>
      </w:r>
      <w:r w:rsidR="00FD33E3" w:rsidRPr="00833720">
        <w:rPr>
          <w:lang w:val="en-GB"/>
        </w:rPr>
        <w:t>NRAs</w:t>
      </w:r>
      <w:r w:rsidR="00584438" w:rsidRPr="00833720">
        <w:rPr>
          <w:lang w:val="en-GB"/>
        </w:rPr>
        <w:t xml:space="preserve"> </w:t>
      </w:r>
      <w:r w:rsidR="00EC1D17">
        <w:rPr>
          <w:lang w:val="en-GB"/>
        </w:rPr>
        <w:t>requested</w:t>
      </w:r>
      <w:r w:rsidR="00EC1D17" w:rsidRPr="00833720">
        <w:rPr>
          <w:lang w:val="en-GB"/>
        </w:rPr>
        <w:t xml:space="preserve"> </w:t>
      </w:r>
      <w:r w:rsidR="00FD33E3" w:rsidRPr="00833720">
        <w:rPr>
          <w:lang w:val="en-GB"/>
        </w:rPr>
        <w:t xml:space="preserve">TSOs </w:t>
      </w:r>
      <w:r w:rsidR="00E452C5" w:rsidRPr="00833720">
        <w:rPr>
          <w:lang w:val="en-GB"/>
        </w:rPr>
        <w:t xml:space="preserve">to merge both the </w:t>
      </w:r>
      <w:r w:rsidR="00AA57F8" w:rsidRPr="00833720">
        <w:rPr>
          <w:lang w:val="en-GB"/>
        </w:rPr>
        <w:t xml:space="preserve">submitted </w:t>
      </w:r>
      <w:r w:rsidR="00E452C5" w:rsidRPr="00833720">
        <w:rPr>
          <w:lang w:val="en-GB"/>
        </w:rPr>
        <w:t xml:space="preserve">amendments of </w:t>
      </w:r>
      <w:r w:rsidR="00080979" w:rsidRPr="00833720">
        <w:rPr>
          <w:lang w:val="en-GB"/>
        </w:rPr>
        <w:t>November 16,</w:t>
      </w:r>
      <w:r w:rsidR="00E452C5" w:rsidRPr="00833720">
        <w:rPr>
          <w:lang w:val="en-GB"/>
        </w:rPr>
        <w:t xml:space="preserve"> 2023</w:t>
      </w:r>
      <w:r w:rsidR="006255FF" w:rsidRPr="00833720">
        <w:rPr>
          <w:lang w:val="en-GB"/>
        </w:rPr>
        <w:t xml:space="preserve"> and </w:t>
      </w:r>
      <w:r w:rsidR="00AA57F8" w:rsidRPr="00833720">
        <w:rPr>
          <w:lang w:val="en-GB"/>
        </w:rPr>
        <w:t xml:space="preserve">new </w:t>
      </w:r>
      <w:r w:rsidR="00EC1D17">
        <w:rPr>
          <w:lang w:val="en-GB"/>
        </w:rPr>
        <w:t xml:space="preserve">intended </w:t>
      </w:r>
      <w:r w:rsidR="006255FF" w:rsidRPr="00833720">
        <w:rPr>
          <w:lang w:val="en-GB"/>
        </w:rPr>
        <w:t xml:space="preserve">amendments regarding </w:t>
      </w:r>
      <w:r w:rsidR="00034C05" w:rsidRPr="00833720">
        <w:rPr>
          <w:lang w:val="en-GB"/>
        </w:rPr>
        <w:t>BC</w:t>
      </w:r>
      <w:r w:rsidR="002B6D66">
        <w:rPr>
          <w:lang w:val="en-GB"/>
        </w:rPr>
        <w:t xml:space="preserve"> (</w:t>
      </w:r>
      <w:r w:rsidR="00EB0779" w:rsidRPr="00EB0779">
        <w:rPr>
          <w:lang w:val="en-GB"/>
        </w:rPr>
        <w:t xml:space="preserve">hereinafter – </w:t>
      </w:r>
      <w:r w:rsidR="00EB0779">
        <w:rPr>
          <w:lang w:val="en-GB"/>
        </w:rPr>
        <w:t xml:space="preserve">the </w:t>
      </w:r>
      <w:r w:rsidR="002B6D66">
        <w:rPr>
          <w:lang w:val="en-GB"/>
        </w:rPr>
        <w:t>second amendment package)</w:t>
      </w:r>
      <w:r w:rsidR="006E14B6" w:rsidRPr="00833720">
        <w:rPr>
          <w:lang w:val="en-GB"/>
        </w:rPr>
        <w:t xml:space="preserve"> and submit</w:t>
      </w:r>
      <w:r w:rsidR="005D6571" w:rsidRPr="00833720">
        <w:rPr>
          <w:lang w:val="en-GB"/>
        </w:rPr>
        <w:t xml:space="preserve"> both</w:t>
      </w:r>
      <w:r w:rsidR="006E14B6" w:rsidRPr="00833720">
        <w:rPr>
          <w:lang w:val="en-GB"/>
        </w:rPr>
        <w:t xml:space="preserve"> </w:t>
      </w:r>
      <w:r w:rsidR="00EC1D17">
        <w:rPr>
          <w:lang w:val="en-GB"/>
        </w:rPr>
        <w:t xml:space="preserve">amendments </w:t>
      </w:r>
      <w:r w:rsidR="002B6D66">
        <w:rPr>
          <w:lang w:val="en-GB"/>
        </w:rPr>
        <w:t xml:space="preserve">packages together </w:t>
      </w:r>
      <w:r w:rsidR="006E14B6" w:rsidRPr="00833720">
        <w:rPr>
          <w:lang w:val="en-GB"/>
        </w:rPr>
        <w:t>for approval to NRAs</w:t>
      </w:r>
      <w:r w:rsidR="00EC1D17">
        <w:rPr>
          <w:lang w:val="en-GB"/>
        </w:rPr>
        <w:t xml:space="preserve">. </w:t>
      </w:r>
      <w:r w:rsidR="00EC1D17" w:rsidRPr="00EC1D17">
        <w:rPr>
          <w:lang w:val="en-GB"/>
        </w:rPr>
        <w:t xml:space="preserve">NRAs also requested that </w:t>
      </w:r>
      <w:r w:rsidR="00EB0779">
        <w:rPr>
          <w:lang w:val="en-GB"/>
        </w:rPr>
        <w:t xml:space="preserve">second </w:t>
      </w:r>
      <w:r w:rsidR="00EC1D17" w:rsidRPr="00EC1D17">
        <w:rPr>
          <w:lang w:val="en-GB"/>
        </w:rPr>
        <w:t>amendment</w:t>
      </w:r>
      <w:r w:rsidR="00EB0779">
        <w:rPr>
          <w:lang w:val="en-GB"/>
        </w:rPr>
        <w:t xml:space="preserve"> package</w:t>
      </w:r>
      <w:r w:rsidR="00EC1D17" w:rsidRPr="00EC1D17">
        <w:rPr>
          <w:lang w:val="en-GB"/>
        </w:rPr>
        <w:t xml:space="preserve"> regarding BC </w:t>
      </w:r>
      <w:r w:rsidR="00EC1D17">
        <w:rPr>
          <w:lang w:val="en-GB"/>
        </w:rPr>
        <w:t xml:space="preserve">must </w:t>
      </w:r>
      <w:r w:rsidR="00EC1D17" w:rsidRPr="00EC1D17">
        <w:rPr>
          <w:lang w:val="en-GB"/>
        </w:rPr>
        <w:t>be publicly consulted for a period of two weeks</w:t>
      </w:r>
      <w:r w:rsidR="00EC1D17">
        <w:rPr>
          <w:lang w:val="en-GB"/>
        </w:rPr>
        <w:t xml:space="preserve"> before submission for approval</w:t>
      </w:r>
      <w:r w:rsidR="00EC1D17" w:rsidRPr="00EC1D17">
        <w:rPr>
          <w:lang w:val="en-GB"/>
        </w:rPr>
        <w:t>.</w:t>
      </w:r>
    </w:p>
    <w:p w14:paraId="74452BC4" w14:textId="56E57867" w:rsidR="009111BC" w:rsidRPr="00833720" w:rsidRDefault="009111BC" w:rsidP="009111BC">
      <w:pPr>
        <w:rPr>
          <w:b/>
          <w:bCs/>
          <w:lang w:val="en-GB"/>
        </w:rPr>
      </w:pPr>
      <w:r w:rsidRPr="00833720">
        <w:rPr>
          <w:b/>
          <w:bCs/>
          <w:lang w:val="en-GB"/>
        </w:rPr>
        <w:t>Summary of the public consultation</w:t>
      </w:r>
    </w:p>
    <w:p w14:paraId="32E7DA71" w14:textId="58F09E77" w:rsidR="009111BC" w:rsidRPr="00833720" w:rsidRDefault="009111BC" w:rsidP="003D64AD">
      <w:pPr>
        <w:jc w:val="both"/>
        <w:rPr>
          <w:lang w:val="en-GB"/>
        </w:rPr>
      </w:pPr>
      <w:r w:rsidRPr="00833720">
        <w:rPr>
          <w:b/>
          <w:bCs/>
          <w:lang w:val="en-GB"/>
        </w:rPr>
        <w:tab/>
      </w:r>
      <w:r w:rsidRPr="00833720">
        <w:rPr>
          <w:lang w:val="en-GB"/>
        </w:rPr>
        <w:t xml:space="preserve">The purpose of this consultation, developed by the </w:t>
      </w:r>
      <w:r w:rsidR="008A58E3" w:rsidRPr="00833720">
        <w:rPr>
          <w:lang w:val="en-GB"/>
        </w:rPr>
        <w:t>TSOs</w:t>
      </w:r>
      <w:r w:rsidRPr="00833720">
        <w:rPr>
          <w:lang w:val="en-GB"/>
        </w:rPr>
        <w:t xml:space="preserve"> and coordinated with Finnish gas transmission system operator </w:t>
      </w:r>
      <w:proofErr w:type="spellStart"/>
      <w:r w:rsidRPr="00833720">
        <w:rPr>
          <w:lang w:val="en-GB"/>
        </w:rPr>
        <w:t>Gasgrid</w:t>
      </w:r>
      <w:proofErr w:type="spellEnd"/>
      <w:r w:rsidRPr="00833720">
        <w:rPr>
          <w:lang w:val="en-GB"/>
        </w:rPr>
        <w:t xml:space="preserve"> Finland Oy, is to inform and </w:t>
      </w:r>
      <w:r w:rsidR="00EB0779">
        <w:rPr>
          <w:lang w:val="en-GB"/>
        </w:rPr>
        <w:t>gather</w:t>
      </w:r>
      <w:r w:rsidR="00EB0779" w:rsidRPr="00833720">
        <w:rPr>
          <w:lang w:val="en-GB"/>
        </w:rPr>
        <w:t xml:space="preserve"> </w:t>
      </w:r>
      <w:r w:rsidRPr="00833720">
        <w:rPr>
          <w:lang w:val="en-GB"/>
        </w:rPr>
        <w:t xml:space="preserve">public </w:t>
      </w:r>
      <w:r w:rsidR="00EB0779" w:rsidRPr="00833720">
        <w:rPr>
          <w:lang w:val="en-GB"/>
        </w:rPr>
        <w:t xml:space="preserve">opinion </w:t>
      </w:r>
      <w:r w:rsidR="002B6D66">
        <w:rPr>
          <w:lang w:val="en-GB"/>
        </w:rPr>
        <w:t xml:space="preserve">on </w:t>
      </w:r>
      <w:r w:rsidRPr="00833720">
        <w:rPr>
          <w:lang w:val="en-GB"/>
        </w:rPr>
        <w:t xml:space="preserve">the </w:t>
      </w:r>
      <w:r w:rsidR="002B6D66">
        <w:rPr>
          <w:lang w:val="en-GB"/>
        </w:rPr>
        <w:t xml:space="preserve">second amendment package </w:t>
      </w:r>
      <w:r w:rsidR="00EB0779">
        <w:rPr>
          <w:lang w:val="en-GB"/>
        </w:rPr>
        <w:t>concerning</w:t>
      </w:r>
      <w:r w:rsidR="002B6D66">
        <w:rPr>
          <w:lang w:val="en-GB"/>
        </w:rPr>
        <w:t xml:space="preserve"> </w:t>
      </w:r>
      <w:r w:rsidRPr="00833720">
        <w:rPr>
          <w:lang w:val="en-GB"/>
        </w:rPr>
        <w:t>proposed draft changes</w:t>
      </w:r>
      <w:r w:rsidR="00295C40">
        <w:rPr>
          <w:lang w:val="en-GB"/>
        </w:rPr>
        <w:t xml:space="preserve"> on</w:t>
      </w:r>
      <w:r w:rsidRPr="00833720">
        <w:rPr>
          <w:lang w:val="en-GB"/>
        </w:rPr>
        <w:t xml:space="preserve"> </w:t>
      </w:r>
      <w:r w:rsidR="00295C40">
        <w:rPr>
          <w:lang w:val="en-GB"/>
        </w:rPr>
        <w:t>the BC capacity allocation principles</w:t>
      </w:r>
      <w:r w:rsidR="00EB0779">
        <w:rPr>
          <w:lang w:val="en-GB"/>
        </w:rPr>
        <w:t>.</w:t>
      </w:r>
      <w:r w:rsidR="00295C40" w:rsidRPr="00833720">
        <w:rPr>
          <w:lang w:val="en-GB"/>
        </w:rPr>
        <w:t xml:space="preserve"> </w:t>
      </w:r>
    </w:p>
    <w:p w14:paraId="526B7B08" w14:textId="5DAD31A0" w:rsidR="00A76321" w:rsidRPr="00833720" w:rsidRDefault="002B6D66" w:rsidP="00380C15">
      <w:pPr>
        <w:ind w:firstLine="720"/>
        <w:jc w:val="both"/>
        <w:rPr>
          <w:lang w:val="en-GB"/>
        </w:rPr>
      </w:pPr>
      <w:r>
        <w:rPr>
          <w:lang w:val="en-GB"/>
        </w:rPr>
        <w:t>Both</w:t>
      </w:r>
      <w:r w:rsidRPr="00A76321">
        <w:rPr>
          <w:lang w:val="en-GB"/>
        </w:rPr>
        <w:t xml:space="preserve"> </w:t>
      </w:r>
      <w:r w:rsidR="00A76321" w:rsidRPr="00A76321">
        <w:rPr>
          <w:lang w:val="en-GB"/>
        </w:rPr>
        <w:t>amendment</w:t>
      </w:r>
      <w:r>
        <w:rPr>
          <w:lang w:val="en-GB"/>
        </w:rPr>
        <w:t xml:space="preserve"> packages</w:t>
      </w:r>
      <w:r w:rsidR="00A76321" w:rsidRPr="00A76321">
        <w:rPr>
          <w:lang w:val="en-GB"/>
        </w:rPr>
        <w:t xml:space="preserve"> to the Common Regulations for the Use of Natural Gas Transmission System are intended to enter into force 30 days after the coordinated decision by the </w:t>
      </w:r>
      <w:r w:rsidR="00D937EB" w:rsidRPr="00833720">
        <w:rPr>
          <w:lang w:val="en-GB"/>
        </w:rPr>
        <w:t>PUC</w:t>
      </w:r>
      <w:r w:rsidR="00A76321" w:rsidRPr="00A76321">
        <w:rPr>
          <w:lang w:val="en-GB"/>
        </w:rPr>
        <w:t xml:space="preserve"> and the Estonian Competition Authority</w:t>
      </w:r>
      <w:r w:rsidR="00295C40">
        <w:rPr>
          <w:lang w:val="en-GB"/>
        </w:rPr>
        <w:t>, but not before</w:t>
      </w:r>
      <w:r>
        <w:rPr>
          <w:lang w:val="en-GB"/>
        </w:rPr>
        <w:t xml:space="preserve"> developments in the TSOs</w:t>
      </w:r>
      <w:r w:rsidR="00EB0779">
        <w:rPr>
          <w:lang w:val="en-GB"/>
        </w:rPr>
        <w:t>´</w:t>
      </w:r>
      <w:r>
        <w:rPr>
          <w:lang w:val="en-GB"/>
        </w:rPr>
        <w:t xml:space="preserve"> IT</w:t>
      </w:r>
      <w:r w:rsidR="00EB0779">
        <w:rPr>
          <w:lang w:val="en-GB"/>
        </w:rPr>
        <w:t xml:space="preserve"> </w:t>
      </w:r>
      <w:r>
        <w:rPr>
          <w:lang w:val="en-GB"/>
        </w:rPr>
        <w:t>systems have been finalized and tested</w:t>
      </w:r>
      <w:r w:rsidR="00A76321" w:rsidRPr="00A76321">
        <w:rPr>
          <w:lang w:val="en-GB"/>
        </w:rPr>
        <w:t>. Until the entry into force</w:t>
      </w:r>
      <w:r w:rsidR="00EF2186" w:rsidRPr="00833720">
        <w:rPr>
          <w:lang w:val="en-GB"/>
        </w:rPr>
        <w:t xml:space="preserve"> of the proposed amendments</w:t>
      </w:r>
      <w:r w:rsidR="00A76321" w:rsidRPr="00A76321">
        <w:rPr>
          <w:lang w:val="en-GB"/>
        </w:rPr>
        <w:t>, the current version of the Common Regulations for the Use of Natural Gas Transmission System will remain applicable.</w:t>
      </w:r>
    </w:p>
    <w:p w14:paraId="4EDC6968" w14:textId="1E8A0C4E" w:rsidR="003D64AD" w:rsidRPr="00833720" w:rsidRDefault="003D64AD" w:rsidP="00380C15">
      <w:pPr>
        <w:ind w:firstLine="720"/>
        <w:jc w:val="both"/>
        <w:rPr>
          <w:b/>
          <w:bCs/>
          <w:lang w:val="en-GB"/>
        </w:rPr>
      </w:pPr>
      <w:r w:rsidRPr="00833720">
        <w:rPr>
          <w:b/>
          <w:bCs/>
          <w:lang w:val="en-GB"/>
        </w:rPr>
        <w:lastRenderedPageBreak/>
        <w:t xml:space="preserve">Please note that the proposed draft </w:t>
      </w:r>
      <w:r w:rsidR="00EF2186" w:rsidRPr="00833720">
        <w:rPr>
          <w:b/>
          <w:bCs/>
          <w:lang w:val="en-GB"/>
        </w:rPr>
        <w:t>A</w:t>
      </w:r>
      <w:r w:rsidRPr="00833720">
        <w:rPr>
          <w:b/>
          <w:bCs/>
          <w:lang w:val="en-GB"/>
        </w:rPr>
        <w:t xml:space="preserve">mendments </w:t>
      </w:r>
      <w:r w:rsidR="002B6D66">
        <w:rPr>
          <w:b/>
          <w:bCs/>
          <w:lang w:val="en-GB"/>
        </w:rPr>
        <w:t xml:space="preserve">second package </w:t>
      </w:r>
      <w:r w:rsidRPr="00833720">
        <w:rPr>
          <w:b/>
          <w:bCs/>
          <w:lang w:val="en-GB"/>
        </w:rPr>
        <w:t xml:space="preserve">in this consultation are marked with </w:t>
      </w:r>
      <w:r w:rsidRPr="0025373B">
        <w:rPr>
          <w:b/>
          <w:bCs/>
          <w:i/>
          <w:iCs/>
          <w:lang w:val="en-GB"/>
        </w:rPr>
        <w:t>track changes</w:t>
      </w:r>
      <w:r w:rsidRPr="00833720">
        <w:rPr>
          <w:b/>
          <w:bCs/>
          <w:lang w:val="en-GB"/>
        </w:rPr>
        <w:t xml:space="preserve"> and the TSOs are particularly interested in receiving the views of stakeholders on the issues addressed only in the proposed draft </w:t>
      </w:r>
      <w:r w:rsidR="0025373B">
        <w:rPr>
          <w:b/>
          <w:bCs/>
          <w:lang w:val="en-GB"/>
        </w:rPr>
        <w:t>A</w:t>
      </w:r>
      <w:r w:rsidRPr="00833720">
        <w:rPr>
          <w:b/>
          <w:bCs/>
          <w:lang w:val="en-GB"/>
        </w:rPr>
        <w:t>mendments.</w:t>
      </w:r>
    </w:p>
    <w:p w14:paraId="2AD2F909" w14:textId="5855AC80" w:rsidR="00B30789" w:rsidRPr="00833720" w:rsidRDefault="00A76321" w:rsidP="00380C15">
      <w:pPr>
        <w:ind w:firstLine="720"/>
        <w:jc w:val="both"/>
        <w:rPr>
          <w:lang w:val="en-GB"/>
        </w:rPr>
      </w:pPr>
      <w:r w:rsidRPr="00A76321">
        <w:rPr>
          <w:lang w:val="en-GB"/>
        </w:rPr>
        <w:t>Stakeholders are invited to submit proposals and comments</w:t>
      </w:r>
      <w:r w:rsidR="00D94DAB" w:rsidRPr="00833720">
        <w:rPr>
          <w:lang w:val="en-GB"/>
        </w:rPr>
        <w:t xml:space="preserve"> in English</w:t>
      </w:r>
      <w:r w:rsidRPr="00A76321">
        <w:rPr>
          <w:lang w:val="en-GB"/>
        </w:rPr>
        <w:t xml:space="preserve"> on the</w:t>
      </w:r>
      <w:r w:rsidR="00C27843" w:rsidRPr="00833720">
        <w:rPr>
          <w:b/>
          <w:bCs/>
          <w:lang w:val="en-GB"/>
        </w:rPr>
        <w:t xml:space="preserve"> </w:t>
      </w:r>
      <w:r w:rsidR="00D94DAB" w:rsidRPr="00833720">
        <w:rPr>
          <w:b/>
          <w:bCs/>
          <w:lang w:val="en-GB"/>
        </w:rPr>
        <w:t xml:space="preserve">proposed draft </w:t>
      </w:r>
      <w:r w:rsidR="00EF2186" w:rsidRPr="00833720">
        <w:rPr>
          <w:b/>
          <w:bCs/>
          <w:lang w:val="en-GB"/>
        </w:rPr>
        <w:t>A</w:t>
      </w:r>
      <w:r w:rsidR="00C27843" w:rsidRPr="00A76321">
        <w:rPr>
          <w:b/>
          <w:bCs/>
          <w:lang w:val="en-GB"/>
        </w:rPr>
        <w:t>mendments </w:t>
      </w:r>
      <w:r w:rsidRPr="00A76321">
        <w:rPr>
          <w:lang w:val="en-GB"/>
        </w:rPr>
        <w:t xml:space="preserve">until March </w:t>
      </w:r>
      <w:r w:rsidR="002B6D66">
        <w:rPr>
          <w:lang w:val="en-GB"/>
        </w:rPr>
        <w:t>20</w:t>
      </w:r>
      <w:r w:rsidR="002B6D66" w:rsidRPr="00A76321">
        <w:rPr>
          <w:lang w:val="en-GB"/>
        </w:rPr>
        <w:t xml:space="preserve">, </w:t>
      </w:r>
      <w:r w:rsidRPr="00A76321">
        <w:rPr>
          <w:lang w:val="en-GB"/>
        </w:rPr>
        <w:t>2024, by sending them electronically to the TSOs´ e-mail addresses: JSC “Conexus Baltic Grid” (capacity@conexus.lv) and Elering AS (</w:t>
      </w:r>
      <w:r w:rsidR="00D94DAB" w:rsidRPr="00A76321">
        <w:rPr>
          <w:lang w:val="en-GB"/>
        </w:rPr>
        <w:t>airi.noor@elering.ee</w:t>
      </w:r>
      <w:r w:rsidRPr="00A76321">
        <w:rPr>
          <w:lang w:val="en-GB"/>
        </w:rPr>
        <w:t>).</w:t>
      </w:r>
    </w:p>
    <w:p w14:paraId="7B037ABC" w14:textId="3066E641" w:rsidR="003D64AD" w:rsidRPr="00833720" w:rsidRDefault="003D64AD" w:rsidP="00C27843">
      <w:pPr>
        <w:ind w:firstLine="720"/>
        <w:rPr>
          <w:lang w:val="en-GB"/>
        </w:rPr>
      </w:pPr>
      <w:r w:rsidRPr="00833720">
        <w:rPr>
          <w:lang w:val="en-GB"/>
        </w:rPr>
        <w:t xml:space="preserve">The proposed draft </w:t>
      </w:r>
      <w:r w:rsidR="00EF2186" w:rsidRPr="00833720">
        <w:rPr>
          <w:lang w:val="en-GB"/>
        </w:rPr>
        <w:t>A</w:t>
      </w:r>
      <w:r w:rsidRPr="00833720">
        <w:rPr>
          <w:lang w:val="en-GB"/>
        </w:rPr>
        <w:t xml:space="preserve">mendments are </w:t>
      </w:r>
      <w:r w:rsidRPr="00F00C33">
        <w:rPr>
          <w:lang w:val="en-GB"/>
        </w:rPr>
        <w:t xml:space="preserve">included in Annex, which also contains </w:t>
      </w:r>
      <w:r w:rsidR="004267C3" w:rsidRPr="00F00C33">
        <w:rPr>
          <w:lang w:val="en-GB"/>
        </w:rPr>
        <w:t xml:space="preserve">the </w:t>
      </w:r>
      <w:r w:rsidR="00F00C33" w:rsidRPr="00F00C33">
        <w:rPr>
          <w:lang w:val="en-GB"/>
        </w:rPr>
        <w:t xml:space="preserve">revised version of amendments </w:t>
      </w:r>
      <w:r w:rsidR="002B6D66">
        <w:rPr>
          <w:lang w:val="en-GB"/>
        </w:rPr>
        <w:t xml:space="preserve">first package </w:t>
      </w:r>
      <w:r w:rsidR="00F00C33" w:rsidRPr="00F00C33">
        <w:rPr>
          <w:lang w:val="en-GB"/>
        </w:rPr>
        <w:t>submitted to the NRAs on November 16</w:t>
      </w:r>
      <w:r w:rsidR="00F00C33">
        <w:rPr>
          <w:lang w:val="en-GB"/>
        </w:rPr>
        <w:t>, 2023.</w:t>
      </w:r>
    </w:p>
    <w:p w14:paraId="422C6C41" w14:textId="6FD386DD" w:rsidR="00B30789" w:rsidRPr="00833720" w:rsidRDefault="00F00C33" w:rsidP="009111BC">
      <w:pPr>
        <w:rPr>
          <w:b/>
          <w:bCs/>
          <w:lang w:val="en-GB"/>
        </w:rPr>
      </w:pPr>
      <w:r>
        <w:rPr>
          <w:b/>
          <w:bCs/>
          <w:lang w:val="en-GB"/>
        </w:rPr>
        <w:t>Justification</w:t>
      </w:r>
      <w:r w:rsidR="00B30789" w:rsidRPr="00833720">
        <w:rPr>
          <w:b/>
          <w:bCs/>
          <w:lang w:val="en-GB"/>
        </w:rPr>
        <w:t xml:space="preserve"> of proposed amendments</w:t>
      </w:r>
    </w:p>
    <w:p w14:paraId="7E825D74" w14:textId="5DC70827" w:rsidR="00D4662B" w:rsidRPr="00833720" w:rsidRDefault="00EF0220" w:rsidP="00D4662B">
      <w:pPr>
        <w:ind w:firstLine="720"/>
        <w:jc w:val="both"/>
        <w:rPr>
          <w:lang w:val="en-GB"/>
        </w:rPr>
      </w:pPr>
      <w:r w:rsidRPr="00833720">
        <w:rPr>
          <w:lang w:val="en-GB"/>
        </w:rPr>
        <w:t xml:space="preserve">Estonian and Finnish gas transmission system operators </w:t>
      </w:r>
      <w:proofErr w:type="spellStart"/>
      <w:r w:rsidRPr="00833720">
        <w:rPr>
          <w:lang w:val="en-GB"/>
        </w:rPr>
        <w:t>Elering</w:t>
      </w:r>
      <w:proofErr w:type="spellEnd"/>
      <w:r w:rsidRPr="00833720">
        <w:rPr>
          <w:lang w:val="en-GB"/>
        </w:rPr>
        <w:t xml:space="preserve"> AS and </w:t>
      </w:r>
      <w:proofErr w:type="spellStart"/>
      <w:r w:rsidRPr="00833720">
        <w:rPr>
          <w:lang w:val="en-GB"/>
        </w:rPr>
        <w:t>Gasgrid</w:t>
      </w:r>
      <w:proofErr w:type="spellEnd"/>
      <w:r w:rsidRPr="00833720">
        <w:rPr>
          <w:lang w:val="en-GB"/>
        </w:rPr>
        <w:t xml:space="preserve"> Finland Oy</w:t>
      </w:r>
      <w:r w:rsidR="00E92715" w:rsidRPr="00833720">
        <w:rPr>
          <w:lang w:val="en-GB"/>
        </w:rPr>
        <w:t xml:space="preserve"> (hereinafter – EE-FI TSOs)</w:t>
      </w:r>
      <w:r w:rsidRPr="00833720">
        <w:rPr>
          <w:lang w:val="en-GB"/>
        </w:rPr>
        <w:t xml:space="preserve"> have prepared and introduced the principle of virtual reverse flow to improve the efficient use of capacity at the entry/exit point </w:t>
      </w:r>
      <w:r w:rsidR="002B6D66" w:rsidRPr="00833720">
        <w:rPr>
          <w:lang w:val="en-GB"/>
        </w:rPr>
        <w:t>B</w:t>
      </w:r>
      <w:r w:rsidR="002B6D66">
        <w:rPr>
          <w:lang w:val="en-GB"/>
        </w:rPr>
        <w:t>C</w:t>
      </w:r>
      <w:r w:rsidR="00E92715" w:rsidRPr="00833720">
        <w:rPr>
          <w:lang w:val="en-GB"/>
        </w:rPr>
        <w:t>.</w:t>
      </w:r>
      <w:r w:rsidRPr="00833720">
        <w:rPr>
          <w:lang w:val="en-GB"/>
        </w:rPr>
        <w:t xml:space="preserve"> In spring 2023, a congestion situation occurred at the BC, where the actual physical flow remained below the available technical capacity when nomination</w:t>
      </w:r>
      <w:r w:rsidR="00E92715" w:rsidRPr="00833720">
        <w:rPr>
          <w:lang w:val="en-GB"/>
        </w:rPr>
        <w:t>s</w:t>
      </w:r>
      <w:r w:rsidRPr="00833720">
        <w:rPr>
          <w:lang w:val="en-GB"/>
        </w:rPr>
        <w:t xml:space="preserve"> were made in opposite directions, leading to inefficient capacity allocation. To explore possible solutions, </w:t>
      </w:r>
      <w:r w:rsidR="00E92715" w:rsidRPr="00833720">
        <w:rPr>
          <w:lang w:val="en-GB"/>
        </w:rPr>
        <w:t>EE-FI TSOs</w:t>
      </w:r>
      <w:r w:rsidRPr="00833720">
        <w:rPr>
          <w:lang w:val="en-GB"/>
        </w:rPr>
        <w:t xml:space="preserve"> conducted a public consultation in May 2023, revealing that market participants understand the issue but are hesitant to support significant changes in BC capacity allocation</w:t>
      </w:r>
      <w:r w:rsidR="00D4662B" w:rsidRPr="00833720">
        <w:rPr>
          <w:lang w:val="en-GB"/>
        </w:rPr>
        <w:t xml:space="preserve">. </w:t>
      </w:r>
      <w:r w:rsidR="00E92715" w:rsidRPr="00833720">
        <w:rPr>
          <w:lang w:val="en-GB"/>
        </w:rPr>
        <w:t xml:space="preserve">In order to optimize </w:t>
      </w:r>
      <w:r w:rsidRPr="00833720">
        <w:rPr>
          <w:lang w:val="en-GB"/>
        </w:rPr>
        <w:t xml:space="preserve">capacity utilization, </w:t>
      </w:r>
      <w:r w:rsidR="00D4662B" w:rsidRPr="00833720">
        <w:rPr>
          <w:lang w:val="en-GB"/>
        </w:rPr>
        <w:t>EE-FI TSOs</w:t>
      </w:r>
      <w:r w:rsidRPr="00833720">
        <w:rPr>
          <w:lang w:val="en-GB"/>
        </w:rPr>
        <w:t xml:space="preserve"> propose a solution where virtual capacity is offered to the market in addition to the technical capacity within the scope of reverse flow.</w:t>
      </w:r>
    </w:p>
    <w:p w14:paraId="4087204B" w14:textId="1355BA80" w:rsidR="00D4662B" w:rsidRPr="00833720" w:rsidRDefault="00EF0220" w:rsidP="00E92715">
      <w:pPr>
        <w:ind w:firstLine="720"/>
        <w:jc w:val="both"/>
        <w:rPr>
          <w:lang w:val="en-GB"/>
        </w:rPr>
      </w:pPr>
      <w:r w:rsidRPr="00833720">
        <w:rPr>
          <w:lang w:val="en-GB"/>
        </w:rPr>
        <w:t xml:space="preserve">The proposed solution was presented to market participants at the Elering Gas Market Council on October 12, 2023, and </w:t>
      </w:r>
      <w:proofErr w:type="spellStart"/>
      <w:r w:rsidRPr="00833720">
        <w:rPr>
          <w:lang w:val="en-GB"/>
        </w:rPr>
        <w:t>Gasgrid</w:t>
      </w:r>
      <w:proofErr w:type="spellEnd"/>
      <w:r w:rsidRPr="00833720">
        <w:rPr>
          <w:lang w:val="en-GB"/>
        </w:rPr>
        <w:t xml:space="preserve"> </w:t>
      </w:r>
      <w:r w:rsidR="00D4662B" w:rsidRPr="00833720">
        <w:rPr>
          <w:lang w:val="en-GB"/>
        </w:rPr>
        <w:t xml:space="preserve">Finland Oy </w:t>
      </w:r>
      <w:r w:rsidRPr="00833720">
        <w:rPr>
          <w:lang w:val="en-GB"/>
        </w:rPr>
        <w:t xml:space="preserve">conducted preliminary consultation on amending the </w:t>
      </w:r>
      <w:r w:rsidR="00356092" w:rsidRPr="00833720">
        <w:rPr>
          <w:lang w:val="en-GB"/>
        </w:rPr>
        <w:t>“</w:t>
      </w:r>
      <w:r w:rsidRPr="00833720">
        <w:rPr>
          <w:lang w:val="en-GB"/>
        </w:rPr>
        <w:t xml:space="preserve">Capacity Allocation at </w:t>
      </w:r>
      <w:proofErr w:type="spellStart"/>
      <w:r w:rsidRPr="00833720">
        <w:rPr>
          <w:lang w:val="en-GB"/>
        </w:rPr>
        <w:t>Balticconnector</w:t>
      </w:r>
      <w:proofErr w:type="spellEnd"/>
      <w:r w:rsidRPr="00833720">
        <w:rPr>
          <w:lang w:val="en-GB"/>
        </w:rPr>
        <w:t xml:space="preserve"> Interconnection Point</w:t>
      </w:r>
      <w:r w:rsidR="00356092" w:rsidRPr="00833720">
        <w:rPr>
          <w:lang w:val="en-GB"/>
        </w:rPr>
        <w:t>”</w:t>
      </w:r>
      <w:r w:rsidRPr="00833720">
        <w:rPr>
          <w:lang w:val="en-GB"/>
        </w:rPr>
        <w:t xml:space="preserve"> rules in Finland from November 27 </w:t>
      </w:r>
      <w:r w:rsidR="00D4662B" w:rsidRPr="00833720">
        <w:rPr>
          <w:lang w:val="en-GB"/>
        </w:rPr>
        <w:t>until</w:t>
      </w:r>
      <w:r w:rsidRPr="00833720">
        <w:rPr>
          <w:lang w:val="en-GB"/>
        </w:rPr>
        <w:t xml:space="preserve"> December 18, 2023. Consequently, the proposed changes to the </w:t>
      </w:r>
      <w:r w:rsidR="00356092" w:rsidRPr="00833720">
        <w:rPr>
          <w:lang w:val="en-GB"/>
        </w:rPr>
        <w:t>Common Regulations for the Use of Natural Gas Transmission System</w:t>
      </w:r>
      <w:r w:rsidR="00EF2186" w:rsidRPr="00833720">
        <w:rPr>
          <w:lang w:val="en-GB"/>
        </w:rPr>
        <w:t xml:space="preserve"> are outlined in the proposed draft </w:t>
      </w:r>
      <w:r w:rsidR="0025373B">
        <w:rPr>
          <w:lang w:val="en-GB"/>
        </w:rPr>
        <w:t>A</w:t>
      </w:r>
      <w:r w:rsidR="00EF2186" w:rsidRPr="00833720">
        <w:rPr>
          <w:lang w:val="en-GB"/>
        </w:rPr>
        <w:t>mendments by the TSOs.</w:t>
      </w:r>
    </w:p>
    <w:p w14:paraId="087C4B13" w14:textId="77777777" w:rsidR="00E92715" w:rsidRPr="00833720" w:rsidRDefault="00E92715" w:rsidP="00D937EB">
      <w:pPr>
        <w:ind w:firstLine="720"/>
        <w:jc w:val="both"/>
        <w:rPr>
          <w:lang w:val="en-GB"/>
        </w:rPr>
      </w:pPr>
    </w:p>
    <w:p w14:paraId="5D3B8C9F" w14:textId="77777777" w:rsidR="00387F4C" w:rsidRDefault="003D64AD" w:rsidP="003D64AD">
      <w:pPr>
        <w:ind w:left="360"/>
        <w:rPr>
          <w:lang w:val="en-GB"/>
        </w:rPr>
      </w:pPr>
      <w:r w:rsidRPr="00833720">
        <w:rPr>
          <w:lang w:val="en-GB"/>
        </w:rPr>
        <w:t xml:space="preserve">Annex: </w:t>
      </w:r>
    </w:p>
    <w:p w14:paraId="0784486C" w14:textId="1111D927" w:rsidR="003D64AD" w:rsidRDefault="00EB0779" w:rsidP="00387F4C">
      <w:pPr>
        <w:pStyle w:val="ListParagraph"/>
        <w:numPr>
          <w:ilvl w:val="0"/>
          <w:numId w:val="3"/>
        </w:numPr>
        <w:rPr>
          <w:lang w:val="en-GB"/>
        </w:rPr>
      </w:pPr>
      <w:r w:rsidRPr="00387F4C">
        <w:rPr>
          <w:lang w:val="en-GB"/>
        </w:rPr>
        <w:t xml:space="preserve">Second amendment package on </w:t>
      </w:r>
      <w:r w:rsidR="003D64AD" w:rsidRPr="00387F4C">
        <w:rPr>
          <w:lang w:val="en-GB"/>
        </w:rPr>
        <w:t xml:space="preserve">The proposed draft </w:t>
      </w:r>
      <w:r w:rsidR="00EF2186" w:rsidRPr="00387F4C">
        <w:rPr>
          <w:lang w:val="en-GB"/>
        </w:rPr>
        <w:t>A</w:t>
      </w:r>
      <w:r w:rsidR="003D64AD" w:rsidRPr="00387F4C">
        <w:rPr>
          <w:lang w:val="en-GB"/>
        </w:rPr>
        <w:t>mendments of the Common Regulations for the Use of Natural Gas Transmission System of Latvia and Estonia</w:t>
      </w:r>
      <w:r w:rsidR="00387F4C" w:rsidRPr="00387F4C">
        <w:rPr>
          <w:lang w:val="en-GB"/>
        </w:rPr>
        <w:t xml:space="preserve"> 06_03_24</w:t>
      </w:r>
      <w:r w:rsidR="00387F4C">
        <w:rPr>
          <w:lang w:val="en-GB"/>
        </w:rPr>
        <w:t xml:space="preserve"> (tracked)</w:t>
      </w:r>
    </w:p>
    <w:p w14:paraId="29C5027B" w14:textId="10725A21" w:rsidR="00387F4C" w:rsidRPr="00387F4C" w:rsidRDefault="00387F4C" w:rsidP="00387F4C">
      <w:pPr>
        <w:pStyle w:val="ListParagraph"/>
        <w:numPr>
          <w:ilvl w:val="0"/>
          <w:numId w:val="3"/>
        </w:numPr>
        <w:rPr>
          <w:lang w:val="en-GB"/>
        </w:rPr>
      </w:pPr>
      <w:r w:rsidRPr="00387F4C">
        <w:rPr>
          <w:lang w:val="en-GB"/>
        </w:rPr>
        <w:t>The proposed draft Amendments of the Common Regulations for the Use of Natural Gas Transmission System of Latvia and Estonia 06_03_24</w:t>
      </w:r>
    </w:p>
    <w:p w14:paraId="085C28DF" w14:textId="77777777" w:rsidR="00116341" w:rsidRDefault="00116341"/>
    <w:sectPr w:rsidR="00116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6ABD" w14:textId="77777777" w:rsidR="00D0143F" w:rsidRDefault="00D0143F" w:rsidP="00390D79">
      <w:pPr>
        <w:spacing w:after="0" w:line="240" w:lineRule="auto"/>
      </w:pPr>
      <w:r>
        <w:separator/>
      </w:r>
    </w:p>
  </w:endnote>
  <w:endnote w:type="continuationSeparator" w:id="0">
    <w:p w14:paraId="2EC0CF85" w14:textId="77777777" w:rsidR="00D0143F" w:rsidRDefault="00D0143F" w:rsidP="003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F5AB" w14:textId="77777777" w:rsidR="00D0143F" w:rsidRDefault="00D0143F" w:rsidP="00390D79">
      <w:pPr>
        <w:spacing w:after="0" w:line="240" w:lineRule="auto"/>
      </w:pPr>
      <w:r>
        <w:separator/>
      </w:r>
    </w:p>
  </w:footnote>
  <w:footnote w:type="continuationSeparator" w:id="0">
    <w:p w14:paraId="27E5F186" w14:textId="77777777" w:rsidR="00D0143F" w:rsidRDefault="00D0143F" w:rsidP="00390D79">
      <w:pPr>
        <w:spacing w:after="0" w:line="240" w:lineRule="auto"/>
      </w:pPr>
      <w:r>
        <w:continuationSeparator/>
      </w:r>
    </w:p>
  </w:footnote>
  <w:footnote w:id="1">
    <w:p w14:paraId="5A5D6600" w14:textId="254C1D67" w:rsidR="00390D79" w:rsidRDefault="00390D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0D79">
        <w:t>https://conexus.lv/aktualitates-sistemas-lietotajiem-eng-575/par-publiskas-apspriesanas-rezultatiem-918-33336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29D"/>
    <w:multiLevelType w:val="hybridMultilevel"/>
    <w:tmpl w:val="72A813DA"/>
    <w:lvl w:ilvl="0" w:tplc="3D28B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2621B"/>
    <w:multiLevelType w:val="multilevel"/>
    <w:tmpl w:val="D9A8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9532D"/>
    <w:multiLevelType w:val="multilevel"/>
    <w:tmpl w:val="5992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400338">
    <w:abstractNumId w:val="2"/>
  </w:num>
  <w:num w:numId="2" w16cid:durableId="379744328">
    <w:abstractNumId w:val="1"/>
  </w:num>
  <w:num w:numId="3" w16cid:durableId="37049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4D"/>
    <w:rsid w:val="0000351E"/>
    <w:rsid w:val="000068A1"/>
    <w:rsid w:val="00034C05"/>
    <w:rsid w:val="00080979"/>
    <w:rsid w:val="000F2764"/>
    <w:rsid w:val="000F7E59"/>
    <w:rsid w:val="00116341"/>
    <w:rsid w:val="00137125"/>
    <w:rsid w:val="00227B9C"/>
    <w:rsid w:val="0025373B"/>
    <w:rsid w:val="00295C40"/>
    <w:rsid w:val="002A42C1"/>
    <w:rsid w:val="002B6D66"/>
    <w:rsid w:val="0031185D"/>
    <w:rsid w:val="00356092"/>
    <w:rsid w:val="003665AB"/>
    <w:rsid w:val="00380C15"/>
    <w:rsid w:val="00387F4C"/>
    <w:rsid w:val="00390D79"/>
    <w:rsid w:val="003C1F8A"/>
    <w:rsid w:val="003D64AD"/>
    <w:rsid w:val="003F57F2"/>
    <w:rsid w:val="004267C3"/>
    <w:rsid w:val="00437DED"/>
    <w:rsid w:val="00584438"/>
    <w:rsid w:val="005A3D5C"/>
    <w:rsid w:val="005D6571"/>
    <w:rsid w:val="005D7E54"/>
    <w:rsid w:val="006255FF"/>
    <w:rsid w:val="0065264E"/>
    <w:rsid w:val="00687FC2"/>
    <w:rsid w:val="006E14B6"/>
    <w:rsid w:val="006E6555"/>
    <w:rsid w:val="007041A5"/>
    <w:rsid w:val="00753A0F"/>
    <w:rsid w:val="00772FC6"/>
    <w:rsid w:val="007C5411"/>
    <w:rsid w:val="007D1905"/>
    <w:rsid w:val="0080318A"/>
    <w:rsid w:val="00833720"/>
    <w:rsid w:val="008A58E3"/>
    <w:rsid w:val="009111BC"/>
    <w:rsid w:val="009B603E"/>
    <w:rsid w:val="00A479B1"/>
    <w:rsid w:val="00A76321"/>
    <w:rsid w:val="00AA57F8"/>
    <w:rsid w:val="00AE5CA2"/>
    <w:rsid w:val="00B10F5E"/>
    <w:rsid w:val="00B30789"/>
    <w:rsid w:val="00BF6A0E"/>
    <w:rsid w:val="00C27843"/>
    <w:rsid w:val="00CB718D"/>
    <w:rsid w:val="00D0143F"/>
    <w:rsid w:val="00D4662B"/>
    <w:rsid w:val="00D937EB"/>
    <w:rsid w:val="00D94DAB"/>
    <w:rsid w:val="00DF395F"/>
    <w:rsid w:val="00DF3F83"/>
    <w:rsid w:val="00E452C5"/>
    <w:rsid w:val="00E5394E"/>
    <w:rsid w:val="00E92715"/>
    <w:rsid w:val="00EB0779"/>
    <w:rsid w:val="00EC1867"/>
    <w:rsid w:val="00EC1D17"/>
    <w:rsid w:val="00EF0220"/>
    <w:rsid w:val="00EF2186"/>
    <w:rsid w:val="00F00C33"/>
    <w:rsid w:val="00F76560"/>
    <w:rsid w:val="00F81259"/>
    <w:rsid w:val="00F830B0"/>
    <w:rsid w:val="00FA694D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BB7"/>
  <w15:chartTrackingRefBased/>
  <w15:docId w15:val="{510957A0-F7BD-43F8-9612-576260EA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9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9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9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9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9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9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69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9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7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1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22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0D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D730-AC60-49C2-B7DF-1088C21A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771</Words>
  <Characters>4509</Characters>
  <Application>Microsoft Office Word</Application>
  <DocSecurity>0</DocSecurity>
  <Lines>81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Kristiāns Poriņš</dc:creator>
  <cp:keywords/>
  <dc:description/>
  <cp:lastModifiedBy>airi.noor airi.noor</cp:lastModifiedBy>
  <cp:revision>4</cp:revision>
  <dcterms:created xsi:type="dcterms:W3CDTF">2024-03-01T07:58:00Z</dcterms:created>
  <dcterms:modified xsi:type="dcterms:W3CDTF">2024-03-06T07:43:00Z</dcterms:modified>
</cp:coreProperties>
</file>