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BA2AC" w14:textId="77777777" w:rsidR="00F57A01" w:rsidRPr="00A91DFE" w:rsidRDefault="00F57A01" w:rsidP="00F57A01">
      <w:pPr>
        <w:pStyle w:val="Heading1"/>
        <w:keepNext w:val="0"/>
        <w:jc w:val="right"/>
        <w:rPr>
          <w:rFonts w:ascii="Times New Roman" w:hAnsi="Times New Roman"/>
          <w:i/>
          <w:sz w:val="20"/>
          <w:lang w:val="en-GB"/>
        </w:rPr>
      </w:pPr>
      <w:r w:rsidRPr="00A91DFE">
        <w:rPr>
          <w:rFonts w:ascii="Times New Roman" w:hAnsi="Times New Roman"/>
          <w:b/>
          <w:bCs/>
          <w:sz w:val="24"/>
          <w:szCs w:val="24"/>
          <w:lang w:val="en-GB"/>
        </w:rPr>
        <w:t>Annex No. 2: Technical specification/Technical Tender (Form)</w:t>
      </w:r>
    </w:p>
    <w:p w14:paraId="551C832A" w14:textId="77777777" w:rsidR="00F57A01" w:rsidRPr="00A91DFE" w:rsidRDefault="00F57A01" w:rsidP="00F57A01">
      <w:pPr>
        <w:jc w:val="right"/>
        <w:rPr>
          <w:b/>
          <w:bCs/>
        </w:rPr>
      </w:pPr>
      <w:r w:rsidRPr="00A91DFE">
        <w:rPr>
          <w:b/>
          <w:bCs/>
        </w:rPr>
        <w:t>ID No. PRO-2022/249</w:t>
      </w:r>
    </w:p>
    <w:p w14:paraId="41E0C490" w14:textId="77777777" w:rsidR="00F57A01" w:rsidRPr="00A91DFE" w:rsidRDefault="00F57A01" w:rsidP="00F57A01"/>
    <w:p w14:paraId="66E1AE23" w14:textId="77777777" w:rsidR="00F57A01" w:rsidRPr="00A91DFE" w:rsidRDefault="00F57A01" w:rsidP="00F57A01">
      <w:pPr>
        <w:pStyle w:val="BodyText2"/>
        <w:keepLines/>
        <w:jc w:val="center"/>
        <w:rPr>
          <w:rFonts w:ascii="Times New Roman" w:hAnsi="Times New Roman"/>
          <w:b/>
          <w:sz w:val="32"/>
          <w:szCs w:val="28"/>
          <w:lang w:val="en-GB"/>
        </w:rPr>
      </w:pPr>
      <w:r w:rsidRPr="00A91DFE">
        <w:rPr>
          <w:rFonts w:ascii="Times New Roman" w:hAnsi="Times New Roman"/>
          <w:b/>
          <w:sz w:val="32"/>
          <w:szCs w:val="28"/>
          <w:lang w:val="en-GB"/>
        </w:rPr>
        <w:t>TECHNICAL SPECIFICATION / TECHNICAL TENDER FORM</w:t>
      </w:r>
    </w:p>
    <w:p w14:paraId="7AE26F25" w14:textId="77777777" w:rsidR="00F57A01" w:rsidRPr="00A91DFE" w:rsidRDefault="00F57A01" w:rsidP="00F57A01">
      <w:pPr>
        <w:jc w:val="center"/>
        <w:rPr>
          <w:b/>
          <w:bCs/>
          <w:sz w:val="28"/>
          <w:szCs w:val="28"/>
        </w:rPr>
      </w:pPr>
      <w:r w:rsidRPr="00A91DFE">
        <w:rPr>
          <w:b/>
          <w:bCs/>
          <w:sz w:val="28"/>
          <w:szCs w:val="28"/>
        </w:rPr>
        <w:t xml:space="preserve">“On the Supply of an Odorant </w:t>
      </w:r>
      <w:proofErr w:type="spellStart"/>
      <w:r w:rsidRPr="00A91DFE">
        <w:rPr>
          <w:b/>
          <w:bCs/>
          <w:sz w:val="28"/>
          <w:szCs w:val="28"/>
        </w:rPr>
        <w:t>Scentinel</w:t>
      </w:r>
      <w:proofErr w:type="spellEnd"/>
      <w:r w:rsidRPr="00A91DFE">
        <w:rPr>
          <w:b/>
          <w:bCs/>
          <w:sz w:val="28"/>
          <w:szCs w:val="28"/>
        </w:rPr>
        <w:t xml:space="preserve"> E or </w:t>
      </w:r>
      <w:proofErr w:type="spellStart"/>
      <w:r w:rsidRPr="00A91DFE">
        <w:rPr>
          <w:b/>
          <w:bCs/>
          <w:sz w:val="28"/>
          <w:szCs w:val="28"/>
        </w:rPr>
        <w:t>analog</w:t>
      </w:r>
      <w:proofErr w:type="spellEnd"/>
      <w:r w:rsidRPr="00A91DFE">
        <w:rPr>
          <w:b/>
          <w:bCs/>
          <w:sz w:val="28"/>
          <w:szCs w:val="28"/>
        </w:rPr>
        <w:t xml:space="preserve"> </w:t>
      </w:r>
      <w:r w:rsidRPr="00A91DFE">
        <w:rPr>
          <w:b/>
          <w:bCs/>
          <w:color w:val="000000"/>
          <w:sz w:val="28"/>
          <w:szCs w:val="28"/>
        </w:rPr>
        <w:t>odorant”</w:t>
      </w:r>
    </w:p>
    <w:p w14:paraId="5BCED700" w14:textId="77777777" w:rsidR="00F57A01" w:rsidRPr="00A91DFE" w:rsidRDefault="00F57A01" w:rsidP="00F57A01">
      <w:pPr>
        <w:pStyle w:val="BodyText2"/>
        <w:keepLines/>
        <w:jc w:val="center"/>
        <w:rPr>
          <w:rFonts w:ascii="Times New Roman" w:hAnsi="Times New Roman"/>
          <w:b/>
          <w:sz w:val="32"/>
          <w:szCs w:val="28"/>
          <w:lang w:val="en-GB"/>
        </w:rPr>
      </w:pPr>
    </w:p>
    <w:p w14:paraId="291AFEE2" w14:textId="77777777" w:rsidR="00F57A01" w:rsidRPr="00A91DFE" w:rsidRDefault="00F57A01" w:rsidP="00F57A01"/>
    <w:tbl>
      <w:tblPr>
        <w:tblStyle w:val="TableGrid"/>
        <w:tblW w:w="0" w:type="auto"/>
        <w:tblInd w:w="426" w:type="dxa"/>
        <w:tblLook w:val="04A0" w:firstRow="1" w:lastRow="0" w:firstColumn="1" w:lastColumn="0" w:noHBand="0" w:noVBand="1"/>
      </w:tblPr>
      <w:tblGrid>
        <w:gridCol w:w="7080"/>
        <w:gridCol w:w="6442"/>
      </w:tblGrid>
      <w:tr w:rsidR="00F57A01" w:rsidRPr="00A91DFE" w14:paraId="4E22F6F8" w14:textId="77777777" w:rsidTr="00F07B4F">
        <w:tc>
          <w:tcPr>
            <w:tcW w:w="7350" w:type="dxa"/>
          </w:tcPr>
          <w:p w14:paraId="0BB0DC73" w14:textId="77777777" w:rsidR="00F57A01" w:rsidRPr="00A91DFE" w:rsidRDefault="00F57A01" w:rsidP="00F07B4F">
            <w:pPr>
              <w:pStyle w:val="ListParagraph"/>
              <w:widowControl w:val="0"/>
              <w:autoSpaceDE w:val="0"/>
              <w:autoSpaceDN w:val="0"/>
              <w:adjustRightInd w:val="0"/>
              <w:spacing w:before="80" w:after="80"/>
              <w:ind w:left="0"/>
              <w:contextualSpacing w:val="0"/>
              <w:jc w:val="center"/>
              <w:rPr>
                <w:rFonts w:ascii="Times New Roman" w:hAnsi="Times New Roman" w:cs="Times New Roman"/>
                <w:b/>
                <w:bCs/>
                <w:color w:val="000000"/>
                <w:lang w:val="en-GB"/>
              </w:rPr>
            </w:pPr>
            <w:r w:rsidRPr="00A91DFE">
              <w:rPr>
                <w:rStyle w:val="q4iawc"/>
                <w:rFonts w:ascii="Times New Roman" w:hAnsi="Times New Roman" w:cs="Times New Roman"/>
                <w:b/>
                <w:bCs/>
                <w:lang w:val="en-GB"/>
              </w:rPr>
              <w:t>CUSTOMER REQUIREMENTS</w:t>
            </w:r>
          </w:p>
        </w:tc>
        <w:tc>
          <w:tcPr>
            <w:tcW w:w="7350" w:type="dxa"/>
          </w:tcPr>
          <w:p w14:paraId="1B05F209" w14:textId="77777777" w:rsidR="00F57A01" w:rsidRPr="00A91DFE" w:rsidRDefault="00F57A01" w:rsidP="00F07B4F">
            <w:pPr>
              <w:pStyle w:val="ListParagraph"/>
              <w:widowControl w:val="0"/>
              <w:autoSpaceDE w:val="0"/>
              <w:autoSpaceDN w:val="0"/>
              <w:adjustRightInd w:val="0"/>
              <w:spacing w:before="80" w:after="80"/>
              <w:ind w:left="0"/>
              <w:contextualSpacing w:val="0"/>
              <w:jc w:val="center"/>
              <w:rPr>
                <w:rFonts w:ascii="Times New Roman" w:hAnsi="Times New Roman" w:cs="Times New Roman"/>
                <w:b/>
                <w:color w:val="000000"/>
                <w:lang w:val="en-GB"/>
              </w:rPr>
            </w:pPr>
            <w:r w:rsidRPr="00A91DFE">
              <w:rPr>
                <w:rFonts w:ascii="Times New Roman" w:hAnsi="Times New Roman" w:cs="Times New Roman"/>
                <w:b/>
                <w:color w:val="1F3864" w:themeColor="accent1" w:themeShade="80"/>
                <w:lang w:val="en-GB"/>
              </w:rPr>
              <w:t>TENDERER’S OFFER</w:t>
            </w:r>
          </w:p>
        </w:tc>
      </w:tr>
      <w:tr w:rsidR="00F57A01" w:rsidRPr="00A91DFE" w14:paraId="21A3BBD8" w14:textId="77777777" w:rsidTr="00F07B4F">
        <w:tc>
          <w:tcPr>
            <w:tcW w:w="7350" w:type="dxa"/>
          </w:tcPr>
          <w:p w14:paraId="2E696EAC" w14:textId="77777777" w:rsidR="00F57A01" w:rsidRPr="00A91DFE" w:rsidRDefault="00F57A01" w:rsidP="00F07B4F">
            <w:pPr>
              <w:ind w:left="27" w:hanging="27"/>
              <w:rPr>
                <w:b/>
                <w:bCs/>
              </w:rPr>
            </w:pPr>
            <w:r w:rsidRPr="00A91DFE">
              <w:rPr>
                <w:b/>
              </w:rPr>
              <w:t xml:space="preserve">Odorant - </w:t>
            </w:r>
            <w:proofErr w:type="spellStart"/>
            <w:r w:rsidRPr="00A91DFE">
              <w:rPr>
                <w:b/>
                <w:bCs/>
              </w:rPr>
              <w:t>Scentinel</w:t>
            </w:r>
            <w:proofErr w:type="spellEnd"/>
            <w:r w:rsidRPr="00A91DFE">
              <w:rPr>
                <w:b/>
                <w:bCs/>
                <w:lang w:val="en-US"/>
              </w:rPr>
              <w:t xml:space="preserve"> </w:t>
            </w:r>
            <w:r w:rsidRPr="00A91DFE">
              <w:rPr>
                <w:b/>
                <w:bCs/>
              </w:rPr>
              <w:t>E</w:t>
            </w:r>
            <w:r w:rsidRPr="00A91DFE">
              <w:rPr>
                <w:b/>
                <w:bCs/>
                <w:lang w:val="en-US"/>
              </w:rPr>
              <w:t xml:space="preserve"> </w:t>
            </w:r>
            <w:r w:rsidRPr="00A91DFE">
              <w:rPr>
                <w:b/>
                <w:bCs/>
              </w:rPr>
              <w:t>or</w:t>
            </w:r>
            <w:r w:rsidRPr="00A91DFE">
              <w:rPr>
                <w:b/>
                <w:bCs/>
                <w:lang w:val="lv-LV"/>
              </w:rPr>
              <w:t xml:space="preserve"> analog </w:t>
            </w:r>
            <w:r w:rsidRPr="00A91DFE">
              <w:rPr>
                <w:b/>
                <w:bCs/>
              </w:rPr>
              <w:t>(with similar physical and chemical properties).</w:t>
            </w:r>
          </w:p>
          <w:p w14:paraId="1DC78983" w14:textId="77777777" w:rsidR="00F57A01" w:rsidRPr="00A91DFE" w:rsidRDefault="00F57A01" w:rsidP="00F07B4F">
            <w:pPr>
              <w:ind w:left="27" w:hanging="27"/>
              <w:rPr>
                <w:color w:val="FF0000"/>
              </w:rPr>
            </w:pPr>
          </w:p>
          <w:p w14:paraId="0AF335F1" w14:textId="77777777" w:rsidR="00F57A01" w:rsidRPr="00A91DFE" w:rsidRDefault="00F57A01" w:rsidP="00F07B4F">
            <w:r w:rsidRPr="00A91DFE">
              <w:t>Purity</w:t>
            </w:r>
            <w:r w:rsidRPr="00A91DFE">
              <w:tab/>
            </w:r>
            <w:r w:rsidRPr="00A91DFE">
              <w:tab/>
            </w:r>
            <w:r w:rsidRPr="00A91DFE">
              <w:tab/>
            </w:r>
            <w:r w:rsidRPr="00A91DFE">
              <w:tab/>
            </w:r>
            <w:r w:rsidRPr="00A91DFE">
              <w:tab/>
            </w:r>
            <w:r w:rsidRPr="00A91DFE">
              <w:tab/>
              <w:t>99+%</w:t>
            </w:r>
          </w:p>
          <w:p w14:paraId="2F691FBD" w14:textId="77777777" w:rsidR="00F57A01" w:rsidRPr="00A91DFE" w:rsidRDefault="00F57A01" w:rsidP="00F07B4F">
            <w:pPr>
              <w:rPr>
                <w:b/>
              </w:rPr>
            </w:pPr>
            <w:r w:rsidRPr="00A91DFE">
              <w:rPr>
                <w:b/>
              </w:rPr>
              <w:t>Impurities:</w:t>
            </w:r>
          </w:p>
          <w:p w14:paraId="6EF3708C" w14:textId="77777777" w:rsidR="00F57A01" w:rsidRPr="00A91DFE" w:rsidRDefault="00F57A01" w:rsidP="00F07B4F">
            <w:r w:rsidRPr="00A91DFE">
              <w:t>Water</w:t>
            </w:r>
            <w:r w:rsidRPr="00A91DFE">
              <w:tab/>
            </w:r>
            <w:r w:rsidRPr="00A91DFE">
              <w:tab/>
            </w:r>
            <w:r w:rsidRPr="00A91DFE">
              <w:tab/>
            </w:r>
            <w:r w:rsidRPr="00A91DFE">
              <w:tab/>
            </w:r>
            <w:r w:rsidRPr="00A91DFE">
              <w:tab/>
            </w:r>
            <w:r w:rsidRPr="00A91DFE">
              <w:tab/>
              <w:t>0%</w:t>
            </w:r>
          </w:p>
          <w:p w14:paraId="0C31915D" w14:textId="77777777" w:rsidR="00F57A01" w:rsidRPr="00A91DFE" w:rsidRDefault="00F57A01" w:rsidP="00F07B4F">
            <w:r w:rsidRPr="00A91DFE">
              <w:t>Mechanical impurities</w:t>
            </w:r>
            <w:r w:rsidRPr="00A91DFE">
              <w:tab/>
            </w:r>
            <w:r w:rsidRPr="00A91DFE">
              <w:tab/>
              <w:t xml:space="preserve"> </w:t>
            </w:r>
            <w:r w:rsidRPr="00A91DFE">
              <w:tab/>
            </w:r>
            <w:r w:rsidRPr="00A91DFE">
              <w:tab/>
              <w:t>0%</w:t>
            </w:r>
          </w:p>
          <w:p w14:paraId="64A262D7" w14:textId="77777777" w:rsidR="00F57A01" w:rsidRPr="00A91DFE" w:rsidRDefault="00F57A01" w:rsidP="00F07B4F">
            <w:pPr>
              <w:rPr>
                <w:b/>
              </w:rPr>
            </w:pPr>
            <w:r w:rsidRPr="00A91DFE">
              <w:rPr>
                <w:b/>
              </w:rPr>
              <w:t>Composition, %:</w:t>
            </w:r>
          </w:p>
          <w:p w14:paraId="44B6CBF0" w14:textId="77777777" w:rsidR="00F57A01" w:rsidRPr="00A91DFE" w:rsidRDefault="00F57A01" w:rsidP="00F07B4F">
            <w:r w:rsidRPr="00A91DFE">
              <w:rPr>
                <w:i/>
                <w:iCs/>
              </w:rPr>
              <w:t>tert</w:t>
            </w:r>
            <w:r w:rsidRPr="00A91DFE">
              <w:t>-Butyl Mercaptans</w:t>
            </w:r>
            <w:r w:rsidRPr="00A91DFE">
              <w:tab/>
            </w:r>
            <w:r w:rsidRPr="00A91DFE">
              <w:tab/>
            </w:r>
            <w:r w:rsidRPr="00A91DFE">
              <w:tab/>
            </w:r>
            <w:r w:rsidRPr="00A91DFE">
              <w:tab/>
              <w:t xml:space="preserve">73.0 – 77.0 </w:t>
            </w:r>
          </w:p>
          <w:p w14:paraId="33BA9D5D" w14:textId="77777777" w:rsidR="00F57A01" w:rsidRPr="00A91DFE" w:rsidRDefault="00F57A01" w:rsidP="00F07B4F">
            <w:r w:rsidRPr="00A91DFE">
              <w:t xml:space="preserve">Isopropyl Mercaptans </w:t>
            </w:r>
            <w:r w:rsidRPr="00A91DFE">
              <w:tab/>
            </w:r>
            <w:r w:rsidRPr="00A91DFE">
              <w:tab/>
            </w:r>
            <w:r w:rsidRPr="00A91DFE">
              <w:tab/>
            </w:r>
            <w:r w:rsidRPr="00A91DFE">
              <w:tab/>
              <w:t>15.0 – 17.0</w:t>
            </w:r>
          </w:p>
          <w:p w14:paraId="1933D733" w14:textId="77777777" w:rsidR="00F57A01" w:rsidRPr="00A91DFE" w:rsidRDefault="00F57A01" w:rsidP="00F07B4F">
            <w:pPr>
              <w:autoSpaceDE w:val="0"/>
              <w:autoSpaceDN w:val="0"/>
              <w:adjustRightInd w:val="0"/>
            </w:pPr>
            <w:r w:rsidRPr="00A91DFE">
              <w:rPr>
                <w:i/>
                <w:iCs/>
              </w:rPr>
              <w:t>n</w:t>
            </w:r>
            <w:r w:rsidRPr="00A91DFE">
              <w:t xml:space="preserve">-Propyl Mercaptans </w:t>
            </w:r>
            <w:r w:rsidRPr="00A91DFE">
              <w:tab/>
            </w:r>
            <w:r w:rsidRPr="00A91DFE">
              <w:tab/>
            </w:r>
            <w:r w:rsidRPr="00A91DFE">
              <w:tab/>
            </w:r>
            <w:r w:rsidRPr="00A91DFE">
              <w:tab/>
              <w:t>7.0 – 9.0</w:t>
            </w:r>
          </w:p>
          <w:p w14:paraId="74D36DE8" w14:textId="77777777" w:rsidR="00F57A01" w:rsidRPr="00A91DFE" w:rsidRDefault="00F57A01" w:rsidP="00F07B4F">
            <w:pPr>
              <w:autoSpaceDE w:val="0"/>
              <w:autoSpaceDN w:val="0"/>
              <w:adjustRightInd w:val="0"/>
            </w:pPr>
            <w:r w:rsidRPr="00A91DFE">
              <w:t xml:space="preserve">Sulphides </w:t>
            </w:r>
            <w:r w:rsidRPr="00A91DFE">
              <w:tab/>
            </w:r>
            <w:r w:rsidRPr="00A91DFE">
              <w:tab/>
            </w:r>
            <w:r w:rsidRPr="00A91DFE">
              <w:tab/>
            </w:r>
            <w:r w:rsidRPr="00A91DFE">
              <w:tab/>
            </w:r>
            <w:r w:rsidRPr="00A91DFE">
              <w:tab/>
              <w:t>1.0 max</w:t>
            </w:r>
          </w:p>
          <w:p w14:paraId="6E2C47D4" w14:textId="77777777" w:rsidR="00F57A01" w:rsidRPr="00A91DFE" w:rsidRDefault="00F57A01" w:rsidP="00F07B4F">
            <w:pPr>
              <w:rPr>
                <w:b/>
              </w:rPr>
            </w:pPr>
            <w:r w:rsidRPr="00A91DFE">
              <w:t xml:space="preserve">Total Mercaptans </w:t>
            </w:r>
            <w:r w:rsidRPr="00A91DFE">
              <w:tab/>
            </w:r>
            <w:r w:rsidRPr="00A91DFE">
              <w:tab/>
            </w:r>
            <w:r w:rsidRPr="00A91DFE">
              <w:tab/>
            </w:r>
            <w:r w:rsidRPr="00A91DFE">
              <w:tab/>
              <w:t>99.0 min</w:t>
            </w:r>
          </w:p>
          <w:p w14:paraId="33CC753F" w14:textId="77777777" w:rsidR="00F57A01" w:rsidRPr="00A91DFE" w:rsidRDefault="00F57A01" w:rsidP="00F07B4F">
            <w:pPr>
              <w:autoSpaceDE w:val="0"/>
              <w:autoSpaceDN w:val="0"/>
              <w:adjustRightInd w:val="0"/>
            </w:pPr>
            <w:r w:rsidRPr="00A91DFE">
              <w:t>Boiling point 760 mmHg, °C:</w:t>
            </w:r>
          </w:p>
          <w:p w14:paraId="45BAB4A6" w14:textId="77777777" w:rsidR="00F57A01" w:rsidRPr="00A91DFE" w:rsidRDefault="00F57A01" w:rsidP="00F07B4F">
            <w:pPr>
              <w:autoSpaceDE w:val="0"/>
              <w:autoSpaceDN w:val="0"/>
              <w:adjustRightInd w:val="0"/>
              <w:ind w:firstLineChars="300" w:firstLine="720"/>
            </w:pPr>
            <w:r w:rsidRPr="00A91DFE">
              <w:t>Initial</w:t>
            </w:r>
            <w:r w:rsidRPr="00A91DFE">
              <w:tab/>
            </w:r>
            <w:r w:rsidRPr="00A91DFE">
              <w:tab/>
            </w:r>
            <w:r w:rsidRPr="00A91DFE">
              <w:tab/>
            </w:r>
            <w:r w:rsidRPr="00A91DFE">
              <w:tab/>
            </w:r>
            <w:r w:rsidRPr="00A91DFE">
              <w:tab/>
              <w:t xml:space="preserve">+59 </w:t>
            </w:r>
            <w:r w:rsidRPr="00A91DFE">
              <w:sym w:font="Symbol" w:char="F0B0"/>
            </w:r>
            <w:r w:rsidRPr="00A91DFE">
              <w:t xml:space="preserve">C - +67 </w:t>
            </w:r>
            <w:proofErr w:type="spellStart"/>
            <w:r w:rsidRPr="00A91DFE">
              <w:rPr>
                <w:vertAlign w:val="superscript"/>
              </w:rPr>
              <w:t>o</w:t>
            </w:r>
            <w:r w:rsidRPr="00A91DFE">
              <w:t>C</w:t>
            </w:r>
            <w:proofErr w:type="spellEnd"/>
          </w:p>
          <w:p w14:paraId="26B11814" w14:textId="77777777" w:rsidR="00F57A01" w:rsidRPr="00A91DFE" w:rsidRDefault="00F57A01" w:rsidP="00F07B4F">
            <w:pPr>
              <w:autoSpaceDE w:val="0"/>
              <w:autoSpaceDN w:val="0"/>
              <w:adjustRightInd w:val="0"/>
              <w:ind w:firstLineChars="327" w:firstLine="785"/>
            </w:pPr>
            <w:r w:rsidRPr="00A91DFE">
              <w:t>5%</w:t>
            </w:r>
            <w:r w:rsidRPr="00A91DFE">
              <w:tab/>
            </w:r>
            <w:r w:rsidRPr="00A91DFE">
              <w:tab/>
            </w:r>
            <w:r w:rsidRPr="00A91DFE">
              <w:tab/>
            </w:r>
            <w:r w:rsidRPr="00A91DFE">
              <w:tab/>
            </w:r>
            <w:r w:rsidRPr="00A91DFE">
              <w:tab/>
              <w:t>61 min</w:t>
            </w:r>
          </w:p>
          <w:p w14:paraId="72F56D96" w14:textId="77777777" w:rsidR="00F57A01" w:rsidRPr="00A91DFE" w:rsidRDefault="00F57A01" w:rsidP="00F07B4F">
            <w:pPr>
              <w:autoSpaceDE w:val="0"/>
              <w:autoSpaceDN w:val="0"/>
              <w:adjustRightInd w:val="0"/>
              <w:ind w:firstLineChars="327" w:firstLine="785"/>
            </w:pPr>
            <w:r w:rsidRPr="00A91DFE">
              <w:t>95%</w:t>
            </w:r>
            <w:r w:rsidRPr="00A91DFE">
              <w:tab/>
            </w:r>
            <w:r w:rsidRPr="00A91DFE">
              <w:tab/>
            </w:r>
            <w:r w:rsidRPr="00A91DFE">
              <w:tab/>
            </w:r>
            <w:r w:rsidRPr="00A91DFE">
              <w:tab/>
            </w:r>
            <w:r w:rsidRPr="00A91DFE">
              <w:tab/>
              <w:t>66.5 max</w:t>
            </w:r>
          </w:p>
          <w:p w14:paraId="4C7A07C8" w14:textId="77777777" w:rsidR="00F57A01" w:rsidRPr="00A91DFE" w:rsidRDefault="00F57A01" w:rsidP="00F07B4F">
            <w:r w:rsidRPr="00A91DFE">
              <w:t>Freezing point</w:t>
            </w:r>
            <w:r w:rsidRPr="00A91DFE">
              <w:tab/>
            </w:r>
            <w:r w:rsidRPr="00A91DFE">
              <w:tab/>
            </w:r>
            <w:r w:rsidRPr="00A91DFE">
              <w:tab/>
            </w:r>
            <w:r w:rsidRPr="00A91DFE">
              <w:tab/>
            </w:r>
            <w:r w:rsidRPr="00A91DFE">
              <w:tab/>
              <w:t>-25 max</w:t>
            </w:r>
          </w:p>
          <w:p w14:paraId="008959E7" w14:textId="77777777" w:rsidR="00F57A01" w:rsidRPr="00A91DFE" w:rsidRDefault="00F57A01" w:rsidP="00F07B4F">
            <w:pPr>
              <w:pStyle w:val="z-TopofForm"/>
              <w:rPr>
                <w:rFonts w:ascii="Times New Roman" w:hAnsi="Times New Roman" w:cs="Times New Roman"/>
                <w:sz w:val="24"/>
                <w:szCs w:val="24"/>
              </w:rPr>
            </w:pPr>
            <w:r w:rsidRPr="00A91DFE">
              <w:rPr>
                <w:rFonts w:ascii="Times New Roman" w:hAnsi="Times New Roman" w:cs="Times New Roman"/>
                <w:sz w:val="24"/>
                <w:szCs w:val="24"/>
              </w:rPr>
              <w:t xml:space="preserve"> Top of Form</w:t>
            </w:r>
          </w:p>
          <w:p w14:paraId="304AA904" w14:textId="77777777" w:rsidR="00F57A01" w:rsidRPr="00A91DFE" w:rsidRDefault="00F57A01" w:rsidP="00F07B4F">
            <w:r w:rsidRPr="00A91DFE">
              <w:t>Flash point, °C</w:t>
            </w:r>
            <w:r w:rsidRPr="00A91DFE">
              <w:tab/>
            </w:r>
            <w:r w:rsidRPr="00A91DFE">
              <w:tab/>
            </w:r>
            <w:r w:rsidRPr="00A91DFE">
              <w:tab/>
            </w:r>
            <w:r w:rsidRPr="00A91DFE">
              <w:tab/>
              <w:t>&lt; -18</w:t>
            </w:r>
          </w:p>
          <w:p w14:paraId="3B42DDD7" w14:textId="77777777" w:rsidR="00F57A01" w:rsidRPr="00A91DFE" w:rsidRDefault="00F57A01" w:rsidP="00F07B4F">
            <w:pPr>
              <w:pBdr>
                <w:top w:val="single" w:sz="6" w:space="1" w:color="auto"/>
              </w:pBdr>
              <w:jc w:val="center"/>
              <w:rPr>
                <w:vanish/>
              </w:rPr>
            </w:pPr>
            <w:r w:rsidRPr="00A91DFE">
              <w:rPr>
                <w:vanish/>
              </w:rPr>
              <w:t>Bottom of Form</w:t>
            </w:r>
          </w:p>
          <w:p w14:paraId="0F4548DA" w14:textId="77777777" w:rsidR="00F57A01" w:rsidRPr="00A91DFE" w:rsidRDefault="00F57A01" w:rsidP="00F07B4F">
            <w:r w:rsidRPr="00A91DFE">
              <w:t xml:space="preserve">Density at 15.6 </w:t>
            </w:r>
            <w:r w:rsidRPr="00A91DFE">
              <w:sym w:font="Symbol" w:char="F0B0"/>
            </w:r>
            <w:r w:rsidRPr="00A91DFE">
              <w:t>C kg/</w:t>
            </w:r>
            <w:proofErr w:type="spellStart"/>
            <w:r w:rsidRPr="00A91DFE">
              <w:t>m³</w:t>
            </w:r>
            <w:proofErr w:type="spellEnd"/>
            <w:r w:rsidRPr="00A91DFE">
              <w:tab/>
            </w:r>
            <w:r w:rsidRPr="00A91DFE">
              <w:tab/>
            </w:r>
            <w:r w:rsidRPr="00A91DFE">
              <w:tab/>
              <w:t xml:space="preserve">812 </w:t>
            </w:r>
          </w:p>
          <w:p w14:paraId="700896C7" w14:textId="77777777" w:rsidR="00F57A01" w:rsidRPr="00A91DFE" w:rsidRDefault="00F57A01" w:rsidP="00F07B4F">
            <w:pPr>
              <w:ind w:left="27" w:hanging="27"/>
              <w:rPr>
                <w:color w:val="FF0000"/>
              </w:rPr>
            </w:pPr>
          </w:p>
          <w:p w14:paraId="148D4A5B" w14:textId="77777777" w:rsidR="00F57A01" w:rsidRPr="00A91DFE" w:rsidRDefault="00F57A01" w:rsidP="00F07B4F">
            <w:pPr>
              <w:ind w:left="27" w:hanging="27"/>
              <w:rPr>
                <w:color w:val="FF0000"/>
              </w:rPr>
            </w:pPr>
          </w:p>
          <w:p w14:paraId="0B6A347E" w14:textId="40CCDB43" w:rsidR="00F57A01" w:rsidRDefault="00F57A01" w:rsidP="00F07B4F">
            <w:pPr>
              <w:ind w:left="27" w:hanging="27"/>
              <w:rPr>
                <w:color w:val="FF0000"/>
              </w:rPr>
            </w:pPr>
          </w:p>
          <w:p w14:paraId="0E0480C8" w14:textId="5DCD35F2" w:rsidR="00F57A01" w:rsidRDefault="00F57A01" w:rsidP="00F07B4F">
            <w:pPr>
              <w:ind w:left="27" w:hanging="27"/>
              <w:rPr>
                <w:color w:val="FF0000"/>
              </w:rPr>
            </w:pPr>
          </w:p>
          <w:p w14:paraId="249B7515" w14:textId="77777777" w:rsidR="00F57A01" w:rsidRPr="00A91DFE" w:rsidRDefault="00F57A01" w:rsidP="00F07B4F">
            <w:pPr>
              <w:ind w:left="27" w:hanging="27"/>
              <w:rPr>
                <w:color w:val="FF0000"/>
              </w:rPr>
            </w:pPr>
          </w:p>
          <w:p w14:paraId="046C786E" w14:textId="77777777" w:rsidR="00F57A01" w:rsidRPr="00A91DFE" w:rsidRDefault="00F57A01" w:rsidP="00F07B4F">
            <w:pPr>
              <w:jc w:val="both"/>
            </w:pPr>
            <w:r w:rsidRPr="00A91DFE">
              <w:lastRenderedPageBreak/>
              <w:t xml:space="preserve">Barrels for multiple uses made of stainless steel with a capacity of 200 litres, operating pressure of at least 0.7 MPa, manufactured in compliance with the </w:t>
            </w:r>
            <w:proofErr w:type="spellStart"/>
            <w:r w:rsidRPr="00A91DFE">
              <w:t>EN</w:t>
            </w:r>
            <w:proofErr w:type="spellEnd"/>
            <w:r w:rsidRPr="00A91DFE">
              <w:t xml:space="preserve"> requirements at “Wilhelm </w:t>
            </w:r>
            <w:proofErr w:type="spellStart"/>
            <w:r w:rsidRPr="00A91DFE">
              <w:t>Schmits</w:t>
            </w:r>
            <w:proofErr w:type="spellEnd"/>
            <w:r w:rsidRPr="00A91DFE">
              <w:t>” or of an analogous build.</w:t>
            </w:r>
          </w:p>
          <w:p w14:paraId="5054BF58" w14:textId="77777777" w:rsidR="00F57A01" w:rsidRPr="00A91DFE" w:rsidRDefault="00F57A01" w:rsidP="00F07B4F">
            <w:pPr>
              <w:jc w:val="both"/>
            </w:pPr>
            <w:r w:rsidRPr="00A91DFE">
              <w:t xml:space="preserve">The shut-off fittings and valves </w:t>
            </w:r>
            <w:proofErr w:type="gramStart"/>
            <w:r w:rsidRPr="00A91DFE">
              <w:t>have to</w:t>
            </w:r>
            <w:proofErr w:type="gramEnd"/>
            <w:r w:rsidRPr="00A91DFE">
              <w:t xml:space="preserve"> be adapted to the odorising equipment manufactured by “LEWA”.</w:t>
            </w:r>
          </w:p>
          <w:p w14:paraId="5E3D7353" w14:textId="77777777" w:rsidR="00F57A01" w:rsidRPr="00A91DFE" w:rsidRDefault="00F57A01" w:rsidP="00F07B4F">
            <w:pPr>
              <w:jc w:val="both"/>
              <w:rPr>
                <w:sz w:val="12"/>
                <w:szCs w:val="12"/>
              </w:rPr>
            </w:pPr>
          </w:p>
          <w:p w14:paraId="767E279E" w14:textId="77777777" w:rsidR="00F57A01" w:rsidRPr="00A91DFE" w:rsidRDefault="00F57A01" w:rsidP="00F07B4F">
            <w:pPr>
              <w:jc w:val="both"/>
            </w:pPr>
            <w:r w:rsidRPr="00A91DFE">
              <w:t>The Supplier shall provide a timely service and attestation of the barrels, as well as the delivery and removal of the barrels.</w:t>
            </w:r>
          </w:p>
          <w:p w14:paraId="60C2CAE3" w14:textId="77777777" w:rsidR="00F57A01" w:rsidRPr="00A91DFE" w:rsidRDefault="00F57A01" w:rsidP="00F07B4F">
            <w:pPr>
              <w:rPr>
                <w:sz w:val="12"/>
                <w:szCs w:val="12"/>
              </w:rPr>
            </w:pPr>
          </w:p>
          <w:p w14:paraId="2BEE5549" w14:textId="77777777" w:rsidR="00F57A01" w:rsidRPr="00A91DFE" w:rsidRDefault="00F57A01" w:rsidP="00F07B4F">
            <w:pPr>
              <w:rPr>
                <w:b/>
                <w:bCs/>
              </w:rPr>
            </w:pPr>
            <w:r w:rsidRPr="00A91DFE">
              <w:rPr>
                <w:b/>
                <w:bCs/>
              </w:rPr>
              <w:t>The Proposal must state the terms and conditions of the barrel (92 pcs.) rent. For the delivery of the quantity of goods intended by the customer (82 delivery barrels per year), the Supplier must provide a cycle turnover of 92 barrels, which is related to the circulation of delivery barrels and delivery nuances.</w:t>
            </w:r>
          </w:p>
          <w:p w14:paraId="714A9DCB" w14:textId="77777777" w:rsidR="00F57A01" w:rsidRPr="00A91DFE" w:rsidRDefault="00F57A01" w:rsidP="00F07B4F">
            <w:pPr>
              <w:rPr>
                <w:b/>
                <w:bCs/>
                <w:sz w:val="22"/>
                <w:szCs w:val="22"/>
                <w:lang w:val="lv-LV"/>
              </w:rPr>
            </w:pPr>
          </w:p>
          <w:p w14:paraId="56947180" w14:textId="77777777" w:rsidR="00F57A01" w:rsidRPr="00A91DFE" w:rsidRDefault="00F57A01" w:rsidP="00F07B4F">
            <w:pPr>
              <w:rPr>
                <w:lang w:val="lv-LV"/>
              </w:rPr>
            </w:pPr>
          </w:p>
          <w:p w14:paraId="17D325FA" w14:textId="77777777" w:rsidR="00F57A01" w:rsidRPr="00A91DFE" w:rsidRDefault="00F57A01" w:rsidP="00F07B4F">
            <w:r w:rsidRPr="00A91DFE">
              <w:t>Terms of delivery – DAP (Incoterms 2020) Riga in compliance with the schedule below.</w:t>
            </w:r>
          </w:p>
          <w:p w14:paraId="1A649F92" w14:textId="77777777" w:rsidR="00F57A01" w:rsidRPr="00A91DFE" w:rsidRDefault="00F57A01" w:rsidP="00F07B4F"/>
          <w:tbl>
            <w:tblPr>
              <w:tblW w:w="0" w:type="auto"/>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1523"/>
              <w:gridCol w:w="1303"/>
              <w:gridCol w:w="1430"/>
              <w:gridCol w:w="1494"/>
            </w:tblGrid>
            <w:tr w:rsidR="00F57A01" w:rsidRPr="00A91DFE" w14:paraId="23EEBB79" w14:textId="77777777" w:rsidTr="00F07B4F">
              <w:tc>
                <w:tcPr>
                  <w:tcW w:w="1008" w:type="dxa"/>
                  <w:vAlign w:val="center"/>
                </w:tcPr>
                <w:p w14:paraId="214A5CE9" w14:textId="77777777" w:rsidR="00F57A01" w:rsidRPr="00A91DFE" w:rsidRDefault="00F57A01" w:rsidP="00F07B4F">
                  <w:pPr>
                    <w:jc w:val="center"/>
                    <w:rPr>
                      <w:b/>
                      <w:bCs/>
                    </w:rPr>
                  </w:pPr>
                  <w:r w:rsidRPr="00A91DFE">
                    <w:rPr>
                      <w:b/>
                      <w:bCs/>
                    </w:rPr>
                    <w:t>Year</w:t>
                  </w:r>
                </w:p>
              </w:tc>
              <w:tc>
                <w:tcPr>
                  <w:tcW w:w="2400" w:type="dxa"/>
                  <w:vAlign w:val="center"/>
                </w:tcPr>
                <w:p w14:paraId="3CDB2B50" w14:textId="77777777" w:rsidR="00F57A01" w:rsidRPr="00A91DFE" w:rsidRDefault="00F57A01" w:rsidP="00F07B4F">
                  <w:pPr>
                    <w:jc w:val="center"/>
                    <w:rPr>
                      <w:b/>
                      <w:bCs/>
                    </w:rPr>
                  </w:pPr>
                  <w:r w:rsidRPr="00A91DFE">
                    <w:rPr>
                      <w:b/>
                      <w:bCs/>
                    </w:rPr>
                    <w:t>Month / Quarter</w:t>
                  </w:r>
                </w:p>
              </w:tc>
              <w:tc>
                <w:tcPr>
                  <w:tcW w:w="1704" w:type="dxa"/>
                  <w:vAlign w:val="center"/>
                </w:tcPr>
                <w:p w14:paraId="3F197FA5" w14:textId="77777777" w:rsidR="00F57A01" w:rsidRPr="00A91DFE" w:rsidRDefault="00F57A01" w:rsidP="00F07B4F">
                  <w:pPr>
                    <w:jc w:val="center"/>
                    <w:rPr>
                      <w:b/>
                      <w:bCs/>
                    </w:rPr>
                  </w:pPr>
                  <w:r w:rsidRPr="00A91DFE">
                    <w:rPr>
                      <w:b/>
                      <w:bCs/>
                    </w:rPr>
                    <w:t>Amount of odorant, kg</w:t>
                  </w:r>
                </w:p>
              </w:tc>
              <w:tc>
                <w:tcPr>
                  <w:tcW w:w="1705" w:type="dxa"/>
                  <w:vAlign w:val="center"/>
                </w:tcPr>
                <w:p w14:paraId="50429FC7" w14:textId="77777777" w:rsidR="00F57A01" w:rsidRPr="00A91DFE" w:rsidRDefault="00F57A01" w:rsidP="00F07B4F">
                  <w:pPr>
                    <w:jc w:val="center"/>
                    <w:rPr>
                      <w:b/>
                      <w:bCs/>
                    </w:rPr>
                  </w:pPr>
                  <w:r w:rsidRPr="00A91DFE">
                    <w:rPr>
                      <w:b/>
                      <w:bCs/>
                    </w:rPr>
                    <w:t>Packaging</w:t>
                  </w:r>
                </w:p>
              </w:tc>
              <w:tc>
                <w:tcPr>
                  <w:tcW w:w="2365" w:type="dxa"/>
                  <w:vAlign w:val="center"/>
                </w:tcPr>
                <w:p w14:paraId="26F87008" w14:textId="77777777" w:rsidR="00F57A01" w:rsidRPr="00A91DFE" w:rsidRDefault="00F57A01" w:rsidP="00F07B4F">
                  <w:pPr>
                    <w:jc w:val="center"/>
                    <w:rPr>
                      <w:b/>
                      <w:bCs/>
                    </w:rPr>
                  </w:pPr>
                  <w:r w:rsidRPr="00A91DFE">
                    <w:rPr>
                      <w:b/>
                      <w:bCs/>
                    </w:rPr>
                    <w:t>Total amount of odorant per year, kg</w:t>
                  </w:r>
                </w:p>
              </w:tc>
            </w:tr>
            <w:tr w:rsidR="00F57A01" w:rsidRPr="00A91DFE" w14:paraId="3E58E459" w14:textId="77777777" w:rsidTr="00F07B4F">
              <w:trPr>
                <w:cantSplit/>
              </w:trPr>
              <w:tc>
                <w:tcPr>
                  <w:tcW w:w="1008" w:type="dxa"/>
                  <w:vMerge w:val="restart"/>
                  <w:vAlign w:val="center"/>
                </w:tcPr>
                <w:p w14:paraId="189ADF43" w14:textId="77777777" w:rsidR="00F57A01" w:rsidRPr="00A91DFE" w:rsidRDefault="00F57A01" w:rsidP="00F07B4F">
                  <w:pPr>
                    <w:jc w:val="center"/>
                    <w:rPr>
                      <w:b/>
                      <w:bCs/>
                    </w:rPr>
                  </w:pPr>
                  <w:r w:rsidRPr="00A91DFE">
                    <w:rPr>
                      <w:b/>
                      <w:bCs/>
                    </w:rPr>
                    <w:t>2023</w:t>
                  </w:r>
                </w:p>
              </w:tc>
              <w:tc>
                <w:tcPr>
                  <w:tcW w:w="2400" w:type="dxa"/>
                  <w:vAlign w:val="center"/>
                </w:tcPr>
                <w:p w14:paraId="0873B9B3" w14:textId="77777777" w:rsidR="00F57A01" w:rsidRPr="00A91DFE" w:rsidRDefault="00F57A01" w:rsidP="00F07B4F">
                  <w:r w:rsidRPr="00A91DFE">
                    <w:t>January</w:t>
                  </w:r>
                </w:p>
              </w:tc>
              <w:tc>
                <w:tcPr>
                  <w:tcW w:w="1704" w:type="dxa"/>
                  <w:vAlign w:val="bottom"/>
                </w:tcPr>
                <w:p w14:paraId="5AA7CFE2" w14:textId="77777777" w:rsidR="00F57A01" w:rsidRPr="00A91DFE" w:rsidRDefault="00F57A01" w:rsidP="00F07B4F">
                  <w:pPr>
                    <w:jc w:val="center"/>
                    <w:rPr>
                      <w:rFonts w:eastAsia="Arial Unicode MS"/>
                    </w:rPr>
                  </w:pPr>
                  <w:r w:rsidRPr="00A91DFE">
                    <w:t>4 200 (28*)</w:t>
                  </w:r>
                </w:p>
              </w:tc>
              <w:tc>
                <w:tcPr>
                  <w:tcW w:w="1705" w:type="dxa"/>
                  <w:vMerge w:val="restart"/>
                  <w:vAlign w:val="center"/>
                </w:tcPr>
                <w:p w14:paraId="72DEF25B" w14:textId="77777777" w:rsidR="00F57A01" w:rsidRPr="00A91DFE" w:rsidRDefault="00F57A01" w:rsidP="00F07B4F">
                  <w:pPr>
                    <w:jc w:val="center"/>
                  </w:pPr>
                  <w:r w:rsidRPr="00A91DFE">
                    <w:t>Barrels 200 l</w:t>
                  </w:r>
                </w:p>
              </w:tc>
              <w:tc>
                <w:tcPr>
                  <w:tcW w:w="2365" w:type="dxa"/>
                  <w:vMerge w:val="restart"/>
                  <w:vAlign w:val="center"/>
                </w:tcPr>
                <w:p w14:paraId="6E04846B" w14:textId="77777777" w:rsidR="00F57A01" w:rsidRPr="00A91DFE" w:rsidRDefault="00F57A01" w:rsidP="00F07B4F">
                  <w:pPr>
                    <w:jc w:val="center"/>
                  </w:pPr>
                  <w:r w:rsidRPr="00A91DFE">
                    <w:rPr>
                      <w:b/>
                      <w:bCs/>
                    </w:rPr>
                    <w:t xml:space="preserve">12 600 </w:t>
                  </w:r>
                  <w:r w:rsidRPr="00A91DFE">
                    <w:t>(84*)</w:t>
                  </w:r>
                </w:p>
              </w:tc>
            </w:tr>
            <w:tr w:rsidR="00F57A01" w:rsidRPr="00A91DFE" w14:paraId="4EA8BF09" w14:textId="77777777" w:rsidTr="00F07B4F">
              <w:trPr>
                <w:cantSplit/>
              </w:trPr>
              <w:tc>
                <w:tcPr>
                  <w:tcW w:w="1008" w:type="dxa"/>
                  <w:vMerge/>
                </w:tcPr>
                <w:p w14:paraId="733CFE53" w14:textId="77777777" w:rsidR="00F57A01" w:rsidRPr="00A91DFE" w:rsidRDefault="00F57A01" w:rsidP="00F07B4F">
                  <w:pPr>
                    <w:jc w:val="center"/>
                  </w:pPr>
                </w:p>
              </w:tc>
              <w:tc>
                <w:tcPr>
                  <w:tcW w:w="2400" w:type="dxa"/>
                  <w:vAlign w:val="center"/>
                </w:tcPr>
                <w:p w14:paraId="05F5A7BF" w14:textId="77777777" w:rsidR="00F57A01" w:rsidRPr="00A91DFE" w:rsidRDefault="00F57A01" w:rsidP="00F07B4F">
                  <w:r w:rsidRPr="00A91DFE">
                    <w:t>May</w:t>
                  </w:r>
                </w:p>
              </w:tc>
              <w:tc>
                <w:tcPr>
                  <w:tcW w:w="1704" w:type="dxa"/>
                  <w:vAlign w:val="bottom"/>
                </w:tcPr>
                <w:p w14:paraId="3C310BF3" w14:textId="77777777" w:rsidR="00F57A01" w:rsidRPr="00A91DFE" w:rsidRDefault="00F57A01" w:rsidP="00F07B4F">
                  <w:pPr>
                    <w:jc w:val="center"/>
                    <w:rPr>
                      <w:rFonts w:eastAsia="Arial Unicode MS"/>
                    </w:rPr>
                  </w:pPr>
                  <w:r w:rsidRPr="00A91DFE">
                    <w:t>4 200 (28*)</w:t>
                  </w:r>
                </w:p>
              </w:tc>
              <w:tc>
                <w:tcPr>
                  <w:tcW w:w="1705" w:type="dxa"/>
                  <w:vMerge/>
                </w:tcPr>
                <w:p w14:paraId="40A440A5" w14:textId="77777777" w:rsidR="00F57A01" w:rsidRPr="00A91DFE" w:rsidRDefault="00F57A01" w:rsidP="00F07B4F"/>
              </w:tc>
              <w:tc>
                <w:tcPr>
                  <w:tcW w:w="2365" w:type="dxa"/>
                  <w:vMerge/>
                </w:tcPr>
                <w:p w14:paraId="7850CBD6" w14:textId="77777777" w:rsidR="00F57A01" w:rsidRPr="00A91DFE" w:rsidRDefault="00F57A01" w:rsidP="00F07B4F">
                  <w:pPr>
                    <w:jc w:val="center"/>
                  </w:pPr>
                </w:p>
              </w:tc>
            </w:tr>
            <w:tr w:rsidR="00F57A01" w:rsidRPr="00A91DFE" w14:paraId="016EAAF8" w14:textId="77777777" w:rsidTr="00F07B4F">
              <w:trPr>
                <w:cantSplit/>
              </w:trPr>
              <w:tc>
                <w:tcPr>
                  <w:tcW w:w="1008" w:type="dxa"/>
                  <w:vMerge/>
                </w:tcPr>
                <w:p w14:paraId="3AB5A47F" w14:textId="77777777" w:rsidR="00F57A01" w:rsidRPr="00A91DFE" w:rsidRDefault="00F57A01" w:rsidP="00F07B4F">
                  <w:pPr>
                    <w:jc w:val="center"/>
                  </w:pPr>
                </w:p>
              </w:tc>
              <w:tc>
                <w:tcPr>
                  <w:tcW w:w="2400" w:type="dxa"/>
                  <w:vAlign w:val="center"/>
                </w:tcPr>
                <w:p w14:paraId="65746903" w14:textId="77777777" w:rsidR="00F57A01" w:rsidRPr="00A91DFE" w:rsidRDefault="00F57A01" w:rsidP="00F07B4F">
                  <w:r w:rsidRPr="00A91DFE">
                    <w:t xml:space="preserve">October </w:t>
                  </w:r>
                </w:p>
              </w:tc>
              <w:tc>
                <w:tcPr>
                  <w:tcW w:w="1704" w:type="dxa"/>
                  <w:vAlign w:val="bottom"/>
                </w:tcPr>
                <w:p w14:paraId="3DED7FDE" w14:textId="77777777" w:rsidR="00F57A01" w:rsidRPr="00A91DFE" w:rsidRDefault="00F57A01" w:rsidP="00F07B4F">
                  <w:pPr>
                    <w:jc w:val="center"/>
                  </w:pPr>
                  <w:r w:rsidRPr="00A91DFE">
                    <w:t>4 200 (28*)</w:t>
                  </w:r>
                </w:p>
              </w:tc>
              <w:tc>
                <w:tcPr>
                  <w:tcW w:w="1705" w:type="dxa"/>
                  <w:vMerge/>
                </w:tcPr>
                <w:p w14:paraId="5B4F3114" w14:textId="77777777" w:rsidR="00F57A01" w:rsidRPr="00A91DFE" w:rsidRDefault="00F57A01" w:rsidP="00F07B4F"/>
              </w:tc>
              <w:tc>
                <w:tcPr>
                  <w:tcW w:w="2365" w:type="dxa"/>
                  <w:vMerge/>
                </w:tcPr>
                <w:p w14:paraId="081AA668" w14:textId="77777777" w:rsidR="00F57A01" w:rsidRPr="00A91DFE" w:rsidRDefault="00F57A01" w:rsidP="00F07B4F">
                  <w:pPr>
                    <w:jc w:val="center"/>
                  </w:pPr>
                </w:p>
              </w:tc>
            </w:tr>
          </w:tbl>
          <w:p w14:paraId="0DA18EA4" w14:textId="77777777" w:rsidR="00F57A01" w:rsidRPr="00A91DFE" w:rsidRDefault="00F57A01" w:rsidP="00F07B4F">
            <w:pPr>
              <w:rPr>
                <w:sz w:val="22"/>
                <w:szCs w:val="22"/>
              </w:rPr>
            </w:pPr>
            <w:r w:rsidRPr="00A91DFE">
              <w:rPr>
                <w:sz w:val="22"/>
                <w:szCs w:val="22"/>
              </w:rPr>
              <w:t xml:space="preserve">* - </w:t>
            </w:r>
            <w:proofErr w:type="gramStart"/>
            <w:r w:rsidRPr="00A91DFE">
              <w:rPr>
                <w:sz w:val="22"/>
                <w:szCs w:val="22"/>
              </w:rPr>
              <w:t>amount</w:t>
            </w:r>
            <w:proofErr w:type="gramEnd"/>
            <w:r w:rsidRPr="00A91DFE">
              <w:rPr>
                <w:sz w:val="22"/>
                <w:szCs w:val="22"/>
              </w:rPr>
              <w:t xml:space="preserve"> of barrels.</w:t>
            </w:r>
          </w:p>
          <w:p w14:paraId="09E9D2F1" w14:textId="77777777" w:rsidR="00F57A01" w:rsidRPr="00A91DFE" w:rsidRDefault="00F57A01" w:rsidP="00F07B4F">
            <w:pPr>
              <w:rPr>
                <w:sz w:val="22"/>
                <w:szCs w:val="22"/>
              </w:rPr>
            </w:pPr>
          </w:p>
          <w:p w14:paraId="6A4E30B7" w14:textId="77777777" w:rsidR="00F57A01" w:rsidRPr="00A91DFE" w:rsidRDefault="00F57A01" w:rsidP="00F07B4F">
            <w:pPr>
              <w:rPr>
                <w:b/>
                <w:bCs/>
              </w:rPr>
            </w:pPr>
            <w:r w:rsidRPr="00A91DFE">
              <w:rPr>
                <w:b/>
                <w:bCs/>
              </w:rPr>
              <w:t xml:space="preserve">NB! </w:t>
            </w:r>
          </w:p>
          <w:p w14:paraId="04617D82" w14:textId="1DBCB2D4" w:rsidR="00F57A01" w:rsidRPr="00A91DFE" w:rsidRDefault="00F57A01" w:rsidP="00F57A01">
            <w:pPr>
              <w:rPr>
                <w:bCs/>
                <w:color w:val="000000"/>
                <w:sz w:val="22"/>
                <w:szCs w:val="22"/>
              </w:rPr>
            </w:pPr>
            <w:r w:rsidRPr="00A91DFE">
              <w:rPr>
                <w:b/>
                <w:bCs/>
              </w:rPr>
              <w:t>The amount of odorant delivery may vary +/- 30%. The Contracting Entity is not obliged to purchase the entire quantity of odorant specified in the Purchase Contract and it is also entitled to demand the supply of a larger quantity of odorant.</w:t>
            </w:r>
          </w:p>
        </w:tc>
        <w:tc>
          <w:tcPr>
            <w:tcW w:w="7350" w:type="dxa"/>
          </w:tcPr>
          <w:p w14:paraId="2B1888DE" w14:textId="77777777" w:rsidR="00F57A01" w:rsidRPr="00A91DFE" w:rsidRDefault="00F57A01" w:rsidP="00F07B4F">
            <w:pPr>
              <w:pStyle w:val="ListParagraph"/>
              <w:widowControl w:val="0"/>
              <w:autoSpaceDE w:val="0"/>
              <w:autoSpaceDN w:val="0"/>
              <w:adjustRightInd w:val="0"/>
              <w:spacing w:before="80" w:after="80"/>
              <w:ind w:left="0"/>
              <w:contextualSpacing w:val="0"/>
              <w:jc w:val="both"/>
              <w:rPr>
                <w:rFonts w:ascii="Times New Roman" w:hAnsi="Times New Roman" w:cs="Times New Roman"/>
                <w:bCs/>
                <w:i/>
                <w:iCs/>
                <w:color w:val="000000"/>
                <w:lang w:val="en-GB"/>
              </w:rPr>
            </w:pPr>
            <w:r w:rsidRPr="00A91DFE">
              <w:rPr>
                <w:rFonts w:ascii="Times New Roman" w:hAnsi="Times New Roman" w:cs="Times New Roman"/>
                <w:bCs/>
                <w:i/>
                <w:iCs/>
                <w:color w:val="000000"/>
                <w:lang w:val="en-GB"/>
              </w:rPr>
              <w:lastRenderedPageBreak/>
              <w:t>Name</w:t>
            </w:r>
          </w:p>
          <w:p w14:paraId="67477FAB" w14:textId="77777777" w:rsidR="00F57A01" w:rsidRPr="00A91DFE" w:rsidRDefault="00F57A01" w:rsidP="00F07B4F">
            <w:pPr>
              <w:pStyle w:val="ListParagraph"/>
              <w:widowControl w:val="0"/>
              <w:autoSpaceDE w:val="0"/>
              <w:autoSpaceDN w:val="0"/>
              <w:adjustRightInd w:val="0"/>
              <w:spacing w:before="80" w:after="80"/>
              <w:ind w:left="0"/>
              <w:contextualSpacing w:val="0"/>
              <w:jc w:val="both"/>
              <w:rPr>
                <w:rFonts w:ascii="Times New Roman" w:hAnsi="Times New Roman" w:cs="Times New Roman"/>
                <w:bCs/>
                <w:color w:val="000000"/>
                <w:lang w:val="en-GB"/>
              </w:rPr>
            </w:pPr>
          </w:p>
          <w:p w14:paraId="3CF9A6DA" w14:textId="77777777" w:rsidR="00F57A01" w:rsidRPr="00A91DFE" w:rsidRDefault="00F57A01" w:rsidP="00F07B4F">
            <w:r w:rsidRPr="00A91DFE">
              <w:t>Purity</w:t>
            </w:r>
            <w:r w:rsidRPr="00A91DFE">
              <w:tab/>
            </w:r>
            <w:r w:rsidRPr="00A91DFE">
              <w:tab/>
            </w:r>
            <w:r w:rsidRPr="00A91DFE">
              <w:tab/>
            </w:r>
            <w:r w:rsidRPr="00A91DFE">
              <w:tab/>
            </w:r>
            <w:r w:rsidRPr="00A91DFE">
              <w:tab/>
            </w:r>
            <w:r w:rsidRPr="00A91DFE">
              <w:tab/>
              <w:t>…%</w:t>
            </w:r>
          </w:p>
          <w:p w14:paraId="5082C9F8" w14:textId="77777777" w:rsidR="00F57A01" w:rsidRPr="00A91DFE" w:rsidRDefault="00F57A01" w:rsidP="00F07B4F">
            <w:pPr>
              <w:rPr>
                <w:b/>
              </w:rPr>
            </w:pPr>
            <w:r w:rsidRPr="00A91DFE">
              <w:rPr>
                <w:b/>
              </w:rPr>
              <w:t>Impurities:</w:t>
            </w:r>
          </w:p>
          <w:p w14:paraId="448B0197" w14:textId="77777777" w:rsidR="00F57A01" w:rsidRPr="00A91DFE" w:rsidRDefault="00F57A01" w:rsidP="00F07B4F">
            <w:r w:rsidRPr="00A91DFE">
              <w:t>Water</w:t>
            </w:r>
            <w:r w:rsidRPr="00A91DFE">
              <w:tab/>
            </w:r>
            <w:r w:rsidRPr="00A91DFE">
              <w:tab/>
            </w:r>
            <w:r w:rsidRPr="00A91DFE">
              <w:tab/>
            </w:r>
            <w:r w:rsidRPr="00A91DFE">
              <w:tab/>
            </w:r>
            <w:r w:rsidRPr="00A91DFE">
              <w:tab/>
            </w:r>
            <w:r w:rsidRPr="00A91DFE">
              <w:tab/>
              <w:t>…%</w:t>
            </w:r>
          </w:p>
          <w:p w14:paraId="23C8D72C" w14:textId="77777777" w:rsidR="00F57A01" w:rsidRPr="00A91DFE" w:rsidRDefault="00F57A01" w:rsidP="00F07B4F">
            <w:r w:rsidRPr="00A91DFE">
              <w:t>Mechanical impurities</w:t>
            </w:r>
            <w:r w:rsidRPr="00A91DFE">
              <w:tab/>
            </w:r>
            <w:r w:rsidRPr="00A91DFE">
              <w:tab/>
              <w:t xml:space="preserve"> </w:t>
            </w:r>
            <w:r w:rsidRPr="00A91DFE">
              <w:tab/>
            </w:r>
            <w:r w:rsidRPr="00A91DFE">
              <w:tab/>
              <w:t>…%</w:t>
            </w:r>
          </w:p>
          <w:p w14:paraId="6AF37A3D" w14:textId="77777777" w:rsidR="00F57A01" w:rsidRPr="00A91DFE" w:rsidRDefault="00F57A01" w:rsidP="00F07B4F">
            <w:pPr>
              <w:rPr>
                <w:b/>
              </w:rPr>
            </w:pPr>
            <w:r w:rsidRPr="00A91DFE">
              <w:rPr>
                <w:b/>
              </w:rPr>
              <w:t>Composition, %:</w:t>
            </w:r>
          </w:p>
          <w:p w14:paraId="19A56C66" w14:textId="77777777" w:rsidR="00F57A01" w:rsidRPr="00A91DFE" w:rsidRDefault="00F57A01" w:rsidP="00F07B4F">
            <w:r w:rsidRPr="00A91DFE">
              <w:rPr>
                <w:i/>
                <w:iCs/>
              </w:rPr>
              <w:t>tert</w:t>
            </w:r>
            <w:r w:rsidRPr="00A91DFE">
              <w:t>-Butyl Mercaptans</w:t>
            </w:r>
            <w:r w:rsidRPr="00A91DFE">
              <w:tab/>
            </w:r>
            <w:r w:rsidRPr="00A91DFE">
              <w:tab/>
            </w:r>
            <w:r w:rsidRPr="00A91DFE">
              <w:tab/>
            </w:r>
            <w:r w:rsidRPr="00A91DFE">
              <w:tab/>
              <w:t xml:space="preserve">… </w:t>
            </w:r>
          </w:p>
          <w:p w14:paraId="7A3C50CE" w14:textId="77777777" w:rsidR="00F57A01" w:rsidRPr="00A91DFE" w:rsidRDefault="00F57A01" w:rsidP="00F07B4F">
            <w:r w:rsidRPr="00A91DFE">
              <w:t xml:space="preserve">Isopropyl Mercaptans </w:t>
            </w:r>
            <w:r w:rsidRPr="00A91DFE">
              <w:tab/>
            </w:r>
            <w:r w:rsidRPr="00A91DFE">
              <w:tab/>
            </w:r>
            <w:r w:rsidRPr="00A91DFE">
              <w:tab/>
            </w:r>
            <w:r w:rsidRPr="00A91DFE">
              <w:tab/>
              <w:t>…</w:t>
            </w:r>
          </w:p>
          <w:p w14:paraId="76F4E12C" w14:textId="77777777" w:rsidR="00F57A01" w:rsidRPr="00A91DFE" w:rsidRDefault="00F57A01" w:rsidP="00F07B4F">
            <w:pPr>
              <w:autoSpaceDE w:val="0"/>
              <w:autoSpaceDN w:val="0"/>
              <w:adjustRightInd w:val="0"/>
            </w:pPr>
            <w:r w:rsidRPr="00A91DFE">
              <w:rPr>
                <w:i/>
                <w:iCs/>
              </w:rPr>
              <w:t>n</w:t>
            </w:r>
            <w:r w:rsidRPr="00A91DFE">
              <w:t xml:space="preserve">-Propyl Mercaptans </w:t>
            </w:r>
            <w:r w:rsidRPr="00A91DFE">
              <w:tab/>
            </w:r>
            <w:r w:rsidRPr="00A91DFE">
              <w:tab/>
            </w:r>
            <w:r w:rsidRPr="00A91DFE">
              <w:tab/>
            </w:r>
            <w:r w:rsidRPr="00A91DFE">
              <w:tab/>
              <w:t>…</w:t>
            </w:r>
          </w:p>
          <w:p w14:paraId="2B6F5C62" w14:textId="77777777" w:rsidR="00F57A01" w:rsidRPr="00A91DFE" w:rsidRDefault="00F57A01" w:rsidP="00F07B4F">
            <w:pPr>
              <w:autoSpaceDE w:val="0"/>
              <w:autoSpaceDN w:val="0"/>
              <w:adjustRightInd w:val="0"/>
            </w:pPr>
            <w:r w:rsidRPr="00A91DFE">
              <w:t xml:space="preserve">Sulphides </w:t>
            </w:r>
            <w:r w:rsidRPr="00A91DFE">
              <w:tab/>
            </w:r>
            <w:r w:rsidRPr="00A91DFE">
              <w:tab/>
            </w:r>
            <w:r w:rsidRPr="00A91DFE">
              <w:tab/>
            </w:r>
            <w:r w:rsidRPr="00A91DFE">
              <w:tab/>
            </w:r>
            <w:r w:rsidRPr="00A91DFE">
              <w:tab/>
              <w:t>…</w:t>
            </w:r>
          </w:p>
          <w:p w14:paraId="6A37D7C4" w14:textId="77777777" w:rsidR="00F57A01" w:rsidRPr="00A91DFE" w:rsidRDefault="00F57A01" w:rsidP="00F07B4F">
            <w:pPr>
              <w:rPr>
                <w:b/>
              </w:rPr>
            </w:pPr>
            <w:r w:rsidRPr="00A91DFE">
              <w:t xml:space="preserve">Total Mercaptans </w:t>
            </w:r>
            <w:r w:rsidRPr="00A91DFE">
              <w:tab/>
            </w:r>
            <w:r w:rsidRPr="00A91DFE">
              <w:tab/>
            </w:r>
            <w:r w:rsidRPr="00A91DFE">
              <w:tab/>
            </w:r>
            <w:r w:rsidRPr="00A91DFE">
              <w:tab/>
              <w:t>…</w:t>
            </w:r>
          </w:p>
          <w:p w14:paraId="7B5D74EF" w14:textId="77777777" w:rsidR="00F57A01" w:rsidRPr="00A91DFE" w:rsidRDefault="00F57A01" w:rsidP="00F07B4F">
            <w:pPr>
              <w:autoSpaceDE w:val="0"/>
              <w:autoSpaceDN w:val="0"/>
              <w:adjustRightInd w:val="0"/>
            </w:pPr>
            <w:r w:rsidRPr="00A91DFE">
              <w:t>Boiling point 760 mmHg, °C:</w:t>
            </w:r>
          </w:p>
          <w:p w14:paraId="4B5BE2E5" w14:textId="77777777" w:rsidR="00F57A01" w:rsidRPr="00A91DFE" w:rsidRDefault="00F57A01" w:rsidP="00F07B4F">
            <w:pPr>
              <w:autoSpaceDE w:val="0"/>
              <w:autoSpaceDN w:val="0"/>
              <w:adjustRightInd w:val="0"/>
              <w:ind w:firstLineChars="300" w:firstLine="720"/>
            </w:pPr>
            <w:r w:rsidRPr="00A91DFE">
              <w:t>Initial</w:t>
            </w:r>
            <w:r w:rsidRPr="00A91DFE">
              <w:tab/>
            </w:r>
            <w:r w:rsidRPr="00A91DFE">
              <w:tab/>
            </w:r>
            <w:r w:rsidRPr="00A91DFE">
              <w:tab/>
            </w:r>
            <w:r w:rsidRPr="00A91DFE">
              <w:tab/>
            </w:r>
            <w:r w:rsidRPr="00A91DFE">
              <w:tab/>
              <w:t xml:space="preserve">… </w:t>
            </w:r>
            <w:r w:rsidRPr="00A91DFE">
              <w:sym w:font="Symbol" w:char="F0B0"/>
            </w:r>
            <w:r w:rsidRPr="00A91DFE">
              <w:t xml:space="preserve">C - … </w:t>
            </w:r>
            <w:proofErr w:type="spellStart"/>
            <w:r w:rsidRPr="00A91DFE">
              <w:rPr>
                <w:vertAlign w:val="superscript"/>
              </w:rPr>
              <w:t>o</w:t>
            </w:r>
            <w:r w:rsidRPr="00A91DFE">
              <w:t>C</w:t>
            </w:r>
            <w:proofErr w:type="spellEnd"/>
          </w:p>
          <w:p w14:paraId="1F1C3E97" w14:textId="77777777" w:rsidR="00F57A01" w:rsidRPr="00A91DFE" w:rsidRDefault="00F57A01" w:rsidP="00F07B4F">
            <w:pPr>
              <w:autoSpaceDE w:val="0"/>
              <w:autoSpaceDN w:val="0"/>
              <w:adjustRightInd w:val="0"/>
              <w:ind w:firstLineChars="327" w:firstLine="785"/>
            </w:pPr>
            <w:r w:rsidRPr="00A91DFE">
              <w:t>5%</w:t>
            </w:r>
            <w:r w:rsidRPr="00A91DFE">
              <w:tab/>
            </w:r>
            <w:r w:rsidRPr="00A91DFE">
              <w:tab/>
            </w:r>
            <w:r w:rsidRPr="00A91DFE">
              <w:tab/>
            </w:r>
            <w:r w:rsidRPr="00A91DFE">
              <w:tab/>
            </w:r>
            <w:r w:rsidRPr="00A91DFE">
              <w:tab/>
              <w:t>… min</w:t>
            </w:r>
          </w:p>
          <w:p w14:paraId="1999E0B4" w14:textId="77777777" w:rsidR="00F57A01" w:rsidRPr="00A91DFE" w:rsidRDefault="00F57A01" w:rsidP="00F07B4F">
            <w:pPr>
              <w:autoSpaceDE w:val="0"/>
              <w:autoSpaceDN w:val="0"/>
              <w:adjustRightInd w:val="0"/>
              <w:ind w:firstLineChars="327" w:firstLine="785"/>
            </w:pPr>
            <w:r w:rsidRPr="00A91DFE">
              <w:t>95%</w:t>
            </w:r>
            <w:r w:rsidRPr="00A91DFE">
              <w:tab/>
            </w:r>
            <w:r w:rsidRPr="00A91DFE">
              <w:tab/>
            </w:r>
            <w:r w:rsidRPr="00A91DFE">
              <w:tab/>
            </w:r>
            <w:r w:rsidRPr="00A91DFE">
              <w:tab/>
            </w:r>
            <w:r w:rsidRPr="00A91DFE">
              <w:tab/>
              <w:t>… max</w:t>
            </w:r>
          </w:p>
          <w:p w14:paraId="3F4E158F" w14:textId="77777777" w:rsidR="00F57A01" w:rsidRPr="00A91DFE" w:rsidRDefault="00F57A01" w:rsidP="00F07B4F">
            <w:r w:rsidRPr="00A91DFE">
              <w:t>Freezing point</w:t>
            </w:r>
            <w:r w:rsidRPr="00A91DFE">
              <w:tab/>
            </w:r>
            <w:r w:rsidRPr="00A91DFE">
              <w:tab/>
            </w:r>
            <w:r w:rsidRPr="00A91DFE">
              <w:tab/>
            </w:r>
            <w:r w:rsidRPr="00A91DFE">
              <w:tab/>
            </w:r>
            <w:r w:rsidRPr="00A91DFE">
              <w:tab/>
              <w:t>… max</w:t>
            </w:r>
          </w:p>
          <w:p w14:paraId="319DE352" w14:textId="77777777" w:rsidR="00F57A01" w:rsidRPr="00A91DFE" w:rsidRDefault="00F57A01" w:rsidP="00F07B4F">
            <w:pPr>
              <w:pStyle w:val="z-TopofForm"/>
              <w:rPr>
                <w:rFonts w:ascii="Times New Roman" w:hAnsi="Times New Roman" w:cs="Times New Roman"/>
                <w:sz w:val="24"/>
                <w:szCs w:val="24"/>
              </w:rPr>
            </w:pPr>
            <w:r w:rsidRPr="00A91DFE">
              <w:rPr>
                <w:rFonts w:ascii="Times New Roman" w:hAnsi="Times New Roman" w:cs="Times New Roman"/>
                <w:sz w:val="24"/>
                <w:szCs w:val="24"/>
              </w:rPr>
              <w:t xml:space="preserve"> Top of Form</w:t>
            </w:r>
          </w:p>
          <w:p w14:paraId="11268880" w14:textId="77777777" w:rsidR="00F57A01" w:rsidRPr="00A91DFE" w:rsidRDefault="00F57A01" w:rsidP="00F07B4F">
            <w:r w:rsidRPr="00A91DFE">
              <w:t>Flash point, °C</w:t>
            </w:r>
            <w:r w:rsidRPr="00A91DFE">
              <w:tab/>
            </w:r>
            <w:r w:rsidRPr="00A91DFE">
              <w:tab/>
            </w:r>
            <w:r w:rsidRPr="00A91DFE">
              <w:tab/>
            </w:r>
            <w:r w:rsidRPr="00A91DFE">
              <w:tab/>
              <w:t>…</w:t>
            </w:r>
          </w:p>
          <w:p w14:paraId="0E4F4376" w14:textId="77777777" w:rsidR="00F57A01" w:rsidRPr="00A91DFE" w:rsidRDefault="00F57A01" w:rsidP="00F07B4F">
            <w:pPr>
              <w:pBdr>
                <w:top w:val="single" w:sz="6" w:space="1" w:color="auto"/>
              </w:pBdr>
              <w:jc w:val="center"/>
              <w:rPr>
                <w:vanish/>
              </w:rPr>
            </w:pPr>
            <w:r w:rsidRPr="00A91DFE">
              <w:rPr>
                <w:vanish/>
              </w:rPr>
              <w:t>Bottom of Form</w:t>
            </w:r>
          </w:p>
          <w:p w14:paraId="11DBB8BF" w14:textId="77777777" w:rsidR="00F57A01" w:rsidRPr="00A91DFE" w:rsidRDefault="00F57A01" w:rsidP="00F07B4F">
            <w:r w:rsidRPr="00A91DFE">
              <w:t xml:space="preserve">Density at 15.6 </w:t>
            </w:r>
            <w:r w:rsidRPr="00A91DFE">
              <w:sym w:font="Symbol" w:char="F0B0"/>
            </w:r>
            <w:r w:rsidRPr="00A91DFE">
              <w:t>C kg/</w:t>
            </w:r>
            <w:proofErr w:type="spellStart"/>
            <w:r w:rsidRPr="00A91DFE">
              <w:t>m³</w:t>
            </w:r>
            <w:proofErr w:type="spellEnd"/>
            <w:r w:rsidRPr="00A91DFE">
              <w:tab/>
            </w:r>
            <w:r w:rsidRPr="00A91DFE">
              <w:tab/>
            </w:r>
            <w:r w:rsidRPr="00A91DFE">
              <w:tab/>
              <w:t>…</w:t>
            </w:r>
          </w:p>
          <w:p w14:paraId="354B37AD" w14:textId="77777777" w:rsidR="00F57A01" w:rsidRPr="00A91DFE" w:rsidRDefault="00F57A01" w:rsidP="00F07B4F">
            <w:pPr>
              <w:pStyle w:val="ListParagraph"/>
              <w:widowControl w:val="0"/>
              <w:autoSpaceDE w:val="0"/>
              <w:autoSpaceDN w:val="0"/>
              <w:adjustRightInd w:val="0"/>
              <w:spacing w:before="80" w:after="80"/>
              <w:ind w:left="0"/>
              <w:contextualSpacing w:val="0"/>
              <w:jc w:val="both"/>
              <w:rPr>
                <w:rFonts w:ascii="Times New Roman" w:hAnsi="Times New Roman" w:cs="Times New Roman"/>
                <w:bCs/>
                <w:color w:val="000000"/>
                <w:lang w:val="en-GB"/>
              </w:rPr>
            </w:pPr>
          </w:p>
        </w:tc>
      </w:tr>
    </w:tbl>
    <w:p w14:paraId="216A18B3" w14:textId="77777777" w:rsidR="00F57A01" w:rsidRPr="00A91DFE" w:rsidRDefault="00F57A01" w:rsidP="00F57A01">
      <w:pPr>
        <w:pStyle w:val="ListParagraph"/>
        <w:widowControl w:val="0"/>
        <w:autoSpaceDE w:val="0"/>
        <w:autoSpaceDN w:val="0"/>
        <w:adjustRightInd w:val="0"/>
        <w:spacing w:before="80" w:after="80"/>
        <w:ind w:left="426"/>
        <w:contextualSpacing w:val="0"/>
        <w:jc w:val="both"/>
        <w:rPr>
          <w:rFonts w:ascii="Times New Roman" w:hAnsi="Times New Roman" w:cs="Times New Roman"/>
          <w:bCs/>
          <w:color w:val="000000"/>
          <w:lang w:val="en-GB"/>
        </w:rPr>
      </w:pPr>
    </w:p>
    <w:p w14:paraId="7E424C96" w14:textId="77777777" w:rsidR="00F57A01" w:rsidRPr="00A91DFE" w:rsidRDefault="00F57A01" w:rsidP="00F57A01">
      <w:pPr>
        <w:pStyle w:val="ListParagraph"/>
        <w:widowControl w:val="0"/>
        <w:autoSpaceDE w:val="0"/>
        <w:autoSpaceDN w:val="0"/>
        <w:adjustRightInd w:val="0"/>
        <w:spacing w:before="80" w:after="80"/>
        <w:ind w:left="426"/>
        <w:contextualSpacing w:val="0"/>
        <w:jc w:val="both"/>
        <w:rPr>
          <w:rFonts w:ascii="Times New Roman" w:hAnsi="Times New Roman" w:cs="Times New Roman"/>
          <w:bCs/>
          <w:color w:val="000000"/>
          <w:lang w:val="en-GB"/>
        </w:rPr>
      </w:pPr>
    </w:p>
    <w:p w14:paraId="50811439" w14:textId="77777777" w:rsidR="00F57A01" w:rsidRPr="00A91DFE" w:rsidRDefault="00F57A01" w:rsidP="00F57A01">
      <w:pPr>
        <w:pStyle w:val="ListParagraph"/>
        <w:widowControl w:val="0"/>
        <w:autoSpaceDE w:val="0"/>
        <w:autoSpaceDN w:val="0"/>
        <w:adjustRightInd w:val="0"/>
        <w:spacing w:before="80" w:after="80"/>
        <w:ind w:left="426"/>
        <w:contextualSpacing w:val="0"/>
        <w:jc w:val="both"/>
        <w:rPr>
          <w:rFonts w:ascii="Times New Roman" w:hAnsi="Times New Roman" w:cs="Times New Roman"/>
          <w:bCs/>
          <w:color w:val="000000"/>
          <w:lang w:val="en-GB"/>
        </w:rPr>
      </w:pPr>
    </w:p>
    <w:p w14:paraId="02F1A0C2" w14:textId="77777777" w:rsidR="00F57A01" w:rsidRPr="00A91DFE" w:rsidRDefault="00F57A01" w:rsidP="00F57A01">
      <w:pPr>
        <w:pStyle w:val="BodyText3"/>
        <w:jc w:val="both"/>
      </w:pPr>
      <w:proofErr w:type="spellStart"/>
      <w:r w:rsidRPr="00A91DFE">
        <w:rPr>
          <w:b/>
          <w:szCs w:val="24"/>
        </w:rPr>
        <w:t>Enclosed</w:t>
      </w:r>
      <w:proofErr w:type="spellEnd"/>
      <w:r w:rsidRPr="00A91DFE">
        <w:rPr>
          <w:b/>
          <w:szCs w:val="24"/>
        </w:rPr>
        <w:t xml:space="preserve"> (</w:t>
      </w:r>
      <w:proofErr w:type="spellStart"/>
      <w:r w:rsidRPr="00A91DFE">
        <w:rPr>
          <w:b/>
          <w:szCs w:val="24"/>
        </w:rPr>
        <w:t>documents</w:t>
      </w:r>
      <w:proofErr w:type="spellEnd"/>
      <w:r w:rsidRPr="00A91DFE">
        <w:rPr>
          <w:b/>
          <w:szCs w:val="24"/>
        </w:rPr>
        <w:t xml:space="preserve"> </w:t>
      </w:r>
      <w:proofErr w:type="spellStart"/>
      <w:r w:rsidRPr="00A91DFE">
        <w:rPr>
          <w:b/>
          <w:szCs w:val="24"/>
        </w:rPr>
        <w:t>required</w:t>
      </w:r>
      <w:proofErr w:type="spellEnd"/>
      <w:r w:rsidRPr="00A91DFE">
        <w:rPr>
          <w:b/>
          <w:szCs w:val="24"/>
        </w:rPr>
        <w:t xml:space="preserve"> </w:t>
      </w:r>
      <w:proofErr w:type="spellStart"/>
      <w:r w:rsidRPr="00A91DFE">
        <w:rPr>
          <w:b/>
          <w:szCs w:val="24"/>
        </w:rPr>
        <w:t>under</w:t>
      </w:r>
      <w:proofErr w:type="spellEnd"/>
      <w:r w:rsidRPr="00A91DFE">
        <w:rPr>
          <w:b/>
          <w:szCs w:val="24"/>
        </w:rPr>
        <w:t xml:space="preserve"> </w:t>
      </w:r>
      <w:proofErr w:type="spellStart"/>
      <w:r w:rsidRPr="00A91DFE">
        <w:rPr>
          <w:b/>
          <w:szCs w:val="24"/>
        </w:rPr>
        <w:t>Clause</w:t>
      </w:r>
      <w:proofErr w:type="spellEnd"/>
      <w:r w:rsidRPr="00A91DFE">
        <w:rPr>
          <w:b/>
          <w:szCs w:val="24"/>
        </w:rPr>
        <w:t xml:space="preserve"> 3.2. </w:t>
      </w:r>
      <w:proofErr w:type="spellStart"/>
      <w:r w:rsidRPr="00A91DFE">
        <w:rPr>
          <w:b/>
          <w:szCs w:val="24"/>
        </w:rPr>
        <w:t>of</w:t>
      </w:r>
      <w:proofErr w:type="spellEnd"/>
      <w:r w:rsidRPr="00A91DFE">
        <w:rPr>
          <w:b/>
          <w:szCs w:val="24"/>
        </w:rPr>
        <w:t xml:space="preserve"> </w:t>
      </w:r>
      <w:proofErr w:type="spellStart"/>
      <w:r w:rsidRPr="00A91DFE">
        <w:rPr>
          <w:b/>
          <w:szCs w:val="24"/>
        </w:rPr>
        <w:t>the</w:t>
      </w:r>
      <w:proofErr w:type="spellEnd"/>
      <w:r w:rsidRPr="00A91DFE">
        <w:rPr>
          <w:b/>
          <w:szCs w:val="24"/>
        </w:rPr>
        <w:t xml:space="preserve"> </w:t>
      </w:r>
      <w:proofErr w:type="spellStart"/>
      <w:r w:rsidRPr="00A91DFE">
        <w:rPr>
          <w:b/>
          <w:szCs w:val="24"/>
        </w:rPr>
        <w:t>Open</w:t>
      </w:r>
      <w:proofErr w:type="spellEnd"/>
      <w:r w:rsidRPr="00A91DFE">
        <w:rPr>
          <w:b/>
          <w:szCs w:val="24"/>
        </w:rPr>
        <w:t xml:space="preserve"> </w:t>
      </w:r>
      <w:proofErr w:type="spellStart"/>
      <w:r w:rsidRPr="00A91DFE">
        <w:rPr>
          <w:b/>
          <w:szCs w:val="24"/>
        </w:rPr>
        <w:t>Tender</w:t>
      </w:r>
      <w:proofErr w:type="spellEnd"/>
      <w:r w:rsidRPr="00A91DFE">
        <w:rPr>
          <w:b/>
          <w:szCs w:val="24"/>
        </w:rPr>
        <w:t xml:space="preserve"> </w:t>
      </w:r>
      <w:proofErr w:type="spellStart"/>
      <w:r w:rsidRPr="00A91DFE">
        <w:rPr>
          <w:b/>
          <w:szCs w:val="24"/>
        </w:rPr>
        <w:t>Regulations</w:t>
      </w:r>
      <w:proofErr w:type="spellEnd"/>
      <w:r w:rsidRPr="00A91DFE">
        <w:rPr>
          <w:b/>
          <w:szCs w:val="24"/>
        </w:rPr>
        <w:t xml:space="preserve">): </w:t>
      </w:r>
      <w:r w:rsidRPr="00A91DFE">
        <w:t>_________________________________________</w:t>
      </w:r>
    </w:p>
    <w:p w14:paraId="0AB0E1FC" w14:textId="77777777" w:rsidR="00F57A01" w:rsidRPr="00A91DFE" w:rsidRDefault="00F57A01" w:rsidP="00F57A01">
      <w:pPr>
        <w:pStyle w:val="ListParagraph"/>
        <w:widowControl w:val="0"/>
        <w:autoSpaceDE w:val="0"/>
        <w:autoSpaceDN w:val="0"/>
        <w:adjustRightInd w:val="0"/>
        <w:spacing w:before="80" w:after="80"/>
        <w:ind w:left="426"/>
        <w:contextualSpacing w:val="0"/>
        <w:jc w:val="both"/>
        <w:rPr>
          <w:rFonts w:ascii="Times New Roman" w:hAnsi="Times New Roman" w:cs="Times New Roman"/>
          <w:bCs/>
          <w:color w:val="000000"/>
          <w:lang w:val="en-GB"/>
        </w:rPr>
      </w:pPr>
    </w:p>
    <w:p w14:paraId="3EDA3A2B" w14:textId="77777777" w:rsidR="00F57A01" w:rsidRPr="00A91DFE" w:rsidRDefault="00F57A01" w:rsidP="00F57A01">
      <w:pPr>
        <w:overflowPunct w:val="0"/>
        <w:autoSpaceDE w:val="0"/>
        <w:autoSpaceDN w:val="0"/>
        <w:adjustRightInd w:val="0"/>
        <w:spacing w:before="120"/>
        <w:jc w:val="both"/>
        <w:textAlignment w:val="baseline"/>
      </w:pPr>
      <w:r w:rsidRPr="00A91DFE">
        <w:t>We hereby certify that the data and information submitted are true and fair.</w:t>
      </w:r>
    </w:p>
    <w:p w14:paraId="54F6683D" w14:textId="77777777" w:rsidR="00F57A01" w:rsidRPr="00A91DFE" w:rsidRDefault="00F57A01" w:rsidP="00F57A01">
      <w:pPr>
        <w:overflowPunct w:val="0"/>
        <w:autoSpaceDE w:val="0"/>
        <w:autoSpaceDN w:val="0"/>
        <w:adjustRightInd w:val="0"/>
        <w:spacing w:before="120"/>
        <w:jc w:val="both"/>
        <w:textAlignment w:val="baseline"/>
      </w:pPr>
    </w:p>
    <w:p w14:paraId="0C09DAE8" w14:textId="77777777" w:rsidR="00F57A01" w:rsidRPr="00A91DFE" w:rsidRDefault="00F57A01" w:rsidP="00F57A01">
      <w:pPr>
        <w:ind w:right="283"/>
        <w:jc w:val="both"/>
      </w:pPr>
      <w:r w:rsidRPr="00A91DFE">
        <w:t xml:space="preserve">Signature: </w:t>
      </w:r>
      <w:r w:rsidRPr="00A91DFE">
        <w:tab/>
        <w:t>________________</w:t>
      </w:r>
    </w:p>
    <w:p w14:paraId="711FBB96" w14:textId="77777777" w:rsidR="00F57A01" w:rsidRPr="00A91DFE" w:rsidRDefault="00F57A01" w:rsidP="00F57A01">
      <w:pPr>
        <w:ind w:right="283"/>
        <w:jc w:val="both"/>
      </w:pPr>
      <w:r w:rsidRPr="00A91DFE">
        <w:t xml:space="preserve">Given name, </w:t>
      </w:r>
      <w:proofErr w:type="gramStart"/>
      <w:r w:rsidRPr="00A91DFE">
        <w:t>surname:_</w:t>
      </w:r>
      <w:proofErr w:type="gramEnd"/>
      <w:r w:rsidRPr="00A91DFE">
        <w:t>____________________________________</w:t>
      </w:r>
    </w:p>
    <w:p w14:paraId="696C6A5E" w14:textId="77777777" w:rsidR="00F57A01" w:rsidRPr="00A91DFE" w:rsidRDefault="00F57A01" w:rsidP="00F57A01">
      <w:pPr>
        <w:ind w:right="283"/>
        <w:jc w:val="both"/>
      </w:pPr>
      <w:r w:rsidRPr="00A91DFE">
        <w:t xml:space="preserve">Position: </w:t>
      </w:r>
      <w:r w:rsidRPr="00A91DFE">
        <w:tab/>
        <w:t>_______________________</w:t>
      </w:r>
    </w:p>
    <w:p w14:paraId="7F39822B" w14:textId="77777777" w:rsidR="00F57A01" w:rsidRPr="00A91DFE" w:rsidRDefault="00F57A01" w:rsidP="00F57A01">
      <w:pPr>
        <w:ind w:right="-36"/>
        <w:jc w:val="both"/>
      </w:pPr>
      <w:proofErr w:type="gramStart"/>
      <w:r w:rsidRPr="00A91DFE">
        <w:t>Date:_</w:t>
      </w:r>
      <w:proofErr w:type="gramEnd"/>
      <w:r w:rsidRPr="00A91DFE">
        <w:t xml:space="preserve">___________    </w:t>
      </w:r>
    </w:p>
    <w:p w14:paraId="0895143D" w14:textId="77777777" w:rsidR="001D6C5B" w:rsidRDefault="001D6C5B"/>
    <w:sectPr w:rsidR="001D6C5B" w:rsidSect="00F57A01">
      <w:pgSz w:w="16838" w:h="11906" w:orient="landscape"/>
      <w:pgMar w:top="851" w:right="1440" w:bottom="993"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A01"/>
    <w:rsid w:val="001D6C5B"/>
    <w:rsid w:val="00204D74"/>
    <w:rsid w:val="00213FB6"/>
    <w:rsid w:val="00267811"/>
    <w:rsid w:val="00624BE9"/>
    <w:rsid w:val="006251BC"/>
    <w:rsid w:val="006619EA"/>
    <w:rsid w:val="006C6361"/>
    <w:rsid w:val="00831419"/>
    <w:rsid w:val="00893A04"/>
    <w:rsid w:val="00A96F92"/>
    <w:rsid w:val="00F57A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44D5"/>
  <w15:chartTrackingRefBased/>
  <w15:docId w15:val="{8329F240-68C9-4ABB-9928-4E0E22E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A01"/>
    <w:pPr>
      <w:spacing w:after="0" w:line="240" w:lineRule="auto"/>
    </w:pPr>
    <w:rPr>
      <w:rFonts w:ascii="Times New Roman" w:eastAsia="Times New Roman" w:hAnsi="Times New Roman" w:cs="Times New Roman"/>
      <w:sz w:val="24"/>
      <w:szCs w:val="24"/>
      <w:lang w:val="en-GB"/>
    </w:rPr>
  </w:style>
  <w:style w:type="paragraph" w:styleId="Heading1">
    <w:name w:val="heading 1"/>
    <w:aliases w:val="Раздел 1,1 Заголовок 1"/>
    <w:basedOn w:val="Normal"/>
    <w:next w:val="Normal"/>
    <w:link w:val="Heading1Char"/>
    <w:qFormat/>
    <w:rsid w:val="00F57A01"/>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1 Char,1 Заголовок 1 Char"/>
    <w:basedOn w:val="DefaultParagraphFont"/>
    <w:link w:val="Heading1"/>
    <w:rsid w:val="00F57A01"/>
    <w:rPr>
      <w:rFonts w:ascii="Arial" w:eastAsia="Times New Roman" w:hAnsi="Arial" w:cs="Times New Roman"/>
      <w:sz w:val="28"/>
      <w:szCs w:val="20"/>
    </w:rPr>
  </w:style>
  <w:style w:type="paragraph" w:styleId="BodyText2">
    <w:name w:val="Body Text 2"/>
    <w:basedOn w:val="Normal"/>
    <w:link w:val="BodyText2Char"/>
    <w:rsid w:val="00F57A01"/>
    <w:pPr>
      <w:jc w:val="both"/>
    </w:pPr>
    <w:rPr>
      <w:rFonts w:ascii="Arial" w:hAnsi="Arial"/>
      <w:szCs w:val="20"/>
      <w:lang w:val="lv-LV"/>
    </w:rPr>
  </w:style>
  <w:style w:type="character" w:customStyle="1" w:styleId="BodyText2Char">
    <w:name w:val="Body Text 2 Char"/>
    <w:basedOn w:val="DefaultParagraphFont"/>
    <w:link w:val="BodyText2"/>
    <w:rsid w:val="00F57A01"/>
    <w:rPr>
      <w:rFonts w:ascii="Arial" w:eastAsia="Times New Roman" w:hAnsi="Arial" w:cs="Times New Roman"/>
      <w:sz w:val="24"/>
      <w:szCs w:val="20"/>
    </w:rPr>
  </w:style>
  <w:style w:type="paragraph" w:styleId="BodyText3">
    <w:name w:val="Body Text 3"/>
    <w:basedOn w:val="Normal"/>
    <w:link w:val="BodyText3Char"/>
    <w:rsid w:val="00F57A01"/>
    <w:rPr>
      <w:szCs w:val="20"/>
      <w:lang w:val="lv-LV"/>
    </w:rPr>
  </w:style>
  <w:style w:type="character" w:customStyle="1" w:styleId="BodyText3Char">
    <w:name w:val="Body Text 3 Char"/>
    <w:basedOn w:val="DefaultParagraphFont"/>
    <w:link w:val="BodyText3"/>
    <w:rsid w:val="00F57A01"/>
    <w:rPr>
      <w:rFonts w:ascii="Times New Roman" w:eastAsia="Times New Roman" w:hAnsi="Times New Roman" w:cs="Times New Roman"/>
      <w:sz w:val="24"/>
      <w:szCs w:val="20"/>
    </w:rPr>
  </w:style>
  <w:style w:type="table" w:styleId="TableGrid">
    <w:name w:val="Table Grid"/>
    <w:basedOn w:val="TableNormal"/>
    <w:rsid w:val="00F57A01"/>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F57A01"/>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F57A01"/>
    <w:rPr>
      <w:rFonts w:ascii="Arial" w:eastAsia="Times New Roman" w:hAnsi="Arial" w:cs="Arial"/>
      <w:sz w:val="24"/>
      <w:szCs w:val="24"/>
      <w:lang w:val="ru-RU" w:eastAsia="ru-RU"/>
    </w:rPr>
  </w:style>
  <w:style w:type="character" w:customStyle="1" w:styleId="q4iawc">
    <w:name w:val="q4iawc"/>
    <w:basedOn w:val="DefaultParagraphFont"/>
    <w:rsid w:val="00F57A01"/>
  </w:style>
  <w:style w:type="paragraph" w:styleId="z-TopofForm">
    <w:name w:val="HTML Top of Form"/>
    <w:basedOn w:val="Normal"/>
    <w:next w:val="Normal"/>
    <w:link w:val="z-TopofFormChar"/>
    <w:hidden/>
    <w:rsid w:val="00F57A01"/>
    <w:pPr>
      <w:pBdr>
        <w:bottom w:val="single" w:sz="6" w:space="1" w:color="auto"/>
      </w:pBdr>
      <w:jc w:val="center"/>
    </w:pPr>
    <w:rPr>
      <w:rFonts w:ascii="Arial" w:hAnsi="Arial" w:cs="Arial"/>
      <w:vanish/>
      <w:sz w:val="16"/>
      <w:szCs w:val="16"/>
      <w:lang w:eastAsia="lv-LV"/>
    </w:rPr>
  </w:style>
  <w:style w:type="character" w:customStyle="1" w:styleId="z-TopofFormChar">
    <w:name w:val="z-Top of Form Char"/>
    <w:basedOn w:val="DefaultParagraphFont"/>
    <w:link w:val="z-TopofForm"/>
    <w:rsid w:val="00F57A01"/>
    <w:rPr>
      <w:rFonts w:ascii="Arial" w:eastAsia="Times New Roman" w:hAnsi="Arial" w:cs="Arial"/>
      <w:vanish/>
      <w:sz w:val="16"/>
      <w:szCs w:val="16"/>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1802</Words>
  <Characters>1028</Characters>
  <Application>Microsoft Office Word</Application>
  <DocSecurity>0</DocSecurity>
  <Lines>8</Lines>
  <Paragraphs>5</Paragraphs>
  <ScaleCrop>false</ScaleCrop>
  <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2022-11-08T20:10:00Z</dcterms:created>
  <dcterms:modified xsi:type="dcterms:W3CDTF">2022-11-08T20:12:00Z</dcterms:modified>
</cp:coreProperties>
</file>