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A8F2" w14:textId="7D6BF8F7" w:rsidR="00786A03" w:rsidRPr="00441FC4" w:rsidRDefault="00F24B5B" w:rsidP="00CF04FD">
      <w:pPr>
        <w:pStyle w:val="Heading4"/>
        <w:jc w:val="both"/>
        <w:rPr>
          <w:rFonts w:ascii="Times New Roman" w:hAnsi="Times New Roman" w:cs="Times New Roman"/>
        </w:rPr>
      </w:pPr>
      <w:r w:rsidRPr="00441FC4">
        <w:rPr>
          <w:rFonts w:ascii="Times New Roman" w:hAnsi="Times New Roman" w:cs="Times New Roman"/>
          <w:noProof/>
          <w:lang w:val="en-US"/>
        </w:rPr>
        <mc:AlternateContent>
          <mc:Choice Requires="wps">
            <w:drawing>
              <wp:anchor distT="0" distB="0" distL="114300" distR="114300" simplePos="0" relativeHeight="251660288" behindDoc="1" locked="0" layoutInCell="1" allowOverlap="1" wp14:anchorId="3948BC01" wp14:editId="323B1CAF">
                <wp:simplePos x="0" y="0"/>
                <wp:positionH relativeFrom="page">
                  <wp:align>right</wp:align>
                </wp:positionH>
                <wp:positionV relativeFrom="paragraph">
                  <wp:posOffset>303</wp:posOffset>
                </wp:positionV>
                <wp:extent cx="2439035" cy="1162050"/>
                <wp:effectExtent l="0" t="0" r="0" b="0"/>
                <wp:wrapTight wrapText="bothSides">
                  <wp:wrapPolygon edited="0">
                    <wp:start x="337" y="0"/>
                    <wp:lineTo x="337" y="21246"/>
                    <wp:lineTo x="21088" y="21246"/>
                    <wp:lineTo x="21088" y="0"/>
                    <wp:lineTo x="337" y="0"/>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903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56964" w14:textId="77777777" w:rsidR="00067896" w:rsidRDefault="00067896" w:rsidP="00786A03">
                            <w:pPr>
                              <w:tabs>
                                <w:tab w:val="left" w:pos="142"/>
                              </w:tabs>
                              <w:rPr>
                                <w:rFonts w:ascii="Arial" w:hAnsi="Arial" w:cs="Arial"/>
                                <w:b/>
                                <w:color w:val="5B566E"/>
                                <w:sz w:val="16"/>
                                <w:szCs w:val="16"/>
                              </w:rPr>
                            </w:pPr>
                          </w:p>
                          <w:p w14:paraId="3DD8E66A" w14:textId="77777777" w:rsidR="00067896" w:rsidRPr="001B3361" w:rsidRDefault="00067896" w:rsidP="0086670A">
                            <w:pPr>
                              <w:tabs>
                                <w:tab w:val="left" w:pos="142"/>
                              </w:tabs>
                              <w:spacing w:after="0" w:line="240" w:lineRule="auto"/>
                              <w:rPr>
                                <w:rFonts w:ascii="Arial" w:hAnsi="Arial" w:cs="Arial"/>
                                <w:b/>
                                <w:color w:val="5B566E"/>
                                <w:sz w:val="16"/>
                                <w:szCs w:val="16"/>
                              </w:rPr>
                            </w:pPr>
                            <w:r w:rsidRPr="001B3361">
                              <w:rPr>
                                <w:rFonts w:ascii="Arial" w:hAnsi="Arial" w:cs="Arial"/>
                                <w:b/>
                                <w:color w:val="5B566E"/>
                                <w:sz w:val="16"/>
                                <w:szCs w:val="16"/>
                              </w:rPr>
                              <w:t xml:space="preserve">Akciju sabiedrība “Conexus Baltic Grid” </w:t>
                            </w:r>
                          </w:p>
                          <w:p w14:paraId="450C361E" w14:textId="77777777" w:rsidR="00067896" w:rsidRPr="001B3361" w:rsidRDefault="00067896" w:rsidP="0086670A">
                            <w:pPr>
                              <w:tabs>
                                <w:tab w:val="left" w:pos="142"/>
                              </w:tabs>
                              <w:spacing w:after="0" w:line="240" w:lineRule="auto"/>
                              <w:rPr>
                                <w:rFonts w:ascii="Arial" w:hAnsi="Arial" w:cs="Arial"/>
                                <w:color w:val="5B566E"/>
                                <w:sz w:val="16"/>
                                <w:szCs w:val="16"/>
                              </w:rPr>
                            </w:pPr>
                            <w:r w:rsidRPr="001B3361">
                              <w:rPr>
                                <w:rFonts w:ascii="Arial" w:hAnsi="Arial" w:cs="Arial"/>
                                <w:color w:val="5B566E"/>
                                <w:sz w:val="16"/>
                                <w:szCs w:val="16"/>
                              </w:rPr>
                              <w:t xml:space="preserve">Reģistrācijas Nr. </w:t>
                            </w:r>
                            <w:r w:rsidRPr="00CA1402">
                              <w:rPr>
                                <w:rFonts w:ascii="Arial" w:hAnsi="Arial" w:cs="Arial"/>
                                <w:color w:val="5B566E"/>
                                <w:sz w:val="16"/>
                                <w:szCs w:val="16"/>
                              </w:rPr>
                              <w:t>40203041605</w:t>
                            </w:r>
                          </w:p>
                          <w:p w14:paraId="0084ECED" w14:textId="77777777" w:rsidR="00067896" w:rsidRDefault="00067896" w:rsidP="0086670A">
                            <w:pPr>
                              <w:tabs>
                                <w:tab w:val="left" w:pos="142"/>
                              </w:tabs>
                              <w:spacing w:after="0" w:line="240" w:lineRule="auto"/>
                              <w:rPr>
                                <w:rFonts w:ascii="Arial" w:hAnsi="Arial" w:cs="Arial"/>
                                <w:color w:val="5B566E"/>
                                <w:sz w:val="16"/>
                                <w:szCs w:val="16"/>
                              </w:rPr>
                            </w:pPr>
                            <w:r>
                              <w:rPr>
                                <w:rFonts w:ascii="Arial" w:hAnsi="Arial" w:cs="Arial"/>
                                <w:color w:val="5B566E"/>
                                <w:sz w:val="16"/>
                                <w:szCs w:val="16"/>
                              </w:rPr>
                              <w:t>Stigu iela 14, Rīga, LV-102</w:t>
                            </w:r>
                            <w:r w:rsidRPr="001B3361">
                              <w:rPr>
                                <w:rFonts w:ascii="Arial" w:hAnsi="Arial" w:cs="Arial"/>
                                <w:color w:val="5B566E"/>
                                <w:sz w:val="16"/>
                                <w:szCs w:val="16"/>
                              </w:rPr>
                              <w:t>1</w:t>
                            </w:r>
                          </w:p>
                          <w:p w14:paraId="0681F347" w14:textId="77777777" w:rsidR="00067896" w:rsidRDefault="00067896" w:rsidP="0086670A">
                            <w:pPr>
                              <w:tabs>
                                <w:tab w:val="left" w:pos="142"/>
                              </w:tabs>
                              <w:spacing w:after="0" w:line="240" w:lineRule="auto"/>
                              <w:rPr>
                                <w:rFonts w:ascii="Arial" w:hAnsi="Arial" w:cs="Arial"/>
                                <w:color w:val="5B566E"/>
                                <w:sz w:val="16"/>
                                <w:szCs w:val="16"/>
                              </w:rPr>
                            </w:pPr>
                            <w:r>
                              <w:rPr>
                                <w:rFonts w:ascii="Arial" w:hAnsi="Arial" w:cs="Arial"/>
                                <w:color w:val="5B566E"/>
                                <w:sz w:val="16"/>
                                <w:szCs w:val="16"/>
                              </w:rPr>
                              <w:t>67087900, 67087999, info@conexus.lv</w:t>
                            </w:r>
                            <w:r w:rsidRPr="001B3361">
                              <w:rPr>
                                <w:rFonts w:ascii="Arial" w:hAnsi="Arial" w:cs="Arial"/>
                                <w:color w:val="5B566E"/>
                                <w:sz w:val="16"/>
                                <w:szCs w:val="16"/>
                              </w:rPr>
                              <w:t xml:space="preserve"> </w:t>
                            </w:r>
                          </w:p>
                          <w:p w14:paraId="425EA098" w14:textId="77777777" w:rsidR="00067896" w:rsidRPr="00B23C0A" w:rsidRDefault="00067896" w:rsidP="00786A03">
                            <w:pPr>
                              <w:tabs>
                                <w:tab w:val="left" w:pos="142"/>
                              </w:tabs>
                              <w:rPr>
                                <w:rFonts w:ascii="Arial" w:hAnsi="Arial" w:cs="Arial"/>
                                <w:color w:val="5B566E"/>
                                <w:sz w:val="10"/>
                                <w:szCs w:val="10"/>
                              </w:rPr>
                            </w:pPr>
                          </w:p>
                          <w:p w14:paraId="4343B63A" w14:textId="77777777" w:rsidR="00067896" w:rsidRPr="001B3361" w:rsidRDefault="00067896" w:rsidP="00786A03">
                            <w:pPr>
                              <w:tabs>
                                <w:tab w:val="left" w:pos="142"/>
                              </w:tabs>
                              <w:rPr>
                                <w:rFonts w:ascii="Arial" w:hAnsi="Arial" w:cs="Arial"/>
                                <w:b/>
                                <w:color w:val="5B566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948BC01" id="_x0000_t202" coordsize="21600,21600" o:spt="202" path="m,l,21600r21600,l21600,xe">
                <v:stroke joinstyle="miter"/>
                <v:path gradientshapeok="t" o:connecttype="rect"/>
              </v:shapetype>
              <v:shape id="Text Box 3" o:spid="_x0000_s1026" type="#_x0000_t202" style="position:absolute;left:0;text-align:left;margin-left:140.85pt;margin-top:0;width:192.05pt;height:91.5pt;z-index:-25165619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" filled="f" stroked="f">
                <v:textbox>
                  <w:txbxContent>
                    <w:p w14:paraId="0CF56964" w14:textId="77777777" w:rsidR="00067896" w:rsidRDefault="00067896" w:rsidP="00786A03">
                      <w:pPr>
                        <w:tabs>
                          <w:tab w:val="left" w:pos="142"/>
                        </w:tabs>
                        <w:rPr>
                          <w:rFonts w:ascii="Arial" w:hAnsi="Arial" w:cs="Arial"/>
                          <w:b/>
                          <w:color w:val="5B566E"/>
                          <w:sz w:val="16"/>
                          <w:szCs w:val="16"/>
                        </w:rPr>
                      </w:pPr>
                    </w:p>
                    <w:p w14:paraId="3DD8E66A" w14:textId="77777777" w:rsidR="00067896" w:rsidRPr="001B3361" w:rsidRDefault="00067896" w:rsidP="0086670A">
                      <w:pPr>
                        <w:tabs>
                          <w:tab w:val="left" w:pos="142"/>
                        </w:tabs>
                        <w:spacing w:after="0" w:line="240" w:lineRule="auto"/>
                        <w:rPr>
                          <w:rFonts w:ascii="Arial" w:hAnsi="Arial" w:cs="Arial"/>
                          <w:b/>
                          <w:color w:val="5B566E"/>
                          <w:sz w:val="16"/>
                          <w:szCs w:val="16"/>
                        </w:rPr>
                      </w:pPr>
                      <w:r w:rsidRPr="001B3361">
                        <w:rPr>
                          <w:rFonts w:ascii="Arial" w:hAnsi="Arial" w:cs="Arial"/>
                          <w:b/>
                          <w:color w:val="5B566E"/>
                          <w:sz w:val="16"/>
                          <w:szCs w:val="16"/>
                        </w:rPr>
                        <w:t xml:space="preserve">Akciju sabiedrība “Conexus Baltic Grid” </w:t>
                      </w:r>
                    </w:p>
                    <w:p w14:paraId="450C361E" w14:textId="77777777" w:rsidR="00067896" w:rsidRPr="001B3361" w:rsidRDefault="00067896" w:rsidP="0086670A">
                      <w:pPr>
                        <w:tabs>
                          <w:tab w:val="left" w:pos="142"/>
                        </w:tabs>
                        <w:spacing w:after="0" w:line="240" w:lineRule="auto"/>
                        <w:rPr>
                          <w:rFonts w:ascii="Arial" w:hAnsi="Arial" w:cs="Arial"/>
                          <w:color w:val="5B566E"/>
                          <w:sz w:val="16"/>
                          <w:szCs w:val="16"/>
                        </w:rPr>
                      </w:pPr>
                      <w:r w:rsidRPr="001B3361">
                        <w:rPr>
                          <w:rFonts w:ascii="Arial" w:hAnsi="Arial" w:cs="Arial"/>
                          <w:color w:val="5B566E"/>
                          <w:sz w:val="16"/>
                          <w:szCs w:val="16"/>
                        </w:rPr>
                        <w:t xml:space="preserve">Reģistrācijas Nr. </w:t>
                      </w:r>
                      <w:r w:rsidRPr="00CA1402">
                        <w:rPr>
                          <w:rFonts w:ascii="Arial" w:hAnsi="Arial" w:cs="Arial"/>
                          <w:color w:val="5B566E"/>
                          <w:sz w:val="16"/>
                          <w:szCs w:val="16"/>
                        </w:rPr>
                        <w:t>40203041605</w:t>
                      </w:r>
                    </w:p>
                    <w:p w14:paraId="0084ECED" w14:textId="77777777" w:rsidR="00067896" w:rsidRDefault="00067896" w:rsidP="0086670A">
                      <w:pPr>
                        <w:tabs>
                          <w:tab w:val="left" w:pos="142"/>
                        </w:tabs>
                        <w:spacing w:after="0" w:line="240" w:lineRule="auto"/>
                        <w:rPr>
                          <w:rFonts w:ascii="Arial" w:hAnsi="Arial" w:cs="Arial"/>
                          <w:color w:val="5B566E"/>
                          <w:sz w:val="16"/>
                          <w:szCs w:val="16"/>
                        </w:rPr>
                      </w:pPr>
                      <w:r>
                        <w:rPr>
                          <w:rFonts w:ascii="Arial" w:hAnsi="Arial" w:cs="Arial"/>
                          <w:color w:val="5B566E"/>
                          <w:sz w:val="16"/>
                          <w:szCs w:val="16"/>
                        </w:rPr>
                        <w:t>Stigu iela 14, Rīga, LV-102</w:t>
                      </w:r>
                      <w:r w:rsidRPr="001B3361">
                        <w:rPr>
                          <w:rFonts w:ascii="Arial" w:hAnsi="Arial" w:cs="Arial"/>
                          <w:color w:val="5B566E"/>
                          <w:sz w:val="16"/>
                          <w:szCs w:val="16"/>
                        </w:rPr>
                        <w:t>1</w:t>
                      </w:r>
                    </w:p>
                    <w:p w14:paraId="0681F347" w14:textId="77777777" w:rsidR="00067896" w:rsidRDefault="00067896" w:rsidP="0086670A">
                      <w:pPr>
                        <w:tabs>
                          <w:tab w:val="left" w:pos="142"/>
                        </w:tabs>
                        <w:spacing w:after="0" w:line="240" w:lineRule="auto"/>
                        <w:rPr>
                          <w:rFonts w:ascii="Arial" w:hAnsi="Arial" w:cs="Arial"/>
                          <w:color w:val="5B566E"/>
                          <w:sz w:val="16"/>
                          <w:szCs w:val="16"/>
                        </w:rPr>
                      </w:pPr>
                      <w:r>
                        <w:rPr>
                          <w:rFonts w:ascii="Arial" w:hAnsi="Arial" w:cs="Arial"/>
                          <w:color w:val="5B566E"/>
                          <w:sz w:val="16"/>
                          <w:szCs w:val="16"/>
                        </w:rPr>
                        <w:t>67087900, 67087999, info@conexus.lv</w:t>
                      </w:r>
                      <w:r w:rsidRPr="001B3361">
                        <w:rPr>
                          <w:rFonts w:ascii="Arial" w:hAnsi="Arial" w:cs="Arial"/>
                          <w:color w:val="5B566E"/>
                          <w:sz w:val="16"/>
                          <w:szCs w:val="16"/>
                        </w:rPr>
                        <w:t xml:space="preserve"> </w:t>
                      </w:r>
                    </w:p>
                    <w:p w14:paraId="425EA098" w14:textId="77777777" w:rsidR="00067896" w:rsidRPr="00B23C0A" w:rsidRDefault="00067896" w:rsidP="00786A03">
                      <w:pPr>
                        <w:tabs>
                          <w:tab w:val="left" w:pos="142"/>
                        </w:tabs>
                        <w:rPr>
                          <w:rFonts w:ascii="Arial" w:hAnsi="Arial" w:cs="Arial"/>
                          <w:color w:val="5B566E"/>
                          <w:sz w:val="10"/>
                          <w:szCs w:val="10"/>
                        </w:rPr>
                      </w:pPr>
                    </w:p>
                    <w:p w14:paraId="4343B63A" w14:textId="77777777" w:rsidR="00067896" w:rsidRPr="001B3361" w:rsidRDefault="00067896" w:rsidP="00786A03">
                      <w:pPr>
                        <w:tabs>
                          <w:tab w:val="left" w:pos="142"/>
                        </w:tabs>
                        <w:rPr>
                          <w:rFonts w:ascii="Arial" w:hAnsi="Arial" w:cs="Arial"/>
                          <w:b/>
                          <w:color w:val="5B566E"/>
                          <w:sz w:val="16"/>
                          <w:szCs w:val="16"/>
                        </w:rPr>
                      </w:pPr>
                    </w:p>
                  </w:txbxContent>
                </v:textbox>
                <w10:wrap type="tight" anchorx="page"/>
              </v:shape>
            </w:pict>
          </mc:Fallback>
        </mc:AlternateContent>
      </w:r>
      <w:r w:rsidR="00786A03" w:rsidRPr="00441FC4">
        <w:rPr>
          <w:rFonts w:ascii="Times New Roman" w:hAnsi="Times New Roman" w:cs="Times New Roman"/>
          <w:noProof/>
          <w:sz w:val="20"/>
          <w:lang w:val="en-US"/>
        </w:rPr>
        <w:drawing>
          <wp:anchor distT="0" distB="0" distL="114300" distR="114300" simplePos="0" relativeHeight="251659264" behindDoc="0" locked="0" layoutInCell="1" allowOverlap="1" wp14:anchorId="08284602" wp14:editId="57401583">
            <wp:simplePos x="0" y="0"/>
            <wp:positionH relativeFrom="column">
              <wp:posOffset>96161</wp:posOffset>
            </wp:positionH>
            <wp:positionV relativeFrom="paragraph">
              <wp:posOffset>173962</wp:posOffset>
            </wp:positionV>
            <wp:extent cx="2286000" cy="590550"/>
            <wp:effectExtent l="19050" t="0" r="0" b="0"/>
            <wp:wrapTight wrapText="bothSides">
              <wp:wrapPolygon edited="0">
                <wp:start x="-180" y="0"/>
                <wp:lineTo x="-180" y="20903"/>
                <wp:lineTo x="21600" y="20903"/>
                <wp:lineTo x="21600" y="0"/>
                <wp:lineTo x="-180" y="0"/>
              </wp:wrapPolygon>
            </wp:wrapTight>
            <wp:docPr id="1" name="Picture 1" descr="Macintosh HD:Users:gitadeniskane:Desktop:VUCA:conex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tadeniskane:Desktop:VUCA:conexus_logo.png"/>
                    <pic:cNvPicPr>
                      <a:picLocks noChangeAspect="1" noChangeArrowheads="1"/>
                    </pic:cNvPicPr>
                  </pic:nvPicPr>
                  <pic:blipFill>
                    <a:blip r:embed="rId8" cstate="print"/>
                    <a:srcRect t="23854" b="18410"/>
                    <a:stretch>
                      <a:fillRect/>
                    </a:stretch>
                  </pic:blipFill>
                  <pic:spPr bwMode="auto">
                    <a:xfrm>
                      <a:off x="0" y="0"/>
                      <a:ext cx="2286000" cy="590550"/>
                    </a:xfrm>
                    <a:prstGeom prst="rect">
                      <a:avLst/>
                    </a:prstGeom>
                    <a:noFill/>
                    <a:ln w="9525">
                      <a:noFill/>
                      <a:miter lim="800000"/>
                      <a:headEnd/>
                      <a:tailEnd/>
                    </a:ln>
                  </pic:spPr>
                </pic:pic>
              </a:graphicData>
            </a:graphic>
          </wp:anchor>
        </w:drawing>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r w:rsidR="00786A03" w:rsidRPr="00441FC4">
        <w:rPr>
          <w:rFonts w:ascii="Times New Roman" w:hAnsi="Times New Roman" w:cs="Times New Roman"/>
        </w:rPr>
        <w:tab/>
      </w:r>
    </w:p>
    <w:p w14:paraId="78BE3470" w14:textId="77777777" w:rsidR="00786A03" w:rsidRPr="00441FC4" w:rsidRDefault="00786A03" w:rsidP="00786A03">
      <w:pPr>
        <w:pStyle w:val="FR1"/>
        <w:spacing w:before="0" w:line="360" w:lineRule="auto"/>
        <w:ind w:right="13"/>
        <w:jc w:val="center"/>
        <w:rPr>
          <w:rFonts w:ascii="Times New Roman" w:hAnsi="Times New Roman"/>
          <w:sz w:val="24"/>
          <w:szCs w:val="24"/>
        </w:rPr>
      </w:pPr>
    </w:p>
    <w:p w14:paraId="39405862" w14:textId="77777777" w:rsidR="00862910" w:rsidRDefault="00862910" w:rsidP="00786A03">
      <w:pPr>
        <w:jc w:val="center"/>
        <w:rPr>
          <w:rFonts w:ascii="Times New Roman" w:hAnsi="Times New Roman" w:cs="Times New Roman"/>
          <w:b/>
          <w:sz w:val="28"/>
          <w:szCs w:val="28"/>
        </w:rPr>
      </w:pPr>
    </w:p>
    <w:p w14:paraId="2351277F" w14:textId="77777777" w:rsidR="00862910" w:rsidRDefault="00862910" w:rsidP="00786A03">
      <w:pPr>
        <w:jc w:val="center"/>
        <w:rPr>
          <w:rFonts w:ascii="Times New Roman" w:hAnsi="Times New Roman" w:cs="Times New Roman"/>
          <w:b/>
          <w:sz w:val="28"/>
          <w:szCs w:val="28"/>
        </w:rPr>
      </w:pPr>
    </w:p>
    <w:p w14:paraId="33EE9570" w14:textId="748B693C" w:rsidR="00786A03" w:rsidRPr="00441FC4" w:rsidRDefault="00DC5943" w:rsidP="00786A03">
      <w:pPr>
        <w:jc w:val="center"/>
        <w:rPr>
          <w:rFonts w:ascii="Times New Roman" w:hAnsi="Times New Roman" w:cs="Times New Roman"/>
          <w:b/>
          <w:sz w:val="28"/>
          <w:szCs w:val="28"/>
        </w:rPr>
      </w:pPr>
      <w:r>
        <w:rPr>
          <w:rFonts w:ascii="Times New Roman" w:hAnsi="Times New Roman" w:cs="Times New Roman"/>
          <w:b/>
          <w:sz w:val="28"/>
          <w:szCs w:val="28"/>
        </w:rPr>
        <w:t>SARUNU PROCEDŪRAS</w:t>
      </w:r>
    </w:p>
    <w:p w14:paraId="580E3887" w14:textId="77777777" w:rsidR="003E3E0C" w:rsidRPr="00441FC4" w:rsidRDefault="00786A03" w:rsidP="003E3E0C">
      <w:pPr>
        <w:spacing w:after="0" w:line="240" w:lineRule="auto"/>
        <w:jc w:val="center"/>
        <w:rPr>
          <w:rFonts w:ascii="Times New Roman" w:hAnsi="Times New Roman" w:cs="Times New Roman"/>
          <w:b/>
          <w:sz w:val="28"/>
          <w:szCs w:val="28"/>
        </w:rPr>
      </w:pPr>
      <w:r w:rsidRPr="00441FC4" w:rsidDel="00457817">
        <w:rPr>
          <w:rFonts w:ascii="Times New Roman" w:hAnsi="Times New Roman" w:cs="Times New Roman"/>
          <w:b/>
          <w:sz w:val="32"/>
          <w:szCs w:val="32"/>
        </w:rPr>
        <w:t xml:space="preserve"> </w:t>
      </w:r>
      <w:r w:rsidRPr="00441FC4">
        <w:rPr>
          <w:rFonts w:ascii="Times New Roman" w:hAnsi="Times New Roman" w:cs="Times New Roman"/>
          <w:b/>
          <w:sz w:val="28"/>
          <w:szCs w:val="28"/>
        </w:rPr>
        <w:t>“</w:t>
      </w:r>
      <w:proofErr w:type="spellStart"/>
      <w:r w:rsidR="003E3E0C" w:rsidRPr="00441FC4">
        <w:rPr>
          <w:rFonts w:ascii="Times New Roman" w:hAnsi="Times New Roman" w:cs="Times New Roman"/>
          <w:b/>
          <w:sz w:val="28"/>
          <w:szCs w:val="28"/>
        </w:rPr>
        <w:t>Ģeofizikālo</w:t>
      </w:r>
      <w:proofErr w:type="spellEnd"/>
      <w:r w:rsidR="003E3E0C" w:rsidRPr="00441FC4">
        <w:rPr>
          <w:rFonts w:ascii="Times New Roman" w:hAnsi="Times New Roman" w:cs="Times New Roman"/>
          <w:b/>
          <w:sz w:val="28"/>
          <w:szCs w:val="28"/>
        </w:rPr>
        <w:t xml:space="preserve"> darbu veikšana Inčukalna pazemes gāzes krātuvē </w:t>
      </w:r>
    </w:p>
    <w:p w14:paraId="156E32DB" w14:textId="77777777" w:rsidR="00862910" w:rsidRDefault="003E3E0C" w:rsidP="00862910">
      <w:pPr>
        <w:pStyle w:val="Footer"/>
        <w:tabs>
          <w:tab w:val="clear" w:pos="4153"/>
          <w:tab w:val="clear" w:pos="8306"/>
        </w:tabs>
        <w:jc w:val="center"/>
        <w:rPr>
          <w:b/>
          <w:sz w:val="28"/>
          <w:szCs w:val="28"/>
        </w:rPr>
      </w:pPr>
      <w:r w:rsidRPr="00441FC4">
        <w:rPr>
          <w:b/>
          <w:sz w:val="28"/>
          <w:szCs w:val="28"/>
        </w:rPr>
        <w:t>202</w:t>
      </w:r>
      <w:r w:rsidR="00DC5943">
        <w:rPr>
          <w:b/>
          <w:sz w:val="28"/>
          <w:szCs w:val="28"/>
        </w:rPr>
        <w:t>2</w:t>
      </w:r>
      <w:r w:rsidRPr="00441FC4">
        <w:rPr>
          <w:b/>
          <w:sz w:val="28"/>
          <w:szCs w:val="28"/>
        </w:rPr>
        <w:t>. - 202</w:t>
      </w:r>
      <w:r w:rsidR="00DC5943">
        <w:rPr>
          <w:b/>
          <w:sz w:val="28"/>
          <w:szCs w:val="28"/>
        </w:rPr>
        <w:t>3</w:t>
      </w:r>
      <w:r w:rsidRPr="00441FC4">
        <w:rPr>
          <w:b/>
          <w:sz w:val="28"/>
          <w:szCs w:val="28"/>
        </w:rPr>
        <w:t>. gadā</w:t>
      </w:r>
      <w:r w:rsidR="00786A03" w:rsidRPr="00441FC4">
        <w:rPr>
          <w:b/>
          <w:sz w:val="28"/>
          <w:szCs w:val="28"/>
        </w:rPr>
        <w:t>”</w:t>
      </w:r>
      <w:r w:rsidR="00862910">
        <w:rPr>
          <w:b/>
          <w:sz w:val="28"/>
          <w:szCs w:val="28"/>
        </w:rPr>
        <w:t xml:space="preserve"> </w:t>
      </w:r>
    </w:p>
    <w:p w14:paraId="1CAB8F9E" w14:textId="3E8BD4C4" w:rsidR="00862910" w:rsidRPr="00441FC4" w:rsidRDefault="00862910" w:rsidP="00862910">
      <w:pPr>
        <w:pStyle w:val="Footer"/>
        <w:tabs>
          <w:tab w:val="clear" w:pos="4153"/>
          <w:tab w:val="clear" w:pos="8306"/>
        </w:tabs>
        <w:jc w:val="center"/>
        <w:rPr>
          <w:sz w:val="28"/>
          <w:szCs w:val="28"/>
        </w:rPr>
      </w:pPr>
      <w:r w:rsidRPr="00441FC4">
        <w:rPr>
          <w:sz w:val="28"/>
          <w:szCs w:val="28"/>
        </w:rPr>
        <w:t>ID Nr. Conexus Baltic Grid 202</w:t>
      </w:r>
      <w:r>
        <w:rPr>
          <w:sz w:val="28"/>
          <w:szCs w:val="28"/>
        </w:rPr>
        <w:t>2</w:t>
      </w:r>
      <w:r w:rsidRPr="00441FC4">
        <w:rPr>
          <w:sz w:val="28"/>
          <w:szCs w:val="28"/>
        </w:rPr>
        <w:t>/</w:t>
      </w:r>
      <w:r>
        <w:rPr>
          <w:sz w:val="28"/>
          <w:szCs w:val="28"/>
        </w:rPr>
        <w:t>0</w:t>
      </w:r>
      <w:r w:rsidRPr="00441FC4">
        <w:rPr>
          <w:sz w:val="28"/>
          <w:szCs w:val="28"/>
        </w:rPr>
        <w:t>9</w:t>
      </w:r>
      <w:r>
        <w:rPr>
          <w:sz w:val="28"/>
          <w:szCs w:val="28"/>
        </w:rPr>
        <w:t>3</w:t>
      </w:r>
    </w:p>
    <w:p w14:paraId="62E7C121" w14:textId="7CB172BE" w:rsidR="00786A03" w:rsidRPr="00441FC4" w:rsidRDefault="00786A03" w:rsidP="003E3E0C">
      <w:pPr>
        <w:spacing w:after="0" w:line="240" w:lineRule="auto"/>
        <w:jc w:val="center"/>
        <w:rPr>
          <w:rFonts w:ascii="Times New Roman" w:hAnsi="Times New Roman" w:cs="Times New Roman"/>
          <w:b/>
          <w:sz w:val="28"/>
          <w:szCs w:val="28"/>
        </w:rPr>
      </w:pPr>
    </w:p>
    <w:p w14:paraId="770C50AA" w14:textId="77777777" w:rsidR="003E3E0C" w:rsidRPr="00441FC4" w:rsidRDefault="003E3E0C" w:rsidP="008410D8">
      <w:pPr>
        <w:jc w:val="center"/>
        <w:rPr>
          <w:rFonts w:ascii="Times New Roman" w:hAnsi="Times New Roman" w:cs="Times New Roman"/>
          <w:b/>
          <w:sz w:val="28"/>
          <w:szCs w:val="28"/>
        </w:rPr>
      </w:pPr>
      <w:smartTag w:uri="schemas-tilde-lv/tildestengine" w:element="veidnes">
        <w:smartTagPr>
          <w:attr w:name="id" w:val="-1"/>
          <w:attr w:name="baseform" w:val="nolikums"/>
          <w:attr w:name="text" w:val="NOLIKUMS&#10;"/>
        </w:smartTagPr>
      </w:smartTag>
    </w:p>
    <w:p w14:paraId="6FE8E7DA" w14:textId="07D0F9D0" w:rsidR="008410D8" w:rsidRPr="00441FC4" w:rsidRDefault="008410D8" w:rsidP="008410D8">
      <w:pPr>
        <w:jc w:val="center"/>
        <w:rPr>
          <w:rFonts w:ascii="Times New Roman" w:hAnsi="Times New Roman" w:cs="Times New Roman"/>
          <w:b/>
          <w:sz w:val="28"/>
          <w:szCs w:val="28"/>
        </w:rPr>
      </w:pPr>
      <w:r w:rsidRPr="00441FC4">
        <w:rPr>
          <w:rFonts w:ascii="Times New Roman" w:hAnsi="Times New Roman" w:cs="Times New Roman"/>
          <w:b/>
          <w:sz w:val="28"/>
          <w:szCs w:val="28"/>
        </w:rPr>
        <w:t>NOLIKUMS</w:t>
      </w:r>
    </w:p>
    <w:p w14:paraId="5513805E" w14:textId="3A85C4D8" w:rsidR="00E20174" w:rsidRPr="00F03CFD" w:rsidRDefault="00E20174" w:rsidP="00E20174">
      <w:pPr>
        <w:pStyle w:val="Footer"/>
        <w:jc w:val="center"/>
        <w:rPr>
          <w:b/>
          <w:sz w:val="24"/>
          <w:szCs w:val="24"/>
        </w:rPr>
      </w:pPr>
      <w:r w:rsidRPr="00F03CFD">
        <w:rPr>
          <w:b/>
          <w:bCs/>
          <w:sz w:val="24"/>
          <w:szCs w:val="24"/>
        </w:rPr>
        <w:t xml:space="preserve">CPV </w:t>
      </w:r>
      <w:r w:rsidR="00F03CFD">
        <w:rPr>
          <w:b/>
          <w:bCs/>
          <w:sz w:val="24"/>
          <w:szCs w:val="24"/>
        </w:rPr>
        <w:t xml:space="preserve">nomenklatūras </w:t>
      </w:r>
      <w:r w:rsidRPr="00F03CFD">
        <w:rPr>
          <w:b/>
          <w:bCs/>
          <w:sz w:val="24"/>
          <w:szCs w:val="24"/>
        </w:rPr>
        <w:t xml:space="preserve">kods </w:t>
      </w:r>
    </w:p>
    <w:p w14:paraId="68307ED2" w14:textId="20D0E1BC" w:rsidR="00E20174" w:rsidRPr="00F03CFD" w:rsidRDefault="003E3E0C" w:rsidP="00E20174">
      <w:pPr>
        <w:pStyle w:val="Footer"/>
        <w:jc w:val="center"/>
        <w:rPr>
          <w:b/>
          <w:sz w:val="24"/>
          <w:szCs w:val="24"/>
        </w:rPr>
      </w:pPr>
      <w:r w:rsidRPr="00F03CFD">
        <w:rPr>
          <w:sz w:val="24"/>
          <w:szCs w:val="24"/>
        </w:rPr>
        <w:t>71351710-3</w:t>
      </w:r>
      <w:r w:rsidR="00E20174" w:rsidRPr="00F03CFD">
        <w:rPr>
          <w:sz w:val="24"/>
          <w:szCs w:val="24"/>
        </w:rPr>
        <w:t xml:space="preserve"> (</w:t>
      </w:r>
      <w:r w:rsidRPr="00F03CFD">
        <w:rPr>
          <w:sz w:val="24"/>
          <w:szCs w:val="24"/>
        </w:rPr>
        <w:t>Ģeofiziskās izpētes pakalpojumi</w:t>
      </w:r>
      <w:r w:rsidR="00E20174" w:rsidRPr="00F03CFD">
        <w:rPr>
          <w:sz w:val="24"/>
          <w:szCs w:val="24"/>
        </w:rPr>
        <w:t>)</w:t>
      </w:r>
    </w:p>
    <w:p w14:paraId="6F0994E2" w14:textId="77777777" w:rsidR="00E20174" w:rsidRPr="00441FC4" w:rsidRDefault="00E20174" w:rsidP="00C13DBE">
      <w:pPr>
        <w:pStyle w:val="Footer"/>
        <w:tabs>
          <w:tab w:val="clear" w:pos="4153"/>
          <w:tab w:val="clear" w:pos="8306"/>
        </w:tabs>
        <w:jc w:val="center"/>
        <w:rPr>
          <w:sz w:val="28"/>
          <w:szCs w:val="28"/>
          <w:lang w:val="fr-FR"/>
        </w:rPr>
      </w:pPr>
    </w:p>
    <w:p w14:paraId="1C2A241A" w14:textId="77777777" w:rsidR="008410D8" w:rsidRPr="00441FC4" w:rsidRDefault="008410D8" w:rsidP="008410D8">
      <w:pPr>
        <w:pStyle w:val="Heading9"/>
        <w:rPr>
          <w:rFonts w:ascii="Times New Roman" w:hAnsi="Times New Roman" w:cs="Times New Roman"/>
          <w:b/>
        </w:rPr>
      </w:pPr>
    </w:p>
    <w:p w14:paraId="17B7CCC5" w14:textId="77777777" w:rsidR="004F776C" w:rsidRPr="00441FC4" w:rsidRDefault="004F776C" w:rsidP="004F776C">
      <w:pPr>
        <w:rPr>
          <w:rFonts w:ascii="Times New Roman" w:hAnsi="Times New Roman" w:cs="Times New Roman"/>
        </w:rPr>
      </w:pPr>
    </w:p>
    <w:p w14:paraId="01375472" w14:textId="0E398EA8" w:rsidR="00786A03" w:rsidRDefault="005C4625" w:rsidP="008410D8">
      <w:pPr>
        <w:pStyle w:val="Footer"/>
        <w:tabs>
          <w:tab w:val="clear" w:pos="4153"/>
          <w:tab w:val="clear" w:pos="8306"/>
        </w:tabs>
        <w:jc w:val="center"/>
        <w:rPr>
          <w:b/>
        </w:rPr>
      </w:pPr>
      <w:r w:rsidRPr="00441FC4">
        <w:rPr>
          <w:b/>
        </w:rPr>
        <w:t>Rīga, 202</w:t>
      </w:r>
      <w:r w:rsidR="00DC5943">
        <w:rPr>
          <w:b/>
        </w:rPr>
        <w:t>2</w:t>
      </w:r>
    </w:p>
    <w:p w14:paraId="51228737" w14:textId="34AA2E0F" w:rsidR="00DC5943" w:rsidRDefault="00DC5943">
      <w:pPr>
        <w:rPr>
          <w:rFonts w:ascii="Times New Roman" w:eastAsia="Times New Roman" w:hAnsi="Times New Roman" w:cs="Times New Roman"/>
          <w:b/>
          <w:sz w:val="20"/>
          <w:szCs w:val="20"/>
        </w:rPr>
      </w:pPr>
      <w:r>
        <w:rPr>
          <w:b/>
        </w:rPr>
        <w:br w:type="page"/>
      </w:r>
    </w:p>
    <w:tbl>
      <w:tblPr>
        <w:tblStyle w:val="TableGrid"/>
        <w:tblW w:w="10489" w:type="dxa"/>
        <w:tblInd w:w="284" w:type="dxa"/>
        <w:tblLayout w:type="fixed"/>
        <w:tblLook w:val="04A0" w:firstRow="1" w:lastRow="0" w:firstColumn="1" w:lastColumn="0" w:noHBand="0" w:noVBand="1"/>
      </w:tblPr>
      <w:tblGrid>
        <w:gridCol w:w="10489"/>
      </w:tblGrid>
      <w:tr w:rsidR="00DC5943" w:rsidRPr="00623F3E" w14:paraId="7F0C3CA8" w14:textId="77777777" w:rsidTr="00FE3C5D">
        <w:tc>
          <w:tcPr>
            <w:tcW w:w="10489" w:type="dxa"/>
            <w:tcBorders>
              <w:top w:val="nil"/>
              <w:left w:val="nil"/>
              <w:bottom w:val="nil"/>
              <w:right w:val="nil"/>
            </w:tcBorders>
          </w:tcPr>
          <w:p w14:paraId="4276EF3A" w14:textId="77777777" w:rsidR="00DC5943" w:rsidRPr="00623F3E" w:rsidRDefault="00DC5943" w:rsidP="00F9481D">
            <w:pPr>
              <w:jc w:val="both"/>
              <w:rPr>
                <w:rFonts w:ascii="Times New Roman" w:hAnsi="Times New Roman" w:cs="Times New Roman"/>
                <w:b/>
                <w:bCs/>
                <w:sz w:val="24"/>
                <w:szCs w:val="24"/>
              </w:rPr>
            </w:pPr>
          </w:p>
          <w:p w14:paraId="5D66F635" w14:textId="6E3355FE" w:rsidR="00DC5943" w:rsidRPr="00623F3E" w:rsidRDefault="00DC5943" w:rsidP="00F9481D">
            <w:pPr>
              <w:jc w:val="both"/>
              <w:rPr>
                <w:rFonts w:ascii="Times New Roman" w:hAnsi="Times New Roman" w:cs="Times New Roman"/>
                <w:b/>
                <w:bCs/>
                <w:sz w:val="24"/>
                <w:szCs w:val="24"/>
              </w:rPr>
            </w:pPr>
            <w:r w:rsidRPr="00623F3E">
              <w:rPr>
                <w:rFonts w:ascii="Times New Roman" w:hAnsi="Times New Roman" w:cs="Times New Roman"/>
                <w:b/>
                <w:bCs/>
                <w:sz w:val="24"/>
                <w:szCs w:val="24"/>
              </w:rPr>
              <w:t>1. VISPĀRĪGIE NOTEIKUMI</w:t>
            </w:r>
          </w:p>
          <w:p w14:paraId="5200341B" w14:textId="77777777" w:rsidR="00DC5943" w:rsidRPr="00623F3E" w:rsidRDefault="00DC5943" w:rsidP="00123B42">
            <w:pPr>
              <w:ind w:left="720" w:hanging="720"/>
              <w:jc w:val="both"/>
              <w:rPr>
                <w:rFonts w:ascii="Times New Roman" w:hAnsi="Times New Roman" w:cs="Times New Roman"/>
                <w:b/>
                <w:bCs/>
                <w:sz w:val="24"/>
                <w:szCs w:val="24"/>
              </w:rPr>
            </w:pPr>
          </w:p>
          <w:p w14:paraId="754A71D3" w14:textId="30B72D3D" w:rsidR="00DC5943" w:rsidRPr="00623F3E" w:rsidRDefault="00DC5943" w:rsidP="00D62A38">
            <w:pPr>
              <w:pStyle w:val="Heading1"/>
              <w:numPr>
                <w:ilvl w:val="1"/>
                <w:numId w:val="20"/>
              </w:numPr>
              <w:spacing w:before="120" w:after="120"/>
              <w:ind w:left="603" w:hanging="426"/>
              <w:jc w:val="both"/>
              <w:outlineLvl w:val="0"/>
              <w:rPr>
                <w:rFonts w:ascii="Times New Roman" w:hAnsi="Times New Roman"/>
                <w:sz w:val="24"/>
                <w:szCs w:val="24"/>
              </w:rPr>
            </w:pPr>
            <w:r w:rsidRPr="00623F3E">
              <w:rPr>
                <w:rFonts w:ascii="Times New Roman" w:hAnsi="Times New Roman"/>
                <w:sz w:val="24"/>
                <w:szCs w:val="24"/>
              </w:rPr>
              <w:t>Iepirkuma rīkotājs ir akciju sabiedrība “Conexus Baltic Grid”, reģistrācijas Nr. 40203041605, juridiskā adrese Stigu ielā 14, Rīgā, LV-1021 (turpmāk – Pasūtītājs).</w:t>
            </w:r>
          </w:p>
          <w:p w14:paraId="63B0AC32" w14:textId="6CE3B92F" w:rsidR="00DC5943" w:rsidRPr="00623F3E" w:rsidRDefault="00DC5943" w:rsidP="00D62A38">
            <w:pPr>
              <w:pStyle w:val="Heading1"/>
              <w:numPr>
                <w:ilvl w:val="1"/>
                <w:numId w:val="20"/>
              </w:numPr>
              <w:spacing w:before="120" w:after="120"/>
              <w:ind w:left="603" w:hanging="426"/>
              <w:jc w:val="both"/>
              <w:outlineLvl w:val="0"/>
              <w:rPr>
                <w:rFonts w:ascii="Times New Roman" w:hAnsi="Times New Roman"/>
                <w:sz w:val="24"/>
                <w:szCs w:val="24"/>
              </w:rPr>
            </w:pPr>
            <w:r w:rsidRPr="00623F3E">
              <w:rPr>
                <w:rFonts w:ascii="Times New Roman" w:hAnsi="Times New Roman"/>
                <w:sz w:val="24"/>
                <w:szCs w:val="24"/>
              </w:rPr>
              <w:t>Iepirkums “</w:t>
            </w:r>
            <w:proofErr w:type="spellStart"/>
            <w:r w:rsidRPr="00623F3E">
              <w:rPr>
                <w:rFonts w:ascii="Times New Roman" w:hAnsi="Times New Roman"/>
                <w:bCs/>
                <w:sz w:val="24"/>
                <w:szCs w:val="24"/>
              </w:rPr>
              <w:t>Ģeofizikālo</w:t>
            </w:r>
            <w:proofErr w:type="spellEnd"/>
            <w:r w:rsidRPr="00623F3E">
              <w:rPr>
                <w:rFonts w:ascii="Times New Roman" w:hAnsi="Times New Roman"/>
                <w:bCs/>
                <w:sz w:val="24"/>
                <w:szCs w:val="24"/>
              </w:rPr>
              <w:t xml:space="preserve"> darbu veikšana Inčukalna pazemes gāzes krātuvē </w:t>
            </w:r>
            <w:r w:rsidRPr="00623F3E">
              <w:rPr>
                <w:rFonts w:ascii="Times New Roman" w:hAnsi="Times New Roman"/>
                <w:sz w:val="24"/>
                <w:szCs w:val="24"/>
              </w:rPr>
              <w:t>202</w:t>
            </w:r>
            <w:r w:rsidR="00E30EA8" w:rsidRPr="00623F3E">
              <w:rPr>
                <w:rFonts w:ascii="Times New Roman" w:hAnsi="Times New Roman"/>
                <w:sz w:val="24"/>
                <w:szCs w:val="24"/>
              </w:rPr>
              <w:t>2</w:t>
            </w:r>
            <w:r w:rsidRPr="00623F3E">
              <w:rPr>
                <w:rFonts w:ascii="Times New Roman" w:hAnsi="Times New Roman"/>
                <w:sz w:val="24"/>
                <w:szCs w:val="24"/>
              </w:rPr>
              <w:t>. - 202</w:t>
            </w:r>
            <w:r w:rsidR="00E30EA8" w:rsidRPr="00623F3E">
              <w:rPr>
                <w:rFonts w:ascii="Times New Roman" w:hAnsi="Times New Roman"/>
                <w:sz w:val="24"/>
                <w:szCs w:val="24"/>
              </w:rPr>
              <w:t>3</w:t>
            </w:r>
            <w:r w:rsidRPr="00623F3E">
              <w:rPr>
                <w:rFonts w:ascii="Times New Roman" w:hAnsi="Times New Roman"/>
                <w:sz w:val="24"/>
                <w:szCs w:val="24"/>
              </w:rPr>
              <w:t>. gadā”, identifikācijas numurs PRO-202</w:t>
            </w:r>
            <w:r w:rsidR="00E30EA8" w:rsidRPr="00623F3E">
              <w:rPr>
                <w:rFonts w:ascii="Times New Roman" w:hAnsi="Times New Roman"/>
                <w:sz w:val="24"/>
                <w:szCs w:val="24"/>
              </w:rPr>
              <w:t>2</w:t>
            </w:r>
            <w:r w:rsidRPr="00623F3E">
              <w:rPr>
                <w:rFonts w:ascii="Times New Roman" w:hAnsi="Times New Roman"/>
                <w:sz w:val="24"/>
                <w:szCs w:val="24"/>
              </w:rPr>
              <w:t>/</w:t>
            </w:r>
            <w:r w:rsidR="00E30EA8" w:rsidRPr="00623F3E">
              <w:rPr>
                <w:rFonts w:ascii="Times New Roman" w:hAnsi="Times New Roman"/>
                <w:sz w:val="24"/>
                <w:szCs w:val="24"/>
              </w:rPr>
              <w:t>093</w:t>
            </w:r>
            <w:r w:rsidRPr="00623F3E">
              <w:rPr>
                <w:rFonts w:ascii="Times New Roman" w:hAnsi="Times New Roman"/>
                <w:sz w:val="24"/>
                <w:szCs w:val="24"/>
              </w:rPr>
              <w:t>, tiek organizēt</w:t>
            </w:r>
            <w:r w:rsidR="00862910" w:rsidRPr="00623F3E">
              <w:rPr>
                <w:rFonts w:ascii="Times New Roman" w:hAnsi="Times New Roman"/>
                <w:sz w:val="24"/>
                <w:szCs w:val="24"/>
              </w:rPr>
              <w:t>s</w:t>
            </w:r>
            <w:r w:rsidRPr="00623F3E">
              <w:rPr>
                <w:rFonts w:ascii="Times New Roman" w:hAnsi="Times New Roman"/>
                <w:sz w:val="24"/>
                <w:szCs w:val="24"/>
              </w:rPr>
              <w:t xml:space="preserve"> kā atklāt</w:t>
            </w:r>
            <w:r w:rsidR="00E30EA8" w:rsidRPr="00623F3E">
              <w:rPr>
                <w:rFonts w:ascii="Times New Roman" w:hAnsi="Times New Roman"/>
                <w:sz w:val="24"/>
                <w:szCs w:val="24"/>
              </w:rPr>
              <w:t>a sarunu procedūra</w:t>
            </w:r>
            <w:r w:rsidRPr="00623F3E">
              <w:rPr>
                <w:rFonts w:ascii="Times New Roman" w:hAnsi="Times New Roman"/>
                <w:sz w:val="24"/>
                <w:szCs w:val="24"/>
              </w:rPr>
              <w:t xml:space="preserve"> saskaņā ar Pasūtītāja iekšējiem normatīvajiem aktiem (turpmāk – Konkurss). Konkursu organizē ar akciju sabiedrības “Conexus Baltic Grid” valdes lēmumu apstiprināta Konkursa komisija (turpmāk – Komisija).</w:t>
            </w:r>
          </w:p>
          <w:p w14:paraId="6A089976" w14:textId="0C93FCD7" w:rsidR="00DC5943" w:rsidRPr="00623F3E" w:rsidRDefault="00DC5943" w:rsidP="00D62A38">
            <w:pPr>
              <w:pStyle w:val="Heading1"/>
              <w:numPr>
                <w:ilvl w:val="1"/>
                <w:numId w:val="20"/>
              </w:numPr>
              <w:spacing w:before="120" w:after="120"/>
              <w:ind w:left="603" w:hanging="426"/>
              <w:jc w:val="both"/>
              <w:outlineLvl w:val="0"/>
              <w:rPr>
                <w:rFonts w:ascii="Times New Roman" w:hAnsi="Times New Roman"/>
                <w:sz w:val="24"/>
                <w:szCs w:val="24"/>
              </w:rPr>
            </w:pPr>
            <w:r w:rsidRPr="00623F3E">
              <w:rPr>
                <w:rFonts w:ascii="Times New Roman" w:hAnsi="Times New Roman"/>
                <w:sz w:val="24"/>
                <w:szCs w:val="24"/>
              </w:rPr>
              <w:t xml:space="preserve">Konkursa mērķis ir, nodrošinot konkurenci, atklātumu un akciju sabiedrības “Conexus Baltic Grid” līdzekļu efektīvu izmantošanu, noslēgt iepirkuma līgumu (turpmāk – Līgums) ar pakalpojuma sniedzēju (turpmāk – Pretendents), kurš iesniedzis saimnieciski visizdevīgāko piedāvājumu. </w:t>
            </w:r>
          </w:p>
          <w:p w14:paraId="4DE80DEF" w14:textId="267727DD" w:rsidR="00DC5943" w:rsidRPr="00623F3E" w:rsidRDefault="00DC5943" w:rsidP="00D62A38">
            <w:pPr>
              <w:pStyle w:val="Heading1"/>
              <w:spacing w:before="120" w:after="120"/>
              <w:ind w:left="603" w:hanging="426"/>
              <w:jc w:val="both"/>
              <w:outlineLvl w:val="0"/>
              <w:rPr>
                <w:rFonts w:ascii="Times New Roman" w:hAnsi="Times New Roman"/>
                <w:sz w:val="24"/>
                <w:szCs w:val="24"/>
              </w:rPr>
            </w:pPr>
            <w:r w:rsidRPr="00623F3E">
              <w:rPr>
                <w:rFonts w:ascii="Times New Roman" w:hAnsi="Times New Roman"/>
                <w:sz w:val="24"/>
                <w:szCs w:val="24"/>
              </w:rPr>
              <w:t xml:space="preserve">1.4. Konkurss tiek organizēts, Pasūtītājam publicējot Konkursa nolikumu ar pielikumiem (turpmāk – Nolikums), kā arī tā grozījumus un atbildes uz Piegādātāju uzdotajiem jautājumiem Pasūtītāja tīmekļvietnē: </w:t>
            </w:r>
            <w:hyperlink r:id="rId9" w:history="1">
              <w:r w:rsidRPr="00623F3E">
                <w:rPr>
                  <w:rStyle w:val="Hyperlink"/>
                  <w:rFonts w:ascii="Times New Roman" w:hAnsi="Times New Roman"/>
                  <w:bCs/>
                  <w:sz w:val="24"/>
                  <w:szCs w:val="24"/>
                </w:rPr>
                <w:t>http://www.conexus.lv.</w:t>
              </w:r>
            </w:hyperlink>
            <w:r w:rsidRPr="00623F3E">
              <w:rPr>
                <w:rFonts w:ascii="Times New Roman" w:hAnsi="Times New Roman"/>
                <w:sz w:val="24"/>
                <w:szCs w:val="24"/>
              </w:rPr>
              <w:t xml:space="preserve"> </w:t>
            </w:r>
          </w:p>
          <w:p w14:paraId="6C93BB73" w14:textId="3511A495" w:rsidR="00DC5943" w:rsidRPr="00623F3E" w:rsidRDefault="00DC5943" w:rsidP="00D62A38">
            <w:pPr>
              <w:pStyle w:val="Heading1"/>
              <w:numPr>
                <w:ilvl w:val="1"/>
                <w:numId w:val="6"/>
              </w:numPr>
              <w:spacing w:before="120" w:after="120"/>
              <w:ind w:left="603" w:hanging="426"/>
              <w:jc w:val="both"/>
              <w:outlineLvl w:val="0"/>
              <w:rPr>
                <w:rFonts w:ascii="Times New Roman" w:hAnsi="Times New Roman"/>
                <w:sz w:val="24"/>
                <w:szCs w:val="24"/>
              </w:rPr>
            </w:pPr>
            <w:r w:rsidRPr="00623F3E">
              <w:rPr>
                <w:rFonts w:ascii="Times New Roman" w:hAnsi="Times New Roman"/>
                <w:sz w:val="24"/>
                <w:szCs w:val="24"/>
              </w:rPr>
              <w:t xml:space="preserve"> Informācijas apmaiņa starp Pasūtītāju un Pretendentiem notiek elektroniski, izmantojot e-pastu, vai sūtot dokumentus, kas parakstīti ar drošu elektronisko parakstu, vai pievienojot elektroniskajam pastam skenētu dokumentu. Mutvārdos sniegtā informācija Konkursa ietvaros nav saistoša.</w:t>
            </w:r>
          </w:p>
          <w:p w14:paraId="274EED56" w14:textId="79EECC01" w:rsidR="00DC5943" w:rsidRPr="00623F3E" w:rsidRDefault="00DC5943" w:rsidP="00D62A38">
            <w:pPr>
              <w:pStyle w:val="Heading1"/>
              <w:spacing w:before="120" w:after="120"/>
              <w:ind w:left="603" w:hanging="426"/>
              <w:jc w:val="both"/>
              <w:outlineLvl w:val="0"/>
              <w:rPr>
                <w:rFonts w:ascii="Times New Roman" w:hAnsi="Times New Roman"/>
                <w:sz w:val="24"/>
                <w:szCs w:val="24"/>
              </w:rPr>
            </w:pPr>
            <w:r w:rsidRPr="00623F3E">
              <w:rPr>
                <w:rFonts w:ascii="Times New Roman" w:hAnsi="Times New Roman"/>
                <w:sz w:val="24"/>
                <w:szCs w:val="24"/>
              </w:rPr>
              <w:t>1.6. Pasūtītāja kontaktpersonas, kas var sniegt papildu informāciju:</w:t>
            </w:r>
          </w:p>
          <w:p w14:paraId="19F3B318" w14:textId="11968104" w:rsidR="00DC5943" w:rsidRPr="00623F3E" w:rsidRDefault="00DC5943" w:rsidP="00E35295">
            <w:pPr>
              <w:pStyle w:val="Heading1"/>
              <w:numPr>
                <w:ilvl w:val="2"/>
                <w:numId w:val="7"/>
              </w:numPr>
              <w:spacing w:before="120" w:after="120"/>
              <w:ind w:left="1170" w:hanging="567"/>
              <w:jc w:val="both"/>
              <w:outlineLvl w:val="0"/>
              <w:rPr>
                <w:rFonts w:ascii="Times New Roman" w:hAnsi="Times New Roman"/>
                <w:sz w:val="24"/>
                <w:szCs w:val="24"/>
              </w:rPr>
            </w:pPr>
            <w:r w:rsidRPr="00623F3E">
              <w:rPr>
                <w:rFonts w:ascii="Times New Roman" w:hAnsi="Times New Roman"/>
                <w:sz w:val="24"/>
                <w:szCs w:val="24"/>
              </w:rPr>
              <w:t xml:space="preserve">attiecībā uz Konkursa / iepirkuma priekšmeta tehniskajiem jautājumiem - akciju sabiedrības "Conexus Baltic Grid" </w:t>
            </w:r>
            <w:bookmarkStart w:id="0" w:name="_Hlk63781972"/>
            <w:r w:rsidRPr="00623F3E">
              <w:rPr>
                <w:rFonts w:ascii="Times New Roman" w:hAnsi="Times New Roman"/>
                <w:sz w:val="24"/>
                <w:szCs w:val="24"/>
              </w:rPr>
              <w:t xml:space="preserve">Inčukalna pazemes gāzes krātuves </w:t>
            </w:r>
            <w:r w:rsidRPr="00623F3E">
              <w:rPr>
                <w:rFonts w:ascii="Times New Roman" w:eastAsiaTheme="minorHAnsi" w:hAnsi="Times New Roman"/>
                <w:color w:val="000000"/>
                <w:sz w:val="24"/>
                <w:szCs w:val="24"/>
              </w:rPr>
              <w:t>Ģeoloģiskā dienesta vadītāja vietnieks Edgars Birgers</w:t>
            </w:r>
            <w:r w:rsidRPr="00623F3E">
              <w:rPr>
                <w:rFonts w:ascii="Times New Roman" w:hAnsi="Times New Roman"/>
                <w:sz w:val="24"/>
                <w:szCs w:val="24"/>
              </w:rPr>
              <w:t xml:space="preserve">, mob. tālr. +371 29199512, e-pasts: </w:t>
            </w:r>
            <w:hyperlink r:id="rId10" w:history="1">
              <w:r w:rsidRPr="00623F3E">
                <w:rPr>
                  <w:rStyle w:val="Hyperlink"/>
                  <w:rFonts w:ascii="Times New Roman" w:hAnsi="Times New Roman"/>
                  <w:sz w:val="24"/>
                  <w:szCs w:val="24"/>
                </w:rPr>
                <w:t>edgars.birgers@conexus.lv</w:t>
              </w:r>
            </w:hyperlink>
            <w:bookmarkEnd w:id="0"/>
            <w:r w:rsidRPr="00623F3E">
              <w:rPr>
                <w:rFonts w:ascii="Times New Roman" w:hAnsi="Times New Roman"/>
                <w:sz w:val="24"/>
                <w:szCs w:val="24"/>
              </w:rPr>
              <w:t xml:space="preserve">; </w:t>
            </w:r>
          </w:p>
          <w:p w14:paraId="352A51B2" w14:textId="5788437E" w:rsidR="00DC5943" w:rsidRPr="00623F3E" w:rsidRDefault="00DC5943" w:rsidP="00AC5909">
            <w:pPr>
              <w:pStyle w:val="Heading1"/>
              <w:numPr>
                <w:ilvl w:val="2"/>
                <w:numId w:val="7"/>
              </w:numPr>
              <w:tabs>
                <w:tab w:val="left" w:pos="878"/>
              </w:tabs>
              <w:spacing w:before="120" w:after="120"/>
              <w:ind w:left="1170" w:hanging="567"/>
              <w:jc w:val="both"/>
              <w:outlineLvl w:val="0"/>
              <w:rPr>
                <w:rFonts w:ascii="Times New Roman" w:hAnsi="Times New Roman"/>
                <w:sz w:val="24"/>
                <w:szCs w:val="24"/>
              </w:rPr>
            </w:pPr>
            <w:r w:rsidRPr="00623F3E">
              <w:rPr>
                <w:rFonts w:ascii="Times New Roman" w:hAnsi="Times New Roman"/>
                <w:color w:val="000000" w:themeColor="text1"/>
                <w:sz w:val="24"/>
                <w:szCs w:val="24"/>
              </w:rPr>
              <w:t xml:space="preserve">par Konkursa norisi un Nolikumā iekļautajām prasībām - </w:t>
            </w:r>
            <w:r w:rsidRPr="00623F3E">
              <w:rPr>
                <w:rFonts w:ascii="Times New Roman" w:hAnsi="Times New Roman"/>
                <w:sz w:val="24"/>
                <w:szCs w:val="24"/>
              </w:rPr>
              <w:t xml:space="preserve">Iepirkumu daļas </w:t>
            </w:r>
            <w:r w:rsidR="00DC0FA3">
              <w:rPr>
                <w:rFonts w:ascii="Times New Roman" w:hAnsi="Times New Roman"/>
                <w:sz w:val="24"/>
                <w:szCs w:val="24"/>
              </w:rPr>
              <w:t>vadītājs Sandris Strazdiņš</w:t>
            </w:r>
            <w:r w:rsidRPr="00623F3E">
              <w:rPr>
                <w:rFonts w:ascii="Times New Roman" w:hAnsi="Times New Roman"/>
                <w:sz w:val="24"/>
                <w:szCs w:val="24"/>
              </w:rPr>
              <w:t>, mob. tālr. +371 29</w:t>
            </w:r>
            <w:r w:rsidR="00DC0FA3">
              <w:rPr>
                <w:rFonts w:ascii="Times New Roman" w:hAnsi="Times New Roman"/>
                <w:sz w:val="24"/>
                <w:szCs w:val="24"/>
              </w:rPr>
              <w:t>51</w:t>
            </w:r>
            <w:r w:rsidR="00E30EA8" w:rsidRPr="00623F3E">
              <w:rPr>
                <w:rFonts w:ascii="Times New Roman" w:hAnsi="Times New Roman"/>
                <w:sz w:val="24"/>
                <w:szCs w:val="24"/>
              </w:rPr>
              <w:t>1</w:t>
            </w:r>
            <w:r w:rsidR="00DC0FA3">
              <w:rPr>
                <w:rFonts w:ascii="Times New Roman" w:hAnsi="Times New Roman"/>
                <w:sz w:val="24"/>
                <w:szCs w:val="24"/>
              </w:rPr>
              <w:t>577</w:t>
            </w:r>
            <w:r w:rsidRPr="00623F3E">
              <w:rPr>
                <w:rFonts w:ascii="Times New Roman" w:hAnsi="Times New Roman"/>
                <w:sz w:val="24"/>
                <w:szCs w:val="24"/>
              </w:rPr>
              <w:t xml:space="preserve">, e-pasts: </w:t>
            </w:r>
            <w:hyperlink r:id="rId11" w:history="1">
              <w:r w:rsidR="00DC0FA3">
                <w:rPr>
                  <w:rStyle w:val="Hyperlink"/>
                  <w:rFonts w:ascii="Times New Roman" w:hAnsi="Times New Roman"/>
                  <w:sz w:val="24"/>
                  <w:szCs w:val="24"/>
                </w:rPr>
                <w:t>sandris.strazdins</w:t>
              </w:r>
              <w:r w:rsidR="00DC0FA3" w:rsidRPr="00623F3E">
                <w:rPr>
                  <w:rStyle w:val="Hyperlink"/>
                  <w:rFonts w:ascii="Times New Roman" w:hAnsi="Times New Roman"/>
                  <w:sz w:val="24"/>
                  <w:szCs w:val="24"/>
                </w:rPr>
                <w:t>@conexus.lv</w:t>
              </w:r>
            </w:hyperlink>
            <w:r w:rsidRPr="00623F3E">
              <w:rPr>
                <w:rFonts w:ascii="Times New Roman" w:hAnsi="Times New Roman"/>
                <w:color w:val="000000" w:themeColor="text1"/>
                <w:sz w:val="24"/>
                <w:szCs w:val="24"/>
              </w:rPr>
              <w:t>.</w:t>
            </w:r>
          </w:p>
          <w:p w14:paraId="113E1287" w14:textId="7692017A" w:rsidR="00DC5943" w:rsidRPr="00623F3E" w:rsidRDefault="00DC5943" w:rsidP="008F3393">
            <w:pPr>
              <w:pStyle w:val="Heading1"/>
              <w:numPr>
                <w:ilvl w:val="1"/>
                <w:numId w:val="7"/>
              </w:numPr>
              <w:spacing w:before="120" w:after="120"/>
              <w:ind w:left="603" w:hanging="426"/>
              <w:jc w:val="both"/>
              <w:outlineLvl w:val="0"/>
              <w:rPr>
                <w:rFonts w:ascii="Times New Roman" w:hAnsi="Times New Roman"/>
                <w:sz w:val="24"/>
                <w:szCs w:val="24"/>
              </w:rPr>
            </w:pPr>
            <w:r w:rsidRPr="00623F3E">
              <w:rPr>
                <w:rStyle w:val="BodyText2Char"/>
                <w:rFonts w:ascii="Times New Roman" w:hAnsi="Times New Roman"/>
                <w:szCs w:val="24"/>
              </w:rPr>
              <w:t xml:space="preserve">Ja </w:t>
            </w:r>
            <w:r w:rsidRPr="00623F3E">
              <w:rPr>
                <w:rFonts w:ascii="Times New Roman" w:hAnsi="Times New Roman"/>
                <w:sz w:val="24"/>
                <w:szCs w:val="24"/>
              </w:rPr>
              <w:t xml:space="preserve">Pretendents </w:t>
            </w:r>
            <w:r w:rsidRPr="00623F3E">
              <w:rPr>
                <w:rStyle w:val="BodyText2Char"/>
                <w:rFonts w:ascii="Times New Roman" w:hAnsi="Times New Roman"/>
                <w:szCs w:val="24"/>
              </w:rPr>
              <w:t xml:space="preserve">laikus ir pieprasījis papildu informāciju par Nolikumā iekļautajām prasībām, Pasūtītājs to sniedz 5 (piecu) darba dienu laikā, bet ne vēlāk kā 6 (sešas) kalendāra dienas pirms piedāvājumu iesniegšanas termiņa beigām un publicē atbildes, norādot arī uzdoto jautājumu, Pasūtītāja tīmekļvietnē: </w:t>
            </w:r>
            <w:hyperlink r:id="rId12" w:history="1">
              <w:r w:rsidRPr="00623F3E">
                <w:rPr>
                  <w:rStyle w:val="Hyperlink"/>
                  <w:rFonts w:ascii="Times New Roman" w:hAnsi="Times New Roman"/>
                  <w:sz w:val="24"/>
                  <w:szCs w:val="24"/>
                </w:rPr>
                <w:t>http://www.conexus.lv</w:t>
              </w:r>
            </w:hyperlink>
            <w:r w:rsidRPr="00623F3E">
              <w:rPr>
                <w:rStyle w:val="BodyText2Char"/>
                <w:rFonts w:ascii="Times New Roman" w:hAnsi="Times New Roman"/>
                <w:szCs w:val="24"/>
              </w:rPr>
              <w:t xml:space="preserve">. Papildu informāciju Pasūtītājs </w:t>
            </w:r>
            <w:proofErr w:type="spellStart"/>
            <w:r w:rsidRPr="00623F3E">
              <w:rPr>
                <w:rStyle w:val="BodyText2Char"/>
                <w:rFonts w:ascii="Times New Roman" w:hAnsi="Times New Roman"/>
                <w:szCs w:val="24"/>
              </w:rPr>
              <w:t>nosūta</w:t>
            </w:r>
            <w:proofErr w:type="spellEnd"/>
            <w:r w:rsidRPr="00623F3E">
              <w:rPr>
                <w:rStyle w:val="BodyText2Char"/>
                <w:rFonts w:ascii="Times New Roman" w:hAnsi="Times New Roman"/>
                <w:szCs w:val="24"/>
              </w:rPr>
              <w:t xml:space="preserve"> </w:t>
            </w:r>
            <w:r w:rsidRPr="00623F3E">
              <w:rPr>
                <w:rFonts w:ascii="Times New Roman" w:hAnsi="Times New Roman"/>
                <w:sz w:val="24"/>
                <w:szCs w:val="24"/>
              </w:rPr>
              <w:t>piegādātājam</w:t>
            </w:r>
            <w:r w:rsidRPr="00623F3E">
              <w:rPr>
                <w:rStyle w:val="BodyText2Char"/>
                <w:rFonts w:ascii="Times New Roman" w:hAnsi="Times New Roman"/>
                <w:szCs w:val="24"/>
              </w:rPr>
              <w:t>, kas uzdevis jautājumu, elektroniski uz tā elektroniskā pasta adresi.</w:t>
            </w:r>
          </w:p>
          <w:p w14:paraId="35D0C123" w14:textId="53A470F4" w:rsidR="00DC5943" w:rsidRPr="00623F3E" w:rsidRDefault="00DC5943" w:rsidP="00AC5909">
            <w:pPr>
              <w:pStyle w:val="Heading1"/>
              <w:numPr>
                <w:ilvl w:val="1"/>
                <w:numId w:val="7"/>
              </w:numPr>
              <w:spacing w:before="120" w:after="120"/>
              <w:ind w:left="603" w:hanging="426"/>
              <w:jc w:val="both"/>
              <w:outlineLvl w:val="0"/>
              <w:rPr>
                <w:rFonts w:ascii="Times New Roman" w:hAnsi="Times New Roman"/>
                <w:sz w:val="24"/>
                <w:szCs w:val="24"/>
              </w:rPr>
            </w:pPr>
            <w:r w:rsidRPr="00623F3E">
              <w:rPr>
                <w:rFonts w:ascii="Times New Roman" w:hAnsi="Times New Roman"/>
                <w:sz w:val="24"/>
                <w:szCs w:val="24"/>
              </w:rPr>
              <w:t>Pretendentam ir rūpīgi jāiepazīstas ar Nolikumu, jāievēro visas Nolikumā un tā pielikumos minētās prasības un jāuzņemas atbildība par iesniegtā piedāvājuma (turpmāk – Piedāvājums) atbilstību Nolikuma prasībām.</w:t>
            </w:r>
          </w:p>
          <w:p w14:paraId="1368370C" w14:textId="7337065A" w:rsidR="00DC5943" w:rsidRPr="00623F3E" w:rsidRDefault="00DC5943" w:rsidP="00AC5909">
            <w:pPr>
              <w:pStyle w:val="BodyText2"/>
              <w:numPr>
                <w:ilvl w:val="1"/>
                <w:numId w:val="7"/>
              </w:numPr>
              <w:spacing w:before="120" w:after="120"/>
              <w:ind w:left="603" w:hanging="426"/>
              <w:rPr>
                <w:rFonts w:ascii="Times New Roman" w:hAnsi="Times New Roman"/>
                <w:szCs w:val="24"/>
              </w:rPr>
            </w:pPr>
            <w:r w:rsidRPr="00623F3E">
              <w:rPr>
                <w:rFonts w:ascii="Times New Roman" w:hAnsi="Times New Roman"/>
                <w:szCs w:val="24"/>
              </w:rPr>
              <w:t>Piedāvājuma iesniegšana nozīmē Pretendenta skaidru un galīgu nodomu piedalīties Konkursā un Nolikumā ietverto nosacījumu un noteikumu akceptēšanu, apliecinot izpratni par Nolikumā iekļautajām prasībām. Piedāvājums ir juridiski saistošs Pretendentam, kurš to iesniedzis. Vēlāk atklātie Piedāvājuma trūkumi vai neatbilstības Nolikuma prasībām nedod Pretendentam pamatu Piedāvājuma cenas palielināšanai vai Līguma izpildes termiņa pagarināšanai.</w:t>
            </w:r>
          </w:p>
          <w:p w14:paraId="611BAD52" w14:textId="77777777" w:rsidR="00DC5943" w:rsidRPr="00623F3E" w:rsidRDefault="00DC5943" w:rsidP="00AC5909">
            <w:pPr>
              <w:pStyle w:val="BodyText2"/>
              <w:numPr>
                <w:ilvl w:val="1"/>
                <w:numId w:val="7"/>
              </w:numPr>
              <w:spacing w:before="120" w:after="120"/>
              <w:ind w:left="603" w:hanging="426"/>
              <w:rPr>
                <w:rFonts w:ascii="Times New Roman" w:hAnsi="Times New Roman"/>
              </w:rPr>
            </w:pPr>
            <w:r w:rsidRPr="00623F3E">
              <w:rPr>
                <w:rFonts w:ascii="Times New Roman" w:hAnsi="Times New Roman"/>
                <w:color w:val="000000"/>
              </w:rPr>
              <w:t xml:space="preserve">Katrs Pretendents drīkst iesniegt tikai vienu Piedāvājumu. </w:t>
            </w:r>
            <w:r w:rsidRPr="00623F3E">
              <w:rPr>
                <w:rFonts w:ascii="Times New Roman" w:hAnsi="Times New Roman"/>
              </w:rPr>
              <w:t>Piedāvājums iesniedzams par visu iepirkuma priekšmeta apjomu kopā.</w:t>
            </w:r>
          </w:p>
          <w:p w14:paraId="7DD5029E" w14:textId="77777777" w:rsidR="00DC5943" w:rsidRPr="00623F3E" w:rsidRDefault="00DC5943" w:rsidP="00AC5909">
            <w:pPr>
              <w:pStyle w:val="BodyText2"/>
              <w:numPr>
                <w:ilvl w:val="1"/>
                <w:numId w:val="7"/>
              </w:numPr>
              <w:spacing w:before="120" w:after="120"/>
              <w:ind w:left="603" w:hanging="426"/>
              <w:rPr>
                <w:rFonts w:ascii="Times New Roman" w:hAnsi="Times New Roman"/>
              </w:rPr>
            </w:pPr>
            <w:r w:rsidRPr="00623F3E">
              <w:rPr>
                <w:rFonts w:ascii="Times New Roman" w:hAnsi="Times New Roman"/>
              </w:rPr>
              <w:t>Pretendentam nav atļauts iesniegt Piedāvājuma variantus.</w:t>
            </w:r>
          </w:p>
          <w:p w14:paraId="6FD273D0" w14:textId="77777777" w:rsidR="00DC5943" w:rsidRPr="00623F3E" w:rsidRDefault="00DC5943" w:rsidP="00AC5909">
            <w:pPr>
              <w:pStyle w:val="BodyText2"/>
              <w:numPr>
                <w:ilvl w:val="1"/>
                <w:numId w:val="7"/>
              </w:numPr>
              <w:spacing w:before="120" w:after="120"/>
              <w:ind w:left="603" w:hanging="575"/>
              <w:rPr>
                <w:rFonts w:ascii="Times New Roman" w:hAnsi="Times New Roman"/>
              </w:rPr>
            </w:pPr>
            <w:r w:rsidRPr="00623F3E">
              <w:rPr>
                <w:rFonts w:ascii="Times New Roman" w:hAnsi="Times New Roman"/>
              </w:rPr>
              <w:lastRenderedPageBreak/>
              <w:t>Jebkurš Pretendenta Piedāvājumā iekļautais noteikums vai nosacījums, kas ir pretrunā ar Nolikumu un tajā iekļautajām prasībām, var būt par iemeslu Piedāvājuma noraidīšanai. Pasūtītājam ir tiesības noraidīt jebkuru Piedāvājumu, kas neatbilst Nolikumā izvirzītajām prasībām.</w:t>
            </w:r>
          </w:p>
          <w:p w14:paraId="77B1DBAF" w14:textId="005BB87B" w:rsidR="00DC5943" w:rsidRPr="00623F3E" w:rsidRDefault="00DC5943" w:rsidP="00AC5909">
            <w:pPr>
              <w:pStyle w:val="BodyText2"/>
              <w:numPr>
                <w:ilvl w:val="1"/>
                <w:numId w:val="7"/>
              </w:numPr>
              <w:spacing w:before="120" w:after="120"/>
              <w:ind w:left="603" w:hanging="575"/>
              <w:rPr>
                <w:rFonts w:ascii="Times New Roman" w:hAnsi="Times New Roman"/>
              </w:rPr>
            </w:pPr>
            <w:r w:rsidRPr="00623F3E">
              <w:rPr>
                <w:rFonts w:ascii="Times New Roman" w:hAnsi="Times New Roman"/>
              </w:rPr>
              <w:t xml:space="preserve">Pasūtītājs nav atbildīgs par Pretendentu nepilnīgi sagatavotajiem piedāvājumiem, ja Pretendents nav ņēmis vērā izmaiņas, sniegtās atbildes un precizējumus par Nolikumā iekļautajām prasībām, kas tiek publicētas Pasūtītāja tīmekļvietnē: </w:t>
            </w:r>
            <w:hyperlink r:id="rId13" w:history="1">
              <w:r w:rsidRPr="00623F3E">
                <w:rPr>
                  <w:rStyle w:val="Hyperlink"/>
                  <w:rFonts w:ascii="Times New Roman" w:hAnsi="Times New Roman"/>
                </w:rPr>
                <w:t>http://www.conexus.lv</w:t>
              </w:r>
            </w:hyperlink>
            <w:r w:rsidRPr="00623F3E">
              <w:rPr>
                <w:rFonts w:ascii="Times New Roman" w:hAnsi="Times New Roman"/>
              </w:rPr>
              <w:t>.</w:t>
            </w:r>
          </w:p>
          <w:p w14:paraId="7D45C2C7" w14:textId="77777777" w:rsidR="00DC5943" w:rsidRPr="00623F3E" w:rsidRDefault="00DC5943" w:rsidP="00AC5909">
            <w:pPr>
              <w:pStyle w:val="BodyText2"/>
              <w:numPr>
                <w:ilvl w:val="1"/>
                <w:numId w:val="7"/>
              </w:numPr>
              <w:spacing w:before="120" w:after="120"/>
              <w:ind w:left="603" w:hanging="575"/>
              <w:rPr>
                <w:rFonts w:ascii="Times New Roman" w:hAnsi="Times New Roman"/>
              </w:rPr>
            </w:pPr>
            <w:r w:rsidRPr="00623F3E">
              <w:rPr>
                <w:rFonts w:ascii="Times New Roman" w:hAnsi="Times New Roman"/>
              </w:rPr>
              <w:t>Pretendents pilnībā sedz visus izdevumus, kas tam radušies saistībā ar Piedāvājuma sagatavošanu un iesniegšanu. Pasūtītājs neuzņemas nekādu atbildību par šīm izmaksām, neatkarīgi no Konkursa rezultāta.</w:t>
            </w:r>
          </w:p>
          <w:p w14:paraId="784E5662" w14:textId="77777777" w:rsidR="00DC5943" w:rsidRPr="00623F3E" w:rsidRDefault="00DC5943" w:rsidP="00AC5909">
            <w:pPr>
              <w:pStyle w:val="BodyText2"/>
              <w:numPr>
                <w:ilvl w:val="1"/>
                <w:numId w:val="7"/>
              </w:numPr>
              <w:tabs>
                <w:tab w:val="left" w:pos="709"/>
              </w:tabs>
              <w:spacing w:before="120" w:after="120"/>
              <w:ind w:left="603" w:hanging="575"/>
              <w:rPr>
                <w:rFonts w:ascii="Times New Roman" w:hAnsi="Times New Roman"/>
              </w:rPr>
            </w:pPr>
            <w:r w:rsidRPr="00623F3E">
              <w:rPr>
                <w:rFonts w:ascii="Times New Roman" w:hAnsi="Times New Roman"/>
              </w:rPr>
              <w:t>Pretendentam ir tiesības slēgt līgumus ar apakšuzņēmējiem ar noteikumu, ka pilnu atbildību par paredzamā Līguma izpildi uzņemas Pretendents, kā arī tiks ievēroti visi Nolikuma 5. sadaļas nosacījumi.</w:t>
            </w:r>
          </w:p>
          <w:p w14:paraId="33CFF91E" w14:textId="7F2E5EF7" w:rsidR="00DC5943" w:rsidRPr="00623F3E" w:rsidRDefault="00DC5943" w:rsidP="00AC5909">
            <w:pPr>
              <w:pStyle w:val="BodyText2"/>
              <w:numPr>
                <w:ilvl w:val="1"/>
                <w:numId w:val="7"/>
              </w:numPr>
              <w:spacing w:before="120" w:after="120"/>
              <w:ind w:left="603" w:hanging="575"/>
              <w:rPr>
                <w:rFonts w:ascii="Times New Roman" w:hAnsi="Times New Roman"/>
                <w:szCs w:val="24"/>
              </w:rPr>
            </w:pPr>
            <w:r w:rsidRPr="00623F3E">
              <w:rPr>
                <w:rFonts w:ascii="Times New Roman" w:hAnsi="Times New Roman"/>
                <w:szCs w:val="24"/>
              </w:rPr>
              <w:t>Konkursā var piedalīties fiziska vai juridiska persona, kas var nodrošināt Nolikumā noteikto pakalpojuma sniegšanu atbilstoši iepirkuma priekšmetam, kam ir Nolikuma prasībām atbilstoša pieredze un kas atbilst iepirkuma procedūras dokumentācijā pārējām noteiktajām prasībām.</w:t>
            </w:r>
          </w:p>
          <w:p w14:paraId="23B5D89D" w14:textId="30C77BD8" w:rsidR="00DC5943" w:rsidRPr="00623F3E" w:rsidRDefault="00DC5943" w:rsidP="0044329F">
            <w:pPr>
              <w:pStyle w:val="BodyText2"/>
              <w:rPr>
                <w:rFonts w:ascii="Times New Roman" w:hAnsi="Times New Roman"/>
                <w:szCs w:val="24"/>
              </w:rPr>
            </w:pPr>
          </w:p>
          <w:p w14:paraId="1F55B7D2" w14:textId="77777777" w:rsidR="00DC5943" w:rsidRPr="00623F3E" w:rsidRDefault="00DC5943" w:rsidP="00171814">
            <w:pPr>
              <w:numPr>
                <w:ilvl w:val="0"/>
                <w:numId w:val="7"/>
              </w:numPr>
              <w:jc w:val="both"/>
              <w:rPr>
                <w:rFonts w:ascii="Times New Roman" w:hAnsi="Times New Roman" w:cs="Times New Roman"/>
                <w:b/>
                <w:bCs/>
                <w:sz w:val="24"/>
                <w:szCs w:val="24"/>
              </w:rPr>
            </w:pPr>
            <w:r w:rsidRPr="00623F3E">
              <w:rPr>
                <w:rFonts w:ascii="Times New Roman" w:hAnsi="Times New Roman" w:cs="Times New Roman"/>
                <w:b/>
                <w:bCs/>
                <w:sz w:val="24"/>
                <w:szCs w:val="24"/>
              </w:rPr>
              <w:t>INFORMĀCIJA PAR KONKURSA PRIEKŠMETU</w:t>
            </w:r>
          </w:p>
          <w:p w14:paraId="098703AA" w14:textId="63BE1BEA" w:rsidR="00DC5943" w:rsidRPr="00623F3E" w:rsidRDefault="00DC5943" w:rsidP="00AC5909">
            <w:pPr>
              <w:pStyle w:val="BodyText2"/>
              <w:numPr>
                <w:ilvl w:val="1"/>
                <w:numId w:val="8"/>
              </w:numPr>
              <w:spacing w:before="120" w:after="120"/>
              <w:ind w:left="603" w:hanging="603"/>
              <w:rPr>
                <w:rFonts w:ascii="Times New Roman" w:hAnsi="Times New Roman"/>
                <w:sz w:val="12"/>
                <w:szCs w:val="12"/>
              </w:rPr>
            </w:pPr>
            <w:r w:rsidRPr="00623F3E">
              <w:rPr>
                <w:rFonts w:ascii="Times New Roman" w:hAnsi="Times New Roman"/>
                <w:szCs w:val="24"/>
              </w:rPr>
              <w:t xml:space="preserve">Konkursa un paredzamā līguma priekšmets ir </w:t>
            </w:r>
            <w:proofErr w:type="spellStart"/>
            <w:r w:rsidRPr="00623F3E">
              <w:rPr>
                <w:rFonts w:ascii="Times New Roman" w:hAnsi="Times New Roman"/>
                <w:szCs w:val="24"/>
              </w:rPr>
              <w:t>ģ</w:t>
            </w:r>
            <w:r w:rsidRPr="00623F3E">
              <w:rPr>
                <w:rFonts w:ascii="Times New Roman" w:hAnsi="Times New Roman"/>
                <w:bCs/>
                <w:szCs w:val="24"/>
              </w:rPr>
              <w:t>eofizikālo</w:t>
            </w:r>
            <w:proofErr w:type="spellEnd"/>
            <w:r w:rsidRPr="00623F3E">
              <w:rPr>
                <w:rFonts w:ascii="Times New Roman" w:hAnsi="Times New Roman"/>
                <w:bCs/>
                <w:szCs w:val="24"/>
              </w:rPr>
              <w:t xml:space="preserve"> darbu veikšana Inčukalna pazemes gāzes krātuvē </w:t>
            </w:r>
            <w:r w:rsidRPr="00623F3E">
              <w:rPr>
                <w:rFonts w:ascii="Times New Roman" w:hAnsi="Times New Roman"/>
                <w:szCs w:val="24"/>
              </w:rPr>
              <w:t>202</w:t>
            </w:r>
            <w:r w:rsidR="00F03CFD" w:rsidRPr="00623F3E">
              <w:rPr>
                <w:rFonts w:ascii="Times New Roman" w:hAnsi="Times New Roman"/>
                <w:szCs w:val="24"/>
              </w:rPr>
              <w:t>2</w:t>
            </w:r>
            <w:r w:rsidRPr="00623F3E">
              <w:rPr>
                <w:rFonts w:ascii="Times New Roman" w:hAnsi="Times New Roman"/>
                <w:szCs w:val="24"/>
              </w:rPr>
              <w:t>. - 202</w:t>
            </w:r>
            <w:r w:rsidR="00F03CFD" w:rsidRPr="00623F3E">
              <w:rPr>
                <w:rFonts w:ascii="Times New Roman" w:hAnsi="Times New Roman"/>
                <w:szCs w:val="24"/>
              </w:rPr>
              <w:t>3</w:t>
            </w:r>
            <w:r w:rsidRPr="00623F3E">
              <w:rPr>
                <w:rFonts w:ascii="Times New Roman" w:hAnsi="Times New Roman"/>
                <w:szCs w:val="24"/>
              </w:rPr>
              <w:t xml:space="preserve">. gadā saskaņā ar Tehnisko uzdevumu (Nolikuma 1. pielikums), Pretendenta iesniegto Piedāvājumu un Līguma noteikumiem. </w:t>
            </w:r>
          </w:p>
          <w:p w14:paraId="6CB0DDCF" w14:textId="0F41CA2F" w:rsidR="00DC5943" w:rsidRPr="00623F3E" w:rsidRDefault="00DC5943" w:rsidP="00AC5909">
            <w:pPr>
              <w:pStyle w:val="BodyText2"/>
              <w:numPr>
                <w:ilvl w:val="1"/>
                <w:numId w:val="8"/>
              </w:numPr>
              <w:spacing w:before="120" w:after="120"/>
              <w:ind w:left="603" w:hanging="603"/>
              <w:rPr>
                <w:rFonts w:ascii="Times New Roman" w:hAnsi="Times New Roman"/>
                <w:szCs w:val="24"/>
              </w:rPr>
            </w:pPr>
            <w:r w:rsidRPr="00623F3E">
              <w:rPr>
                <w:rFonts w:ascii="Times New Roman" w:hAnsi="Times New Roman"/>
                <w:szCs w:val="24"/>
              </w:rPr>
              <w:t xml:space="preserve">Darbu apjoms, kas norādīts 1.pielikumā, var mainīties, kopsummā nepārsniedzot 25% no līguma summas. </w:t>
            </w:r>
          </w:p>
          <w:p w14:paraId="05814506" w14:textId="3D826A0E" w:rsidR="00DC5943" w:rsidRPr="00623F3E" w:rsidRDefault="00DC5943" w:rsidP="00AC5909">
            <w:pPr>
              <w:pStyle w:val="BodyText2"/>
              <w:numPr>
                <w:ilvl w:val="1"/>
                <w:numId w:val="8"/>
              </w:numPr>
              <w:spacing w:before="120" w:after="120"/>
              <w:ind w:left="603" w:hanging="603"/>
              <w:rPr>
                <w:rFonts w:ascii="Times New Roman" w:hAnsi="Times New Roman"/>
              </w:rPr>
            </w:pPr>
            <w:r w:rsidRPr="00623F3E">
              <w:rPr>
                <w:rFonts w:ascii="Times New Roman" w:hAnsi="Times New Roman"/>
                <w:szCs w:val="24"/>
              </w:rPr>
              <w:t xml:space="preserve"> Darbu </w:t>
            </w:r>
            <w:r w:rsidRPr="00623F3E">
              <w:rPr>
                <w:rFonts w:ascii="Times New Roman" w:hAnsi="Times New Roman"/>
              </w:rPr>
              <w:t xml:space="preserve">izpildes vieta: </w:t>
            </w:r>
            <w:r w:rsidRPr="00623F3E">
              <w:rPr>
                <w:rFonts w:ascii="Times New Roman" w:hAnsi="Times New Roman"/>
                <w:szCs w:val="24"/>
              </w:rPr>
              <w:t xml:space="preserve"> a</w:t>
            </w:r>
            <w:r w:rsidRPr="00623F3E">
              <w:rPr>
                <w:rFonts w:ascii="Times New Roman" w:hAnsi="Times New Roman"/>
              </w:rPr>
              <w:t xml:space="preserve">kciju sabiedrība „Conexus Baltic Grid”, Inčukalna pazemes gāzes krātuve, Krimuldas pagasts, </w:t>
            </w:r>
            <w:r w:rsidR="00DB302F" w:rsidRPr="00623F3E">
              <w:rPr>
                <w:rFonts w:ascii="Times New Roman" w:hAnsi="Times New Roman"/>
              </w:rPr>
              <w:t xml:space="preserve">Siguldas </w:t>
            </w:r>
            <w:r w:rsidRPr="00623F3E">
              <w:rPr>
                <w:rFonts w:ascii="Times New Roman" w:hAnsi="Times New Roman"/>
              </w:rPr>
              <w:t>novads, Latvija, LV-2144.</w:t>
            </w:r>
          </w:p>
          <w:p w14:paraId="415ADEA5" w14:textId="69F62F4F" w:rsidR="00DC5943" w:rsidRPr="00623F3E" w:rsidRDefault="00DC5943" w:rsidP="00AC5909">
            <w:pPr>
              <w:pStyle w:val="ListParagraph"/>
              <w:numPr>
                <w:ilvl w:val="1"/>
                <w:numId w:val="8"/>
              </w:numPr>
              <w:spacing w:before="120" w:after="120"/>
              <w:ind w:left="603" w:hanging="603"/>
              <w:jc w:val="both"/>
              <w:rPr>
                <w:rFonts w:ascii="Times New Roman" w:hAnsi="Times New Roman" w:cs="Times New Roman"/>
                <w:lang w:val="lv-LV"/>
              </w:rPr>
            </w:pPr>
            <w:r w:rsidRPr="00623F3E">
              <w:rPr>
                <w:rFonts w:ascii="Times New Roman" w:hAnsi="Times New Roman" w:cs="Times New Roman"/>
                <w:lang w:val="lv-LV"/>
              </w:rPr>
              <w:t xml:space="preserve">Darbu </w:t>
            </w:r>
            <w:r w:rsidR="00DB302F" w:rsidRPr="00623F3E">
              <w:rPr>
                <w:rFonts w:ascii="Times New Roman" w:hAnsi="Times New Roman" w:cs="Times New Roman"/>
                <w:lang w:val="lv-LV"/>
              </w:rPr>
              <w:t xml:space="preserve">izpildes </w:t>
            </w:r>
            <w:r w:rsidRPr="00623F3E">
              <w:rPr>
                <w:rFonts w:ascii="Times New Roman" w:hAnsi="Times New Roman" w:cs="Times New Roman"/>
                <w:lang w:val="lv-LV"/>
              </w:rPr>
              <w:t>termiņš: saskaņā ar Tehniskajā uzdevumā norādīto.</w:t>
            </w:r>
          </w:p>
          <w:p w14:paraId="218C1814" w14:textId="77777777" w:rsidR="00DC5943" w:rsidRPr="00623F3E" w:rsidRDefault="00DC5943" w:rsidP="00AC5909">
            <w:pPr>
              <w:pStyle w:val="ListParagraph"/>
              <w:spacing w:before="120" w:after="120"/>
              <w:ind w:left="603" w:hanging="603"/>
              <w:jc w:val="both"/>
              <w:rPr>
                <w:rFonts w:ascii="Times New Roman" w:hAnsi="Times New Roman" w:cs="Times New Roman"/>
                <w:sz w:val="12"/>
                <w:szCs w:val="12"/>
                <w:lang w:val="lv-LV"/>
              </w:rPr>
            </w:pPr>
          </w:p>
          <w:p w14:paraId="561C3F06" w14:textId="2D0FC041" w:rsidR="00DC5943" w:rsidRPr="00623F3E" w:rsidRDefault="00DC5943" w:rsidP="00AC5909">
            <w:pPr>
              <w:pStyle w:val="ListParagraph"/>
              <w:numPr>
                <w:ilvl w:val="1"/>
                <w:numId w:val="8"/>
              </w:numPr>
              <w:spacing w:before="120" w:after="120"/>
              <w:ind w:left="603" w:hanging="603"/>
              <w:jc w:val="both"/>
              <w:rPr>
                <w:rFonts w:ascii="Times New Roman" w:hAnsi="Times New Roman" w:cs="Times New Roman"/>
                <w:lang w:val="lv-LV"/>
              </w:rPr>
            </w:pPr>
            <w:r w:rsidRPr="00623F3E">
              <w:rPr>
                <w:rFonts w:ascii="Times New Roman" w:hAnsi="Times New Roman" w:cs="Times New Roman"/>
                <w:lang w:val="lv-LV"/>
              </w:rPr>
              <w:t>Pretendentam, kuram tiks piešķirtas līguma slēgšanas tiesības, 5 (piecu) darba dienu laikā pēc līguma parakstīšanas ir jāiesniedz Pasūtītājam civiltiesiskā atbildības apdrošināšanas polise 100% apmērā no līguma summas, kas paredz atlīdzināt darbu izpildes gaitā radušos zaudējumus pasūtītājam un/vai trešajām personām.</w:t>
            </w:r>
          </w:p>
          <w:p w14:paraId="111D5342" w14:textId="77777777" w:rsidR="00DC5943" w:rsidRPr="00623F3E" w:rsidRDefault="00DC5943" w:rsidP="00AC5909">
            <w:pPr>
              <w:pStyle w:val="ListParagraph"/>
              <w:ind w:left="603" w:hanging="603"/>
              <w:jc w:val="both"/>
              <w:rPr>
                <w:rFonts w:ascii="Times New Roman" w:hAnsi="Times New Roman" w:cs="Times New Roman"/>
                <w:b/>
                <w:bCs/>
                <w:lang w:val="lv-LV"/>
              </w:rPr>
            </w:pPr>
          </w:p>
          <w:p w14:paraId="78948AB2" w14:textId="748362ED" w:rsidR="00DC5943" w:rsidRPr="00623F3E" w:rsidRDefault="00DC5943" w:rsidP="00123B42">
            <w:pPr>
              <w:ind w:left="720" w:hanging="720"/>
              <w:jc w:val="both"/>
              <w:rPr>
                <w:rFonts w:ascii="Times New Roman" w:hAnsi="Times New Roman" w:cs="Times New Roman"/>
                <w:b/>
                <w:bCs/>
                <w:sz w:val="24"/>
                <w:szCs w:val="24"/>
              </w:rPr>
            </w:pPr>
            <w:r w:rsidRPr="00623F3E">
              <w:rPr>
                <w:rFonts w:ascii="Times New Roman" w:hAnsi="Times New Roman" w:cs="Times New Roman"/>
                <w:b/>
                <w:bCs/>
                <w:sz w:val="24"/>
                <w:szCs w:val="24"/>
              </w:rPr>
              <w:t>III. PRETENDENTA ATLASES NOTEIKUMI UN IESNIEDZAMIE DOKUMENTI</w:t>
            </w:r>
          </w:p>
          <w:p w14:paraId="7599D6F5" w14:textId="77777777" w:rsidR="00DC5943" w:rsidRPr="00623F3E" w:rsidRDefault="00DC5943" w:rsidP="00123B42">
            <w:pPr>
              <w:pStyle w:val="Default"/>
              <w:jc w:val="both"/>
              <w:rPr>
                <w:rFonts w:eastAsiaTheme="minorHAnsi"/>
                <w:b/>
                <w:bCs/>
                <w:color w:val="auto"/>
                <w:lang w:val="lv-LV" w:eastAsia="en-US"/>
              </w:rPr>
            </w:pPr>
          </w:p>
          <w:p w14:paraId="29D85E6E" w14:textId="76AF2BD1" w:rsidR="00DC5943" w:rsidRPr="00623F3E" w:rsidRDefault="00DC5943" w:rsidP="00C04A4B">
            <w:pPr>
              <w:pStyle w:val="Default"/>
              <w:ind w:left="453" w:hanging="453"/>
              <w:jc w:val="both"/>
              <w:rPr>
                <w:bCs/>
                <w:lang w:val="lv-LV"/>
              </w:rPr>
            </w:pPr>
            <w:r w:rsidRPr="00623F3E">
              <w:rPr>
                <w:rFonts w:eastAsiaTheme="minorHAnsi"/>
                <w:bCs/>
                <w:color w:val="auto"/>
                <w:lang w:val="lv-LV" w:eastAsia="en-US"/>
              </w:rPr>
              <w:t xml:space="preserve">3. </w:t>
            </w:r>
            <w:r w:rsidRPr="00623F3E">
              <w:rPr>
                <w:bCs/>
                <w:lang w:val="lv-LV"/>
              </w:rPr>
              <w:t xml:space="preserve">Pasūtītājs  izslēgs Pretendentu no turpmākas dalības iepirkuma procedūrā jebkurā no šādiem gadījumiem: </w:t>
            </w:r>
          </w:p>
          <w:p w14:paraId="1662F229" w14:textId="6150BAA9" w:rsidR="00DC5943" w:rsidRPr="00623F3E" w:rsidRDefault="00DC5943" w:rsidP="001F013D">
            <w:pPr>
              <w:pStyle w:val="Default"/>
              <w:spacing w:before="120" w:after="120"/>
              <w:ind w:left="453" w:hanging="453"/>
              <w:jc w:val="both"/>
              <w:rPr>
                <w:lang w:val="lv-LV"/>
              </w:rPr>
            </w:pPr>
            <w:r w:rsidRPr="00623F3E">
              <w:rPr>
                <w:lang w:val="lv-LV"/>
              </w:rPr>
              <w:t>3.1. Ir konstatēts, ka pretendentam piedāvājumu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000E7048" w:rsidRPr="00623F3E">
              <w:rPr>
                <w:lang w:val="lv-LV"/>
              </w:rPr>
              <w:t xml:space="preserve"> </w:t>
            </w:r>
            <w:proofErr w:type="spellStart"/>
            <w:r w:rsidR="000E7048" w:rsidRPr="00623F3E">
              <w:rPr>
                <w:i/>
                <w:iCs/>
                <w:lang w:val="lv-LV"/>
              </w:rPr>
              <w:t>euro</w:t>
            </w:r>
            <w:proofErr w:type="spellEnd"/>
            <w:r w:rsidRPr="00623F3E">
              <w:rPr>
                <w:lang w:val="lv-LV"/>
              </w:rPr>
              <w:t xml:space="preserve">. </w:t>
            </w:r>
          </w:p>
          <w:p w14:paraId="6CF0C969" w14:textId="65B970FC" w:rsidR="00DC5943" w:rsidRPr="00623F3E" w:rsidRDefault="00DC5943" w:rsidP="001F013D">
            <w:pPr>
              <w:pStyle w:val="Default"/>
              <w:spacing w:before="120" w:after="120"/>
              <w:ind w:left="453" w:hanging="453"/>
              <w:jc w:val="both"/>
              <w:rPr>
                <w:lang w:val="lv-LV"/>
              </w:rPr>
            </w:pPr>
            <w:r w:rsidRPr="00623F3E">
              <w:rPr>
                <w:lang w:val="lv-LV"/>
              </w:rPr>
              <w:t xml:space="preserve">3.2. Ir pasludināts Pretendenta maksātnespējas process, apturēta Pretendenta saimnieciskā darbība, vai Pretendents tiek likvidēts. </w:t>
            </w:r>
          </w:p>
          <w:p w14:paraId="59EE2166" w14:textId="68AE808A" w:rsidR="00DC5943" w:rsidRPr="00623F3E" w:rsidRDefault="00DC5943" w:rsidP="001F013D">
            <w:pPr>
              <w:pStyle w:val="Default"/>
              <w:spacing w:before="120" w:after="120"/>
              <w:ind w:left="453" w:hanging="453"/>
              <w:jc w:val="both"/>
              <w:rPr>
                <w:lang w:val="lv-LV"/>
              </w:rPr>
            </w:pPr>
            <w:r w:rsidRPr="00623F3E">
              <w:rPr>
                <w:lang w:val="lv-LV"/>
              </w:rPr>
              <w:t>3.3. Pretendents savā Piedāvājumā ir sniedzis nepatiesu vai maldinošu informāciju tā kvalifikācijas novērtēšanai, vai vispār nav sniedzis pieprasīto informāciju.</w:t>
            </w:r>
          </w:p>
          <w:p w14:paraId="098619E2" w14:textId="77777777" w:rsidR="007E7B75" w:rsidRPr="00623F3E" w:rsidRDefault="007E7B75" w:rsidP="001F013D">
            <w:pPr>
              <w:pStyle w:val="Default"/>
              <w:spacing w:before="120" w:after="120"/>
              <w:ind w:left="453" w:hanging="453"/>
              <w:jc w:val="both"/>
              <w:rPr>
                <w:lang w:val="lv-LV"/>
              </w:rPr>
            </w:pPr>
          </w:p>
          <w:p w14:paraId="181593C7" w14:textId="77777777" w:rsidR="000174E1" w:rsidRPr="00623F3E" w:rsidRDefault="00DC5943" w:rsidP="000174E1">
            <w:pPr>
              <w:pStyle w:val="Default"/>
              <w:spacing w:before="120" w:after="120"/>
              <w:ind w:left="454" w:hanging="454"/>
              <w:jc w:val="both"/>
              <w:rPr>
                <w:lang w:val="lv-LV"/>
              </w:rPr>
            </w:pPr>
            <w:r w:rsidRPr="00623F3E">
              <w:rPr>
                <w:color w:val="auto"/>
                <w:lang w:val="lv-LV"/>
              </w:rPr>
              <w:lastRenderedPageBreak/>
              <w:t xml:space="preserve">3.4. </w:t>
            </w:r>
            <w:r w:rsidR="000174E1" w:rsidRPr="00623F3E">
              <w:rPr>
                <w:color w:val="auto"/>
                <w:lang w:val="lv-LV"/>
              </w:rPr>
              <w:t xml:space="preserve">Pretendents nav </w:t>
            </w:r>
            <w:r w:rsidR="000174E1" w:rsidRPr="00623F3E">
              <w:rPr>
                <w:lang w:val="lv-LV"/>
              </w:rPr>
              <w:t>j</w:t>
            </w:r>
            <w:r w:rsidR="000174E1" w:rsidRPr="00623F3E">
              <w:rPr>
                <w:color w:val="000000" w:themeColor="text1"/>
                <w:shd w:val="clear" w:color="auto" w:fill="FFFFFF"/>
                <w:lang w:val="lv-LV"/>
              </w:rPr>
              <w:t xml:space="preserve">uridiskā persona, kas ir reģistrēta NATO valstī, NATO </w:t>
            </w:r>
            <w:proofErr w:type="spellStart"/>
            <w:r w:rsidR="000174E1" w:rsidRPr="00623F3E">
              <w:rPr>
                <w:color w:val="000000" w:themeColor="text1"/>
                <w:shd w:val="clear" w:color="auto" w:fill="FFFFFF"/>
                <w:lang w:val="lv-LV"/>
              </w:rPr>
              <w:t>kontaktvalstī</w:t>
            </w:r>
            <w:proofErr w:type="spellEnd"/>
            <w:r w:rsidR="000174E1" w:rsidRPr="00623F3E">
              <w:rPr>
                <w:color w:val="000000" w:themeColor="text1"/>
                <w:shd w:val="clear" w:color="auto" w:fill="FFFFFF"/>
                <w:lang w:val="lv-LV"/>
              </w:rPr>
              <w:t xml:space="preserve"> (</w:t>
            </w:r>
            <w:r w:rsidR="000174E1" w:rsidRPr="00623F3E">
              <w:rPr>
                <w:color w:val="000000" w:themeColor="text1"/>
                <w:lang w:val="lv-LV"/>
              </w:rPr>
              <w:t>Austrālija, Japāna, Jaunzēlande, Korejas Republika (Dienvidkoreja)</w:t>
            </w:r>
            <w:r w:rsidR="000174E1" w:rsidRPr="00623F3E">
              <w:rPr>
                <w:color w:val="000000" w:themeColor="text1"/>
                <w:shd w:val="clear" w:color="auto" w:fill="FFFFFF"/>
                <w:lang w:val="lv-LV"/>
              </w:rPr>
              <w:t xml:space="preserve">), Eiropas Savienības vai Eiropas Ekonomikas zonas (turpmāk – EEZ) dalībvalstī un tās patiesā labuma guvējs ir NATO valsts, NATO </w:t>
            </w:r>
            <w:proofErr w:type="spellStart"/>
            <w:r w:rsidR="000174E1" w:rsidRPr="00623F3E">
              <w:rPr>
                <w:color w:val="000000" w:themeColor="text1"/>
                <w:shd w:val="clear" w:color="auto" w:fill="FFFFFF"/>
                <w:lang w:val="lv-LV"/>
              </w:rPr>
              <w:t>kontaktvalsts</w:t>
            </w:r>
            <w:proofErr w:type="spellEnd"/>
            <w:r w:rsidR="000174E1" w:rsidRPr="00623F3E">
              <w:rPr>
                <w:color w:val="000000" w:themeColor="text1"/>
                <w:shd w:val="clear" w:color="auto" w:fill="FFFFFF"/>
                <w:lang w:val="lv-LV"/>
              </w:rPr>
              <w:t xml:space="preserve"> (</w:t>
            </w:r>
            <w:r w:rsidR="000174E1" w:rsidRPr="00623F3E">
              <w:rPr>
                <w:color w:val="000000" w:themeColor="text1"/>
                <w:lang w:val="lv-LV"/>
              </w:rPr>
              <w:t>Austrālija, Japāna, Jaunzēlande, Korejas Republika</w:t>
            </w:r>
            <w:r w:rsidR="000174E1" w:rsidRPr="00623F3E">
              <w:rPr>
                <w:color w:val="000000" w:themeColor="text1"/>
                <w:shd w:val="clear" w:color="auto" w:fill="FFFFFF"/>
                <w:lang w:val="lv-LV"/>
              </w:rPr>
              <w:t xml:space="preserve">), Eiropas Savienības vai EEZ valsts pilsonis vai arī fiziska persona, kura ir NATO valsts, NATO </w:t>
            </w:r>
            <w:proofErr w:type="spellStart"/>
            <w:r w:rsidR="000174E1" w:rsidRPr="00623F3E">
              <w:rPr>
                <w:color w:val="000000" w:themeColor="text1"/>
                <w:shd w:val="clear" w:color="auto" w:fill="FFFFFF"/>
                <w:lang w:val="lv-LV"/>
              </w:rPr>
              <w:t>kontaktvalsts</w:t>
            </w:r>
            <w:proofErr w:type="spellEnd"/>
            <w:r w:rsidR="000174E1" w:rsidRPr="00623F3E">
              <w:rPr>
                <w:color w:val="000000" w:themeColor="text1"/>
                <w:shd w:val="clear" w:color="auto" w:fill="FFFFFF"/>
                <w:lang w:val="lv-LV"/>
              </w:rPr>
              <w:t xml:space="preserve"> (</w:t>
            </w:r>
            <w:r w:rsidR="000174E1" w:rsidRPr="00623F3E">
              <w:rPr>
                <w:color w:val="000000" w:themeColor="text1"/>
                <w:lang w:val="lv-LV"/>
              </w:rPr>
              <w:t>Austrālija, Japāna, Jaunzēlande, Korejas Republika</w:t>
            </w:r>
            <w:r w:rsidR="000174E1" w:rsidRPr="00623F3E">
              <w:rPr>
                <w:color w:val="000000" w:themeColor="text1"/>
                <w:shd w:val="clear" w:color="auto" w:fill="FFFFFF"/>
                <w:lang w:val="lv-LV"/>
              </w:rPr>
              <w:t>), Eiropas Savienības vai EEZ valsts pilsonis.</w:t>
            </w:r>
          </w:p>
          <w:p w14:paraId="2605B30A" w14:textId="6F3F9813" w:rsidR="00DC5943" w:rsidRPr="00623F3E" w:rsidRDefault="000174E1" w:rsidP="001F013D">
            <w:pPr>
              <w:pStyle w:val="Default"/>
              <w:spacing w:before="120" w:after="120"/>
              <w:ind w:left="453" w:hanging="453"/>
              <w:jc w:val="both"/>
              <w:rPr>
                <w:color w:val="auto"/>
                <w:lang w:val="lv-LV"/>
              </w:rPr>
            </w:pPr>
            <w:r w:rsidRPr="00623F3E">
              <w:rPr>
                <w:color w:val="auto"/>
                <w:lang w:val="lv-LV"/>
              </w:rPr>
              <w:t xml:space="preserve">3.5. </w:t>
            </w:r>
            <w:r w:rsidR="00DC5943" w:rsidRPr="00623F3E">
              <w:rPr>
                <w:color w:val="auto"/>
                <w:lang w:val="lv-LV"/>
              </w:rPr>
              <w:t>Uz Pretendentu attiecas Starptautisko un Latvijas Republikas nacionālo sankciju likuma 11.</w:t>
            </w:r>
            <w:r w:rsidR="00DC5943" w:rsidRPr="00623F3E">
              <w:rPr>
                <w:color w:val="auto"/>
                <w:vertAlign w:val="superscript"/>
                <w:lang w:val="lv-LV"/>
              </w:rPr>
              <w:t>1</w:t>
            </w:r>
            <w:r w:rsidR="00DC5943" w:rsidRPr="00623F3E">
              <w:rPr>
                <w:color w:val="auto"/>
                <w:lang w:val="lv-LV"/>
              </w:rPr>
              <w:t xml:space="preserve"> panta pirmajā daļā noteiktie ierobežojumi, kas ierobežo iepirkuma līguma izpildi.</w:t>
            </w:r>
          </w:p>
          <w:p w14:paraId="62874647" w14:textId="77777777" w:rsidR="00DC5943" w:rsidRPr="00623F3E" w:rsidRDefault="00DC5943" w:rsidP="001F013D">
            <w:pPr>
              <w:keepLines/>
              <w:ind w:left="453"/>
              <w:jc w:val="both"/>
              <w:rPr>
                <w:rFonts w:ascii="Times New Roman" w:hAnsi="Times New Roman" w:cs="Times New Roman"/>
                <w:sz w:val="24"/>
                <w:szCs w:val="24"/>
              </w:rPr>
            </w:pPr>
            <w:r w:rsidRPr="00623F3E">
              <w:rPr>
                <w:rFonts w:ascii="Times New Roman" w:hAnsi="Times New Roman" w:cs="Times New Roman"/>
                <w:sz w:val="24"/>
                <w:szCs w:val="24"/>
              </w:rPr>
              <w:t xml:space="preserve">Pasūtītājs pārliecināsies par šī izslēgšanas nosacījuma </w:t>
            </w:r>
            <w:proofErr w:type="spellStart"/>
            <w:r w:rsidRPr="00623F3E">
              <w:rPr>
                <w:rFonts w:ascii="Times New Roman" w:hAnsi="Times New Roman" w:cs="Times New Roman"/>
                <w:sz w:val="24"/>
                <w:szCs w:val="24"/>
              </w:rPr>
              <w:t>neattiecināmību</w:t>
            </w:r>
            <w:proofErr w:type="spellEnd"/>
            <w:r w:rsidRPr="00623F3E">
              <w:rPr>
                <w:rFonts w:ascii="Times New Roman" w:hAnsi="Times New Roman" w:cs="Times New Roman"/>
                <w:sz w:val="24"/>
                <w:szCs w:val="24"/>
              </w:rPr>
              <w:t xml:space="preserve"> Latvijas Republikas Uzņēmumu reģistra tīmekļvietnē un tīmekļvietnēs: </w:t>
            </w:r>
          </w:p>
          <w:p w14:paraId="7A9FFC43" w14:textId="1311B8D3" w:rsidR="00DC5943" w:rsidRPr="00623F3E" w:rsidRDefault="00DC5943" w:rsidP="001F013D">
            <w:pPr>
              <w:keepLines/>
              <w:ind w:left="453"/>
              <w:jc w:val="both"/>
              <w:rPr>
                <w:rFonts w:ascii="Times New Roman" w:hAnsi="Times New Roman" w:cs="Times New Roman"/>
                <w:sz w:val="24"/>
                <w:szCs w:val="24"/>
                <w:lang w:eastAsia="lv-LV"/>
              </w:rPr>
            </w:pPr>
            <w:r w:rsidRPr="00623F3E">
              <w:rPr>
                <w:rFonts w:ascii="Times New Roman" w:hAnsi="Times New Roman" w:cs="Times New Roman"/>
                <w:sz w:val="24"/>
                <w:szCs w:val="24"/>
              </w:rPr>
              <w:t xml:space="preserve">1) </w:t>
            </w:r>
            <w:hyperlink r:id="rId14" w:history="1">
              <w:r w:rsidRPr="00623F3E">
                <w:rPr>
                  <w:rStyle w:val="Hyperlink"/>
                  <w:rFonts w:ascii="Times New Roman" w:hAnsi="Times New Roman" w:cs="Times New Roman"/>
                  <w:sz w:val="24"/>
                  <w:szCs w:val="24"/>
                </w:rPr>
                <w:t>https://sankcijas.fid.gov.lv/</w:t>
              </w:r>
            </w:hyperlink>
            <w:r w:rsidRPr="00623F3E">
              <w:rPr>
                <w:rStyle w:val="Hyperlink"/>
                <w:rFonts w:ascii="Times New Roman" w:hAnsi="Times New Roman" w:cs="Times New Roman"/>
                <w:sz w:val="24"/>
                <w:szCs w:val="24"/>
              </w:rPr>
              <w:t>;</w:t>
            </w:r>
            <w:r w:rsidRPr="00623F3E">
              <w:rPr>
                <w:rFonts w:ascii="Times New Roman" w:hAnsi="Times New Roman" w:cs="Times New Roman"/>
                <w:sz w:val="24"/>
                <w:szCs w:val="24"/>
              </w:rPr>
              <w:t xml:space="preserve">  </w:t>
            </w:r>
            <w:r w:rsidRPr="00623F3E">
              <w:rPr>
                <w:rFonts w:ascii="Times New Roman" w:hAnsi="Times New Roman" w:cs="Times New Roman"/>
                <w:sz w:val="24"/>
                <w:szCs w:val="24"/>
                <w:lang w:eastAsia="lv-LV"/>
              </w:rPr>
              <w:t xml:space="preserve"> </w:t>
            </w:r>
          </w:p>
          <w:p w14:paraId="669D9AD0" w14:textId="29EC2AF4" w:rsidR="00DC5943" w:rsidRPr="00623F3E" w:rsidRDefault="00DC5943" w:rsidP="001F013D">
            <w:pPr>
              <w:keepLines/>
              <w:ind w:left="453"/>
              <w:jc w:val="both"/>
              <w:rPr>
                <w:rFonts w:ascii="Times New Roman" w:hAnsi="Times New Roman" w:cs="Times New Roman"/>
                <w:sz w:val="24"/>
                <w:szCs w:val="24"/>
                <w:lang w:eastAsia="lv-LV"/>
              </w:rPr>
            </w:pPr>
            <w:r w:rsidRPr="00623F3E">
              <w:rPr>
                <w:rFonts w:ascii="Times New Roman" w:hAnsi="Times New Roman" w:cs="Times New Roman"/>
                <w:sz w:val="24"/>
                <w:szCs w:val="24"/>
                <w:lang w:eastAsia="lv-LV"/>
              </w:rPr>
              <w:t xml:space="preserve">2) </w:t>
            </w:r>
            <w:hyperlink r:id="rId15" w:anchor="/main" w:history="1">
              <w:r w:rsidRPr="00623F3E">
                <w:rPr>
                  <w:rStyle w:val="Hyperlink"/>
                  <w:rFonts w:ascii="Times New Roman" w:hAnsi="Times New Roman" w:cs="Times New Roman"/>
                  <w:sz w:val="24"/>
                  <w:szCs w:val="24"/>
                  <w:lang w:eastAsia="lv-LV"/>
                </w:rPr>
                <w:t>https://www.sanctionsmap.eu/#/main</w:t>
              </w:r>
            </w:hyperlink>
            <w:r w:rsidRPr="00623F3E">
              <w:rPr>
                <w:rStyle w:val="Hyperlink"/>
                <w:rFonts w:ascii="Times New Roman" w:hAnsi="Times New Roman" w:cs="Times New Roman"/>
                <w:sz w:val="24"/>
                <w:szCs w:val="24"/>
                <w:lang w:eastAsia="lv-LV"/>
              </w:rPr>
              <w:t>;</w:t>
            </w:r>
            <w:r w:rsidRPr="00623F3E">
              <w:rPr>
                <w:rFonts w:ascii="Times New Roman" w:hAnsi="Times New Roman" w:cs="Times New Roman"/>
                <w:sz w:val="24"/>
                <w:szCs w:val="24"/>
                <w:lang w:eastAsia="lv-LV"/>
              </w:rPr>
              <w:t xml:space="preserve">  </w:t>
            </w:r>
          </w:p>
          <w:p w14:paraId="0EE0E44B" w14:textId="15C47735" w:rsidR="007E7B75" w:rsidRPr="00623F3E" w:rsidRDefault="00DC5943" w:rsidP="000174E1">
            <w:pPr>
              <w:pStyle w:val="BodyText3"/>
              <w:spacing w:after="0"/>
              <w:ind w:left="453"/>
              <w:jc w:val="both"/>
            </w:pPr>
            <w:r w:rsidRPr="00623F3E">
              <w:rPr>
                <w:rFonts w:ascii="Times New Roman" w:hAnsi="Times New Roman" w:cs="Times New Roman"/>
                <w:sz w:val="24"/>
                <w:szCs w:val="24"/>
              </w:rPr>
              <w:t>3)</w:t>
            </w:r>
            <w:r w:rsidRPr="00623F3E">
              <w:rPr>
                <w:rStyle w:val="Hyperlink"/>
                <w:rFonts w:ascii="Times New Roman" w:hAnsi="Times New Roman" w:cs="Times New Roman"/>
                <w:sz w:val="24"/>
                <w:szCs w:val="24"/>
              </w:rPr>
              <w:t>https://www.treasury.gov/resource-center/sanctions/SDN-List/Pages/consolidated.aspx.</w:t>
            </w:r>
          </w:p>
          <w:p w14:paraId="462F5173" w14:textId="3F40A024" w:rsidR="00DC5943" w:rsidRPr="00623F3E" w:rsidRDefault="007E7B75" w:rsidP="001F013D">
            <w:pPr>
              <w:pStyle w:val="Default"/>
              <w:spacing w:before="120" w:after="120"/>
              <w:ind w:left="454" w:hanging="454"/>
              <w:jc w:val="both"/>
              <w:rPr>
                <w:color w:val="auto"/>
                <w:lang w:val="lv-LV"/>
              </w:rPr>
            </w:pPr>
            <w:r w:rsidRPr="00623F3E">
              <w:rPr>
                <w:lang w:val="lv-LV"/>
              </w:rPr>
              <w:t xml:space="preserve">3.6. </w:t>
            </w:r>
            <w:r w:rsidR="00DC5943" w:rsidRPr="00623F3E">
              <w:rPr>
                <w:lang w:val="lv-LV"/>
              </w:rPr>
              <w:t xml:space="preserve">Uz Pretendenta norādīto apakšuzņēmēju, kura veicamo darbu vai sniedzamo pakalpojumu vērtība ir vismaz 10 procenti no kopējās iepirkuma līguma vērtības, ir attiecināmi Nolikuma 3.1., 3.2., 3.3. </w:t>
            </w:r>
            <w:r w:rsidR="00ED442A" w:rsidRPr="00623F3E">
              <w:rPr>
                <w:lang w:val="lv-LV"/>
              </w:rPr>
              <w:t>, 3.4. vai</w:t>
            </w:r>
            <w:r w:rsidR="00DC5943" w:rsidRPr="00623F3E">
              <w:rPr>
                <w:lang w:val="lv-LV"/>
              </w:rPr>
              <w:t xml:space="preserve"> 3.</w:t>
            </w:r>
            <w:r w:rsidR="000E7048" w:rsidRPr="00623F3E">
              <w:rPr>
                <w:lang w:val="lv-LV"/>
              </w:rPr>
              <w:t>5</w:t>
            </w:r>
            <w:r w:rsidR="00DC5943" w:rsidRPr="00623F3E">
              <w:rPr>
                <w:lang w:val="lv-LV"/>
              </w:rPr>
              <w:t>. punktā minētie nosacījumi.</w:t>
            </w:r>
          </w:p>
          <w:p w14:paraId="19D0FA28" w14:textId="3FA876A2" w:rsidR="00DC5943" w:rsidRPr="00623F3E" w:rsidRDefault="00DC5943" w:rsidP="001F013D">
            <w:pPr>
              <w:pStyle w:val="Default"/>
              <w:spacing w:before="120" w:after="120"/>
              <w:ind w:left="454" w:hanging="454"/>
              <w:jc w:val="both"/>
              <w:rPr>
                <w:lang w:val="lv-LV"/>
              </w:rPr>
            </w:pPr>
            <w:r w:rsidRPr="00623F3E">
              <w:rPr>
                <w:lang w:val="lv-LV"/>
              </w:rPr>
              <w:t>3.</w:t>
            </w:r>
            <w:r w:rsidR="007E7B75" w:rsidRPr="00623F3E">
              <w:rPr>
                <w:lang w:val="lv-LV"/>
              </w:rPr>
              <w:t>7</w:t>
            </w:r>
            <w:r w:rsidRPr="00623F3E">
              <w:rPr>
                <w:lang w:val="lv-LV"/>
              </w:rPr>
              <w:t xml:space="preserve">. Uz personālsabiedrības biedru (ja Pretendents ir personālsabiedrība) vai uz piegādātāju apvienības dalībnieku (ja Pretendents ir piegādātāju apvienība) ir attiecināmi ir attiecināmi Nolikuma 3.1., 3.2., 3.3. </w:t>
            </w:r>
            <w:r w:rsidR="000174E1" w:rsidRPr="00623F3E">
              <w:rPr>
                <w:lang w:val="lv-LV"/>
              </w:rPr>
              <w:t xml:space="preserve">, </w:t>
            </w:r>
            <w:r w:rsidRPr="00623F3E">
              <w:rPr>
                <w:lang w:val="lv-LV"/>
              </w:rPr>
              <w:t xml:space="preserve">3.4.  </w:t>
            </w:r>
            <w:r w:rsidR="000174E1" w:rsidRPr="00623F3E">
              <w:rPr>
                <w:lang w:val="lv-LV"/>
              </w:rPr>
              <w:t xml:space="preserve">vai 3.5. </w:t>
            </w:r>
            <w:r w:rsidRPr="00623F3E">
              <w:rPr>
                <w:lang w:val="lv-LV"/>
              </w:rPr>
              <w:t>punktā minētie nosacījumi.</w:t>
            </w:r>
          </w:p>
          <w:p w14:paraId="432F10AC" w14:textId="6F3C4DAC" w:rsidR="00DC5943" w:rsidRPr="00623F3E" w:rsidRDefault="00DC5943" w:rsidP="001F013D">
            <w:pPr>
              <w:pStyle w:val="Default"/>
              <w:spacing w:before="120" w:after="120"/>
              <w:ind w:left="454" w:hanging="454"/>
              <w:jc w:val="both"/>
              <w:rPr>
                <w:color w:val="auto"/>
                <w:lang w:val="lv-LV"/>
              </w:rPr>
            </w:pPr>
            <w:r w:rsidRPr="00623F3E">
              <w:rPr>
                <w:lang w:val="lv-LV"/>
              </w:rPr>
              <w:t>3.</w:t>
            </w:r>
            <w:r w:rsidR="007E7B75" w:rsidRPr="00623F3E">
              <w:rPr>
                <w:lang w:val="lv-LV"/>
              </w:rPr>
              <w:t>8</w:t>
            </w:r>
            <w:r w:rsidRPr="00623F3E">
              <w:rPr>
                <w:lang w:val="lv-LV"/>
              </w:rPr>
              <w:t>. Uz  Pretendenta norādīto personu, uz kuras iespējām Pretendents balstās, lai apliecinātu, ka tās kvalifikācija atbilst Nolikumā noteiktajām prasībām, ir attiecināmi Nolikuma 3.1., 3.2., 3.3.</w:t>
            </w:r>
            <w:r w:rsidR="000174E1" w:rsidRPr="00623F3E">
              <w:rPr>
                <w:lang w:val="lv-LV"/>
              </w:rPr>
              <w:t xml:space="preserve">, </w:t>
            </w:r>
            <w:r w:rsidRPr="00623F3E">
              <w:rPr>
                <w:lang w:val="lv-LV"/>
              </w:rPr>
              <w:t>3.4.</w:t>
            </w:r>
            <w:r w:rsidR="000174E1" w:rsidRPr="00623F3E">
              <w:rPr>
                <w:lang w:val="lv-LV"/>
              </w:rPr>
              <w:t xml:space="preserve"> vai 3.5.</w:t>
            </w:r>
            <w:r w:rsidRPr="00623F3E">
              <w:rPr>
                <w:lang w:val="lv-LV"/>
              </w:rPr>
              <w:t xml:space="preserve"> punktā minētie nosacījumi.</w:t>
            </w:r>
          </w:p>
          <w:p w14:paraId="20547295" w14:textId="2C7C4ADC" w:rsidR="00DC5943" w:rsidRPr="00623F3E" w:rsidRDefault="00DC5943" w:rsidP="001F013D">
            <w:pPr>
              <w:pStyle w:val="Default"/>
              <w:spacing w:before="120" w:after="120"/>
              <w:jc w:val="both"/>
              <w:rPr>
                <w:b/>
                <w:bCs/>
                <w:lang w:val="lv-LV"/>
              </w:rPr>
            </w:pPr>
            <w:r w:rsidRPr="00623F3E">
              <w:rPr>
                <w:b/>
                <w:bCs/>
                <w:lang w:val="lv-LV"/>
              </w:rPr>
              <w:t>4.</w:t>
            </w:r>
            <w:r w:rsidRPr="00623F3E">
              <w:rPr>
                <w:lang w:val="lv-LV"/>
              </w:rPr>
              <w:t xml:space="preserve"> </w:t>
            </w:r>
            <w:r w:rsidRPr="00623F3E">
              <w:rPr>
                <w:b/>
                <w:bCs/>
                <w:lang w:val="lv-LV"/>
              </w:rPr>
              <w:t>Pretendentam jāatbilst šādām kvalifikācijas prasībām:</w:t>
            </w:r>
          </w:p>
          <w:p w14:paraId="62BC94BF" w14:textId="77777777" w:rsidR="00DC5943" w:rsidRPr="00623F3E" w:rsidRDefault="00DC5943" w:rsidP="001F013D">
            <w:pPr>
              <w:pStyle w:val="ListParagraph"/>
              <w:numPr>
                <w:ilvl w:val="0"/>
                <w:numId w:val="8"/>
              </w:numPr>
              <w:spacing w:before="120" w:after="120"/>
              <w:contextualSpacing w:val="0"/>
              <w:jc w:val="both"/>
              <w:rPr>
                <w:rFonts w:ascii="Times New Roman" w:hAnsi="Times New Roman" w:cs="Times New Roman"/>
                <w:vanish/>
                <w:lang w:val="lv-LV" w:eastAsia="en-US"/>
              </w:rPr>
            </w:pPr>
          </w:p>
          <w:p w14:paraId="77A33C53" w14:textId="77777777" w:rsidR="00DC5943" w:rsidRPr="00623F3E" w:rsidRDefault="00DC5943" w:rsidP="001F013D">
            <w:pPr>
              <w:pStyle w:val="ListParagraph"/>
              <w:numPr>
                <w:ilvl w:val="0"/>
                <w:numId w:val="8"/>
              </w:numPr>
              <w:spacing w:before="120" w:after="120"/>
              <w:contextualSpacing w:val="0"/>
              <w:jc w:val="both"/>
              <w:rPr>
                <w:rFonts w:ascii="Times New Roman" w:hAnsi="Times New Roman" w:cs="Times New Roman"/>
                <w:vanish/>
                <w:lang w:val="lv-LV" w:eastAsia="en-US"/>
              </w:rPr>
            </w:pPr>
          </w:p>
          <w:p w14:paraId="4C4E2D4B" w14:textId="77777777" w:rsidR="00DC5943" w:rsidRPr="00623F3E" w:rsidRDefault="00DC5943" w:rsidP="001F013D">
            <w:pPr>
              <w:pStyle w:val="ListParagraph"/>
              <w:numPr>
                <w:ilvl w:val="0"/>
                <w:numId w:val="8"/>
              </w:numPr>
              <w:spacing w:before="120" w:after="120"/>
              <w:contextualSpacing w:val="0"/>
              <w:jc w:val="both"/>
              <w:rPr>
                <w:rFonts w:ascii="Times New Roman" w:hAnsi="Times New Roman" w:cs="Times New Roman"/>
                <w:vanish/>
                <w:lang w:val="lv-LV" w:eastAsia="en-US"/>
              </w:rPr>
            </w:pPr>
          </w:p>
          <w:p w14:paraId="6E2C7ADF" w14:textId="77777777" w:rsidR="00DC5943" w:rsidRPr="00623F3E" w:rsidRDefault="00DC5943" w:rsidP="001F013D">
            <w:pPr>
              <w:pStyle w:val="ListParagraph"/>
              <w:numPr>
                <w:ilvl w:val="0"/>
                <w:numId w:val="8"/>
              </w:numPr>
              <w:spacing w:before="120" w:after="120"/>
              <w:contextualSpacing w:val="0"/>
              <w:jc w:val="both"/>
              <w:rPr>
                <w:rFonts w:ascii="Times New Roman" w:hAnsi="Times New Roman" w:cs="Times New Roman"/>
                <w:vanish/>
                <w:lang w:val="lv-LV" w:eastAsia="en-US"/>
              </w:rPr>
            </w:pPr>
          </w:p>
          <w:p w14:paraId="3B72BB0B" w14:textId="77777777" w:rsidR="00DC5943" w:rsidRPr="00623F3E" w:rsidRDefault="00DC5943" w:rsidP="001F013D">
            <w:pPr>
              <w:pStyle w:val="ListParagraph"/>
              <w:numPr>
                <w:ilvl w:val="0"/>
                <w:numId w:val="8"/>
              </w:numPr>
              <w:spacing w:before="120" w:after="120"/>
              <w:contextualSpacing w:val="0"/>
              <w:jc w:val="both"/>
              <w:rPr>
                <w:rFonts w:ascii="Times New Roman" w:hAnsi="Times New Roman" w:cs="Times New Roman"/>
                <w:vanish/>
                <w:lang w:val="lv-LV" w:eastAsia="en-US"/>
              </w:rPr>
            </w:pPr>
          </w:p>
          <w:p w14:paraId="3B7E5C8E" w14:textId="77777777" w:rsidR="00DC5943" w:rsidRPr="00623F3E" w:rsidRDefault="00DC5943" w:rsidP="001F013D">
            <w:pPr>
              <w:pStyle w:val="ListParagraph"/>
              <w:numPr>
                <w:ilvl w:val="0"/>
                <w:numId w:val="8"/>
              </w:numPr>
              <w:spacing w:before="120" w:after="120"/>
              <w:contextualSpacing w:val="0"/>
              <w:jc w:val="both"/>
              <w:rPr>
                <w:rFonts w:ascii="Times New Roman" w:hAnsi="Times New Roman" w:cs="Times New Roman"/>
                <w:vanish/>
                <w:lang w:val="lv-LV" w:eastAsia="en-US"/>
              </w:rPr>
            </w:pPr>
          </w:p>
          <w:p w14:paraId="79B178F7" w14:textId="77777777" w:rsidR="00DC5943" w:rsidRPr="00623F3E" w:rsidRDefault="00DC5943" w:rsidP="001F013D">
            <w:pPr>
              <w:pStyle w:val="ListParagraph"/>
              <w:numPr>
                <w:ilvl w:val="0"/>
                <w:numId w:val="8"/>
              </w:numPr>
              <w:spacing w:before="120" w:after="120"/>
              <w:contextualSpacing w:val="0"/>
              <w:jc w:val="both"/>
              <w:rPr>
                <w:rFonts w:ascii="Times New Roman" w:hAnsi="Times New Roman" w:cs="Times New Roman"/>
                <w:vanish/>
                <w:lang w:val="lv-LV" w:eastAsia="en-US"/>
              </w:rPr>
            </w:pPr>
          </w:p>
          <w:p w14:paraId="34EE85CB" w14:textId="7115DFE6" w:rsidR="00DC5943" w:rsidRPr="00623F3E" w:rsidRDefault="00DC5943" w:rsidP="001F013D">
            <w:pPr>
              <w:pStyle w:val="BodyText2"/>
              <w:numPr>
                <w:ilvl w:val="1"/>
                <w:numId w:val="9"/>
              </w:numPr>
              <w:spacing w:before="120" w:after="120"/>
              <w:rPr>
                <w:rFonts w:ascii="Times New Roman" w:hAnsi="Times New Roman"/>
                <w:szCs w:val="24"/>
              </w:rPr>
            </w:pPr>
            <w:r w:rsidRPr="00623F3E">
              <w:rPr>
                <w:rFonts w:ascii="Times New Roman" w:hAnsi="Times New Roman"/>
                <w:szCs w:val="24"/>
              </w:rPr>
              <w:t xml:space="preserve"> </w:t>
            </w:r>
            <w:r w:rsidRPr="00623F3E">
              <w:rPr>
                <w:rFonts w:ascii="Times New Roman" w:hAnsi="Times New Roman"/>
              </w:rPr>
              <w:t xml:space="preserve">Pretendents, personālsabiedrības biedrs (ja Pretendents ir personālsabiedrība), piegādātāju apvienības dalībnieks (ja Pretendents ir piegādātāju apvienība) un/vai Pretendenta norādītā persona (apakšuzņēmējs), uz kuras iespējām Pretendents balstās, lai apliecinātu, ka tā kvalifikācija atbilst Nolikumā noteiktajām prasībām,   ir reģistrēts kā saimnieciskās darbības veicējs (ja pretendents ir fiziska persona) vai komercsabiedrība Latvijas Republikas komercreģistrā vai savas mītnes zemes Uzņēmumu reģistrā vai tam </w:t>
            </w:r>
            <w:r w:rsidRPr="00623F3E">
              <w:rPr>
                <w:rFonts w:ascii="Times New Roman" w:hAnsi="Times New Roman"/>
                <w:szCs w:val="24"/>
              </w:rPr>
              <w:t>pielīdzinātā reģistrā;</w:t>
            </w:r>
          </w:p>
          <w:p w14:paraId="6FB047DB" w14:textId="77777777" w:rsidR="00DC5943" w:rsidRPr="00623F3E" w:rsidRDefault="00DC5943" w:rsidP="001F013D">
            <w:pPr>
              <w:pStyle w:val="BodyText2"/>
              <w:numPr>
                <w:ilvl w:val="1"/>
                <w:numId w:val="9"/>
              </w:numPr>
              <w:spacing w:before="120" w:after="120"/>
              <w:rPr>
                <w:rFonts w:ascii="Times New Roman" w:hAnsi="Times New Roman"/>
                <w:szCs w:val="24"/>
              </w:rPr>
            </w:pPr>
            <w:r w:rsidRPr="00623F3E">
              <w:rPr>
                <w:rFonts w:ascii="Times New Roman" w:hAnsi="Times New Roman"/>
                <w:szCs w:val="24"/>
              </w:rPr>
              <w:t xml:space="preserve"> Pretendenta amatpersonai, kas parakstījusi piedāvājuma dokumentus, ir paraksta (pārstāvības) tiesības.</w:t>
            </w:r>
          </w:p>
          <w:p w14:paraId="4D62C7A3" w14:textId="4BCED325" w:rsidR="00DC5943" w:rsidRPr="00623F3E" w:rsidRDefault="00DC5943" w:rsidP="001F013D">
            <w:pPr>
              <w:pStyle w:val="BodyText2"/>
              <w:numPr>
                <w:ilvl w:val="1"/>
                <w:numId w:val="9"/>
              </w:numPr>
              <w:spacing w:before="120" w:after="120"/>
              <w:rPr>
                <w:rFonts w:ascii="Times New Roman" w:hAnsi="Times New Roman"/>
                <w:szCs w:val="24"/>
              </w:rPr>
            </w:pPr>
            <w:r w:rsidRPr="00623F3E">
              <w:rPr>
                <w:rFonts w:ascii="Times New Roman" w:hAnsi="Times New Roman"/>
                <w:szCs w:val="24"/>
              </w:rPr>
              <w:t xml:space="preserve"> Pretendentam iepriekšējo </w:t>
            </w:r>
            <w:r w:rsidR="00862910" w:rsidRPr="00623F3E">
              <w:rPr>
                <w:rFonts w:ascii="Times New Roman" w:hAnsi="Times New Roman"/>
                <w:szCs w:val="24"/>
              </w:rPr>
              <w:t>3</w:t>
            </w:r>
            <w:r w:rsidRPr="00623F3E">
              <w:rPr>
                <w:rFonts w:ascii="Times New Roman" w:hAnsi="Times New Roman"/>
                <w:szCs w:val="24"/>
              </w:rPr>
              <w:t xml:space="preserve"> (</w:t>
            </w:r>
            <w:r w:rsidR="00862910" w:rsidRPr="00623F3E">
              <w:rPr>
                <w:rFonts w:ascii="Times New Roman" w:hAnsi="Times New Roman"/>
                <w:szCs w:val="24"/>
              </w:rPr>
              <w:t>trīs</w:t>
            </w:r>
            <w:r w:rsidRPr="00623F3E">
              <w:rPr>
                <w:rFonts w:ascii="Times New Roman" w:hAnsi="Times New Roman"/>
                <w:szCs w:val="24"/>
              </w:rPr>
              <w:t>) gadu laikā (2019.</w:t>
            </w:r>
            <w:r w:rsidR="00862910" w:rsidRPr="00623F3E">
              <w:rPr>
                <w:rFonts w:ascii="Times New Roman" w:hAnsi="Times New Roman"/>
                <w:szCs w:val="24"/>
              </w:rPr>
              <w:t xml:space="preserve">, </w:t>
            </w:r>
            <w:r w:rsidRPr="00623F3E">
              <w:rPr>
                <w:rFonts w:ascii="Times New Roman" w:hAnsi="Times New Roman"/>
                <w:szCs w:val="24"/>
              </w:rPr>
              <w:t xml:space="preserve">2020. </w:t>
            </w:r>
            <w:r w:rsidR="00862910" w:rsidRPr="00623F3E">
              <w:rPr>
                <w:rFonts w:ascii="Times New Roman" w:hAnsi="Times New Roman"/>
                <w:szCs w:val="24"/>
              </w:rPr>
              <w:t xml:space="preserve">un 2021. </w:t>
            </w:r>
            <w:r w:rsidRPr="00623F3E">
              <w:rPr>
                <w:rFonts w:ascii="Times New Roman" w:hAnsi="Times New Roman"/>
                <w:szCs w:val="24"/>
              </w:rPr>
              <w:t>gadā) laika posmā līdz piedāvājuma iesniegšanas dienai, jābūt pieredzei ne mazāk kā 3 (trīs) šī iepirkuma priekšmetam atbilstošu pakalpojumu sniegšanā, norādot izpildīto darbu apjomu un veidu, atbilstoši šī Nolikuma tehniskajam uzdevumam, par ko ir saņemtas pozitīvas atsauksmes, starp kurām:</w:t>
            </w:r>
          </w:p>
          <w:p w14:paraId="0D44EEBB" w14:textId="1640EFB4" w:rsidR="00DC5943" w:rsidRPr="00623F3E" w:rsidRDefault="00DC5943" w:rsidP="00EF1067">
            <w:pPr>
              <w:pStyle w:val="BodyText2"/>
              <w:numPr>
                <w:ilvl w:val="2"/>
                <w:numId w:val="9"/>
              </w:numPr>
              <w:spacing w:before="120" w:after="120"/>
              <w:rPr>
                <w:rFonts w:ascii="Times New Roman" w:hAnsi="Times New Roman"/>
                <w:szCs w:val="24"/>
              </w:rPr>
            </w:pPr>
            <w:r w:rsidRPr="00623F3E">
              <w:rPr>
                <w:rFonts w:ascii="Times New Roman" w:hAnsi="Times New Roman"/>
                <w:szCs w:val="24"/>
              </w:rPr>
              <w:t>ne mazāk kā 3 (trim) pakalpojuma saņēmējiem ir nodrošinājis kvalitatīvu pakalpojumu vienā vai visās no iepirkuma priekšmeta nolikuma tehniskā darbu uzdevuma norādītajām darbu pozīcijām, izmantojot iepirkuma priekšmeta tehniskajā uzdevumā norādīto tehnisko aprīkojumu, vai līdzvērtīgu tehnisko aprīkojumu</w:t>
            </w:r>
          </w:p>
          <w:p w14:paraId="26B6F37D" w14:textId="41FF21A8" w:rsidR="00DC5943" w:rsidRPr="00623F3E" w:rsidRDefault="00DC5943" w:rsidP="001F013D">
            <w:pPr>
              <w:pStyle w:val="BodyText2"/>
              <w:widowControl w:val="0"/>
              <w:spacing w:before="120" w:after="120"/>
              <w:ind w:left="311" w:hanging="284"/>
              <w:rPr>
                <w:rFonts w:ascii="Times New Roman" w:hAnsi="Times New Roman"/>
                <w:szCs w:val="24"/>
              </w:rPr>
            </w:pPr>
            <w:r w:rsidRPr="00623F3E">
              <w:rPr>
                <w:rFonts w:ascii="Times New Roman" w:hAnsi="Times New Roman"/>
                <w:szCs w:val="24"/>
              </w:rPr>
              <w:t>4.4. Ja Pretendents ir piegādātāju apvienība, tad apvienības dalībniekiem kopā jāatbilst 4.3. punktā noteiktajai prasībai. Ja Pretendents balstās uz apakšuzņēmēja spējām, tad Pretendentam un apakšuzņēmējiem kopā jāatbilst šajā punktā noteiktajai prasībai.</w:t>
            </w:r>
          </w:p>
          <w:p w14:paraId="3B2AC9B5" w14:textId="4FDA6154" w:rsidR="00DC5943" w:rsidRPr="00623F3E" w:rsidRDefault="00DC5943" w:rsidP="00441FC4">
            <w:pPr>
              <w:pStyle w:val="BodyText2"/>
              <w:spacing w:before="120" w:after="120"/>
              <w:rPr>
                <w:rFonts w:ascii="Times New Roman" w:hAnsi="Times New Roman"/>
              </w:rPr>
            </w:pPr>
            <w:r w:rsidRPr="00623F3E">
              <w:rPr>
                <w:rFonts w:ascii="Times New Roman" w:hAnsi="Times New Roman"/>
              </w:rPr>
              <w:t xml:space="preserve">4.5. Pretendenta rīcībā jābūt šādam personālam - viens speciālists var tikt piedāvāts vairākās iepirkuma priekšmeta tehniskajam uzdevumam atbilstošajās darbības jomās, ja tam ir atbilstoša kvalifikācija un tas </w:t>
            </w:r>
            <w:r w:rsidRPr="00623F3E">
              <w:rPr>
                <w:rFonts w:ascii="Times New Roman" w:hAnsi="Times New Roman"/>
              </w:rPr>
              <w:lastRenderedPageBreak/>
              <w:t xml:space="preserve">neapgrūtina kvalitatīva un savlaicīga darba izpildi, pretējā gadījumā pretendents nodrošina papildus speciālistus, kuriem ir atbilstoša kvalifikācija un iemaņas iepirkuma priekšmeta tehniskā uzdevumā norādīto darbu kvalitatīvai un savlaicīgai izpildei): </w:t>
            </w:r>
          </w:p>
          <w:p w14:paraId="73890243" w14:textId="20C83048" w:rsidR="00DC5943" w:rsidRPr="00623F3E" w:rsidRDefault="00DC5943" w:rsidP="001F013D">
            <w:pPr>
              <w:pStyle w:val="BodyText2"/>
              <w:spacing w:before="120" w:after="120"/>
              <w:rPr>
                <w:rFonts w:ascii="Times New Roman" w:hAnsi="Times New Roman"/>
              </w:rPr>
            </w:pPr>
            <w:r w:rsidRPr="00623F3E">
              <w:rPr>
                <w:rFonts w:ascii="Times New Roman" w:hAnsi="Times New Roman"/>
              </w:rPr>
              <w:t xml:space="preserve">4.5.1. Ģeofizisko darbu vadītājs/ pakalpojuma vadītājs, kurš atbilst </w:t>
            </w:r>
            <w:r w:rsidR="000E7048" w:rsidRPr="00623F3E">
              <w:rPr>
                <w:rFonts w:ascii="Times New Roman" w:hAnsi="Times New Roman"/>
              </w:rPr>
              <w:t xml:space="preserve">šādām </w:t>
            </w:r>
            <w:r w:rsidRPr="00623F3E">
              <w:rPr>
                <w:rFonts w:ascii="Times New Roman" w:hAnsi="Times New Roman"/>
              </w:rPr>
              <w:t>prasībām:</w:t>
            </w:r>
          </w:p>
          <w:p w14:paraId="6A92CAFE" w14:textId="57168010" w:rsidR="00DC5943" w:rsidRPr="00623F3E" w:rsidRDefault="00DC5943" w:rsidP="00016E20">
            <w:pPr>
              <w:pStyle w:val="BodyText2"/>
              <w:spacing w:before="120" w:after="120"/>
              <w:ind w:left="594"/>
              <w:rPr>
                <w:rFonts w:ascii="Times New Roman" w:hAnsi="Times New Roman"/>
              </w:rPr>
            </w:pPr>
            <w:r w:rsidRPr="00623F3E">
              <w:rPr>
                <w:rFonts w:ascii="Times New Roman" w:hAnsi="Times New Roman"/>
              </w:rPr>
              <w:t>4.5.1.1. augstākā speciālā izglītība (ne zemāk kā inženiera kvalifikācija, vai tam pielīdzināts akadēmiskais grāds atbilstošajā sfērā) atbilstoši darbības jomai/iepirkuma priekšmetam un/vai atbilstošo profesionālo iemaņu apliecinoši sertifikāti;</w:t>
            </w:r>
          </w:p>
          <w:p w14:paraId="373CEEF0" w14:textId="5EEA82E7" w:rsidR="00DC5943" w:rsidRPr="00623F3E" w:rsidRDefault="00DC5943" w:rsidP="001F013D">
            <w:pPr>
              <w:pStyle w:val="BodyText2"/>
              <w:spacing w:before="120" w:after="120"/>
              <w:ind w:left="594"/>
              <w:rPr>
                <w:rFonts w:ascii="Times New Roman" w:eastAsiaTheme="minorHAnsi" w:hAnsi="Times New Roman"/>
                <w:bCs/>
                <w:szCs w:val="24"/>
              </w:rPr>
            </w:pPr>
            <w:r w:rsidRPr="00623F3E">
              <w:rPr>
                <w:rFonts w:ascii="Times New Roman" w:hAnsi="Times New Roman"/>
              </w:rPr>
              <w:t xml:space="preserve">4.5.1.2. pēdējo </w:t>
            </w:r>
            <w:r w:rsidR="00862910" w:rsidRPr="00623F3E">
              <w:rPr>
                <w:rFonts w:ascii="Times New Roman" w:hAnsi="Times New Roman"/>
              </w:rPr>
              <w:t>3</w:t>
            </w:r>
            <w:r w:rsidRPr="00623F3E">
              <w:rPr>
                <w:rFonts w:ascii="Times New Roman" w:hAnsi="Times New Roman"/>
              </w:rPr>
              <w:t xml:space="preserve"> (</w:t>
            </w:r>
            <w:r w:rsidR="00862910" w:rsidRPr="00623F3E">
              <w:rPr>
                <w:rFonts w:ascii="Times New Roman" w:hAnsi="Times New Roman"/>
              </w:rPr>
              <w:t>trīs</w:t>
            </w:r>
            <w:r w:rsidRPr="00623F3E">
              <w:rPr>
                <w:rFonts w:ascii="Times New Roman" w:hAnsi="Times New Roman"/>
              </w:rPr>
              <w:t xml:space="preserve">) gadu laikā piedalījies ne mazāk kā 1 (vienā) </w:t>
            </w:r>
            <w:r w:rsidRPr="00623F3E">
              <w:rPr>
                <w:rFonts w:ascii="Times New Roman" w:eastAsiaTheme="minorHAnsi" w:hAnsi="Times New Roman"/>
                <w:bCs/>
                <w:szCs w:val="24"/>
              </w:rPr>
              <w:t>šī iepirkuma priekšmetam atbilstoš</w:t>
            </w:r>
            <w:r w:rsidR="00F24B5B" w:rsidRPr="00623F3E">
              <w:rPr>
                <w:rFonts w:ascii="Times New Roman" w:eastAsiaTheme="minorHAnsi" w:hAnsi="Times New Roman"/>
                <w:bCs/>
                <w:szCs w:val="24"/>
              </w:rPr>
              <w:t>u</w:t>
            </w:r>
            <w:r w:rsidRPr="00623F3E">
              <w:rPr>
                <w:rFonts w:ascii="Times New Roman" w:eastAsiaTheme="minorHAnsi" w:hAnsi="Times New Roman"/>
                <w:bCs/>
                <w:szCs w:val="24"/>
              </w:rPr>
              <w:t xml:space="preserve"> </w:t>
            </w:r>
            <w:r w:rsidR="00F24B5B" w:rsidRPr="00623F3E">
              <w:rPr>
                <w:rFonts w:ascii="Times New Roman" w:eastAsiaTheme="minorHAnsi" w:hAnsi="Times New Roman"/>
                <w:bCs/>
                <w:szCs w:val="24"/>
              </w:rPr>
              <w:t>darbu</w:t>
            </w:r>
            <w:r w:rsidR="001F6DEF" w:rsidRPr="00623F3E">
              <w:rPr>
                <w:rFonts w:ascii="Times New Roman" w:eastAsiaTheme="minorHAnsi" w:hAnsi="Times New Roman"/>
                <w:bCs/>
                <w:szCs w:val="24"/>
              </w:rPr>
              <w:t xml:space="preserve"> </w:t>
            </w:r>
            <w:r w:rsidRPr="00623F3E">
              <w:rPr>
                <w:rFonts w:ascii="Times New Roman" w:eastAsiaTheme="minorHAnsi" w:hAnsi="Times New Roman"/>
                <w:bCs/>
                <w:szCs w:val="24"/>
              </w:rPr>
              <w:t>vadīšanā;</w:t>
            </w:r>
          </w:p>
          <w:p w14:paraId="37A72E60" w14:textId="719ECF39" w:rsidR="00DC5943" w:rsidRPr="00623F3E" w:rsidRDefault="00DC5943" w:rsidP="001F013D">
            <w:pPr>
              <w:pStyle w:val="BodyText2"/>
              <w:spacing w:before="120" w:after="120"/>
              <w:ind w:left="594"/>
              <w:rPr>
                <w:rFonts w:ascii="Times New Roman" w:eastAsiaTheme="minorHAnsi" w:hAnsi="Times New Roman"/>
                <w:bCs/>
                <w:szCs w:val="24"/>
              </w:rPr>
            </w:pPr>
            <w:r w:rsidRPr="00623F3E">
              <w:rPr>
                <w:rFonts w:ascii="Times New Roman" w:eastAsiaTheme="minorHAnsi" w:hAnsi="Times New Roman"/>
                <w:bCs/>
                <w:szCs w:val="24"/>
              </w:rPr>
              <w:t xml:space="preserve">4.5.1.3. pēdējo </w:t>
            </w:r>
            <w:r w:rsidR="00862910" w:rsidRPr="00623F3E">
              <w:rPr>
                <w:rFonts w:ascii="Times New Roman" w:eastAsiaTheme="minorHAnsi" w:hAnsi="Times New Roman"/>
                <w:bCs/>
                <w:szCs w:val="24"/>
              </w:rPr>
              <w:t>3</w:t>
            </w:r>
            <w:r w:rsidRPr="00623F3E">
              <w:rPr>
                <w:rFonts w:ascii="Times New Roman" w:eastAsiaTheme="minorHAnsi" w:hAnsi="Times New Roman"/>
                <w:bCs/>
                <w:szCs w:val="24"/>
              </w:rPr>
              <w:t xml:space="preserve"> (</w:t>
            </w:r>
            <w:r w:rsidR="00862910" w:rsidRPr="00623F3E">
              <w:rPr>
                <w:rFonts w:ascii="Times New Roman" w:eastAsiaTheme="minorHAnsi" w:hAnsi="Times New Roman"/>
                <w:bCs/>
                <w:szCs w:val="24"/>
              </w:rPr>
              <w:t>trīs</w:t>
            </w:r>
            <w:r w:rsidRPr="00623F3E">
              <w:rPr>
                <w:rFonts w:ascii="Times New Roman" w:eastAsiaTheme="minorHAnsi" w:hAnsi="Times New Roman"/>
                <w:bCs/>
                <w:szCs w:val="24"/>
              </w:rPr>
              <w:t xml:space="preserve">) gadu laikā piedalījies vismaz 3 (trīs) šī iepirkuma priekšmetam pielīdzināmos darbos, tai skaitā piedalījies un realizējis </w:t>
            </w:r>
            <w:r w:rsidRPr="00623F3E">
              <w:rPr>
                <w:rFonts w:ascii="Times New Roman" w:hAnsi="Times New Roman"/>
                <w:szCs w:val="24"/>
              </w:rPr>
              <w:t>vienu, vai visas šī iepirkuma priekšmeta tehniskā darbu uzdevuma norādītās darbu pozīcijas, izmantojot tehniskajā uzdevumā norādīto ģeofizikas aprīkojumu, vai līdzvērtīgu aprīkojumu.</w:t>
            </w:r>
          </w:p>
          <w:p w14:paraId="3DBABE23" w14:textId="49D2052D" w:rsidR="00DC5943" w:rsidRPr="00623F3E" w:rsidRDefault="00DC5943" w:rsidP="001F013D">
            <w:pPr>
              <w:pStyle w:val="BodyText2"/>
              <w:spacing w:before="120" w:after="120"/>
              <w:rPr>
                <w:rFonts w:ascii="Times New Roman" w:hAnsi="Times New Roman"/>
              </w:rPr>
            </w:pPr>
            <w:r w:rsidRPr="00623F3E">
              <w:rPr>
                <w:rFonts w:ascii="Times New Roman" w:eastAsiaTheme="minorHAnsi" w:hAnsi="Times New Roman"/>
                <w:bCs/>
                <w:szCs w:val="24"/>
              </w:rPr>
              <w:t xml:space="preserve">4.5.2. </w:t>
            </w:r>
            <w:proofErr w:type="spellStart"/>
            <w:r w:rsidRPr="00623F3E">
              <w:rPr>
                <w:rFonts w:ascii="Times New Roman" w:eastAsiaTheme="minorHAnsi" w:hAnsi="Times New Roman"/>
                <w:bCs/>
                <w:szCs w:val="24"/>
              </w:rPr>
              <w:t>Ģeofiziķis</w:t>
            </w:r>
            <w:proofErr w:type="spellEnd"/>
            <w:r w:rsidRPr="00623F3E">
              <w:rPr>
                <w:rFonts w:ascii="Times New Roman" w:eastAsiaTheme="minorHAnsi" w:hAnsi="Times New Roman"/>
                <w:bCs/>
                <w:szCs w:val="24"/>
              </w:rPr>
              <w:t xml:space="preserve"> interpretators, </w:t>
            </w:r>
            <w:r w:rsidRPr="00623F3E">
              <w:rPr>
                <w:rFonts w:ascii="Times New Roman" w:hAnsi="Times New Roman"/>
              </w:rPr>
              <w:t>kurš atbilst šādām prasībām:</w:t>
            </w:r>
          </w:p>
          <w:p w14:paraId="401D1F01" w14:textId="58436826" w:rsidR="00DC5943" w:rsidRPr="00623F3E" w:rsidRDefault="00DC5943" w:rsidP="001F013D">
            <w:pPr>
              <w:pStyle w:val="BodyText2"/>
              <w:spacing w:before="120" w:after="120"/>
              <w:ind w:left="594"/>
              <w:rPr>
                <w:rFonts w:ascii="Times New Roman" w:hAnsi="Times New Roman"/>
              </w:rPr>
            </w:pPr>
            <w:r w:rsidRPr="00623F3E">
              <w:rPr>
                <w:rFonts w:ascii="Times New Roman" w:eastAsiaTheme="minorHAnsi" w:hAnsi="Times New Roman"/>
                <w:bCs/>
                <w:szCs w:val="24"/>
              </w:rPr>
              <w:t xml:space="preserve">4.5.21. </w:t>
            </w:r>
            <w:r w:rsidRPr="00623F3E">
              <w:rPr>
                <w:rFonts w:ascii="Times New Roman" w:hAnsi="Times New Roman"/>
              </w:rPr>
              <w:t>augstākā speciālā izglītība atbilstoši darbības jomai;</w:t>
            </w:r>
          </w:p>
          <w:p w14:paraId="613CE2EC" w14:textId="2D2AE367" w:rsidR="00DC5943" w:rsidRPr="00623F3E" w:rsidRDefault="00DC5943" w:rsidP="00F24B5B">
            <w:pPr>
              <w:pStyle w:val="BodyText2"/>
              <w:spacing w:before="120" w:after="120"/>
              <w:ind w:left="594"/>
              <w:rPr>
                <w:rFonts w:ascii="Times New Roman" w:eastAsiaTheme="minorHAnsi" w:hAnsi="Times New Roman"/>
                <w:bCs/>
                <w:szCs w:val="24"/>
              </w:rPr>
            </w:pPr>
            <w:r w:rsidRPr="00623F3E">
              <w:rPr>
                <w:rFonts w:ascii="Times New Roman" w:hAnsi="Times New Roman"/>
              </w:rPr>
              <w:t xml:space="preserve">4.5.2.2. pieredze pēdējo </w:t>
            </w:r>
            <w:r w:rsidR="00862910" w:rsidRPr="00623F3E">
              <w:rPr>
                <w:rFonts w:ascii="Times New Roman" w:hAnsi="Times New Roman"/>
              </w:rPr>
              <w:t>3</w:t>
            </w:r>
            <w:r w:rsidRPr="00623F3E">
              <w:rPr>
                <w:rFonts w:ascii="Times New Roman" w:hAnsi="Times New Roman"/>
              </w:rPr>
              <w:t xml:space="preserve"> (</w:t>
            </w:r>
            <w:r w:rsidR="00862910" w:rsidRPr="00623F3E">
              <w:rPr>
                <w:rFonts w:ascii="Times New Roman" w:hAnsi="Times New Roman"/>
              </w:rPr>
              <w:t>trīs</w:t>
            </w:r>
            <w:r w:rsidRPr="00623F3E">
              <w:rPr>
                <w:rFonts w:ascii="Times New Roman" w:hAnsi="Times New Roman"/>
              </w:rPr>
              <w:t>) gadu laikā vismaz 1 (viena) līdzvērtīga</w:t>
            </w:r>
            <w:r w:rsidRPr="00623F3E">
              <w:rPr>
                <w:rFonts w:ascii="Times New Roman" w:eastAsiaTheme="minorHAnsi" w:hAnsi="Times New Roman"/>
                <w:bCs/>
                <w:szCs w:val="24"/>
              </w:rPr>
              <w:t xml:space="preserve"> projekta realizācijā, izmantojot iepirkuma tehniskajā uzdevumā norādīto tehnisko aprīkojumu, vai līdzvērtīgu aprīkojumu.</w:t>
            </w:r>
          </w:p>
          <w:p w14:paraId="05ECE5AA" w14:textId="1D7A5000" w:rsidR="00DC5943" w:rsidRPr="00623F3E" w:rsidRDefault="00DC5943" w:rsidP="001F013D">
            <w:pPr>
              <w:pStyle w:val="Heading2"/>
              <w:spacing w:before="120" w:after="120"/>
              <w:jc w:val="both"/>
              <w:outlineLvl w:val="1"/>
              <w:rPr>
                <w:sz w:val="24"/>
                <w:szCs w:val="24"/>
              </w:rPr>
            </w:pPr>
            <w:r w:rsidRPr="00623F3E">
              <w:rPr>
                <w:sz w:val="24"/>
                <w:szCs w:val="24"/>
              </w:rPr>
              <w:t>5. Iesniedzamie dokumenti</w:t>
            </w:r>
          </w:p>
          <w:p w14:paraId="6C335517" w14:textId="77777777" w:rsidR="00DC5943" w:rsidRPr="00623F3E" w:rsidRDefault="00DC5943" w:rsidP="001F013D">
            <w:pPr>
              <w:pStyle w:val="BodyText2"/>
              <w:spacing w:before="120" w:after="120"/>
              <w:rPr>
                <w:rFonts w:ascii="Times New Roman" w:hAnsi="Times New Roman"/>
                <w:szCs w:val="24"/>
              </w:rPr>
            </w:pPr>
            <w:r w:rsidRPr="00623F3E">
              <w:rPr>
                <w:rFonts w:ascii="Times New Roman" w:hAnsi="Times New Roman"/>
                <w:szCs w:val="24"/>
              </w:rPr>
              <w:t>Iesniedzot Piedāvājumu, Pretendentam jāpievieno šādi dokumenti, kas apliecina tā tiesības piedalīties Konkursā un tā pietiekamu kvalifikāciju, kā arī sniedz vispārēju informāciju par Pretendentu (izziņas un citus dokumentus, kurus izsniedz Latvijas kompetentās institūcijas, Pasūtītājs pieņem un atzīst, ja tie izdoti ne agrāk kā vienu mēnesi pirms iesniegšanas dienas, bet ārvalstu kompetento institūciju izsniegtās izziņas un citus dokumentus – ja tie izdoti ne agrāk kā sešus mēnešus pirms iesniegšanas dienas, ja izziņas vai dokumenta izdevējs nav norādījis īsāku termiņu):</w:t>
            </w:r>
          </w:p>
          <w:p w14:paraId="7DE2BA08" w14:textId="5D305239" w:rsidR="00DC5943" w:rsidRPr="00623F3E" w:rsidRDefault="00DC5943" w:rsidP="001F013D">
            <w:pPr>
              <w:pStyle w:val="BodyText2"/>
              <w:spacing w:before="120" w:after="120"/>
              <w:ind w:left="453" w:hanging="453"/>
              <w:rPr>
                <w:rFonts w:ascii="Times New Roman" w:hAnsi="Times New Roman"/>
                <w:szCs w:val="24"/>
              </w:rPr>
            </w:pPr>
            <w:r w:rsidRPr="00623F3E">
              <w:rPr>
                <w:rFonts w:ascii="Times New Roman" w:hAnsi="Times New Roman"/>
                <w:szCs w:val="24"/>
              </w:rPr>
              <w:t xml:space="preserve">5.1. Komersanta reģistrācijas apliecības kopija vai izraksts (izdruka) no Pretendenta mītnes zemes uzņēmumu reģistra vai tam pielīdzināta reģistra atbilstoši tās valsts noteikumiem, kurā Pretendents izveidots, ar informāciju par komersanta izpildinstitūcijas pārstāvības tiesībām, </w:t>
            </w:r>
            <w:proofErr w:type="spellStart"/>
            <w:r w:rsidRPr="00623F3E">
              <w:rPr>
                <w:rFonts w:ascii="Times New Roman" w:hAnsi="Times New Roman"/>
                <w:szCs w:val="24"/>
              </w:rPr>
              <w:t>prokūru</w:t>
            </w:r>
            <w:proofErr w:type="spellEnd"/>
            <w:r w:rsidRPr="00623F3E">
              <w:rPr>
                <w:rFonts w:ascii="Times New Roman" w:hAnsi="Times New Roman"/>
                <w:szCs w:val="24"/>
              </w:rPr>
              <w:t>, reģistrācijas vietu, datumu un reģistrācijas numuru. Ja Pretendents ir Latvijas Republikā reģistrēta komercsabiedrība, šo izrakstu (izdruku) var neiesniegt;</w:t>
            </w:r>
          </w:p>
          <w:p w14:paraId="16B34936" w14:textId="778AAC7B" w:rsidR="00DC5943" w:rsidRPr="00623F3E" w:rsidRDefault="00DC5943" w:rsidP="001F013D">
            <w:pPr>
              <w:pStyle w:val="BodyText2"/>
              <w:spacing w:before="120" w:after="120"/>
              <w:ind w:left="453" w:hanging="453"/>
              <w:rPr>
                <w:rFonts w:ascii="Times New Roman" w:hAnsi="Times New Roman"/>
                <w:szCs w:val="24"/>
              </w:rPr>
            </w:pPr>
            <w:r w:rsidRPr="00623F3E">
              <w:rPr>
                <w:rFonts w:ascii="Times New Roman" w:hAnsi="Times New Roman"/>
                <w:szCs w:val="24"/>
              </w:rPr>
              <w:t xml:space="preserve">5.2. izdruka no Valsts ieņēmumu dienesta tīmekļvietnes (ja Pretendents ir Latvijas Republikas rezidents) vai izziņa (ja Pretendents nav Latvijas Republikas rezidents) no Pretendenta mītnes zemes kompetentas valsts nodokļu iestādes par to, ka Pretendentam nav nodokļu (nodevu) un sociālās apdrošināšanas obligāto iemaksu parādu, kas kopsummā katrā valstī pārsniedz 150 </w:t>
            </w:r>
            <w:proofErr w:type="spellStart"/>
            <w:r w:rsidRPr="00623F3E">
              <w:rPr>
                <w:rFonts w:ascii="Times New Roman" w:hAnsi="Times New Roman"/>
                <w:i/>
                <w:szCs w:val="24"/>
              </w:rPr>
              <w:t>euro</w:t>
            </w:r>
            <w:proofErr w:type="spellEnd"/>
            <w:r w:rsidRPr="00623F3E">
              <w:rPr>
                <w:rFonts w:ascii="Times New Roman" w:hAnsi="Times New Roman"/>
                <w:szCs w:val="24"/>
              </w:rPr>
              <w:t xml:space="preserve"> (ne vecāka par vienu mēnesi, ja Pretendents ir Latvijas Republikas rezidents, vai ne vecāka par sešiem mēnešiem, ja Pretendents nav Latvijas Republikas rezidents, no Piedāvājumu iesniegšanas pēdējā termiņa); </w:t>
            </w:r>
          </w:p>
          <w:p w14:paraId="770C4D78" w14:textId="10B86720" w:rsidR="00DC5943" w:rsidRPr="00623F3E" w:rsidRDefault="00DC5943" w:rsidP="001F013D">
            <w:pPr>
              <w:pStyle w:val="ListParagraph"/>
              <w:spacing w:before="120" w:after="120"/>
              <w:ind w:left="454" w:hanging="454"/>
              <w:contextualSpacing w:val="0"/>
              <w:jc w:val="both"/>
              <w:rPr>
                <w:rFonts w:ascii="Times New Roman" w:hAnsi="Times New Roman" w:cs="Times New Roman"/>
                <w:lang w:val="lv-LV" w:eastAsia="en-US"/>
              </w:rPr>
            </w:pPr>
            <w:r w:rsidRPr="00623F3E">
              <w:rPr>
                <w:rFonts w:ascii="Times New Roman" w:hAnsi="Times New Roman" w:cs="Times New Roman"/>
                <w:lang w:val="lv-LV" w:eastAsia="en-US"/>
              </w:rPr>
              <w:t>5.3. pretendenta mītnes zemes uzņēmuma reģistra vai tiem pielīdzināmiem reģistra izziņa par to, ka pretendents nav pasludināts par maksātnespējīgu, neatrodas likvidācijas stadijā, tā saimnieciskā darbība nav apturēta vai pārtraukta. Ja pretendents ir Latvijas Republikā reģistrēta komercsabiedrība, izziņu var neiesniegt;</w:t>
            </w:r>
          </w:p>
          <w:p w14:paraId="7BA689E0" w14:textId="44A1D0B0" w:rsidR="00DC5943" w:rsidRPr="00623F3E" w:rsidRDefault="00DC5943" w:rsidP="00D5700F">
            <w:pPr>
              <w:pStyle w:val="BodyText2"/>
              <w:spacing w:before="120" w:after="120"/>
              <w:ind w:left="454" w:hanging="454"/>
              <w:rPr>
                <w:rFonts w:ascii="Times New Roman" w:hAnsi="Times New Roman"/>
                <w:szCs w:val="24"/>
              </w:rPr>
            </w:pPr>
            <w:bookmarkStart w:id="1" w:name="_Ref272926454"/>
            <w:r w:rsidRPr="00623F3E">
              <w:rPr>
                <w:rFonts w:ascii="Times New Roman" w:hAnsi="Times New Roman"/>
                <w:szCs w:val="24"/>
              </w:rPr>
              <w:t xml:space="preserve">5.4. Piedāvājuma vēstule, kas aizpildīta un noformēta atbilstoši Nolikuma 2.pielikumā pievienotajam paraugam. </w:t>
            </w:r>
          </w:p>
          <w:p w14:paraId="0BE8AD9F" w14:textId="0FC06401" w:rsidR="00DC5943" w:rsidRPr="00623F3E" w:rsidRDefault="00DC5943" w:rsidP="001F013D">
            <w:pPr>
              <w:pStyle w:val="BodyText2"/>
              <w:spacing w:before="120" w:after="120"/>
              <w:ind w:left="454" w:hanging="454"/>
              <w:rPr>
                <w:rFonts w:ascii="Times New Roman" w:hAnsi="Times New Roman"/>
                <w:szCs w:val="24"/>
              </w:rPr>
            </w:pPr>
            <w:r w:rsidRPr="00623F3E">
              <w:rPr>
                <w:rFonts w:ascii="Times New Roman" w:hAnsi="Times New Roman"/>
                <w:szCs w:val="24"/>
              </w:rPr>
              <w:lastRenderedPageBreak/>
              <w:t xml:space="preserve">5.5. Informācija par Pretendenta darījumu pieredzi iepriekšējo </w:t>
            </w:r>
            <w:r w:rsidR="00862910" w:rsidRPr="00623F3E">
              <w:rPr>
                <w:rFonts w:ascii="Times New Roman" w:hAnsi="Times New Roman"/>
                <w:szCs w:val="24"/>
              </w:rPr>
              <w:t>3</w:t>
            </w:r>
            <w:r w:rsidRPr="00623F3E">
              <w:rPr>
                <w:rFonts w:ascii="Times New Roman" w:hAnsi="Times New Roman"/>
                <w:szCs w:val="24"/>
              </w:rPr>
              <w:t xml:space="preserve"> (</w:t>
            </w:r>
            <w:r w:rsidR="00862910" w:rsidRPr="00623F3E">
              <w:rPr>
                <w:rFonts w:ascii="Times New Roman" w:hAnsi="Times New Roman"/>
                <w:szCs w:val="24"/>
              </w:rPr>
              <w:t>trīs</w:t>
            </w:r>
            <w:r w:rsidRPr="00623F3E">
              <w:rPr>
                <w:rFonts w:ascii="Times New Roman" w:hAnsi="Times New Roman"/>
                <w:szCs w:val="24"/>
              </w:rPr>
              <w:t>) gadu laikā (2019., 2020.</w:t>
            </w:r>
            <w:r w:rsidR="00862910" w:rsidRPr="00623F3E">
              <w:rPr>
                <w:rFonts w:ascii="Times New Roman" w:hAnsi="Times New Roman"/>
                <w:szCs w:val="24"/>
              </w:rPr>
              <w:t xml:space="preserve"> un 2021.</w:t>
            </w:r>
            <w:r w:rsidRPr="00623F3E">
              <w:rPr>
                <w:rFonts w:ascii="Times New Roman" w:hAnsi="Times New Roman"/>
                <w:szCs w:val="24"/>
              </w:rPr>
              <w:t xml:space="preserve"> gadā) laika posmā līdz piedāvājuma iesniegšanas dienai atbilstoši Nolikuma 4.3. punktam (paraugs Nolikuma 3.pielikumā).</w:t>
            </w:r>
          </w:p>
          <w:p w14:paraId="777048DA" w14:textId="0DF80288" w:rsidR="00DC5943" w:rsidRPr="00623F3E" w:rsidRDefault="00DC5943" w:rsidP="001F013D">
            <w:pPr>
              <w:pStyle w:val="BodyText2"/>
              <w:spacing w:before="120" w:after="120"/>
              <w:ind w:left="454" w:hanging="454"/>
              <w:rPr>
                <w:rFonts w:ascii="Times New Roman" w:hAnsi="Times New Roman"/>
              </w:rPr>
            </w:pPr>
            <w:r w:rsidRPr="00623F3E">
              <w:rPr>
                <w:rFonts w:ascii="Times New Roman" w:hAnsi="Times New Roman"/>
              </w:rPr>
              <w:t>5.6. Piedāvājumam jāpievieno Pasūtījuma izpildei piedāvātā personāla pieredzes apraksts (Nolikuma 4.pielikums), kā arī darbinieku iemaņas un spējas apliecinošie dokumenti (apliecības/apliecinājumi, sertifikāti, diplomi) tādā apjomā, lai Pasūtītājs varētu novērtēt Pretendenta personāla atbilstību Nolikuma 4.5.punktā izvirzītajiem kritērijiem.</w:t>
            </w:r>
          </w:p>
          <w:p w14:paraId="02E03F95" w14:textId="64AEC5FA" w:rsidR="00DC5943" w:rsidRPr="00623F3E" w:rsidRDefault="00DC5943" w:rsidP="001F013D">
            <w:pPr>
              <w:pStyle w:val="BodyText2"/>
              <w:spacing w:before="120" w:after="120"/>
              <w:ind w:left="454" w:hanging="454"/>
              <w:rPr>
                <w:rFonts w:ascii="Times New Roman" w:hAnsi="Times New Roman"/>
              </w:rPr>
            </w:pPr>
            <w:r w:rsidRPr="00623F3E">
              <w:rPr>
                <w:rFonts w:ascii="Times New Roman" w:hAnsi="Times New Roman"/>
              </w:rPr>
              <w:t>5.7. Piedāvājumam jāpievieno Pasūtījuma izpildei paredzētā aprīkojuma un programmatūras sarakstu ar attiecīgiem sertifikātiem (5. pielikums).</w:t>
            </w:r>
          </w:p>
          <w:p w14:paraId="743D0359" w14:textId="3DF42070" w:rsidR="00DC5943" w:rsidRPr="00623F3E" w:rsidRDefault="00DC5943" w:rsidP="001F013D">
            <w:pPr>
              <w:pStyle w:val="BodyText2"/>
              <w:spacing w:before="120" w:after="120"/>
              <w:ind w:left="454" w:hanging="454"/>
              <w:rPr>
                <w:rFonts w:ascii="Times New Roman" w:hAnsi="Times New Roman"/>
              </w:rPr>
            </w:pPr>
            <w:r w:rsidRPr="00623F3E">
              <w:rPr>
                <w:rFonts w:ascii="Times New Roman" w:hAnsi="Times New Roman"/>
              </w:rPr>
              <w:t>5.8. Piedāvājumam jāpievieno Pasūtījuma izpildei paredzētās metodikas īsu aprakstu katram darbu veidam un atbilstošu tipveida darbu plānu (6. pielikums).</w:t>
            </w:r>
          </w:p>
          <w:p w14:paraId="3C5FCC6C" w14:textId="1692822B" w:rsidR="00DC5943" w:rsidRPr="00623F3E" w:rsidRDefault="00DC5943" w:rsidP="001F013D">
            <w:pPr>
              <w:pStyle w:val="BodyText2"/>
              <w:spacing w:before="120" w:after="120"/>
              <w:ind w:left="454" w:hanging="454"/>
              <w:rPr>
                <w:rFonts w:ascii="Times New Roman" w:hAnsi="Times New Roman"/>
                <w:szCs w:val="24"/>
              </w:rPr>
            </w:pPr>
            <w:r w:rsidRPr="00623F3E">
              <w:rPr>
                <w:rFonts w:ascii="Times New Roman" w:hAnsi="Times New Roman"/>
                <w:szCs w:val="24"/>
              </w:rPr>
              <w:t>5.9. Apliecinājums, ka attiecībā uz viņu kā komersantu, viņa valdes vai padomes locekļiem, pārstāvēt tiesīgajām personām vai prokūristiem vai personām, kuras ir pilnvarotas pārstāvēt viņus darbībās kas saistītas ar filiāli, nav noteiktas starptautiskās vai nacionālās sankcijas vai būtiskas finanšu un kapitāla tirgus intereses ietekmējošas Eiropas Savienības vai Ziemeļatlantijas līguma organizācijas dalībvalsts noteiktās sankcijas, kuras ietekmē šī konkursa līguma izpildi</w:t>
            </w:r>
            <w:r w:rsidR="00A64824" w:rsidRPr="00623F3E">
              <w:rPr>
                <w:rFonts w:ascii="Times New Roman" w:hAnsi="Times New Roman"/>
                <w:szCs w:val="24"/>
              </w:rPr>
              <w:t>.</w:t>
            </w:r>
          </w:p>
          <w:p w14:paraId="6649BC42" w14:textId="77777777" w:rsidR="00DC5943" w:rsidRPr="00623F3E" w:rsidRDefault="00DC5943" w:rsidP="00DB1465">
            <w:pPr>
              <w:pStyle w:val="BodyText2"/>
              <w:rPr>
                <w:rFonts w:ascii="Times New Roman" w:hAnsi="Times New Roman"/>
                <w:szCs w:val="24"/>
              </w:rPr>
            </w:pPr>
          </w:p>
          <w:bookmarkEnd w:id="1"/>
          <w:p w14:paraId="22099196" w14:textId="2950E118" w:rsidR="00F24B5B" w:rsidRPr="00623F3E" w:rsidRDefault="00653CBA" w:rsidP="00653CBA">
            <w:pPr>
              <w:jc w:val="both"/>
              <w:rPr>
                <w:rFonts w:ascii="Times New Roman" w:hAnsi="Times New Roman" w:cs="Times New Roman"/>
                <w:b/>
                <w:bCs/>
                <w:sz w:val="24"/>
                <w:szCs w:val="24"/>
              </w:rPr>
            </w:pPr>
            <w:r w:rsidRPr="00623F3E">
              <w:rPr>
                <w:rFonts w:ascii="Times New Roman" w:hAnsi="Times New Roman" w:cs="Times New Roman"/>
                <w:b/>
                <w:bCs/>
                <w:sz w:val="24"/>
                <w:szCs w:val="24"/>
              </w:rPr>
              <w:t xml:space="preserve">VI </w:t>
            </w:r>
            <w:r w:rsidR="00DC5943" w:rsidRPr="00623F3E">
              <w:rPr>
                <w:rFonts w:ascii="Times New Roman" w:hAnsi="Times New Roman" w:cs="Times New Roman"/>
                <w:b/>
                <w:bCs/>
                <w:sz w:val="24"/>
                <w:szCs w:val="24"/>
              </w:rPr>
              <w:t>PIEDĀVĀJUMU SAGATAVOŠANA UN NOFORMĒŠANA, PIEDĀVĀJUMA CENA</w:t>
            </w:r>
          </w:p>
          <w:p w14:paraId="1ED81AE1" w14:textId="77777777" w:rsidR="00F24B5B" w:rsidRPr="00623F3E" w:rsidRDefault="00F24B5B" w:rsidP="00653CBA">
            <w:pPr>
              <w:jc w:val="both"/>
              <w:rPr>
                <w:rFonts w:ascii="Times New Roman" w:hAnsi="Times New Roman" w:cs="Times New Roman"/>
                <w:b/>
                <w:bCs/>
                <w:sz w:val="24"/>
                <w:szCs w:val="24"/>
              </w:rPr>
            </w:pPr>
          </w:p>
          <w:p w14:paraId="0D020488" w14:textId="638BF650" w:rsidR="00653CBA" w:rsidRPr="00623F3E" w:rsidRDefault="00A72575" w:rsidP="00653CBA">
            <w:pPr>
              <w:jc w:val="both"/>
              <w:rPr>
                <w:rFonts w:ascii="Times New Roman" w:hAnsi="Times New Roman" w:cs="Times New Roman"/>
                <w:b/>
                <w:bCs/>
                <w:sz w:val="24"/>
              </w:rPr>
            </w:pPr>
            <w:r w:rsidRPr="00623F3E">
              <w:rPr>
                <w:rFonts w:ascii="Times New Roman" w:hAnsi="Times New Roman" w:cs="Times New Roman"/>
                <w:b/>
                <w:bCs/>
                <w:sz w:val="24"/>
                <w:szCs w:val="24"/>
              </w:rPr>
              <w:t xml:space="preserve">6. </w:t>
            </w:r>
            <w:r w:rsidR="00653CBA" w:rsidRPr="00623F3E">
              <w:rPr>
                <w:rFonts w:ascii="Times New Roman" w:hAnsi="Times New Roman" w:cs="Times New Roman"/>
                <w:b/>
                <w:bCs/>
                <w:sz w:val="24"/>
              </w:rPr>
              <w:t>Piedāvājuma sagatavošana un noformēšana</w:t>
            </w:r>
          </w:p>
          <w:p w14:paraId="0B754D55" w14:textId="77777777" w:rsidR="00F24B5B" w:rsidRPr="00623F3E" w:rsidRDefault="00F24B5B" w:rsidP="00653CBA">
            <w:pPr>
              <w:jc w:val="both"/>
              <w:rPr>
                <w:rFonts w:ascii="Times New Roman" w:hAnsi="Times New Roman" w:cs="Times New Roman"/>
                <w:b/>
                <w:bCs/>
                <w:sz w:val="24"/>
                <w:szCs w:val="24"/>
              </w:rPr>
            </w:pPr>
          </w:p>
          <w:p w14:paraId="038659B9" w14:textId="77777777" w:rsidR="00C078FE" w:rsidRPr="00623F3E" w:rsidRDefault="00653CBA" w:rsidP="00C078FE">
            <w:pPr>
              <w:pStyle w:val="BodyText2"/>
              <w:numPr>
                <w:ilvl w:val="1"/>
                <w:numId w:val="36"/>
              </w:numPr>
              <w:tabs>
                <w:tab w:val="left" w:pos="1878"/>
              </w:tabs>
              <w:suppressAutoHyphens/>
              <w:autoSpaceDN w:val="0"/>
              <w:spacing w:after="120"/>
              <w:textAlignment w:val="baseline"/>
              <w:rPr>
                <w:rFonts w:ascii="Times New Roman" w:hAnsi="Times New Roman"/>
              </w:rPr>
            </w:pPr>
            <w:bookmarkStart w:id="2" w:name="_Hlk103241479"/>
            <w:r w:rsidRPr="00623F3E">
              <w:rPr>
                <w:rFonts w:ascii="Times New Roman" w:hAnsi="Times New Roman"/>
              </w:rPr>
              <w:t>Pretendents Piedāvājumu sagatavo latviešu vai angļu valodā un iesniedz elektroniskā formātā (.</w:t>
            </w:r>
            <w:proofErr w:type="spellStart"/>
            <w:r w:rsidRPr="00623F3E">
              <w:rPr>
                <w:rFonts w:ascii="Times New Roman" w:hAnsi="Times New Roman"/>
              </w:rPr>
              <w:t>doc</w:t>
            </w:r>
            <w:proofErr w:type="spellEnd"/>
            <w:r w:rsidRPr="00623F3E">
              <w:rPr>
                <w:rFonts w:ascii="Times New Roman" w:hAnsi="Times New Roman"/>
              </w:rPr>
              <w:t>, .</w:t>
            </w:r>
            <w:proofErr w:type="spellStart"/>
            <w:r w:rsidRPr="00623F3E">
              <w:rPr>
                <w:rFonts w:ascii="Times New Roman" w:hAnsi="Times New Roman"/>
              </w:rPr>
              <w:t>docx</w:t>
            </w:r>
            <w:proofErr w:type="spellEnd"/>
            <w:r w:rsidRPr="00623F3E">
              <w:rPr>
                <w:rFonts w:ascii="Times New Roman" w:hAnsi="Times New Roman"/>
              </w:rPr>
              <w:t>, .</w:t>
            </w:r>
            <w:proofErr w:type="spellStart"/>
            <w:r w:rsidRPr="00623F3E">
              <w:rPr>
                <w:rFonts w:ascii="Times New Roman" w:hAnsi="Times New Roman"/>
              </w:rPr>
              <w:t>xls</w:t>
            </w:r>
            <w:proofErr w:type="spellEnd"/>
            <w:r w:rsidRPr="00623F3E">
              <w:rPr>
                <w:rFonts w:ascii="Times New Roman" w:hAnsi="Times New Roman"/>
              </w:rPr>
              <w:t>, .</w:t>
            </w:r>
            <w:proofErr w:type="spellStart"/>
            <w:r w:rsidRPr="00623F3E">
              <w:rPr>
                <w:rFonts w:ascii="Times New Roman" w:hAnsi="Times New Roman"/>
              </w:rPr>
              <w:t>xlsx</w:t>
            </w:r>
            <w:proofErr w:type="spellEnd"/>
            <w:r w:rsidRPr="00623F3E">
              <w:rPr>
                <w:rFonts w:ascii="Times New Roman" w:hAnsi="Times New Roman"/>
              </w:rPr>
              <w:t>, .</w:t>
            </w:r>
            <w:proofErr w:type="spellStart"/>
            <w:r w:rsidRPr="00623F3E">
              <w:rPr>
                <w:rFonts w:ascii="Times New Roman" w:hAnsi="Times New Roman"/>
              </w:rPr>
              <w:t>odf</w:t>
            </w:r>
            <w:proofErr w:type="spellEnd"/>
            <w:r w:rsidRPr="00623F3E">
              <w:rPr>
                <w:rFonts w:ascii="Times New Roman" w:hAnsi="Times New Roman"/>
              </w:rPr>
              <w:t>, .</w:t>
            </w:r>
            <w:proofErr w:type="spellStart"/>
            <w:r w:rsidRPr="00623F3E">
              <w:rPr>
                <w:rFonts w:ascii="Times New Roman" w:hAnsi="Times New Roman"/>
              </w:rPr>
              <w:t>pdf</w:t>
            </w:r>
            <w:proofErr w:type="spellEnd"/>
            <w:r w:rsidRPr="00623F3E">
              <w:rPr>
                <w:rFonts w:ascii="Times New Roman" w:hAnsi="Times New Roman"/>
              </w:rPr>
              <w:t xml:space="preserve"> – ar pieejamu teksta meklēšanas, kopēšanas un drukāšanas funkcionalitāti), ievērojot normatīvos aktus par elektronisko dokumentu noformēšanu, tostarp parakstītu ar drošu elektronisko parakstu, kas satur laika zīmogu</w:t>
            </w:r>
            <w:r w:rsidR="00C078FE" w:rsidRPr="00623F3E">
              <w:rPr>
                <w:rFonts w:ascii="Times New Roman" w:hAnsi="Times New Roman"/>
              </w:rPr>
              <w:t>.</w:t>
            </w:r>
          </w:p>
          <w:bookmarkEnd w:id="2"/>
          <w:p w14:paraId="5254149B" w14:textId="0FBDE852" w:rsidR="00C078FE" w:rsidRPr="00623F3E" w:rsidRDefault="00C078FE" w:rsidP="00C078FE">
            <w:pPr>
              <w:pStyle w:val="BodyText2"/>
              <w:numPr>
                <w:ilvl w:val="1"/>
                <w:numId w:val="36"/>
              </w:numPr>
              <w:tabs>
                <w:tab w:val="left" w:pos="1878"/>
              </w:tabs>
              <w:suppressAutoHyphens/>
              <w:autoSpaceDN w:val="0"/>
              <w:spacing w:after="120"/>
              <w:textAlignment w:val="baseline"/>
              <w:rPr>
                <w:rFonts w:ascii="Times New Roman" w:hAnsi="Times New Roman"/>
              </w:rPr>
            </w:pPr>
            <w:r w:rsidRPr="00623F3E">
              <w:rPr>
                <w:rFonts w:ascii="Times New Roman" w:hAnsi="Times New Roman"/>
              </w:rPr>
              <w:t>Pretendents Piedāvājuma datu aizsardzībai var izmantot papildu šifrēšanu, lai Piedāvājumā iekļautā informācija nebūtu pieejama līdz piedāvājumu atvēršanas brīdim. Tādā gadījumā Pretendentam ne ātrāk kā 15 minūtes pirms un ne vēlāk kā 5 minūšu laikā pēc noteiktā Piedāvājumu iesniegšanas termiņa beigām jāiesniedz derīga elektroniska atslēga un/vai parole šifrētā dokumenta atvēršanai.</w:t>
            </w:r>
          </w:p>
          <w:p w14:paraId="73EE6D5B" w14:textId="77777777" w:rsidR="00A72575" w:rsidRPr="00623F3E" w:rsidRDefault="00653CBA" w:rsidP="00A72575">
            <w:pPr>
              <w:pStyle w:val="BodyText2"/>
              <w:numPr>
                <w:ilvl w:val="1"/>
                <w:numId w:val="36"/>
              </w:numPr>
              <w:tabs>
                <w:tab w:val="left" w:pos="1878"/>
              </w:tabs>
              <w:suppressAutoHyphens/>
              <w:autoSpaceDN w:val="0"/>
              <w:spacing w:after="120"/>
              <w:textAlignment w:val="baseline"/>
              <w:rPr>
                <w:rFonts w:ascii="Times New Roman" w:hAnsi="Times New Roman"/>
              </w:rPr>
            </w:pPr>
            <w:r w:rsidRPr="00623F3E">
              <w:rPr>
                <w:rFonts w:ascii="Times New Roman" w:hAnsi="Times New Roman"/>
              </w:rPr>
              <w:t>Pasūtītājs neatbild par tāda Piedāvājuma priekšlaicīgu atvēršanu, kurš nav noformēts atbilstoši iepriekš norādītajām prasībām. Pasūtītājam ir tiesības, bet nav pienākums šādu Piedāvājumu noraidīt.</w:t>
            </w:r>
          </w:p>
          <w:p w14:paraId="23E146AD" w14:textId="77777777" w:rsidR="00A72575" w:rsidRPr="00623F3E" w:rsidRDefault="00653CBA" w:rsidP="00A72575">
            <w:pPr>
              <w:pStyle w:val="BodyText2"/>
              <w:numPr>
                <w:ilvl w:val="1"/>
                <w:numId w:val="36"/>
              </w:numPr>
              <w:tabs>
                <w:tab w:val="left" w:pos="1878"/>
              </w:tabs>
              <w:suppressAutoHyphens/>
              <w:autoSpaceDN w:val="0"/>
              <w:spacing w:after="120"/>
              <w:textAlignment w:val="baseline"/>
              <w:rPr>
                <w:rFonts w:ascii="Times New Roman" w:hAnsi="Times New Roman"/>
              </w:rPr>
            </w:pPr>
            <w:r w:rsidRPr="00623F3E">
              <w:rPr>
                <w:rFonts w:ascii="Times New Roman" w:hAnsi="Times New Roman"/>
              </w:rPr>
              <w:t>Pretendents piedāvājuma noformēšanā ievēro</w:t>
            </w:r>
            <w:r w:rsidRPr="00623F3E">
              <w:rPr>
                <w:rFonts w:ascii="Times New Roman" w:hAnsi="Times New Roman"/>
                <w:color w:val="000000"/>
              </w:rPr>
              <w:t xml:space="preserve"> Dokumentu juridiskā spēka likumā, </w:t>
            </w:r>
            <w:r w:rsidRPr="00623F3E">
              <w:rPr>
                <w:rFonts w:ascii="Times New Roman" w:hAnsi="Times New Roman"/>
              </w:rPr>
              <w:t xml:space="preserve">Elektronisko dokumentu likumā, </w:t>
            </w:r>
            <w:r w:rsidRPr="00623F3E">
              <w:rPr>
                <w:rFonts w:ascii="Times New Roman" w:hAnsi="Times New Roman"/>
                <w:color w:val="000000"/>
              </w:rPr>
              <w:t>Ministru kabineta 2018. gada 4. septembra noteikumos Nr. 558 „Dokumentu izstrādāšanas un noformēšanas kārtība”</w:t>
            </w:r>
            <w:r w:rsidRPr="00623F3E">
              <w:rPr>
                <w:rFonts w:ascii="Times New Roman" w:hAnsi="Times New Roman"/>
              </w:rPr>
              <w:t xml:space="preserve">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dokumentu izstrādi, noformēšanu, elektronisko dokumentu, kā arī drukātas formas dokumentu elektronisko kopiju noformēšanu un to juridisko spēku.</w:t>
            </w:r>
          </w:p>
          <w:p w14:paraId="2191F06E" w14:textId="77777777" w:rsidR="00A72575" w:rsidRPr="00623F3E" w:rsidRDefault="00653CBA" w:rsidP="00A72575">
            <w:pPr>
              <w:pStyle w:val="BodyText2"/>
              <w:numPr>
                <w:ilvl w:val="1"/>
                <w:numId w:val="36"/>
              </w:numPr>
              <w:tabs>
                <w:tab w:val="left" w:pos="1878"/>
              </w:tabs>
              <w:suppressAutoHyphens/>
              <w:autoSpaceDN w:val="0"/>
              <w:spacing w:after="120"/>
              <w:textAlignment w:val="baseline"/>
              <w:rPr>
                <w:rFonts w:ascii="Times New Roman" w:hAnsi="Times New Roman"/>
              </w:rPr>
            </w:pPr>
            <w:r w:rsidRPr="00623F3E">
              <w:rPr>
                <w:rFonts w:ascii="Times New Roman" w:hAnsi="Times New Roman"/>
              </w:rPr>
              <w:t>Piedāvājums nedrīkst saturēt datorvīrusus un citas kaitīgas programmatūras vai to ģeneratorus.</w:t>
            </w:r>
          </w:p>
          <w:p w14:paraId="1D374EC0" w14:textId="77777777" w:rsidR="00A72575" w:rsidRPr="00623F3E" w:rsidRDefault="00653CBA" w:rsidP="00A72575">
            <w:pPr>
              <w:pStyle w:val="BodyText2"/>
              <w:numPr>
                <w:ilvl w:val="1"/>
                <w:numId w:val="36"/>
              </w:numPr>
              <w:tabs>
                <w:tab w:val="left" w:pos="1878"/>
              </w:tabs>
              <w:suppressAutoHyphens/>
              <w:autoSpaceDN w:val="0"/>
              <w:spacing w:after="120"/>
              <w:textAlignment w:val="baseline"/>
              <w:rPr>
                <w:rFonts w:ascii="Times New Roman" w:hAnsi="Times New Roman"/>
              </w:rPr>
            </w:pPr>
            <w:r w:rsidRPr="00623F3E">
              <w:rPr>
                <w:rFonts w:ascii="Times New Roman" w:hAnsi="Times New Roman"/>
              </w:rPr>
              <w:t>Pasūtītājs, ja tam rodas šaubas par iesniegtā dokumenta/kopijas autentiskumu, var pieprasīt, lai Pretendents uzrāda dokumenta oriģinālu vai iesniedz apliecinātu kopiju.</w:t>
            </w:r>
          </w:p>
          <w:p w14:paraId="6627A928" w14:textId="77777777" w:rsidR="00A72575" w:rsidRPr="00623F3E" w:rsidRDefault="00653CBA" w:rsidP="00A72575">
            <w:pPr>
              <w:pStyle w:val="BodyText2"/>
              <w:numPr>
                <w:ilvl w:val="1"/>
                <w:numId w:val="36"/>
              </w:numPr>
              <w:tabs>
                <w:tab w:val="left" w:pos="1878"/>
              </w:tabs>
              <w:suppressAutoHyphens/>
              <w:autoSpaceDN w:val="0"/>
              <w:spacing w:after="120"/>
              <w:textAlignment w:val="baseline"/>
              <w:rPr>
                <w:rFonts w:ascii="Times New Roman" w:hAnsi="Times New Roman"/>
              </w:rPr>
            </w:pPr>
            <w:r w:rsidRPr="00623F3E">
              <w:rPr>
                <w:rFonts w:ascii="Times New Roman" w:hAnsi="Times New Roman"/>
              </w:rPr>
              <w:lastRenderedPageBreak/>
              <w:t>Pretendents ir tiesīgs apliecināt visus piedāvājumā esošos atvasinātos dokumentus un tulkojumus, iesniedzot vienu kopēju apliecinājumu, kas attiecas uz visiem atvasinātajiem dokumentiem un tulkojumiem.</w:t>
            </w:r>
          </w:p>
          <w:p w14:paraId="6E01D5F9" w14:textId="77777777" w:rsidR="00A72575" w:rsidRPr="00623F3E" w:rsidRDefault="00653CBA" w:rsidP="00A72575">
            <w:pPr>
              <w:pStyle w:val="BodyText2"/>
              <w:numPr>
                <w:ilvl w:val="1"/>
                <w:numId w:val="36"/>
              </w:numPr>
              <w:tabs>
                <w:tab w:val="left" w:pos="1878"/>
              </w:tabs>
              <w:suppressAutoHyphens/>
              <w:autoSpaceDN w:val="0"/>
              <w:spacing w:after="120"/>
              <w:textAlignment w:val="baseline"/>
              <w:rPr>
                <w:rFonts w:ascii="Times New Roman" w:hAnsi="Times New Roman"/>
              </w:rPr>
            </w:pPr>
            <w:r w:rsidRPr="00623F3E">
              <w:rPr>
                <w:rFonts w:ascii="Times New Roman" w:hAnsi="Times New Roman"/>
              </w:rPr>
              <w:t>Piedāvājumā ietvertie dokumenti jāparaksta kopā kā viena datne, ietverot atsevišķu datni, kurā norādītas pievienotās datnes (datnes nosaukums un īss saturs).</w:t>
            </w:r>
          </w:p>
          <w:p w14:paraId="675849E0" w14:textId="77777777" w:rsidR="00A72575" w:rsidRPr="00623F3E" w:rsidRDefault="00653CBA" w:rsidP="00A72575">
            <w:pPr>
              <w:pStyle w:val="BodyText2"/>
              <w:numPr>
                <w:ilvl w:val="1"/>
                <w:numId w:val="36"/>
              </w:numPr>
              <w:tabs>
                <w:tab w:val="left" w:pos="1878"/>
              </w:tabs>
              <w:suppressAutoHyphens/>
              <w:autoSpaceDN w:val="0"/>
              <w:spacing w:after="120"/>
              <w:textAlignment w:val="baseline"/>
              <w:rPr>
                <w:rFonts w:ascii="Times New Roman" w:hAnsi="Times New Roman"/>
              </w:rPr>
            </w:pPr>
            <w:r w:rsidRPr="00623F3E">
              <w:rPr>
                <w:rFonts w:ascii="Times New Roman" w:hAnsi="Times New Roman"/>
              </w:rPr>
              <w:t xml:space="preserve">Piedāvājums jāsagatavo latviešu valodā. </w:t>
            </w:r>
            <w:r w:rsidRPr="00623F3E">
              <w:rPr>
                <w:rFonts w:ascii="Times New Roman" w:hAnsi="Times New Roman"/>
                <w:color w:val="000000"/>
              </w:rPr>
              <w:t>Citās valodās iesniegtajiem dokumentiem jāpievieno tulkojums latviešu valodā, kas apliecināts saskaņā ar Ministru kabineta 2000. gada 22. augusta noteikumiem Nr. 291 „Kārtība, kādā apliecināmi dokumentu tulkojumi valsts valodā”</w:t>
            </w:r>
            <w:r w:rsidRPr="00623F3E">
              <w:rPr>
                <w:rFonts w:ascii="Times New Roman" w:hAnsi="Times New Roman"/>
              </w:rPr>
              <w:t>. Par dokumentu tulkojuma atbilstību oriģinālam atbild Pretendents.</w:t>
            </w:r>
          </w:p>
          <w:p w14:paraId="3AA61090" w14:textId="77777777" w:rsidR="00A72575" w:rsidRPr="00623F3E" w:rsidRDefault="00653CBA" w:rsidP="00D62A38">
            <w:pPr>
              <w:pStyle w:val="BodyText2"/>
              <w:numPr>
                <w:ilvl w:val="1"/>
                <w:numId w:val="36"/>
              </w:numPr>
              <w:tabs>
                <w:tab w:val="left" w:pos="603"/>
              </w:tabs>
              <w:suppressAutoHyphens/>
              <w:autoSpaceDN w:val="0"/>
              <w:spacing w:after="120"/>
              <w:ind w:left="603" w:hanging="603"/>
              <w:textAlignment w:val="baseline"/>
              <w:rPr>
                <w:rFonts w:ascii="Times New Roman" w:hAnsi="Times New Roman"/>
              </w:rPr>
            </w:pPr>
            <w:r w:rsidRPr="00623F3E">
              <w:rPr>
                <w:rFonts w:ascii="Times New Roman" w:hAnsi="Times New Roman"/>
              </w:rPr>
              <w:t>Ja pastāvēs jebkāda veida pretrunas starp skaitlisko vērtību apzīmējumiem ar vārdiem un skaitļiem, noteicošais būs apzīmējums ar vārdiem, izņemot gadījumus, kad skaitliskais vērtējums ir aprēķināms un korekts un apzīmējumā ar vārdiem ir acīmredzama drukas kļūda.</w:t>
            </w:r>
          </w:p>
          <w:p w14:paraId="312716BA" w14:textId="77777777" w:rsidR="00A72575" w:rsidRPr="00623F3E" w:rsidRDefault="00653CBA" w:rsidP="00D62A38">
            <w:pPr>
              <w:pStyle w:val="BodyText2"/>
              <w:numPr>
                <w:ilvl w:val="1"/>
                <w:numId w:val="36"/>
              </w:numPr>
              <w:tabs>
                <w:tab w:val="left" w:pos="603"/>
              </w:tabs>
              <w:suppressAutoHyphens/>
              <w:autoSpaceDN w:val="0"/>
              <w:spacing w:after="120"/>
              <w:ind w:left="603" w:hanging="603"/>
              <w:textAlignment w:val="baseline"/>
              <w:rPr>
                <w:rFonts w:ascii="Times New Roman" w:hAnsi="Times New Roman"/>
              </w:rPr>
            </w:pPr>
            <w:r w:rsidRPr="00623F3E">
              <w:rPr>
                <w:rFonts w:ascii="Times New Roman" w:hAnsi="Times New Roman"/>
              </w:rPr>
              <w:t>Piedāvājums un apliecinājumi jāparaksta Pretendenta pārstāvim ar paraksta tiesībām vai tā pilnvarotai personai (pievienojot pilnvaru). Pilnvarā precīzi jānorāda pilnvarotajam pārstāvim piešķirto tiesību un saistību apjoms.</w:t>
            </w:r>
          </w:p>
          <w:p w14:paraId="642AFEE4" w14:textId="77777777" w:rsidR="00A72575" w:rsidRPr="00623F3E" w:rsidRDefault="00653CBA" w:rsidP="00D62A38">
            <w:pPr>
              <w:pStyle w:val="BodyText2"/>
              <w:numPr>
                <w:ilvl w:val="1"/>
                <w:numId w:val="36"/>
              </w:numPr>
              <w:tabs>
                <w:tab w:val="left" w:pos="603"/>
              </w:tabs>
              <w:suppressAutoHyphens/>
              <w:autoSpaceDN w:val="0"/>
              <w:spacing w:after="120"/>
              <w:ind w:left="603" w:hanging="603"/>
              <w:textAlignment w:val="baseline"/>
              <w:rPr>
                <w:rFonts w:ascii="Times New Roman" w:hAnsi="Times New Roman"/>
              </w:rPr>
            </w:pPr>
            <w:r w:rsidRPr="00623F3E">
              <w:rPr>
                <w:rFonts w:ascii="Times New Roman" w:hAnsi="Times New Roman"/>
              </w:rPr>
              <w:t>Ja Pretendenta ieskatā kāda no piedāvājuma sastāvdaļām ir uzskatāma par komercnoslēpumu, Pretendents to norāda savā piedāvājumā. Par komercnoslēpumu nevar tikt atzīta informācija, kas saskaņā ar normatīvajiem aktiem ir vispārpieejama, tajā skaitā, Nolikumā iekļautā informācija.</w:t>
            </w:r>
          </w:p>
          <w:p w14:paraId="035FA6C0" w14:textId="77777777" w:rsidR="00A72575" w:rsidRPr="00623F3E" w:rsidRDefault="00653CBA" w:rsidP="00D62A38">
            <w:pPr>
              <w:pStyle w:val="BodyText2"/>
              <w:numPr>
                <w:ilvl w:val="1"/>
                <w:numId w:val="36"/>
              </w:numPr>
              <w:tabs>
                <w:tab w:val="left" w:pos="603"/>
              </w:tabs>
              <w:suppressAutoHyphens/>
              <w:autoSpaceDN w:val="0"/>
              <w:spacing w:after="120"/>
              <w:ind w:left="603" w:hanging="603"/>
              <w:textAlignment w:val="baseline"/>
              <w:rPr>
                <w:rFonts w:ascii="Times New Roman" w:hAnsi="Times New Roman"/>
              </w:rPr>
            </w:pPr>
            <w:r w:rsidRPr="00623F3E">
              <w:rPr>
                <w:rFonts w:ascii="Times New Roman" w:hAnsi="Times New Roman"/>
              </w:rPr>
              <w:t>Pretendents pirms Piedāvājumu iesniegšanas termiņa beigām ir tiesīgs veikt Piedāvājuma papildinājumus / labojumus vai atsaukt Piedāvājumu.</w:t>
            </w:r>
          </w:p>
          <w:p w14:paraId="633EA35E" w14:textId="237ECEEC" w:rsidR="00A72575" w:rsidRPr="00623F3E" w:rsidRDefault="00653CBA" w:rsidP="00D62A38">
            <w:pPr>
              <w:pStyle w:val="BodyText2"/>
              <w:numPr>
                <w:ilvl w:val="1"/>
                <w:numId w:val="36"/>
              </w:numPr>
              <w:tabs>
                <w:tab w:val="left" w:pos="603"/>
              </w:tabs>
              <w:suppressAutoHyphens/>
              <w:autoSpaceDN w:val="0"/>
              <w:spacing w:after="120"/>
              <w:ind w:left="603" w:hanging="603"/>
              <w:textAlignment w:val="baseline"/>
              <w:rPr>
                <w:rFonts w:ascii="Times New Roman" w:hAnsi="Times New Roman"/>
              </w:rPr>
            </w:pPr>
            <w:r w:rsidRPr="00623F3E">
              <w:rPr>
                <w:rFonts w:ascii="Times New Roman" w:hAnsi="Times New Roman"/>
              </w:rPr>
              <w:t xml:space="preserve">Piedāvājuma papildinājumi, labojumi un atsaukums jāsagatavo šajā sadaļā minētajā kārtībā un jāiesniedz līdz piedāvājumu iesniegšanas termiņā beigām, </w:t>
            </w:r>
            <w:r w:rsidRPr="00623F3E">
              <w:rPr>
                <w:rFonts w:ascii="Times New Roman" w:hAnsi="Times New Roman"/>
                <w:color w:val="000000"/>
              </w:rPr>
              <w:t>nosūtot to uz šādiem e-pastiem:</w:t>
            </w:r>
            <w:r w:rsidRPr="00623F3E">
              <w:rPr>
                <w:rFonts w:ascii="Times New Roman" w:hAnsi="Times New Roman"/>
                <w:color w:val="0000FF"/>
              </w:rPr>
              <w:t xml:space="preserve"> </w:t>
            </w:r>
            <w:r w:rsidR="002F2706">
              <w:rPr>
                <w:rFonts w:ascii="Times New Roman" w:hAnsi="Times New Roman"/>
                <w:color w:val="0000FF"/>
              </w:rPr>
              <w:t>sandris.strazdins</w:t>
            </w:r>
            <w:r w:rsidRPr="00623F3E">
              <w:rPr>
                <w:rFonts w:ascii="Times New Roman" w:hAnsi="Times New Roman"/>
                <w:color w:val="0000FF"/>
              </w:rPr>
              <w:t>@conexus.lv</w:t>
            </w:r>
            <w:r w:rsidRPr="00623F3E">
              <w:rPr>
                <w:rFonts w:ascii="Times New Roman" w:hAnsi="Times New Roman"/>
                <w:color w:val="000000"/>
              </w:rPr>
              <w:t xml:space="preserve"> un </w:t>
            </w:r>
            <w:r w:rsidRPr="00623F3E">
              <w:rPr>
                <w:rFonts w:ascii="Times New Roman" w:hAnsi="Times New Roman"/>
                <w:color w:val="0000FF"/>
              </w:rPr>
              <w:t>iepirkumi@conexus.lv.</w:t>
            </w:r>
            <w:r w:rsidRPr="00623F3E">
              <w:rPr>
                <w:rFonts w:ascii="Times New Roman" w:hAnsi="Times New Roman"/>
              </w:rPr>
              <w:t xml:space="preserve"> </w:t>
            </w:r>
            <w:r w:rsidRPr="00623F3E">
              <w:rPr>
                <w:rFonts w:ascii="Times New Roman" w:hAnsi="Times New Roman"/>
                <w:color w:val="000000"/>
              </w:rPr>
              <w:t>Sūtījuma priekšmetā (</w:t>
            </w:r>
            <w:proofErr w:type="spellStart"/>
            <w:r w:rsidRPr="00623F3E">
              <w:rPr>
                <w:rFonts w:ascii="Times New Roman" w:hAnsi="Times New Roman"/>
                <w:color w:val="000000"/>
              </w:rPr>
              <w:t>Subject</w:t>
            </w:r>
            <w:proofErr w:type="spellEnd"/>
            <w:r w:rsidRPr="00623F3E">
              <w:rPr>
                <w:rFonts w:ascii="Times New Roman" w:hAnsi="Times New Roman"/>
                <w:color w:val="000000"/>
              </w:rPr>
              <w:t>) jānorāda</w:t>
            </w:r>
            <w:r w:rsidRPr="00623F3E">
              <w:rPr>
                <w:rFonts w:ascii="Times New Roman" w:hAnsi="Times New Roman"/>
              </w:rPr>
              <w:t xml:space="preserve"> iepirkuma nosaukums un identifikācijas numurs un atzīme “Piedāvājuma papildinājumi”, “Piedāvājuma labojumi” vai “Piedāvājuma atsaukums”.</w:t>
            </w:r>
          </w:p>
          <w:p w14:paraId="0E7670F1" w14:textId="5708A960" w:rsidR="00653CBA" w:rsidRPr="00623F3E" w:rsidRDefault="00653CBA" w:rsidP="002C78A6">
            <w:pPr>
              <w:pStyle w:val="BodyText2"/>
              <w:numPr>
                <w:ilvl w:val="1"/>
                <w:numId w:val="36"/>
              </w:numPr>
              <w:tabs>
                <w:tab w:val="left" w:pos="603"/>
              </w:tabs>
              <w:suppressAutoHyphens/>
              <w:autoSpaceDN w:val="0"/>
              <w:spacing w:after="120"/>
              <w:ind w:left="603" w:hanging="603"/>
              <w:textAlignment w:val="baseline"/>
              <w:rPr>
                <w:rFonts w:ascii="Times New Roman" w:hAnsi="Times New Roman"/>
              </w:rPr>
            </w:pPr>
            <w:r w:rsidRPr="00623F3E">
              <w:rPr>
                <w:rFonts w:ascii="Times New Roman" w:hAnsi="Times New Roman"/>
                <w:color w:val="000000"/>
              </w:rPr>
              <w:t>Atsaukumam ir bezierunu raksturs</w:t>
            </w:r>
            <w:r w:rsidR="00F24B5B" w:rsidRPr="00623F3E">
              <w:rPr>
                <w:rFonts w:ascii="Times New Roman" w:hAnsi="Times New Roman"/>
                <w:color w:val="000000"/>
              </w:rPr>
              <w:t xml:space="preserve"> un</w:t>
            </w:r>
            <w:r w:rsidRPr="00623F3E">
              <w:rPr>
                <w:rFonts w:ascii="Times New Roman" w:hAnsi="Times New Roman"/>
                <w:color w:val="000000"/>
              </w:rPr>
              <w:t xml:space="preserve"> tas izslēdz Pretendenta tālāku dalību iepirkuma procedūrā.</w:t>
            </w:r>
          </w:p>
          <w:p w14:paraId="0F2BE51F" w14:textId="49D28CAD" w:rsidR="00DC5943" w:rsidRPr="00623F3E" w:rsidRDefault="00DC5943" w:rsidP="002C78A6">
            <w:pPr>
              <w:pStyle w:val="Heading2"/>
              <w:numPr>
                <w:ilvl w:val="0"/>
                <w:numId w:val="35"/>
              </w:numPr>
              <w:tabs>
                <w:tab w:val="left" w:pos="603"/>
              </w:tabs>
              <w:spacing w:before="120" w:after="120"/>
              <w:jc w:val="both"/>
              <w:outlineLvl w:val="1"/>
              <w:rPr>
                <w:sz w:val="24"/>
                <w:szCs w:val="24"/>
              </w:rPr>
            </w:pPr>
            <w:r w:rsidRPr="00623F3E">
              <w:rPr>
                <w:sz w:val="24"/>
                <w:szCs w:val="24"/>
              </w:rPr>
              <w:t>Piedāvājuma cena</w:t>
            </w:r>
          </w:p>
          <w:p w14:paraId="7E9E0C4C" w14:textId="3124EE5C" w:rsidR="00DC5943" w:rsidRPr="00623F3E" w:rsidRDefault="00DC5943" w:rsidP="002C78A6">
            <w:pPr>
              <w:tabs>
                <w:tab w:val="left" w:pos="603"/>
              </w:tabs>
              <w:spacing w:before="120" w:after="120"/>
              <w:ind w:left="594" w:hanging="594"/>
              <w:jc w:val="both"/>
              <w:rPr>
                <w:rFonts w:ascii="Times New Roman" w:hAnsi="Times New Roman" w:cs="Times New Roman"/>
                <w:sz w:val="24"/>
                <w:szCs w:val="24"/>
              </w:rPr>
            </w:pPr>
            <w:r w:rsidRPr="00623F3E">
              <w:rPr>
                <w:rFonts w:ascii="Times New Roman" w:hAnsi="Times New Roman" w:cs="Times New Roman"/>
                <w:sz w:val="24"/>
                <w:szCs w:val="24"/>
              </w:rPr>
              <w:t xml:space="preserve">7.1. </w:t>
            </w:r>
            <w:r w:rsidRPr="00623F3E">
              <w:rPr>
                <w:rFonts w:ascii="Times New Roman" w:eastAsia="Times New Roman" w:hAnsi="Times New Roman" w:cs="Times New Roman"/>
                <w:sz w:val="24"/>
                <w:szCs w:val="24"/>
              </w:rPr>
              <w:t xml:space="preserve">Piedāvājuma cena jānorāda Piedāvājuma vēstulē (2.pielikums) atbilstoši Nolikuma 1.pielikumā </w:t>
            </w:r>
            <w:r w:rsidRPr="00623F3E">
              <w:rPr>
                <w:rFonts w:ascii="Times New Roman" w:eastAsia="Times New Roman" w:hAnsi="Times New Roman" w:cs="Times New Roman"/>
                <w:bCs/>
                <w:sz w:val="24"/>
                <w:szCs w:val="24"/>
              </w:rPr>
              <w:t>norādītaja</w:t>
            </w:r>
            <w:r w:rsidR="00240AE0" w:rsidRPr="00623F3E">
              <w:rPr>
                <w:rFonts w:ascii="Times New Roman" w:eastAsia="Times New Roman" w:hAnsi="Times New Roman" w:cs="Times New Roman"/>
                <w:bCs/>
                <w:sz w:val="24"/>
                <w:szCs w:val="24"/>
              </w:rPr>
              <w:t>m</w:t>
            </w:r>
            <w:r w:rsidRPr="00623F3E">
              <w:rPr>
                <w:rFonts w:ascii="Times New Roman" w:eastAsia="Times New Roman" w:hAnsi="Times New Roman" w:cs="Times New Roman"/>
                <w:bCs/>
                <w:sz w:val="24"/>
                <w:szCs w:val="24"/>
              </w:rPr>
              <w:t xml:space="preserve"> Tehniskaja</w:t>
            </w:r>
            <w:r w:rsidR="00240AE0" w:rsidRPr="00623F3E">
              <w:rPr>
                <w:rFonts w:ascii="Times New Roman" w:eastAsia="Times New Roman" w:hAnsi="Times New Roman" w:cs="Times New Roman"/>
                <w:bCs/>
                <w:sz w:val="24"/>
                <w:szCs w:val="24"/>
              </w:rPr>
              <w:t>m</w:t>
            </w:r>
            <w:r w:rsidR="002C78A6" w:rsidRPr="00623F3E">
              <w:rPr>
                <w:rFonts w:ascii="Times New Roman" w:eastAsia="Times New Roman" w:hAnsi="Times New Roman" w:cs="Times New Roman"/>
                <w:bCs/>
                <w:sz w:val="24"/>
                <w:szCs w:val="24"/>
              </w:rPr>
              <w:t xml:space="preserve"> </w:t>
            </w:r>
            <w:r w:rsidR="00240AE0" w:rsidRPr="00623F3E">
              <w:rPr>
                <w:rFonts w:ascii="Times New Roman" w:eastAsia="Times New Roman" w:hAnsi="Times New Roman" w:cs="Times New Roman"/>
                <w:bCs/>
                <w:sz w:val="24"/>
                <w:szCs w:val="24"/>
              </w:rPr>
              <w:t>uzdevumam</w:t>
            </w:r>
            <w:r w:rsidRPr="00623F3E">
              <w:rPr>
                <w:rFonts w:ascii="Times New Roman" w:eastAsia="Times New Roman" w:hAnsi="Times New Roman" w:cs="Times New Roman"/>
                <w:sz w:val="24"/>
                <w:szCs w:val="24"/>
              </w:rPr>
              <w:t xml:space="preserve">, kā arī paredzot visas izmaksas, kuras nepieciešamas darbu izpildei. </w:t>
            </w:r>
            <w:r w:rsidRPr="00623F3E">
              <w:rPr>
                <w:rFonts w:ascii="Times New Roman" w:hAnsi="Times New Roman" w:cs="Times New Roman"/>
                <w:sz w:val="24"/>
                <w:szCs w:val="24"/>
                <w:lang w:bidi="lo-LA"/>
              </w:rPr>
              <w:t xml:space="preserve">Pretendents norāda papildus darbu cenu par vienu vienību </w:t>
            </w:r>
            <w:r w:rsidRPr="00623F3E">
              <w:rPr>
                <w:rFonts w:ascii="Times New Roman" w:hAnsi="Times New Roman" w:cs="Times New Roman"/>
                <w:sz w:val="24"/>
                <w:szCs w:val="24"/>
              </w:rPr>
              <w:t xml:space="preserve">Piedāvājuma vēstulē (2.pielikuma 4. pozīcija) par papildus darbiem, kuri tiks veikti pēc nepieciešamības, slēdzot </w:t>
            </w:r>
            <w:proofErr w:type="spellStart"/>
            <w:r w:rsidRPr="00623F3E">
              <w:rPr>
                <w:rFonts w:ascii="Times New Roman" w:hAnsi="Times New Roman" w:cs="Times New Roman"/>
                <w:sz w:val="24"/>
                <w:szCs w:val="24"/>
              </w:rPr>
              <w:t>papildvienošanos</w:t>
            </w:r>
            <w:proofErr w:type="spellEnd"/>
            <w:r w:rsidRPr="00623F3E">
              <w:rPr>
                <w:rFonts w:ascii="Times New Roman" w:hAnsi="Times New Roman" w:cs="Times New Roman"/>
                <w:sz w:val="24"/>
                <w:szCs w:val="24"/>
              </w:rPr>
              <w:t>.</w:t>
            </w:r>
          </w:p>
          <w:p w14:paraId="167DA62E" w14:textId="38315A11" w:rsidR="00DC5943" w:rsidRPr="00623F3E" w:rsidRDefault="00DC5943" w:rsidP="002C78A6">
            <w:pPr>
              <w:tabs>
                <w:tab w:val="left" w:pos="603"/>
              </w:tabs>
              <w:spacing w:before="120" w:after="120"/>
              <w:ind w:left="594" w:hanging="594"/>
              <w:jc w:val="both"/>
              <w:rPr>
                <w:rFonts w:ascii="Times New Roman" w:hAnsi="Times New Roman" w:cs="Times New Roman"/>
                <w:bCs/>
                <w:sz w:val="24"/>
                <w:szCs w:val="24"/>
              </w:rPr>
            </w:pPr>
            <w:r w:rsidRPr="00623F3E">
              <w:rPr>
                <w:rFonts w:ascii="Times New Roman" w:hAnsi="Times New Roman" w:cs="Times New Roman"/>
                <w:color w:val="000000"/>
                <w:sz w:val="24"/>
                <w:szCs w:val="24"/>
              </w:rPr>
              <w:t>7.2. Piedāvājumā cenas/summas jānorāda EUR bez PVN</w:t>
            </w:r>
            <w:r w:rsidRPr="00623F3E">
              <w:rPr>
                <w:rFonts w:ascii="Times New Roman" w:hAnsi="Times New Roman" w:cs="Times New Roman"/>
                <w:sz w:val="24"/>
                <w:szCs w:val="24"/>
              </w:rPr>
              <w:t xml:space="preserve">. Pozīciju kopsummas un </w:t>
            </w:r>
            <w:r w:rsidRPr="00623F3E">
              <w:rPr>
                <w:rFonts w:ascii="Times New Roman" w:hAnsi="Times New Roman" w:cs="Times New Roman"/>
                <w:color w:val="000000"/>
                <w:sz w:val="24"/>
                <w:szCs w:val="24"/>
              </w:rPr>
              <w:t>līguma kopējā summa ir jāaprēķina un jānorāda ar precizitāti 2 (divas) zīmes aiz komata.</w:t>
            </w:r>
          </w:p>
          <w:p w14:paraId="01C7B5F3" w14:textId="51353AB6" w:rsidR="00DC5943" w:rsidRPr="00623F3E" w:rsidRDefault="00DC5943" w:rsidP="002C78A6">
            <w:pPr>
              <w:pStyle w:val="ListParagraph"/>
              <w:tabs>
                <w:tab w:val="left" w:pos="603"/>
              </w:tabs>
              <w:spacing w:before="120" w:after="120"/>
              <w:ind w:left="594" w:hanging="594"/>
              <w:contextualSpacing w:val="0"/>
              <w:jc w:val="both"/>
              <w:rPr>
                <w:rFonts w:ascii="Times New Roman" w:hAnsi="Times New Roman" w:cs="Times New Roman"/>
                <w:lang w:val="lv-LV"/>
              </w:rPr>
            </w:pPr>
            <w:r w:rsidRPr="00623F3E">
              <w:rPr>
                <w:rFonts w:ascii="Times New Roman" w:hAnsi="Times New Roman" w:cs="Times New Roman"/>
                <w:lang w:val="lv-LV"/>
              </w:rPr>
              <w:t xml:space="preserve">7.3. Piedāvājuma cenā Pretendents ietver visas ar iepirkuma līguma izpildi saistītās izmaksas, tajā skaitā visas nodevas, nodokļus (izņemot </w:t>
            </w:r>
            <w:r w:rsidRPr="00623F3E">
              <w:rPr>
                <w:rFonts w:ascii="Times New Roman" w:hAnsi="Times New Roman" w:cs="Times New Roman"/>
                <w:color w:val="000000"/>
                <w:lang w:val="lv-LV"/>
              </w:rPr>
              <w:t>pievienotās vērtības nodokli (PVN)</w:t>
            </w:r>
            <w:r w:rsidRPr="00623F3E">
              <w:rPr>
                <w:rFonts w:ascii="Times New Roman" w:hAnsi="Times New Roman" w:cs="Times New Roman"/>
                <w:lang w:val="lv-LV"/>
              </w:rPr>
              <w:t>), ceļošanas un uzturēšanās izdevumi, kas Pretendentam varētu rasties saistībā ar savlaicīgu un kvalitatīvu iepirkuma līguma izpildi.</w:t>
            </w:r>
          </w:p>
          <w:p w14:paraId="28B8E707" w14:textId="37D3286B" w:rsidR="00DC5943" w:rsidRPr="00623F3E" w:rsidRDefault="00DC5943" w:rsidP="002C78A6">
            <w:pPr>
              <w:pStyle w:val="BodyText2"/>
              <w:numPr>
                <w:ilvl w:val="1"/>
                <w:numId w:val="13"/>
              </w:numPr>
              <w:tabs>
                <w:tab w:val="left" w:pos="603"/>
              </w:tabs>
              <w:spacing w:before="120" w:after="120"/>
              <w:ind w:left="594" w:hanging="594"/>
              <w:rPr>
                <w:rFonts w:ascii="Times New Roman" w:hAnsi="Times New Roman"/>
                <w:color w:val="000000"/>
                <w:szCs w:val="24"/>
              </w:rPr>
            </w:pPr>
            <w:r w:rsidRPr="00623F3E">
              <w:rPr>
                <w:rFonts w:ascii="Times New Roman" w:hAnsi="Times New Roman"/>
                <w:color w:val="000000"/>
                <w:szCs w:val="24"/>
              </w:rPr>
              <w:t xml:space="preserve">Cenām, kuras piedāvā Pretendents, jābūt fiksētām uz visu </w:t>
            </w:r>
            <w:r w:rsidRPr="00623F3E">
              <w:rPr>
                <w:rFonts w:ascii="Times New Roman" w:hAnsi="Times New Roman"/>
                <w:szCs w:val="24"/>
              </w:rPr>
              <w:t xml:space="preserve">iepirkuma līguma </w:t>
            </w:r>
            <w:r w:rsidRPr="00623F3E">
              <w:rPr>
                <w:rFonts w:ascii="Times New Roman" w:hAnsi="Times New Roman"/>
                <w:color w:val="000000"/>
                <w:szCs w:val="24"/>
              </w:rPr>
              <w:t xml:space="preserve">izpildes laiku, un tās nevar būt objekts nekādiem vēlākiem pārrēķiniem, izņemot gadījumus, kad tas ir paredzēts Nolikumā un/vai </w:t>
            </w:r>
            <w:r w:rsidRPr="00623F3E">
              <w:rPr>
                <w:rFonts w:ascii="Times New Roman" w:hAnsi="Times New Roman"/>
                <w:szCs w:val="24"/>
              </w:rPr>
              <w:t>iepirkuma līgumā</w:t>
            </w:r>
            <w:r w:rsidRPr="00623F3E">
              <w:rPr>
                <w:rFonts w:ascii="Times New Roman" w:hAnsi="Times New Roman"/>
                <w:color w:val="000000"/>
                <w:szCs w:val="24"/>
              </w:rPr>
              <w:t>.</w:t>
            </w:r>
          </w:p>
          <w:p w14:paraId="60BFFB1C" w14:textId="782421CD" w:rsidR="00DC5943" w:rsidRPr="00623F3E" w:rsidRDefault="00DC5943" w:rsidP="002C78A6">
            <w:pPr>
              <w:pStyle w:val="BodyText2"/>
              <w:tabs>
                <w:tab w:val="left" w:pos="603"/>
              </w:tabs>
              <w:spacing w:before="120" w:after="120"/>
              <w:ind w:left="595" w:hanging="595"/>
              <w:rPr>
                <w:rFonts w:ascii="Times New Roman" w:hAnsi="Times New Roman"/>
                <w:szCs w:val="24"/>
              </w:rPr>
            </w:pPr>
            <w:r w:rsidRPr="00623F3E">
              <w:rPr>
                <w:rFonts w:ascii="Times New Roman" w:hAnsi="Times New Roman"/>
                <w:color w:val="000000"/>
                <w:szCs w:val="24"/>
              </w:rPr>
              <w:t>7.5</w:t>
            </w:r>
            <w:bookmarkStart w:id="3" w:name="_Hlk62051969"/>
            <w:r w:rsidRPr="00623F3E">
              <w:rPr>
                <w:rFonts w:ascii="Times New Roman" w:hAnsi="Times New Roman"/>
                <w:color w:val="000000"/>
                <w:szCs w:val="24"/>
              </w:rPr>
              <w:t xml:space="preserve">. </w:t>
            </w:r>
            <w:r w:rsidRPr="00623F3E">
              <w:rPr>
                <w:rFonts w:ascii="Times New Roman" w:hAnsi="Times New Roman"/>
              </w:rPr>
              <w:t xml:space="preserve">Pretendents finanšu piedāvājumā norāda, vai tam ir nepieciešams avanss, kā arī avansa apmēru procentos no kopējās piedāvātās summas. Avansa apmērs </w:t>
            </w:r>
            <w:r w:rsidR="000E7048" w:rsidRPr="00623F3E">
              <w:rPr>
                <w:rFonts w:ascii="Times New Roman" w:hAnsi="Times New Roman"/>
              </w:rPr>
              <w:t xml:space="preserve">nedrīkst </w:t>
            </w:r>
            <w:r w:rsidRPr="00623F3E">
              <w:rPr>
                <w:rFonts w:ascii="Times New Roman" w:hAnsi="Times New Roman"/>
              </w:rPr>
              <w:t xml:space="preserve">pārsniegt 10% (desmit procentus). </w:t>
            </w:r>
            <w:r w:rsidRPr="00623F3E">
              <w:rPr>
                <w:rFonts w:ascii="Times New Roman" w:hAnsi="Times New Roman"/>
              </w:rPr>
              <w:lastRenderedPageBreak/>
              <w:t xml:space="preserve">Pretendentam ir jāievēro, ka avanss tiks izmaksāts 10 (desmit) darba dienu laikā pēc atbilstoša rēķina un avansa garantijas 100% apmērā no avansa summas saņemšanas dienas. </w:t>
            </w:r>
            <w:r w:rsidRPr="00623F3E">
              <w:rPr>
                <w:rFonts w:ascii="Times New Roman" w:hAnsi="Times New Roman"/>
                <w:szCs w:val="24"/>
              </w:rPr>
              <w:t xml:space="preserve">Piedāvājumi, kuru avanss pārsniegs 10%, tiks noraidīti kā neatbilstoši nolikumam. Līdz avansa samaksas brīdim pretendents iesniedz Pasūtītājam atbilstošu avansa nodrošinājumu avansa apmērā (ieskaitot PVN) – pasūtītājam pieņemamas bankas garantiju. Avansa nodrošinājumam jābūt </w:t>
            </w:r>
            <w:proofErr w:type="spellStart"/>
            <w:r w:rsidRPr="00623F3E">
              <w:rPr>
                <w:rFonts w:ascii="Times New Roman" w:hAnsi="Times New Roman"/>
                <w:i/>
                <w:iCs/>
                <w:szCs w:val="24"/>
              </w:rPr>
              <w:t>euro</w:t>
            </w:r>
            <w:proofErr w:type="spellEnd"/>
            <w:r w:rsidRPr="00623F3E">
              <w:rPr>
                <w:rFonts w:ascii="Times New Roman" w:hAnsi="Times New Roman"/>
                <w:szCs w:val="24"/>
              </w:rPr>
              <w:t>. Avansa garantijai jābūt derīgai no izsniegšanas dienas līdz datumam, kas ir vismaz 30 (trīsdesmit) dienas pēc iepirkuma līgumā noteiktā izpildes termiņa.</w:t>
            </w:r>
            <w:bookmarkEnd w:id="3"/>
          </w:p>
          <w:p w14:paraId="70FD19F5" w14:textId="3173A426" w:rsidR="00DC5943" w:rsidRPr="00623F3E" w:rsidRDefault="00DC5943" w:rsidP="001F013D">
            <w:pPr>
              <w:pStyle w:val="BodyText2"/>
              <w:spacing w:before="120" w:after="120"/>
              <w:ind w:left="595" w:hanging="595"/>
              <w:rPr>
                <w:rFonts w:ascii="Times New Roman" w:hAnsi="Times New Roman"/>
                <w:sz w:val="2"/>
                <w:szCs w:val="2"/>
              </w:rPr>
            </w:pPr>
            <w:r w:rsidRPr="00623F3E">
              <w:rPr>
                <w:rFonts w:ascii="Times New Roman" w:hAnsi="Times New Roman"/>
                <w:color w:val="000000"/>
              </w:rPr>
              <w:t>7.6. Pasūtītājs var pieprasīt Pretendentam iesniegt detalizētāku cenu / līguma kopējās summas veidošanās mehānismu.</w:t>
            </w:r>
          </w:p>
          <w:p w14:paraId="1B3E0712" w14:textId="115430A0" w:rsidR="00DC5943" w:rsidRPr="00623F3E" w:rsidRDefault="00DC5943" w:rsidP="001F013D">
            <w:pPr>
              <w:spacing w:before="120" w:after="120"/>
              <w:ind w:left="595" w:hanging="595"/>
              <w:jc w:val="both"/>
              <w:rPr>
                <w:rFonts w:ascii="Times New Roman" w:hAnsi="Times New Roman" w:cs="Times New Roman"/>
                <w:sz w:val="24"/>
                <w:szCs w:val="24"/>
              </w:rPr>
            </w:pPr>
            <w:r w:rsidRPr="00623F3E">
              <w:rPr>
                <w:rFonts w:ascii="Times New Roman" w:hAnsi="Times New Roman" w:cs="Times New Roman"/>
                <w:sz w:val="24"/>
                <w:szCs w:val="24"/>
              </w:rPr>
              <w:t>7.7. Iepirkuma komisija vērtē Piedāvājuma cenu EUR bez PVN.</w:t>
            </w:r>
          </w:p>
          <w:p w14:paraId="35A1EFD1" w14:textId="65DA2CF6" w:rsidR="00DC5943" w:rsidRPr="00623F3E" w:rsidRDefault="00DC5943" w:rsidP="00C2517D">
            <w:pPr>
              <w:tabs>
                <w:tab w:val="num" w:pos="207"/>
              </w:tabs>
              <w:jc w:val="both"/>
              <w:rPr>
                <w:rFonts w:ascii="Times New Roman" w:hAnsi="Times New Roman" w:cs="Times New Roman"/>
                <w:sz w:val="24"/>
                <w:szCs w:val="24"/>
              </w:rPr>
            </w:pPr>
          </w:p>
          <w:p w14:paraId="2079FA32" w14:textId="549E2ED2" w:rsidR="00DC5943" w:rsidRPr="00623F3E" w:rsidRDefault="00DC5943" w:rsidP="00123B42">
            <w:pPr>
              <w:ind w:left="720" w:hanging="720"/>
              <w:jc w:val="both"/>
              <w:rPr>
                <w:rFonts w:ascii="Times New Roman" w:hAnsi="Times New Roman" w:cs="Times New Roman"/>
                <w:b/>
                <w:bCs/>
                <w:sz w:val="24"/>
                <w:szCs w:val="24"/>
              </w:rPr>
            </w:pPr>
            <w:r w:rsidRPr="00623F3E">
              <w:rPr>
                <w:rFonts w:ascii="Times New Roman" w:hAnsi="Times New Roman" w:cs="Times New Roman"/>
                <w:b/>
                <w:bCs/>
                <w:sz w:val="24"/>
                <w:szCs w:val="24"/>
              </w:rPr>
              <w:t>V</w:t>
            </w:r>
            <w:r w:rsidR="00700F05" w:rsidRPr="00623F3E">
              <w:rPr>
                <w:rFonts w:ascii="Times New Roman" w:hAnsi="Times New Roman" w:cs="Times New Roman"/>
                <w:b/>
                <w:bCs/>
                <w:sz w:val="24"/>
                <w:szCs w:val="24"/>
              </w:rPr>
              <w:t>III</w:t>
            </w:r>
            <w:r w:rsidRPr="00623F3E">
              <w:rPr>
                <w:rFonts w:ascii="Times New Roman" w:hAnsi="Times New Roman" w:cs="Times New Roman"/>
                <w:b/>
                <w:bCs/>
                <w:sz w:val="24"/>
                <w:szCs w:val="24"/>
              </w:rPr>
              <w:t>. PIEDĀVĀJUMU IESNIEGŠANA UN ATVĒRŠANA</w:t>
            </w:r>
          </w:p>
          <w:p w14:paraId="02801EC5" w14:textId="77777777" w:rsidR="00DC5943" w:rsidRPr="00623F3E" w:rsidRDefault="00DC5943" w:rsidP="00123B42">
            <w:pPr>
              <w:ind w:left="720" w:hanging="720"/>
              <w:jc w:val="both"/>
              <w:rPr>
                <w:rFonts w:ascii="Times New Roman" w:hAnsi="Times New Roman" w:cs="Times New Roman"/>
                <w:b/>
                <w:bCs/>
                <w:sz w:val="24"/>
                <w:szCs w:val="24"/>
              </w:rPr>
            </w:pPr>
          </w:p>
          <w:p w14:paraId="08290D70" w14:textId="536C1E8C" w:rsidR="00DC5943" w:rsidRPr="00623F3E" w:rsidRDefault="00DC5943" w:rsidP="00171814">
            <w:pPr>
              <w:pStyle w:val="Heading2"/>
              <w:numPr>
                <w:ilvl w:val="0"/>
                <w:numId w:val="13"/>
              </w:numPr>
              <w:jc w:val="both"/>
              <w:outlineLvl w:val="1"/>
              <w:rPr>
                <w:sz w:val="24"/>
                <w:szCs w:val="24"/>
              </w:rPr>
            </w:pPr>
            <w:r w:rsidRPr="00623F3E">
              <w:rPr>
                <w:sz w:val="24"/>
                <w:szCs w:val="24"/>
              </w:rPr>
              <w:t>Piedāvājumu iesniegšanas vieta, laiks  un kārtība</w:t>
            </w:r>
          </w:p>
          <w:p w14:paraId="1828A2A5" w14:textId="4D841543" w:rsidR="004D6627" w:rsidRPr="00623F3E" w:rsidRDefault="004D6627" w:rsidP="004D6627">
            <w:pPr>
              <w:pStyle w:val="Heading2"/>
              <w:numPr>
                <w:ilvl w:val="1"/>
                <w:numId w:val="39"/>
              </w:numPr>
              <w:spacing w:before="240" w:after="120"/>
              <w:jc w:val="both"/>
              <w:outlineLvl w:val="1"/>
            </w:pPr>
            <w:r w:rsidRPr="00623F3E">
              <w:rPr>
                <w:sz w:val="24"/>
              </w:rPr>
              <w:t>Piedāvājumu iesniegšanas vieta, laiks un kārtība</w:t>
            </w:r>
          </w:p>
          <w:p w14:paraId="69F45833" w14:textId="231E0E92" w:rsidR="004D6627" w:rsidRPr="00623F3E" w:rsidRDefault="004D6627" w:rsidP="004D6627">
            <w:pPr>
              <w:pStyle w:val="ListParagraph"/>
              <w:numPr>
                <w:ilvl w:val="2"/>
                <w:numId w:val="39"/>
              </w:numPr>
              <w:suppressAutoHyphens/>
              <w:autoSpaceDN w:val="0"/>
              <w:spacing w:before="120" w:after="120"/>
              <w:jc w:val="both"/>
              <w:textAlignment w:val="baseline"/>
              <w:rPr>
                <w:rFonts w:ascii="Times New Roman" w:hAnsi="Times New Roman" w:cs="Times New Roman"/>
                <w:lang w:val="en-US"/>
              </w:rPr>
            </w:pPr>
            <w:r w:rsidRPr="00623F3E">
              <w:rPr>
                <w:rFonts w:ascii="Times New Roman" w:hAnsi="Times New Roman" w:cs="Times New Roman"/>
                <w:lang w:val="lv-LV"/>
              </w:rPr>
              <w:t xml:space="preserve">Pretendentam Piedāvājums un tam pievienotie dokumenti jāiesniedz līdz </w:t>
            </w:r>
            <w:r w:rsidRPr="00623F3E">
              <w:rPr>
                <w:rFonts w:ascii="Times New Roman" w:hAnsi="Times New Roman" w:cs="Times New Roman"/>
                <w:b/>
                <w:lang w:val="lv-LV"/>
              </w:rPr>
              <w:t>2022. gada</w:t>
            </w:r>
            <w:r w:rsidR="002E4360" w:rsidRPr="00623F3E">
              <w:rPr>
                <w:rFonts w:ascii="Times New Roman" w:hAnsi="Times New Roman" w:cs="Times New Roman"/>
                <w:b/>
                <w:lang w:val="lv-LV"/>
              </w:rPr>
              <w:t xml:space="preserve"> </w:t>
            </w:r>
            <w:r w:rsidR="00F24B5B" w:rsidRPr="00623F3E">
              <w:rPr>
                <w:rFonts w:ascii="Times New Roman" w:hAnsi="Times New Roman" w:cs="Times New Roman"/>
                <w:b/>
                <w:lang w:val="lv-LV"/>
              </w:rPr>
              <w:t>30</w:t>
            </w:r>
            <w:r w:rsidRPr="00623F3E">
              <w:rPr>
                <w:rFonts w:ascii="Times New Roman" w:hAnsi="Times New Roman" w:cs="Times New Roman"/>
                <w:b/>
                <w:lang w:val="lv-LV"/>
              </w:rPr>
              <w:t>.jūnijam plkst. 10</w:t>
            </w:r>
            <w:r w:rsidRPr="00623F3E">
              <w:rPr>
                <w:rFonts w:ascii="Times New Roman" w:hAnsi="Times New Roman" w:cs="Times New Roman"/>
                <w:b/>
                <w:lang w:val="en-US"/>
              </w:rPr>
              <w:t xml:space="preserve">.00 </w:t>
            </w:r>
            <w:r w:rsidRPr="00623F3E">
              <w:rPr>
                <w:rFonts w:ascii="Times New Roman" w:hAnsi="Times New Roman" w:cs="Times New Roman"/>
                <w:b/>
                <w:szCs w:val="20"/>
                <w:lang w:val="en-US"/>
              </w:rPr>
              <w:t>(</w:t>
            </w:r>
            <w:proofErr w:type="spellStart"/>
            <w:r w:rsidRPr="00623F3E">
              <w:rPr>
                <w:rFonts w:ascii="Times New Roman" w:hAnsi="Times New Roman" w:cs="Times New Roman"/>
                <w:b/>
                <w:szCs w:val="20"/>
                <w:lang w:val="en-US"/>
              </w:rPr>
              <w:t>pēc</w:t>
            </w:r>
            <w:proofErr w:type="spellEnd"/>
            <w:r w:rsidRPr="00623F3E">
              <w:rPr>
                <w:rFonts w:ascii="Times New Roman" w:hAnsi="Times New Roman" w:cs="Times New Roman"/>
                <w:b/>
                <w:szCs w:val="20"/>
                <w:lang w:val="en-US"/>
              </w:rPr>
              <w:t xml:space="preserve"> Latvijas </w:t>
            </w:r>
            <w:proofErr w:type="spellStart"/>
            <w:r w:rsidRPr="00623F3E">
              <w:rPr>
                <w:rFonts w:ascii="Times New Roman" w:hAnsi="Times New Roman" w:cs="Times New Roman"/>
                <w:b/>
                <w:szCs w:val="20"/>
                <w:lang w:val="en-US"/>
              </w:rPr>
              <w:t>laika</w:t>
            </w:r>
            <w:proofErr w:type="spellEnd"/>
            <w:r w:rsidRPr="00623F3E">
              <w:rPr>
                <w:rFonts w:ascii="Times New Roman" w:hAnsi="Times New Roman" w:cs="Times New Roman"/>
                <w:b/>
                <w:szCs w:val="20"/>
                <w:lang w:val="en-US"/>
              </w:rPr>
              <w:t>)</w:t>
            </w:r>
            <w:r w:rsidRPr="00623F3E">
              <w:rPr>
                <w:rFonts w:ascii="Times New Roman" w:hAnsi="Times New Roman" w:cs="Times New Roman"/>
                <w:bCs/>
                <w:szCs w:val="20"/>
                <w:lang w:val="en-US"/>
              </w:rPr>
              <w:t>,</w:t>
            </w:r>
            <w:r w:rsidRPr="00623F3E">
              <w:rPr>
                <w:rFonts w:ascii="Times New Roman" w:hAnsi="Times New Roman" w:cs="Times New Roman"/>
                <w:b/>
                <w:szCs w:val="20"/>
                <w:lang w:val="en-US"/>
              </w:rPr>
              <w:t xml:space="preserve"> </w:t>
            </w:r>
            <w:proofErr w:type="spellStart"/>
            <w:r w:rsidRPr="00623F3E">
              <w:rPr>
                <w:rFonts w:ascii="Times New Roman" w:hAnsi="Times New Roman" w:cs="Times New Roman"/>
                <w:color w:val="000000"/>
                <w:lang w:val="en-US"/>
              </w:rPr>
              <w:t>nosūtot</w:t>
            </w:r>
            <w:proofErr w:type="spellEnd"/>
            <w:r w:rsidRPr="00623F3E">
              <w:rPr>
                <w:rFonts w:ascii="Times New Roman" w:hAnsi="Times New Roman" w:cs="Times New Roman"/>
                <w:color w:val="000000"/>
                <w:lang w:val="en-US"/>
              </w:rPr>
              <w:t xml:space="preserve"> to </w:t>
            </w:r>
            <w:proofErr w:type="spellStart"/>
            <w:r w:rsidRPr="00623F3E">
              <w:rPr>
                <w:rFonts w:ascii="Times New Roman" w:hAnsi="Times New Roman" w:cs="Times New Roman"/>
                <w:color w:val="000000"/>
                <w:lang w:val="en-US"/>
              </w:rPr>
              <w:t>uz</w:t>
            </w:r>
            <w:proofErr w:type="spellEnd"/>
            <w:r w:rsidRPr="00623F3E">
              <w:rPr>
                <w:rFonts w:ascii="Times New Roman" w:hAnsi="Times New Roman" w:cs="Times New Roman"/>
                <w:color w:val="000000"/>
                <w:lang w:val="en-US"/>
              </w:rPr>
              <w:t xml:space="preserve"> </w:t>
            </w:r>
            <w:proofErr w:type="spellStart"/>
            <w:r w:rsidRPr="00623F3E">
              <w:rPr>
                <w:rFonts w:ascii="Times New Roman" w:hAnsi="Times New Roman" w:cs="Times New Roman"/>
                <w:color w:val="000000"/>
                <w:lang w:val="en-US"/>
              </w:rPr>
              <w:t>šādiem</w:t>
            </w:r>
            <w:proofErr w:type="spellEnd"/>
            <w:r w:rsidRPr="00623F3E">
              <w:rPr>
                <w:rFonts w:ascii="Times New Roman" w:hAnsi="Times New Roman" w:cs="Times New Roman"/>
                <w:color w:val="000000"/>
                <w:lang w:val="en-US"/>
              </w:rPr>
              <w:t xml:space="preserve"> e-</w:t>
            </w:r>
            <w:proofErr w:type="spellStart"/>
            <w:r w:rsidRPr="00623F3E">
              <w:rPr>
                <w:rFonts w:ascii="Times New Roman" w:hAnsi="Times New Roman" w:cs="Times New Roman"/>
                <w:color w:val="000000"/>
                <w:lang w:val="en-US"/>
              </w:rPr>
              <w:t>pastiem</w:t>
            </w:r>
            <w:proofErr w:type="spellEnd"/>
            <w:r w:rsidRPr="00623F3E">
              <w:rPr>
                <w:rFonts w:ascii="Times New Roman" w:hAnsi="Times New Roman" w:cs="Times New Roman"/>
                <w:color w:val="000000"/>
                <w:lang w:val="en-US"/>
              </w:rPr>
              <w:t>:</w:t>
            </w:r>
            <w:r w:rsidRPr="00623F3E">
              <w:rPr>
                <w:rFonts w:ascii="Times New Roman" w:hAnsi="Times New Roman" w:cs="Times New Roman"/>
                <w:color w:val="0000FF"/>
                <w:lang w:val="en-US"/>
              </w:rPr>
              <w:t xml:space="preserve"> </w:t>
            </w:r>
            <w:r w:rsidR="003077E8">
              <w:rPr>
                <w:rFonts w:ascii="Times New Roman" w:hAnsi="Times New Roman" w:cs="Times New Roman"/>
                <w:color w:val="0000FF"/>
                <w:u w:val="single"/>
                <w:lang w:val="en-US"/>
              </w:rPr>
              <w:t>sandris.strazdins</w:t>
            </w:r>
            <w:r w:rsidRPr="00623F3E">
              <w:rPr>
                <w:rFonts w:ascii="Times New Roman" w:hAnsi="Times New Roman" w:cs="Times New Roman"/>
                <w:color w:val="0000FF"/>
                <w:u w:val="single"/>
                <w:lang w:val="en-US"/>
              </w:rPr>
              <w:t>@conexus.lv</w:t>
            </w:r>
            <w:r w:rsidRPr="00623F3E">
              <w:rPr>
                <w:rFonts w:ascii="Times New Roman" w:hAnsi="Times New Roman" w:cs="Times New Roman"/>
                <w:color w:val="000000"/>
                <w:lang w:val="en-US"/>
              </w:rPr>
              <w:t xml:space="preserve"> un </w:t>
            </w:r>
            <w:hyperlink r:id="rId16" w:history="1">
              <w:r w:rsidRPr="00623F3E">
                <w:rPr>
                  <w:rStyle w:val="Internetlink"/>
                  <w:rFonts w:ascii="Times New Roman" w:hAnsi="Times New Roman" w:cs="Times New Roman"/>
                  <w:lang w:val="lv-LV"/>
                </w:rPr>
                <w:t>iepirkumi@conexus.lv</w:t>
              </w:r>
            </w:hyperlink>
            <w:r w:rsidRPr="00623F3E">
              <w:rPr>
                <w:rFonts w:ascii="Times New Roman" w:hAnsi="Times New Roman" w:cs="Times New Roman"/>
                <w:lang w:val="en-US"/>
              </w:rPr>
              <w:t>.</w:t>
            </w:r>
          </w:p>
          <w:p w14:paraId="5DE88893" w14:textId="77777777" w:rsidR="004D6627" w:rsidRPr="00623F3E" w:rsidRDefault="004D6627" w:rsidP="004D6627">
            <w:pPr>
              <w:pStyle w:val="ListParagraph"/>
              <w:numPr>
                <w:ilvl w:val="2"/>
                <w:numId w:val="39"/>
              </w:numPr>
              <w:suppressAutoHyphens/>
              <w:autoSpaceDN w:val="0"/>
              <w:spacing w:before="120" w:after="120"/>
              <w:jc w:val="both"/>
              <w:textAlignment w:val="baseline"/>
              <w:rPr>
                <w:rFonts w:ascii="Times New Roman" w:hAnsi="Times New Roman" w:cs="Times New Roman"/>
                <w:lang w:val="en-US"/>
              </w:rPr>
            </w:pPr>
            <w:proofErr w:type="spellStart"/>
            <w:r w:rsidRPr="00623F3E">
              <w:rPr>
                <w:rFonts w:ascii="Times New Roman" w:hAnsi="Times New Roman" w:cs="Times New Roman"/>
                <w:color w:val="000000"/>
                <w:lang w:val="en-US"/>
              </w:rPr>
              <w:t>Sūtījuma</w:t>
            </w:r>
            <w:proofErr w:type="spellEnd"/>
            <w:r w:rsidRPr="00623F3E">
              <w:rPr>
                <w:rFonts w:ascii="Times New Roman" w:hAnsi="Times New Roman" w:cs="Times New Roman"/>
                <w:color w:val="000000"/>
                <w:lang w:val="en-US"/>
              </w:rPr>
              <w:t xml:space="preserve"> </w:t>
            </w:r>
            <w:proofErr w:type="spellStart"/>
            <w:r w:rsidRPr="00623F3E">
              <w:rPr>
                <w:rFonts w:ascii="Times New Roman" w:hAnsi="Times New Roman" w:cs="Times New Roman"/>
                <w:color w:val="000000"/>
                <w:lang w:val="en-US"/>
              </w:rPr>
              <w:t>priekšmetā</w:t>
            </w:r>
            <w:proofErr w:type="spellEnd"/>
            <w:r w:rsidRPr="00623F3E">
              <w:rPr>
                <w:rFonts w:ascii="Times New Roman" w:hAnsi="Times New Roman" w:cs="Times New Roman"/>
                <w:color w:val="000000"/>
                <w:lang w:val="en-US"/>
              </w:rPr>
              <w:t xml:space="preserve"> (Subject) </w:t>
            </w:r>
            <w:proofErr w:type="spellStart"/>
            <w:r w:rsidRPr="00623F3E">
              <w:rPr>
                <w:rFonts w:ascii="Times New Roman" w:hAnsi="Times New Roman" w:cs="Times New Roman"/>
                <w:color w:val="000000"/>
                <w:lang w:val="en-US"/>
              </w:rPr>
              <w:t>jānorāda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iepirkuma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nosaukums</w:t>
            </w:r>
            <w:proofErr w:type="spellEnd"/>
            <w:r w:rsidRPr="00623F3E">
              <w:rPr>
                <w:rFonts w:ascii="Times New Roman" w:hAnsi="Times New Roman" w:cs="Times New Roman"/>
                <w:lang w:val="en-US"/>
              </w:rPr>
              <w:t xml:space="preserve"> un </w:t>
            </w:r>
            <w:proofErr w:type="spellStart"/>
            <w:r w:rsidRPr="00623F3E">
              <w:rPr>
                <w:rFonts w:ascii="Times New Roman" w:hAnsi="Times New Roman" w:cs="Times New Roman"/>
                <w:lang w:val="en-US"/>
              </w:rPr>
              <w:t>identifikācijas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numurs</w:t>
            </w:r>
            <w:proofErr w:type="spellEnd"/>
            <w:r w:rsidRPr="00623F3E">
              <w:rPr>
                <w:rFonts w:ascii="Times New Roman" w:hAnsi="Times New Roman" w:cs="Times New Roman"/>
                <w:lang w:val="en-US"/>
              </w:rPr>
              <w:t xml:space="preserve"> un </w:t>
            </w:r>
            <w:proofErr w:type="spellStart"/>
            <w:r w:rsidRPr="00623F3E">
              <w:rPr>
                <w:rFonts w:ascii="Times New Roman" w:hAnsi="Times New Roman" w:cs="Times New Roman"/>
                <w:lang w:val="en-US"/>
              </w:rPr>
              <w:t>atzīme</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Sūtījumā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jābūt</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norādītam</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Pretendenta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nosaukumam</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reģistrācijas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numuram</w:t>
            </w:r>
            <w:proofErr w:type="spellEnd"/>
            <w:r w:rsidRPr="00623F3E">
              <w:rPr>
                <w:rFonts w:ascii="Times New Roman" w:hAnsi="Times New Roman" w:cs="Times New Roman"/>
                <w:lang w:val="en-US"/>
              </w:rPr>
              <w:t xml:space="preserve"> un </w:t>
            </w:r>
            <w:proofErr w:type="spellStart"/>
            <w:r w:rsidRPr="00623F3E">
              <w:rPr>
                <w:rFonts w:ascii="Times New Roman" w:hAnsi="Times New Roman" w:cs="Times New Roman"/>
                <w:lang w:val="en-US"/>
              </w:rPr>
              <w:t>juridiskajai</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adresei</w:t>
            </w:r>
            <w:proofErr w:type="spellEnd"/>
            <w:r w:rsidRPr="00623F3E">
              <w:rPr>
                <w:rFonts w:ascii="Times New Roman" w:hAnsi="Times New Roman" w:cs="Times New Roman"/>
                <w:lang w:val="en-US"/>
              </w:rPr>
              <w:t>.</w:t>
            </w:r>
          </w:p>
          <w:p w14:paraId="3CCC4665" w14:textId="250B3FFE" w:rsidR="004D6627" w:rsidRPr="00623F3E" w:rsidRDefault="004D6627" w:rsidP="004D6627">
            <w:pPr>
              <w:pStyle w:val="ListParagraph"/>
              <w:numPr>
                <w:ilvl w:val="2"/>
                <w:numId w:val="39"/>
              </w:numPr>
              <w:suppressAutoHyphens/>
              <w:autoSpaceDN w:val="0"/>
              <w:spacing w:before="120" w:after="120"/>
              <w:jc w:val="both"/>
              <w:textAlignment w:val="baseline"/>
              <w:rPr>
                <w:rFonts w:ascii="Times New Roman" w:hAnsi="Times New Roman" w:cs="Times New Roman"/>
                <w:lang w:val="en-US"/>
              </w:rPr>
            </w:pPr>
            <w:proofErr w:type="spellStart"/>
            <w:r w:rsidRPr="00623F3E">
              <w:rPr>
                <w:rFonts w:ascii="Times New Roman" w:hAnsi="Times New Roman" w:cs="Times New Roman"/>
                <w:lang w:val="en-US"/>
              </w:rPr>
              <w:t>Pretendentam</w:t>
            </w:r>
            <w:proofErr w:type="spellEnd"/>
            <w:r w:rsidRPr="00623F3E">
              <w:rPr>
                <w:rFonts w:ascii="Times New Roman" w:hAnsi="Times New Roman" w:cs="Times New Roman"/>
                <w:lang w:val="en-US"/>
              </w:rPr>
              <w:t xml:space="preserve"> ne </w:t>
            </w:r>
            <w:proofErr w:type="spellStart"/>
            <w:r w:rsidRPr="00623F3E">
              <w:rPr>
                <w:rFonts w:ascii="Times New Roman" w:hAnsi="Times New Roman" w:cs="Times New Roman"/>
                <w:lang w:val="en-US"/>
              </w:rPr>
              <w:t>ātrāk</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kā</w:t>
            </w:r>
            <w:proofErr w:type="spellEnd"/>
            <w:r w:rsidRPr="00623F3E">
              <w:rPr>
                <w:rFonts w:ascii="Times New Roman" w:hAnsi="Times New Roman" w:cs="Times New Roman"/>
                <w:lang w:val="en-US"/>
              </w:rPr>
              <w:t xml:space="preserve"> 15 </w:t>
            </w:r>
            <w:proofErr w:type="spellStart"/>
            <w:r w:rsidRPr="00623F3E">
              <w:rPr>
                <w:rFonts w:ascii="Times New Roman" w:hAnsi="Times New Roman" w:cs="Times New Roman"/>
                <w:lang w:val="en-US"/>
              </w:rPr>
              <w:t>minūtes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pirms</w:t>
            </w:r>
            <w:proofErr w:type="spellEnd"/>
            <w:r w:rsidRPr="00623F3E">
              <w:rPr>
                <w:rFonts w:ascii="Times New Roman" w:hAnsi="Times New Roman" w:cs="Times New Roman"/>
                <w:lang w:val="en-US"/>
              </w:rPr>
              <w:t xml:space="preserve"> un ne </w:t>
            </w:r>
            <w:proofErr w:type="spellStart"/>
            <w:r w:rsidRPr="00623F3E">
              <w:rPr>
                <w:rFonts w:ascii="Times New Roman" w:hAnsi="Times New Roman" w:cs="Times New Roman"/>
                <w:lang w:val="en-US"/>
              </w:rPr>
              <w:t>vēlāk</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kā</w:t>
            </w:r>
            <w:proofErr w:type="spellEnd"/>
            <w:r w:rsidRPr="00623F3E">
              <w:rPr>
                <w:rFonts w:ascii="Times New Roman" w:hAnsi="Times New Roman" w:cs="Times New Roman"/>
                <w:lang w:val="en-US"/>
              </w:rPr>
              <w:t xml:space="preserve"> 5 </w:t>
            </w:r>
            <w:proofErr w:type="spellStart"/>
            <w:r w:rsidRPr="00623F3E">
              <w:rPr>
                <w:rFonts w:ascii="Times New Roman" w:hAnsi="Times New Roman" w:cs="Times New Roman"/>
                <w:lang w:val="en-US"/>
              </w:rPr>
              <w:t>minūšu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laikā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pēc</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noteiktā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iesniegšanas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termiņa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beigām</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jāiesniedz</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derīga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elektroniska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atslēga</w:t>
            </w:r>
            <w:proofErr w:type="spellEnd"/>
            <w:r w:rsidRPr="00623F3E">
              <w:rPr>
                <w:rFonts w:ascii="Times New Roman" w:hAnsi="Times New Roman" w:cs="Times New Roman"/>
                <w:lang w:val="en-US"/>
              </w:rPr>
              <w:t xml:space="preserve"> un</w:t>
            </w:r>
            <w:r w:rsidR="00C078FE" w:rsidRPr="00623F3E">
              <w:rPr>
                <w:rFonts w:ascii="Times New Roman" w:hAnsi="Times New Roman" w:cs="Times New Roman"/>
                <w:lang w:val="en-US"/>
              </w:rPr>
              <w:t>/</w:t>
            </w:r>
            <w:proofErr w:type="spellStart"/>
            <w:r w:rsidR="00C078FE" w:rsidRPr="00623F3E">
              <w:rPr>
                <w:rFonts w:ascii="Times New Roman" w:hAnsi="Times New Roman" w:cs="Times New Roman"/>
                <w:lang w:val="en-US"/>
              </w:rPr>
              <w:t>vai</w:t>
            </w:r>
            <w:proofErr w:type="spellEnd"/>
            <w:r w:rsidRPr="00623F3E">
              <w:rPr>
                <w:rFonts w:ascii="Times New Roman" w:hAnsi="Times New Roman" w:cs="Times New Roman"/>
                <w:lang w:val="en-US"/>
              </w:rPr>
              <w:t xml:space="preserve"> parole </w:t>
            </w:r>
            <w:proofErr w:type="spellStart"/>
            <w:r w:rsidRPr="00623F3E">
              <w:rPr>
                <w:rFonts w:ascii="Times New Roman" w:hAnsi="Times New Roman" w:cs="Times New Roman"/>
                <w:lang w:val="en-US"/>
              </w:rPr>
              <w:t>šifrētā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dokumenta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atvēršanai</w:t>
            </w:r>
            <w:proofErr w:type="spellEnd"/>
            <w:r w:rsidRPr="00623F3E">
              <w:rPr>
                <w:rFonts w:ascii="Times New Roman" w:hAnsi="Times New Roman" w:cs="Times New Roman"/>
                <w:lang w:val="en-US"/>
              </w:rPr>
              <w:t>.</w:t>
            </w:r>
            <w:r w:rsidR="00C078FE" w:rsidRPr="00623F3E">
              <w:rPr>
                <w:rFonts w:ascii="Times New Roman" w:hAnsi="Times New Roman" w:cs="Times New Roman"/>
                <w:lang w:val="en-US"/>
              </w:rPr>
              <w:t xml:space="preserve">   </w:t>
            </w:r>
          </w:p>
          <w:p w14:paraId="03B5661D" w14:textId="77777777" w:rsidR="004D6627" w:rsidRPr="00623F3E" w:rsidRDefault="004D6627" w:rsidP="004D6627">
            <w:pPr>
              <w:pStyle w:val="ListParagraph"/>
              <w:numPr>
                <w:ilvl w:val="2"/>
                <w:numId w:val="39"/>
              </w:numPr>
              <w:suppressAutoHyphens/>
              <w:autoSpaceDN w:val="0"/>
              <w:spacing w:before="120" w:after="120"/>
              <w:jc w:val="both"/>
              <w:textAlignment w:val="baseline"/>
              <w:rPr>
                <w:rFonts w:ascii="Times New Roman" w:hAnsi="Times New Roman" w:cs="Times New Roman"/>
                <w:lang w:val="en-US"/>
              </w:rPr>
            </w:pPr>
            <w:proofErr w:type="spellStart"/>
            <w:r w:rsidRPr="00623F3E">
              <w:rPr>
                <w:rFonts w:ascii="Times New Roman" w:hAnsi="Times New Roman" w:cs="Times New Roman"/>
                <w:lang w:val="en-US"/>
              </w:rPr>
              <w:t>Risku</w:t>
            </w:r>
            <w:proofErr w:type="spellEnd"/>
            <w:r w:rsidRPr="00623F3E">
              <w:rPr>
                <w:rFonts w:ascii="Times New Roman" w:hAnsi="Times New Roman" w:cs="Times New Roman"/>
                <w:lang w:val="en-US"/>
              </w:rPr>
              <w:t xml:space="preserve"> par </w:t>
            </w:r>
            <w:proofErr w:type="spellStart"/>
            <w:r w:rsidRPr="00623F3E">
              <w:rPr>
                <w:rFonts w:ascii="Times New Roman" w:hAnsi="Times New Roman" w:cs="Times New Roman"/>
                <w:lang w:val="en-US"/>
              </w:rPr>
              <w:t>Piedāvājuma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nepiegādāšanu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vai</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nepiegādāšanu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laikā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uzņemas</w:t>
            </w:r>
            <w:proofErr w:type="spellEnd"/>
            <w:r w:rsidRPr="00623F3E">
              <w:rPr>
                <w:rFonts w:ascii="Times New Roman" w:hAnsi="Times New Roman" w:cs="Times New Roman"/>
                <w:lang w:val="en-US"/>
              </w:rPr>
              <w:t xml:space="preserve"> Pretendents.</w:t>
            </w:r>
          </w:p>
          <w:p w14:paraId="611B1CB5" w14:textId="57E11736" w:rsidR="004D6627" w:rsidRPr="00623F3E" w:rsidRDefault="004D6627" w:rsidP="004D6627">
            <w:pPr>
              <w:pStyle w:val="ListParagraph"/>
              <w:numPr>
                <w:ilvl w:val="2"/>
                <w:numId w:val="39"/>
              </w:numPr>
              <w:suppressAutoHyphens/>
              <w:autoSpaceDN w:val="0"/>
              <w:spacing w:before="120" w:after="120"/>
              <w:jc w:val="both"/>
              <w:textAlignment w:val="baseline"/>
              <w:rPr>
                <w:rFonts w:ascii="Times New Roman" w:hAnsi="Times New Roman" w:cs="Times New Roman"/>
                <w:lang w:val="en-US"/>
              </w:rPr>
            </w:pPr>
            <w:r w:rsidRPr="00623F3E">
              <w:rPr>
                <w:rFonts w:ascii="Times New Roman" w:hAnsi="Times New Roman" w:cs="Times New Roman"/>
                <w:lang w:val="en-US"/>
              </w:rPr>
              <w:t xml:space="preserve">Ja </w:t>
            </w:r>
            <w:proofErr w:type="spellStart"/>
            <w:r w:rsidRPr="00623F3E">
              <w:rPr>
                <w:rFonts w:ascii="Times New Roman" w:hAnsi="Times New Roman" w:cs="Times New Roman"/>
                <w:lang w:val="en-US"/>
              </w:rPr>
              <w:t>Piedāvājumu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iesniedz</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pēc</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Nolikuma</w:t>
            </w:r>
            <w:proofErr w:type="spellEnd"/>
            <w:r w:rsidRPr="00623F3E">
              <w:rPr>
                <w:rFonts w:ascii="Times New Roman" w:hAnsi="Times New Roman" w:cs="Times New Roman"/>
                <w:lang w:val="en-US"/>
              </w:rPr>
              <w:t xml:space="preserve"> </w:t>
            </w:r>
            <w:r w:rsidRPr="00623F3E">
              <w:rPr>
                <w:rFonts w:ascii="Times New Roman" w:hAnsi="Times New Roman" w:cs="Times New Roman"/>
                <w:lang w:val="lv-LV"/>
              </w:rPr>
              <w:t>8.1</w:t>
            </w:r>
            <w:r w:rsidRPr="00623F3E">
              <w:rPr>
                <w:rFonts w:ascii="Times New Roman" w:hAnsi="Times New Roman" w:cs="Times New Roman"/>
                <w:lang w:val="en-US"/>
              </w:rPr>
              <w:t xml:space="preserve">.1. </w:t>
            </w:r>
            <w:proofErr w:type="spellStart"/>
            <w:r w:rsidRPr="00623F3E">
              <w:rPr>
                <w:rFonts w:ascii="Times New Roman" w:hAnsi="Times New Roman" w:cs="Times New Roman"/>
                <w:lang w:val="en-US"/>
              </w:rPr>
              <w:t>punktā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norādītā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iesniegšanas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termiņa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beigām</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vai</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Piedāvājums</w:t>
            </w:r>
            <w:proofErr w:type="spellEnd"/>
            <w:r w:rsidRPr="00623F3E">
              <w:rPr>
                <w:rFonts w:ascii="Times New Roman" w:hAnsi="Times New Roman" w:cs="Times New Roman"/>
                <w:lang w:val="en-US"/>
              </w:rPr>
              <w:t xml:space="preserve"> nav </w:t>
            </w:r>
            <w:proofErr w:type="spellStart"/>
            <w:r w:rsidRPr="00623F3E">
              <w:rPr>
                <w:rFonts w:ascii="Times New Roman" w:hAnsi="Times New Roman" w:cs="Times New Roman"/>
                <w:lang w:val="en-US"/>
              </w:rPr>
              <w:t>noformēts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lai</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iekļautā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informācija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nebūtu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pieejama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līdz</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atvēršanas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brīdim</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Pasūtītājs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šādu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atzīst</w:t>
            </w:r>
            <w:proofErr w:type="spellEnd"/>
            <w:r w:rsidRPr="00623F3E">
              <w:rPr>
                <w:rFonts w:ascii="Times New Roman" w:hAnsi="Times New Roman" w:cs="Times New Roman"/>
                <w:lang w:val="en-US"/>
              </w:rPr>
              <w:t xml:space="preserve"> par </w:t>
            </w:r>
            <w:proofErr w:type="spellStart"/>
            <w:r w:rsidRPr="00623F3E">
              <w:rPr>
                <w:rFonts w:ascii="Times New Roman" w:hAnsi="Times New Roman" w:cs="Times New Roman"/>
                <w:lang w:val="en-US"/>
              </w:rPr>
              <w:t>neatbilstošu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nolikuma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prasībām</w:t>
            </w:r>
            <w:proofErr w:type="spellEnd"/>
            <w:r w:rsidRPr="00623F3E">
              <w:rPr>
                <w:rFonts w:ascii="Times New Roman" w:hAnsi="Times New Roman" w:cs="Times New Roman"/>
                <w:lang w:val="en-US"/>
              </w:rPr>
              <w:t xml:space="preserve"> un </w:t>
            </w:r>
            <w:proofErr w:type="spellStart"/>
            <w:r w:rsidRPr="00623F3E">
              <w:rPr>
                <w:rFonts w:ascii="Times New Roman" w:hAnsi="Times New Roman" w:cs="Times New Roman"/>
                <w:lang w:val="en-US"/>
              </w:rPr>
              <w:t>neizskata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neatkarīgi</w:t>
            </w:r>
            <w:proofErr w:type="spellEnd"/>
            <w:r w:rsidRPr="00623F3E">
              <w:rPr>
                <w:rFonts w:ascii="Times New Roman" w:hAnsi="Times New Roman" w:cs="Times New Roman"/>
                <w:lang w:val="en-US"/>
              </w:rPr>
              <w:t xml:space="preserve"> no </w:t>
            </w:r>
            <w:proofErr w:type="spellStart"/>
            <w:r w:rsidRPr="00623F3E">
              <w:rPr>
                <w:rFonts w:ascii="Times New Roman" w:hAnsi="Times New Roman" w:cs="Times New Roman"/>
                <w:lang w:val="en-US"/>
              </w:rPr>
              <w:t>kavēšanās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iemesla</w:t>
            </w:r>
            <w:proofErr w:type="spellEnd"/>
            <w:r w:rsidRPr="00623F3E">
              <w:rPr>
                <w:rFonts w:ascii="Times New Roman" w:hAnsi="Times New Roman" w:cs="Times New Roman"/>
                <w:lang w:val="en-US"/>
              </w:rPr>
              <w:t>.</w:t>
            </w:r>
          </w:p>
          <w:p w14:paraId="6829321B" w14:textId="61EDFCDB" w:rsidR="004D6627" w:rsidRPr="00623F3E" w:rsidRDefault="004D6627" w:rsidP="004D6627">
            <w:pPr>
              <w:pStyle w:val="ListParagraph"/>
              <w:numPr>
                <w:ilvl w:val="2"/>
                <w:numId w:val="39"/>
              </w:numPr>
              <w:suppressAutoHyphens/>
              <w:autoSpaceDN w:val="0"/>
              <w:spacing w:before="120" w:after="120"/>
              <w:jc w:val="both"/>
              <w:textAlignment w:val="baseline"/>
              <w:rPr>
                <w:rFonts w:ascii="Times New Roman" w:hAnsi="Times New Roman" w:cs="Times New Roman"/>
                <w:lang w:val="en-US"/>
              </w:rPr>
            </w:pPr>
            <w:proofErr w:type="spellStart"/>
            <w:r w:rsidRPr="00623F3E">
              <w:rPr>
                <w:rFonts w:ascii="Times New Roman" w:hAnsi="Times New Roman" w:cs="Times New Roman"/>
                <w:lang w:val="en-US"/>
              </w:rPr>
              <w:t>Iesniegto</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Piedāvājumu</w:t>
            </w:r>
            <w:proofErr w:type="spellEnd"/>
            <w:r w:rsidRPr="00623F3E">
              <w:rPr>
                <w:rFonts w:ascii="Times New Roman" w:hAnsi="Times New Roman" w:cs="Times New Roman"/>
                <w:lang w:val="en-US"/>
              </w:rPr>
              <w:t xml:space="preserve"> Pretendents var </w:t>
            </w:r>
            <w:proofErr w:type="spellStart"/>
            <w:r w:rsidRPr="00623F3E">
              <w:rPr>
                <w:rFonts w:ascii="Times New Roman" w:hAnsi="Times New Roman" w:cs="Times New Roman"/>
                <w:lang w:val="en-US"/>
              </w:rPr>
              <w:t>grozīt</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papildināt</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vai</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atsaukt</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tikai</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līdz</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iesniegšanas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termiņa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beigām</w:t>
            </w:r>
            <w:proofErr w:type="spellEnd"/>
            <w:r w:rsidRPr="00623F3E">
              <w:rPr>
                <w:rFonts w:ascii="Times New Roman" w:hAnsi="Times New Roman" w:cs="Times New Roman"/>
                <w:lang w:val="en-US"/>
              </w:rPr>
              <w:t xml:space="preserve">. Ja </w:t>
            </w:r>
            <w:proofErr w:type="spellStart"/>
            <w:r w:rsidRPr="00623F3E">
              <w:rPr>
                <w:rFonts w:ascii="Times New Roman" w:hAnsi="Times New Roman" w:cs="Times New Roman"/>
                <w:lang w:val="en-US"/>
              </w:rPr>
              <w:t>grozījumus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vai</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papildinājumus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iesniedz</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pēc</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Nolikuma</w:t>
            </w:r>
            <w:proofErr w:type="spellEnd"/>
            <w:r w:rsidRPr="00623F3E">
              <w:rPr>
                <w:rFonts w:ascii="Times New Roman" w:hAnsi="Times New Roman" w:cs="Times New Roman"/>
                <w:lang w:val="en-US"/>
              </w:rPr>
              <w:t xml:space="preserve"> </w:t>
            </w:r>
            <w:r w:rsidR="00870720" w:rsidRPr="00623F3E">
              <w:rPr>
                <w:rFonts w:ascii="Times New Roman" w:hAnsi="Times New Roman" w:cs="Times New Roman"/>
                <w:lang w:val="lv-LV"/>
              </w:rPr>
              <w:t>8.1.</w:t>
            </w:r>
            <w:r w:rsidRPr="00623F3E">
              <w:rPr>
                <w:rFonts w:ascii="Times New Roman" w:hAnsi="Times New Roman" w:cs="Times New Roman"/>
                <w:lang w:val="en-US"/>
              </w:rPr>
              <w:t xml:space="preserve">1. </w:t>
            </w:r>
            <w:proofErr w:type="spellStart"/>
            <w:r w:rsidRPr="00623F3E">
              <w:rPr>
                <w:rFonts w:ascii="Times New Roman" w:hAnsi="Times New Roman" w:cs="Times New Roman"/>
                <w:lang w:val="en-US"/>
              </w:rPr>
              <w:t>punktā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norādītā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iesniegšanas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termiņa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beigām</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vai</w:t>
            </w:r>
            <w:proofErr w:type="spellEnd"/>
            <w:r w:rsidRPr="00623F3E">
              <w:rPr>
                <w:rFonts w:ascii="Times New Roman" w:hAnsi="Times New Roman" w:cs="Times New Roman"/>
                <w:lang w:val="en-US"/>
              </w:rPr>
              <w:t xml:space="preserve"> tie nav </w:t>
            </w:r>
            <w:proofErr w:type="spellStart"/>
            <w:r w:rsidRPr="00623F3E">
              <w:rPr>
                <w:rFonts w:ascii="Times New Roman" w:hAnsi="Times New Roman" w:cs="Times New Roman"/>
                <w:lang w:val="en-US"/>
              </w:rPr>
              <w:t>noformēti</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lai</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iekļautā</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informācija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nebūtu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pieejama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līdz</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piedāvājumu</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atvēršanas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brīdim</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Pasūtītājs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tos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atzīst</w:t>
            </w:r>
            <w:proofErr w:type="spellEnd"/>
            <w:r w:rsidRPr="00623F3E">
              <w:rPr>
                <w:rFonts w:ascii="Times New Roman" w:hAnsi="Times New Roman" w:cs="Times New Roman"/>
                <w:lang w:val="en-US"/>
              </w:rPr>
              <w:t xml:space="preserve"> par </w:t>
            </w:r>
            <w:proofErr w:type="spellStart"/>
            <w:r w:rsidRPr="00623F3E">
              <w:rPr>
                <w:rFonts w:ascii="Times New Roman" w:hAnsi="Times New Roman" w:cs="Times New Roman"/>
                <w:lang w:val="en-US"/>
              </w:rPr>
              <w:t>neatbilstošiem</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nolikuma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prasībām</w:t>
            </w:r>
            <w:proofErr w:type="spellEnd"/>
            <w:r w:rsidRPr="00623F3E">
              <w:rPr>
                <w:rFonts w:ascii="Times New Roman" w:hAnsi="Times New Roman" w:cs="Times New Roman"/>
                <w:lang w:val="en-US"/>
              </w:rPr>
              <w:t xml:space="preserve"> un </w:t>
            </w:r>
            <w:proofErr w:type="spellStart"/>
            <w:r w:rsidRPr="00623F3E">
              <w:rPr>
                <w:rFonts w:ascii="Times New Roman" w:hAnsi="Times New Roman" w:cs="Times New Roman"/>
                <w:lang w:val="en-US"/>
              </w:rPr>
              <w:t>neizskata</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neatkarīgi</w:t>
            </w:r>
            <w:proofErr w:type="spellEnd"/>
            <w:r w:rsidRPr="00623F3E">
              <w:rPr>
                <w:rFonts w:ascii="Times New Roman" w:hAnsi="Times New Roman" w:cs="Times New Roman"/>
                <w:lang w:val="en-US"/>
              </w:rPr>
              <w:t xml:space="preserve"> no </w:t>
            </w:r>
            <w:proofErr w:type="spellStart"/>
            <w:r w:rsidRPr="00623F3E">
              <w:rPr>
                <w:rFonts w:ascii="Times New Roman" w:hAnsi="Times New Roman" w:cs="Times New Roman"/>
                <w:lang w:val="en-US"/>
              </w:rPr>
              <w:t>kavēšanās</w:t>
            </w:r>
            <w:proofErr w:type="spellEnd"/>
            <w:r w:rsidRPr="00623F3E">
              <w:rPr>
                <w:rFonts w:ascii="Times New Roman" w:hAnsi="Times New Roman" w:cs="Times New Roman"/>
                <w:lang w:val="en-US"/>
              </w:rPr>
              <w:t xml:space="preserve"> </w:t>
            </w:r>
            <w:proofErr w:type="spellStart"/>
            <w:r w:rsidRPr="00623F3E">
              <w:rPr>
                <w:rFonts w:ascii="Times New Roman" w:hAnsi="Times New Roman" w:cs="Times New Roman"/>
                <w:lang w:val="en-US"/>
              </w:rPr>
              <w:t>iemesla</w:t>
            </w:r>
            <w:proofErr w:type="spellEnd"/>
            <w:r w:rsidRPr="00623F3E">
              <w:rPr>
                <w:rFonts w:ascii="Times New Roman" w:hAnsi="Times New Roman" w:cs="Times New Roman"/>
                <w:lang w:val="en-US"/>
              </w:rPr>
              <w:t>.</w:t>
            </w:r>
          </w:p>
          <w:p w14:paraId="0F74144C" w14:textId="77777777" w:rsidR="004D6627" w:rsidRPr="00623F3E" w:rsidRDefault="004D6627" w:rsidP="004D6627">
            <w:pPr>
              <w:pStyle w:val="Heading2"/>
              <w:numPr>
                <w:ilvl w:val="1"/>
                <w:numId w:val="39"/>
              </w:numPr>
              <w:tabs>
                <w:tab w:val="num" w:pos="720"/>
              </w:tabs>
              <w:spacing w:before="240" w:after="120"/>
              <w:jc w:val="both"/>
              <w:outlineLvl w:val="1"/>
            </w:pPr>
            <w:r w:rsidRPr="00623F3E">
              <w:rPr>
                <w:sz w:val="24"/>
              </w:rPr>
              <w:t xml:space="preserve"> Piedāvājumu atvēršana</w:t>
            </w:r>
          </w:p>
          <w:p w14:paraId="733B5CF5" w14:textId="77777777" w:rsidR="004D6627" w:rsidRPr="00623F3E" w:rsidRDefault="004D6627" w:rsidP="004D6627">
            <w:pPr>
              <w:pStyle w:val="BodyText2"/>
              <w:numPr>
                <w:ilvl w:val="2"/>
                <w:numId w:val="39"/>
              </w:numPr>
              <w:suppressAutoHyphens/>
              <w:autoSpaceDN w:val="0"/>
              <w:spacing w:after="120"/>
              <w:textAlignment w:val="baseline"/>
              <w:rPr>
                <w:rFonts w:ascii="Times New Roman" w:hAnsi="Times New Roman"/>
              </w:rPr>
            </w:pPr>
            <w:r w:rsidRPr="00623F3E">
              <w:rPr>
                <w:rFonts w:ascii="Times New Roman" w:hAnsi="Times New Roman"/>
              </w:rPr>
              <w:t>Piedāvājumu dokumentus, ieskaitot Piedāvājuma labojumus, papildinājumus un/vai atsaukumus, Iepirkuma komisija atver uzreiz pēc Nolikumā noteiktā piedāvājumu iesniegšanas termiņa beigām.</w:t>
            </w:r>
          </w:p>
          <w:p w14:paraId="476A096E" w14:textId="7931E64A" w:rsidR="004D6627" w:rsidRPr="00623F3E" w:rsidRDefault="002A2E3C" w:rsidP="004D6627">
            <w:pPr>
              <w:pStyle w:val="BodyText2"/>
              <w:numPr>
                <w:ilvl w:val="2"/>
                <w:numId w:val="39"/>
              </w:numPr>
              <w:suppressAutoHyphens/>
              <w:autoSpaceDN w:val="0"/>
              <w:spacing w:after="120"/>
              <w:textAlignment w:val="baseline"/>
              <w:rPr>
                <w:rFonts w:ascii="Times New Roman" w:hAnsi="Times New Roman"/>
              </w:rPr>
            </w:pPr>
            <w:r w:rsidRPr="00623F3E">
              <w:rPr>
                <w:rFonts w:ascii="Times New Roman" w:hAnsi="Times New Roman"/>
              </w:rPr>
              <w:t>I</w:t>
            </w:r>
            <w:r w:rsidR="004D6627" w:rsidRPr="00623F3E">
              <w:rPr>
                <w:rFonts w:ascii="Times New Roman" w:hAnsi="Times New Roman"/>
              </w:rPr>
              <w:t>esniegto piedāvājumu atvēršana notiks bez pretendentu pārstāvju piedalīšanās.</w:t>
            </w:r>
            <w:r w:rsidR="00F24B5B" w:rsidRPr="00623F3E">
              <w:rPr>
                <w:rFonts w:ascii="Times New Roman" w:hAnsi="Times New Roman"/>
              </w:rPr>
              <w:t xml:space="preserve"> </w:t>
            </w:r>
            <w:r w:rsidR="004D6627" w:rsidRPr="00623F3E">
              <w:rPr>
                <w:rFonts w:ascii="Times New Roman" w:hAnsi="Times New Roman"/>
                <w:szCs w:val="24"/>
              </w:rPr>
              <w:t>Ja Pretendents pieprasa, tad trīs darba dienu laikā no pieprasījuma saņemšanas Komisija izsniedz Pretendentam saņemto piedāvājumu kopsavilkumu.</w:t>
            </w:r>
          </w:p>
          <w:p w14:paraId="49F8A67D" w14:textId="77777777" w:rsidR="004D6627" w:rsidRPr="00623F3E" w:rsidRDefault="004D6627" w:rsidP="004D6627">
            <w:pPr>
              <w:pStyle w:val="BodyText2"/>
              <w:numPr>
                <w:ilvl w:val="2"/>
                <w:numId w:val="39"/>
              </w:numPr>
              <w:suppressAutoHyphens/>
              <w:autoSpaceDN w:val="0"/>
              <w:spacing w:after="120"/>
              <w:textAlignment w:val="baseline"/>
              <w:rPr>
                <w:rFonts w:ascii="Times New Roman" w:hAnsi="Times New Roman"/>
              </w:rPr>
            </w:pPr>
            <w:r w:rsidRPr="00623F3E">
              <w:rPr>
                <w:rStyle w:val="BodyText2Char"/>
                <w:rFonts w:ascii="Times New Roman" w:hAnsi="Times New Roman"/>
              </w:rPr>
              <w:t>Sūtījumi ar piezīmi “Piedāvājuma atsaukums” tiek atvērti pirmie, bet sūtījumi ar Piedāvājumiem, uz kuriem attiecas šie atsaukumi, netiek atvērti</w:t>
            </w:r>
            <w:r w:rsidRPr="00623F3E">
              <w:rPr>
                <w:rFonts w:ascii="Times New Roman" w:hAnsi="Times New Roman"/>
              </w:rPr>
              <w:t>. Atsaukumam ir bezierunu raksturs un tas izslēdz Pretendenta turpmāku dalību iepirkuma procedūrā.</w:t>
            </w:r>
          </w:p>
          <w:p w14:paraId="6317E7F8" w14:textId="77777777" w:rsidR="004D6627" w:rsidRPr="00623F3E" w:rsidRDefault="004D6627" w:rsidP="004D6627">
            <w:pPr>
              <w:pStyle w:val="BodyText2"/>
              <w:numPr>
                <w:ilvl w:val="2"/>
                <w:numId w:val="39"/>
              </w:numPr>
              <w:suppressAutoHyphens/>
              <w:autoSpaceDN w:val="0"/>
              <w:spacing w:after="120"/>
              <w:textAlignment w:val="baseline"/>
              <w:rPr>
                <w:rFonts w:ascii="Times New Roman" w:hAnsi="Times New Roman"/>
              </w:rPr>
            </w:pPr>
            <w:r w:rsidRPr="00623F3E">
              <w:rPr>
                <w:rStyle w:val="BodyText2Char"/>
                <w:rFonts w:ascii="Times New Roman" w:hAnsi="Times New Roman"/>
              </w:rPr>
              <w:lastRenderedPageBreak/>
              <w:t xml:space="preserve">Sūtījumi </w:t>
            </w:r>
            <w:r w:rsidRPr="00623F3E">
              <w:rPr>
                <w:rFonts w:ascii="Times New Roman" w:hAnsi="Times New Roman"/>
              </w:rPr>
              <w:t xml:space="preserve">ar uzrakstu „Piedāvājuma papildinājumi” / “Piedāvājuma labojumi” </w:t>
            </w:r>
            <w:r w:rsidRPr="00623F3E">
              <w:rPr>
                <w:rStyle w:val="BodyText2Char"/>
                <w:rFonts w:ascii="Times New Roman" w:hAnsi="Times New Roman"/>
              </w:rPr>
              <w:t xml:space="preserve">tiek atvērti </w:t>
            </w:r>
            <w:r w:rsidRPr="00623F3E">
              <w:rPr>
                <w:rFonts w:ascii="Times New Roman" w:hAnsi="Times New Roman"/>
              </w:rPr>
              <w:t>secīgi ar attiecīgā Pretendenta Piedāvājuma sūtījuma atvēršanu</w:t>
            </w:r>
          </w:p>
          <w:p w14:paraId="272AF7C7" w14:textId="77777777" w:rsidR="004D6627" w:rsidRPr="00623F3E" w:rsidRDefault="004D6627" w:rsidP="004D6627">
            <w:pPr>
              <w:pStyle w:val="BodyText2"/>
              <w:numPr>
                <w:ilvl w:val="2"/>
                <w:numId w:val="39"/>
              </w:numPr>
              <w:suppressAutoHyphens/>
              <w:autoSpaceDN w:val="0"/>
              <w:spacing w:after="120"/>
              <w:textAlignment w:val="baseline"/>
              <w:rPr>
                <w:rFonts w:ascii="Times New Roman" w:hAnsi="Times New Roman"/>
              </w:rPr>
            </w:pPr>
            <w:r w:rsidRPr="00623F3E">
              <w:rPr>
                <w:rFonts w:ascii="Times New Roman" w:hAnsi="Times New Roman"/>
              </w:rPr>
              <w:t xml:space="preserve">Pretendentu pārstāvji Piedāvājumu vērtēšanā nepiedalās. </w:t>
            </w:r>
            <w:r w:rsidRPr="00623F3E">
              <w:rPr>
                <w:rFonts w:ascii="Times New Roman" w:hAnsi="Times New Roman"/>
                <w:szCs w:val="24"/>
              </w:rPr>
              <w:t>Piedāvājumu vērtēšanu Komisija veic slēgtās sēdēs.</w:t>
            </w:r>
          </w:p>
          <w:p w14:paraId="3670493D" w14:textId="77777777" w:rsidR="004D6627" w:rsidRPr="00623F3E" w:rsidRDefault="004D6627" w:rsidP="004D6627">
            <w:pPr>
              <w:pStyle w:val="ListParagraph"/>
              <w:numPr>
                <w:ilvl w:val="0"/>
                <w:numId w:val="37"/>
              </w:numPr>
              <w:tabs>
                <w:tab w:val="num" w:pos="1169"/>
              </w:tabs>
              <w:spacing w:after="120"/>
              <w:contextualSpacing w:val="0"/>
              <w:jc w:val="both"/>
              <w:rPr>
                <w:rFonts w:ascii="Times New Roman" w:hAnsi="Times New Roman" w:cs="Times New Roman"/>
                <w:vanish/>
                <w:szCs w:val="20"/>
                <w:lang w:val="lv-LV" w:eastAsia="en-US"/>
              </w:rPr>
            </w:pPr>
          </w:p>
          <w:p w14:paraId="0CB668A1" w14:textId="77777777" w:rsidR="004D6627" w:rsidRPr="00623F3E" w:rsidRDefault="004D6627" w:rsidP="004D6627">
            <w:pPr>
              <w:pStyle w:val="ListParagraph"/>
              <w:numPr>
                <w:ilvl w:val="0"/>
                <w:numId w:val="37"/>
              </w:numPr>
              <w:tabs>
                <w:tab w:val="num" w:pos="1169"/>
              </w:tabs>
              <w:spacing w:after="120"/>
              <w:contextualSpacing w:val="0"/>
              <w:jc w:val="both"/>
              <w:rPr>
                <w:rFonts w:ascii="Times New Roman" w:hAnsi="Times New Roman" w:cs="Times New Roman"/>
                <w:vanish/>
                <w:szCs w:val="20"/>
                <w:lang w:val="lv-LV" w:eastAsia="en-US"/>
              </w:rPr>
            </w:pPr>
          </w:p>
          <w:p w14:paraId="4CD89632" w14:textId="77777777" w:rsidR="004D6627" w:rsidRPr="00623F3E" w:rsidRDefault="004D6627" w:rsidP="004D6627">
            <w:pPr>
              <w:pStyle w:val="ListParagraph"/>
              <w:numPr>
                <w:ilvl w:val="0"/>
                <w:numId w:val="37"/>
              </w:numPr>
              <w:tabs>
                <w:tab w:val="num" w:pos="1169"/>
              </w:tabs>
              <w:spacing w:after="120"/>
              <w:contextualSpacing w:val="0"/>
              <w:jc w:val="both"/>
              <w:rPr>
                <w:rFonts w:ascii="Times New Roman" w:hAnsi="Times New Roman" w:cs="Times New Roman"/>
                <w:vanish/>
                <w:szCs w:val="20"/>
                <w:lang w:val="lv-LV" w:eastAsia="en-US"/>
              </w:rPr>
            </w:pPr>
          </w:p>
          <w:p w14:paraId="2C06CE5D" w14:textId="77777777" w:rsidR="004D6627" w:rsidRPr="00623F3E" w:rsidRDefault="004D6627" w:rsidP="004D6627">
            <w:pPr>
              <w:pStyle w:val="ListParagraph"/>
              <w:numPr>
                <w:ilvl w:val="1"/>
                <w:numId w:val="37"/>
              </w:numPr>
              <w:tabs>
                <w:tab w:val="num" w:pos="1169"/>
              </w:tabs>
              <w:spacing w:after="120"/>
              <w:contextualSpacing w:val="0"/>
              <w:jc w:val="both"/>
              <w:rPr>
                <w:rFonts w:ascii="Times New Roman" w:hAnsi="Times New Roman" w:cs="Times New Roman"/>
                <w:vanish/>
                <w:szCs w:val="20"/>
                <w:lang w:val="lv-LV" w:eastAsia="en-US"/>
              </w:rPr>
            </w:pPr>
          </w:p>
          <w:p w14:paraId="58A60FE1" w14:textId="49E6ADAD" w:rsidR="00DC5943" w:rsidRPr="00623F3E" w:rsidRDefault="00DC5943" w:rsidP="00870720">
            <w:pPr>
              <w:pStyle w:val="ListParagraph"/>
              <w:numPr>
                <w:ilvl w:val="1"/>
                <w:numId w:val="39"/>
              </w:numPr>
              <w:spacing w:before="120" w:after="120"/>
              <w:contextualSpacing w:val="0"/>
              <w:jc w:val="both"/>
              <w:rPr>
                <w:rFonts w:ascii="Times New Roman" w:hAnsi="Times New Roman" w:cs="Times New Roman"/>
                <w:b/>
                <w:lang w:val="lv-LV"/>
              </w:rPr>
            </w:pPr>
            <w:r w:rsidRPr="00623F3E">
              <w:rPr>
                <w:rFonts w:ascii="Times New Roman" w:hAnsi="Times New Roman" w:cs="Times New Roman"/>
                <w:b/>
                <w:lang w:val="lv-LV"/>
              </w:rPr>
              <w:t>Piedāvājuma derīguma termiņš</w:t>
            </w:r>
          </w:p>
          <w:p w14:paraId="75BC1AD4" w14:textId="36AA2963" w:rsidR="00DC5943" w:rsidRPr="00623F3E" w:rsidRDefault="00DC5943" w:rsidP="00240AE0">
            <w:pPr>
              <w:pStyle w:val="Default"/>
              <w:numPr>
                <w:ilvl w:val="1"/>
                <w:numId w:val="39"/>
              </w:numPr>
              <w:spacing w:before="120" w:after="120"/>
              <w:ind w:left="603" w:hanging="603"/>
              <w:jc w:val="both"/>
              <w:rPr>
                <w:lang w:val="lv-LV"/>
              </w:rPr>
            </w:pPr>
            <w:r w:rsidRPr="00623F3E">
              <w:rPr>
                <w:lang w:val="lv-LV"/>
              </w:rPr>
              <w:t>Pretendenta piedāvājuma derīguma termiņš ir ne mazāks kā 90 (deviņdesmit) dienas pēc piedāvājumu iesniegšanas beigu datuma. Piedāvājumi ar mazāku derīguma termiņu tiks atzīti kā neatbilstoši un tiks noraidīti.</w:t>
            </w:r>
          </w:p>
          <w:p w14:paraId="4C5E2D07" w14:textId="39029C39" w:rsidR="00DC5943" w:rsidRPr="00623F3E" w:rsidRDefault="00DC5943" w:rsidP="00240AE0">
            <w:pPr>
              <w:pStyle w:val="Default"/>
              <w:numPr>
                <w:ilvl w:val="1"/>
                <w:numId w:val="39"/>
              </w:numPr>
              <w:spacing w:before="120" w:after="120"/>
              <w:ind w:left="603" w:hanging="603"/>
              <w:jc w:val="both"/>
              <w:rPr>
                <w:lang w:val="lv-LV"/>
              </w:rPr>
            </w:pPr>
            <w:r w:rsidRPr="00623F3E">
              <w:rPr>
                <w:lang w:val="lv-LV"/>
              </w:rPr>
              <w:t xml:space="preserve">Pretendentam viņa piedāvājums ir saistošs visu piedāvājuma derīguma termiņu vai līdz līguma slēgšanai, vai paziņojuma par piedāvājuma noraidīšanu saņemšanai. Pasūtītājs var lūgt Pretendentam pagarināt piedāvājuma derīguma termiņu uz noteiktu laiku. </w:t>
            </w:r>
          </w:p>
          <w:p w14:paraId="48105710" w14:textId="77777777" w:rsidR="00DC5943" w:rsidRPr="00623F3E" w:rsidRDefault="00DC5943" w:rsidP="00190514">
            <w:pPr>
              <w:pStyle w:val="BodyText2"/>
              <w:rPr>
                <w:rFonts w:ascii="Times New Roman" w:hAnsi="Times New Roman"/>
                <w:szCs w:val="24"/>
              </w:rPr>
            </w:pPr>
          </w:p>
          <w:p w14:paraId="35E8D02A" w14:textId="1C0B9D5B" w:rsidR="00DC5943" w:rsidRPr="00623F3E" w:rsidRDefault="0060642D" w:rsidP="00123B42">
            <w:pPr>
              <w:ind w:left="720" w:hanging="720"/>
              <w:jc w:val="both"/>
              <w:rPr>
                <w:rFonts w:ascii="Times New Roman" w:hAnsi="Times New Roman" w:cs="Times New Roman"/>
                <w:b/>
                <w:bCs/>
                <w:sz w:val="24"/>
                <w:szCs w:val="24"/>
              </w:rPr>
            </w:pPr>
            <w:r w:rsidRPr="00623F3E">
              <w:rPr>
                <w:rFonts w:ascii="Times New Roman" w:hAnsi="Times New Roman" w:cs="Times New Roman"/>
                <w:b/>
                <w:bCs/>
                <w:sz w:val="24"/>
                <w:szCs w:val="24"/>
              </w:rPr>
              <w:t>X</w:t>
            </w:r>
            <w:r w:rsidR="00DC5943" w:rsidRPr="00623F3E">
              <w:rPr>
                <w:rFonts w:ascii="Times New Roman" w:hAnsi="Times New Roman" w:cs="Times New Roman"/>
                <w:b/>
                <w:bCs/>
                <w:sz w:val="24"/>
                <w:szCs w:val="24"/>
              </w:rPr>
              <w:t>I. PIEDĀVĀJUMU IZVĒLES KRITĒRIJI, PIEDĀVĀJUMU IZVĒRTĒŠANA UN UZVARĒTĀJA NOTEIKŠANA</w:t>
            </w:r>
          </w:p>
          <w:p w14:paraId="3F869C72" w14:textId="77777777" w:rsidR="00DC5943" w:rsidRPr="00623F3E" w:rsidRDefault="00DC5943" w:rsidP="00123B42">
            <w:pPr>
              <w:ind w:left="720" w:hanging="720"/>
              <w:jc w:val="both"/>
              <w:rPr>
                <w:rFonts w:ascii="Times New Roman" w:hAnsi="Times New Roman" w:cs="Times New Roman"/>
                <w:b/>
                <w:bCs/>
                <w:sz w:val="24"/>
                <w:szCs w:val="24"/>
              </w:rPr>
            </w:pPr>
          </w:p>
          <w:p w14:paraId="18679644" w14:textId="0CED4DC0" w:rsidR="00DC5943" w:rsidRPr="00623F3E" w:rsidRDefault="00DC5943" w:rsidP="0060642D">
            <w:pPr>
              <w:pStyle w:val="Heading2"/>
              <w:numPr>
                <w:ilvl w:val="1"/>
                <w:numId w:val="8"/>
              </w:numPr>
              <w:tabs>
                <w:tab w:val="left" w:pos="709"/>
              </w:tabs>
              <w:spacing w:before="120" w:after="120"/>
              <w:jc w:val="both"/>
              <w:outlineLvl w:val="1"/>
              <w:rPr>
                <w:b w:val="0"/>
                <w:bCs/>
                <w:sz w:val="24"/>
                <w:szCs w:val="24"/>
              </w:rPr>
            </w:pPr>
            <w:r w:rsidRPr="00623F3E">
              <w:rPr>
                <w:b w:val="0"/>
                <w:sz w:val="24"/>
              </w:rPr>
              <w:t xml:space="preserve">Par Konkursa uzvarētāju tiek atzīts Pretendents, </w:t>
            </w:r>
            <w:r w:rsidRPr="00623F3E">
              <w:rPr>
                <w:b w:val="0"/>
                <w:bCs/>
                <w:sz w:val="24"/>
                <w:szCs w:val="24"/>
              </w:rPr>
              <w:t xml:space="preserve">kurš iesniedzis Nolikuma prasībām pilnībā atbilstošu </w:t>
            </w:r>
            <w:r w:rsidR="004D6627" w:rsidRPr="00623F3E">
              <w:rPr>
                <w:b w:val="0"/>
                <w:bCs/>
                <w:sz w:val="24"/>
                <w:szCs w:val="24"/>
              </w:rPr>
              <w:t xml:space="preserve">saimnieciski izdevīgāko </w:t>
            </w:r>
            <w:r w:rsidRPr="00623F3E">
              <w:rPr>
                <w:b w:val="0"/>
                <w:bCs/>
                <w:sz w:val="24"/>
                <w:szCs w:val="24"/>
              </w:rPr>
              <w:t>Piedāvājumu ar viszemāko kopējo pakalpojuma cenu.</w:t>
            </w:r>
          </w:p>
          <w:p w14:paraId="6D83B108" w14:textId="69BDCEFC" w:rsidR="00DC5943" w:rsidRPr="00623F3E" w:rsidRDefault="00DC5943" w:rsidP="0060642D">
            <w:pPr>
              <w:pStyle w:val="ListParagraph"/>
              <w:numPr>
                <w:ilvl w:val="1"/>
                <w:numId w:val="8"/>
              </w:numPr>
              <w:tabs>
                <w:tab w:val="left" w:pos="0"/>
                <w:tab w:val="left" w:pos="736"/>
              </w:tabs>
              <w:spacing w:before="120" w:after="120"/>
              <w:jc w:val="both"/>
              <w:rPr>
                <w:rFonts w:ascii="Times New Roman" w:hAnsi="Times New Roman" w:cs="Times New Roman"/>
                <w:lang w:val="en-GB"/>
              </w:rPr>
            </w:pPr>
            <w:r w:rsidRPr="00623F3E">
              <w:rPr>
                <w:rFonts w:ascii="Times New Roman" w:hAnsi="Times New Roman" w:cs="Times New Roman"/>
                <w:lang w:val="lv-LV"/>
              </w:rPr>
              <w:t>Iepirkuma komisija pārbauda, vai Piedāvājumā nav aritmētiskas kļūdas</w:t>
            </w:r>
            <w:r w:rsidR="00F24B5B" w:rsidRPr="00623F3E">
              <w:rPr>
                <w:rFonts w:ascii="Times New Roman" w:hAnsi="Times New Roman" w:cs="Times New Roman"/>
                <w:lang w:val="lv-LV"/>
              </w:rPr>
              <w:t xml:space="preserve"> un tās</w:t>
            </w:r>
            <w:r w:rsidRPr="00623F3E">
              <w:rPr>
                <w:rFonts w:ascii="Times New Roman" w:hAnsi="Times New Roman" w:cs="Times New Roman"/>
                <w:lang w:val="lv-LV"/>
              </w:rPr>
              <w:t xml:space="preserve"> labos, ja tāda</w:t>
            </w:r>
            <w:r w:rsidR="004D6627" w:rsidRPr="00623F3E">
              <w:rPr>
                <w:rFonts w:ascii="Times New Roman" w:hAnsi="Times New Roman" w:cs="Times New Roman"/>
                <w:lang w:val="lv-LV"/>
              </w:rPr>
              <w:t xml:space="preserve">s </w:t>
            </w:r>
            <w:r w:rsidRPr="00623F3E">
              <w:rPr>
                <w:rFonts w:ascii="Times New Roman" w:hAnsi="Times New Roman" w:cs="Times New Roman"/>
                <w:lang w:val="lv-LV"/>
              </w:rPr>
              <w:t>ti</w:t>
            </w:r>
            <w:r w:rsidR="00F24B5B" w:rsidRPr="00623F3E">
              <w:rPr>
                <w:rFonts w:ascii="Times New Roman" w:hAnsi="Times New Roman" w:cs="Times New Roman"/>
                <w:lang w:val="lv-LV"/>
              </w:rPr>
              <w:t>ks</w:t>
            </w:r>
            <w:r w:rsidRPr="00623F3E">
              <w:rPr>
                <w:rFonts w:ascii="Times New Roman" w:hAnsi="Times New Roman" w:cs="Times New Roman"/>
                <w:lang w:val="lv-LV"/>
              </w:rPr>
              <w:t xml:space="preserve"> konstatēta</w:t>
            </w:r>
            <w:r w:rsidR="004D6627" w:rsidRPr="00623F3E">
              <w:rPr>
                <w:rFonts w:ascii="Times New Roman" w:hAnsi="Times New Roman" w:cs="Times New Roman"/>
                <w:lang w:val="lv-LV"/>
              </w:rPr>
              <w:t>s</w:t>
            </w:r>
            <w:r w:rsidRPr="00623F3E">
              <w:rPr>
                <w:rFonts w:ascii="Times New Roman" w:hAnsi="Times New Roman" w:cs="Times New Roman"/>
                <w:lang w:val="lv-LV"/>
              </w:rPr>
              <w:t xml:space="preserve">. </w:t>
            </w:r>
            <w:r w:rsidRPr="00623F3E">
              <w:rPr>
                <w:rFonts w:ascii="Times New Roman" w:hAnsi="Times New Roman" w:cs="Times New Roman"/>
                <w:lang w:val="en-GB"/>
              </w:rPr>
              <w:t xml:space="preserve">Par </w:t>
            </w:r>
            <w:proofErr w:type="spellStart"/>
            <w:r w:rsidRPr="00623F3E">
              <w:rPr>
                <w:rFonts w:ascii="Times New Roman" w:hAnsi="Times New Roman" w:cs="Times New Roman"/>
                <w:lang w:val="en-GB"/>
              </w:rPr>
              <w:t>kļūdu</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labojumu</w:t>
            </w:r>
            <w:proofErr w:type="spellEnd"/>
            <w:r w:rsidRPr="00623F3E">
              <w:rPr>
                <w:rFonts w:ascii="Times New Roman" w:hAnsi="Times New Roman" w:cs="Times New Roman"/>
                <w:lang w:val="en-GB"/>
              </w:rPr>
              <w:t xml:space="preserve"> un </w:t>
            </w:r>
            <w:proofErr w:type="spellStart"/>
            <w:r w:rsidRPr="00623F3E">
              <w:rPr>
                <w:rFonts w:ascii="Times New Roman" w:hAnsi="Times New Roman" w:cs="Times New Roman"/>
                <w:lang w:val="en-GB"/>
              </w:rPr>
              <w:t>laboto</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piedāvājuma</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summu</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Pasūtītājs</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paziņo</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pretendentam</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Pamatoti</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labotā</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Piedāvājuma</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cena</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tiek</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uzskatīta</w:t>
            </w:r>
            <w:proofErr w:type="spellEnd"/>
            <w:r w:rsidRPr="00623F3E">
              <w:rPr>
                <w:rFonts w:ascii="Times New Roman" w:hAnsi="Times New Roman" w:cs="Times New Roman"/>
                <w:lang w:val="en-GB"/>
              </w:rPr>
              <w:t xml:space="preserve"> par </w:t>
            </w:r>
            <w:proofErr w:type="spellStart"/>
            <w:r w:rsidRPr="00623F3E">
              <w:rPr>
                <w:rFonts w:ascii="Times New Roman" w:hAnsi="Times New Roman" w:cs="Times New Roman"/>
                <w:lang w:val="en-GB"/>
              </w:rPr>
              <w:t>saistošu</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pretendentam</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Ja</w:t>
            </w:r>
            <w:proofErr w:type="spellEnd"/>
            <w:r w:rsidRPr="00623F3E">
              <w:rPr>
                <w:rFonts w:ascii="Times New Roman" w:hAnsi="Times New Roman" w:cs="Times New Roman"/>
                <w:lang w:val="en-GB"/>
              </w:rPr>
              <w:t xml:space="preserve"> pretendents </w:t>
            </w:r>
            <w:proofErr w:type="spellStart"/>
            <w:r w:rsidRPr="00623F3E">
              <w:rPr>
                <w:rFonts w:ascii="Times New Roman" w:hAnsi="Times New Roman" w:cs="Times New Roman"/>
                <w:lang w:val="en-GB"/>
              </w:rPr>
              <w:t>nepiekrīt</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Iepirkuma</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komisijas</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pamatoti</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veiktajam</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kļūdu</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labojumam</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tā</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Piedāvājums</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tiek</w:t>
            </w:r>
            <w:proofErr w:type="spellEnd"/>
            <w:r w:rsidRPr="00623F3E">
              <w:rPr>
                <w:rFonts w:ascii="Times New Roman" w:hAnsi="Times New Roman" w:cs="Times New Roman"/>
                <w:lang w:val="en-GB"/>
              </w:rPr>
              <w:t xml:space="preserve"> </w:t>
            </w:r>
            <w:proofErr w:type="spellStart"/>
            <w:r w:rsidRPr="00623F3E">
              <w:rPr>
                <w:rFonts w:ascii="Times New Roman" w:hAnsi="Times New Roman" w:cs="Times New Roman"/>
                <w:lang w:val="en-GB"/>
              </w:rPr>
              <w:t>noraidīts</w:t>
            </w:r>
            <w:proofErr w:type="spellEnd"/>
            <w:r w:rsidRPr="00623F3E">
              <w:rPr>
                <w:rFonts w:ascii="Times New Roman" w:hAnsi="Times New Roman" w:cs="Times New Roman"/>
                <w:lang w:val="en-GB"/>
              </w:rPr>
              <w:t>.</w:t>
            </w:r>
          </w:p>
          <w:p w14:paraId="3E43486D" w14:textId="1E440EEE" w:rsidR="00DC5943" w:rsidRPr="00623F3E" w:rsidRDefault="00DC5943" w:rsidP="0060642D">
            <w:pPr>
              <w:pStyle w:val="ListParagraph"/>
              <w:numPr>
                <w:ilvl w:val="1"/>
                <w:numId w:val="8"/>
              </w:numPr>
              <w:spacing w:before="120" w:after="120"/>
              <w:contextualSpacing w:val="0"/>
              <w:jc w:val="both"/>
              <w:rPr>
                <w:rFonts w:ascii="Times New Roman" w:hAnsi="Times New Roman" w:cs="Times New Roman"/>
                <w:lang w:val="lv-LV"/>
              </w:rPr>
            </w:pPr>
            <w:r w:rsidRPr="00623F3E">
              <w:rPr>
                <w:rFonts w:ascii="Times New Roman" w:hAnsi="Times New Roman" w:cs="Times New Roman"/>
                <w:lang w:val="lv-LV"/>
              </w:rPr>
              <w:t>Piedāvājuma cena tiek koriģēta, pieskaitot vai atņemot summas saistībā ar aritmētisko kļūdu labojumiem tādā veidā, lai Piedāvājumu izvērtēšanā tiek salīdzinātas Piedāvājumu cenas, kurās iekļauts pilns pakalpojuma apjoms.</w:t>
            </w:r>
          </w:p>
          <w:p w14:paraId="6C7D4324" w14:textId="77777777" w:rsidR="00DC5943" w:rsidRPr="00623F3E" w:rsidRDefault="00DC5943" w:rsidP="001F013D">
            <w:pPr>
              <w:pStyle w:val="BodyText3"/>
              <w:spacing w:before="120"/>
              <w:ind w:left="453" w:hanging="426"/>
              <w:jc w:val="both"/>
              <w:rPr>
                <w:rFonts w:ascii="Times New Roman" w:hAnsi="Times New Roman" w:cs="Times New Roman"/>
                <w:sz w:val="2"/>
                <w:szCs w:val="2"/>
              </w:rPr>
            </w:pPr>
          </w:p>
          <w:p w14:paraId="561C8F77" w14:textId="3139C9F9" w:rsidR="00DC5943" w:rsidRPr="00623F3E" w:rsidRDefault="00DC5943" w:rsidP="0060642D">
            <w:pPr>
              <w:pStyle w:val="BodyText3"/>
              <w:numPr>
                <w:ilvl w:val="1"/>
                <w:numId w:val="8"/>
              </w:numPr>
              <w:spacing w:before="120"/>
              <w:jc w:val="both"/>
              <w:rPr>
                <w:rFonts w:ascii="Times New Roman" w:hAnsi="Times New Roman" w:cs="Times New Roman"/>
                <w:sz w:val="24"/>
                <w:szCs w:val="24"/>
              </w:rPr>
            </w:pPr>
            <w:r w:rsidRPr="00623F3E">
              <w:rPr>
                <w:rFonts w:ascii="Times New Roman" w:hAnsi="Times New Roman" w:cs="Times New Roman"/>
                <w:sz w:val="24"/>
                <w:szCs w:val="24"/>
              </w:rPr>
              <w:t>Iepirkuma komisija ir tiesīga pieprasīt no pretendenta rakstisku skaidrojumu par viņa iesniegto Piedāvājumu</w:t>
            </w:r>
            <w:r w:rsidR="003F18B3" w:rsidRPr="00623F3E">
              <w:rPr>
                <w:rFonts w:ascii="Times New Roman" w:hAnsi="Times New Roman" w:cs="Times New Roman"/>
                <w:sz w:val="24"/>
                <w:szCs w:val="24"/>
              </w:rPr>
              <w:t>/ precizēt iesniegto Piedāvājumu</w:t>
            </w:r>
            <w:r w:rsidRPr="00623F3E">
              <w:rPr>
                <w:rFonts w:ascii="Times New Roman" w:hAnsi="Times New Roman" w:cs="Times New Roman"/>
                <w:sz w:val="24"/>
                <w:szCs w:val="24"/>
              </w:rPr>
              <w:t>. Atbildes uz jautājumiem</w:t>
            </w:r>
            <w:r w:rsidR="003F18B3" w:rsidRPr="00623F3E">
              <w:rPr>
                <w:rFonts w:ascii="Times New Roman" w:hAnsi="Times New Roman" w:cs="Times New Roman"/>
                <w:sz w:val="24"/>
                <w:szCs w:val="24"/>
              </w:rPr>
              <w:t>/precizējumi</w:t>
            </w:r>
            <w:r w:rsidRPr="00623F3E">
              <w:rPr>
                <w:rFonts w:ascii="Times New Roman" w:hAnsi="Times New Roman" w:cs="Times New Roman"/>
                <w:sz w:val="24"/>
                <w:szCs w:val="24"/>
              </w:rPr>
              <w:t xml:space="preserve"> pretendentam </w:t>
            </w:r>
            <w:proofErr w:type="spellStart"/>
            <w:r w:rsidRPr="00623F3E">
              <w:rPr>
                <w:rFonts w:ascii="Times New Roman" w:hAnsi="Times New Roman" w:cs="Times New Roman"/>
                <w:sz w:val="24"/>
                <w:szCs w:val="24"/>
              </w:rPr>
              <w:t>jānosūta</w:t>
            </w:r>
            <w:proofErr w:type="spellEnd"/>
            <w:r w:rsidRPr="00623F3E">
              <w:rPr>
                <w:rFonts w:ascii="Times New Roman" w:hAnsi="Times New Roman" w:cs="Times New Roman"/>
                <w:sz w:val="24"/>
                <w:szCs w:val="24"/>
              </w:rPr>
              <w:t xml:space="preserve"> Pasūtītājam pa elektronisko pastu pieprasījumā norādītajā termiņā.</w:t>
            </w:r>
            <w:r w:rsidR="003F18B3" w:rsidRPr="00623F3E">
              <w:rPr>
                <w:rFonts w:ascii="Times New Roman" w:hAnsi="Times New Roman" w:cs="Times New Roman"/>
                <w:sz w:val="24"/>
                <w:szCs w:val="24"/>
              </w:rPr>
              <w:t xml:space="preserve"> </w:t>
            </w:r>
          </w:p>
          <w:p w14:paraId="245FC840" w14:textId="0FAADB36" w:rsidR="00DC5943" w:rsidRPr="00623F3E" w:rsidRDefault="00DC5943" w:rsidP="0060642D">
            <w:pPr>
              <w:pStyle w:val="BodyText3"/>
              <w:numPr>
                <w:ilvl w:val="1"/>
                <w:numId w:val="8"/>
              </w:numPr>
              <w:spacing w:before="120"/>
              <w:jc w:val="both"/>
              <w:rPr>
                <w:rFonts w:ascii="Times New Roman" w:hAnsi="Times New Roman" w:cs="Times New Roman"/>
                <w:sz w:val="24"/>
                <w:szCs w:val="24"/>
              </w:rPr>
            </w:pPr>
            <w:r w:rsidRPr="00623F3E">
              <w:rPr>
                <w:rFonts w:ascii="Times New Roman" w:hAnsi="Times New Roman" w:cs="Times New Roman"/>
                <w:sz w:val="24"/>
                <w:szCs w:val="24"/>
              </w:rPr>
              <w:t>Iepirkuma komisija noraida tādu Piedāvājumu, kurš paredz tādu Pakalpojuma sniegšanu, kas neatbilst Tehniskajā uzdevumā (Nolikuma 1.pielikums) noteiktajām prasībām vai kurš neatbilst Nolikuma prasībām, vai kura iesniedzēju Iepirkuma komisija atzīst par neatbilstošu vai nepietiekoši kvalificētu Pakalpojuma nodrošināšanai.</w:t>
            </w:r>
          </w:p>
          <w:p w14:paraId="40FCED13" w14:textId="600C28A5" w:rsidR="00DC5943" w:rsidRPr="00623F3E" w:rsidRDefault="00DC5943" w:rsidP="0060642D">
            <w:pPr>
              <w:pStyle w:val="BodyText3"/>
              <w:numPr>
                <w:ilvl w:val="1"/>
                <w:numId w:val="8"/>
              </w:numPr>
              <w:spacing w:before="120"/>
              <w:jc w:val="both"/>
              <w:rPr>
                <w:rFonts w:ascii="Times New Roman" w:hAnsi="Times New Roman" w:cs="Times New Roman"/>
                <w:sz w:val="24"/>
                <w:szCs w:val="24"/>
                <w:lang w:eastAsia="lv-LV"/>
              </w:rPr>
            </w:pPr>
            <w:r w:rsidRPr="00623F3E">
              <w:rPr>
                <w:rFonts w:ascii="Times New Roman" w:hAnsi="Times New Roman" w:cs="Times New Roman"/>
                <w:sz w:val="24"/>
                <w:szCs w:val="24"/>
                <w:lang w:eastAsia="lv-LV"/>
              </w:rPr>
              <w:t>Pasūtītājs attiecībā uz Pretendentu, kuram būtu piešķiramas līguma slēgšanas tiesības, pārbaudīs, vai attiecībā uz šo Pretendentu, tā valdes vai padomes locekli, pārstāvēt tiesīgo personu vai prokūristu vai personu, kura ir pilnvarota pārstāvēt Pretendentu darbībās, kas saistītas ar filiāli, vai personālsabiedrības biedru, ja Pretendents ir personālsabiedrība, nav noteiktas starptautiskās vai nacionālās sankcijas vai būtiskas  finanšu un kapitāla tirgus intereses ietekmējošas Eiropas Savienības vai Ziemeļatlantijas līguma organizācijas  dalībvalsts noteiktās sankcijas, kuras ietekmē līguma izpildi. Ja attiecībā uz minēto Pretendentu ir noteiktas starptautiskās vai nacionālās sankcijas vai būtiskas finanšu un kapitāla tirgus intereses ietekmējošas Eiropas Savienības vai  Ziemeļatlantijas līguma organizācijas dalībvalsts noteiktās sankcijas, kuras kavē vai ierobežo iepirkuma līguma izpildi, tas tiks izslēgts no dalības iepirkuma procedūrā.</w:t>
            </w:r>
          </w:p>
          <w:p w14:paraId="2DBD32D7" w14:textId="6FABFB63" w:rsidR="00DC5943" w:rsidRPr="00623F3E" w:rsidRDefault="00DC5943" w:rsidP="0060642D">
            <w:pPr>
              <w:pStyle w:val="BodyText3"/>
              <w:numPr>
                <w:ilvl w:val="1"/>
                <w:numId w:val="8"/>
              </w:numPr>
              <w:spacing w:before="120"/>
              <w:ind w:left="461" w:hanging="567"/>
              <w:jc w:val="both"/>
              <w:rPr>
                <w:rFonts w:ascii="Times New Roman" w:hAnsi="Times New Roman" w:cs="Times New Roman"/>
                <w:sz w:val="24"/>
                <w:szCs w:val="24"/>
              </w:rPr>
            </w:pPr>
            <w:r w:rsidRPr="00623F3E">
              <w:rPr>
                <w:rFonts w:ascii="Times New Roman" w:hAnsi="Times New Roman" w:cs="Times New Roman"/>
                <w:sz w:val="24"/>
                <w:szCs w:val="24"/>
              </w:rPr>
              <w:t>Iepirkuma komisija var atzīt par Konkursa uzvarētāju vienu Pretendentu.</w:t>
            </w:r>
          </w:p>
          <w:p w14:paraId="462E9556" w14:textId="4F192A8D" w:rsidR="00DC5943" w:rsidRPr="00623F3E" w:rsidRDefault="00DC5943" w:rsidP="0060642D">
            <w:pPr>
              <w:pStyle w:val="BodyText3"/>
              <w:numPr>
                <w:ilvl w:val="1"/>
                <w:numId w:val="8"/>
              </w:numPr>
              <w:spacing w:before="120"/>
              <w:ind w:left="461" w:hanging="567"/>
              <w:jc w:val="both"/>
              <w:rPr>
                <w:rFonts w:ascii="Times New Roman" w:hAnsi="Times New Roman" w:cs="Times New Roman"/>
                <w:sz w:val="24"/>
                <w:szCs w:val="24"/>
              </w:rPr>
            </w:pPr>
            <w:r w:rsidRPr="00623F3E">
              <w:rPr>
                <w:rFonts w:ascii="Times New Roman" w:hAnsi="Times New Roman" w:cs="Times New Roman"/>
                <w:sz w:val="24"/>
                <w:szCs w:val="24"/>
              </w:rPr>
              <w:lastRenderedPageBreak/>
              <w:t>Pasūtītājam ir tiesības pārtraukt Konkursu jebkurā laikā pirms noslēgts līgums ar Konkursa uzvarētāju, neuzņemoties nekādas saistības pret Pretendentiem.</w:t>
            </w:r>
          </w:p>
          <w:p w14:paraId="6CAD1896" w14:textId="13824E00" w:rsidR="00DC5943" w:rsidRPr="00623F3E" w:rsidRDefault="00DC5943" w:rsidP="0060642D">
            <w:pPr>
              <w:pStyle w:val="BodyText3"/>
              <w:numPr>
                <w:ilvl w:val="1"/>
                <w:numId w:val="8"/>
              </w:numPr>
              <w:spacing w:before="120"/>
              <w:ind w:left="461" w:hanging="567"/>
              <w:jc w:val="both"/>
              <w:rPr>
                <w:rFonts w:ascii="Times New Roman" w:hAnsi="Times New Roman" w:cs="Times New Roman"/>
                <w:sz w:val="24"/>
                <w:szCs w:val="24"/>
              </w:rPr>
            </w:pPr>
            <w:r w:rsidRPr="00623F3E">
              <w:rPr>
                <w:rFonts w:ascii="Times New Roman" w:hAnsi="Times New Roman" w:cs="Times New Roman"/>
                <w:sz w:val="24"/>
                <w:szCs w:val="24"/>
              </w:rPr>
              <w:t>Ja Konkursā iesniegts tikai viens Piedāvājums, Iepirkuma komisija lemj, vai tas ir atbilstošs un saimnieciski izdevīgs un vai ir iespējama iepirkuma līguma slēgšana ar vienīgo Pretendentu.</w:t>
            </w:r>
          </w:p>
          <w:p w14:paraId="035095AF" w14:textId="0744C9BB" w:rsidR="00DC5943" w:rsidRPr="00623F3E" w:rsidRDefault="00DC5943" w:rsidP="0060642D">
            <w:pPr>
              <w:pStyle w:val="BodyText3"/>
              <w:numPr>
                <w:ilvl w:val="1"/>
                <w:numId w:val="8"/>
              </w:numPr>
              <w:spacing w:before="120"/>
              <w:ind w:left="461" w:hanging="567"/>
              <w:jc w:val="both"/>
              <w:rPr>
                <w:rFonts w:ascii="Times New Roman" w:hAnsi="Times New Roman" w:cs="Times New Roman"/>
                <w:sz w:val="24"/>
                <w:szCs w:val="24"/>
              </w:rPr>
            </w:pPr>
            <w:r w:rsidRPr="00623F3E">
              <w:rPr>
                <w:rFonts w:ascii="Times New Roman" w:hAnsi="Times New Roman" w:cs="Times New Roman"/>
                <w:sz w:val="24"/>
                <w:szCs w:val="24"/>
              </w:rPr>
              <w:t>Ja neviens no iesniegtajiem Piedāvājumiem neatbilst Nolikuma noteikumiem, Pasūtītājs pieņem lēmumu izbeigt Konkursu.</w:t>
            </w:r>
          </w:p>
          <w:p w14:paraId="0131A8F9" w14:textId="74FBBABC" w:rsidR="00DC5943" w:rsidRPr="00623F3E" w:rsidRDefault="00DC5943" w:rsidP="0060642D">
            <w:pPr>
              <w:pStyle w:val="BodyText3"/>
              <w:numPr>
                <w:ilvl w:val="1"/>
                <w:numId w:val="8"/>
              </w:numPr>
              <w:spacing w:before="120"/>
              <w:ind w:left="461" w:hanging="567"/>
              <w:jc w:val="both"/>
              <w:rPr>
                <w:rFonts w:ascii="Times New Roman" w:hAnsi="Times New Roman" w:cs="Times New Roman"/>
                <w:sz w:val="24"/>
                <w:szCs w:val="24"/>
              </w:rPr>
            </w:pPr>
            <w:r w:rsidRPr="00623F3E">
              <w:rPr>
                <w:rFonts w:ascii="Times New Roman" w:hAnsi="Times New Roman" w:cs="Times New Roman"/>
                <w:sz w:val="24"/>
                <w:szCs w:val="24"/>
              </w:rPr>
              <w:t>Iepirkuma komisija informē visus Pretendentus par Konkursa rezultātiem.</w:t>
            </w:r>
          </w:p>
          <w:p w14:paraId="59400817" w14:textId="7837BA26" w:rsidR="00DC5943" w:rsidRPr="00623F3E" w:rsidRDefault="00DC5943" w:rsidP="0060642D">
            <w:pPr>
              <w:pStyle w:val="BodyText3"/>
              <w:numPr>
                <w:ilvl w:val="1"/>
                <w:numId w:val="8"/>
              </w:numPr>
              <w:spacing w:before="120"/>
              <w:ind w:left="461" w:hanging="567"/>
              <w:jc w:val="both"/>
              <w:rPr>
                <w:rFonts w:ascii="Times New Roman" w:hAnsi="Times New Roman" w:cs="Times New Roman"/>
                <w:sz w:val="24"/>
                <w:szCs w:val="24"/>
              </w:rPr>
            </w:pPr>
            <w:r w:rsidRPr="00623F3E">
              <w:rPr>
                <w:rFonts w:ascii="Times New Roman" w:hAnsi="Times New Roman" w:cs="Times New Roman"/>
                <w:sz w:val="24"/>
                <w:szCs w:val="24"/>
              </w:rPr>
              <w:t>Piedāvājumu saturs un informācija par izvērtēšanas gaitu ir aizsargājama informācija, un izvērtēšanas gaitā tiek ievērots konfidencialitātes princips. Piedāvājumu vērtēšanā drīkst piedalīties tikai Iepirkuma komisija un tās pieaicinātie speciālisti un eksperti.</w:t>
            </w:r>
          </w:p>
          <w:p w14:paraId="1B5D779B" w14:textId="5808D31D" w:rsidR="00DC5943" w:rsidRPr="00623F3E" w:rsidRDefault="00DC5943" w:rsidP="00D90039">
            <w:pPr>
              <w:pStyle w:val="BodyText3"/>
              <w:jc w:val="both"/>
              <w:rPr>
                <w:rFonts w:ascii="Times New Roman" w:hAnsi="Times New Roman" w:cs="Times New Roman"/>
                <w:sz w:val="12"/>
                <w:szCs w:val="12"/>
              </w:rPr>
            </w:pPr>
          </w:p>
          <w:p w14:paraId="30DD0124" w14:textId="6DA91F63" w:rsidR="00DC5943" w:rsidRPr="00623F3E" w:rsidRDefault="00651027" w:rsidP="00BA5432">
            <w:pPr>
              <w:ind w:left="720" w:hanging="720"/>
              <w:jc w:val="both"/>
              <w:rPr>
                <w:rFonts w:ascii="Times New Roman" w:hAnsi="Times New Roman" w:cs="Times New Roman"/>
                <w:b/>
                <w:bCs/>
                <w:sz w:val="24"/>
                <w:szCs w:val="24"/>
              </w:rPr>
            </w:pPr>
            <w:r w:rsidRPr="00623F3E">
              <w:rPr>
                <w:rFonts w:ascii="Times New Roman" w:hAnsi="Times New Roman" w:cs="Times New Roman"/>
                <w:b/>
                <w:bCs/>
                <w:sz w:val="24"/>
                <w:szCs w:val="24"/>
              </w:rPr>
              <w:t xml:space="preserve">X </w:t>
            </w:r>
            <w:r w:rsidR="00DC5943" w:rsidRPr="00623F3E">
              <w:rPr>
                <w:rFonts w:ascii="Times New Roman" w:hAnsi="Times New Roman" w:cs="Times New Roman"/>
                <w:b/>
                <w:bCs/>
                <w:sz w:val="24"/>
                <w:szCs w:val="24"/>
              </w:rPr>
              <w:t>LĪGUMA PĀRRUNAS UN LĪGUMA NOSLĒGŠANA</w:t>
            </w:r>
          </w:p>
          <w:p w14:paraId="16FD5BF5" w14:textId="57F88D88" w:rsidR="00240AE0" w:rsidRPr="00623F3E" w:rsidRDefault="00240AE0" w:rsidP="00240AE0">
            <w:pPr>
              <w:pStyle w:val="BodyText2"/>
              <w:tabs>
                <w:tab w:val="left" w:pos="360"/>
              </w:tabs>
              <w:spacing w:before="120" w:after="120"/>
              <w:ind w:left="461" w:hanging="461"/>
              <w:rPr>
                <w:rFonts w:ascii="Times New Roman" w:hAnsi="Times New Roman"/>
                <w:szCs w:val="24"/>
              </w:rPr>
            </w:pPr>
            <w:r w:rsidRPr="00623F3E">
              <w:rPr>
                <w:rFonts w:ascii="Times New Roman" w:hAnsi="Times New Roman"/>
                <w:szCs w:val="24"/>
              </w:rPr>
              <w:t>10.1.</w:t>
            </w:r>
            <w:r w:rsidR="00DC5943" w:rsidRPr="00623F3E">
              <w:rPr>
                <w:rFonts w:ascii="Times New Roman" w:hAnsi="Times New Roman"/>
                <w:szCs w:val="24"/>
              </w:rPr>
              <w:t xml:space="preserve">Pasūtītājs uzaicinās Pretendentu, kurš tiks atzīts par Konkursa uzvarētāju, uz līguma </w:t>
            </w:r>
            <w:r w:rsidR="00F24B5B" w:rsidRPr="00623F3E">
              <w:rPr>
                <w:rFonts w:ascii="Times New Roman" w:hAnsi="Times New Roman"/>
                <w:szCs w:val="24"/>
              </w:rPr>
              <w:t xml:space="preserve">slēgšanas </w:t>
            </w:r>
            <w:r w:rsidR="00DC5943" w:rsidRPr="00623F3E">
              <w:rPr>
                <w:rFonts w:ascii="Times New Roman" w:hAnsi="Times New Roman"/>
                <w:szCs w:val="24"/>
              </w:rPr>
              <w:t>pārrunām. Nesekmīgu līguma pārrunu gadījumā Pasūtītājam ir tiesības uzaicināt uz līguma pārrunām Pretendentu ar nākamo augstāko novērtējumu.</w:t>
            </w:r>
          </w:p>
          <w:p w14:paraId="65844D08" w14:textId="14AFA936" w:rsidR="00DC5943" w:rsidRPr="00623F3E" w:rsidRDefault="00240AE0" w:rsidP="00240AE0">
            <w:pPr>
              <w:pStyle w:val="BodyText2"/>
              <w:tabs>
                <w:tab w:val="left" w:pos="360"/>
              </w:tabs>
              <w:spacing w:before="120" w:after="120"/>
              <w:rPr>
                <w:rFonts w:ascii="Times New Roman" w:hAnsi="Times New Roman"/>
                <w:szCs w:val="24"/>
              </w:rPr>
            </w:pPr>
            <w:r w:rsidRPr="00623F3E">
              <w:rPr>
                <w:rFonts w:ascii="Times New Roman" w:hAnsi="Times New Roman"/>
                <w:szCs w:val="24"/>
              </w:rPr>
              <w:t xml:space="preserve">10.2. </w:t>
            </w:r>
            <w:r w:rsidR="00DC5943" w:rsidRPr="00623F3E">
              <w:rPr>
                <w:rFonts w:ascii="Times New Roman" w:hAnsi="Times New Roman"/>
                <w:szCs w:val="24"/>
              </w:rPr>
              <w:t>Konkursa uzvarētāja iesniegtais Piedāvājums ir pamats līguma noslēgšanai.</w:t>
            </w:r>
          </w:p>
          <w:p w14:paraId="523672A3" w14:textId="141767E7" w:rsidR="00DC5943" w:rsidRPr="00623F3E" w:rsidRDefault="00DC5943" w:rsidP="00240AE0">
            <w:pPr>
              <w:pStyle w:val="BodyText2"/>
              <w:numPr>
                <w:ilvl w:val="1"/>
                <w:numId w:val="40"/>
              </w:numPr>
              <w:tabs>
                <w:tab w:val="left" w:pos="360"/>
              </w:tabs>
              <w:spacing w:before="120" w:after="120"/>
              <w:rPr>
                <w:rFonts w:ascii="Times New Roman" w:hAnsi="Times New Roman"/>
                <w:szCs w:val="24"/>
              </w:rPr>
            </w:pPr>
            <w:r w:rsidRPr="00623F3E">
              <w:rPr>
                <w:rFonts w:ascii="Times New Roman" w:hAnsi="Times New Roman"/>
                <w:szCs w:val="24"/>
              </w:rPr>
              <w:t>Noslēdzot Līgumu ar Konkursa uzvarētāju (turpmāk šajā punktā – Izpildītājs), tajā obligāti tiks iekļauti šādi noteikumi:</w:t>
            </w:r>
          </w:p>
          <w:p w14:paraId="7DCFA78A" w14:textId="755A7511" w:rsidR="00DC5943" w:rsidRPr="00623F3E" w:rsidRDefault="00240AE0" w:rsidP="00240AE0">
            <w:pPr>
              <w:pStyle w:val="BodyText2"/>
              <w:spacing w:before="120" w:after="120"/>
              <w:ind w:left="1311" w:hanging="708"/>
              <w:rPr>
                <w:rFonts w:ascii="Times New Roman" w:hAnsi="Times New Roman"/>
                <w:sz w:val="12"/>
                <w:szCs w:val="12"/>
              </w:rPr>
            </w:pPr>
            <w:r w:rsidRPr="00623F3E">
              <w:rPr>
                <w:rFonts w:ascii="Times New Roman" w:hAnsi="Times New Roman"/>
                <w:szCs w:val="24"/>
              </w:rPr>
              <w:t xml:space="preserve">10.3.1. </w:t>
            </w:r>
            <w:r w:rsidR="00DC5943" w:rsidRPr="00623F3E">
              <w:rPr>
                <w:rFonts w:ascii="Times New Roman" w:hAnsi="Times New Roman"/>
                <w:szCs w:val="24"/>
              </w:rPr>
              <w:t>Samaksu par pakalpojuma sniegšanu Pasūtītājs veic ne vēlāk kā 30 (trīsdesmit) dienu laikā no darbu nodošanas -</w:t>
            </w:r>
            <w:r w:rsidR="00F24B5B" w:rsidRPr="00623F3E">
              <w:rPr>
                <w:rFonts w:ascii="Times New Roman" w:hAnsi="Times New Roman"/>
                <w:szCs w:val="24"/>
              </w:rPr>
              <w:t xml:space="preserve"> </w:t>
            </w:r>
            <w:r w:rsidR="00DC5943" w:rsidRPr="00623F3E">
              <w:rPr>
                <w:rFonts w:ascii="Times New Roman" w:hAnsi="Times New Roman"/>
                <w:szCs w:val="24"/>
              </w:rPr>
              <w:t>pieņemšanas akta parakstīšanas un rēķina saņemšanas dienas.</w:t>
            </w:r>
          </w:p>
          <w:p w14:paraId="07B355E4" w14:textId="0BB72055" w:rsidR="00DC5943" w:rsidRPr="00623F3E" w:rsidRDefault="00DC5943" w:rsidP="00240AE0">
            <w:pPr>
              <w:pStyle w:val="BodyText2"/>
              <w:numPr>
                <w:ilvl w:val="2"/>
                <w:numId w:val="41"/>
              </w:numPr>
              <w:spacing w:before="120" w:after="120"/>
              <w:ind w:left="1311" w:hanging="708"/>
              <w:rPr>
                <w:rFonts w:ascii="Times New Roman" w:hAnsi="Times New Roman"/>
                <w:sz w:val="12"/>
                <w:szCs w:val="12"/>
              </w:rPr>
            </w:pPr>
            <w:r w:rsidRPr="00623F3E">
              <w:rPr>
                <w:rFonts w:ascii="Times New Roman" w:hAnsi="Times New Roman"/>
                <w:szCs w:val="24"/>
              </w:rPr>
              <w:t>Pasūtītājam ir tiesības līguma ietvaros lūgt Izpildītājam sniegt papildu pakalpojumus, kas norādīti 1.pielikumā, kopsummā nepārsniedzot 25% no līguma summas.</w:t>
            </w:r>
          </w:p>
          <w:p w14:paraId="1084EF1F" w14:textId="2A4A0523" w:rsidR="00DC5943" w:rsidRPr="00623F3E" w:rsidRDefault="00240AE0" w:rsidP="00240AE0">
            <w:pPr>
              <w:pStyle w:val="BodyText2"/>
              <w:spacing w:before="120" w:after="120"/>
              <w:ind w:left="1311" w:hanging="708"/>
              <w:rPr>
                <w:rFonts w:ascii="Times New Roman" w:hAnsi="Times New Roman"/>
              </w:rPr>
            </w:pPr>
            <w:r w:rsidRPr="00623F3E">
              <w:rPr>
                <w:rFonts w:ascii="Times New Roman" w:hAnsi="Times New Roman"/>
              </w:rPr>
              <w:t xml:space="preserve">10.3.3. </w:t>
            </w:r>
            <w:r w:rsidR="00BA5432" w:rsidRPr="00623F3E">
              <w:rPr>
                <w:rFonts w:ascii="Times New Roman" w:hAnsi="Times New Roman"/>
              </w:rPr>
              <w:t xml:space="preserve"> </w:t>
            </w:r>
            <w:r w:rsidR="00DC5943" w:rsidRPr="00623F3E">
              <w:rPr>
                <w:rFonts w:ascii="Times New Roman" w:hAnsi="Times New Roman"/>
              </w:rPr>
              <w:t>Pasūtītājam ir tiesības vienoties par pakalpojuma cenas samazināšanu gadījumā, ja vīrusa Covid-19 infekcijas izplatības ierobežojumu dēļ nav iespējama līguma saistību izpilde pilnībā atbilstoši specifikācijai (</w:t>
            </w:r>
            <w:r w:rsidR="00AE7A74" w:rsidRPr="00623F3E">
              <w:rPr>
                <w:rFonts w:ascii="Times New Roman" w:hAnsi="Times New Roman"/>
                <w:szCs w:val="24"/>
              </w:rPr>
              <w:t>Nolikuma 1.pielikums</w:t>
            </w:r>
            <w:r w:rsidR="00DC5943" w:rsidRPr="00623F3E">
              <w:rPr>
                <w:rFonts w:ascii="Times New Roman" w:hAnsi="Times New Roman"/>
              </w:rPr>
              <w:t>).</w:t>
            </w:r>
          </w:p>
          <w:p w14:paraId="49379C58" w14:textId="74B3E235" w:rsidR="00DC5943" w:rsidRPr="00623F3E" w:rsidRDefault="00240AE0" w:rsidP="00240AE0">
            <w:pPr>
              <w:pStyle w:val="BodyText2"/>
              <w:spacing w:before="120" w:after="120"/>
              <w:ind w:left="1311" w:hanging="708"/>
              <w:rPr>
                <w:rFonts w:ascii="Times New Roman" w:hAnsi="Times New Roman"/>
                <w:sz w:val="12"/>
                <w:szCs w:val="12"/>
              </w:rPr>
            </w:pPr>
            <w:r w:rsidRPr="00623F3E">
              <w:rPr>
                <w:rFonts w:ascii="Times New Roman" w:hAnsi="Times New Roman"/>
                <w:szCs w:val="24"/>
              </w:rPr>
              <w:t xml:space="preserve">10.3.4. </w:t>
            </w:r>
            <w:r w:rsidR="00DC5943" w:rsidRPr="00623F3E">
              <w:rPr>
                <w:rFonts w:ascii="Times New Roman" w:hAnsi="Times New Roman"/>
                <w:szCs w:val="24"/>
              </w:rPr>
              <w:t>Aprīkojumam, ko Izpildītājs ieved un nodod Pasūtītāja personālam, jābūt apdrošinātam pret zaudējumiem (tai skaitā arī bojājumiem), kas Izpildītājam var rasties darbu izpildes gaitā.</w:t>
            </w:r>
          </w:p>
          <w:p w14:paraId="5D65B849" w14:textId="3AC4F597" w:rsidR="00DC5943" w:rsidRPr="00623F3E" w:rsidRDefault="00DC5943" w:rsidP="00240AE0">
            <w:pPr>
              <w:pStyle w:val="ListParagraph"/>
              <w:numPr>
                <w:ilvl w:val="1"/>
                <w:numId w:val="41"/>
              </w:numPr>
              <w:tabs>
                <w:tab w:val="left" w:pos="360"/>
              </w:tabs>
              <w:spacing w:before="120" w:after="120"/>
              <w:contextualSpacing w:val="0"/>
              <w:jc w:val="both"/>
              <w:rPr>
                <w:rFonts w:ascii="Times New Roman" w:hAnsi="Times New Roman" w:cs="Times New Roman"/>
                <w:lang w:val="lv-LV" w:eastAsia="en-US"/>
              </w:rPr>
            </w:pPr>
            <w:r w:rsidRPr="00623F3E">
              <w:rPr>
                <w:rFonts w:ascii="Times New Roman" w:hAnsi="Times New Roman" w:cs="Times New Roman"/>
                <w:lang w:val="lv-LV" w:eastAsia="en-US"/>
              </w:rPr>
              <w:t xml:space="preserve">Ja Piedāvājumu ir iesniedzis tikai viens pretendents, kurš turklāt ir atzīts par Konkursa uzvarētāju un ir zemu nodokļu vai beznodokļu valstīs vai teritorijās reģistrēts komersants, vai ārvalstīs reģistrēts komersants, kas uzskatāms par ar Pasūtītāju saistītu uzņēmumu likuma “Par uzņēmumu ienākuma nodokli” izpratnē, pirms līguma noslēgšanas Konkursa uzvarētājam ir pienākums iesniegt informāciju par </w:t>
            </w:r>
            <w:proofErr w:type="spellStart"/>
            <w:r w:rsidRPr="00623F3E">
              <w:rPr>
                <w:rFonts w:ascii="Times New Roman" w:hAnsi="Times New Roman" w:cs="Times New Roman"/>
                <w:lang w:val="lv-LV" w:eastAsia="en-US"/>
              </w:rPr>
              <w:t>transferta</w:t>
            </w:r>
            <w:proofErr w:type="spellEnd"/>
            <w:r w:rsidRPr="00623F3E">
              <w:rPr>
                <w:rFonts w:ascii="Times New Roman" w:hAnsi="Times New Roman" w:cs="Times New Roman"/>
                <w:lang w:val="lv-LV" w:eastAsia="en-US"/>
              </w:rPr>
              <w:t xml:space="preserve"> cenas pamatojumu un darījuma (cenas) atbilstības tirgus cenai (vērtībai) pamatojumu.</w:t>
            </w:r>
          </w:p>
          <w:p w14:paraId="08CEDD8D" w14:textId="1B4C4280" w:rsidR="00DC5943" w:rsidRPr="00623F3E" w:rsidRDefault="00DC5943" w:rsidP="00240AE0">
            <w:pPr>
              <w:pStyle w:val="ListParagraph"/>
              <w:numPr>
                <w:ilvl w:val="1"/>
                <w:numId w:val="41"/>
              </w:numPr>
              <w:tabs>
                <w:tab w:val="left" w:pos="360"/>
              </w:tabs>
              <w:spacing w:before="120" w:after="120"/>
              <w:contextualSpacing w:val="0"/>
              <w:jc w:val="both"/>
              <w:rPr>
                <w:rFonts w:ascii="Times New Roman" w:hAnsi="Times New Roman" w:cs="Times New Roman"/>
                <w:lang w:val="lv-LV" w:eastAsia="en-US"/>
              </w:rPr>
            </w:pPr>
            <w:r w:rsidRPr="00623F3E">
              <w:rPr>
                <w:rFonts w:ascii="Times New Roman" w:hAnsi="Times New Roman" w:cs="Times New Roman"/>
                <w:lang w:val="lv-LV" w:eastAsia="en-US"/>
              </w:rPr>
              <w:t>Ja par Konkursa uzvarētāju ir atzīts ārvalstīs reģistrēts komersants, kuram veidojas pastāvīgā pārstāvniecība Nodokļu konvencijas vai</w:t>
            </w:r>
            <w:r w:rsidRPr="00623F3E">
              <w:rPr>
                <w:rFonts w:ascii="Times New Roman" w:hAnsi="Times New Roman" w:cs="Times New Roman"/>
                <w:bCs/>
                <w:szCs w:val="18"/>
                <w:lang w:val="lv-LV"/>
              </w:rPr>
              <w:t xml:space="preserve"> likuma „Par nodokļiem un nodevām” izpratnē, pirms iepirkuma līguma noslēgšanas</w:t>
            </w:r>
            <w:r w:rsidRPr="00623F3E">
              <w:rPr>
                <w:rFonts w:ascii="Times New Roman" w:hAnsi="Times New Roman" w:cs="Times New Roman"/>
                <w:lang w:val="lv-LV" w:eastAsia="en-US"/>
              </w:rPr>
              <w:t xml:space="preserve"> Konkursa procedūras uzvarētājam ir pienākums iesniegt visus Pasūtītāja pieprasītos nepieciešamos apliecinājumus saistībā ar pastāvīgo pārstāvniecību.</w:t>
            </w:r>
          </w:p>
          <w:p w14:paraId="0EB85250" w14:textId="3B2F061F" w:rsidR="00DC5943" w:rsidRPr="00623F3E" w:rsidRDefault="00DC5943" w:rsidP="00240AE0">
            <w:pPr>
              <w:pStyle w:val="ListParagraph"/>
              <w:numPr>
                <w:ilvl w:val="1"/>
                <w:numId w:val="41"/>
              </w:numPr>
              <w:tabs>
                <w:tab w:val="left" w:pos="360"/>
              </w:tabs>
              <w:spacing w:before="120" w:after="120"/>
              <w:contextualSpacing w:val="0"/>
              <w:jc w:val="both"/>
              <w:rPr>
                <w:rFonts w:ascii="Times New Roman" w:hAnsi="Times New Roman" w:cs="Times New Roman"/>
                <w:lang w:val="lv-LV" w:eastAsia="en-US"/>
              </w:rPr>
            </w:pPr>
            <w:r w:rsidRPr="00623F3E">
              <w:rPr>
                <w:rFonts w:ascii="Times New Roman" w:hAnsi="Times New Roman" w:cs="Times New Roman"/>
                <w:lang w:val="lv-LV"/>
              </w:rPr>
              <w:t>Ja par Konkursa uzvarētāju ir atzīts ārvalstīs reģistrēts komersants, kurš nav Eiropas Savienības dalībvalsts rezidents, un piedāvājumā ir paredzēts kā apakšuzņēmēju piesaistīt Eiropas Savienības dalībvalsts rezidentu, tad līgumā tiks iekļauts noteikums, ka par šī apakšuzņēmēja sniegtajiem pakalpojumiem vai nosūtīto preci rēķinu apakšuzņēmējs izraksta Pasūtītājam.</w:t>
            </w:r>
          </w:p>
          <w:p w14:paraId="6FB5CDA7" w14:textId="4CF0FE7C" w:rsidR="00DC5943" w:rsidRPr="00623F3E" w:rsidRDefault="00DC5943" w:rsidP="00240AE0">
            <w:pPr>
              <w:pStyle w:val="ListParagraph"/>
              <w:numPr>
                <w:ilvl w:val="1"/>
                <w:numId w:val="41"/>
              </w:numPr>
              <w:tabs>
                <w:tab w:val="left" w:pos="360"/>
              </w:tabs>
              <w:spacing w:before="120" w:after="120"/>
              <w:contextualSpacing w:val="0"/>
              <w:jc w:val="both"/>
              <w:rPr>
                <w:rFonts w:ascii="Times New Roman" w:hAnsi="Times New Roman" w:cs="Times New Roman"/>
                <w:lang w:val="lv-LV"/>
              </w:rPr>
            </w:pPr>
            <w:r w:rsidRPr="00623F3E">
              <w:rPr>
                <w:rFonts w:ascii="Times New Roman" w:hAnsi="Times New Roman" w:cs="Times New Roman"/>
                <w:lang w:val="lv-LV"/>
              </w:rPr>
              <w:lastRenderedPageBreak/>
              <w:t>Līgums jānoslēdz 30 (trīsdesmit) dienu laikā no dienas, kad Pasūtītājs ir informējis Pretendentu par Konkursa rezultātiem.</w:t>
            </w:r>
          </w:p>
          <w:p w14:paraId="7CC73D91" w14:textId="6EC697FA" w:rsidR="00DC5943" w:rsidRPr="00623F3E" w:rsidRDefault="00DC5943" w:rsidP="00240AE0">
            <w:pPr>
              <w:pStyle w:val="ListParagraph"/>
              <w:numPr>
                <w:ilvl w:val="1"/>
                <w:numId w:val="41"/>
              </w:numPr>
              <w:tabs>
                <w:tab w:val="left" w:pos="360"/>
              </w:tabs>
              <w:spacing w:before="120" w:after="120"/>
              <w:contextualSpacing w:val="0"/>
              <w:jc w:val="both"/>
              <w:rPr>
                <w:rFonts w:ascii="Times New Roman" w:hAnsi="Times New Roman" w:cs="Times New Roman"/>
                <w:lang w:val="lv-LV"/>
              </w:rPr>
            </w:pPr>
            <w:r w:rsidRPr="00623F3E">
              <w:rPr>
                <w:rFonts w:ascii="Times New Roman" w:hAnsi="Times New Roman" w:cs="Times New Roman"/>
                <w:lang w:val="lv-LV"/>
              </w:rPr>
              <w:t xml:space="preserve">Ja Pasūtītājs un Konkursa uzvarētājs 30 (trīsdesmit) dienu laikā no dienas, kad Pasūtītājs ir informējis par Konkursa rezultātiem, nenoslēdz Līgumu, Pasūtītājs ir tiesīgs atteikties slēgt līgumu ar Konkursa uzvarētāju. Šādā gadījumā Pasūtītājam ir tiesības uzaicināt uz Līguma pārrunām Pretendentu, kurš iesniedzis nākamo lētāko Piedāvājumu vai pārtraukt Konkursu, neizvēloties nevienu piedāvājumu.  </w:t>
            </w:r>
          </w:p>
          <w:p w14:paraId="0A8F7D2B" w14:textId="09E82E69" w:rsidR="00DC5943" w:rsidRPr="00623F3E" w:rsidRDefault="00DC5943" w:rsidP="00163166">
            <w:pPr>
              <w:jc w:val="both"/>
              <w:rPr>
                <w:rFonts w:ascii="Times New Roman" w:hAnsi="Times New Roman" w:cs="Times New Roman"/>
              </w:rPr>
            </w:pPr>
          </w:p>
          <w:p w14:paraId="116D0C02" w14:textId="7D8E11EC" w:rsidR="00DC5943" w:rsidRPr="00623F3E" w:rsidRDefault="00651027" w:rsidP="00651027">
            <w:pPr>
              <w:pStyle w:val="ListParagraph"/>
              <w:ind w:left="360"/>
              <w:jc w:val="both"/>
              <w:rPr>
                <w:rFonts w:ascii="Times New Roman" w:hAnsi="Times New Roman" w:cs="Times New Roman"/>
                <w:b/>
                <w:bCs/>
              </w:rPr>
            </w:pPr>
            <w:r w:rsidRPr="00623F3E">
              <w:rPr>
                <w:rFonts w:ascii="Times New Roman" w:hAnsi="Times New Roman" w:cs="Times New Roman"/>
                <w:b/>
                <w:bCs/>
                <w:lang w:val="lv-LV"/>
              </w:rPr>
              <w:t xml:space="preserve">XI </w:t>
            </w:r>
            <w:r w:rsidR="00DC5943" w:rsidRPr="00623F3E">
              <w:rPr>
                <w:rFonts w:ascii="Times New Roman" w:hAnsi="Times New Roman" w:cs="Times New Roman"/>
                <w:b/>
                <w:bCs/>
              </w:rPr>
              <w:t>KONFIDENCIALITĀTE</w:t>
            </w:r>
          </w:p>
          <w:p w14:paraId="1F7272C2" w14:textId="77777777" w:rsidR="00DC5943" w:rsidRPr="00623F3E" w:rsidRDefault="00DC5943" w:rsidP="00123B42">
            <w:pPr>
              <w:ind w:left="720"/>
              <w:jc w:val="both"/>
              <w:rPr>
                <w:rFonts w:ascii="Times New Roman" w:hAnsi="Times New Roman" w:cs="Times New Roman"/>
                <w:b/>
                <w:bCs/>
                <w:sz w:val="12"/>
                <w:szCs w:val="12"/>
              </w:rPr>
            </w:pPr>
          </w:p>
          <w:p w14:paraId="04A941A4" w14:textId="0C2601B8" w:rsidR="00DC5943" w:rsidRPr="00623F3E" w:rsidRDefault="00DC5943" w:rsidP="00B03FC1">
            <w:pPr>
              <w:pStyle w:val="Heading2"/>
              <w:numPr>
                <w:ilvl w:val="0"/>
                <w:numId w:val="41"/>
              </w:numPr>
              <w:jc w:val="both"/>
              <w:outlineLvl w:val="1"/>
              <w:rPr>
                <w:b w:val="0"/>
                <w:sz w:val="24"/>
                <w:szCs w:val="24"/>
              </w:rPr>
            </w:pPr>
            <w:r w:rsidRPr="00623F3E">
              <w:rPr>
                <w:b w:val="0"/>
                <w:sz w:val="24"/>
                <w:szCs w:val="24"/>
              </w:rPr>
              <w:t xml:space="preserve">Pretendentu skaits un nosaukumi līdz Piedāvājumu atvēršanas brīdim ir neizpaužama informācija, ja vien normatīvajos aktos nav noteikts citādi, Piedāvājumu saturs un Iepirkuma komisijas sēžu materiāli ir komercnoslēpums un aizsargājama informācija, un tie nav izpaužami citiem Pretendentiem vai trešajām personām. </w:t>
            </w:r>
          </w:p>
          <w:p w14:paraId="6C47D6CA" w14:textId="10555556" w:rsidR="00DC5943" w:rsidRPr="00623F3E" w:rsidRDefault="00DC5943" w:rsidP="00123B42">
            <w:pPr>
              <w:jc w:val="both"/>
              <w:rPr>
                <w:rFonts w:ascii="Times New Roman" w:hAnsi="Times New Roman" w:cs="Times New Roman"/>
                <w:sz w:val="24"/>
                <w:szCs w:val="24"/>
              </w:rPr>
            </w:pPr>
          </w:p>
          <w:p w14:paraId="75890BDA" w14:textId="1B2B23EC" w:rsidR="00DC5943" w:rsidRPr="00623F3E" w:rsidRDefault="00DC5943" w:rsidP="00651027">
            <w:pPr>
              <w:pStyle w:val="ListParagraph"/>
              <w:numPr>
                <w:ilvl w:val="0"/>
                <w:numId w:val="16"/>
              </w:numPr>
              <w:ind w:left="321"/>
              <w:jc w:val="both"/>
              <w:rPr>
                <w:rFonts w:ascii="Times New Roman" w:hAnsi="Times New Roman" w:cs="Times New Roman"/>
                <w:b/>
                <w:bCs/>
                <w:lang w:val="lv-LV"/>
              </w:rPr>
            </w:pPr>
            <w:bookmarkStart w:id="4" w:name="_Toc295306654"/>
            <w:r w:rsidRPr="00623F3E">
              <w:rPr>
                <w:rFonts w:ascii="Times New Roman" w:hAnsi="Times New Roman" w:cs="Times New Roman"/>
                <w:b/>
                <w:bCs/>
                <w:lang w:val="lv-LV"/>
              </w:rPr>
              <w:t>PIELIKUMI</w:t>
            </w:r>
            <w:bookmarkEnd w:id="4"/>
          </w:p>
          <w:p w14:paraId="610DC357" w14:textId="77777777" w:rsidR="00DC5943" w:rsidRPr="00623F3E" w:rsidRDefault="00DC5943" w:rsidP="0037226F">
            <w:pPr>
              <w:pStyle w:val="ListParagraph"/>
              <w:ind w:left="1080"/>
              <w:jc w:val="both"/>
              <w:rPr>
                <w:rFonts w:ascii="Times New Roman" w:hAnsi="Times New Roman" w:cs="Times New Roman"/>
                <w:b/>
                <w:bCs/>
                <w:lang w:val="lv-LV"/>
              </w:rPr>
            </w:pPr>
          </w:p>
          <w:p w14:paraId="2598A1B5" w14:textId="54357055" w:rsidR="00DC5943" w:rsidRPr="00623F3E" w:rsidRDefault="00DC5943" w:rsidP="00190514">
            <w:pPr>
              <w:pStyle w:val="BodyText2"/>
              <w:tabs>
                <w:tab w:val="left" w:pos="540"/>
              </w:tabs>
              <w:rPr>
                <w:rFonts w:ascii="Times New Roman" w:hAnsi="Times New Roman"/>
                <w:szCs w:val="24"/>
              </w:rPr>
            </w:pPr>
            <w:r w:rsidRPr="00623F3E">
              <w:rPr>
                <w:rFonts w:ascii="Times New Roman" w:hAnsi="Times New Roman"/>
                <w:szCs w:val="24"/>
              </w:rPr>
              <w:t>Nolikumam ir pievienoti 6 (seši) pielikumi:</w:t>
            </w:r>
          </w:p>
          <w:tbl>
            <w:tblPr>
              <w:tblW w:w="9501" w:type="dxa"/>
              <w:tblInd w:w="29" w:type="dxa"/>
              <w:tblLayout w:type="fixed"/>
              <w:tblLook w:val="01E0" w:firstRow="1" w:lastRow="1" w:firstColumn="1" w:lastColumn="1" w:noHBand="0" w:noVBand="0"/>
            </w:tblPr>
            <w:tblGrid>
              <w:gridCol w:w="1709"/>
              <w:gridCol w:w="7792"/>
            </w:tblGrid>
            <w:tr w:rsidR="00DC5943" w:rsidRPr="00623F3E" w14:paraId="010C521E" w14:textId="77777777" w:rsidTr="00651027">
              <w:tc>
                <w:tcPr>
                  <w:tcW w:w="1709" w:type="dxa"/>
                </w:tcPr>
                <w:p w14:paraId="6B806BCD" w14:textId="77777777" w:rsidR="00DC5943" w:rsidRPr="00623F3E" w:rsidRDefault="00DC5943" w:rsidP="009206BD">
                  <w:pPr>
                    <w:tabs>
                      <w:tab w:val="num" w:pos="1620"/>
                    </w:tabs>
                    <w:spacing w:after="0" w:line="240" w:lineRule="auto"/>
                    <w:ind w:left="600" w:hanging="567"/>
                    <w:jc w:val="both"/>
                    <w:rPr>
                      <w:rFonts w:ascii="Times New Roman" w:hAnsi="Times New Roman" w:cs="Times New Roman"/>
                      <w:sz w:val="24"/>
                      <w:szCs w:val="24"/>
                    </w:rPr>
                  </w:pPr>
                </w:p>
              </w:tc>
              <w:tc>
                <w:tcPr>
                  <w:tcW w:w="7792" w:type="dxa"/>
                </w:tcPr>
                <w:p w14:paraId="38B48984" w14:textId="77777777" w:rsidR="00DC5943" w:rsidRPr="00623F3E" w:rsidRDefault="00DC5943" w:rsidP="009206BD">
                  <w:pPr>
                    <w:tabs>
                      <w:tab w:val="num" w:pos="1620"/>
                    </w:tabs>
                    <w:spacing w:after="0" w:line="240" w:lineRule="auto"/>
                    <w:ind w:left="600" w:hanging="567"/>
                    <w:jc w:val="both"/>
                    <w:rPr>
                      <w:rFonts w:ascii="Times New Roman" w:hAnsi="Times New Roman" w:cs="Times New Roman"/>
                      <w:sz w:val="24"/>
                      <w:szCs w:val="24"/>
                    </w:rPr>
                  </w:pPr>
                </w:p>
              </w:tc>
            </w:tr>
            <w:tr w:rsidR="00DC5943" w:rsidRPr="00623F3E" w14:paraId="34235A08" w14:textId="77777777" w:rsidTr="00651027">
              <w:tc>
                <w:tcPr>
                  <w:tcW w:w="1709" w:type="dxa"/>
                </w:tcPr>
                <w:p w14:paraId="50B6EF1C" w14:textId="77777777" w:rsidR="00DC5943" w:rsidRPr="00623F3E" w:rsidRDefault="00DC5943" w:rsidP="00651027">
                  <w:pPr>
                    <w:tabs>
                      <w:tab w:val="num" w:pos="1620"/>
                    </w:tabs>
                    <w:spacing w:after="0" w:line="240" w:lineRule="auto"/>
                    <w:ind w:left="576" w:hanging="567"/>
                    <w:jc w:val="both"/>
                    <w:rPr>
                      <w:rFonts w:ascii="Times New Roman" w:hAnsi="Times New Roman" w:cs="Times New Roman"/>
                      <w:sz w:val="24"/>
                      <w:szCs w:val="24"/>
                    </w:rPr>
                  </w:pPr>
                  <w:r w:rsidRPr="00623F3E">
                    <w:rPr>
                      <w:rFonts w:ascii="Times New Roman" w:hAnsi="Times New Roman" w:cs="Times New Roman"/>
                      <w:sz w:val="24"/>
                      <w:szCs w:val="24"/>
                    </w:rPr>
                    <w:t>1.pielikums</w:t>
                  </w:r>
                </w:p>
              </w:tc>
              <w:tc>
                <w:tcPr>
                  <w:tcW w:w="7792" w:type="dxa"/>
                  <w:shd w:val="clear" w:color="auto" w:fill="auto"/>
                </w:tcPr>
                <w:p w14:paraId="1BFF81CD" w14:textId="291CA0EC" w:rsidR="00DC5943" w:rsidRPr="00623F3E" w:rsidRDefault="00AE7A74" w:rsidP="00651027">
                  <w:pPr>
                    <w:spacing w:after="0" w:line="240" w:lineRule="auto"/>
                    <w:ind w:left="600" w:hanging="567"/>
                    <w:jc w:val="both"/>
                    <w:rPr>
                      <w:rFonts w:ascii="Times New Roman" w:hAnsi="Times New Roman" w:cs="Times New Roman"/>
                      <w:sz w:val="24"/>
                      <w:szCs w:val="24"/>
                    </w:rPr>
                  </w:pPr>
                  <w:r w:rsidRPr="00623F3E">
                    <w:rPr>
                      <w:rFonts w:ascii="Times New Roman" w:hAnsi="Times New Roman" w:cs="Times New Roman"/>
                      <w:sz w:val="24"/>
                      <w:szCs w:val="24"/>
                    </w:rPr>
                    <w:t>T</w:t>
                  </w:r>
                  <w:r w:rsidR="00DC5943" w:rsidRPr="00623F3E">
                    <w:rPr>
                      <w:rFonts w:ascii="Times New Roman" w:hAnsi="Times New Roman" w:cs="Times New Roman"/>
                      <w:sz w:val="24"/>
                      <w:szCs w:val="24"/>
                    </w:rPr>
                    <w:t xml:space="preserve">ehniskais uzdevums uz </w:t>
                  </w:r>
                  <w:r w:rsidR="00FE3C5D" w:rsidRPr="00623F3E">
                    <w:rPr>
                      <w:rFonts w:ascii="Times New Roman" w:hAnsi="Times New Roman" w:cs="Times New Roman"/>
                      <w:sz w:val="24"/>
                      <w:szCs w:val="24"/>
                    </w:rPr>
                    <w:t>3</w:t>
                  </w:r>
                  <w:r w:rsidR="00DC5943" w:rsidRPr="00623F3E">
                    <w:rPr>
                      <w:rFonts w:ascii="Times New Roman" w:hAnsi="Times New Roman" w:cs="Times New Roman"/>
                      <w:sz w:val="24"/>
                      <w:szCs w:val="24"/>
                    </w:rPr>
                    <w:t xml:space="preserve"> lpp.;</w:t>
                  </w:r>
                </w:p>
              </w:tc>
            </w:tr>
            <w:tr w:rsidR="00DC5943" w:rsidRPr="00623F3E" w14:paraId="306DA6E3" w14:textId="77777777" w:rsidTr="00651027">
              <w:tc>
                <w:tcPr>
                  <w:tcW w:w="1709" w:type="dxa"/>
                </w:tcPr>
                <w:p w14:paraId="4B41C676" w14:textId="77777777" w:rsidR="00DC5943" w:rsidRPr="00623F3E" w:rsidRDefault="00DC5943" w:rsidP="00651027">
                  <w:pPr>
                    <w:tabs>
                      <w:tab w:val="num" w:pos="1620"/>
                    </w:tabs>
                    <w:spacing w:after="0" w:line="240" w:lineRule="auto"/>
                    <w:ind w:left="600" w:hanging="567"/>
                    <w:jc w:val="both"/>
                    <w:rPr>
                      <w:rFonts w:ascii="Times New Roman" w:hAnsi="Times New Roman" w:cs="Times New Roman"/>
                      <w:sz w:val="24"/>
                      <w:szCs w:val="24"/>
                    </w:rPr>
                  </w:pPr>
                  <w:r w:rsidRPr="00623F3E">
                    <w:rPr>
                      <w:rFonts w:ascii="Times New Roman" w:hAnsi="Times New Roman" w:cs="Times New Roman"/>
                      <w:sz w:val="24"/>
                      <w:szCs w:val="24"/>
                    </w:rPr>
                    <w:t>2.pielikums</w:t>
                  </w:r>
                </w:p>
                <w:p w14:paraId="2A9C7238" w14:textId="77777777" w:rsidR="00DC5943" w:rsidRPr="00623F3E" w:rsidRDefault="00DC5943" w:rsidP="00651027">
                  <w:pPr>
                    <w:tabs>
                      <w:tab w:val="num" w:pos="1620"/>
                    </w:tabs>
                    <w:spacing w:after="0" w:line="240" w:lineRule="auto"/>
                    <w:ind w:left="600" w:hanging="567"/>
                    <w:jc w:val="both"/>
                    <w:rPr>
                      <w:rFonts w:ascii="Times New Roman" w:hAnsi="Times New Roman" w:cs="Times New Roman"/>
                      <w:sz w:val="24"/>
                      <w:szCs w:val="24"/>
                    </w:rPr>
                  </w:pPr>
                  <w:r w:rsidRPr="00623F3E">
                    <w:rPr>
                      <w:rFonts w:ascii="Times New Roman" w:hAnsi="Times New Roman" w:cs="Times New Roman"/>
                      <w:sz w:val="24"/>
                      <w:szCs w:val="24"/>
                    </w:rPr>
                    <w:t>3.pielikums</w:t>
                  </w:r>
                </w:p>
                <w:p w14:paraId="556A46FF" w14:textId="77777777" w:rsidR="00AE7A74" w:rsidRPr="00623F3E" w:rsidRDefault="00AE7A74" w:rsidP="00651027">
                  <w:pPr>
                    <w:tabs>
                      <w:tab w:val="num" w:pos="1620"/>
                    </w:tabs>
                    <w:spacing w:after="0" w:line="240" w:lineRule="auto"/>
                    <w:jc w:val="both"/>
                    <w:rPr>
                      <w:rFonts w:ascii="Times New Roman" w:hAnsi="Times New Roman" w:cs="Times New Roman"/>
                      <w:sz w:val="24"/>
                      <w:szCs w:val="24"/>
                    </w:rPr>
                  </w:pPr>
                </w:p>
                <w:p w14:paraId="32C063A0" w14:textId="3235CF9B" w:rsidR="00DC5943" w:rsidRPr="00623F3E" w:rsidRDefault="00DC5943" w:rsidP="00651027">
                  <w:pPr>
                    <w:tabs>
                      <w:tab w:val="num" w:pos="1620"/>
                    </w:tabs>
                    <w:spacing w:after="0" w:line="240" w:lineRule="auto"/>
                    <w:jc w:val="both"/>
                    <w:rPr>
                      <w:rFonts w:ascii="Times New Roman" w:hAnsi="Times New Roman" w:cs="Times New Roman"/>
                      <w:sz w:val="24"/>
                      <w:szCs w:val="24"/>
                    </w:rPr>
                  </w:pPr>
                  <w:r w:rsidRPr="00623F3E">
                    <w:rPr>
                      <w:rFonts w:ascii="Times New Roman" w:hAnsi="Times New Roman" w:cs="Times New Roman"/>
                      <w:sz w:val="24"/>
                      <w:szCs w:val="24"/>
                    </w:rPr>
                    <w:t>4. pielikums</w:t>
                  </w:r>
                </w:p>
              </w:tc>
              <w:tc>
                <w:tcPr>
                  <w:tcW w:w="7792" w:type="dxa"/>
                  <w:shd w:val="clear" w:color="auto" w:fill="auto"/>
                </w:tcPr>
                <w:p w14:paraId="2E30770E" w14:textId="4A565699" w:rsidR="00DC5943" w:rsidRPr="00623F3E" w:rsidRDefault="00DC5943">
                  <w:pPr>
                    <w:spacing w:after="0" w:line="240" w:lineRule="auto"/>
                    <w:ind w:left="600" w:hanging="567"/>
                    <w:jc w:val="both"/>
                    <w:rPr>
                      <w:rFonts w:ascii="Times New Roman" w:hAnsi="Times New Roman" w:cs="Times New Roman"/>
                      <w:sz w:val="24"/>
                      <w:szCs w:val="24"/>
                    </w:rPr>
                  </w:pPr>
                  <w:r w:rsidRPr="00623F3E">
                    <w:rPr>
                      <w:rFonts w:ascii="Times New Roman" w:hAnsi="Times New Roman" w:cs="Times New Roman"/>
                      <w:sz w:val="24"/>
                      <w:szCs w:val="24"/>
                    </w:rPr>
                    <w:t>Piedāvājuma</w:t>
                  </w:r>
                  <w:r w:rsidR="00FE3C5D" w:rsidRPr="00623F3E">
                    <w:rPr>
                      <w:rFonts w:ascii="Times New Roman" w:hAnsi="Times New Roman" w:cs="Times New Roman"/>
                      <w:sz w:val="24"/>
                      <w:szCs w:val="24"/>
                    </w:rPr>
                    <w:t xml:space="preserve"> </w:t>
                  </w:r>
                  <w:smartTag w:uri="schemas-tilde-lv/tildestengine" w:element="veidnes">
                    <w:smartTagPr>
                      <w:attr w:name="text" w:val="vēstule"/>
                      <w:attr w:name="baseform" w:val="vēstule"/>
                      <w:attr w:name="id" w:val="-1"/>
                    </w:smartTagPr>
                    <w:r w:rsidRPr="00623F3E">
                      <w:rPr>
                        <w:rFonts w:ascii="Times New Roman" w:hAnsi="Times New Roman" w:cs="Times New Roman"/>
                        <w:sz w:val="24"/>
                        <w:szCs w:val="24"/>
                      </w:rPr>
                      <w:t>vēstule</w:t>
                    </w:r>
                  </w:smartTag>
                  <w:r w:rsidR="00AE7A74" w:rsidRPr="00623F3E">
                    <w:rPr>
                      <w:rFonts w:ascii="Times New Roman" w:hAnsi="Times New Roman" w:cs="Times New Roman"/>
                      <w:sz w:val="24"/>
                      <w:szCs w:val="24"/>
                    </w:rPr>
                    <w:t>s paraugs</w:t>
                  </w:r>
                  <w:r w:rsidRPr="00623F3E">
                    <w:rPr>
                      <w:rFonts w:ascii="Times New Roman" w:hAnsi="Times New Roman" w:cs="Times New Roman"/>
                      <w:sz w:val="24"/>
                      <w:szCs w:val="24"/>
                    </w:rPr>
                    <w:t xml:space="preserve"> uz 3 lpp.;</w:t>
                  </w:r>
                </w:p>
                <w:p w14:paraId="76677322" w14:textId="0E6075B7" w:rsidR="00DC5943" w:rsidRPr="00623F3E" w:rsidRDefault="00DC5943" w:rsidP="00651027">
                  <w:pPr>
                    <w:spacing w:after="0" w:line="240" w:lineRule="auto"/>
                    <w:ind w:left="33"/>
                    <w:jc w:val="both"/>
                    <w:rPr>
                      <w:rFonts w:ascii="Times New Roman" w:hAnsi="Times New Roman" w:cs="Times New Roman"/>
                      <w:sz w:val="24"/>
                      <w:szCs w:val="24"/>
                    </w:rPr>
                  </w:pPr>
                  <w:r w:rsidRPr="00623F3E">
                    <w:rPr>
                      <w:rFonts w:ascii="Times New Roman" w:hAnsi="Times New Roman" w:cs="Times New Roman"/>
                      <w:sz w:val="24"/>
                      <w:szCs w:val="24"/>
                    </w:rPr>
                    <w:t>Informācija par līdzīgiem darbiem, ko</w:t>
                  </w:r>
                  <w:r w:rsidR="00FE3C5D" w:rsidRPr="00623F3E">
                    <w:rPr>
                      <w:rFonts w:ascii="Times New Roman" w:hAnsi="Times New Roman" w:cs="Times New Roman"/>
                      <w:sz w:val="24"/>
                      <w:szCs w:val="24"/>
                    </w:rPr>
                    <w:t xml:space="preserve"> </w:t>
                  </w:r>
                  <w:r w:rsidRPr="00623F3E">
                    <w:rPr>
                      <w:rFonts w:ascii="Times New Roman" w:hAnsi="Times New Roman" w:cs="Times New Roman"/>
                      <w:sz w:val="24"/>
                      <w:szCs w:val="24"/>
                    </w:rPr>
                    <w:t>Pretendents veicis pēdējo</w:t>
                  </w:r>
                  <w:r w:rsidR="00AE7A74" w:rsidRPr="00623F3E">
                    <w:rPr>
                      <w:rFonts w:ascii="Times New Roman" w:hAnsi="Times New Roman" w:cs="Times New Roman"/>
                      <w:sz w:val="24"/>
                      <w:szCs w:val="24"/>
                    </w:rPr>
                    <w:t xml:space="preserve"> </w:t>
                  </w:r>
                  <w:r w:rsidRPr="00623F3E">
                    <w:rPr>
                      <w:rFonts w:ascii="Times New Roman" w:hAnsi="Times New Roman" w:cs="Times New Roman"/>
                      <w:sz w:val="24"/>
                      <w:szCs w:val="24"/>
                    </w:rPr>
                    <w:t>3 (trīs) gadu laikā</w:t>
                  </w:r>
                  <w:r w:rsidR="00FE3C5D" w:rsidRPr="00623F3E">
                    <w:rPr>
                      <w:rFonts w:ascii="Times New Roman" w:hAnsi="Times New Roman" w:cs="Times New Roman"/>
                      <w:sz w:val="24"/>
                      <w:szCs w:val="24"/>
                    </w:rPr>
                    <w:t xml:space="preserve"> </w:t>
                  </w:r>
                  <w:r w:rsidRPr="00623F3E">
                    <w:rPr>
                      <w:rFonts w:ascii="Times New Roman" w:hAnsi="Times New Roman" w:cs="Times New Roman"/>
                      <w:sz w:val="24"/>
                      <w:szCs w:val="24"/>
                    </w:rPr>
                    <w:t xml:space="preserve">uz 1 </w:t>
                  </w:r>
                  <w:proofErr w:type="spellStart"/>
                  <w:r w:rsidRPr="00623F3E">
                    <w:rPr>
                      <w:rFonts w:ascii="Times New Roman" w:hAnsi="Times New Roman" w:cs="Times New Roman"/>
                      <w:sz w:val="24"/>
                      <w:szCs w:val="24"/>
                    </w:rPr>
                    <w:t>lp</w:t>
                  </w:r>
                  <w:proofErr w:type="spellEnd"/>
                  <w:r w:rsidRPr="00623F3E">
                    <w:rPr>
                      <w:rFonts w:ascii="Times New Roman" w:hAnsi="Times New Roman" w:cs="Times New Roman"/>
                      <w:sz w:val="24"/>
                      <w:szCs w:val="24"/>
                    </w:rPr>
                    <w:t>.</w:t>
                  </w:r>
                </w:p>
                <w:p w14:paraId="0BC8C657" w14:textId="5A02F552" w:rsidR="00DC5943" w:rsidRPr="00623F3E" w:rsidRDefault="00DC5943">
                  <w:pPr>
                    <w:spacing w:after="0" w:line="240" w:lineRule="auto"/>
                    <w:ind w:left="600" w:hanging="567"/>
                    <w:jc w:val="both"/>
                    <w:rPr>
                      <w:rFonts w:ascii="Times New Roman" w:hAnsi="Times New Roman" w:cs="Times New Roman"/>
                      <w:sz w:val="24"/>
                      <w:szCs w:val="24"/>
                    </w:rPr>
                  </w:pPr>
                  <w:r w:rsidRPr="00623F3E">
                    <w:rPr>
                      <w:rFonts w:ascii="Times New Roman" w:hAnsi="Times New Roman" w:cs="Times New Roman"/>
                      <w:sz w:val="24"/>
                      <w:szCs w:val="24"/>
                    </w:rPr>
                    <w:t xml:space="preserve">Personāla pieredzes apraksts uz 1 </w:t>
                  </w:r>
                  <w:proofErr w:type="spellStart"/>
                  <w:r w:rsidRPr="00623F3E">
                    <w:rPr>
                      <w:rFonts w:ascii="Times New Roman" w:hAnsi="Times New Roman" w:cs="Times New Roman"/>
                      <w:sz w:val="24"/>
                      <w:szCs w:val="24"/>
                    </w:rPr>
                    <w:t>lp</w:t>
                  </w:r>
                  <w:proofErr w:type="spellEnd"/>
                  <w:r w:rsidRPr="00623F3E">
                    <w:rPr>
                      <w:rFonts w:ascii="Times New Roman" w:hAnsi="Times New Roman" w:cs="Times New Roman"/>
                      <w:sz w:val="24"/>
                      <w:szCs w:val="24"/>
                    </w:rPr>
                    <w:t xml:space="preserve">. </w:t>
                  </w:r>
                </w:p>
              </w:tc>
            </w:tr>
            <w:tr w:rsidR="00DC5943" w:rsidRPr="00623F3E" w14:paraId="64C3D299" w14:textId="77777777" w:rsidTr="00651027">
              <w:tc>
                <w:tcPr>
                  <w:tcW w:w="1709" w:type="dxa"/>
                </w:tcPr>
                <w:p w14:paraId="2B4DF69C" w14:textId="663A9B0D" w:rsidR="00DC5943" w:rsidRPr="00623F3E" w:rsidRDefault="00DC5943">
                  <w:pPr>
                    <w:tabs>
                      <w:tab w:val="num" w:pos="1620"/>
                    </w:tabs>
                    <w:spacing w:after="0" w:line="240" w:lineRule="auto"/>
                    <w:ind w:left="720" w:hanging="720"/>
                    <w:jc w:val="both"/>
                    <w:rPr>
                      <w:rFonts w:ascii="Times New Roman" w:hAnsi="Times New Roman" w:cs="Times New Roman"/>
                      <w:sz w:val="24"/>
                      <w:szCs w:val="24"/>
                    </w:rPr>
                  </w:pPr>
                  <w:r w:rsidRPr="00623F3E">
                    <w:rPr>
                      <w:rFonts w:ascii="Times New Roman" w:hAnsi="Times New Roman" w:cs="Times New Roman"/>
                      <w:sz w:val="24"/>
                      <w:szCs w:val="24"/>
                    </w:rPr>
                    <w:t>5.pielikums</w:t>
                  </w:r>
                </w:p>
                <w:p w14:paraId="0C5EE17C" w14:textId="3A1A8AC0" w:rsidR="00DC5943" w:rsidRPr="00623F3E" w:rsidRDefault="00DC5943">
                  <w:pPr>
                    <w:tabs>
                      <w:tab w:val="num" w:pos="1620"/>
                    </w:tabs>
                    <w:spacing w:after="0" w:line="240" w:lineRule="auto"/>
                    <w:ind w:left="720" w:hanging="720"/>
                    <w:jc w:val="both"/>
                    <w:rPr>
                      <w:rFonts w:ascii="Times New Roman" w:hAnsi="Times New Roman" w:cs="Times New Roman"/>
                      <w:sz w:val="24"/>
                      <w:szCs w:val="24"/>
                    </w:rPr>
                  </w:pPr>
                  <w:r w:rsidRPr="00623F3E">
                    <w:rPr>
                      <w:rFonts w:ascii="Times New Roman" w:hAnsi="Times New Roman" w:cs="Times New Roman"/>
                      <w:sz w:val="24"/>
                      <w:szCs w:val="24"/>
                    </w:rPr>
                    <w:t>6.pielikums</w:t>
                  </w:r>
                </w:p>
                <w:p w14:paraId="5C10A492" w14:textId="77777777" w:rsidR="00DC5943" w:rsidRPr="00623F3E" w:rsidRDefault="00DC5943">
                  <w:pPr>
                    <w:tabs>
                      <w:tab w:val="num" w:pos="1620"/>
                    </w:tabs>
                    <w:spacing w:after="0" w:line="240" w:lineRule="auto"/>
                    <w:ind w:left="720" w:hanging="720"/>
                    <w:jc w:val="both"/>
                    <w:rPr>
                      <w:rFonts w:ascii="Times New Roman" w:hAnsi="Times New Roman" w:cs="Times New Roman"/>
                      <w:sz w:val="24"/>
                      <w:szCs w:val="24"/>
                    </w:rPr>
                  </w:pPr>
                </w:p>
                <w:p w14:paraId="3BA6310D" w14:textId="6D52F802" w:rsidR="00DC5943" w:rsidRPr="00623F3E" w:rsidDel="00475CCF" w:rsidRDefault="00DC5943">
                  <w:pPr>
                    <w:tabs>
                      <w:tab w:val="num" w:pos="1620"/>
                    </w:tabs>
                    <w:spacing w:after="0" w:line="240" w:lineRule="auto"/>
                    <w:ind w:left="720" w:hanging="720"/>
                    <w:jc w:val="both"/>
                    <w:rPr>
                      <w:rFonts w:ascii="Times New Roman" w:hAnsi="Times New Roman" w:cs="Times New Roman"/>
                      <w:sz w:val="24"/>
                      <w:szCs w:val="24"/>
                    </w:rPr>
                  </w:pPr>
                </w:p>
              </w:tc>
              <w:tc>
                <w:tcPr>
                  <w:tcW w:w="7792" w:type="dxa"/>
                </w:tcPr>
                <w:p w14:paraId="5BE12B94" w14:textId="478C39AF" w:rsidR="00DC5943" w:rsidRPr="00623F3E" w:rsidRDefault="00DC5943">
                  <w:pPr>
                    <w:widowControl w:val="0"/>
                    <w:spacing w:after="0" w:line="240" w:lineRule="auto"/>
                    <w:ind w:right="-553"/>
                    <w:jc w:val="both"/>
                    <w:rPr>
                      <w:rFonts w:ascii="Times New Roman" w:hAnsi="Times New Roman" w:cs="Times New Roman"/>
                      <w:sz w:val="24"/>
                      <w:szCs w:val="24"/>
                    </w:rPr>
                  </w:pPr>
                  <w:bookmarkStart w:id="5" w:name="_Hlk62114980"/>
                  <w:r w:rsidRPr="00623F3E">
                    <w:rPr>
                      <w:rFonts w:ascii="Times New Roman" w:hAnsi="Times New Roman" w:cs="Times New Roman"/>
                      <w:color w:val="000000" w:themeColor="text1"/>
                      <w:sz w:val="24"/>
                      <w:szCs w:val="24"/>
                      <w:lang w:val="pt-PT"/>
                    </w:rPr>
                    <w:t>A</w:t>
                  </w:r>
                  <w:proofErr w:type="spellStart"/>
                  <w:r w:rsidRPr="00623F3E">
                    <w:rPr>
                      <w:rFonts w:ascii="Times New Roman" w:hAnsi="Times New Roman" w:cs="Times New Roman"/>
                      <w:color w:val="000000" w:themeColor="text1"/>
                      <w:sz w:val="24"/>
                      <w:szCs w:val="24"/>
                    </w:rPr>
                    <w:t>prīkojuma</w:t>
                  </w:r>
                  <w:proofErr w:type="spellEnd"/>
                  <w:r w:rsidRPr="00623F3E">
                    <w:rPr>
                      <w:rFonts w:ascii="Times New Roman" w:hAnsi="Times New Roman" w:cs="Times New Roman"/>
                      <w:color w:val="000000" w:themeColor="text1"/>
                      <w:sz w:val="24"/>
                      <w:szCs w:val="24"/>
                    </w:rPr>
                    <w:t xml:space="preserve"> </w:t>
                  </w:r>
                  <w:r w:rsidR="00FE3C5D" w:rsidRPr="00623F3E">
                    <w:rPr>
                      <w:rFonts w:ascii="Times New Roman" w:hAnsi="Times New Roman" w:cs="Times New Roman"/>
                      <w:color w:val="000000" w:themeColor="text1"/>
                      <w:sz w:val="24"/>
                      <w:szCs w:val="24"/>
                    </w:rPr>
                    <w:t>un p</w:t>
                  </w:r>
                  <w:r w:rsidRPr="00623F3E">
                    <w:rPr>
                      <w:rFonts w:ascii="Times New Roman" w:hAnsi="Times New Roman" w:cs="Times New Roman"/>
                      <w:color w:val="000000" w:themeColor="text1"/>
                      <w:sz w:val="24"/>
                      <w:szCs w:val="24"/>
                    </w:rPr>
                    <w:t>rogrammatūras saraksts</w:t>
                  </w:r>
                  <w:bookmarkEnd w:id="5"/>
                  <w:r w:rsidRPr="00623F3E">
                    <w:rPr>
                      <w:rFonts w:ascii="Times New Roman" w:hAnsi="Times New Roman" w:cs="Times New Roman"/>
                      <w:sz w:val="24"/>
                      <w:szCs w:val="24"/>
                    </w:rPr>
                    <w:t xml:space="preserve"> uz</w:t>
                  </w:r>
                  <w:r w:rsidR="00FE3C5D" w:rsidRPr="00623F3E">
                    <w:rPr>
                      <w:rFonts w:ascii="Times New Roman" w:hAnsi="Times New Roman" w:cs="Times New Roman"/>
                      <w:sz w:val="24"/>
                      <w:szCs w:val="24"/>
                    </w:rPr>
                    <w:t xml:space="preserve"> 1l</w:t>
                  </w:r>
                  <w:r w:rsidRPr="00623F3E">
                    <w:rPr>
                      <w:rFonts w:ascii="Times New Roman" w:hAnsi="Times New Roman" w:cs="Times New Roman"/>
                      <w:sz w:val="24"/>
                      <w:szCs w:val="24"/>
                    </w:rPr>
                    <w:t>p.</w:t>
                  </w:r>
                </w:p>
                <w:p w14:paraId="6085BCBF" w14:textId="5F3EC9FD" w:rsidR="00DC5943" w:rsidRPr="00623F3E" w:rsidRDefault="00DC5943">
                  <w:pPr>
                    <w:widowControl w:val="0"/>
                    <w:spacing w:after="0" w:line="240" w:lineRule="auto"/>
                    <w:ind w:right="-128"/>
                    <w:jc w:val="both"/>
                    <w:rPr>
                      <w:rFonts w:ascii="Times New Roman" w:hAnsi="Times New Roman" w:cs="Times New Roman"/>
                      <w:sz w:val="24"/>
                      <w:szCs w:val="24"/>
                    </w:rPr>
                  </w:pPr>
                  <w:r w:rsidRPr="00623F3E">
                    <w:rPr>
                      <w:rFonts w:ascii="Times New Roman" w:hAnsi="Times New Roman" w:cs="Times New Roman"/>
                      <w:color w:val="000000" w:themeColor="text1"/>
                      <w:sz w:val="24"/>
                      <w:szCs w:val="24"/>
                    </w:rPr>
                    <w:t xml:space="preserve">Metodikas apraksts un darbu tipveida plāns </w:t>
                  </w:r>
                  <w:r w:rsidRPr="00623F3E">
                    <w:rPr>
                      <w:rFonts w:ascii="Times New Roman" w:hAnsi="Times New Roman" w:cs="Times New Roman"/>
                      <w:sz w:val="24"/>
                      <w:szCs w:val="24"/>
                    </w:rPr>
                    <w:t>uz 1 lpp.</w:t>
                  </w:r>
                </w:p>
                <w:p w14:paraId="2D6DB4F4" w14:textId="502780C2" w:rsidR="00DC5943" w:rsidRPr="00623F3E" w:rsidRDefault="00DC5943">
                  <w:pPr>
                    <w:spacing w:after="0" w:line="240" w:lineRule="auto"/>
                    <w:ind w:left="676" w:hanging="720"/>
                    <w:jc w:val="both"/>
                    <w:rPr>
                      <w:rFonts w:ascii="Times New Roman" w:hAnsi="Times New Roman" w:cs="Times New Roman"/>
                      <w:sz w:val="24"/>
                      <w:szCs w:val="24"/>
                    </w:rPr>
                  </w:pPr>
                </w:p>
              </w:tc>
            </w:tr>
          </w:tbl>
          <w:p w14:paraId="38EACE3E" w14:textId="77777777" w:rsidR="00DC5943" w:rsidRPr="00623F3E" w:rsidRDefault="00DC5943" w:rsidP="00EB4176">
            <w:pPr>
              <w:pStyle w:val="Heading1"/>
              <w:jc w:val="both"/>
              <w:outlineLvl w:val="0"/>
              <w:rPr>
                <w:rFonts w:ascii="Times New Roman" w:hAnsi="Times New Roman"/>
                <w:sz w:val="24"/>
                <w:szCs w:val="24"/>
              </w:rPr>
            </w:pPr>
          </w:p>
          <w:p w14:paraId="0456CBA0" w14:textId="3060E425" w:rsidR="00DC5943" w:rsidRPr="00623F3E" w:rsidRDefault="00DC5943" w:rsidP="00EB4176">
            <w:pPr>
              <w:pStyle w:val="Heading1"/>
              <w:jc w:val="both"/>
              <w:outlineLvl w:val="0"/>
              <w:rPr>
                <w:rFonts w:ascii="Times New Roman" w:hAnsi="Times New Roman"/>
                <w:sz w:val="24"/>
                <w:szCs w:val="24"/>
              </w:rPr>
            </w:pPr>
            <w:r w:rsidRPr="00623F3E">
              <w:rPr>
                <w:rFonts w:ascii="Times New Roman" w:hAnsi="Times New Roman"/>
                <w:sz w:val="24"/>
                <w:szCs w:val="24"/>
              </w:rPr>
              <w:t>Iepirkuma komisijas priekšsēdētāj</w:t>
            </w:r>
            <w:r w:rsidR="00F05F10" w:rsidRPr="00623F3E">
              <w:rPr>
                <w:rFonts w:ascii="Times New Roman" w:hAnsi="Times New Roman"/>
                <w:sz w:val="24"/>
                <w:szCs w:val="24"/>
              </w:rPr>
              <w:t>a</w:t>
            </w:r>
          </w:p>
          <w:p w14:paraId="10CE6184" w14:textId="6220C2EF" w:rsidR="00DC5943" w:rsidRPr="00623F3E" w:rsidRDefault="00F05F10" w:rsidP="00123B42">
            <w:pPr>
              <w:pStyle w:val="BodyText2"/>
              <w:ind w:left="720" w:hanging="720"/>
              <w:rPr>
                <w:rFonts w:ascii="Times New Roman" w:hAnsi="Times New Roman"/>
                <w:szCs w:val="24"/>
              </w:rPr>
            </w:pPr>
            <w:proofErr w:type="spellStart"/>
            <w:r w:rsidRPr="00623F3E">
              <w:rPr>
                <w:rFonts w:ascii="Times New Roman" w:hAnsi="Times New Roman"/>
                <w:szCs w:val="24"/>
              </w:rPr>
              <w:t>V.Apine</w:t>
            </w:r>
            <w:proofErr w:type="spellEnd"/>
          </w:p>
          <w:p w14:paraId="587FB4C2" w14:textId="06BDB952" w:rsidR="00DC5943" w:rsidRPr="00623F3E" w:rsidRDefault="00DC5943" w:rsidP="00123B42">
            <w:pPr>
              <w:pStyle w:val="BodyText2"/>
              <w:ind w:left="720" w:hanging="720"/>
              <w:rPr>
                <w:rFonts w:ascii="Times New Roman" w:hAnsi="Times New Roman"/>
                <w:szCs w:val="24"/>
              </w:rPr>
            </w:pPr>
            <w:r w:rsidRPr="00623F3E">
              <w:rPr>
                <w:rFonts w:ascii="Times New Roman" w:hAnsi="Times New Roman"/>
                <w:szCs w:val="24"/>
              </w:rPr>
              <w:tab/>
            </w:r>
            <w:r w:rsidRPr="00623F3E">
              <w:rPr>
                <w:rFonts w:ascii="Times New Roman" w:hAnsi="Times New Roman"/>
                <w:szCs w:val="24"/>
              </w:rPr>
              <w:tab/>
            </w:r>
          </w:p>
          <w:p w14:paraId="41DD4C99" w14:textId="43539650" w:rsidR="00DC5943" w:rsidRPr="00623F3E" w:rsidRDefault="00DC5943" w:rsidP="00163166">
            <w:pPr>
              <w:pStyle w:val="BodyText2"/>
              <w:rPr>
                <w:rFonts w:ascii="Times New Roman" w:hAnsi="Times New Roman"/>
                <w:szCs w:val="24"/>
              </w:rPr>
            </w:pPr>
            <w:r w:rsidRPr="00623F3E">
              <w:rPr>
                <w:rFonts w:ascii="Times New Roman" w:hAnsi="Times New Roman"/>
                <w:szCs w:val="24"/>
              </w:rPr>
              <w:t>Rīgā, 202</w:t>
            </w:r>
            <w:r w:rsidR="00F05F10" w:rsidRPr="00623F3E">
              <w:rPr>
                <w:rFonts w:ascii="Times New Roman" w:hAnsi="Times New Roman"/>
                <w:szCs w:val="24"/>
              </w:rPr>
              <w:t>2</w:t>
            </w:r>
            <w:r w:rsidRPr="00623F3E">
              <w:rPr>
                <w:rFonts w:ascii="Times New Roman" w:hAnsi="Times New Roman"/>
                <w:szCs w:val="24"/>
              </w:rPr>
              <w:t xml:space="preserve">.gada </w:t>
            </w:r>
            <w:r w:rsidR="00F673A0" w:rsidRPr="00623F3E">
              <w:rPr>
                <w:rFonts w:ascii="Times New Roman" w:hAnsi="Times New Roman"/>
                <w:szCs w:val="24"/>
              </w:rPr>
              <w:t>17</w:t>
            </w:r>
            <w:r w:rsidRPr="00623F3E">
              <w:rPr>
                <w:rFonts w:ascii="Times New Roman" w:hAnsi="Times New Roman"/>
                <w:szCs w:val="24"/>
              </w:rPr>
              <w:t xml:space="preserve">. </w:t>
            </w:r>
            <w:r w:rsidR="00F05F10" w:rsidRPr="00623F3E">
              <w:rPr>
                <w:rFonts w:ascii="Times New Roman" w:hAnsi="Times New Roman"/>
                <w:szCs w:val="24"/>
              </w:rPr>
              <w:t>maijā</w:t>
            </w:r>
          </w:p>
        </w:tc>
      </w:tr>
    </w:tbl>
    <w:p w14:paraId="46A3FF6E" w14:textId="5D40A175" w:rsidR="006670C8" w:rsidRPr="00651027" w:rsidRDefault="00786A03" w:rsidP="009824A3">
      <w:pPr>
        <w:pStyle w:val="ListParagraph"/>
        <w:jc w:val="center"/>
        <w:rPr>
          <w:rFonts w:ascii="Times New Roman" w:hAnsi="Times New Roman" w:cs="Times New Roman"/>
          <w:sz w:val="20"/>
          <w:szCs w:val="20"/>
          <w:lang w:val="lv-LV"/>
        </w:rPr>
      </w:pPr>
      <w:r w:rsidRPr="00441FC4">
        <w:rPr>
          <w:rFonts w:ascii="Times New Roman" w:hAnsi="Times New Roman" w:cs="Times New Roman"/>
          <w:lang w:val="lv-LV"/>
        </w:rPr>
        <w:lastRenderedPageBreak/>
        <w:br w:type="page"/>
      </w:r>
      <w:r w:rsidR="006670C8" w:rsidRPr="00651027">
        <w:rPr>
          <w:rFonts w:ascii="Times New Roman" w:hAnsi="Times New Roman" w:cs="Times New Roman"/>
          <w:lang w:val="lv-LV"/>
        </w:rPr>
        <w:lastRenderedPageBreak/>
        <w:t xml:space="preserve">                                                        </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F05F10" w:rsidRPr="00441FC4" w14:paraId="126B22FA" w14:textId="77777777" w:rsidTr="00F05F10">
        <w:tc>
          <w:tcPr>
            <w:tcW w:w="9923" w:type="dxa"/>
          </w:tcPr>
          <w:p w14:paraId="3B92FB8E" w14:textId="442DF294" w:rsidR="00F05F10" w:rsidRPr="00441FC4" w:rsidRDefault="00F05F10" w:rsidP="0096176B">
            <w:pPr>
              <w:jc w:val="right"/>
              <w:rPr>
                <w:rFonts w:ascii="Times New Roman" w:hAnsi="Times New Roman" w:cs="Times New Roman"/>
                <w:sz w:val="20"/>
                <w:szCs w:val="20"/>
              </w:rPr>
            </w:pPr>
            <w:r w:rsidRPr="00441FC4">
              <w:rPr>
                <w:rFonts w:ascii="Times New Roman" w:hAnsi="Times New Roman" w:cs="Times New Roman"/>
                <w:sz w:val="20"/>
                <w:szCs w:val="20"/>
              </w:rPr>
              <w:t>1.pielikums</w:t>
            </w:r>
          </w:p>
          <w:p w14:paraId="10C95227" w14:textId="10E84441" w:rsidR="00F05F10" w:rsidRPr="00441FC4" w:rsidRDefault="00D338B5" w:rsidP="0096176B">
            <w:pPr>
              <w:jc w:val="right"/>
              <w:rPr>
                <w:rFonts w:ascii="Times New Roman" w:hAnsi="Times New Roman" w:cs="Times New Roman"/>
                <w:sz w:val="20"/>
                <w:szCs w:val="20"/>
              </w:rPr>
            </w:pPr>
            <w:r>
              <w:rPr>
                <w:rFonts w:ascii="Times New Roman" w:hAnsi="Times New Roman" w:cs="Times New Roman"/>
                <w:sz w:val="20"/>
                <w:szCs w:val="20"/>
              </w:rPr>
              <w:t>Sarunu procedūras</w:t>
            </w:r>
            <w:r w:rsidR="00F05F10" w:rsidRPr="00441FC4">
              <w:rPr>
                <w:rFonts w:ascii="Times New Roman" w:hAnsi="Times New Roman" w:cs="Times New Roman"/>
                <w:sz w:val="20"/>
                <w:szCs w:val="20"/>
              </w:rPr>
              <w:t xml:space="preserve"> „</w:t>
            </w:r>
            <w:proofErr w:type="spellStart"/>
            <w:r w:rsidR="00F05F10" w:rsidRPr="00441FC4">
              <w:rPr>
                <w:rFonts w:ascii="Times New Roman" w:hAnsi="Times New Roman" w:cs="Times New Roman"/>
                <w:bCs/>
                <w:sz w:val="20"/>
                <w:szCs w:val="20"/>
              </w:rPr>
              <w:t>Ģeofizikālo</w:t>
            </w:r>
            <w:proofErr w:type="spellEnd"/>
            <w:r w:rsidR="00F05F10" w:rsidRPr="00441FC4">
              <w:rPr>
                <w:rFonts w:ascii="Times New Roman" w:hAnsi="Times New Roman" w:cs="Times New Roman"/>
                <w:bCs/>
                <w:sz w:val="20"/>
                <w:szCs w:val="20"/>
              </w:rPr>
              <w:t xml:space="preserve"> darbu veikšana Inčukalna pazemes gāzes krātuvē </w:t>
            </w:r>
            <w:r w:rsidR="00F05F10" w:rsidRPr="00441FC4">
              <w:rPr>
                <w:rFonts w:ascii="Times New Roman" w:hAnsi="Times New Roman" w:cs="Times New Roman"/>
                <w:sz w:val="20"/>
                <w:szCs w:val="20"/>
              </w:rPr>
              <w:t>2021. - 2024. gadā” nolikumam, identifikācijas numurs PRO-202</w:t>
            </w:r>
            <w:r w:rsidR="00F05F10">
              <w:rPr>
                <w:rFonts w:ascii="Times New Roman" w:hAnsi="Times New Roman" w:cs="Times New Roman"/>
                <w:sz w:val="20"/>
                <w:szCs w:val="20"/>
              </w:rPr>
              <w:t>2</w:t>
            </w:r>
            <w:r w:rsidR="00F05F10" w:rsidRPr="00441FC4">
              <w:rPr>
                <w:rFonts w:ascii="Times New Roman" w:hAnsi="Times New Roman" w:cs="Times New Roman"/>
                <w:sz w:val="20"/>
                <w:szCs w:val="20"/>
              </w:rPr>
              <w:t>/</w:t>
            </w:r>
            <w:r w:rsidR="00F05F10">
              <w:rPr>
                <w:rFonts w:ascii="Times New Roman" w:hAnsi="Times New Roman" w:cs="Times New Roman"/>
                <w:sz w:val="20"/>
                <w:szCs w:val="20"/>
              </w:rPr>
              <w:t>093</w:t>
            </w:r>
          </w:p>
          <w:p w14:paraId="69941313" w14:textId="77777777" w:rsidR="00F05F10" w:rsidRPr="00441FC4" w:rsidRDefault="00F05F10" w:rsidP="0096176B">
            <w:pPr>
              <w:jc w:val="center"/>
              <w:rPr>
                <w:rFonts w:ascii="Times New Roman" w:hAnsi="Times New Roman" w:cs="Times New Roman"/>
                <w:b/>
                <w:bCs/>
                <w:sz w:val="24"/>
                <w:szCs w:val="24"/>
              </w:rPr>
            </w:pPr>
          </w:p>
          <w:p w14:paraId="29B81281" w14:textId="77777777" w:rsidR="00F05F10" w:rsidRPr="00441FC4" w:rsidRDefault="00F05F10" w:rsidP="0096176B">
            <w:pPr>
              <w:jc w:val="center"/>
              <w:rPr>
                <w:rFonts w:ascii="Times New Roman" w:hAnsi="Times New Roman" w:cs="Times New Roman"/>
                <w:b/>
                <w:bCs/>
                <w:sz w:val="24"/>
                <w:szCs w:val="24"/>
              </w:rPr>
            </w:pPr>
          </w:p>
          <w:p w14:paraId="6AE6283B" w14:textId="70ACA162" w:rsidR="00F05F10" w:rsidRPr="00441FC4" w:rsidRDefault="00F05F10" w:rsidP="0096176B">
            <w:pPr>
              <w:jc w:val="center"/>
              <w:rPr>
                <w:rFonts w:ascii="Times New Roman" w:hAnsi="Times New Roman" w:cs="Times New Roman"/>
                <w:b/>
                <w:bCs/>
                <w:sz w:val="24"/>
                <w:szCs w:val="24"/>
              </w:rPr>
            </w:pPr>
            <w:r w:rsidRPr="00441FC4">
              <w:rPr>
                <w:rFonts w:ascii="Times New Roman" w:hAnsi="Times New Roman" w:cs="Times New Roman"/>
                <w:b/>
                <w:bCs/>
                <w:sz w:val="24"/>
                <w:szCs w:val="24"/>
              </w:rPr>
              <w:t>TEHNISKAIS UZDEVUMS</w:t>
            </w:r>
          </w:p>
          <w:p w14:paraId="1AA26256" w14:textId="7D9065B6" w:rsidR="00F05F10" w:rsidRPr="00441FC4" w:rsidRDefault="00F05F10" w:rsidP="0096176B">
            <w:pPr>
              <w:jc w:val="center"/>
              <w:rPr>
                <w:rFonts w:ascii="Times New Roman" w:hAnsi="Times New Roman" w:cs="Times New Roman"/>
                <w:b/>
                <w:bCs/>
                <w:color w:val="000000" w:themeColor="text1"/>
                <w:sz w:val="24"/>
                <w:szCs w:val="24"/>
              </w:rPr>
            </w:pPr>
            <w:r w:rsidRPr="00441FC4">
              <w:rPr>
                <w:rFonts w:ascii="Times New Roman" w:hAnsi="Times New Roman" w:cs="Times New Roman"/>
                <w:b/>
                <w:bCs/>
                <w:sz w:val="24"/>
                <w:szCs w:val="24"/>
              </w:rPr>
              <w:t xml:space="preserve">Par </w:t>
            </w:r>
            <w:proofErr w:type="spellStart"/>
            <w:r w:rsidRPr="00441FC4">
              <w:rPr>
                <w:rFonts w:ascii="Times New Roman" w:hAnsi="Times New Roman" w:cs="Times New Roman"/>
                <w:b/>
                <w:bCs/>
                <w:sz w:val="24"/>
                <w:szCs w:val="24"/>
              </w:rPr>
              <w:t>ģeofizikālās</w:t>
            </w:r>
            <w:proofErr w:type="spellEnd"/>
            <w:r w:rsidRPr="00441FC4">
              <w:rPr>
                <w:rFonts w:ascii="Times New Roman" w:hAnsi="Times New Roman" w:cs="Times New Roman"/>
                <w:b/>
                <w:bCs/>
                <w:sz w:val="24"/>
                <w:szCs w:val="24"/>
              </w:rPr>
              <w:t xml:space="preserve"> izpētes un izpētes rezultātu interpretāciju Inčukalna pazemes gāzes krātuves urbumos 202</w:t>
            </w:r>
            <w:r>
              <w:rPr>
                <w:rFonts w:ascii="Times New Roman" w:hAnsi="Times New Roman" w:cs="Times New Roman"/>
                <w:b/>
                <w:bCs/>
                <w:sz w:val="24"/>
                <w:szCs w:val="24"/>
              </w:rPr>
              <w:t>2</w:t>
            </w:r>
            <w:r w:rsidRPr="00441FC4">
              <w:rPr>
                <w:rFonts w:ascii="Times New Roman" w:hAnsi="Times New Roman" w:cs="Times New Roman"/>
                <w:b/>
                <w:bCs/>
                <w:sz w:val="24"/>
                <w:szCs w:val="24"/>
              </w:rPr>
              <w:t>. - 202</w:t>
            </w:r>
            <w:r>
              <w:rPr>
                <w:rFonts w:ascii="Times New Roman" w:hAnsi="Times New Roman" w:cs="Times New Roman"/>
                <w:b/>
                <w:bCs/>
                <w:sz w:val="24"/>
                <w:szCs w:val="24"/>
              </w:rPr>
              <w:t>3</w:t>
            </w:r>
            <w:r w:rsidRPr="00441FC4">
              <w:rPr>
                <w:rFonts w:ascii="Times New Roman" w:hAnsi="Times New Roman" w:cs="Times New Roman"/>
                <w:b/>
                <w:bCs/>
                <w:sz w:val="24"/>
                <w:szCs w:val="24"/>
              </w:rPr>
              <w:t>. gadā</w:t>
            </w:r>
          </w:p>
        </w:tc>
      </w:tr>
      <w:tr w:rsidR="00F05F10" w:rsidRPr="00441FC4" w14:paraId="5E6317A1" w14:textId="77777777" w:rsidTr="00F05F10">
        <w:tc>
          <w:tcPr>
            <w:tcW w:w="9923" w:type="dxa"/>
          </w:tcPr>
          <w:p w14:paraId="33299142" w14:textId="77777777" w:rsidR="00F05F10" w:rsidRPr="00651027" w:rsidRDefault="00F05F10" w:rsidP="00DE294C">
            <w:pPr>
              <w:jc w:val="both"/>
              <w:rPr>
                <w:rFonts w:ascii="Times New Roman" w:hAnsi="Times New Roman" w:cs="Times New Roman"/>
                <w:b/>
                <w:bCs/>
                <w:color w:val="000000" w:themeColor="text1"/>
                <w:sz w:val="24"/>
                <w:szCs w:val="24"/>
              </w:rPr>
            </w:pPr>
          </w:p>
        </w:tc>
      </w:tr>
    </w:tbl>
    <w:p w14:paraId="1858B689" w14:textId="77777777" w:rsidR="0096176B" w:rsidRPr="004C075C" w:rsidRDefault="0096176B" w:rsidP="0096176B">
      <w:pPr>
        <w:tabs>
          <w:tab w:val="left" w:pos="993"/>
        </w:tabs>
        <w:spacing w:before="120"/>
        <w:ind w:firstLine="709"/>
        <w:jc w:val="both"/>
        <w:rPr>
          <w:rFonts w:ascii="Times New Roman" w:hAnsi="Times New Roman" w:cs="Times New Roman"/>
          <w:b/>
          <w:bCs/>
        </w:rPr>
      </w:pPr>
      <w:r w:rsidRPr="004C075C">
        <w:rPr>
          <w:rFonts w:ascii="Times New Roman" w:hAnsi="Times New Roman" w:cs="Times New Roman"/>
          <w:b/>
          <w:bCs/>
        </w:rPr>
        <w:t xml:space="preserve">1. </w:t>
      </w:r>
      <w:proofErr w:type="spellStart"/>
      <w:r w:rsidRPr="004C075C">
        <w:rPr>
          <w:rFonts w:ascii="Times New Roman" w:hAnsi="Times New Roman" w:cs="Times New Roman"/>
          <w:b/>
          <w:bCs/>
        </w:rPr>
        <w:t>Purpose</w:t>
      </w:r>
      <w:proofErr w:type="spellEnd"/>
      <w:r w:rsidRPr="004C075C">
        <w:rPr>
          <w:rFonts w:ascii="Times New Roman" w:hAnsi="Times New Roman" w:cs="Times New Roman"/>
          <w:b/>
          <w:bCs/>
        </w:rPr>
        <w:t xml:space="preserve"> </w:t>
      </w:r>
      <w:proofErr w:type="spellStart"/>
      <w:r w:rsidRPr="004C075C">
        <w:rPr>
          <w:rFonts w:ascii="Times New Roman" w:hAnsi="Times New Roman" w:cs="Times New Roman"/>
          <w:b/>
          <w:bCs/>
        </w:rPr>
        <w:t>of</w:t>
      </w:r>
      <w:proofErr w:type="spellEnd"/>
      <w:r w:rsidRPr="004C075C">
        <w:rPr>
          <w:rFonts w:ascii="Times New Roman" w:hAnsi="Times New Roman" w:cs="Times New Roman"/>
          <w:b/>
          <w:bCs/>
        </w:rPr>
        <w:t xml:space="preserve"> </w:t>
      </w:r>
      <w:proofErr w:type="spellStart"/>
      <w:r w:rsidRPr="004C075C">
        <w:rPr>
          <w:rFonts w:ascii="Times New Roman" w:hAnsi="Times New Roman" w:cs="Times New Roman"/>
          <w:b/>
          <w:bCs/>
        </w:rPr>
        <w:t>works</w:t>
      </w:r>
      <w:proofErr w:type="spellEnd"/>
      <w:r w:rsidRPr="004C075C">
        <w:rPr>
          <w:rFonts w:ascii="Times New Roman" w:hAnsi="Times New Roman" w:cs="Times New Roman"/>
          <w:b/>
          <w:bCs/>
        </w:rPr>
        <w:t xml:space="preserve"> </w:t>
      </w:r>
    </w:p>
    <w:p w14:paraId="1E5F574D" w14:textId="77777777" w:rsidR="0096176B" w:rsidRPr="004C075C" w:rsidRDefault="0096176B" w:rsidP="0096176B">
      <w:pPr>
        <w:pStyle w:val="ListParagraph"/>
        <w:numPr>
          <w:ilvl w:val="0"/>
          <w:numId w:val="3"/>
        </w:numPr>
        <w:tabs>
          <w:tab w:val="left" w:pos="993"/>
        </w:tabs>
        <w:spacing w:before="120"/>
        <w:ind w:left="0" w:firstLine="709"/>
        <w:contextualSpacing w:val="0"/>
        <w:jc w:val="both"/>
        <w:rPr>
          <w:rFonts w:ascii="Times New Roman" w:hAnsi="Times New Roman" w:cs="Times New Roman"/>
          <w:sz w:val="22"/>
          <w:szCs w:val="22"/>
          <w:lang w:val="en-US"/>
        </w:rPr>
      </w:pPr>
      <w:r w:rsidRPr="004C075C">
        <w:rPr>
          <w:rStyle w:val="tlid-translation"/>
          <w:rFonts w:ascii="Times New Roman" w:hAnsi="Times New Roman" w:cs="Times New Roman"/>
          <w:sz w:val="22"/>
          <w:szCs w:val="22"/>
          <w:lang w:val="en-US"/>
        </w:rPr>
        <w:t xml:space="preserve">Control of gas saturation of gas-saturated thicknesses of </w:t>
      </w:r>
      <w:proofErr w:type="spellStart"/>
      <w:r w:rsidRPr="004C075C">
        <w:rPr>
          <w:rStyle w:val="tlid-translation"/>
          <w:rFonts w:ascii="Times New Roman" w:hAnsi="Times New Roman" w:cs="Times New Roman"/>
          <w:sz w:val="22"/>
          <w:szCs w:val="22"/>
          <w:lang w:val="en-US"/>
        </w:rPr>
        <w:t>Incukalns</w:t>
      </w:r>
      <w:proofErr w:type="spellEnd"/>
      <w:r w:rsidRPr="004C075C">
        <w:rPr>
          <w:rStyle w:val="tlid-translation"/>
          <w:rFonts w:ascii="Times New Roman" w:hAnsi="Times New Roman" w:cs="Times New Roman"/>
          <w:sz w:val="22"/>
          <w:szCs w:val="22"/>
          <w:lang w:val="en-US"/>
        </w:rPr>
        <w:t xml:space="preserve"> UGS reservoir and gas-water contact, after each gas withdrawal/gas injection cycle (twice a year, spring - autumn), based on the interpretation of neutron gamma logging diagrams (hereinafter - NGL</w:t>
      </w:r>
      <w:proofErr w:type="gramStart"/>
      <w:r w:rsidRPr="004C075C">
        <w:rPr>
          <w:rStyle w:val="tlid-translation"/>
          <w:rFonts w:ascii="Times New Roman" w:hAnsi="Times New Roman" w:cs="Times New Roman"/>
          <w:sz w:val="22"/>
          <w:szCs w:val="22"/>
          <w:lang w:val="en-US"/>
        </w:rPr>
        <w:t>);</w:t>
      </w:r>
      <w:proofErr w:type="gramEnd"/>
      <w:r w:rsidRPr="004C075C">
        <w:rPr>
          <w:rStyle w:val="tlid-translation"/>
          <w:rFonts w:ascii="Times New Roman" w:hAnsi="Times New Roman" w:cs="Times New Roman"/>
          <w:sz w:val="22"/>
          <w:szCs w:val="22"/>
          <w:lang w:val="en-US"/>
        </w:rPr>
        <w:t xml:space="preserve"> </w:t>
      </w:r>
    </w:p>
    <w:p w14:paraId="4AA4DAEC" w14:textId="77777777" w:rsidR="0096176B" w:rsidRPr="004C075C" w:rsidRDefault="0096176B" w:rsidP="0096176B">
      <w:pPr>
        <w:pStyle w:val="ListParagraph"/>
        <w:numPr>
          <w:ilvl w:val="0"/>
          <w:numId w:val="3"/>
        </w:numPr>
        <w:tabs>
          <w:tab w:val="left" w:pos="993"/>
        </w:tabs>
        <w:ind w:left="0" w:firstLine="709"/>
        <w:contextualSpacing w:val="0"/>
        <w:jc w:val="both"/>
        <w:rPr>
          <w:rStyle w:val="tlid-translation"/>
          <w:rFonts w:ascii="Times New Roman" w:hAnsi="Times New Roman" w:cs="Times New Roman"/>
          <w:sz w:val="22"/>
          <w:szCs w:val="22"/>
          <w:lang w:val="en-US"/>
        </w:rPr>
      </w:pPr>
      <w:r w:rsidRPr="004C075C">
        <w:rPr>
          <w:rStyle w:val="tlid-translation"/>
          <w:rFonts w:ascii="Times New Roman" w:hAnsi="Times New Roman" w:cs="Times New Roman"/>
          <w:sz w:val="22"/>
          <w:szCs w:val="22"/>
          <w:lang w:val="en-US"/>
        </w:rPr>
        <w:t xml:space="preserve">to evaluate the wells (production wells after refurbishment works) injectivity and the performance of the reservoir formation thickness at </w:t>
      </w:r>
      <w:proofErr w:type="spellStart"/>
      <w:r w:rsidRPr="004C075C">
        <w:rPr>
          <w:rStyle w:val="tlid-translation"/>
          <w:rFonts w:ascii="Times New Roman" w:hAnsi="Times New Roman" w:cs="Times New Roman"/>
          <w:sz w:val="22"/>
          <w:szCs w:val="22"/>
          <w:lang w:val="en-US"/>
        </w:rPr>
        <w:t>Incukalns</w:t>
      </w:r>
      <w:proofErr w:type="spellEnd"/>
      <w:r w:rsidRPr="004C075C">
        <w:rPr>
          <w:rStyle w:val="tlid-translation"/>
          <w:rFonts w:ascii="Times New Roman" w:hAnsi="Times New Roman" w:cs="Times New Roman"/>
          <w:sz w:val="22"/>
          <w:szCs w:val="22"/>
          <w:lang w:val="en-US"/>
        </w:rPr>
        <w:t xml:space="preserve"> </w:t>
      </w:r>
      <w:proofErr w:type="gramStart"/>
      <w:r w:rsidRPr="004C075C">
        <w:rPr>
          <w:rStyle w:val="tlid-translation"/>
          <w:rFonts w:ascii="Times New Roman" w:hAnsi="Times New Roman" w:cs="Times New Roman"/>
          <w:sz w:val="22"/>
          <w:szCs w:val="22"/>
          <w:lang w:val="en-US"/>
        </w:rPr>
        <w:t>UGS;</w:t>
      </w:r>
      <w:proofErr w:type="gramEnd"/>
    </w:p>
    <w:p w14:paraId="316F612F" w14:textId="77777777" w:rsidR="0096176B" w:rsidRPr="004C075C" w:rsidRDefault="0096176B" w:rsidP="0096176B">
      <w:pPr>
        <w:pStyle w:val="ListParagraph"/>
        <w:numPr>
          <w:ilvl w:val="0"/>
          <w:numId w:val="3"/>
        </w:numPr>
        <w:tabs>
          <w:tab w:val="left" w:pos="993"/>
        </w:tabs>
        <w:ind w:left="0" w:firstLine="709"/>
        <w:contextualSpacing w:val="0"/>
        <w:jc w:val="both"/>
        <w:rPr>
          <w:rStyle w:val="tlid-translation"/>
          <w:rFonts w:ascii="Times New Roman" w:hAnsi="Times New Roman" w:cs="Times New Roman"/>
          <w:sz w:val="22"/>
          <w:szCs w:val="22"/>
          <w:lang w:val="en-US"/>
        </w:rPr>
      </w:pPr>
      <w:r w:rsidRPr="004C075C">
        <w:rPr>
          <w:rStyle w:val="tlid-translation"/>
          <w:rFonts w:ascii="Times New Roman" w:hAnsi="Times New Roman" w:cs="Times New Roman"/>
          <w:sz w:val="22"/>
          <w:szCs w:val="22"/>
          <w:lang w:val="en-US"/>
        </w:rPr>
        <w:t xml:space="preserve">determination of reasons of casing annulus gas leakages, intervals of behind-the-casing flow gas accumulations and cross gas flow intervals in </w:t>
      </w:r>
      <w:proofErr w:type="spellStart"/>
      <w:r w:rsidRPr="004C075C">
        <w:rPr>
          <w:rStyle w:val="tlid-translation"/>
          <w:rFonts w:ascii="Times New Roman" w:hAnsi="Times New Roman" w:cs="Times New Roman"/>
          <w:sz w:val="22"/>
          <w:szCs w:val="22"/>
          <w:lang w:val="en-US"/>
        </w:rPr>
        <w:t>Incukalns</w:t>
      </w:r>
      <w:proofErr w:type="spellEnd"/>
      <w:r w:rsidRPr="004C075C">
        <w:rPr>
          <w:rStyle w:val="tlid-translation"/>
          <w:rFonts w:ascii="Times New Roman" w:hAnsi="Times New Roman" w:cs="Times New Roman"/>
          <w:sz w:val="22"/>
          <w:szCs w:val="22"/>
          <w:lang w:val="en-US"/>
        </w:rPr>
        <w:t xml:space="preserve"> UGS wells using a set of highly sensitive thermometry, neutron gamma logging </w:t>
      </w:r>
      <w:proofErr w:type="gramStart"/>
      <w:r w:rsidRPr="004C075C">
        <w:rPr>
          <w:rStyle w:val="tlid-translation"/>
          <w:rFonts w:ascii="Times New Roman" w:hAnsi="Times New Roman" w:cs="Times New Roman"/>
          <w:sz w:val="22"/>
          <w:szCs w:val="22"/>
          <w:lang w:val="en-US"/>
        </w:rPr>
        <w:t>methods;</w:t>
      </w:r>
      <w:proofErr w:type="gramEnd"/>
    </w:p>
    <w:p w14:paraId="18F00C90" w14:textId="77777777" w:rsidR="0096176B" w:rsidRPr="004C075C" w:rsidRDefault="0096176B" w:rsidP="0096176B">
      <w:pPr>
        <w:pStyle w:val="ListParagraph"/>
        <w:numPr>
          <w:ilvl w:val="0"/>
          <w:numId w:val="3"/>
        </w:numPr>
        <w:tabs>
          <w:tab w:val="left" w:pos="993"/>
        </w:tabs>
        <w:ind w:left="0" w:firstLine="709"/>
        <w:contextualSpacing w:val="0"/>
        <w:jc w:val="both"/>
        <w:rPr>
          <w:rFonts w:ascii="Times New Roman" w:hAnsi="Times New Roman" w:cs="Times New Roman"/>
          <w:sz w:val="22"/>
          <w:szCs w:val="22"/>
          <w:lang w:val="en-US"/>
        </w:rPr>
      </w:pPr>
      <w:r w:rsidRPr="004C075C">
        <w:rPr>
          <w:rStyle w:val="tlid-translation"/>
          <w:rFonts w:ascii="Times New Roman" w:hAnsi="Times New Roman" w:cs="Times New Roman"/>
          <w:sz w:val="22"/>
          <w:szCs w:val="22"/>
          <w:lang w:val="en-US"/>
        </w:rPr>
        <w:t>determination and evaluation of the tightness of well casings cementation state, its contact with the well casings.</w:t>
      </w:r>
    </w:p>
    <w:p w14:paraId="4C1EA48A" w14:textId="77777777" w:rsidR="0096176B" w:rsidRPr="004C075C" w:rsidRDefault="0096176B" w:rsidP="0096176B">
      <w:pPr>
        <w:tabs>
          <w:tab w:val="left" w:pos="993"/>
        </w:tabs>
        <w:spacing w:before="120" w:after="120"/>
        <w:ind w:firstLine="709"/>
        <w:jc w:val="both"/>
        <w:rPr>
          <w:rFonts w:ascii="Times New Roman" w:hAnsi="Times New Roman" w:cs="Times New Roman"/>
          <w:b/>
          <w:bCs/>
        </w:rPr>
      </w:pPr>
      <w:r w:rsidRPr="004C075C">
        <w:rPr>
          <w:rFonts w:ascii="Times New Roman" w:hAnsi="Times New Roman" w:cs="Times New Roman"/>
          <w:b/>
          <w:bCs/>
        </w:rPr>
        <w:t xml:space="preserve">2. </w:t>
      </w:r>
      <w:proofErr w:type="spellStart"/>
      <w:r w:rsidRPr="004C075C">
        <w:rPr>
          <w:rStyle w:val="tlid-translation"/>
          <w:rFonts w:ascii="Times New Roman" w:hAnsi="Times New Roman" w:cs="Times New Roman"/>
          <w:b/>
        </w:rPr>
        <w:t>Content</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and</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scope</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of</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works</w:t>
      </w:r>
      <w:proofErr w:type="spellEnd"/>
    </w:p>
    <w:p w14:paraId="4E9B0CC3" w14:textId="77777777" w:rsidR="0096176B" w:rsidRPr="004C075C" w:rsidRDefault="0096176B" w:rsidP="004C075C">
      <w:pPr>
        <w:tabs>
          <w:tab w:val="left" w:pos="0"/>
          <w:tab w:val="left" w:pos="851"/>
        </w:tabs>
        <w:spacing w:before="120" w:after="120"/>
        <w:ind w:firstLine="720"/>
        <w:jc w:val="both"/>
        <w:rPr>
          <w:rFonts w:ascii="Times New Roman" w:hAnsi="Times New Roman" w:cs="Times New Roman"/>
        </w:rPr>
      </w:pPr>
      <w:r w:rsidRPr="004C075C">
        <w:rPr>
          <w:rFonts w:ascii="Times New Roman" w:hAnsi="Times New Roman" w:cs="Times New Roman"/>
        </w:rPr>
        <w:t xml:space="preserve">2.1. </w:t>
      </w:r>
      <w:proofErr w:type="spellStart"/>
      <w:r w:rsidRPr="004C075C">
        <w:rPr>
          <w:rStyle w:val="tlid-translation"/>
          <w:rFonts w:ascii="Times New Roman" w:hAnsi="Times New Roman" w:cs="Times New Roman"/>
        </w:rPr>
        <w:t>Interpretation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dynamic</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NGL </w:t>
      </w:r>
      <w:proofErr w:type="spellStart"/>
      <w:r w:rsidRPr="004C075C">
        <w:rPr>
          <w:rStyle w:val="tlid-translation"/>
          <w:rFonts w:ascii="Times New Roman" w:hAnsi="Times New Roman" w:cs="Times New Roman"/>
        </w:rPr>
        <w:t>measurement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results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saturation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control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each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year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55 </w:t>
      </w:r>
      <w:proofErr w:type="spellStart"/>
      <w:r w:rsidRPr="004C075C">
        <w:rPr>
          <w:rStyle w:val="tlid-translation"/>
          <w:rFonts w:ascii="Times New Roman" w:hAnsi="Times New Roman" w:cs="Times New Roman"/>
        </w:rPr>
        <w:t>wells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Incukalns</w:t>
      </w:r>
      <w:proofErr w:type="spellEnd"/>
      <w:r w:rsidRPr="004C075C">
        <w:rPr>
          <w:rStyle w:val="tlid-translation"/>
          <w:rFonts w:ascii="Times New Roman" w:hAnsi="Times New Roman" w:cs="Times New Roman"/>
        </w:rPr>
        <w:t xml:space="preserve"> UGS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2022 - 2023.</w:t>
      </w:r>
    </w:p>
    <w:p w14:paraId="2D456B62" w14:textId="77777777" w:rsidR="0096176B" w:rsidRPr="004C075C" w:rsidRDefault="0096176B" w:rsidP="0096176B">
      <w:pPr>
        <w:ind w:firstLine="709"/>
        <w:rPr>
          <w:rFonts w:ascii="Times New Roman" w:hAnsi="Times New Roman" w:cs="Times New Roman"/>
          <w:lang w:val="en-CA"/>
        </w:rPr>
      </w:pPr>
      <w:r w:rsidRPr="004C075C">
        <w:rPr>
          <w:rFonts w:ascii="Times New Roman" w:hAnsi="Times New Roman" w:cs="Times New Roman"/>
        </w:rPr>
        <w:t>2.1.1</w:t>
      </w:r>
      <w:r w:rsidRPr="004C075C">
        <w:rPr>
          <w:rFonts w:ascii="Times New Roman" w:hAnsi="Times New Roman" w:cs="Times New Roman"/>
          <w:lang w:val="en-CA"/>
        </w:rPr>
        <w:t xml:space="preserve">.To perform NGL measurements in </w:t>
      </w:r>
      <w:r w:rsidRPr="004C075C">
        <w:rPr>
          <w:rStyle w:val="tlid-translation"/>
          <w:rFonts w:ascii="Times New Roman" w:hAnsi="Times New Roman" w:cs="Times New Roman"/>
          <w:lang w:val="en-CA"/>
        </w:rPr>
        <w:t>25 (twenty five) wells of</w:t>
      </w:r>
      <w:r w:rsidRPr="004C075C">
        <w:rPr>
          <w:rFonts w:ascii="Times New Roman" w:hAnsi="Times New Roman" w:cs="Times New Roman"/>
          <w:lang w:val="en-CA"/>
        </w:rPr>
        <w:t xml:space="preserve"> </w:t>
      </w:r>
      <w:proofErr w:type="spellStart"/>
      <w:r w:rsidRPr="004C075C">
        <w:rPr>
          <w:rFonts w:ascii="Times New Roman" w:hAnsi="Times New Roman" w:cs="Times New Roman"/>
          <w:lang w:val="en-CA"/>
        </w:rPr>
        <w:t>Incukalns</w:t>
      </w:r>
      <w:proofErr w:type="spellEnd"/>
      <w:r w:rsidRPr="004C075C">
        <w:rPr>
          <w:rFonts w:ascii="Times New Roman" w:hAnsi="Times New Roman" w:cs="Times New Roman"/>
          <w:lang w:val="en-CA"/>
        </w:rPr>
        <w:t xml:space="preserve"> UGS after gas withdrawal cycle (spring, March-May)</w:t>
      </w:r>
      <w:r w:rsidRPr="004C075C">
        <w:rPr>
          <w:rStyle w:val="tlid-translation"/>
          <w:rFonts w:ascii="Times New Roman" w:hAnsi="Times New Roman" w:cs="Times New Roman"/>
          <w:lang w:val="en-CA"/>
        </w:rPr>
        <w:t xml:space="preserve">. </w:t>
      </w:r>
      <w:r w:rsidRPr="004C075C">
        <w:rPr>
          <w:rFonts w:ascii="Times New Roman" w:hAnsi="Times New Roman" w:cs="Times New Roman"/>
          <w:lang w:val="en-CA"/>
        </w:rPr>
        <w:t xml:space="preserve">To perform NGL measurement recordings </w:t>
      </w:r>
      <w:r w:rsidRPr="004C075C">
        <w:rPr>
          <w:rStyle w:val="tlid-translation"/>
          <w:rFonts w:ascii="Times New Roman" w:hAnsi="Times New Roman" w:cs="Times New Roman"/>
          <w:lang w:val="en-CA"/>
        </w:rPr>
        <w:t>with binding at 200 m depth interval, including the productive reservoir</w:t>
      </w:r>
      <w:r w:rsidRPr="004C075C">
        <w:rPr>
          <w:rFonts w:ascii="Times New Roman" w:hAnsi="Times New Roman" w:cs="Times New Roman"/>
          <w:lang w:val="en-CA"/>
        </w:rPr>
        <w:t xml:space="preserve"> thickness.</w:t>
      </w:r>
    </w:p>
    <w:p w14:paraId="5B356092" w14:textId="77777777" w:rsidR="0096176B" w:rsidRPr="004C075C" w:rsidRDefault="0096176B" w:rsidP="0096176B">
      <w:pPr>
        <w:tabs>
          <w:tab w:val="left" w:pos="0"/>
        </w:tabs>
        <w:spacing w:before="120" w:after="120"/>
        <w:ind w:firstLine="720"/>
        <w:jc w:val="both"/>
        <w:rPr>
          <w:rFonts w:ascii="Times New Roman" w:hAnsi="Times New Roman" w:cs="Times New Roman"/>
          <w:lang w:val="en-CA"/>
        </w:rPr>
      </w:pPr>
      <w:r w:rsidRPr="004C075C">
        <w:rPr>
          <w:rFonts w:ascii="Times New Roman" w:hAnsi="Times New Roman" w:cs="Times New Roman"/>
        </w:rPr>
        <w:t xml:space="preserve">2.1.2. </w:t>
      </w:r>
      <w:r w:rsidRPr="004C075C">
        <w:rPr>
          <w:rFonts w:ascii="Times New Roman" w:hAnsi="Times New Roman" w:cs="Times New Roman"/>
          <w:lang w:val="en-CA"/>
        </w:rPr>
        <w:t>To prepare the interpretation of the NGL</w:t>
      </w:r>
      <w:r w:rsidRPr="004C075C">
        <w:rPr>
          <w:rStyle w:val="tlid-translation"/>
          <w:rFonts w:ascii="Times New Roman" w:hAnsi="Times New Roman" w:cs="Times New Roman"/>
          <w:lang w:val="en-CA"/>
        </w:rPr>
        <w:t xml:space="preserve"> geophysical information (25 wells) obtained in accordance with point 2.1.1. </w:t>
      </w:r>
    </w:p>
    <w:p w14:paraId="29C6B64E" w14:textId="77777777" w:rsidR="0096176B" w:rsidRPr="004C075C" w:rsidRDefault="0096176B" w:rsidP="0096176B">
      <w:pPr>
        <w:tabs>
          <w:tab w:val="left" w:pos="0"/>
        </w:tabs>
        <w:spacing w:before="120" w:after="120"/>
        <w:ind w:firstLine="720"/>
        <w:jc w:val="both"/>
        <w:rPr>
          <w:rFonts w:ascii="Times New Roman" w:hAnsi="Times New Roman" w:cs="Times New Roman"/>
        </w:rPr>
      </w:pPr>
      <w:r w:rsidRPr="004C075C">
        <w:rPr>
          <w:rFonts w:ascii="Times New Roman" w:hAnsi="Times New Roman" w:cs="Times New Roman"/>
        </w:rPr>
        <w:t xml:space="preserve">2.1.3. </w:t>
      </w:r>
      <w:proofErr w:type="spellStart"/>
      <w:r w:rsidRPr="004C075C">
        <w:rPr>
          <w:rStyle w:val="tlid-translation"/>
          <w:rFonts w:ascii="Times New Roman" w:hAnsi="Times New Roman" w:cs="Times New Roman"/>
        </w:rPr>
        <w:t>Preparation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b/>
        </w:rPr>
        <w:t>Informative</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report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Incukalns</w:t>
      </w:r>
      <w:proofErr w:type="spellEnd"/>
      <w:r w:rsidRPr="004C075C">
        <w:rPr>
          <w:rStyle w:val="tlid-translation"/>
          <w:rFonts w:ascii="Times New Roman" w:hAnsi="Times New Roman" w:cs="Times New Roman"/>
        </w:rPr>
        <w:t xml:space="preserve"> UGS </w:t>
      </w:r>
      <w:proofErr w:type="spellStart"/>
      <w:r w:rsidRPr="004C075C">
        <w:rPr>
          <w:rStyle w:val="tlid-translation"/>
          <w:rFonts w:ascii="Times New Roman" w:hAnsi="Times New Roman" w:cs="Times New Roman"/>
        </w:rPr>
        <w:t>reservoir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saturation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intervals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including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main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results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conclusions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recommendations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according</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values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thickness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water</w:t>
      </w:r>
      <w:proofErr w:type="spellEnd"/>
      <w:r w:rsidRPr="004C075C">
        <w:rPr>
          <w:rStyle w:val="tlid-translation"/>
          <w:rFonts w:ascii="Times New Roman" w:hAnsi="Times New Roman" w:cs="Times New Roman"/>
        </w:rPr>
        <w:t xml:space="preserve"> -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contact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based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interpretation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neutron</w:t>
      </w:r>
      <w:proofErr w:type="spellEnd"/>
      <w:r w:rsidRPr="004C075C">
        <w:rPr>
          <w:rStyle w:val="tlid-translation"/>
          <w:rFonts w:ascii="Times New Roman" w:hAnsi="Times New Roman" w:cs="Times New Roman"/>
        </w:rPr>
        <w:t xml:space="preserve"> gamma </w:t>
      </w:r>
      <w:proofErr w:type="spellStart"/>
      <w:r w:rsidRPr="004C075C">
        <w:rPr>
          <w:rStyle w:val="tlid-translation"/>
          <w:rFonts w:ascii="Times New Roman" w:hAnsi="Times New Roman" w:cs="Times New Roman"/>
        </w:rPr>
        <w:t>logging</w:t>
      </w:r>
      <w:proofErr w:type="spellEnd"/>
      <w:r w:rsidRPr="004C075C">
        <w:rPr>
          <w:rStyle w:val="tlid-translation"/>
          <w:rFonts w:ascii="Times New Roman" w:hAnsi="Times New Roman" w:cs="Times New Roman"/>
        </w:rPr>
        <w:t xml:space="preserve"> (NGL) </w:t>
      </w:r>
      <w:proofErr w:type="spellStart"/>
      <w:r w:rsidRPr="004C075C">
        <w:rPr>
          <w:rStyle w:val="tlid-translation"/>
          <w:rFonts w:ascii="Times New Roman" w:hAnsi="Times New Roman" w:cs="Times New Roman"/>
        </w:rPr>
        <w:t>diagrams</w:t>
      </w:r>
      <w:proofErr w:type="spellEnd"/>
      <w:r w:rsidRPr="004C075C">
        <w:rPr>
          <w:rStyle w:val="tlid-translation"/>
          <w:rFonts w:ascii="Times New Roman" w:hAnsi="Times New Roman" w:cs="Times New Roman"/>
        </w:rPr>
        <w:t xml:space="preserve">.  </w:t>
      </w:r>
    </w:p>
    <w:p w14:paraId="474C8C14" w14:textId="77777777" w:rsidR="0096176B" w:rsidRPr="004C075C" w:rsidRDefault="0096176B" w:rsidP="0096176B">
      <w:pPr>
        <w:tabs>
          <w:tab w:val="left" w:pos="0"/>
        </w:tabs>
        <w:spacing w:before="120" w:after="120"/>
        <w:ind w:firstLine="720"/>
        <w:jc w:val="both"/>
        <w:rPr>
          <w:rFonts w:ascii="Times New Roman" w:hAnsi="Times New Roman" w:cs="Times New Roman"/>
        </w:rPr>
      </w:pPr>
      <w:r w:rsidRPr="004C075C">
        <w:rPr>
          <w:rFonts w:ascii="Times New Roman" w:hAnsi="Times New Roman" w:cs="Times New Roman"/>
        </w:rPr>
        <w:t xml:space="preserve">2.1.4. </w:t>
      </w:r>
      <w:r w:rsidRPr="004C075C">
        <w:rPr>
          <w:rStyle w:val="tlid-translation"/>
          <w:rFonts w:ascii="Times New Roman" w:hAnsi="Times New Roman" w:cs="Times New Roman"/>
        </w:rPr>
        <w:t xml:space="preserve">To </w:t>
      </w:r>
      <w:proofErr w:type="spellStart"/>
      <w:r w:rsidRPr="004C075C">
        <w:rPr>
          <w:rStyle w:val="tlid-translation"/>
          <w:rFonts w:ascii="Times New Roman" w:hAnsi="Times New Roman" w:cs="Times New Roman"/>
        </w:rPr>
        <w:t>perform</w:t>
      </w:r>
      <w:proofErr w:type="spellEnd"/>
      <w:r w:rsidRPr="004C075C">
        <w:rPr>
          <w:rStyle w:val="tlid-translation"/>
          <w:rFonts w:ascii="Times New Roman" w:hAnsi="Times New Roman" w:cs="Times New Roman"/>
        </w:rPr>
        <w:t xml:space="preserve"> NGL </w:t>
      </w:r>
      <w:proofErr w:type="spellStart"/>
      <w:r w:rsidRPr="004C075C">
        <w:rPr>
          <w:rStyle w:val="tlid-translation"/>
          <w:rFonts w:ascii="Times New Roman" w:hAnsi="Times New Roman" w:cs="Times New Roman"/>
        </w:rPr>
        <w:t>measurements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30 (</w:t>
      </w:r>
      <w:proofErr w:type="spellStart"/>
      <w:r w:rsidRPr="004C075C">
        <w:rPr>
          <w:rStyle w:val="tlid-translation"/>
          <w:rFonts w:ascii="Times New Roman" w:hAnsi="Times New Roman" w:cs="Times New Roman"/>
        </w:rPr>
        <w:t>thirty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wells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after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injection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into</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Incukalns</w:t>
      </w:r>
      <w:proofErr w:type="spellEnd"/>
      <w:r w:rsidRPr="004C075C">
        <w:rPr>
          <w:rStyle w:val="tlid-translation"/>
          <w:rFonts w:ascii="Times New Roman" w:hAnsi="Times New Roman" w:cs="Times New Roman"/>
        </w:rPr>
        <w:t xml:space="preserve"> UGS (</w:t>
      </w:r>
      <w:proofErr w:type="spellStart"/>
      <w:r w:rsidRPr="004C075C">
        <w:rPr>
          <w:rStyle w:val="tlid-translation"/>
          <w:rFonts w:ascii="Times New Roman" w:hAnsi="Times New Roman" w:cs="Times New Roman"/>
        </w:rPr>
        <w:t>autumn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October</w:t>
      </w:r>
      <w:proofErr w:type="spellEnd"/>
      <w:r w:rsidRPr="004C075C">
        <w:rPr>
          <w:rStyle w:val="tlid-translation"/>
          <w:rFonts w:ascii="Times New Roman" w:hAnsi="Times New Roman" w:cs="Times New Roman"/>
        </w:rPr>
        <w:t xml:space="preserve"> - </w:t>
      </w:r>
      <w:proofErr w:type="spellStart"/>
      <w:r w:rsidRPr="004C075C">
        <w:rPr>
          <w:rStyle w:val="tlid-translation"/>
          <w:rFonts w:ascii="Times New Roman" w:hAnsi="Times New Roman" w:cs="Times New Roman"/>
        </w:rPr>
        <w:t>November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Measurement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records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with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binding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interval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200 m, </w:t>
      </w:r>
      <w:proofErr w:type="spellStart"/>
      <w:r w:rsidRPr="004C075C">
        <w:rPr>
          <w:rStyle w:val="tlid-translation"/>
          <w:rFonts w:ascii="Times New Roman" w:hAnsi="Times New Roman" w:cs="Times New Roman"/>
        </w:rPr>
        <w:t>including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productive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reservoir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thickness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records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two</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wells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with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annulus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pressure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has</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be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performed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overall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interval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800 m </w:t>
      </w:r>
      <w:proofErr w:type="spellStart"/>
      <w:r w:rsidRPr="004C075C">
        <w:rPr>
          <w:rStyle w:val="tlid-translation"/>
          <w:rFonts w:ascii="Times New Roman" w:hAnsi="Times New Roman" w:cs="Times New Roman"/>
        </w:rPr>
        <w:t>i.e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across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whole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casing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string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each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year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2022-2024 period. </w:t>
      </w:r>
    </w:p>
    <w:p w14:paraId="5EA6A884" w14:textId="77777777" w:rsidR="0096176B" w:rsidRPr="004C075C" w:rsidRDefault="0096176B" w:rsidP="0096176B">
      <w:pPr>
        <w:tabs>
          <w:tab w:val="left" w:pos="0"/>
        </w:tabs>
        <w:spacing w:before="120" w:after="120"/>
        <w:ind w:firstLine="720"/>
        <w:jc w:val="both"/>
        <w:rPr>
          <w:rFonts w:ascii="Times New Roman" w:hAnsi="Times New Roman" w:cs="Times New Roman"/>
        </w:rPr>
      </w:pPr>
      <w:r w:rsidRPr="004C075C">
        <w:rPr>
          <w:rFonts w:ascii="Times New Roman" w:hAnsi="Times New Roman" w:cs="Times New Roman"/>
        </w:rPr>
        <w:t xml:space="preserve">2.1.5. </w:t>
      </w:r>
      <w:proofErr w:type="spellStart"/>
      <w:r w:rsidRPr="004C075C">
        <w:rPr>
          <w:rStyle w:val="tlid-translation"/>
          <w:rFonts w:ascii="Times New Roman" w:hAnsi="Times New Roman" w:cs="Times New Roman"/>
        </w:rPr>
        <w:t>Interpretation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obtained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geophysical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information</w:t>
      </w:r>
      <w:proofErr w:type="spellEnd"/>
      <w:r w:rsidRPr="004C075C">
        <w:rPr>
          <w:rStyle w:val="tlid-translation"/>
          <w:rFonts w:ascii="Times New Roman" w:hAnsi="Times New Roman" w:cs="Times New Roman"/>
        </w:rPr>
        <w:t xml:space="preserve"> (30 </w:t>
      </w:r>
      <w:proofErr w:type="spellStart"/>
      <w:r w:rsidRPr="004C075C">
        <w:rPr>
          <w:rStyle w:val="tlid-translation"/>
          <w:rFonts w:ascii="Times New Roman" w:hAnsi="Times New Roman" w:cs="Times New Roman"/>
        </w:rPr>
        <w:t>wells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according</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point</w:t>
      </w:r>
      <w:proofErr w:type="spellEnd"/>
      <w:r w:rsidRPr="004C075C">
        <w:rPr>
          <w:rStyle w:val="tlid-translation"/>
          <w:rFonts w:ascii="Times New Roman" w:hAnsi="Times New Roman" w:cs="Times New Roman"/>
        </w:rPr>
        <w:t xml:space="preserve"> 2.1.3. </w:t>
      </w:r>
    </w:p>
    <w:p w14:paraId="3A9BB435" w14:textId="77777777" w:rsidR="0096176B" w:rsidRPr="004C075C" w:rsidRDefault="0096176B" w:rsidP="0096176B">
      <w:pPr>
        <w:tabs>
          <w:tab w:val="left" w:pos="0"/>
        </w:tabs>
        <w:spacing w:before="120" w:after="120"/>
        <w:ind w:firstLine="720"/>
        <w:jc w:val="both"/>
        <w:rPr>
          <w:rFonts w:ascii="Times New Roman" w:hAnsi="Times New Roman" w:cs="Times New Roman"/>
        </w:rPr>
      </w:pPr>
      <w:r w:rsidRPr="004C075C">
        <w:rPr>
          <w:rFonts w:ascii="Times New Roman" w:hAnsi="Times New Roman" w:cs="Times New Roman"/>
        </w:rPr>
        <w:t xml:space="preserve">2.1.6. </w:t>
      </w:r>
      <w:proofErr w:type="spellStart"/>
      <w:r w:rsidRPr="004C075C">
        <w:rPr>
          <w:rStyle w:val="tlid-translation"/>
          <w:rFonts w:ascii="Times New Roman" w:hAnsi="Times New Roman" w:cs="Times New Roman"/>
        </w:rPr>
        <w:t>Information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preparation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Incukalns</w:t>
      </w:r>
      <w:proofErr w:type="spellEnd"/>
      <w:r w:rsidRPr="004C075C">
        <w:rPr>
          <w:rStyle w:val="tlid-translation"/>
          <w:rFonts w:ascii="Times New Roman" w:hAnsi="Times New Roman" w:cs="Times New Roman"/>
        </w:rPr>
        <w:t xml:space="preserve"> UGS </w:t>
      </w:r>
      <w:proofErr w:type="spellStart"/>
      <w:r w:rsidRPr="004C075C">
        <w:rPr>
          <w:rStyle w:val="tlid-translation"/>
          <w:rFonts w:ascii="Times New Roman" w:hAnsi="Times New Roman" w:cs="Times New Roman"/>
        </w:rPr>
        <w:t>reservoir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saturation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intervals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their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values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thickness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 </w:t>
      </w:r>
      <w:proofErr w:type="spellStart"/>
      <w:r w:rsidRPr="004C075C">
        <w:rPr>
          <w:rStyle w:val="tlid-translation"/>
          <w:rFonts w:ascii="Times New Roman" w:hAnsi="Times New Roman" w:cs="Times New Roman"/>
        </w:rPr>
        <w:t>water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contact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based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interpretation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neutron</w:t>
      </w:r>
      <w:proofErr w:type="spellEnd"/>
      <w:r w:rsidRPr="004C075C">
        <w:rPr>
          <w:rStyle w:val="tlid-translation"/>
          <w:rFonts w:ascii="Times New Roman" w:hAnsi="Times New Roman" w:cs="Times New Roman"/>
        </w:rPr>
        <w:t xml:space="preserve"> gamma </w:t>
      </w:r>
      <w:proofErr w:type="spellStart"/>
      <w:r w:rsidRPr="004C075C">
        <w:rPr>
          <w:rStyle w:val="tlid-translation"/>
          <w:rFonts w:ascii="Times New Roman" w:hAnsi="Times New Roman" w:cs="Times New Roman"/>
        </w:rPr>
        <w:t>logging</w:t>
      </w:r>
      <w:proofErr w:type="spellEnd"/>
      <w:r w:rsidRPr="004C075C">
        <w:rPr>
          <w:rStyle w:val="tlid-translation"/>
          <w:rFonts w:ascii="Times New Roman" w:hAnsi="Times New Roman" w:cs="Times New Roman"/>
        </w:rPr>
        <w:t xml:space="preserve"> (NGL) </w:t>
      </w:r>
      <w:proofErr w:type="spellStart"/>
      <w:r w:rsidRPr="004C075C">
        <w:rPr>
          <w:rStyle w:val="tlid-translation"/>
          <w:rFonts w:ascii="Times New Roman" w:hAnsi="Times New Roman" w:cs="Times New Roman"/>
        </w:rPr>
        <w:t>diagrams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will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provided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until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end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calendar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year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b/>
        </w:rPr>
        <w:t>Final</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report</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form</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for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each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above-mentioned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calendar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years</w:t>
      </w:r>
      <w:proofErr w:type="spellEnd"/>
      <w:r w:rsidRPr="004C075C">
        <w:rPr>
          <w:rStyle w:val="tlid-translation"/>
          <w:rFonts w:ascii="Times New Roman" w:hAnsi="Times New Roman" w:cs="Times New Roman"/>
        </w:rPr>
        <w:t xml:space="preserve">. </w:t>
      </w:r>
    </w:p>
    <w:p w14:paraId="025D3072" w14:textId="77777777" w:rsidR="0096176B" w:rsidRPr="004C075C" w:rsidRDefault="0096176B" w:rsidP="0096176B">
      <w:pPr>
        <w:tabs>
          <w:tab w:val="left" w:pos="993"/>
        </w:tabs>
        <w:ind w:firstLine="709"/>
        <w:jc w:val="both"/>
        <w:rPr>
          <w:rStyle w:val="tlid-translation"/>
          <w:rFonts w:ascii="Times New Roman" w:hAnsi="Times New Roman" w:cs="Times New Roman"/>
          <w:lang w:val="en-CA"/>
        </w:rPr>
      </w:pPr>
      <w:r w:rsidRPr="004C075C">
        <w:rPr>
          <w:rFonts w:ascii="Times New Roman" w:hAnsi="Times New Roman" w:cs="Times New Roman"/>
        </w:rPr>
        <w:t xml:space="preserve">2.2. </w:t>
      </w:r>
      <w:r w:rsidRPr="004C075C">
        <w:rPr>
          <w:rStyle w:val="tlid-translation"/>
          <w:rFonts w:ascii="Times New Roman" w:hAnsi="Times New Roman" w:cs="Times New Roman"/>
          <w:lang w:val="en-CA"/>
        </w:rPr>
        <w:t xml:space="preserve">To select operating intervals in the productive reservoir and to determine their productivity, to determine the flow rates of the working intervals, to determine the initial and current reservoir pressures of the working intervals, to determine the productive characteristics (filtration resistance coefficients) and actual permeability of the operating intervals. Works are carried out during 2022 - 2023 years, as far as a certain well amount is </w:t>
      </w:r>
      <w:proofErr w:type="spellStart"/>
      <w:r w:rsidRPr="004C075C">
        <w:rPr>
          <w:rStyle w:val="tlid-translation"/>
          <w:rFonts w:ascii="Times New Roman" w:hAnsi="Times New Roman" w:cs="Times New Roman"/>
        </w:rPr>
        <w:t>returned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into</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production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after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their</w:t>
      </w:r>
      <w:proofErr w:type="spellEnd"/>
      <w:r w:rsidRPr="004C075C">
        <w:rPr>
          <w:rStyle w:val="tlid-translation"/>
          <w:rFonts w:ascii="Times New Roman" w:hAnsi="Times New Roman" w:cs="Times New Roman"/>
          <w:lang w:val="en-CA"/>
        </w:rPr>
        <w:t xml:space="preserve"> refurbishment and completion works </w:t>
      </w:r>
    </w:p>
    <w:p w14:paraId="4C183B10" w14:textId="77777777" w:rsidR="0096176B" w:rsidRPr="004C075C" w:rsidRDefault="0096176B" w:rsidP="0096176B">
      <w:pPr>
        <w:tabs>
          <w:tab w:val="left" w:pos="993"/>
        </w:tabs>
        <w:ind w:firstLine="709"/>
        <w:jc w:val="both"/>
        <w:rPr>
          <w:rFonts w:ascii="Times New Roman" w:hAnsi="Times New Roman" w:cs="Times New Roman"/>
          <w:lang w:val="en-CA"/>
        </w:rPr>
      </w:pPr>
      <w:r w:rsidRPr="004C075C">
        <w:rPr>
          <w:rStyle w:val="tlid-translation"/>
          <w:rFonts w:ascii="Times New Roman" w:hAnsi="Times New Roman" w:cs="Times New Roman"/>
          <w:lang w:val="en-CA"/>
        </w:rPr>
        <w:lastRenderedPageBreak/>
        <w:t>(In 2022 productivity determination works shall be caried out at 16 production wells in the period of gas injection).</w:t>
      </w:r>
    </w:p>
    <w:p w14:paraId="589EB0C0" w14:textId="77777777" w:rsidR="0096176B" w:rsidRPr="004C075C" w:rsidRDefault="0096176B" w:rsidP="0096176B">
      <w:pPr>
        <w:tabs>
          <w:tab w:val="left" w:pos="993"/>
        </w:tabs>
        <w:spacing w:before="120" w:after="120"/>
        <w:ind w:firstLine="709"/>
        <w:jc w:val="both"/>
        <w:rPr>
          <w:rFonts w:ascii="Times New Roman" w:hAnsi="Times New Roman" w:cs="Times New Roman"/>
        </w:rPr>
      </w:pPr>
      <w:r w:rsidRPr="004C075C">
        <w:rPr>
          <w:rFonts w:ascii="Times New Roman" w:hAnsi="Times New Roman" w:cs="Times New Roman"/>
        </w:rPr>
        <w:t xml:space="preserve">2.3. </w:t>
      </w:r>
      <w:proofErr w:type="spellStart"/>
      <w:r w:rsidRPr="004C075C">
        <w:rPr>
          <w:rStyle w:val="tlid-translation"/>
          <w:rFonts w:ascii="Times New Roman" w:hAnsi="Times New Roman" w:cs="Times New Roman"/>
        </w:rPr>
        <w:t>Identification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well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annular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pressure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causes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annular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presence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autumn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October-November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intervals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annular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accumulation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flow</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intervals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wells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Incukalns</w:t>
      </w:r>
      <w:proofErr w:type="spellEnd"/>
      <w:r w:rsidRPr="004C075C">
        <w:rPr>
          <w:rStyle w:val="tlid-translation"/>
          <w:rFonts w:ascii="Times New Roman" w:hAnsi="Times New Roman" w:cs="Times New Roman"/>
        </w:rPr>
        <w:t xml:space="preserve"> UGS </w:t>
      </w:r>
      <w:proofErr w:type="spellStart"/>
      <w:r w:rsidRPr="004C075C">
        <w:rPr>
          <w:rStyle w:val="tlid-translation"/>
          <w:rFonts w:ascii="Times New Roman" w:hAnsi="Times New Roman" w:cs="Times New Roman"/>
        </w:rPr>
        <w:t>using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highly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sensitive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thermometry</w:t>
      </w:r>
      <w:proofErr w:type="spellEnd"/>
      <w:r w:rsidRPr="004C075C">
        <w:rPr>
          <w:rStyle w:val="tlid-translation"/>
          <w:rFonts w:ascii="Times New Roman" w:hAnsi="Times New Roman" w:cs="Times New Roman"/>
        </w:rPr>
        <w:t xml:space="preserve">, gamma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neutron</w:t>
      </w:r>
      <w:proofErr w:type="spellEnd"/>
      <w:r w:rsidRPr="004C075C">
        <w:rPr>
          <w:rStyle w:val="tlid-translation"/>
          <w:rFonts w:ascii="Times New Roman" w:hAnsi="Times New Roman" w:cs="Times New Roman"/>
        </w:rPr>
        <w:t xml:space="preserve"> gamma </w:t>
      </w:r>
      <w:proofErr w:type="spellStart"/>
      <w:r w:rsidRPr="004C075C">
        <w:rPr>
          <w:rStyle w:val="tlid-translation"/>
          <w:rFonts w:ascii="Times New Roman" w:hAnsi="Times New Roman" w:cs="Times New Roman"/>
        </w:rPr>
        <w:t>logging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4 </w:t>
      </w:r>
      <w:proofErr w:type="spellStart"/>
      <w:r w:rsidRPr="004C075C">
        <w:rPr>
          <w:rStyle w:val="tlid-translation"/>
          <w:rFonts w:ascii="Times New Roman" w:hAnsi="Times New Roman" w:cs="Times New Roman"/>
        </w:rPr>
        <w:t>wells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2022.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2023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works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shall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caried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necessity</w:t>
      </w:r>
      <w:proofErr w:type="spellEnd"/>
      <w:r w:rsidRPr="004C075C">
        <w:rPr>
          <w:rStyle w:val="tlid-translation"/>
          <w:rFonts w:ascii="Times New Roman" w:hAnsi="Times New Roman" w:cs="Times New Roman"/>
        </w:rPr>
        <w:t xml:space="preserve">. </w:t>
      </w:r>
    </w:p>
    <w:p w14:paraId="5AEFA1B8" w14:textId="77777777" w:rsidR="0096176B" w:rsidRPr="004C075C" w:rsidRDefault="0096176B" w:rsidP="0096176B">
      <w:pPr>
        <w:tabs>
          <w:tab w:val="left" w:pos="993"/>
        </w:tabs>
        <w:spacing w:before="120" w:after="120"/>
        <w:ind w:firstLine="709"/>
        <w:jc w:val="both"/>
        <w:rPr>
          <w:rFonts w:ascii="Times New Roman" w:hAnsi="Times New Roman" w:cs="Times New Roman"/>
          <w:b/>
          <w:bCs/>
        </w:rPr>
      </w:pPr>
      <w:r w:rsidRPr="004C075C">
        <w:rPr>
          <w:rFonts w:ascii="Times New Roman" w:hAnsi="Times New Roman" w:cs="Times New Roman"/>
          <w:b/>
          <w:bCs/>
        </w:rPr>
        <w:t xml:space="preserve">3. </w:t>
      </w:r>
      <w:r w:rsidRPr="004C075C">
        <w:rPr>
          <w:rFonts w:ascii="Times New Roman" w:hAnsi="Times New Roman" w:cs="Times New Roman"/>
          <w:b/>
          <w:bCs/>
          <w:lang w:val="en-CA"/>
        </w:rPr>
        <w:t xml:space="preserve">Work performance conditions </w:t>
      </w:r>
    </w:p>
    <w:p w14:paraId="361C063B" w14:textId="77777777" w:rsidR="0096176B" w:rsidRPr="004C075C" w:rsidRDefault="0096176B" w:rsidP="0096176B">
      <w:pPr>
        <w:tabs>
          <w:tab w:val="left" w:pos="709"/>
        </w:tabs>
        <w:spacing w:before="120" w:after="120"/>
        <w:jc w:val="both"/>
        <w:rPr>
          <w:rStyle w:val="tlid-translation"/>
          <w:rFonts w:ascii="Times New Roman" w:hAnsi="Times New Roman" w:cs="Times New Roman"/>
          <w:lang w:val="en-CA"/>
        </w:rPr>
      </w:pPr>
      <w:r w:rsidRPr="004C075C">
        <w:rPr>
          <w:rFonts w:ascii="Times New Roman" w:hAnsi="Times New Roman" w:cs="Times New Roman"/>
          <w:bCs/>
        </w:rPr>
        <w:tab/>
        <w:t xml:space="preserve">3.1. </w:t>
      </w:r>
      <w:r w:rsidRPr="004C075C">
        <w:rPr>
          <w:rStyle w:val="tlid-translation"/>
          <w:rFonts w:ascii="Times New Roman" w:hAnsi="Times New Roman" w:cs="Times New Roman"/>
          <w:lang w:val="en-CA"/>
        </w:rPr>
        <w:t xml:space="preserve">Works, mentioned in Clause 2.2. and 2.3. of the Technical Requirements have to be fully performed in the territory of the Republic of Latvia. The specialists of </w:t>
      </w:r>
      <w:proofErr w:type="spellStart"/>
      <w:r w:rsidRPr="004C075C">
        <w:rPr>
          <w:rStyle w:val="tlid-translation"/>
          <w:rFonts w:ascii="Times New Roman" w:hAnsi="Times New Roman" w:cs="Times New Roman"/>
          <w:lang w:val="en-CA"/>
        </w:rPr>
        <w:t>Incukalns</w:t>
      </w:r>
      <w:proofErr w:type="spellEnd"/>
      <w:r w:rsidRPr="004C075C">
        <w:rPr>
          <w:rStyle w:val="tlid-translation"/>
          <w:rFonts w:ascii="Times New Roman" w:hAnsi="Times New Roman" w:cs="Times New Roman"/>
          <w:lang w:val="en-CA"/>
        </w:rPr>
        <w:t xml:space="preserve"> UGS can and are able perform the NGL recordings according to the Clauses 2.1.1. and 2.1.4. in case if the personnel of the CONTRACTOR can’t arrive or fulfill its work regarding the COVID-19 epidemic restrictions. In that case the CONTRACTOR shall provide the CUSTOMER with the necessary calibrated probes, equipment and instructions how to perform the works. The equipment shall be insured according to the Tender documentation requirements.</w:t>
      </w:r>
    </w:p>
    <w:p w14:paraId="6C27DEF8" w14:textId="77777777" w:rsidR="0096176B" w:rsidRPr="004C075C" w:rsidRDefault="0096176B" w:rsidP="0096176B">
      <w:pPr>
        <w:spacing w:before="120" w:after="120"/>
        <w:ind w:firstLine="709"/>
        <w:jc w:val="both"/>
        <w:rPr>
          <w:rFonts w:ascii="Times New Roman" w:hAnsi="Times New Roman" w:cs="Times New Roman"/>
          <w:bCs/>
          <w:lang w:val="en-CA"/>
        </w:rPr>
      </w:pPr>
      <w:r w:rsidRPr="004C075C">
        <w:rPr>
          <w:rStyle w:val="tlid-translation"/>
          <w:rFonts w:ascii="Times New Roman" w:hAnsi="Times New Roman" w:cs="Times New Roman"/>
          <w:lang w:val="en-CA"/>
        </w:rPr>
        <w:t xml:space="preserve">3.2. The CUSTOMER shall provide the CONTRACTOR with all the necessary technical information of the wells of </w:t>
      </w:r>
      <w:proofErr w:type="spellStart"/>
      <w:r w:rsidRPr="004C075C">
        <w:rPr>
          <w:rStyle w:val="tlid-translation"/>
          <w:rFonts w:ascii="Times New Roman" w:hAnsi="Times New Roman" w:cs="Times New Roman"/>
          <w:lang w:val="en-CA"/>
        </w:rPr>
        <w:t>Incukalns</w:t>
      </w:r>
      <w:proofErr w:type="spellEnd"/>
      <w:r w:rsidRPr="004C075C">
        <w:rPr>
          <w:rStyle w:val="tlid-translation"/>
          <w:rFonts w:ascii="Times New Roman" w:hAnsi="Times New Roman" w:cs="Times New Roman"/>
          <w:lang w:val="en-CA"/>
        </w:rPr>
        <w:t xml:space="preserve"> UGS and with the previous geophysical reports and data.</w:t>
      </w:r>
    </w:p>
    <w:p w14:paraId="50A1D29E" w14:textId="77777777" w:rsidR="0096176B" w:rsidRPr="004C075C" w:rsidRDefault="0096176B" w:rsidP="0096176B">
      <w:pPr>
        <w:spacing w:before="120" w:after="120"/>
        <w:ind w:firstLine="720"/>
        <w:jc w:val="both"/>
        <w:rPr>
          <w:rFonts w:ascii="Times New Roman" w:hAnsi="Times New Roman" w:cs="Times New Roman"/>
          <w:noProof/>
        </w:rPr>
      </w:pPr>
      <w:r w:rsidRPr="004C075C">
        <w:rPr>
          <w:rFonts w:ascii="Times New Roman" w:hAnsi="Times New Roman" w:cs="Times New Roman"/>
          <w:noProof/>
        </w:rPr>
        <w:t xml:space="preserve">3.3.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necessary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equipment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hardware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for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completion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tasks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from</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home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country</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place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Work</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back</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CONTRACTOR </w:t>
      </w:r>
      <w:proofErr w:type="spellStart"/>
      <w:r w:rsidRPr="004C075C">
        <w:rPr>
          <w:rStyle w:val="tlid-translation"/>
          <w:rFonts w:ascii="Times New Roman" w:hAnsi="Times New Roman" w:cs="Times New Roman"/>
        </w:rPr>
        <w:t>shall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delivered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Contractor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himself</w:t>
      </w:r>
      <w:proofErr w:type="spellEnd"/>
      <w:r w:rsidRPr="004C075C">
        <w:rPr>
          <w:rStyle w:val="tlid-translation"/>
          <w:rFonts w:ascii="Times New Roman" w:hAnsi="Times New Roman" w:cs="Times New Roman"/>
        </w:rPr>
        <w:t>.</w:t>
      </w:r>
    </w:p>
    <w:p w14:paraId="6B19E16B" w14:textId="77777777" w:rsidR="0096176B" w:rsidRPr="004C075C" w:rsidRDefault="0096176B" w:rsidP="0096176B">
      <w:pPr>
        <w:spacing w:before="120" w:after="120"/>
        <w:ind w:firstLine="720"/>
        <w:jc w:val="both"/>
        <w:rPr>
          <w:rFonts w:ascii="Times New Roman" w:hAnsi="Times New Roman" w:cs="Times New Roman"/>
        </w:rPr>
      </w:pPr>
      <w:proofErr w:type="spellStart"/>
      <w:r w:rsidRPr="004C075C">
        <w:rPr>
          <w:rStyle w:val="tlid-translation"/>
          <w:rFonts w:ascii="Times New Roman" w:hAnsi="Times New Roman" w:cs="Times New Roman"/>
        </w:rPr>
        <w:t>Equipment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hardware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CONTRACTOR </w:t>
      </w:r>
      <w:proofErr w:type="spellStart"/>
      <w:r w:rsidRPr="004C075C">
        <w:rPr>
          <w:rStyle w:val="tlid-translation"/>
          <w:rFonts w:ascii="Times New Roman" w:hAnsi="Times New Roman" w:cs="Times New Roman"/>
        </w:rPr>
        <w:t>temporary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imported</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Republic</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Latvia </w:t>
      </w:r>
      <w:proofErr w:type="spellStart"/>
      <w:r w:rsidRPr="004C075C">
        <w:rPr>
          <w:rStyle w:val="tlid-translation"/>
          <w:rFonts w:ascii="Times New Roman" w:hAnsi="Times New Roman" w:cs="Times New Roman"/>
        </w:rPr>
        <w:t>is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property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CONTRACTOR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upon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fulfillment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obligations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Contract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shall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returned</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Contractor's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country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residence</w:t>
      </w:r>
      <w:proofErr w:type="spellEnd"/>
      <w:r w:rsidRPr="004C075C">
        <w:rPr>
          <w:rStyle w:val="tlid-translation"/>
          <w:rFonts w:ascii="Times New Roman" w:hAnsi="Times New Roman" w:cs="Times New Roman"/>
        </w:rPr>
        <w:t>.</w:t>
      </w:r>
    </w:p>
    <w:p w14:paraId="5AE9C6E5" w14:textId="77777777" w:rsidR="0096176B" w:rsidRPr="004C075C" w:rsidRDefault="0096176B" w:rsidP="0096176B">
      <w:pPr>
        <w:spacing w:before="120" w:after="120"/>
        <w:ind w:firstLine="720"/>
        <w:jc w:val="both"/>
        <w:rPr>
          <w:rFonts w:ascii="Times New Roman" w:hAnsi="Times New Roman" w:cs="Times New Roman"/>
          <w:noProof/>
        </w:rPr>
      </w:pPr>
      <w:r w:rsidRPr="004C075C">
        <w:rPr>
          <w:rFonts w:ascii="Times New Roman" w:hAnsi="Times New Roman" w:cs="Times New Roman"/>
        </w:rPr>
        <w:t xml:space="preserve">3.3.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CONTRACTOR </w:t>
      </w:r>
      <w:proofErr w:type="spellStart"/>
      <w:r w:rsidRPr="004C075C">
        <w:rPr>
          <w:rStyle w:val="tlid-translation"/>
          <w:rFonts w:ascii="Times New Roman" w:hAnsi="Times New Roman" w:cs="Times New Roman"/>
        </w:rPr>
        <w:t>independently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uses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responsible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for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equipment</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be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used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temporarily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imported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prepared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accordance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with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maintenance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technical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instructions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for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performance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Works </w:t>
      </w:r>
      <w:proofErr w:type="spellStart"/>
      <w:r w:rsidRPr="004C075C">
        <w:rPr>
          <w:rStyle w:val="tlid-translation"/>
          <w:rFonts w:ascii="Times New Roman" w:hAnsi="Times New Roman" w:cs="Times New Roman"/>
        </w:rPr>
        <w:t>at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Incukalns</w:t>
      </w:r>
      <w:proofErr w:type="spellEnd"/>
      <w:r w:rsidRPr="004C075C">
        <w:rPr>
          <w:rStyle w:val="tlid-translation"/>
          <w:rFonts w:ascii="Times New Roman" w:hAnsi="Times New Roman" w:cs="Times New Roman"/>
        </w:rPr>
        <w:t xml:space="preserve"> UGS. </w:t>
      </w:r>
    </w:p>
    <w:p w14:paraId="5580374D" w14:textId="77777777" w:rsidR="0096176B" w:rsidRPr="004C075C" w:rsidRDefault="0096176B" w:rsidP="0096176B">
      <w:pPr>
        <w:spacing w:before="120" w:after="120"/>
        <w:ind w:firstLine="720"/>
        <w:jc w:val="both"/>
        <w:rPr>
          <w:rFonts w:ascii="Times New Roman" w:hAnsi="Times New Roman" w:cs="Times New Roman"/>
          <w:lang w:val="en-CA"/>
        </w:rPr>
      </w:pPr>
      <w:r w:rsidRPr="004C075C">
        <w:rPr>
          <w:rFonts w:ascii="Times New Roman" w:hAnsi="Times New Roman" w:cs="Times New Roman"/>
          <w:noProof/>
        </w:rPr>
        <w:t xml:space="preserve">3.4. </w:t>
      </w:r>
      <w:r w:rsidRPr="004C075C">
        <w:rPr>
          <w:rStyle w:val="tlid-translation"/>
          <w:rFonts w:ascii="Times New Roman" w:hAnsi="Times New Roman" w:cs="Times New Roman"/>
          <w:lang w:val="en-CA"/>
        </w:rPr>
        <w:t xml:space="preserve">The CUSTOMER shall prepare the necessary </w:t>
      </w:r>
      <w:proofErr w:type="spellStart"/>
      <w:r w:rsidRPr="004C075C">
        <w:rPr>
          <w:rStyle w:val="tlid-translation"/>
          <w:rFonts w:ascii="Times New Roman" w:hAnsi="Times New Roman" w:cs="Times New Roman"/>
        </w:rPr>
        <w:t>digging</w:t>
      </w:r>
      <w:proofErr w:type="spellEnd"/>
      <w:r w:rsidRPr="004C075C">
        <w:rPr>
          <w:rStyle w:val="tlid-translation"/>
          <w:rFonts w:ascii="Times New Roman" w:hAnsi="Times New Roman" w:cs="Times New Roman"/>
          <w:lang w:val="en-CA"/>
        </w:rPr>
        <w:t>, fire and gas dangerous gas work permits and will prepare the wells for geophysical works.</w:t>
      </w:r>
    </w:p>
    <w:p w14:paraId="32D66555" w14:textId="77777777" w:rsidR="0096176B" w:rsidRPr="004C075C" w:rsidRDefault="0096176B" w:rsidP="0096176B">
      <w:pPr>
        <w:spacing w:before="120" w:after="120"/>
        <w:ind w:firstLine="720"/>
        <w:jc w:val="both"/>
        <w:rPr>
          <w:rFonts w:ascii="Times New Roman" w:hAnsi="Times New Roman" w:cs="Times New Roman"/>
          <w:lang w:val="en-CA"/>
        </w:rPr>
      </w:pPr>
      <w:r w:rsidRPr="004C075C">
        <w:rPr>
          <w:rFonts w:ascii="Times New Roman" w:hAnsi="Times New Roman" w:cs="Times New Roman"/>
          <w:noProof/>
        </w:rPr>
        <w:t xml:space="preserve">3.5. </w:t>
      </w:r>
      <w:r w:rsidRPr="004C075C">
        <w:rPr>
          <w:rStyle w:val="tlid-translation"/>
          <w:rFonts w:ascii="Times New Roman" w:hAnsi="Times New Roman" w:cs="Times New Roman"/>
          <w:lang w:val="en-CA"/>
        </w:rPr>
        <w:t>When performing the Works, the CONTRACTOR abides to the existing standards and the order defined in the legal and regulatory documents of the Republic of Latvia, LVS 364:2020 “Natural gas storage facilities in aquifers and transmission system operation, maintenance and repair”, as well as in the following documents or their analogues:</w:t>
      </w:r>
    </w:p>
    <w:p w14:paraId="65FA37FB" w14:textId="77777777" w:rsidR="0096176B" w:rsidRPr="004C075C" w:rsidRDefault="0096176B" w:rsidP="0096176B">
      <w:pPr>
        <w:spacing w:before="120" w:after="120"/>
        <w:jc w:val="both"/>
        <w:rPr>
          <w:rFonts w:ascii="Times New Roman" w:hAnsi="Times New Roman" w:cs="Times New Roman"/>
          <w:noProof/>
          <w:lang w:val="ru-RU"/>
        </w:rPr>
      </w:pPr>
      <w:r w:rsidRPr="004C075C">
        <w:rPr>
          <w:rFonts w:ascii="Times New Roman" w:hAnsi="Times New Roman" w:cs="Times New Roman"/>
          <w:noProof/>
          <w:lang w:val="ru-RU"/>
        </w:rPr>
        <w:t>- «Правила геофизических исследований и работ в нефтяных и газовых скважинах», утв. совместным приказом Минтопэнерго России и Минприроды РФ от 28.12.1999 г. № 445 \ 323;</w:t>
      </w:r>
    </w:p>
    <w:p w14:paraId="4B428AAC" w14:textId="77777777" w:rsidR="0096176B" w:rsidRPr="004C075C" w:rsidRDefault="0096176B" w:rsidP="0096176B">
      <w:pPr>
        <w:spacing w:before="120" w:after="120"/>
        <w:jc w:val="both"/>
        <w:rPr>
          <w:rFonts w:ascii="Times New Roman" w:hAnsi="Times New Roman" w:cs="Times New Roman"/>
          <w:noProof/>
          <w:lang w:val="en-CA"/>
        </w:rPr>
      </w:pPr>
      <w:r w:rsidRPr="004C075C">
        <w:rPr>
          <w:rFonts w:ascii="Times New Roman" w:hAnsi="Times New Roman" w:cs="Times New Roman"/>
          <w:noProof/>
          <w:lang w:val="en-CA"/>
        </w:rPr>
        <w:t>(</w:t>
      </w:r>
      <w:r w:rsidRPr="004C075C">
        <w:rPr>
          <w:rStyle w:val="tlid-translation"/>
          <w:rFonts w:ascii="Times New Roman" w:hAnsi="Times New Roman" w:cs="Times New Roman"/>
          <w:lang w:val="en-CA"/>
        </w:rPr>
        <w:t xml:space="preserve">“Rules of geophysical research and work in oil and gas wells”, approved. by a joint order of the Ministry of Fuel and Energy of Russia and the Ministry of Natural Resources of the Russian Federation of December 28, </w:t>
      </w:r>
      <w:proofErr w:type="gramStart"/>
      <w:r w:rsidRPr="004C075C">
        <w:rPr>
          <w:rStyle w:val="tlid-translation"/>
          <w:rFonts w:ascii="Times New Roman" w:hAnsi="Times New Roman" w:cs="Times New Roman"/>
          <w:lang w:val="en-CA"/>
        </w:rPr>
        <w:t>1999</w:t>
      </w:r>
      <w:proofErr w:type="gramEnd"/>
      <w:r w:rsidRPr="004C075C">
        <w:rPr>
          <w:rStyle w:val="tlid-translation"/>
          <w:rFonts w:ascii="Times New Roman" w:hAnsi="Times New Roman" w:cs="Times New Roman"/>
          <w:lang w:val="en-CA"/>
        </w:rPr>
        <w:t xml:space="preserve"> No. 445 \ 323);</w:t>
      </w:r>
    </w:p>
    <w:p w14:paraId="52CED74D" w14:textId="77777777" w:rsidR="0096176B" w:rsidRPr="004C075C" w:rsidRDefault="0096176B" w:rsidP="0096176B">
      <w:pPr>
        <w:spacing w:before="120" w:after="120"/>
        <w:jc w:val="both"/>
        <w:rPr>
          <w:rFonts w:ascii="Times New Roman" w:hAnsi="Times New Roman" w:cs="Times New Roman"/>
          <w:noProof/>
          <w:lang w:val="ru-RU"/>
        </w:rPr>
      </w:pPr>
      <w:r w:rsidRPr="004C075C">
        <w:rPr>
          <w:rFonts w:ascii="Times New Roman" w:hAnsi="Times New Roman" w:cs="Times New Roman"/>
          <w:noProof/>
          <w:lang w:val="ru-RU"/>
        </w:rPr>
        <w:t>- РД-153-39.0-072-01 «Техническая инструкция по проведению геофизических исследований и работ приборами на кабеле в нефтяных и газовых скважинах», введ. в действие приказом Минэнерго РФ от 07.05.2001 г. № 134;</w:t>
      </w:r>
    </w:p>
    <w:p w14:paraId="6426979C" w14:textId="77777777" w:rsidR="0096176B" w:rsidRPr="004C075C" w:rsidRDefault="0096176B" w:rsidP="0096176B">
      <w:pPr>
        <w:spacing w:before="120" w:after="120"/>
        <w:jc w:val="both"/>
        <w:rPr>
          <w:rFonts w:ascii="Times New Roman" w:hAnsi="Times New Roman" w:cs="Times New Roman"/>
          <w:noProof/>
          <w:lang w:val="en-CA"/>
        </w:rPr>
      </w:pPr>
      <w:r w:rsidRPr="004C075C">
        <w:rPr>
          <w:rFonts w:ascii="Times New Roman" w:hAnsi="Times New Roman" w:cs="Times New Roman"/>
          <w:noProof/>
        </w:rPr>
        <w:t>(</w:t>
      </w:r>
      <w:r w:rsidRPr="004C075C">
        <w:rPr>
          <w:rStyle w:val="tlid-translation"/>
          <w:rFonts w:ascii="Times New Roman" w:hAnsi="Times New Roman" w:cs="Times New Roman"/>
          <w:lang w:val="en-CA"/>
        </w:rPr>
        <w:t>RD-153-39.0-072-01 "Technical instructions for performing the geophysical surveys and work with instruments on the cable in oil and gas wells", introduced by the order of the Ministry of Energy of the Russian Federation No. 134 of 07.05.2001);</w:t>
      </w:r>
    </w:p>
    <w:p w14:paraId="3793386E" w14:textId="77777777" w:rsidR="0096176B" w:rsidRPr="004C075C" w:rsidRDefault="0096176B" w:rsidP="0096176B">
      <w:pPr>
        <w:spacing w:before="120" w:after="120"/>
        <w:jc w:val="both"/>
        <w:rPr>
          <w:rFonts w:ascii="Times New Roman" w:hAnsi="Times New Roman" w:cs="Times New Roman"/>
          <w:noProof/>
        </w:rPr>
      </w:pPr>
      <w:r w:rsidRPr="004C075C">
        <w:rPr>
          <w:rFonts w:ascii="Times New Roman" w:hAnsi="Times New Roman" w:cs="Times New Roman"/>
          <w:noProof/>
          <w:lang w:val="ru-RU"/>
        </w:rPr>
        <w:t>- «Правила безопасности в нефтяной и газовой промышленности», утв.  Приказом</w:t>
      </w:r>
      <w:r w:rsidRPr="004C075C">
        <w:rPr>
          <w:rFonts w:ascii="Times New Roman" w:hAnsi="Times New Roman" w:cs="Times New Roman"/>
          <w:noProof/>
        </w:rPr>
        <w:t xml:space="preserve"> </w:t>
      </w:r>
      <w:r w:rsidRPr="004C075C">
        <w:rPr>
          <w:rFonts w:ascii="Times New Roman" w:hAnsi="Times New Roman" w:cs="Times New Roman"/>
          <w:noProof/>
          <w:lang w:val="ru-RU"/>
        </w:rPr>
        <w:t>Ростехнадзора</w:t>
      </w:r>
      <w:r w:rsidRPr="004C075C">
        <w:rPr>
          <w:rFonts w:ascii="Times New Roman" w:hAnsi="Times New Roman" w:cs="Times New Roman"/>
          <w:noProof/>
        </w:rPr>
        <w:t xml:space="preserve"> </w:t>
      </w:r>
      <w:r w:rsidRPr="004C075C">
        <w:rPr>
          <w:rFonts w:ascii="Times New Roman" w:hAnsi="Times New Roman" w:cs="Times New Roman"/>
          <w:noProof/>
          <w:lang w:val="ru-RU"/>
        </w:rPr>
        <w:t>от</w:t>
      </w:r>
      <w:r w:rsidRPr="004C075C">
        <w:rPr>
          <w:rFonts w:ascii="Times New Roman" w:hAnsi="Times New Roman" w:cs="Times New Roman"/>
          <w:noProof/>
        </w:rPr>
        <w:t xml:space="preserve"> 12.03.2013 № 101;</w:t>
      </w:r>
    </w:p>
    <w:p w14:paraId="25E897FF" w14:textId="77777777" w:rsidR="0096176B" w:rsidRPr="004C075C" w:rsidRDefault="0096176B" w:rsidP="0096176B">
      <w:pPr>
        <w:spacing w:before="120" w:after="120"/>
        <w:jc w:val="both"/>
        <w:rPr>
          <w:rFonts w:ascii="Times New Roman" w:hAnsi="Times New Roman" w:cs="Times New Roman"/>
          <w:noProof/>
          <w:lang w:val="en-CA"/>
        </w:rPr>
      </w:pPr>
      <w:r w:rsidRPr="004C075C">
        <w:rPr>
          <w:rFonts w:ascii="Times New Roman" w:hAnsi="Times New Roman" w:cs="Times New Roman"/>
          <w:noProof/>
          <w:lang w:val="en-CA"/>
        </w:rPr>
        <w:t>(</w:t>
      </w:r>
      <w:r w:rsidRPr="004C075C">
        <w:rPr>
          <w:rStyle w:val="tlid-translation"/>
          <w:rFonts w:ascii="Times New Roman" w:hAnsi="Times New Roman" w:cs="Times New Roman"/>
          <w:lang w:val="en-CA"/>
        </w:rPr>
        <w:t xml:space="preserve">"Safety rules in the oil and gas industry", approved by Order of </w:t>
      </w:r>
      <w:proofErr w:type="spellStart"/>
      <w:r w:rsidRPr="004C075C">
        <w:rPr>
          <w:rStyle w:val="tlid-translation"/>
          <w:rFonts w:ascii="Times New Roman" w:hAnsi="Times New Roman" w:cs="Times New Roman"/>
          <w:lang w:val="en-CA"/>
        </w:rPr>
        <w:t>Rostekhnadzor</w:t>
      </w:r>
      <w:proofErr w:type="spellEnd"/>
      <w:r w:rsidRPr="004C075C">
        <w:rPr>
          <w:rStyle w:val="tlid-translation"/>
          <w:rFonts w:ascii="Times New Roman" w:hAnsi="Times New Roman" w:cs="Times New Roman"/>
          <w:lang w:val="en-CA"/>
        </w:rPr>
        <w:t xml:space="preserve"> of 12.03.2013 No. 101</w:t>
      </w:r>
      <w:proofErr w:type="gramStart"/>
      <w:r w:rsidRPr="004C075C">
        <w:rPr>
          <w:rStyle w:val="tlid-translation"/>
          <w:rFonts w:ascii="Times New Roman" w:hAnsi="Times New Roman" w:cs="Times New Roman"/>
          <w:lang w:val="en-CA"/>
        </w:rPr>
        <w:t>;);</w:t>
      </w:r>
      <w:proofErr w:type="gramEnd"/>
    </w:p>
    <w:p w14:paraId="671BE8C7" w14:textId="77777777" w:rsidR="0096176B" w:rsidRPr="004C075C" w:rsidRDefault="0096176B" w:rsidP="0096176B">
      <w:pPr>
        <w:spacing w:before="120" w:after="120"/>
        <w:jc w:val="both"/>
        <w:rPr>
          <w:rFonts w:ascii="Times New Roman" w:hAnsi="Times New Roman" w:cs="Times New Roman"/>
          <w:noProof/>
          <w:lang w:val="ru-RU"/>
        </w:rPr>
      </w:pPr>
      <w:r w:rsidRPr="004C075C">
        <w:rPr>
          <w:rFonts w:ascii="Times New Roman" w:hAnsi="Times New Roman" w:cs="Times New Roman"/>
          <w:noProof/>
          <w:lang w:val="ru-RU"/>
        </w:rPr>
        <w:lastRenderedPageBreak/>
        <w:t>- «Основные условия производства промыслово-геофизических и прострелочно-взрывных работ на предприятиях ГГК «Газпром», Москва, 1989 г.</w:t>
      </w:r>
    </w:p>
    <w:p w14:paraId="34BDFDA6" w14:textId="77777777" w:rsidR="0096176B" w:rsidRPr="004C075C" w:rsidRDefault="0096176B" w:rsidP="0096176B">
      <w:pPr>
        <w:spacing w:before="120" w:after="120"/>
        <w:jc w:val="both"/>
        <w:rPr>
          <w:rFonts w:ascii="Times New Roman" w:hAnsi="Times New Roman" w:cs="Times New Roman"/>
          <w:noProof/>
          <w:lang w:val="en-CA"/>
        </w:rPr>
      </w:pPr>
      <w:r w:rsidRPr="004C075C">
        <w:rPr>
          <w:rFonts w:ascii="Times New Roman" w:hAnsi="Times New Roman" w:cs="Times New Roman"/>
          <w:noProof/>
          <w:lang w:val="en-CA"/>
        </w:rPr>
        <w:t>(</w:t>
      </w:r>
      <w:r w:rsidRPr="004C075C">
        <w:rPr>
          <w:rStyle w:val="tlid-translation"/>
          <w:rFonts w:ascii="Times New Roman" w:hAnsi="Times New Roman" w:cs="Times New Roman"/>
          <w:lang w:val="en-CA"/>
        </w:rPr>
        <w:t>“The main conditions for the production of geophysical and perforating operations at the enterprises of GTK Gazprom, Moscow, 1989).</w:t>
      </w:r>
    </w:p>
    <w:p w14:paraId="77B89D99" w14:textId="77777777" w:rsidR="0096176B" w:rsidRPr="004C075C" w:rsidRDefault="0096176B" w:rsidP="0096176B">
      <w:pPr>
        <w:spacing w:before="120" w:after="120"/>
        <w:ind w:firstLine="709"/>
        <w:jc w:val="both"/>
        <w:rPr>
          <w:rFonts w:ascii="Times New Roman" w:hAnsi="Times New Roman" w:cs="Times New Roman"/>
          <w:lang w:val="en-CA"/>
        </w:rPr>
      </w:pPr>
      <w:r w:rsidRPr="004C075C">
        <w:rPr>
          <w:rFonts w:ascii="Times New Roman" w:hAnsi="Times New Roman" w:cs="Times New Roman"/>
          <w:noProof/>
          <w:lang w:val="en-CA"/>
        </w:rPr>
        <w:t xml:space="preserve">3.6. </w:t>
      </w:r>
      <w:r w:rsidRPr="004C075C">
        <w:rPr>
          <w:rStyle w:val="tlid-translation"/>
          <w:rFonts w:ascii="Times New Roman" w:hAnsi="Times New Roman" w:cs="Times New Roman"/>
          <w:lang w:val="en-CA"/>
        </w:rPr>
        <w:t>The CUSTOMER hands over the following equipment to the CONTRACTOR for completion of the works:</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6095"/>
        <w:gridCol w:w="1418"/>
      </w:tblGrid>
      <w:tr w:rsidR="0096176B" w:rsidRPr="004C075C" w14:paraId="2C572D11" w14:textId="77777777" w:rsidTr="00F24B5B">
        <w:trPr>
          <w:cantSplit/>
          <w:jc w:val="center"/>
        </w:trPr>
        <w:tc>
          <w:tcPr>
            <w:tcW w:w="846" w:type="dxa"/>
          </w:tcPr>
          <w:p w14:paraId="0082DDB0" w14:textId="77777777" w:rsidR="0096176B" w:rsidRPr="004C075C" w:rsidRDefault="0096176B" w:rsidP="0027698A">
            <w:pPr>
              <w:spacing w:before="60" w:after="60"/>
              <w:jc w:val="center"/>
              <w:rPr>
                <w:rFonts w:ascii="Times New Roman" w:hAnsi="Times New Roman" w:cs="Times New Roman"/>
              </w:rPr>
            </w:pPr>
            <w:r w:rsidRPr="004C075C">
              <w:rPr>
                <w:rFonts w:ascii="Times New Roman" w:hAnsi="Times New Roman" w:cs="Times New Roman"/>
              </w:rPr>
              <w:t>No</w:t>
            </w:r>
          </w:p>
        </w:tc>
        <w:tc>
          <w:tcPr>
            <w:tcW w:w="6095" w:type="dxa"/>
          </w:tcPr>
          <w:p w14:paraId="377F5A04" w14:textId="77777777" w:rsidR="0096176B" w:rsidRPr="004C075C" w:rsidRDefault="0096176B" w:rsidP="0027698A">
            <w:pPr>
              <w:spacing w:before="60" w:after="60"/>
              <w:jc w:val="center"/>
              <w:rPr>
                <w:rFonts w:ascii="Times New Roman" w:hAnsi="Times New Roman" w:cs="Times New Roman"/>
                <w:b/>
              </w:rPr>
            </w:pPr>
            <w:proofErr w:type="spellStart"/>
            <w:r w:rsidRPr="004C075C">
              <w:rPr>
                <w:rFonts w:ascii="Times New Roman" w:hAnsi="Times New Roman" w:cs="Times New Roman"/>
                <w:b/>
              </w:rPr>
              <w:t>Name</w:t>
            </w:r>
            <w:proofErr w:type="spellEnd"/>
            <w:r w:rsidRPr="004C075C">
              <w:rPr>
                <w:rFonts w:ascii="Times New Roman" w:hAnsi="Times New Roman" w:cs="Times New Roman"/>
                <w:b/>
              </w:rPr>
              <w:t xml:space="preserve"> </w:t>
            </w:r>
            <w:proofErr w:type="spellStart"/>
            <w:r w:rsidRPr="004C075C">
              <w:rPr>
                <w:rFonts w:ascii="Times New Roman" w:hAnsi="Times New Roman" w:cs="Times New Roman"/>
                <w:b/>
              </w:rPr>
              <w:t>of</w:t>
            </w:r>
            <w:proofErr w:type="spellEnd"/>
            <w:r w:rsidRPr="004C075C">
              <w:rPr>
                <w:rFonts w:ascii="Times New Roman" w:hAnsi="Times New Roman" w:cs="Times New Roman"/>
                <w:b/>
              </w:rPr>
              <w:t xml:space="preserve"> </w:t>
            </w:r>
            <w:proofErr w:type="spellStart"/>
            <w:r w:rsidRPr="004C075C">
              <w:rPr>
                <w:rFonts w:ascii="Times New Roman" w:hAnsi="Times New Roman" w:cs="Times New Roman"/>
                <w:b/>
              </w:rPr>
              <w:t>equipment</w:t>
            </w:r>
            <w:proofErr w:type="spellEnd"/>
          </w:p>
        </w:tc>
        <w:tc>
          <w:tcPr>
            <w:tcW w:w="1418" w:type="dxa"/>
          </w:tcPr>
          <w:p w14:paraId="2BAD2452" w14:textId="77777777" w:rsidR="0096176B" w:rsidRPr="004C075C" w:rsidRDefault="0096176B" w:rsidP="0027698A">
            <w:pPr>
              <w:spacing w:before="60" w:after="60"/>
              <w:jc w:val="center"/>
              <w:rPr>
                <w:rFonts w:ascii="Times New Roman" w:hAnsi="Times New Roman" w:cs="Times New Roman"/>
                <w:b/>
              </w:rPr>
            </w:pPr>
            <w:proofErr w:type="spellStart"/>
            <w:r w:rsidRPr="004C075C">
              <w:rPr>
                <w:rFonts w:ascii="Times New Roman" w:hAnsi="Times New Roman" w:cs="Times New Roman"/>
                <w:b/>
              </w:rPr>
              <w:t>quantity</w:t>
            </w:r>
            <w:proofErr w:type="spellEnd"/>
          </w:p>
        </w:tc>
      </w:tr>
      <w:tr w:rsidR="0096176B" w:rsidRPr="004C075C" w14:paraId="20F3E130" w14:textId="77777777" w:rsidTr="00F24B5B">
        <w:trPr>
          <w:cantSplit/>
          <w:jc w:val="center"/>
        </w:trPr>
        <w:tc>
          <w:tcPr>
            <w:tcW w:w="846" w:type="dxa"/>
          </w:tcPr>
          <w:p w14:paraId="27689F66" w14:textId="77777777" w:rsidR="0096176B" w:rsidRPr="004C075C" w:rsidRDefault="0096176B" w:rsidP="0027698A">
            <w:pPr>
              <w:spacing w:before="60" w:after="60"/>
              <w:jc w:val="center"/>
              <w:rPr>
                <w:rFonts w:ascii="Times New Roman" w:hAnsi="Times New Roman" w:cs="Times New Roman"/>
                <w:lang w:val="ru-RU"/>
              </w:rPr>
            </w:pPr>
            <w:r w:rsidRPr="004C075C">
              <w:rPr>
                <w:rFonts w:ascii="Times New Roman" w:hAnsi="Times New Roman" w:cs="Times New Roman"/>
                <w:lang w:val="ru-RU"/>
              </w:rPr>
              <w:t>1.</w:t>
            </w:r>
          </w:p>
        </w:tc>
        <w:tc>
          <w:tcPr>
            <w:tcW w:w="6095" w:type="dxa"/>
          </w:tcPr>
          <w:p w14:paraId="73B7C4B3" w14:textId="77777777" w:rsidR="0096176B" w:rsidRPr="004C075C" w:rsidRDefault="0096176B" w:rsidP="0027698A">
            <w:pPr>
              <w:spacing w:before="60" w:after="60"/>
              <w:jc w:val="both"/>
              <w:rPr>
                <w:rFonts w:ascii="Times New Roman" w:hAnsi="Times New Roman" w:cs="Times New Roman"/>
              </w:rPr>
            </w:pPr>
            <w:proofErr w:type="spellStart"/>
            <w:r w:rsidRPr="004C075C">
              <w:rPr>
                <w:rFonts w:ascii="Times New Roman" w:hAnsi="Times New Roman" w:cs="Times New Roman"/>
              </w:rPr>
              <w:t>Neutron</w:t>
            </w:r>
            <w:proofErr w:type="spellEnd"/>
            <w:r w:rsidRPr="004C075C">
              <w:rPr>
                <w:rFonts w:ascii="Times New Roman" w:hAnsi="Times New Roman" w:cs="Times New Roman"/>
              </w:rPr>
              <w:t xml:space="preserve"> gamma </w:t>
            </w:r>
            <w:proofErr w:type="spellStart"/>
            <w:r w:rsidRPr="004C075C">
              <w:rPr>
                <w:rFonts w:ascii="Times New Roman" w:hAnsi="Times New Roman" w:cs="Times New Roman"/>
              </w:rPr>
              <w:t>loggings</w:t>
            </w:r>
            <w:proofErr w:type="spellEnd"/>
            <w:r w:rsidRPr="004C075C">
              <w:rPr>
                <w:rFonts w:ascii="Times New Roman" w:hAnsi="Times New Roman" w:cs="Times New Roman"/>
              </w:rPr>
              <w:t xml:space="preserve"> </w:t>
            </w:r>
            <w:proofErr w:type="spellStart"/>
            <w:r w:rsidRPr="004C075C">
              <w:rPr>
                <w:rFonts w:ascii="Times New Roman" w:hAnsi="Times New Roman" w:cs="Times New Roman"/>
              </w:rPr>
              <w:t>laboratory</w:t>
            </w:r>
            <w:proofErr w:type="spellEnd"/>
            <w:r w:rsidRPr="004C075C">
              <w:rPr>
                <w:rFonts w:ascii="Times New Roman" w:hAnsi="Times New Roman" w:cs="Times New Roman"/>
              </w:rPr>
              <w:t xml:space="preserve"> </w:t>
            </w:r>
            <w:proofErr w:type="spellStart"/>
            <w:r w:rsidRPr="004C075C">
              <w:rPr>
                <w:rFonts w:ascii="Times New Roman" w:hAnsi="Times New Roman" w:cs="Times New Roman"/>
              </w:rPr>
              <w:t>on</w:t>
            </w:r>
            <w:proofErr w:type="spellEnd"/>
            <w:r w:rsidRPr="004C075C">
              <w:rPr>
                <w:rFonts w:ascii="Times New Roman" w:hAnsi="Times New Roman" w:cs="Times New Roman"/>
              </w:rPr>
              <w:t xml:space="preserve"> MAN </w:t>
            </w:r>
            <w:proofErr w:type="spellStart"/>
            <w:r w:rsidRPr="004C075C">
              <w:rPr>
                <w:rFonts w:ascii="Times New Roman" w:hAnsi="Times New Roman" w:cs="Times New Roman"/>
              </w:rPr>
              <w:t>chassis</w:t>
            </w:r>
            <w:proofErr w:type="spellEnd"/>
            <w:r w:rsidRPr="004C075C">
              <w:rPr>
                <w:rFonts w:ascii="Times New Roman" w:hAnsi="Times New Roman" w:cs="Times New Roman"/>
              </w:rPr>
              <w:t xml:space="preserve">, </w:t>
            </w:r>
            <w:proofErr w:type="spellStart"/>
            <w:r w:rsidRPr="004C075C">
              <w:rPr>
                <w:rFonts w:ascii="Times New Roman" w:hAnsi="Times New Roman" w:cs="Times New Roman"/>
              </w:rPr>
              <w:t>combined</w:t>
            </w:r>
            <w:proofErr w:type="spellEnd"/>
            <w:r w:rsidRPr="004C075C">
              <w:rPr>
                <w:rFonts w:ascii="Times New Roman" w:hAnsi="Times New Roman" w:cs="Times New Roman"/>
              </w:rPr>
              <w:t xml:space="preserve"> </w:t>
            </w:r>
            <w:proofErr w:type="spellStart"/>
            <w:r w:rsidRPr="004C075C">
              <w:rPr>
                <w:rFonts w:ascii="Times New Roman" w:hAnsi="Times New Roman" w:cs="Times New Roman"/>
              </w:rPr>
              <w:t>with</w:t>
            </w:r>
            <w:proofErr w:type="spellEnd"/>
            <w:r w:rsidRPr="004C075C">
              <w:rPr>
                <w:rFonts w:ascii="Times New Roman" w:hAnsi="Times New Roman" w:cs="Times New Roman"/>
              </w:rPr>
              <w:t xml:space="preserve"> </w:t>
            </w:r>
            <w:proofErr w:type="spellStart"/>
            <w:r w:rsidRPr="004C075C">
              <w:rPr>
                <w:rFonts w:ascii="Times New Roman" w:hAnsi="Times New Roman" w:cs="Times New Roman"/>
              </w:rPr>
              <w:t>the</w:t>
            </w:r>
            <w:proofErr w:type="spellEnd"/>
            <w:r w:rsidRPr="004C075C">
              <w:rPr>
                <w:rFonts w:ascii="Times New Roman" w:hAnsi="Times New Roman" w:cs="Times New Roman"/>
              </w:rPr>
              <w:t xml:space="preserve"> </w:t>
            </w:r>
            <w:proofErr w:type="spellStart"/>
            <w:r w:rsidRPr="004C075C">
              <w:rPr>
                <w:rFonts w:ascii="Times New Roman" w:hAnsi="Times New Roman" w:cs="Times New Roman"/>
              </w:rPr>
              <w:t>winch</w:t>
            </w:r>
            <w:proofErr w:type="spellEnd"/>
            <w:r w:rsidRPr="004C075C">
              <w:rPr>
                <w:rFonts w:ascii="Times New Roman" w:hAnsi="Times New Roman" w:cs="Times New Roman"/>
              </w:rPr>
              <w:t xml:space="preserve"> </w:t>
            </w:r>
            <w:proofErr w:type="spellStart"/>
            <w:r w:rsidRPr="004C075C">
              <w:rPr>
                <w:rFonts w:ascii="Times New Roman" w:hAnsi="Times New Roman" w:cs="Times New Roman"/>
              </w:rPr>
              <w:t>equipped</w:t>
            </w:r>
            <w:proofErr w:type="spellEnd"/>
            <w:r w:rsidRPr="004C075C">
              <w:rPr>
                <w:rFonts w:ascii="Times New Roman" w:hAnsi="Times New Roman" w:cs="Times New Roman"/>
              </w:rPr>
              <w:t xml:space="preserve"> </w:t>
            </w:r>
            <w:proofErr w:type="spellStart"/>
            <w:r w:rsidRPr="004C075C">
              <w:rPr>
                <w:rStyle w:val="tlid-translation"/>
                <w:rFonts w:ascii="Times New Roman" w:hAnsi="Times New Roman" w:cs="Times New Roman"/>
              </w:rPr>
              <w:t>with</w:t>
            </w:r>
            <w:proofErr w:type="spellEnd"/>
            <w:r w:rsidRPr="004C075C">
              <w:rPr>
                <w:rStyle w:val="tlid-translation"/>
                <w:rFonts w:ascii="Times New Roman" w:hAnsi="Times New Roman" w:cs="Times New Roman"/>
              </w:rPr>
              <w:t xml:space="preserve"> a 3000m </w:t>
            </w:r>
            <w:proofErr w:type="spellStart"/>
            <w:r w:rsidRPr="004C075C">
              <w:rPr>
                <w:rStyle w:val="tlid-translation"/>
                <w:rFonts w:ascii="Times New Roman" w:hAnsi="Times New Roman" w:cs="Times New Roman"/>
              </w:rPr>
              <w:t>single-wired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armed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logging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cable</w:t>
            </w:r>
            <w:proofErr w:type="spellEnd"/>
            <w:r w:rsidRPr="004C075C">
              <w:rPr>
                <w:rStyle w:val="tlid-translation"/>
                <w:rFonts w:ascii="Times New Roman" w:hAnsi="Times New Roman" w:cs="Times New Roman"/>
              </w:rPr>
              <w:t xml:space="preserve"> 6.3mm (8.3mm </w:t>
            </w:r>
            <w:proofErr w:type="spellStart"/>
            <w:r w:rsidRPr="004C075C">
              <w:rPr>
                <w:rStyle w:val="tlid-translation"/>
                <w:rFonts w:ascii="Times New Roman" w:hAnsi="Times New Roman" w:cs="Times New Roman"/>
              </w:rPr>
              <w:t>available</w:t>
            </w:r>
            <w:proofErr w:type="spellEnd"/>
            <w:r w:rsidRPr="004C075C">
              <w:rPr>
                <w:rStyle w:val="tlid-translation"/>
                <w:rFonts w:ascii="Times New Roman" w:hAnsi="Times New Roman" w:cs="Times New Roman"/>
              </w:rPr>
              <w:t>)</w:t>
            </w:r>
          </w:p>
        </w:tc>
        <w:tc>
          <w:tcPr>
            <w:tcW w:w="1418" w:type="dxa"/>
          </w:tcPr>
          <w:p w14:paraId="6C01ED27" w14:textId="77777777" w:rsidR="0096176B" w:rsidRPr="004C075C" w:rsidRDefault="0096176B" w:rsidP="0027698A">
            <w:pPr>
              <w:spacing w:before="60" w:after="60"/>
              <w:jc w:val="center"/>
              <w:rPr>
                <w:rFonts w:ascii="Times New Roman" w:hAnsi="Times New Roman" w:cs="Times New Roman"/>
              </w:rPr>
            </w:pPr>
            <w:r w:rsidRPr="004C075C">
              <w:rPr>
                <w:rFonts w:ascii="Times New Roman" w:hAnsi="Times New Roman" w:cs="Times New Roman"/>
              </w:rPr>
              <w:t>1</w:t>
            </w:r>
          </w:p>
        </w:tc>
      </w:tr>
      <w:tr w:rsidR="0096176B" w:rsidRPr="004C075C" w14:paraId="5C902EC1" w14:textId="77777777" w:rsidTr="00F24B5B">
        <w:trPr>
          <w:cantSplit/>
          <w:jc w:val="center"/>
        </w:trPr>
        <w:tc>
          <w:tcPr>
            <w:tcW w:w="846" w:type="dxa"/>
          </w:tcPr>
          <w:p w14:paraId="4712B731" w14:textId="77777777" w:rsidR="0096176B" w:rsidRPr="004C075C" w:rsidRDefault="0096176B" w:rsidP="0027698A">
            <w:pPr>
              <w:spacing w:before="60" w:after="60"/>
              <w:jc w:val="center"/>
              <w:rPr>
                <w:rFonts w:ascii="Times New Roman" w:hAnsi="Times New Roman" w:cs="Times New Roman"/>
              </w:rPr>
            </w:pPr>
            <w:r w:rsidRPr="004C075C">
              <w:rPr>
                <w:rFonts w:ascii="Times New Roman" w:hAnsi="Times New Roman" w:cs="Times New Roman"/>
              </w:rPr>
              <w:t>2.</w:t>
            </w:r>
          </w:p>
        </w:tc>
        <w:tc>
          <w:tcPr>
            <w:tcW w:w="6095" w:type="dxa"/>
          </w:tcPr>
          <w:p w14:paraId="340ABAF4" w14:textId="77777777" w:rsidR="0096176B" w:rsidRPr="004C075C" w:rsidRDefault="0096176B" w:rsidP="0027698A">
            <w:pPr>
              <w:spacing w:before="60" w:after="60"/>
              <w:rPr>
                <w:rFonts w:ascii="Times New Roman" w:hAnsi="Times New Roman" w:cs="Times New Roman"/>
                <w:lang w:val="en-CA"/>
              </w:rPr>
            </w:pPr>
            <w:r w:rsidRPr="004C075C">
              <w:rPr>
                <w:rStyle w:val="tlid-translation"/>
                <w:rFonts w:ascii="Times New Roman" w:hAnsi="Times New Roman" w:cs="Times New Roman"/>
                <w:lang w:val="en-CA"/>
              </w:rPr>
              <w:t>Gas dynamic testing probe SKAT-K8 (“CKAT-К8”)</w:t>
            </w:r>
          </w:p>
        </w:tc>
        <w:tc>
          <w:tcPr>
            <w:tcW w:w="1418" w:type="dxa"/>
          </w:tcPr>
          <w:p w14:paraId="1AB2E88D" w14:textId="77777777" w:rsidR="0096176B" w:rsidRPr="004C075C" w:rsidRDefault="0096176B" w:rsidP="0027698A">
            <w:pPr>
              <w:spacing w:before="60" w:after="60"/>
              <w:jc w:val="center"/>
              <w:rPr>
                <w:rFonts w:ascii="Times New Roman" w:hAnsi="Times New Roman" w:cs="Times New Roman"/>
              </w:rPr>
            </w:pPr>
            <w:r w:rsidRPr="004C075C">
              <w:rPr>
                <w:rFonts w:ascii="Times New Roman" w:hAnsi="Times New Roman" w:cs="Times New Roman"/>
              </w:rPr>
              <w:t>2</w:t>
            </w:r>
          </w:p>
        </w:tc>
      </w:tr>
      <w:tr w:rsidR="0096176B" w:rsidRPr="004C075C" w14:paraId="22D281C4" w14:textId="77777777" w:rsidTr="00F24B5B">
        <w:trPr>
          <w:cantSplit/>
          <w:jc w:val="center"/>
        </w:trPr>
        <w:tc>
          <w:tcPr>
            <w:tcW w:w="846" w:type="dxa"/>
          </w:tcPr>
          <w:p w14:paraId="225E9189" w14:textId="77777777" w:rsidR="0096176B" w:rsidRPr="004C075C" w:rsidRDefault="0096176B" w:rsidP="0027698A">
            <w:pPr>
              <w:spacing w:before="60" w:after="60"/>
              <w:jc w:val="center"/>
              <w:rPr>
                <w:rFonts w:ascii="Times New Roman" w:hAnsi="Times New Roman" w:cs="Times New Roman"/>
              </w:rPr>
            </w:pPr>
            <w:r w:rsidRPr="004C075C">
              <w:rPr>
                <w:rFonts w:ascii="Times New Roman" w:hAnsi="Times New Roman" w:cs="Times New Roman"/>
              </w:rPr>
              <w:t>3.</w:t>
            </w:r>
          </w:p>
        </w:tc>
        <w:tc>
          <w:tcPr>
            <w:tcW w:w="6095" w:type="dxa"/>
          </w:tcPr>
          <w:p w14:paraId="2101EC12" w14:textId="77777777" w:rsidR="0096176B" w:rsidRPr="004C075C" w:rsidRDefault="0096176B" w:rsidP="0027698A">
            <w:pPr>
              <w:spacing w:before="60" w:after="60"/>
              <w:jc w:val="both"/>
              <w:rPr>
                <w:rFonts w:ascii="Times New Roman" w:hAnsi="Times New Roman" w:cs="Times New Roman"/>
                <w:lang w:val="en-GB"/>
              </w:rPr>
            </w:pPr>
            <w:r w:rsidRPr="004C075C">
              <w:rPr>
                <w:rStyle w:val="tlid-translation"/>
                <w:rFonts w:ascii="Times New Roman" w:hAnsi="Times New Roman" w:cs="Times New Roman"/>
                <w:lang w:val="en-CA"/>
              </w:rPr>
              <w:t>Radioactive logging probe SKAT-RK (“CKAT-</w:t>
            </w:r>
            <w:r w:rsidRPr="004C075C">
              <w:rPr>
                <w:rStyle w:val="tlid-translation"/>
                <w:rFonts w:ascii="Times New Roman" w:hAnsi="Times New Roman" w:cs="Times New Roman"/>
                <w:lang w:val="ru-RU"/>
              </w:rPr>
              <w:t>Р</w:t>
            </w:r>
            <w:r w:rsidRPr="004C075C">
              <w:rPr>
                <w:rStyle w:val="tlid-translation"/>
                <w:rFonts w:ascii="Times New Roman" w:hAnsi="Times New Roman" w:cs="Times New Roman"/>
                <w:lang w:val="en-CA"/>
              </w:rPr>
              <w:t>K”</w:t>
            </w:r>
            <w:r w:rsidRPr="004C075C">
              <w:rPr>
                <w:rStyle w:val="tlid-translation"/>
                <w:rFonts w:ascii="Times New Roman" w:hAnsi="Times New Roman" w:cs="Times New Roman"/>
                <w:lang w:val="en-GB"/>
              </w:rPr>
              <w:t>)</w:t>
            </w:r>
          </w:p>
        </w:tc>
        <w:tc>
          <w:tcPr>
            <w:tcW w:w="1418" w:type="dxa"/>
          </w:tcPr>
          <w:p w14:paraId="61CA23F6" w14:textId="77777777" w:rsidR="0096176B" w:rsidRPr="004C075C" w:rsidRDefault="0096176B" w:rsidP="0027698A">
            <w:pPr>
              <w:spacing w:before="60" w:after="60"/>
              <w:jc w:val="center"/>
              <w:rPr>
                <w:rFonts w:ascii="Times New Roman" w:hAnsi="Times New Roman" w:cs="Times New Roman"/>
              </w:rPr>
            </w:pPr>
            <w:r w:rsidRPr="004C075C">
              <w:rPr>
                <w:rFonts w:ascii="Times New Roman" w:hAnsi="Times New Roman" w:cs="Times New Roman"/>
              </w:rPr>
              <w:t>2</w:t>
            </w:r>
          </w:p>
        </w:tc>
      </w:tr>
      <w:tr w:rsidR="0096176B" w:rsidRPr="004C075C" w14:paraId="539339BD" w14:textId="77777777" w:rsidTr="00F24B5B">
        <w:trPr>
          <w:cantSplit/>
          <w:jc w:val="center"/>
        </w:trPr>
        <w:tc>
          <w:tcPr>
            <w:tcW w:w="846" w:type="dxa"/>
          </w:tcPr>
          <w:p w14:paraId="00C8F72D" w14:textId="77777777" w:rsidR="0096176B" w:rsidRPr="004C075C" w:rsidRDefault="0096176B" w:rsidP="0027698A">
            <w:pPr>
              <w:spacing w:before="60" w:after="60"/>
              <w:jc w:val="center"/>
              <w:rPr>
                <w:rFonts w:ascii="Times New Roman" w:hAnsi="Times New Roman" w:cs="Times New Roman"/>
                <w:lang w:val="ru-RU"/>
              </w:rPr>
            </w:pPr>
            <w:r w:rsidRPr="004C075C">
              <w:rPr>
                <w:rFonts w:ascii="Times New Roman" w:hAnsi="Times New Roman" w:cs="Times New Roman"/>
              </w:rPr>
              <w:t>4</w:t>
            </w:r>
            <w:r w:rsidRPr="004C075C">
              <w:rPr>
                <w:rFonts w:ascii="Times New Roman" w:hAnsi="Times New Roman" w:cs="Times New Roman"/>
                <w:lang w:val="ru-RU"/>
              </w:rPr>
              <w:t>.</w:t>
            </w:r>
          </w:p>
        </w:tc>
        <w:tc>
          <w:tcPr>
            <w:tcW w:w="6095" w:type="dxa"/>
          </w:tcPr>
          <w:p w14:paraId="38BF2AF3" w14:textId="77777777" w:rsidR="0096176B" w:rsidRPr="004C075C" w:rsidRDefault="0096176B" w:rsidP="0027698A">
            <w:pPr>
              <w:spacing w:before="60" w:after="60"/>
              <w:jc w:val="both"/>
              <w:rPr>
                <w:rFonts w:ascii="Times New Roman" w:hAnsi="Times New Roman" w:cs="Times New Roman"/>
                <w:lang w:val="en-CA"/>
              </w:rPr>
            </w:pPr>
            <w:r w:rsidRPr="004C075C">
              <w:rPr>
                <w:rStyle w:val="tlid-translation"/>
                <w:rFonts w:ascii="Times New Roman" w:hAnsi="Times New Roman" w:cs="Times New Roman"/>
                <w:lang w:val="en-CA"/>
              </w:rPr>
              <w:t xml:space="preserve">Lubricating system set ULG-65x14 14 MPa (“УЛГ - 65 × 14 - 14 </w:t>
            </w:r>
            <w:proofErr w:type="spellStart"/>
            <w:r w:rsidRPr="004C075C">
              <w:rPr>
                <w:rStyle w:val="tlid-translation"/>
                <w:rFonts w:ascii="Times New Roman" w:hAnsi="Times New Roman" w:cs="Times New Roman"/>
                <w:lang w:val="en-CA"/>
              </w:rPr>
              <w:t>МPa</w:t>
            </w:r>
            <w:proofErr w:type="spellEnd"/>
            <w:r w:rsidRPr="004C075C">
              <w:rPr>
                <w:rStyle w:val="tlid-translation"/>
                <w:rFonts w:ascii="Times New Roman" w:hAnsi="Times New Roman" w:cs="Times New Roman"/>
                <w:lang w:val="en-CA"/>
              </w:rPr>
              <w:t>”)</w:t>
            </w:r>
          </w:p>
        </w:tc>
        <w:tc>
          <w:tcPr>
            <w:tcW w:w="1418" w:type="dxa"/>
          </w:tcPr>
          <w:p w14:paraId="18DF8F90" w14:textId="77777777" w:rsidR="0096176B" w:rsidRPr="004C075C" w:rsidRDefault="0096176B" w:rsidP="0027698A">
            <w:pPr>
              <w:spacing w:before="60" w:after="60"/>
              <w:jc w:val="center"/>
              <w:rPr>
                <w:rFonts w:ascii="Times New Roman" w:hAnsi="Times New Roman" w:cs="Times New Roman"/>
                <w:lang w:val="ru-RU"/>
              </w:rPr>
            </w:pPr>
            <w:r w:rsidRPr="004C075C">
              <w:rPr>
                <w:rFonts w:ascii="Times New Roman" w:hAnsi="Times New Roman" w:cs="Times New Roman"/>
                <w:lang w:val="ru-RU"/>
              </w:rPr>
              <w:t>1</w:t>
            </w:r>
          </w:p>
        </w:tc>
      </w:tr>
      <w:tr w:rsidR="0096176B" w:rsidRPr="004C075C" w14:paraId="69A2CC98" w14:textId="77777777" w:rsidTr="00F24B5B">
        <w:trPr>
          <w:cantSplit/>
          <w:jc w:val="center"/>
        </w:trPr>
        <w:tc>
          <w:tcPr>
            <w:tcW w:w="846" w:type="dxa"/>
          </w:tcPr>
          <w:p w14:paraId="521AEADD" w14:textId="77777777" w:rsidR="0096176B" w:rsidRPr="004C075C" w:rsidRDefault="0096176B" w:rsidP="0027698A">
            <w:pPr>
              <w:spacing w:before="60" w:after="60"/>
              <w:jc w:val="center"/>
              <w:rPr>
                <w:rFonts w:ascii="Times New Roman" w:hAnsi="Times New Roman" w:cs="Times New Roman"/>
                <w:lang w:val="ru-RU"/>
              </w:rPr>
            </w:pPr>
            <w:r w:rsidRPr="004C075C">
              <w:rPr>
                <w:rFonts w:ascii="Times New Roman" w:hAnsi="Times New Roman" w:cs="Times New Roman"/>
                <w:lang w:val="ru-RU"/>
              </w:rPr>
              <w:t>5.</w:t>
            </w:r>
          </w:p>
        </w:tc>
        <w:tc>
          <w:tcPr>
            <w:tcW w:w="6095" w:type="dxa"/>
          </w:tcPr>
          <w:p w14:paraId="6DB10D01" w14:textId="77777777" w:rsidR="0096176B" w:rsidRPr="004C075C" w:rsidRDefault="0096176B" w:rsidP="0027698A">
            <w:pPr>
              <w:spacing w:before="60" w:after="60"/>
              <w:jc w:val="both"/>
              <w:rPr>
                <w:rFonts w:ascii="Times New Roman" w:hAnsi="Times New Roman" w:cs="Times New Roman"/>
                <w:lang w:val="en-CA"/>
              </w:rPr>
            </w:pPr>
            <w:r w:rsidRPr="004C075C">
              <w:rPr>
                <w:rStyle w:val="tlid-translation"/>
                <w:rFonts w:ascii="Times New Roman" w:hAnsi="Times New Roman" w:cs="Times New Roman"/>
                <w:lang w:val="en-CA"/>
              </w:rPr>
              <w:t xml:space="preserve">Recording Digital System </w:t>
            </w:r>
            <w:r w:rsidRPr="004C075C">
              <w:rPr>
                <w:rStyle w:val="tlid-translation"/>
                <w:rFonts w:ascii="Times New Roman" w:hAnsi="Times New Roman" w:cs="Times New Roman"/>
              </w:rPr>
              <w:t>“</w:t>
            </w:r>
            <w:r w:rsidRPr="004C075C">
              <w:rPr>
                <w:rStyle w:val="tlid-translation"/>
                <w:rFonts w:ascii="Times New Roman" w:hAnsi="Times New Roman" w:cs="Times New Roman"/>
                <w:lang w:val="en-CA"/>
              </w:rPr>
              <w:t>KEDR”</w:t>
            </w:r>
          </w:p>
        </w:tc>
        <w:tc>
          <w:tcPr>
            <w:tcW w:w="1418" w:type="dxa"/>
          </w:tcPr>
          <w:p w14:paraId="3C4CCEB5" w14:textId="77777777" w:rsidR="0096176B" w:rsidRPr="004C075C" w:rsidRDefault="0096176B" w:rsidP="0027698A">
            <w:pPr>
              <w:spacing w:before="60" w:after="60"/>
              <w:jc w:val="center"/>
              <w:rPr>
                <w:rFonts w:ascii="Times New Roman" w:hAnsi="Times New Roman" w:cs="Times New Roman"/>
                <w:lang w:val="ru-RU"/>
              </w:rPr>
            </w:pPr>
            <w:r w:rsidRPr="004C075C">
              <w:rPr>
                <w:rFonts w:ascii="Times New Roman" w:hAnsi="Times New Roman" w:cs="Times New Roman"/>
                <w:lang w:val="ru-RU"/>
              </w:rPr>
              <w:t>1</w:t>
            </w:r>
          </w:p>
        </w:tc>
      </w:tr>
      <w:tr w:rsidR="0096176B" w:rsidRPr="004C075C" w14:paraId="55A44B08" w14:textId="77777777" w:rsidTr="00F24B5B">
        <w:trPr>
          <w:cantSplit/>
          <w:jc w:val="center"/>
        </w:trPr>
        <w:tc>
          <w:tcPr>
            <w:tcW w:w="846" w:type="dxa"/>
          </w:tcPr>
          <w:p w14:paraId="258FD111" w14:textId="77777777" w:rsidR="0096176B" w:rsidRPr="004C075C" w:rsidRDefault="0096176B" w:rsidP="0027698A">
            <w:pPr>
              <w:spacing w:before="60" w:after="60"/>
              <w:jc w:val="center"/>
              <w:rPr>
                <w:rFonts w:ascii="Times New Roman" w:hAnsi="Times New Roman" w:cs="Times New Roman"/>
                <w:lang w:val="ru-RU"/>
              </w:rPr>
            </w:pPr>
            <w:r w:rsidRPr="004C075C">
              <w:rPr>
                <w:rFonts w:ascii="Times New Roman" w:hAnsi="Times New Roman" w:cs="Times New Roman"/>
                <w:lang w:val="ru-RU"/>
              </w:rPr>
              <w:t>6.</w:t>
            </w:r>
          </w:p>
        </w:tc>
        <w:tc>
          <w:tcPr>
            <w:tcW w:w="6095" w:type="dxa"/>
          </w:tcPr>
          <w:p w14:paraId="19543798" w14:textId="77777777" w:rsidR="0096176B" w:rsidRPr="004C075C" w:rsidRDefault="0096176B" w:rsidP="0027698A">
            <w:pPr>
              <w:spacing w:before="60" w:after="60"/>
              <w:jc w:val="both"/>
              <w:rPr>
                <w:rFonts w:ascii="Times New Roman" w:hAnsi="Times New Roman" w:cs="Times New Roman"/>
              </w:rPr>
            </w:pPr>
            <w:proofErr w:type="spellStart"/>
            <w:r w:rsidRPr="004C075C">
              <w:rPr>
                <w:rStyle w:val="tlid-translation"/>
                <w:rFonts w:ascii="Times New Roman" w:hAnsi="Times New Roman" w:cs="Times New Roman"/>
              </w:rPr>
              <w:t>Geophysical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loader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crane</w:t>
            </w:r>
            <w:proofErr w:type="spellEnd"/>
            <w:r w:rsidRPr="004C075C">
              <w:rPr>
                <w:rStyle w:val="tlid-translation"/>
                <w:rFonts w:ascii="Times New Roman" w:hAnsi="Times New Roman" w:cs="Times New Roman"/>
              </w:rPr>
              <w:t xml:space="preserve"> PALFINGER PK 21.501 SLD3 </w:t>
            </w:r>
            <w:proofErr w:type="spellStart"/>
            <w:r w:rsidRPr="004C075C">
              <w:rPr>
                <w:rStyle w:val="tlid-translation"/>
                <w:rFonts w:ascii="Times New Roman" w:hAnsi="Times New Roman" w:cs="Times New Roman"/>
              </w:rPr>
              <w:t>on</w:t>
            </w:r>
            <w:proofErr w:type="spellEnd"/>
            <w:r w:rsidRPr="004C075C">
              <w:rPr>
                <w:rStyle w:val="tlid-translation"/>
                <w:rFonts w:ascii="Times New Roman" w:hAnsi="Times New Roman" w:cs="Times New Roman"/>
              </w:rPr>
              <w:t xml:space="preserve"> MAN </w:t>
            </w:r>
            <w:proofErr w:type="spellStart"/>
            <w:r w:rsidRPr="004C075C">
              <w:rPr>
                <w:rStyle w:val="tlid-translation"/>
                <w:rFonts w:ascii="Times New Roman" w:hAnsi="Times New Roman" w:cs="Times New Roman"/>
              </w:rPr>
              <w:t>chassis</w:t>
            </w:r>
            <w:proofErr w:type="spellEnd"/>
          </w:p>
        </w:tc>
        <w:tc>
          <w:tcPr>
            <w:tcW w:w="1418" w:type="dxa"/>
          </w:tcPr>
          <w:p w14:paraId="4EE58175" w14:textId="77777777" w:rsidR="0096176B" w:rsidRPr="004C075C" w:rsidRDefault="0096176B" w:rsidP="0027698A">
            <w:pPr>
              <w:spacing w:before="60" w:after="60"/>
              <w:jc w:val="center"/>
              <w:rPr>
                <w:rFonts w:ascii="Times New Roman" w:hAnsi="Times New Roman" w:cs="Times New Roman"/>
                <w:lang w:val="ru-RU"/>
              </w:rPr>
            </w:pPr>
            <w:r w:rsidRPr="004C075C">
              <w:rPr>
                <w:rFonts w:ascii="Times New Roman" w:hAnsi="Times New Roman" w:cs="Times New Roman"/>
                <w:lang w:val="ru-RU"/>
              </w:rPr>
              <w:t>1</w:t>
            </w:r>
          </w:p>
        </w:tc>
      </w:tr>
      <w:tr w:rsidR="0096176B" w:rsidRPr="004C075C" w14:paraId="01EBAB1C" w14:textId="77777777" w:rsidTr="00F24B5B">
        <w:trPr>
          <w:cantSplit/>
          <w:jc w:val="center"/>
        </w:trPr>
        <w:tc>
          <w:tcPr>
            <w:tcW w:w="846" w:type="dxa"/>
          </w:tcPr>
          <w:p w14:paraId="1ADF5078" w14:textId="77777777" w:rsidR="0096176B" w:rsidRPr="004C075C" w:rsidRDefault="0096176B" w:rsidP="0027698A">
            <w:pPr>
              <w:spacing w:before="60" w:after="60"/>
              <w:jc w:val="center"/>
              <w:rPr>
                <w:rFonts w:ascii="Times New Roman" w:hAnsi="Times New Roman" w:cs="Times New Roman"/>
                <w:lang w:val="ru-RU"/>
              </w:rPr>
            </w:pPr>
            <w:r w:rsidRPr="004C075C">
              <w:rPr>
                <w:rFonts w:ascii="Times New Roman" w:hAnsi="Times New Roman" w:cs="Times New Roman"/>
                <w:lang w:val="ru-RU"/>
              </w:rPr>
              <w:t>7</w:t>
            </w:r>
          </w:p>
        </w:tc>
        <w:tc>
          <w:tcPr>
            <w:tcW w:w="6095" w:type="dxa"/>
          </w:tcPr>
          <w:p w14:paraId="041EC7EA" w14:textId="77777777" w:rsidR="0096176B" w:rsidRPr="004C075C" w:rsidRDefault="0096176B" w:rsidP="0027698A">
            <w:pPr>
              <w:spacing w:before="60" w:after="60"/>
              <w:jc w:val="both"/>
              <w:rPr>
                <w:rFonts w:ascii="Times New Roman" w:hAnsi="Times New Roman" w:cs="Times New Roman"/>
              </w:rPr>
            </w:pPr>
            <w:proofErr w:type="spellStart"/>
            <w:r w:rsidRPr="004C075C">
              <w:rPr>
                <w:rStyle w:val="tlid-translation"/>
                <w:rFonts w:ascii="Times New Roman" w:hAnsi="Times New Roman" w:cs="Times New Roman"/>
              </w:rPr>
              <w:t>Radioactive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source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with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radioactive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nuclide</w:t>
            </w:r>
            <w:proofErr w:type="spellEnd"/>
            <w:r w:rsidRPr="004C075C">
              <w:rPr>
                <w:rStyle w:val="tlid-translation"/>
                <w:rFonts w:ascii="Times New Roman" w:hAnsi="Times New Roman" w:cs="Times New Roman"/>
              </w:rPr>
              <w:t xml:space="preserve"> americium-241</w:t>
            </w:r>
            <w:r w:rsidRPr="004C075C">
              <w:rPr>
                <w:rFonts w:ascii="Times New Roman" w:hAnsi="Times New Roman" w:cs="Times New Roman"/>
              </w:rPr>
              <w:br/>
            </w:r>
            <w:proofErr w:type="spellStart"/>
            <w:r w:rsidRPr="004C075C">
              <w:rPr>
                <w:rStyle w:val="tlid-translation"/>
                <w:rFonts w:ascii="Times New Roman" w:hAnsi="Times New Roman" w:cs="Times New Roman"/>
              </w:rPr>
              <w:t>Type</w:t>
            </w:r>
            <w:proofErr w:type="spellEnd"/>
            <w:r w:rsidRPr="004C075C">
              <w:rPr>
                <w:rStyle w:val="tlid-translation"/>
                <w:rFonts w:ascii="Times New Roman" w:hAnsi="Times New Roman" w:cs="Times New Roman"/>
              </w:rPr>
              <w:t xml:space="preserve"> ИБН-241-6-1 </w:t>
            </w:r>
            <w:proofErr w:type="spellStart"/>
            <w:r w:rsidRPr="004C075C">
              <w:rPr>
                <w:rStyle w:val="tlid-translation"/>
                <w:rFonts w:ascii="Times New Roman" w:hAnsi="Times New Roman" w:cs="Times New Roman"/>
              </w:rPr>
              <w:t>with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fast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neutron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flow</w:t>
            </w:r>
            <w:proofErr w:type="spellEnd"/>
            <w:r w:rsidRPr="004C075C">
              <w:rPr>
                <w:rStyle w:val="tlid-translation"/>
                <w:rFonts w:ascii="Times New Roman" w:hAnsi="Times New Roman" w:cs="Times New Roman"/>
              </w:rPr>
              <w:t xml:space="preserve"> 5.82 × 106 </w:t>
            </w:r>
            <w:proofErr w:type="spellStart"/>
            <w:r w:rsidRPr="004C075C">
              <w:rPr>
                <w:rStyle w:val="tlid-translation"/>
                <w:rFonts w:ascii="Times New Roman" w:hAnsi="Times New Roman" w:cs="Times New Roman"/>
              </w:rPr>
              <w:t>neutron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sec</w:t>
            </w:r>
            <w:proofErr w:type="spellEnd"/>
            <w:r w:rsidRPr="004C075C">
              <w:rPr>
                <w:rStyle w:val="tlid-translation"/>
                <w:rFonts w:ascii="Times New Roman" w:hAnsi="Times New Roman" w:cs="Times New Roman"/>
              </w:rPr>
              <w:t xml:space="preserve"> </w:t>
            </w:r>
          </w:p>
        </w:tc>
        <w:tc>
          <w:tcPr>
            <w:tcW w:w="1418" w:type="dxa"/>
          </w:tcPr>
          <w:p w14:paraId="2BE817F4" w14:textId="77777777" w:rsidR="0096176B" w:rsidRPr="004C075C" w:rsidRDefault="0096176B" w:rsidP="0027698A">
            <w:pPr>
              <w:spacing w:before="60" w:after="60"/>
              <w:jc w:val="center"/>
              <w:rPr>
                <w:rFonts w:ascii="Times New Roman" w:hAnsi="Times New Roman" w:cs="Times New Roman"/>
                <w:lang w:val="ru-RU"/>
              </w:rPr>
            </w:pPr>
            <w:r w:rsidRPr="004C075C">
              <w:rPr>
                <w:rFonts w:ascii="Times New Roman" w:hAnsi="Times New Roman" w:cs="Times New Roman"/>
                <w:lang w:val="ru-RU"/>
              </w:rPr>
              <w:t>1</w:t>
            </w:r>
          </w:p>
        </w:tc>
      </w:tr>
    </w:tbl>
    <w:p w14:paraId="490FFEE1" w14:textId="77777777" w:rsidR="0096176B" w:rsidRPr="004C075C" w:rsidRDefault="0096176B" w:rsidP="0096176B">
      <w:pPr>
        <w:tabs>
          <w:tab w:val="left" w:pos="851"/>
        </w:tabs>
        <w:spacing w:before="120"/>
        <w:ind w:right="-57"/>
        <w:jc w:val="both"/>
        <w:rPr>
          <w:rFonts w:ascii="Times New Roman" w:hAnsi="Times New Roman" w:cs="Times New Roman"/>
          <w:lang w:val="en-CA"/>
        </w:rPr>
      </w:pPr>
      <w:r w:rsidRPr="004C075C">
        <w:rPr>
          <w:rStyle w:val="tlid-translation"/>
          <w:rFonts w:ascii="Times New Roman" w:hAnsi="Times New Roman" w:cs="Times New Roman"/>
          <w:lang w:val="en-CA"/>
        </w:rPr>
        <w:t xml:space="preserve">Equipment for the performance of </w:t>
      </w:r>
      <w:r w:rsidRPr="004C075C">
        <w:rPr>
          <w:rStyle w:val="tlid-translation"/>
          <w:rFonts w:ascii="Times New Roman" w:hAnsi="Times New Roman" w:cs="Times New Roman"/>
        </w:rPr>
        <w:t>W</w:t>
      </w:r>
      <w:proofErr w:type="spellStart"/>
      <w:r w:rsidRPr="004C075C">
        <w:rPr>
          <w:rStyle w:val="tlid-translation"/>
          <w:rFonts w:ascii="Times New Roman" w:hAnsi="Times New Roman" w:cs="Times New Roman"/>
          <w:lang w:val="en-CA"/>
        </w:rPr>
        <w:t>orks</w:t>
      </w:r>
      <w:proofErr w:type="spellEnd"/>
      <w:r w:rsidRPr="004C075C">
        <w:rPr>
          <w:rStyle w:val="tlid-translation"/>
          <w:rFonts w:ascii="Times New Roman" w:hAnsi="Times New Roman" w:cs="Times New Roman"/>
          <w:lang w:val="en-CA"/>
        </w:rPr>
        <w:t xml:space="preserve"> in accordance with the Technical Requirements shall be handed over after the Parties have agreed upon the acceptance report. </w:t>
      </w:r>
    </w:p>
    <w:p w14:paraId="05B1CFF1" w14:textId="77777777" w:rsidR="0096176B" w:rsidRPr="004C075C" w:rsidRDefault="0096176B" w:rsidP="0096176B">
      <w:pPr>
        <w:tabs>
          <w:tab w:val="left" w:pos="993"/>
        </w:tabs>
        <w:spacing w:before="120" w:after="120"/>
        <w:ind w:firstLine="709"/>
        <w:jc w:val="both"/>
        <w:rPr>
          <w:rFonts w:ascii="Times New Roman" w:hAnsi="Times New Roman" w:cs="Times New Roman"/>
        </w:rPr>
      </w:pPr>
      <w:r w:rsidRPr="004C075C">
        <w:rPr>
          <w:rFonts w:ascii="Times New Roman" w:hAnsi="Times New Roman" w:cs="Times New Roman"/>
          <w:b/>
          <w:bCs/>
        </w:rPr>
        <w:t xml:space="preserve">4. </w:t>
      </w:r>
      <w:proofErr w:type="spellStart"/>
      <w:r w:rsidRPr="004C075C">
        <w:rPr>
          <w:rStyle w:val="tlid-translation"/>
          <w:rFonts w:ascii="Times New Roman" w:hAnsi="Times New Roman" w:cs="Times New Roman"/>
          <w:b/>
        </w:rPr>
        <w:t>Results</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and</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deliverables</w:t>
      </w:r>
      <w:proofErr w:type="spellEnd"/>
    </w:p>
    <w:p w14:paraId="1182FEA3" w14:textId="77777777" w:rsidR="0096176B" w:rsidRPr="004C075C" w:rsidRDefault="0096176B" w:rsidP="0096176B">
      <w:pPr>
        <w:tabs>
          <w:tab w:val="left" w:pos="993"/>
        </w:tabs>
        <w:spacing w:before="120" w:after="120"/>
        <w:ind w:firstLine="709"/>
        <w:jc w:val="both"/>
        <w:rPr>
          <w:rFonts w:ascii="Times New Roman" w:hAnsi="Times New Roman" w:cs="Times New Roman"/>
        </w:rPr>
      </w:pPr>
      <w:r w:rsidRPr="004C075C">
        <w:rPr>
          <w:rStyle w:val="tlid-translation"/>
          <w:rFonts w:ascii="Times New Roman" w:hAnsi="Times New Roman" w:cs="Times New Roman"/>
        </w:rPr>
        <w:t xml:space="preserve">4.1.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Work</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will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result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information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existing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saturation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reservoir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Incukalns</w:t>
      </w:r>
      <w:proofErr w:type="spellEnd"/>
      <w:r w:rsidRPr="004C075C">
        <w:rPr>
          <w:rStyle w:val="tlid-translation"/>
          <w:rFonts w:ascii="Times New Roman" w:hAnsi="Times New Roman" w:cs="Times New Roman"/>
        </w:rPr>
        <w:t xml:space="preserve"> UGS, </w:t>
      </w:r>
      <w:proofErr w:type="spellStart"/>
      <w:r w:rsidRPr="004C075C">
        <w:rPr>
          <w:rStyle w:val="tlid-translation"/>
          <w:rFonts w:ascii="Times New Roman" w:hAnsi="Times New Roman" w:cs="Times New Roman"/>
        </w:rPr>
        <w:t>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well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performance </w:t>
      </w:r>
      <w:proofErr w:type="spellStart"/>
      <w:r w:rsidRPr="004C075C">
        <w:rPr>
          <w:rStyle w:val="tlid-translation"/>
          <w:rFonts w:ascii="Times New Roman" w:hAnsi="Times New Roman" w:cs="Times New Roman"/>
        </w:rPr>
        <w:t>data</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refurbished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wells</w:t>
      </w:r>
      <w:proofErr w:type="spellEnd"/>
      <w:r w:rsidRPr="004C075C">
        <w:rPr>
          <w:rStyle w:val="tlid-translation"/>
          <w:rFonts w:ascii="Times New Roman" w:hAnsi="Times New Roman" w:cs="Times New Roman"/>
        </w:rPr>
        <w:t xml:space="preserve">. </w:t>
      </w:r>
    </w:p>
    <w:p w14:paraId="696F5B86" w14:textId="77777777" w:rsidR="0096176B" w:rsidRPr="004C075C" w:rsidRDefault="0096176B" w:rsidP="0096176B">
      <w:pPr>
        <w:tabs>
          <w:tab w:val="left" w:pos="993"/>
        </w:tabs>
        <w:spacing w:before="120" w:after="120"/>
        <w:ind w:firstLine="709"/>
        <w:jc w:val="both"/>
        <w:rPr>
          <w:rStyle w:val="tlid-translation"/>
          <w:rFonts w:ascii="Times New Roman" w:hAnsi="Times New Roman" w:cs="Times New Roman"/>
        </w:rPr>
      </w:pPr>
      <w:r w:rsidRPr="004C075C">
        <w:rPr>
          <w:rStyle w:val="tlid-translation"/>
          <w:rFonts w:ascii="Times New Roman" w:hAnsi="Times New Roman" w:cs="Times New Roman"/>
        </w:rPr>
        <w:t xml:space="preserve">4.2. </w:t>
      </w:r>
      <w:proofErr w:type="spellStart"/>
      <w:r w:rsidRPr="004C075C">
        <w:rPr>
          <w:rStyle w:val="tlid-translation"/>
          <w:rFonts w:ascii="Times New Roman" w:hAnsi="Times New Roman" w:cs="Times New Roman"/>
        </w:rPr>
        <w:t>During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performance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Works,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CONTRACTOR </w:t>
      </w:r>
      <w:proofErr w:type="spellStart"/>
      <w:r w:rsidRPr="004C075C">
        <w:rPr>
          <w:rStyle w:val="tlid-translation"/>
          <w:rFonts w:ascii="Times New Roman" w:hAnsi="Times New Roman" w:cs="Times New Roman"/>
        </w:rPr>
        <w:t>shall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hand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over</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CUSTOMER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operational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information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existing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saturation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reservoir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performance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wells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accordance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with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clause</w:t>
      </w:r>
      <w:proofErr w:type="spellEnd"/>
      <w:r w:rsidRPr="004C075C">
        <w:rPr>
          <w:rStyle w:val="tlid-translation"/>
          <w:rFonts w:ascii="Times New Roman" w:hAnsi="Times New Roman" w:cs="Times New Roman"/>
        </w:rPr>
        <w:t xml:space="preserve"> 5.2.</w:t>
      </w:r>
    </w:p>
    <w:p w14:paraId="7017193D" w14:textId="77777777" w:rsidR="0096176B" w:rsidRPr="004C075C" w:rsidRDefault="0096176B" w:rsidP="0096176B">
      <w:pPr>
        <w:tabs>
          <w:tab w:val="left" w:pos="993"/>
        </w:tabs>
        <w:spacing w:before="120" w:after="120"/>
        <w:ind w:firstLine="709"/>
        <w:jc w:val="both"/>
        <w:rPr>
          <w:rFonts w:ascii="Times New Roman" w:hAnsi="Times New Roman" w:cs="Times New Roman"/>
        </w:rPr>
      </w:pPr>
      <w:r w:rsidRPr="004C075C">
        <w:rPr>
          <w:rStyle w:val="tlid-translation"/>
          <w:rFonts w:ascii="Times New Roman" w:hAnsi="Times New Roman" w:cs="Times New Roman"/>
        </w:rPr>
        <w:t xml:space="preserve">4.3. </w:t>
      </w:r>
      <w:proofErr w:type="spellStart"/>
      <w:r w:rsidRPr="004C075C">
        <w:rPr>
          <w:rStyle w:val="tlid-translation"/>
          <w:rFonts w:ascii="Times New Roman" w:hAnsi="Times New Roman" w:cs="Times New Roman"/>
          <w:color w:val="000000" w:themeColor="text1"/>
        </w:rPr>
        <w:t>At</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the</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end</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of</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each</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year</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but</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not</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later</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than</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December</w:t>
      </w:r>
      <w:proofErr w:type="spellEnd"/>
      <w:r w:rsidRPr="004C075C">
        <w:rPr>
          <w:rStyle w:val="tlid-translation"/>
          <w:rFonts w:ascii="Times New Roman" w:hAnsi="Times New Roman" w:cs="Times New Roman"/>
          <w:color w:val="000000" w:themeColor="text1"/>
        </w:rPr>
        <w:t xml:space="preserve"> 9, 2022 </w:t>
      </w:r>
      <w:proofErr w:type="spellStart"/>
      <w:r w:rsidRPr="004C075C">
        <w:rPr>
          <w:rStyle w:val="tlid-translation"/>
          <w:rFonts w:ascii="Times New Roman" w:hAnsi="Times New Roman" w:cs="Times New Roman"/>
          <w:color w:val="000000" w:themeColor="text1"/>
        </w:rPr>
        <w:t>and</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December</w:t>
      </w:r>
      <w:proofErr w:type="spellEnd"/>
      <w:r w:rsidRPr="004C075C">
        <w:rPr>
          <w:rStyle w:val="tlid-translation"/>
          <w:rFonts w:ascii="Times New Roman" w:hAnsi="Times New Roman" w:cs="Times New Roman"/>
          <w:color w:val="000000" w:themeColor="text1"/>
        </w:rPr>
        <w:t xml:space="preserve"> 11, 2023), </w:t>
      </w:r>
      <w:proofErr w:type="spellStart"/>
      <w:r w:rsidRPr="004C075C">
        <w:rPr>
          <w:rStyle w:val="tlid-translation"/>
          <w:rFonts w:ascii="Times New Roman" w:hAnsi="Times New Roman" w:cs="Times New Roman"/>
          <w:color w:val="000000" w:themeColor="text1"/>
        </w:rPr>
        <w:t>the</w:t>
      </w:r>
      <w:proofErr w:type="spellEnd"/>
      <w:r w:rsidRPr="004C075C">
        <w:rPr>
          <w:rStyle w:val="tlid-translation"/>
          <w:rFonts w:ascii="Times New Roman" w:hAnsi="Times New Roman" w:cs="Times New Roman"/>
          <w:color w:val="000000" w:themeColor="text1"/>
        </w:rPr>
        <w:t xml:space="preserve"> CONTRACTOR </w:t>
      </w:r>
      <w:proofErr w:type="spellStart"/>
      <w:r w:rsidRPr="004C075C">
        <w:rPr>
          <w:rStyle w:val="tlid-translation"/>
          <w:rFonts w:ascii="Times New Roman" w:hAnsi="Times New Roman" w:cs="Times New Roman"/>
          <w:color w:val="000000" w:themeColor="text1"/>
        </w:rPr>
        <w:t>shall</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submit</w:t>
      </w:r>
      <w:proofErr w:type="spellEnd"/>
      <w:r w:rsidRPr="004C075C">
        <w:rPr>
          <w:rStyle w:val="tlid-translation"/>
          <w:rFonts w:ascii="Times New Roman" w:hAnsi="Times New Roman" w:cs="Times New Roman"/>
          <w:color w:val="000000" w:themeColor="text1"/>
        </w:rPr>
        <w:t xml:space="preserve"> a </w:t>
      </w:r>
      <w:proofErr w:type="spellStart"/>
      <w:r w:rsidRPr="004C075C">
        <w:rPr>
          <w:rStyle w:val="tlid-translation"/>
          <w:rFonts w:ascii="Times New Roman" w:hAnsi="Times New Roman" w:cs="Times New Roman"/>
          <w:b/>
          <w:color w:val="000000" w:themeColor="text1"/>
        </w:rPr>
        <w:t>Final</w:t>
      </w:r>
      <w:proofErr w:type="spellEnd"/>
      <w:r w:rsidRPr="004C075C">
        <w:rPr>
          <w:rStyle w:val="tlid-translation"/>
          <w:rFonts w:ascii="Times New Roman" w:hAnsi="Times New Roman" w:cs="Times New Roman"/>
          <w:b/>
          <w:color w:val="000000" w:themeColor="text1"/>
        </w:rPr>
        <w:t xml:space="preserve"> </w:t>
      </w:r>
      <w:proofErr w:type="spellStart"/>
      <w:r w:rsidRPr="004C075C">
        <w:rPr>
          <w:rStyle w:val="tlid-translation"/>
          <w:rFonts w:ascii="Times New Roman" w:hAnsi="Times New Roman" w:cs="Times New Roman"/>
          <w:b/>
          <w:color w:val="000000" w:themeColor="text1"/>
        </w:rPr>
        <w:t>report</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on</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geophysical</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works</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in</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the</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wells</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of</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Incukalns</w:t>
      </w:r>
      <w:proofErr w:type="spellEnd"/>
      <w:r w:rsidRPr="004C075C">
        <w:rPr>
          <w:rStyle w:val="tlid-translation"/>
          <w:rFonts w:ascii="Times New Roman" w:hAnsi="Times New Roman" w:cs="Times New Roman"/>
          <w:color w:val="000000" w:themeColor="text1"/>
        </w:rPr>
        <w:t xml:space="preserve"> UGS, a </w:t>
      </w:r>
      <w:proofErr w:type="spellStart"/>
      <w:r w:rsidRPr="004C075C">
        <w:rPr>
          <w:rStyle w:val="tlid-translation"/>
          <w:rFonts w:ascii="Times New Roman" w:hAnsi="Times New Roman" w:cs="Times New Roman"/>
          <w:color w:val="000000" w:themeColor="text1"/>
        </w:rPr>
        <w:t>hard</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copy</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with</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colored</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graphic</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materials</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in</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one</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copy</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and</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digitally</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on</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the</w:t>
      </w:r>
      <w:proofErr w:type="spellEnd"/>
      <w:r w:rsidRPr="004C075C">
        <w:rPr>
          <w:rStyle w:val="tlid-translation"/>
          <w:rFonts w:ascii="Times New Roman" w:hAnsi="Times New Roman" w:cs="Times New Roman"/>
          <w:color w:val="000000" w:themeColor="text1"/>
        </w:rPr>
        <w:t xml:space="preserve"> CD - </w:t>
      </w:r>
      <w:proofErr w:type="spellStart"/>
      <w:r w:rsidRPr="004C075C">
        <w:rPr>
          <w:rStyle w:val="tlid-translation"/>
          <w:rFonts w:ascii="Times New Roman" w:hAnsi="Times New Roman" w:cs="Times New Roman"/>
          <w:color w:val="000000" w:themeColor="text1"/>
        </w:rPr>
        <w:t>in</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two</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copies</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The</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report</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should</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include</w:t>
      </w:r>
      <w:proofErr w:type="spellEnd"/>
      <w:r w:rsidRPr="004C075C">
        <w:rPr>
          <w:rStyle w:val="tlid-translation"/>
          <w:rFonts w:ascii="Times New Roman" w:hAnsi="Times New Roman" w:cs="Times New Roman"/>
          <w:color w:val="000000" w:themeColor="text1"/>
        </w:rPr>
        <w:t xml:space="preserve"> a CD (</w:t>
      </w:r>
      <w:proofErr w:type="spellStart"/>
      <w:r w:rsidRPr="004C075C">
        <w:rPr>
          <w:rStyle w:val="tlid-translation"/>
          <w:rFonts w:ascii="Times New Roman" w:hAnsi="Times New Roman" w:cs="Times New Roman"/>
          <w:color w:val="000000" w:themeColor="text1"/>
        </w:rPr>
        <w:t>in</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two</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copies</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with</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output</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geophysical</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information</w:t>
      </w:r>
      <w:proofErr w:type="spellEnd"/>
      <w:r w:rsidRPr="004C075C">
        <w:rPr>
          <w:rStyle w:val="tlid-translation"/>
          <w:rFonts w:ascii="Times New Roman" w:hAnsi="Times New Roman" w:cs="Times New Roman"/>
          <w:color w:val="000000" w:themeColor="text1"/>
        </w:rPr>
        <w:t xml:space="preserve"> </w:t>
      </w:r>
      <w:proofErr w:type="spellStart"/>
      <w:r w:rsidRPr="004C075C">
        <w:rPr>
          <w:rStyle w:val="tlid-translation"/>
          <w:rFonts w:ascii="Times New Roman" w:hAnsi="Times New Roman" w:cs="Times New Roman"/>
          <w:color w:val="000000" w:themeColor="text1"/>
        </w:rPr>
        <w:t>in</w:t>
      </w:r>
      <w:proofErr w:type="spellEnd"/>
      <w:r w:rsidRPr="004C075C">
        <w:rPr>
          <w:rStyle w:val="tlid-translation"/>
          <w:rFonts w:ascii="Times New Roman" w:hAnsi="Times New Roman" w:cs="Times New Roman"/>
          <w:color w:val="000000" w:themeColor="text1"/>
        </w:rPr>
        <w:t xml:space="preserve"> LAS. </w:t>
      </w:r>
      <w:proofErr w:type="spellStart"/>
      <w:r w:rsidRPr="004C075C">
        <w:rPr>
          <w:rStyle w:val="tlid-translation"/>
          <w:rFonts w:ascii="Times New Roman" w:hAnsi="Times New Roman" w:cs="Times New Roman"/>
          <w:color w:val="000000" w:themeColor="text1"/>
        </w:rPr>
        <w:t>format</w:t>
      </w:r>
      <w:proofErr w:type="spellEnd"/>
      <w:r w:rsidRPr="004C075C">
        <w:rPr>
          <w:rStyle w:val="tlid-translation"/>
          <w:rFonts w:ascii="Times New Roman" w:hAnsi="Times New Roman" w:cs="Times New Roman"/>
          <w:color w:val="000000" w:themeColor="text1"/>
        </w:rPr>
        <w:t xml:space="preserve">. </w:t>
      </w:r>
    </w:p>
    <w:p w14:paraId="41303923" w14:textId="77777777" w:rsidR="0096176B" w:rsidRPr="004C075C" w:rsidRDefault="0096176B" w:rsidP="0096176B">
      <w:pPr>
        <w:tabs>
          <w:tab w:val="left" w:pos="993"/>
        </w:tabs>
        <w:spacing w:before="120" w:after="120"/>
        <w:ind w:firstLine="709"/>
        <w:jc w:val="both"/>
        <w:rPr>
          <w:rFonts w:ascii="Times New Roman" w:hAnsi="Times New Roman" w:cs="Times New Roman"/>
        </w:rPr>
      </w:pPr>
      <w:r w:rsidRPr="004C075C">
        <w:rPr>
          <w:rStyle w:val="tlid-translation"/>
          <w:rFonts w:ascii="Times New Roman" w:hAnsi="Times New Roman" w:cs="Times New Roman"/>
        </w:rPr>
        <w:t xml:space="preserve">4.4.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b/>
        </w:rPr>
        <w:t>Final</w:t>
      </w:r>
      <w:proofErr w:type="spellEnd"/>
      <w:r w:rsidRPr="004C075C">
        <w:rPr>
          <w:rStyle w:val="tlid-translation"/>
          <w:rFonts w:ascii="Times New Roman" w:hAnsi="Times New Roman" w:cs="Times New Roman"/>
          <w:b/>
        </w:rPr>
        <w:t xml:space="preserve"> </w:t>
      </w:r>
      <w:proofErr w:type="spellStart"/>
      <w:r w:rsidRPr="004C075C">
        <w:rPr>
          <w:rStyle w:val="tlid-translation"/>
          <w:rFonts w:ascii="Times New Roman" w:hAnsi="Times New Roman" w:cs="Times New Roman"/>
          <w:b/>
        </w:rPr>
        <w:t>report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has</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include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conclusions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about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wells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which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research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was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carried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out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conclusions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should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contain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detailed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information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measurements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conclusions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made</w:t>
      </w:r>
      <w:proofErr w:type="spellEnd"/>
      <w:r w:rsidRPr="004C075C">
        <w:rPr>
          <w:rStyle w:val="tlid-translation"/>
          <w:rFonts w:ascii="Times New Roman" w:hAnsi="Times New Roman" w:cs="Times New Roman"/>
        </w:rPr>
        <w:t>.</w:t>
      </w:r>
    </w:p>
    <w:p w14:paraId="720CD6D8" w14:textId="77777777" w:rsidR="0096176B" w:rsidRPr="004C075C" w:rsidRDefault="0096176B" w:rsidP="0096176B">
      <w:pPr>
        <w:tabs>
          <w:tab w:val="left" w:pos="993"/>
        </w:tabs>
        <w:spacing w:before="120" w:after="120"/>
        <w:ind w:firstLine="709"/>
        <w:jc w:val="both"/>
        <w:rPr>
          <w:rFonts w:ascii="Times New Roman" w:hAnsi="Times New Roman" w:cs="Times New Roman"/>
          <w:b/>
          <w:bCs/>
        </w:rPr>
      </w:pPr>
      <w:r w:rsidRPr="004C075C">
        <w:rPr>
          <w:rFonts w:ascii="Times New Roman" w:hAnsi="Times New Roman" w:cs="Times New Roman"/>
          <w:b/>
          <w:bCs/>
        </w:rPr>
        <w:t xml:space="preserve">5. </w:t>
      </w:r>
      <w:proofErr w:type="spellStart"/>
      <w:r w:rsidRPr="004C075C">
        <w:rPr>
          <w:rFonts w:ascii="Times New Roman" w:hAnsi="Times New Roman" w:cs="Times New Roman"/>
          <w:b/>
          <w:bCs/>
        </w:rPr>
        <w:t>Work</w:t>
      </w:r>
      <w:proofErr w:type="spellEnd"/>
      <w:r w:rsidRPr="004C075C">
        <w:rPr>
          <w:rFonts w:ascii="Times New Roman" w:hAnsi="Times New Roman" w:cs="Times New Roman"/>
          <w:b/>
          <w:bCs/>
        </w:rPr>
        <w:t xml:space="preserve"> </w:t>
      </w:r>
      <w:proofErr w:type="spellStart"/>
      <w:r w:rsidRPr="004C075C">
        <w:rPr>
          <w:rFonts w:ascii="Times New Roman" w:hAnsi="Times New Roman" w:cs="Times New Roman"/>
          <w:b/>
          <w:bCs/>
        </w:rPr>
        <w:t>completion</w:t>
      </w:r>
      <w:proofErr w:type="spellEnd"/>
      <w:r w:rsidRPr="004C075C">
        <w:rPr>
          <w:rFonts w:ascii="Times New Roman" w:hAnsi="Times New Roman" w:cs="Times New Roman"/>
          <w:b/>
          <w:bCs/>
        </w:rPr>
        <w:t xml:space="preserve"> </w:t>
      </w:r>
      <w:proofErr w:type="spellStart"/>
      <w:r w:rsidRPr="004C075C">
        <w:rPr>
          <w:rFonts w:ascii="Times New Roman" w:hAnsi="Times New Roman" w:cs="Times New Roman"/>
          <w:b/>
          <w:bCs/>
        </w:rPr>
        <w:t>deadlines</w:t>
      </w:r>
      <w:proofErr w:type="spellEnd"/>
    </w:p>
    <w:p w14:paraId="719B0238" w14:textId="77777777" w:rsidR="0096176B" w:rsidRPr="004C075C" w:rsidRDefault="0096176B" w:rsidP="0096176B">
      <w:pPr>
        <w:tabs>
          <w:tab w:val="left" w:pos="993"/>
        </w:tabs>
        <w:spacing w:before="120" w:after="120"/>
        <w:ind w:firstLine="709"/>
        <w:jc w:val="both"/>
        <w:rPr>
          <w:rFonts w:ascii="Times New Roman" w:hAnsi="Times New Roman" w:cs="Times New Roman"/>
        </w:rPr>
      </w:pPr>
      <w:r w:rsidRPr="004C075C">
        <w:rPr>
          <w:rFonts w:ascii="Times New Roman" w:hAnsi="Times New Roman" w:cs="Times New Roman"/>
        </w:rPr>
        <w:t xml:space="preserve">5.1.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performance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Works </w:t>
      </w:r>
      <w:proofErr w:type="spellStart"/>
      <w:r w:rsidRPr="004C075C">
        <w:rPr>
          <w:rStyle w:val="tlid-translation"/>
          <w:rFonts w:ascii="Times New Roman" w:hAnsi="Times New Roman" w:cs="Times New Roman"/>
        </w:rPr>
        <w:t>will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carried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out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accordance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with</w:t>
      </w:r>
      <w:proofErr w:type="spellEnd"/>
      <w:r w:rsidRPr="004C075C">
        <w:rPr>
          <w:rStyle w:val="tlid-translation"/>
          <w:rFonts w:ascii="Times New Roman" w:hAnsi="Times New Roman" w:cs="Times New Roman"/>
        </w:rPr>
        <w:t xml:space="preserve"> a </w:t>
      </w:r>
      <w:proofErr w:type="spellStart"/>
      <w:r w:rsidRPr="004C075C">
        <w:rPr>
          <w:rStyle w:val="tlid-translation"/>
          <w:rFonts w:ascii="Times New Roman" w:hAnsi="Times New Roman" w:cs="Times New Roman"/>
        </w:rPr>
        <w:t>prepared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calendar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plan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by</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CONTRACTOR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after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signing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Contract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2022.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deadline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Contract</w:t>
      </w:r>
      <w:proofErr w:type="spellEnd"/>
      <w:r w:rsidRPr="004C075C">
        <w:rPr>
          <w:rStyle w:val="tlid-translation"/>
          <w:rFonts w:ascii="Times New Roman" w:hAnsi="Times New Roman" w:cs="Times New Roman"/>
        </w:rPr>
        <w:t>: 19</w:t>
      </w:r>
      <w:r w:rsidRPr="004C075C">
        <w:rPr>
          <w:rStyle w:val="tlid-translation"/>
          <w:rFonts w:ascii="Times New Roman" w:hAnsi="Times New Roman" w:cs="Times New Roman"/>
          <w:vertAlign w:val="superscript"/>
        </w:rPr>
        <w:t>th</w:t>
      </w:r>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December</w:t>
      </w:r>
      <w:proofErr w:type="spellEnd"/>
      <w:r w:rsidRPr="004C075C">
        <w:rPr>
          <w:rStyle w:val="tlid-translation"/>
          <w:rFonts w:ascii="Times New Roman" w:hAnsi="Times New Roman" w:cs="Times New Roman"/>
        </w:rPr>
        <w:t xml:space="preserve"> 2023.</w:t>
      </w:r>
    </w:p>
    <w:p w14:paraId="62B111F5" w14:textId="77777777" w:rsidR="0096176B" w:rsidRPr="004C075C" w:rsidRDefault="0096176B" w:rsidP="0096176B">
      <w:pPr>
        <w:tabs>
          <w:tab w:val="left" w:pos="993"/>
        </w:tabs>
        <w:spacing w:before="120" w:after="120"/>
        <w:ind w:firstLine="709"/>
        <w:jc w:val="both"/>
        <w:rPr>
          <w:rFonts w:ascii="Times New Roman" w:hAnsi="Times New Roman" w:cs="Times New Roman"/>
        </w:rPr>
      </w:pPr>
      <w:r w:rsidRPr="004C075C">
        <w:rPr>
          <w:rFonts w:ascii="Times New Roman" w:hAnsi="Times New Roman" w:cs="Times New Roman"/>
        </w:rPr>
        <w:t xml:space="preserve">5.2.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CONTRACTOR </w:t>
      </w:r>
      <w:proofErr w:type="spellStart"/>
      <w:r w:rsidRPr="004C075C">
        <w:rPr>
          <w:rStyle w:val="tlid-translation"/>
          <w:rFonts w:ascii="Times New Roman" w:hAnsi="Times New Roman" w:cs="Times New Roman"/>
        </w:rPr>
        <w:t>shall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deliver</w:t>
      </w:r>
      <w:proofErr w:type="spellEnd"/>
      <w:r w:rsidRPr="004C075C">
        <w:rPr>
          <w:rStyle w:val="tlid-translation"/>
          <w:rFonts w:ascii="Times New Roman" w:hAnsi="Times New Roman" w:cs="Times New Roman"/>
        </w:rPr>
        <w:t xml:space="preserve"> to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CUSTOMER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results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interpretation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each</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separate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well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and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final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reports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geophysical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works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within</w:t>
      </w:r>
      <w:proofErr w:type="spellEnd"/>
      <w:r w:rsidRPr="004C075C">
        <w:rPr>
          <w:rStyle w:val="tlid-translation"/>
          <w:rFonts w:ascii="Times New Roman" w:hAnsi="Times New Roman" w:cs="Times New Roman"/>
        </w:rPr>
        <w:t xml:space="preserve"> 10 (</w:t>
      </w:r>
      <w:proofErr w:type="spellStart"/>
      <w:r w:rsidRPr="004C075C">
        <w:rPr>
          <w:rStyle w:val="tlid-translation"/>
          <w:rFonts w:ascii="Times New Roman" w:hAnsi="Times New Roman" w:cs="Times New Roman"/>
        </w:rPr>
        <w:t>ten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working</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days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after</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receipt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technical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data</w:t>
      </w:r>
      <w:proofErr w:type="spellEnd"/>
      <w:r w:rsidRPr="004C075C">
        <w:rPr>
          <w:rStyle w:val="tlid-translation"/>
          <w:rFonts w:ascii="Times New Roman" w:hAnsi="Times New Roman" w:cs="Times New Roman"/>
        </w:rPr>
        <w:t>.</w:t>
      </w:r>
    </w:p>
    <w:p w14:paraId="3E0AC855" w14:textId="77777777" w:rsidR="0096176B" w:rsidRPr="004C075C" w:rsidRDefault="0096176B" w:rsidP="0096176B">
      <w:pPr>
        <w:tabs>
          <w:tab w:val="left" w:pos="993"/>
        </w:tabs>
        <w:spacing w:before="120" w:after="120"/>
        <w:ind w:firstLine="709"/>
        <w:jc w:val="both"/>
        <w:rPr>
          <w:rFonts w:ascii="Times New Roman" w:hAnsi="Times New Roman" w:cs="Times New Roman"/>
        </w:rPr>
      </w:pPr>
      <w:r w:rsidRPr="004C075C">
        <w:rPr>
          <w:rFonts w:ascii="Times New Roman" w:hAnsi="Times New Roman" w:cs="Times New Roman"/>
        </w:rPr>
        <w:lastRenderedPageBreak/>
        <w:t>5.3.</w:t>
      </w:r>
      <w:r w:rsidRPr="004C075C">
        <w:rPr>
          <w:rStyle w:val="Heading1Char"/>
          <w:rFonts w:ascii="Times New Roman" w:eastAsiaTheme="minorEastAsia" w:hAnsi="Times New Roman"/>
          <w:sz w:val="22"/>
          <w:szCs w:val="22"/>
          <w:lang w:val="en-GB"/>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date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performance </w:t>
      </w:r>
      <w:proofErr w:type="spellStart"/>
      <w:r w:rsidRPr="004C075C">
        <w:rPr>
          <w:rStyle w:val="tlid-translation"/>
          <w:rFonts w:ascii="Times New Roman" w:hAnsi="Times New Roman" w:cs="Times New Roman"/>
        </w:rPr>
        <w:t>Contract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obligations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date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of</w:t>
      </w:r>
      <w:proofErr w:type="spellEnd"/>
      <w:r w:rsidRPr="004C075C">
        <w:rPr>
          <w:rStyle w:val="tlid-translation"/>
          <w:rFonts w:ascii="Times New Roman" w:hAnsi="Times New Roman" w:cs="Times New Roman"/>
        </w:rPr>
        <w:t xml:space="preserve"> CUSTOMER </w:t>
      </w:r>
      <w:proofErr w:type="spellStart"/>
      <w:r w:rsidRPr="004C075C">
        <w:rPr>
          <w:rStyle w:val="tlid-translation"/>
          <w:rFonts w:ascii="Times New Roman" w:hAnsi="Times New Roman" w:cs="Times New Roman"/>
        </w:rPr>
        <w:t>signed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acceptance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certificate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provided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that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all</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obligations</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stipulated</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in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the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Contract</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have</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been</w:t>
      </w:r>
      <w:proofErr w:type="spellEnd"/>
      <w:r w:rsidRPr="004C075C">
        <w:rPr>
          <w:rStyle w:val="tlid-translation"/>
          <w:rFonts w:ascii="Times New Roman" w:hAnsi="Times New Roman" w:cs="Times New Roman"/>
        </w:rPr>
        <w:t xml:space="preserve"> </w:t>
      </w:r>
      <w:proofErr w:type="spellStart"/>
      <w:r w:rsidRPr="004C075C">
        <w:rPr>
          <w:rStyle w:val="tlid-translation"/>
          <w:rFonts w:ascii="Times New Roman" w:hAnsi="Times New Roman" w:cs="Times New Roman"/>
        </w:rPr>
        <w:t>fulfilled</w:t>
      </w:r>
      <w:proofErr w:type="spellEnd"/>
      <w:r w:rsidRPr="004C075C">
        <w:rPr>
          <w:rStyle w:val="tlid-translation"/>
          <w:rFonts w:ascii="Times New Roman" w:hAnsi="Times New Roman" w:cs="Times New Roman"/>
        </w:rPr>
        <w:t>.</w:t>
      </w:r>
    </w:p>
    <w:p w14:paraId="62E414FC" w14:textId="77777777" w:rsidR="00AE7A74" w:rsidRDefault="00AE7A74">
      <w:pPr>
        <w:rPr>
          <w:rFonts w:ascii="Times New Roman" w:hAnsi="Times New Roman" w:cs="Times New Roman"/>
          <w:sz w:val="20"/>
          <w:szCs w:val="20"/>
        </w:rPr>
      </w:pPr>
      <w:bookmarkStart w:id="6" w:name="_Hlk63783170"/>
      <w:r>
        <w:rPr>
          <w:rFonts w:ascii="Times New Roman" w:hAnsi="Times New Roman" w:cs="Times New Roman"/>
          <w:sz w:val="20"/>
          <w:szCs w:val="20"/>
        </w:rPr>
        <w:br w:type="page"/>
      </w:r>
    </w:p>
    <w:p w14:paraId="381D1C85" w14:textId="607EB9BC" w:rsidR="00570E47" w:rsidRDefault="00570E47" w:rsidP="007722DF">
      <w:pPr>
        <w:spacing w:after="0"/>
        <w:ind w:left="360"/>
        <w:jc w:val="right"/>
        <w:rPr>
          <w:rFonts w:ascii="Times New Roman" w:hAnsi="Times New Roman" w:cs="Times New Roman"/>
          <w:bCs/>
          <w:sz w:val="20"/>
          <w:szCs w:val="20"/>
        </w:rPr>
      </w:pPr>
      <w:r w:rsidRPr="00441FC4">
        <w:rPr>
          <w:rFonts w:ascii="Times New Roman" w:hAnsi="Times New Roman" w:cs="Times New Roman"/>
          <w:sz w:val="20"/>
          <w:szCs w:val="20"/>
        </w:rPr>
        <w:lastRenderedPageBreak/>
        <w:t>2.</w:t>
      </w:r>
      <w:r w:rsidRPr="00441FC4">
        <w:rPr>
          <w:rFonts w:ascii="Times New Roman" w:hAnsi="Times New Roman" w:cs="Times New Roman"/>
          <w:bCs/>
          <w:sz w:val="20"/>
          <w:szCs w:val="20"/>
        </w:rPr>
        <w:t>pielikums</w:t>
      </w:r>
    </w:p>
    <w:p w14:paraId="76F62B1C" w14:textId="60889DA1" w:rsidR="00CB2C14" w:rsidRPr="00441FC4" w:rsidRDefault="004C075C" w:rsidP="00CB2C14">
      <w:pPr>
        <w:spacing w:after="0" w:line="240" w:lineRule="auto"/>
        <w:ind w:left="4962"/>
        <w:jc w:val="both"/>
        <w:rPr>
          <w:rFonts w:ascii="Times New Roman" w:hAnsi="Times New Roman" w:cs="Times New Roman"/>
          <w:sz w:val="20"/>
          <w:szCs w:val="20"/>
        </w:rPr>
      </w:pPr>
      <w:r>
        <w:rPr>
          <w:rFonts w:ascii="Times New Roman" w:hAnsi="Times New Roman" w:cs="Times New Roman"/>
          <w:sz w:val="20"/>
          <w:szCs w:val="20"/>
        </w:rPr>
        <w:t>Sarunu procedūras</w:t>
      </w:r>
      <w:r w:rsidRPr="00441FC4">
        <w:rPr>
          <w:rFonts w:ascii="Times New Roman" w:hAnsi="Times New Roman" w:cs="Times New Roman"/>
          <w:sz w:val="20"/>
          <w:szCs w:val="20"/>
        </w:rPr>
        <w:t xml:space="preserve"> </w:t>
      </w:r>
      <w:r w:rsidR="00CB2C14" w:rsidRPr="00441FC4">
        <w:rPr>
          <w:rFonts w:ascii="Times New Roman" w:hAnsi="Times New Roman" w:cs="Times New Roman"/>
          <w:sz w:val="20"/>
          <w:szCs w:val="20"/>
        </w:rPr>
        <w:t>„</w:t>
      </w:r>
      <w:proofErr w:type="spellStart"/>
      <w:r w:rsidR="00CB2C14" w:rsidRPr="00441FC4">
        <w:rPr>
          <w:rFonts w:ascii="Times New Roman" w:hAnsi="Times New Roman" w:cs="Times New Roman"/>
          <w:bCs/>
          <w:sz w:val="20"/>
          <w:szCs w:val="20"/>
        </w:rPr>
        <w:t>Ģeofizikālo</w:t>
      </w:r>
      <w:proofErr w:type="spellEnd"/>
      <w:r w:rsidR="00CB2C14" w:rsidRPr="00441FC4">
        <w:rPr>
          <w:rFonts w:ascii="Times New Roman" w:hAnsi="Times New Roman" w:cs="Times New Roman"/>
          <w:bCs/>
          <w:sz w:val="20"/>
          <w:szCs w:val="20"/>
        </w:rPr>
        <w:t xml:space="preserve"> darbu veikšana Inčukalna pazemes gāzes krātuvē </w:t>
      </w:r>
      <w:r w:rsidR="00CB2C14" w:rsidRPr="00441FC4">
        <w:rPr>
          <w:rFonts w:ascii="Times New Roman" w:hAnsi="Times New Roman" w:cs="Times New Roman"/>
          <w:sz w:val="20"/>
          <w:szCs w:val="20"/>
        </w:rPr>
        <w:t>2021. - 2024. gadā” nolikumam, identifikācijas numurs PRO-2020/395</w:t>
      </w:r>
    </w:p>
    <w:p w14:paraId="0233119C" w14:textId="77777777" w:rsidR="00570E47" w:rsidRPr="00441FC4" w:rsidRDefault="00570E47" w:rsidP="00570E47">
      <w:pPr>
        <w:pStyle w:val="Subtitle"/>
        <w:rPr>
          <w:sz w:val="24"/>
        </w:rPr>
      </w:pPr>
    </w:p>
    <w:p w14:paraId="7C3742CB" w14:textId="77777777" w:rsidR="00570E47" w:rsidRPr="00441FC4" w:rsidRDefault="00570E47" w:rsidP="00570E47">
      <w:pPr>
        <w:pStyle w:val="Subtitle"/>
        <w:rPr>
          <w:sz w:val="24"/>
        </w:rPr>
      </w:pPr>
      <w:r w:rsidRPr="00441FC4">
        <w:rPr>
          <w:sz w:val="24"/>
        </w:rPr>
        <w:t xml:space="preserve">Piedāvājuma </w:t>
      </w:r>
      <w:smartTag w:uri="schemas-tilde-lv/tildestengine" w:element="veidnes">
        <w:smartTagPr>
          <w:attr w:name="text" w:val="vēstule&#10;"/>
          <w:attr w:name="baseform" w:val="vēstule"/>
          <w:attr w:name="id" w:val="-1"/>
        </w:smartTagPr>
        <w:r w:rsidRPr="00441FC4">
          <w:rPr>
            <w:sz w:val="24"/>
          </w:rPr>
          <w:t>vēstule</w:t>
        </w:r>
      </w:smartTag>
    </w:p>
    <w:p w14:paraId="6F0A5DA2" w14:textId="77777777" w:rsidR="0001556A" w:rsidRPr="00441FC4" w:rsidRDefault="0001556A" w:rsidP="00570E47">
      <w:pPr>
        <w:pStyle w:val="Subtitle"/>
        <w:rPr>
          <w:i/>
          <w:sz w:val="24"/>
        </w:rPr>
      </w:pPr>
    </w:p>
    <w:tbl>
      <w:tblPr>
        <w:tblW w:w="0" w:type="auto"/>
        <w:tblLayout w:type="fixed"/>
        <w:tblLook w:val="0000" w:firstRow="0" w:lastRow="0" w:firstColumn="0" w:lastColumn="0" w:noHBand="0" w:noVBand="0"/>
      </w:tblPr>
      <w:tblGrid>
        <w:gridCol w:w="1458"/>
        <w:gridCol w:w="3470"/>
        <w:gridCol w:w="4906"/>
      </w:tblGrid>
      <w:tr w:rsidR="00570E47" w:rsidRPr="00441FC4" w14:paraId="7D12B556" w14:textId="77777777" w:rsidTr="00FD62D6">
        <w:trPr>
          <w:cantSplit/>
        </w:trPr>
        <w:tc>
          <w:tcPr>
            <w:tcW w:w="4928" w:type="dxa"/>
            <w:gridSpan w:val="2"/>
          </w:tcPr>
          <w:p w14:paraId="7BB6F261" w14:textId="4245D75B" w:rsidR="00570E47" w:rsidRPr="00441FC4" w:rsidRDefault="00570E47" w:rsidP="00FD62D6">
            <w:pPr>
              <w:jc w:val="both"/>
              <w:rPr>
                <w:rFonts w:ascii="Times New Roman" w:hAnsi="Times New Roman" w:cs="Times New Roman"/>
                <w:sz w:val="24"/>
                <w:szCs w:val="24"/>
              </w:rPr>
            </w:pPr>
            <w:r w:rsidRPr="00441FC4">
              <w:rPr>
                <w:rFonts w:ascii="Times New Roman" w:hAnsi="Times New Roman" w:cs="Times New Roman"/>
                <w:sz w:val="24"/>
                <w:szCs w:val="24"/>
              </w:rPr>
              <w:t>202</w:t>
            </w:r>
            <w:r w:rsidR="004C075C">
              <w:rPr>
                <w:rFonts w:ascii="Times New Roman" w:hAnsi="Times New Roman" w:cs="Times New Roman"/>
                <w:sz w:val="24"/>
                <w:szCs w:val="24"/>
              </w:rPr>
              <w:t>2</w:t>
            </w:r>
            <w:r w:rsidRPr="00441FC4">
              <w:rPr>
                <w:rFonts w:ascii="Times New Roman" w:hAnsi="Times New Roman" w:cs="Times New Roman"/>
                <w:sz w:val="24"/>
                <w:szCs w:val="24"/>
              </w:rPr>
              <w:t>.gada _______________Nr.__________</w:t>
            </w:r>
          </w:p>
        </w:tc>
        <w:tc>
          <w:tcPr>
            <w:tcW w:w="4906" w:type="dxa"/>
          </w:tcPr>
          <w:p w14:paraId="347D6E0C" w14:textId="77777777" w:rsidR="00570E47" w:rsidRPr="00441FC4" w:rsidRDefault="00570E47" w:rsidP="00FD62D6">
            <w:pPr>
              <w:pStyle w:val="Header"/>
              <w:tabs>
                <w:tab w:val="clear" w:pos="4153"/>
                <w:tab w:val="clear" w:pos="8306"/>
              </w:tabs>
              <w:jc w:val="both"/>
              <w:rPr>
                <w:szCs w:val="24"/>
              </w:rPr>
            </w:pPr>
            <w:r w:rsidRPr="00441FC4">
              <w:rPr>
                <w:szCs w:val="24"/>
              </w:rPr>
              <w:t xml:space="preserve">                   ________________</w:t>
            </w:r>
          </w:p>
          <w:p w14:paraId="4AF3911C" w14:textId="77777777" w:rsidR="00570E47" w:rsidRPr="00441FC4" w:rsidRDefault="00570E47" w:rsidP="00FD62D6">
            <w:pPr>
              <w:pStyle w:val="Header"/>
              <w:tabs>
                <w:tab w:val="clear" w:pos="4153"/>
                <w:tab w:val="clear" w:pos="8306"/>
              </w:tabs>
              <w:jc w:val="both"/>
              <w:rPr>
                <w:i/>
                <w:szCs w:val="24"/>
              </w:rPr>
            </w:pPr>
            <w:r w:rsidRPr="00441FC4">
              <w:rPr>
                <w:szCs w:val="24"/>
              </w:rPr>
              <w:t xml:space="preserve">                     </w:t>
            </w:r>
            <w:r w:rsidRPr="00441FC4">
              <w:rPr>
                <w:i/>
                <w:szCs w:val="24"/>
              </w:rPr>
              <w:t>/Sagatavošanas vieta/</w:t>
            </w:r>
          </w:p>
        </w:tc>
      </w:tr>
      <w:tr w:rsidR="00570E47" w:rsidRPr="00441FC4" w14:paraId="13309958" w14:textId="77777777" w:rsidTr="00FD62D6">
        <w:trPr>
          <w:cantSplit/>
        </w:trPr>
        <w:tc>
          <w:tcPr>
            <w:tcW w:w="1458" w:type="dxa"/>
          </w:tcPr>
          <w:p w14:paraId="51C3A019" w14:textId="77777777" w:rsidR="00570E47" w:rsidRPr="00441FC4" w:rsidRDefault="00570E47" w:rsidP="00FD62D6">
            <w:pPr>
              <w:jc w:val="both"/>
              <w:rPr>
                <w:rFonts w:ascii="Times New Roman" w:hAnsi="Times New Roman" w:cs="Times New Roman"/>
                <w:sz w:val="8"/>
                <w:szCs w:val="8"/>
              </w:rPr>
            </w:pPr>
          </w:p>
          <w:p w14:paraId="58E1C2A9" w14:textId="77777777" w:rsidR="00570E47" w:rsidRPr="00441FC4" w:rsidRDefault="00570E47" w:rsidP="00FD62D6">
            <w:pPr>
              <w:jc w:val="both"/>
              <w:rPr>
                <w:rFonts w:ascii="Times New Roman" w:hAnsi="Times New Roman" w:cs="Times New Roman"/>
                <w:sz w:val="24"/>
                <w:szCs w:val="24"/>
              </w:rPr>
            </w:pPr>
            <w:r w:rsidRPr="00441FC4">
              <w:rPr>
                <w:rFonts w:ascii="Times New Roman" w:hAnsi="Times New Roman" w:cs="Times New Roman"/>
                <w:sz w:val="24"/>
                <w:szCs w:val="24"/>
              </w:rPr>
              <w:t>Adresāts:</w:t>
            </w:r>
          </w:p>
        </w:tc>
        <w:tc>
          <w:tcPr>
            <w:tcW w:w="8376" w:type="dxa"/>
            <w:gridSpan w:val="2"/>
          </w:tcPr>
          <w:p w14:paraId="67F5B697" w14:textId="77777777" w:rsidR="00570E47" w:rsidRPr="00441FC4" w:rsidRDefault="00570E47" w:rsidP="00FD62D6">
            <w:pPr>
              <w:tabs>
                <w:tab w:val="left" w:pos="4733"/>
              </w:tabs>
              <w:rPr>
                <w:rFonts w:ascii="Times New Roman" w:hAnsi="Times New Roman" w:cs="Times New Roman"/>
                <w:sz w:val="8"/>
                <w:szCs w:val="8"/>
              </w:rPr>
            </w:pPr>
          </w:p>
          <w:p w14:paraId="586ABFF5" w14:textId="77777777" w:rsidR="00570E47" w:rsidRPr="00441FC4" w:rsidRDefault="00570E47" w:rsidP="005E77F0">
            <w:pPr>
              <w:tabs>
                <w:tab w:val="left" w:pos="4733"/>
              </w:tabs>
              <w:spacing w:after="0" w:line="240" w:lineRule="auto"/>
              <w:rPr>
                <w:rFonts w:ascii="Times New Roman" w:hAnsi="Times New Roman" w:cs="Times New Roman"/>
                <w:b/>
                <w:sz w:val="24"/>
                <w:szCs w:val="24"/>
              </w:rPr>
            </w:pPr>
            <w:r w:rsidRPr="00441FC4">
              <w:rPr>
                <w:rFonts w:ascii="Times New Roman" w:hAnsi="Times New Roman" w:cs="Times New Roman"/>
                <w:b/>
                <w:sz w:val="24"/>
                <w:szCs w:val="24"/>
              </w:rPr>
              <w:t>Akciju sabiedrība  “</w:t>
            </w:r>
            <w:r w:rsidRPr="00441FC4">
              <w:rPr>
                <w:rFonts w:ascii="Times New Roman" w:hAnsi="Times New Roman" w:cs="Times New Roman"/>
                <w:b/>
                <w:bCs/>
                <w:sz w:val="24"/>
                <w:szCs w:val="24"/>
              </w:rPr>
              <w:t>Conexus Baltic Grid</w:t>
            </w:r>
            <w:r w:rsidRPr="00441FC4">
              <w:rPr>
                <w:rFonts w:ascii="Times New Roman" w:hAnsi="Times New Roman" w:cs="Times New Roman"/>
                <w:b/>
                <w:sz w:val="24"/>
                <w:szCs w:val="24"/>
              </w:rPr>
              <w:t>”</w:t>
            </w:r>
            <w:r w:rsidRPr="00441FC4">
              <w:rPr>
                <w:rFonts w:ascii="Times New Roman" w:hAnsi="Times New Roman" w:cs="Times New Roman"/>
                <w:b/>
                <w:sz w:val="24"/>
                <w:szCs w:val="24"/>
              </w:rPr>
              <w:tab/>
            </w:r>
          </w:p>
          <w:p w14:paraId="1252F292" w14:textId="77777777" w:rsidR="00570E47" w:rsidRPr="00441FC4" w:rsidRDefault="00570E47" w:rsidP="005E77F0">
            <w:pPr>
              <w:spacing w:after="0" w:line="240" w:lineRule="auto"/>
              <w:jc w:val="both"/>
              <w:rPr>
                <w:rFonts w:ascii="Times New Roman" w:hAnsi="Times New Roman" w:cs="Times New Roman"/>
                <w:sz w:val="24"/>
                <w:szCs w:val="24"/>
              </w:rPr>
            </w:pPr>
            <w:r w:rsidRPr="00441FC4">
              <w:rPr>
                <w:rFonts w:ascii="Times New Roman" w:hAnsi="Times New Roman" w:cs="Times New Roman"/>
                <w:b/>
                <w:sz w:val="24"/>
                <w:szCs w:val="24"/>
              </w:rPr>
              <w:t>Stigu ielā 14, Rīgā, LV-1021</w:t>
            </w:r>
          </w:p>
        </w:tc>
      </w:tr>
    </w:tbl>
    <w:p w14:paraId="4A777153" w14:textId="77777777" w:rsidR="00570E47" w:rsidRPr="00441FC4" w:rsidRDefault="00570E47" w:rsidP="00570E47">
      <w:pPr>
        <w:pStyle w:val="Heading1"/>
        <w:jc w:val="both"/>
        <w:rPr>
          <w:rFonts w:ascii="Times New Roman" w:hAnsi="Times New Roman"/>
          <w:b/>
          <w:bCs/>
          <w:sz w:val="8"/>
          <w:szCs w:val="8"/>
        </w:rPr>
      </w:pPr>
    </w:p>
    <w:p w14:paraId="63BF16EA" w14:textId="77777777" w:rsidR="005E77F0" w:rsidRPr="00441FC4" w:rsidRDefault="005E77F0" w:rsidP="007A1E56">
      <w:pPr>
        <w:pStyle w:val="Heading1"/>
        <w:jc w:val="both"/>
        <w:rPr>
          <w:rFonts w:ascii="Times New Roman" w:hAnsi="Times New Roman"/>
          <w:b/>
          <w:bCs/>
          <w:sz w:val="24"/>
          <w:szCs w:val="24"/>
        </w:rPr>
      </w:pPr>
    </w:p>
    <w:p w14:paraId="2C7AFCC5" w14:textId="586245C7" w:rsidR="00570E47" w:rsidRPr="004C075C" w:rsidRDefault="004C075C" w:rsidP="007A1E56">
      <w:pPr>
        <w:pStyle w:val="Heading1"/>
        <w:jc w:val="both"/>
        <w:rPr>
          <w:rFonts w:ascii="Times New Roman" w:hAnsi="Times New Roman"/>
          <w:b/>
          <w:bCs/>
          <w:sz w:val="24"/>
          <w:szCs w:val="24"/>
        </w:rPr>
      </w:pPr>
      <w:r w:rsidRPr="004C075C">
        <w:rPr>
          <w:rFonts w:ascii="Times New Roman" w:hAnsi="Times New Roman"/>
          <w:b/>
          <w:bCs/>
          <w:sz w:val="24"/>
          <w:szCs w:val="24"/>
        </w:rPr>
        <w:t xml:space="preserve">Sarunu procedūrai </w:t>
      </w:r>
      <w:r w:rsidR="00570E47" w:rsidRPr="004C075C">
        <w:rPr>
          <w:rFonts w:ascii="Times New Roman" w:hAnsi="Times New Roman"/>
          <w:b/>
          <w:bCs/>
          <w:sz w:val="24"/>
          <w:szCs w:val="24"/>
        </w:rPr>
        <w:t>“</w:t>
      </w:r>
      <w:proofErr w:type="spellStart"/>
      <w:r w:rsidR="005E77F0" w:rsidRPr="004C075C">
        <w:rPr>
          <w:rFonts w:ascii="Times New Roman" w:hAnsi="Times New Roman"/>
          <w:b/>
          <w:bCs/>
          <w:sz w:val="24"/>
          <w:szCs w:val="24"/>
        </w:rPr>
        <w:t>Ģeofizikālo</w:t>
      </w:r>
      <w:proofErr w:type="spellEnd"/>
      <w:r w:rsidR="005E77F0" w:rsidRPr="004C075C">
        <w:rPr>
          <w:rFonts w:ascii="Times New Roman" w:hAnsi="Times New Roman"/>
          <w:b/>
          <w:bCs/>
          <w:sz w:val="24"/>
          <w:szCs w:val="24"/>
        </w:rPr>
        <w:t xml:space="preserve"> darbu veikšana Inčukalna pazemes gāzes krātuvē 202</w:t>
      </w:r>
      <w:r w:rsidRPr="004C075C">
        <w:rPr>
          <w:rFonts w:ascii="Times New Roman" w:hAnsi="Times New Roman"/>
          <w:b/>
          <w:bCs/>
          <w:sz w:val="24"/>
          <w:szCs w:val="24"/>
        </w:rPr>
        <w:t>2</w:t>
      </w:r>
      <w:r w:rsidR="005E77F0" w:rsidRPr="004C075C">
        <w:rPr>
          <w:rFonts w:ascii="Times New Roman" w:hAnsi="Times New Roman"/>
          <w:b/>
          <w:bCs/>
          <w:sz w:val="24"/>
          <w:szCs w:val="24"/>
        </w:rPr>
        <w:t>. - 202</w:t>
      </w:r>
      <w:r w:rsidRPr="004C075C">
        <w:rPr>
          <w:rFonts w:ascii="Times New Roman" w:hAnsi="Times New Roman"/>
          <w:b/>
          <w:bCs/>
          <w:sz w:val="24"/>
          <w:szCs w:val="24"/>
        </w:rPr>
        <w:t>3</w:t>
      </w:r>
      <w:r w:rsidR="005E77F0" w:rsidRPr="004C075C">
        <w:rPr>
          <w:rFonts w:ascii="Times New Roman" w:hAnsi="Times New Roman"/>
          <w:b/>
          <w:bCs/>
          <w:sz w:val="24"/>
          <w:szCs w:val="24"/>
        </w:rPr>
        <w:t>. gadā</w:t>
      </w:r>
      <w:r w:rsidR="00570E47" w:rsidRPr="004C075C">
        <w:rPr>
          <w:rFonts w:ascii="Times New Roman" w:hAnsi="Times New Roman"/>
          <w:b/>
          <w:bCs/>
          <w:sz w:val="24"/>
          <w:szCs w:val="24"/>
        </w:rPr>
        <w:t>”</w:t>
      </w:r>
    </w:p>
    <w:p w14:paraId="18E1F9F2" w14:textId="77777777" w:rsidR="007A1E56" w:rsidRPr="00441FC4" w:rsidRDefault="007A1E56" w:rsidP="007A1E56">
      <w:pPr>
        <w:rPr>
          <w:rFonts w:ascii="Times New Roman" w:hAnsi="Times New Roman" w:cs="Times New Roman"/>
          <w:sz w:val="8"/>
          <w:szCs w:val="8"/>
        </w:rPr>
      </w:pPr>
    </w:p>
    <w:p w14:paraId="497CF08C" w14:textId="26D0E121" w:rsidR="00C270A7" w:rsidRPr="00642A72" w:rsidRDefault="00C270A7" w:rsidP="00C270A7">
      <w:pPr>
        <w:pStyle w:val="Header"/>
        <w:keepLines/>
        <w:spacing w:before="120"/>
        <w:jc w:val="both"/>
      </w:pPr>
      <w:r>
        <w:rPr>
          <w:szCs w:val="24"/>
        </w:rPr>
        <w:t xml:space="preserve">Iepazinušies ar </w:t>
      </w:r>
      <w:r w:rsidRPr="009672DA">
        <w:t>Konkurs</w:t>
      </w:r>
      <w:r>
        <w:rPr>
          <w:b/>
        </w:rPr>
        <w:t xml:space="preserve">a </w:t>
      </w:r>
      <w:r>
        <w:rPr>
          <w:szCs w:val="24"/>
        </w:rPr>
        <w:t>nolikumu, mēs,</w:t>
      </w:r>
      <w:r w:rsidRPr="0095779B">
        <w:t xml:space="preserve"> </w:t>
      </w:r>
      <w:r w:rsidRPr="00642A72">
        <w:t>apakšā parakstījušies,</w:t>
      </w:r>
      <w:r>
        <w:rPr>
          <w:szCs w:val="24"/>
        </w:rPr>
        <w:t xml:space="preserve"> apliecinām, ka, ja mūsu piedāvājums tiks atzīts par saimnieciski izdevīgāko un ar mums tiks noslēgts līgums, mēs apņemamies</w:t>
      </w:r>
      <w:r>
        <w:t xml:space="preserve"> </w:t>
      </w:r>
      <w:r w:rsidRPr="00642A72">
        <w:t xml:space="preserve">nodrošināt </w:t>
      </w:r>
      <w:r>
        <w:rPr>
          <w:i/>
          <w:u w:val="single"/>
        </w:rPr>
        <w:t>__________________</w:t>
      </w:r>
      <w:r w:rsidRPr="00642A72">
        <w:rPr>
          <w:i/>
          <w:u w:val="single"/>
        </w:rPr>
        <w:t xml:space="preserve"> </w:t>
      </w:r>
      <w:r>
        <w:rPr>
          <w:i/>
          <w:u w:val="single"/>
        </w:rPr>
        <w:t xml:space="preserve"> </w:t>
      </w:r>
      <w:r w:rsidRPr="00642A72">
        <w:rPr>
          <w:color w:val="000000"/>
          <w:spacing w:val="1"/>
        </w:rPr>
        <w:t>atbilstoši Tehniskās specifikācijas, Piedāvājuma</w:t>
      </w:r>
      <w:r w:rsidRPr="00642A72">
        <w:rPr>
          <w:b/>
          <w:color w:val="000000"/>
          <w:spacing w:val="1"/>
        </w:rPr>
        <w:t xml:space="preserve"> </w:t>
      </w:r>
      <w:r w:rsidRPr="00642A72">
        <w:t>un Nolikuma prasībām</w:t>
      </w:r>
      <w:r>
        <w:t xml:space="preserve"> un par līgumcenu, kas norādīta piedāvājumā</w:t>
      </w:r>
      <w:r w:rsidRPr="00642A72">
        <w:t>.</w:t>
      </w:r>
    </w:p>
    <w:p w14:paraId="51BC1EFD" w14:textId="77777777" w:rsidR="000B4573" w:rsidRPr="00441FC4" w:rsidRDefault="000B4573" w:rsidP="000B4573">
      <w:pPr>
        <w:spacing w:after="0" w:line="240" w:lineRule="auto"/>
        <w:jc w:val="both"/>
        <w:rPr>
          <w:rFonts w:ascii="Times New Roman" w:eastAsia="Times New Roman" w:hAnsi="Times New Roman" w:cs="Times New Roman"/>
          <w:b/>
          <w:sz w:val="24"/>
          <w:szCs w:val="20"/>
        </w:rPr>
      </w:pPr>
    </w:p>
    <w:p w14:paraId="5C13E590"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Informācija par pretendentu:</w:t>
      </w:r>
    </w:p>
    <w:p w14:paraId="025A9F01" w14:textId="77777777" w:rsidR="00C270A7" w:rsidRPr="00C270A7" w:rsidRDefault="00C270A7" w:rsidP="00C270A7">
      <w:pPr>
        <w:keepLines/>
        <w:numPr>
          <w:ilvl w:val="1"/>
          <w:numId w:val="33"/>
        </w:numPr>
        <w:tabs>
          <w:tab w:val="clear" w:pos="990"/>
          <w:tab w:val="num" w:pos="1134"/>
        </w:tabs>
        <w:overflowPunct w:val="0"/>
        <w:autoSpaceDE w:val="0"/>
        <w:autoSpaceDN w:val="0"/>
        <w:adjustRightInd w:val="0"/>
        <w:spacing w:after="0" w:line="240" w:lineRule="auto"/>
        <w:ind w:hanging="423"/>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Pretendenta nosaukums: ____________________________________</w:t>
      </w:r>
    </w:p>
    <w:p w14:paraId="6992AD19" w14:textId="77777777" w:rsidR="00C270A7" w:rsidRPr="00C270A7" w:rsidRDefault="00C270A7" w:rsidP="00C270A7">
      <w:pPr>
        <w:keepLines/>
        <w:numPr>
          <w:ilvl w:val="1"/>
          <w:numId w:val="33"/>
        </w:numPr>
        <w:tabs>
          <w:tab w:val="clear" w:pos="990"/>
          <w:tab w:val="num" w:pos="1134"/>
        </w:tabs>
        <w:overflowPunct w:val="0"/>
        <w:autoSpaceDE w:val="0"/>
        <w:autoSpaceDN w:val="0"/>
        <w:adjustRightInd w:val="0"/>
        <w:spacing w:after="0" w:line="240" w:lineRule="auto"/>
        <w:ind w:hanging="423"/>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Reģistrēts ar Nr. __________________________________________</w:t>
      </w:r>
      <w:r w:rsidRPr="00C270A7">
        <w:rPr>
          <w:rFonts w:ascii="Times New Roman" w:hAnsi="Times New Roman" w:cs="Times New Roman"/>
          <w:color w:val="000000"/>
          <w:sz w:val="24"/>
          <w:szCs w:val="24"/>
        </w:rPr>
        <w:tab/>
      </w:r>
      <w:r w:rsidRPr="00C270A7">
        <w:rPr>
          <w:rFonts w:ascii="Times New Roman" w:hAnsi="Times New Roman" w:cs="Times New Roman"/>
          <w:color w:val="000000"/>
          <w:sz w:val="24"/>
          <w:szCs w:val="24"/>
        </w:rPr>
        <w:tab/>
      </w:r>
    </w:p>
    <w:p w14:paraId="3B0779B7" w14:textId="77777777" w:rsidR="00C270A7" w:rsidRPr="00C270A7" w:rsidRDefault="00C270A7" w:rsidP="00C270A7">
      <w:pPr>
        <w:keepLines/>
        <w:numPr>
          <w:ilvl w:val="1"/>
          <w:numId w:val="33"/>
        </w:numPr>
        <w:tabs>
          <w:tab w:val="clear" w:pos="990"/>
          <w:tab w:val="num" w:pos="1134"/>
        </w:tabs>
        <w:overflowPunct w:val="0"/>
        <w:autoSpaceDE w:val="0"/>
        <w:autoSpaceDN w:val="0"/>
        <w:adjustRightInd w:val="0"/>
        <w:spacing w:after="0" w:line="240" w:lineRule="auto"/>
        <w:ind w:hanging="423"/>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Nodokļu maksātāja reģistrācijas Nr.:___________________________</w:t>
      </w:r>
    </w:p>
    <w:p w14:paraId="28D545F6" w14:textId="77777777" w:rsidR="00C270A7" w:rsidRPr="00C270A7" w:rsidRDefault="00C270A7" w:rsidP="00C270A7">
      <w:pPr>
        <w:keepLines/>
        <w:numPr>
          <w:ilvl w:val="1"/>
          <w:numId w:val="33"/>
        </w:numPr>
        <w:tabs>
          <w:tab w:val="clear" w:pos="990"/>
          <w:tab w:val="num" w:pos="1134"/>
        </w:tabs>
        <w:overflowPunct w:val="0"/>
        <w:autoSpaceDE w:val="0"/>
        <w:autoSpaceDN w:val="0"/>
        <w:adjustRightInd w:val="0"/>
        <w:spacing w:after="0" w:line="240" w:lineRule="auto"/>
        <w:ind w:hanging="423"/>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Juridiskā adrese: __________________________________________</w:t>
      </w:r>
    </w:p>
    <w:p w14:paraId="18E9B819" w14:textId="77777777" w:rsidR="00C270A7" w:rsidRPr="00C270A7" w:rsidRDefault="00C270A7" w:rsidP="00C270A7">
      <w:pPr>
        <w:keepLines/>
        <w:numPr>
          <w:ilvl w:val="1"/>
          <w:numId w:val="33"/>
        </w:numPr>
        <w:tabs>
          <w:tab w:val="clear" w:pos="990"/>
          <w:tab w:val="num" w:pos="1134"/>
        </w:tabs>
        <w:overflowPunct w:val="0"/>
        <w:autoSpaceDE w:val="0"/>
        <w:autoSpaceDN w:val="0"/>
        <w:adjustRightInd w:val="0"/>
        <w:spacing w:after="0" w:line="240" w:lineRule="auto"/>
        <w:ind w:hanging="423"/>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Biroja adrese: ____________________________________________</w:t>
      </w:r>
      <w:r w:rsidRPr="00C270A7">
        <w:rPr>
          <w:rFonts w:ascii="Times New Roman" w:hAnsi="Times New Roman" w:cs="Times New Roman"/>
          <w:color w:val="000000"/>
          <w:sz w:val="24"/>
          <w:szCs w:val="24"/>
        </w:rPr>
        <w:tab/>
      </w:r>
    </w:p>
    <w:p w14:paraId="594866BB" w14:textId="77777777" w:rsidR="00C270A7" w:rsidRPr="00C270A7" w:rsidRDefault="00C270A7" w:rsidP="00C270A7">
      <w:pPr>
        <w:keepLines/>
        <w:numPr>
          <w:ilvl w:val="1"/>
          <w:numId w:val="33"/>
        </w:numPr>
        <w:tabs>
          <w:tab w:val="clear" w:pos="990"/>
          <w:tab w:val="num" w:pos="1134"/>
        </w:tabs>
        <w:overflowPunct w:val="0"/>
        <w:autoSpaceDE w:val="0"/>
        <w:autoSpaceDN w:val="0"/>
        <w:adjustRightInd w:val="0"/>
        <w:spacing w:after="0" w:line="240" w:lineRule="auto"/>
        <w:ind w:hanging="423"/>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Kontaktpersona: __________________________________________</w:t>
      </w:r>
    </w:p>
    <w:p w14:paraId="4999F0FF" w14:textId="77777777" w:rsidR="00C270A7" w:rsidRPr="00C270A7" w:rsidRDefault="00C270A7" w:rsidP="00C270A7">
      <w:pPr>
        <w:keepLines/>
        <w:tabs>
          <w:tab w:val="num" w:pos="2977"/>
        </w:tabs>
        <w:overflowPunct w:val="0"/>
        <w:autoSpaceDE w:val="0"/>
        <w:autoSpaceDN w:val="0"/>
        <w:adjustRightInd w:val="0"/>
        <w:ind w:left="990" w:hanging="423"/>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ab/>
      </w:r>
      <w:r w:rsidRPr="00C270A7">
        <w:rPr>
          <w:rFonts w:ascii="Times New Roman" w:hAnsi="Times New Roman" w:cs="Times New Roman"/>
          <w:color w:val="000000"/>
          <w:sz w:val="24"/>
          <w:szCs w:val="24"/>
        </w:rPr>
        <w:tab/>
      </w:r>
      <w:r w:rsidRPr="00C270A7">
        <w:rPr>
          <w:rFonts w:ascii="Times New Roman" w:hAnsi="Times New Roman" w:cs="Times New Roman"/>
          <w:color w:val="000000"/>
          <w:sz w:val="24"/>
          <w:szCs w:val="24"/>
        </w:rPr>
        <w:tab/>
        <w:t>(Vārds, uzvārds, amats)</w:t>
      </w:r>
    </w:p>
    <w:p w14:paraId="31BF310B" w14:textId="77777777" w:rsidR="00C270A7" w:rsidRPr="00C270A7" w:rsidRDefault="00C270A7" w:rsidP="00C270A7">
      <w:pPr>
        <w:keepLines/>
        <w:numPr>
          <w:ilvl w:val="1"/>
          <w:numId w:val="33"/>
        </w:numPr>
        <w:tabs>
          <w:tab w:val="clear" w:pos="990"/>
          <w:tab w:val="num" w:pos="1134"/>
        </w:tabs>
        <w:overflowPunct w:val="0"/>
        <w:autoSpaceDE w:val="0"/>
        <w:autoSpaceDN w:val="0"/>
        <w:adjustRightInd w:val="0"/>
        <w:spacing w:after="0" w:line="240" w:lineRule="auto"/>
        <w:ind w:hanging="423"/>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Telefons:________________________________________________</w:t>
      </w:r>
    </w:p>
    <w:p w14:paraId="0EC934A3" w14:textId="6305F1CB" w:rsidR="00C270A7" w:rsidRDefault="00C270A7" w:rsidP="00C270A7">
      <w:pPr>
        <w:keepLines/>
        <w:numPr>
          <w:ilvl w:val="1"/>
          <w:numId w:val="33"/>
        </w:numPr>
        <w:tabs>
          <w:tab w:val="clear" w:pos="990"/>
          <w:tab w:val="num" w:pos="1134"/>
        </w:tabs>
        <w:overflowPunct w:val="0"/>
        <w:autoSpaceDE w:val="0"/>
        <w:autoSpaceDN w:val="0"/>
        <w:adjustRightInd w:val="0"/>
        <w:spacing w:after="0" w:line="240" w:lineRule="auto"/>
        <w:ind w:hanging="423"/>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E-pasta adrese: ___________________________________________</w:t>
      </w:r>
    </w:p>
    <w:p w14:paraId="7619E850" w14:textId="3917C8CA" w:rsidR="00AE7A74" w:rsidRPr="00C270A7" w:rsidRDefault="00AE7A74" w:rsidP="00C270A7">
      <w:pPr>
        <w:keepLines/>
        <w:numPr>
          <w:ilvl w:val="1"/>
          <w:numId w:val="33"/>
        </w:numPr>
        <w:tabs>
          <w:tab w:val="clear" w:pos="990"/>
          <w:tab w:val="num" w:pos="1134"/>
        </w:tabs>
        <w:overflowPunct w:val="0"/>
        <w:autoSpaceDE w:val="0"/>
        <w:autoSpaceDN w:val="0"/>
        <w:adjustRightInd w:val="0"/>
        <w:spacing w:after="0" w:line="240" w:lineRule="auto"/>
        <w:ind w:hanging="423"/>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Pretendenta patiesā labuma guvēji (dalībnieki): ________________________________</w:t>
      </w:r>
    </w:p>
    <w:p w14:paraId="57F5092F"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Mēs apstiprinām, ka pievienotie dokumenti veido šo piedāvājumu.</w:t>
      </w:r>
    </w:p>
    <w:p w14:paraId="6E6E4436"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Mēs izprotam un piekrītam Nolikumā noteiktajām prasībām, tai skaitā Nolikuma 7.4. punktā atrunātajiem Līguma obligātajiem noteikumiem.</w:t>
      </w:r>
    </w:p>
    <w:p w14:paraId="173BBA4A"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Mēs apstiprinām, ka mūsu piedāvājums ir spēkā 90 (deviņdesmit) dienas no piedāvājumu iesniegšanas termiņa beigu datuma.</w:t>
      </w:r>
    </w:p>
    <w:p w14:paraId="6966674C"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Mēs apliecinām, ka neesam ieinteresēti nevienā citā piedāvājumā, kas iesniegts šajā iepirkuma procedūrā.</w:t>
      </w:r>
    </w:p>
    <w:p w14:paraId="1895B437"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Mēs apliecinām, ka šis piedāvājums ir izstrādāts un iesniegts neatkarīgi no konkurentiem* un bez konsultācijām, līgumiem vai vienošanām vai cita veida saziņas ar konkurentiem*.</w:t>
      </w:r>
    </w:p>
    <w:p w14:paraId="422F6125"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 xml:space="preserve">Mēs apliecinām, ka </w:t>
      </w:r>
      <w:r w:rsidRPr="00C270A7">
        <w:rPr>
          <w:rFonts w:ascii="Times New Roman" w:hAnsi="Times New Roman" w:cs="Times New Roman"/>
          <w:color w:val="000000"/>
          <w:sz w:val="24"/>
          <w:szCs w:val="24"/>
          <w:highlight w:val="lightGray"/>
        </w:rPr>
        <w:t>&lt;pretendenta nosaukums&gt;</w:t>
      </w:r>
      <w:r w:rsidRPr="00C270A7">
        <w:rPr>
          <w:rFonts w:ascii="Times New Roman" w:hAnsi="Times New Roman" w:cs="Times New Roman"/>
          <w:color w:val="000000"/>
          <w:sz w:val="24"/>
          <w:szCs w:val="24"/>
        </w:rPr>
        <w:t xml:space="preserve"> nav bijusi saziņa ar konkurentiem* attiecībā uz cenām, cenas aprēķināšanas metodēm, faktoriem (apstākļiem) vai formulām, kā arī par konkurentu* nodomu vai lēmumu piedalīties vai nepiedalīties </w:t>
      </w:r>
      <w:r w:rsidRPr="00C270A7">
        <w:rPr>
          <w:rFonts w:ascii="Times New Roman" w:hAnsi="Times New Roman" w:cs="Times New Roman"/>
          <w:sz w:val="24"/>
          <w:szCs w:val="24"/>
        </w:rPr>
        <w:t>Konkurs</w:t>
      </w:r>
      <w:r w:rsidRPr="00C270A7">
        <w:rPr>
          <w:rFonts w:ascii="Times New Roman" w:hAnsi="Times New Roman" w:cs="Times New Roman"/>
          <w:bCs/>
          <w:sz w:val="24"/>
          <w:szCs w:val="24"/>
        </w:rPr>
        <w:t>ā</w:t>
      </w:r>
      <w:r w:rsidRPr="00C270A7">
        <w:rPr>
          <w:rFonts w:ascii="Times New Roman" w:hAnsi="Times New Roman" w:cs="Times New Roman"/>
          <w:b/>
          <w:sz w:val="24"/>
          <w:szCs w:val="24"/>
        </w:rPr>
        <w:t xml:space="preserve"> </w:t>
      </w:r>
      <w:r w:rsidRPr="00C270A7">
        <w:rPr>
          <w:rFonts w:ascii="Times New Roman" w:hAnsi="Times New Roman" w:cs="Times New Roman"/>
          <w:color w:val="000000"/>
          <w:sz w:val="24"/>
          <w:szCs w:val="24"/>
        </w:rPr>
        <w:t xml:space="preserve">vai par tādu piedāvājumu iesniegšanu, kas neatbilst </w:t>
      </w:r>
      <w:r w:rsidRPr="00C270A7">
        <w:rPr>
          <w:rFonts w:ascii="Times New Roman" w:hAnsi="Times New Roman" w:cs="Times New Roman"/>
          <w:sz w:val="24"/>
          <w:szCs w:val="24"/>
        </w:rPr>
        <w:t>Konkursa</w:t>
      </w:r>
      <w:r w:rsidRPr="00C270A7">
        <w:rPr>
          <w:rFonts w:ascii="Times New Roman" w:hAnsi="Times New Roman" w:cs="Times New Roman"/>
          <w:b/>
          <w:sz w:val="24"/>
          <w:szCs w:val="24"/>
        </w:rPr>
        <w:t xml:space="preserve"> </w:t>
      </w:r>
      <w:r w:rsidRPr="00C270A7">
        <w:rPr>
          <w:rFonts w:ascii="Times New Roman" w:hAnsi="Times New Roman" w:cs="Times New Roman"/>
          <w:color w:val="000000"/>
          <w:sz w:val="24"/>
          <w:szCs w:val="24"/>
        </w:rPr>
        <w:t>prasībām, vai attiecībā uz kvalitāti, apjomu, specifikāciju, izpildes, piegādes vai citiem nosacījumiem, kas risināmi neatkarīgi no konkurentiem*, tiem produktiem vai pakalpojumiem, kas attiecas uz šo iepirkumu.</w:t>
      </w:r>
    </w:p>
    <w:p w14:paraId="2EAEA701"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lastRenderedPageBreak/>
        <w:t xml:space="preserve">Mēs apliecinām, ka </w:t>
      </w:r>
      <w:r w:rsidRPr="00C270A7">
        <w:rPr>
          <w:rFonts w:ascii="Times New Roman" w:hAnsi="Times New Roman" w:cs="Times New Roman"/>
          <w:color w:val="000000"/>
          <w:sz w:val="24"/>
          <w:szCs w:val="24"/>
          <w:highlight w:val="lightGray"/>
        </w:rPr>
        <w:t>&lt;pretendenta nosaukums&gt;</w:t>
      </w:r>
      <w:r w:rsidRPr="00C270A7">
        <w:rPr>
          <w:rFonts w:ascii="Times New Roman" w:hAnsi="Times New Roman" w:cs="Times New Roman"/>
          <w:color w:val="000000"/>
          <w:sz w:val="24"/>
          <w:szCs w:val="24"/>
        </w:rPr>
        <w:t xml:space="preserve"> nav apzināti, tieši vai netieši atklājis vai neatklās piedāvājuma noteikumus nevienam konkurentam* pirms oficiālā piedāvājumu atvēršanas datuma un laika vai līguma slēgšanas tiesību piešķiršanas.</w:t>
      </w:r>
    </w:p>
    <w:p w14:paraId="7D498DAD"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Mēs apliecinām, ka attiecībā uz iesniegtajā piedāvājumā esošo datu subjektu datiem ir ievērotas personas datu aizsardzību reglamentējošo normatīvo aktu prasības.</w:t>
      </w:r>
    </w:p>
    <w:p w14:paraId="09CD2E85"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Mēs apliecinām, ka piedāvājumā esošos datu subjektus esam informējuši par datu apstrādi atbilstoši Vispārīgās datu aizsardzības regulas 13. pantam.</w:t>
      </w:r>
    </w:p>
    <w:p w14:paraId="1F7E63C8"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Mēs apliecinām, ka no iesniegtajā piedāvājumā esošajiem datu subjektiem ir saņemta piekrišanu datu apstrādei / datu apstrāde ir nodrošināta uz cita likumiska pamata.</w:t>
      </w:r>
    </w:p>
    <w:p w14:paraId="4EC6C3BA"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Mēs apliecinām, ka pēc Pasūtītāja pieprasījuma varam pierādīt datu aizsardzības prasību ievērošanu attiecībā uz iesniegtajā piedāvājumā esošo datu subjektu datu apstrādi.</w:t>
      </w:r>
    </w:p>
    <w:p w14:paraId="38603EA5" w14:textId="1B8640DF" w:rsidR="000D335E" w:rsidRPr="000D335E" w:rsidRDefault="00C270A7" w:rsidP="000D335E">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 xml:space="preserve">Norādām, ka piedāvājuma __________________ lapā ir norādīta informācija, kas ir uzskatāma par konfidenciālu/komercnoslēpumu atbilstoši </w:t>
      </w:r>
      <w:r w:rsidR="000D335E" w:rsidRPr="000D335E">
        <w:rPr>
          <w:rFonts w:ascii="Times New Roman" w:hAnsi="Times New Roman" w:cs="Times New Roman"/>
          <w:color w:val="000000"/>
          <w:sz w:val="24"/>
          <w:szCs w:val="24"/>
        </w:rPr>
        <w:t>Komercnoslēpuma aizsardzības likuma 2.panta pirmajā daļā noteiktajam.</w:t>
      </w:r>
    </w:p>
    <w:p w14:paraId="183EAB03"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color w:val="000000"/>
          <w:sz w:val="24"/>
          <w:szCs w:val="24"/>
        </w:rPr>
        <w:t xml:space="preserve">Mēs apliecinām, ka gadījumā, ja </w:t>
      </w:r>
      <w:r w:rsidRPr="00C270A7">
        <w:rPr>
          <w:rFonts w:ascii="Times New Roman" w:hAnsi="Times New Roman" w:cs="Times New Roman"/>
          <w:color w:val="000000"/>
          <w:sz w:val="24"/>
          <w:szCs w:val="24"/>
          <w:highlight w:val="lightGray"/>
        </w:rPr>
        <w:t>&lt;pretendenta nosaukums&gt;</w:t>
      </w:r>
      <w:r w:rsidRPr="00C270A7">
        <w:rPr>
          <w:rFonts w:ascii="Times New Roman" w:hAnsi="Times New Roman" w:cs="Times New Roman"/>
          <w:color w:val="000000"/>
          <w:sz w:val="24"/>
          <w:szCs w:val="24"/>
        </w:rPr>
        <w:t xml:space="preserve"> nodarbina/</w:t>
      </w:r>
      <w:proofErr w:type="spellStart"/>
      <w:r w:rsidRPr="00C270A7">
        <w:rPr>
          <w:rFonts w:ascii="Times New Roman" w:hAnsi="Times New Roman" w:cs="Times New Roman"/>
          <w:color w:val="000000"/>
          <w:sz w:val="24"/>
          <w:szCs w:val="24"/>
        </w:rPr>
        <w:t>ās</w:t>
      </w:r>
      <w:proofErr w:type="spellEnd"/>
      <w:r w:rsidRPr="00C270A7">
        <w:rPr>
          <w:rFonts w:ascii="Times New Roman" w:hAnsi="Times New Roman" w:cs="Times New Roman"/>
          <w:color w:val="000000"/>
          <w:sz w:val="24"/>
          <w:szCs w:val="24"/>
        </w:rPr>
        <w:t xml:space="preserve"> </w:t>
      </w:r>
      <w:r w:rsidRPr="00C270A7">
        <w:rPr>
          <w:rFonts w:ascii="Times New Roman" w:hAnsi="Times New Roman" w:cs="Times New Roman"/>
          <w:sz w:val="24"/>
          <w:szCs w:val="24"/>
        </w:rPr>
        <w:t>Eiropas Savienības pilsoņus un/vai trešo valstu pilsoņus, tas ar augstu atbildības līmeni ievēro/</w:t>
      </w:r>
      <w:proofErr w:type="spellStart"/>
      <w:r w:rsidRPr="00C270A7">
        <w:rPr>
          <w:rFonts w:ascii="Times New Roman" w:hAnsi="Times New Roman" w:cs="Times New Roman"/>
          <w:sz w:val="24"/>
          <w:szCs w:val="24"/>
        </w:rPr>
        <w:t>os</w:t>
      </w:r>
      <w:proofErr w:type="spellEnd"/>
      <w:r w:rsidRPr="00C270A7">
        <w:rPr>
          <w:rFonts w:ascii="Times New Roman" w:hAnsi="Times New Roman" w:cs="Times New Roman"/>
          <w:sz w:val="24"/>
          <w:szCs w:val="24"/>
        </w:rPr>
        <w:t xml:space="preserve"> nozari reglamentējošos normatīvos aktus un tajos ietvertos principus un pienākumus.</w:t>
      </w:r>
    </w:p>
    <w:p w14:paraId="37334378" w14:textId="77777777" w:rsidR="00C270A7" w:rsidRPr="00C270A7" w:rsidRDefault="00C270A7" w:rsidP="00C270A7">
      <w:pPr>
        <w:keepLines/>
        <w:numPr>
          <w:ilvl w:val="0"/>
          <w:numId w:val="33"/>
        </w:num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rPr>
      </w:pPr>
      <w:r w:rsidRPr="00C270A7">
        <w:rPr>
          <w:rFonts w:ascii="Times New Roman" w:hAnsi="Times New Roman" w:cs="Times New Roman"/>
          <w:sz w:val="24"/>
          <w:szCs w:val="24"/>
        </w:rPr>
        <w:t xml:space="preserve">Mēs apliecinām, ka uz mums kā Pretendentu, Pretendenta valdes vai padomes locekli, patieso labuma guvēju, </w:t>
      </w:r>
      <w:proofErr w:type="spellStart"/>
      <w:r w:rsidRPr="00C270A7">
        <w:rPr>
          <w:rFonts w:ascii="Times New Roman" w:hAnsi="Times New Roman" w:cs="Times New Roman"/>
          <w:sz w:val="24"/>
          <w:szCs w:val="24"/>
        </w:rPr>
        <w:t>pārstāvēttiesīgo</w:t>
      </w:r>
      <w:proofErr w:type="spellEnd"/>
      <w:r w:rsidRPr="00C270A7">
        <w:rPr>
          <w:rFonts w:ascii="Times New Roman" w:hAnsi="Times New Roman" w:cs="Times New Roman"/>
          <w:sz w:val="24"/>
          <w:szCs w:val="24"/>
        </w:rPr>
        <w:t xml:space="preserve"> personu vai prokūristu, vai personu, kura ir pilnvarota pārstāvēt Pretendentu darbībās, kas saistītas ar filiāli, nav noteiktas starptautiskās vai nacionālās sankcijas vai būtiskas finanšu un kapitāla tirgus intereses ietekmējošas Eiropas Savienības vai Ziemeļatlantijas līguma organizācijas dalībvalsts sankcijas.</w:t>
      </w:r>
      <w:r w:rsidRPr="00C270A7">
        <w:rPr>
          <w:rFonts w:ascii="Times New Roman" w:hAnsi="Times New Roman" w:cs="Times New Roman"/>
          <w:color w:val="000000"/>
          <w:sz w:val="24"/>
          <w:szCs w:val="24"/>
        </w:rPr>
        <w:t xml:space="preserve"> </w:t>
      </w:r>
    </w:p>
    <w:p w14:paraId="44B020F8" w14:textId="77777777" w:rsidR="00C270A7" w:rsidRPr="00C270A7" w:rsidRDefault="00C270A7" w:rsidP="00C270A7">
      <w:pPr>
        <w:pStyle w:val="ListParagraph"/>
        <w:numPr>
          <w:ilvl w:val="0"/>
          <w:numId w:val="33"/>
        </w:numPr>
        <w:spacing w:line="252" w:lineRule="auto"/>
        <w:jc w:val="both"/>
        <w:rPr>
          <w:rFonts w:ascii="Times New Roman" w:hAnsi="Times New Roman" w:cs="Times New Roman"/>
          <w:lang w:val="lv-LV" w:eastAsia="en-US"/>
        </w:rPr>
      </w:pPr>
      <w:r w:rsidRPr="00F24B5B">
        <w:rPr>
          <w:rFonts w:ascii="Times New Roman" w:hAnsi="Times New Roman" w:cs="Times New Roman"/>
          <w:color w:val="000000"/>
          <w:lang w:val="lv-LV"/>
        </w:rPr>
        <w:t xml:space="preserve">Mēs apliecinām, ka mums </w:t>
      </w:r>
      <w:r w:rsidRPr="00F24B5B">
        <w:rPr>
          <w:rFonts w:ascii="Times New Roman" w:hAnsi="Times New Roman" w:cs="Times New Roman"/>
          <w:b/>
          <w:bCs/>
          <w:lang w:val="lv-LV"/>
        </w:rPr>
        <w:t>ir/nav</w:t>
      </w:r>
      <w:r w:rsidRPr="00F24B5B">
        <w:rPr>
          <w:rFonts w:ascii="Times New Roman" w:hAnsi="Times New Roman" w:cs="Times New Roman"/>
          <w:lang w:val="lv-LV"/>
        </w:rPr>
        <w:t xml:space="preserve"> (</w:t>
      </w:r>
      <w:r w:rsidRPr="00F24B5B">
        <w:rPr>
          <w:rFonts w:ascii="Times New Roman" w:hAnsi="Times New Roman" w:cs="Times New Roman"/>
          <w:i/>
          <w:iCs/>
          <w:shd w:val="clear" w:color="auto" w:fill="D9D9D9" w:themeFill="background1" w:themeFillShade="D9"/>
          <w:lang w:val="lv-LV"/>
        </w:rPr>
        <w:t>pretendents pasvītro atbilstošo</w:t>
      </w:r>
      <w:r w:rsidRPr="00F24B5B">
        <w:rPr>
          <w:rFonts w:ascii="Times New Roman" w:hAnsi="Times New Roman" w:cs="Times New Roman"/>
          <w:lang w:val="lv-LV"/>
        </w:rPr>
        <w:t xml:space="preserve">) izsniegts spēkā esošs </w:t>
      </w:r>
      <w:r w:rsidRPr="00F24B5B">
        <w:rPr>
          <w:rFonts w:ascii="Times New Roman" w:hAnsi="Times New Roman" w:cs="Times New Roman"/>
          <w:color w:val="000000"/>
          <w:lang w:val="lv-LV"/>
        </w:rPr>
        <w:t>sertifikāts</w:t>
      </w:r>
      <w:r w:rsidRPr="00F24B5B">
        <w:rPr>
          <w:rFonts w:ascii="Times New Roman" w:hAnsi="Times New Roman" w:cs="Times New Roman"/>
          <w:lang w:val="lv-LV"/>
        </w:rPr>
        <w:t xml:space="preserve"> saskaņā ar standartu ISO 45001:2018 “</w:t>
      </w:r>
      <w:proofErr w:type="spellStart"/>
      <w:r w:rsidRPr="00F24B5B">
        <w:rPr>
          <w:rFonts w:ascii="Times New Roman" w:hAnsi="Times New Roman" w:cs="Times New Roman"/>
          <w:lang w:val="lv-LV"/>
        </w:rPr>
        <w:t>Occupational</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health</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and</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safety</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management</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systems</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Requirements</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with</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guidance</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for</w:t>
      </w:r>
      <w:proofErr w:type="spellEnd"/>
      <w:r w:rsidRPr="00F24B5B">
        <w:rPr>
          <w:rFonts w:ascii="Times New Roman" w:hAnsi="Times New Roman" w:cs="Times New Roman"/>
          <w:lang w:val="lv-LV"/>
        </w:rPr>
        <w:t xml:space="preserve"> </w:t>
      </w:r>
      <w:proofErr w:type="spellStart"/>
      <w:r w:rsidRPr="00F24B5B">
        <w:rPr>
          <w:rFonts w:ascii="Times New Roman" w:hAnsi="Times New Roman" w:cs="Times New Roman"/>
          <w:lang w:val="lv-LV"/>
        </w:rPr>
        <w:t>use</w:t>
      </w:r>
      <w:proofErr w:type="spellEnd"/>
      <w:r w:rsidRPr="00F24B5B">
        <w:rPr>
          <w:rFonts w:ascii="Times New Roman" w:hAnsi="Times New Roman" w:cs="Times New Roman"/>
          <w:lang w:val="lv-LV"/>
        </w:rPr>
        <w:t xml:space="preserve">” (“Arodveselības un darba drošības pārvaldības sistēmas. </w:t>
      </w:r>
      <w:proofErr w:type="spellStart"/>
      <w:r w:rsidRPr="00C270A7">
        <w:rPr>
          <w:rFonts w:ascii="Times New Roman" w:hAnsi="Times New Roman" w:cs="Times New Roman"/>
        </w:rPr>
        <w:t>Prasības</w:t>
      </w:r>
      <w:proofErr w:type="spellEnd"/>
      <w:r w:rsidRPr="00C270A7">
        <w:rPr>
          <w:rFonts w:ascii="Times New Roman" w:hAnsi="Times New Roman" w:cs="Times New Roman"/>
        </w:rPr>
        <w:t xml:space="preserve"> </w:t>
      </w:r>
      <w:proofErr w:type="spellStart"/>
      <w:r w:rsidRPr="00C270A7">
        <w:rPr>
          <w:rFonts w:ascii="Times New Roman" w:hAnsi="Times New Roman" w:cs="Times New Roman"/>
        </w:rPr>
        <w:t>un</w:t>
      </w:r>
      <w:proofErr w:type="spellEnd"/>
      <w:r w:rsidRPr="00C270A7">
        <w:rPr>
          <w:rFonts w:ascii="Times New Roman" w:hAnsi="Times New Roman" w:cs="Times New Roman"/>
        </w:rPr>
        <w:t xml:space="preserve"> </w:t>
      </w:r>
      <w:proofErr w:type="spellStart"/>
      <w:r w:rsidRPr="00C270A7">
        <w:rPr>
          <w:rFonts w:ascii="Times New Roman" w:hAnsi="Times New Roman" w:cs="Times New Roman"/>
        </w:rPr>
        <w:t>lietošanas</w:t>
      </w:r>
      <w:proofErr w:type="spellEnd"/>
      <w:r w:rsidRPr="00C270A7">
        <w:rPr>
          <w:rFonts w:ascii="Times New Roman" w:hAnsi="Times New Roman" w:cs="Times New Roman"/>
        </w:rPr>
        <w:t xml:space="preserve"> </w:t>
      </w:r>
      <w:proofErr w:type="spellStart"/>
      <w:r w:rsidRPr="00C270A7">
        <w:rPr>
          <w:rFonts w:ascii="Times New Roman" w:hAnsi="Times New Roman" w:cs="Times New Roman"/>
        </w:rPr>
        <w:t>norādījumi</w:t>
      </w:r>
      <w:proofErr w:type="spellEnd"/>
      <w:r w:rsidRPr="00C270A7">
        <w:rPr>
          <w:rFonts w:ascii="Times New Roman" w:hAnsi="Times New Roman" w:cs="Times New Roman"/>
        </w:rPr>
        <w:t xml:space="preserve">”) </w:t>
      </w:r>
      <w:proofErr w:type="spellStart"/>
      <w:r w:rsidRPr="00C270A7">
        <w:rPr>
          <w:rFonts w:ascii="Times New Roman" w:hAnsi="Times New Roman" w:cs="Times New Roman"/>
        </w:rPr>
        <w:t>vai</w:t>
      </w:r>
      <w:proofErr w:type="spellEnd"/>
      <w:r w:rsidRPr="00C270A7">
        <w:rPr>
          <w:rFonts w:ascii="Times New Roman" w:hAnsi="Times New Roman" w:cs="Times New Roman"/>
        </w:rPr>
        <w:t xml:space="preserve"> </w:t>
      </w:r>
      <w:proofErr w:type="spellStart"/>
      <w:r w:rsidRPr="00C270A7">
        <w:rPr>
          <w:rFonts w:ascii="Times New Roman" w:hAnsi="Times New Roman" w:cs="Times New Roman"/>
        </w:rPr>
        <w:t>ekvivalents</w:t>
      </w:r>
      <w:proofErr w:type="spellEnd"/>
      <w:r w:rsidRPr="00C270A7">
        <w:rPr>
          <w:rFonts w:ascii="Times New Roman" w:hAnsi="Times New Roman" w:cs="Times New Roman"/>
          <w:lang w:val="lv-LV"/>
        </w:rPr>
        <w:t>.</w:t>
      </w:r>
    </w:p>
    <w:p w14:paraId="33EDA3C9" w14:textId="77777777" w:rsidR="00C270A7" w:rsidRPr="00C270A7" w:rsidRDefault="00C270A7" w:rsidP="00C270A7">
      <w:pPr>
        <w:pStyle w:val="ListParagraph"/>
        <w:numPr>
          <w:ilvl w:val="0"/>
          <w:numId w:val="33"/>
        </w:numPr>
        <w:spacing w:after="160" w:line="252" w:lineRule="auto"/>
        <w:jc w:val="both"/>
        <w:rPr>
          <w:rFonts w:ascii="Times New Roman" w:hAnsi="Times New Roman" w:cs="Times New Roman"/>
          <w:color w:val="000000" w:themeColor="text1"/>
          <w:lang w:val="lv-LV" w:eastAsia="en-US"/>
        </w:rPr>
      </w:pPr>
      <w:r w:rsidRPr="00C270A7">
        <w:rPr>
          <w:rFonts w:ascii="Times New Roman" w:hAnsi="Times New Roman" w:cs="Times New Roman"/>
          <w:color w:val="000000" w:themeColor="text1"/>
          <w:lang w:val="lv-LV"/>
        </w:rPr>
        <w:t xml:space="preserve">Mēs apliecinām, ka mums </w:t>
      </w:r>
      <w:r w:rsidRPr="00C270A7">
        <w:rPr>
          <w:rFonts w:ascii="Times New Roman" w:hAnsi="Times New Roman" w:cs="Times New Roman"/>
          <w:b/>
          <w:bCs/>
          <w:color w:val="000000" w:themeColor="text1"/>
          <w:lang w:val="lv-LV"/>
        </w:rPr>
        <w:t>ir/nav</w:t>
      </w:r>
      <w:r w:rsidRPr="00C270A7">
        <w:rPr>
          <w:rFonts w:ascii="Times New Roman" w:hAnsi="Times New Roman" w:cs="Times New Roman"/>
          <w:color w:val="000000" w:themeColor="text1"/>
          <w:lang w:val="lv-LV"/>
        </w:rPr>
        <w:t xml:space="preserve"> (</w:t>
      </w:r>
      <w:r w:rsidRPr="00C270A7">
        <w:rPr>
          <w:rFonts w:ascii="Times New Roman" w:hAnsi="Times New Roman" w:cs="Times New Roman"/>
          <w:i/>
          <w:iCs/>
          <w:color w:val="000000" w:themeColor="text1"/>
          <w:shd w:val="clear" w:color="auto" w:fill="D9D9D9" w:themeFill="background1" w:themeFillShade="D9"/>
          <w:lang w:val="lv-LV"/>
        </w:rPr>
        <w:t>pretendents pasvītro atbilstošo</w:t>
      </w:r>
      <w:r w:rsidRPr="00C270A7">
        <w:rPr>
          <w:rFonts w:ascii="Times New Roman" w:hAnsi="Times New Roman" w:cs="Times New Roman"/>
          <w:color w:val="000000" w:themeColor="text1"/>
          <w:lang w:val="lv-LV"/>
        </w:rPr>
        <w:t xml:space="preserve">) izsniegts spēkā esošs </w:t>
      </w:r>
      <w:r w:rsidRPr="00C270A7">
        <w:rPr>
          <w:rFonts w:ascii="Times New Roman" w:hAnsi="Times New Roman" w:cs="Times New Roman"/>
          <w:color w:val="000000" w:themeColor="text1"/>
          <w:shd w:val="clear" w:color="auto" w:fill="FFFFFF"/>
          <w:lang w:val="lv-LV"/>
        </w:rPr>
        <w:t>sertifikāts par atbilstību vides vadības standartiem vai vides vadības sistēmām, kuras atbilst Eiropas vai starptautiskajiem vides vadības sistēmas standartiem un kurus ir apstiprinājušas normatīvajos aktos noteiktajā kārtībā akreditētas institūcijas.</w:t>
      </w:r>
    </w:p>
    <w:p w14:paraId="4D294D5B" w14:textId="77777777" w:rsidR="00C270A7" w:rsidRPr="00DB302F" w:rsidRDefault="00C270A7" w:rsidP="00C270A7">
      <w:pPr>
        <w:pStyle w:val="ListParagraph"/>
        <w:numPr>
          <w:ilvl w:val="0"/>
          <w:numId w:val="33"/>
        </w:numPr>
        <w:jc w:val="both"/>
        <w:rPr>
          <w:rFonts w:ascii="Times New Roman" w:hAnsi="Times New Roman" w:cs="Times New Roman"/>
          <w:lang w:val="lv-LV"/>
        </w:rPr>
      </w:pPr>
      <w:r w:rsidRPr="00DB302F">
        <w:rPr>
          <w:rFonts w:ascii="Times New Roman" w:hAnsi="Times New Roman" w:cs="Times New Roman"/>
          <w:lang w:val="lv-LV"/>
        </w:rPr>
        <w:t xml:space="preserve">Iepazinušies ar Konkursa nolikumu, mēs apliecinām, ka, ja mūsu piedāvājums tiks atzīts par saimnieciski izdevīgāko un ar mums tiks noslēgts </w:t>
      </w:r>
      <w:smartTag w:uri="schemas-tilde-lv/tildestengine" w:element="veidnes">
        <w:smartTagPr>
          <w:attr w:name="text" w:val="līgums"/>
          <w:attr w:name="baseform" w:val="līgums"/>
          <w:attr w:name="id" w:val="-1"/>
        </w:smartTagPr>
        <w:r w:rsidRPr="00DB302F">
          <w:rPr>
            <w:rFonts w:ascii="Times New Roman" w:hAnsi="Times New Roman" w:cs="Times New Roman"/>
            <w:lang w:val="lv-LV"/>
          </w:rPr>
          <w:t>līgums</w:t>
        </w:r>
      </w:smartTag>
      <w:r w:rsidRPr="00DB302F">
        <w:rPr>
          <w:rFonts w:ascii="Times New Roman" w:hAnsi="Times New Roman" w:cs="Times New Roman"/>
          <w:lang w:val="lv-LV"/>
        </w:rPr>
        <w:t>, mēs apņemamies veikt darbus, saskaņā ar atklāta konkursa nolikumu, tā 1.pielikumā esošo Tehnisko uzdevumu par šādu cenu:</w:t>
      </w:r>
    </w:p>
    <w:tbl>
      <w:tblPr>
        <w:tblW w:w="9191" w:type="dxa"/>
        <w:tblInd w:w="14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3794"/>
        <w:gridCol w:w="1876"/>
        <w:gridCol w:w="1134"/>
        <w:gridCol w:w="1384"/>
        <w:gridCol w:w="11"/>
      </w:tblGrid>
      <w:tr w:rsidR="00C270A7" w:rsidRPr="00C270A7" w14:paraId="6B0F0C9C" w14:textId="77777777" w:rsidTr="0027698A">
        <w:trPr>
          <w:trHeight w:val="149"/>
        </w:trPr>
        <w:tc>
          <w:tcPr>
            <w:tcW w:w="9191" w:type="dxa"/>
            <w:gridSpan w:val="6"/>
            <w:tcBorders>
              <w:top w:val="nil"/>
              <w:left w:val="nil"/>
              <w:bottom w:val="single" w:sz="4" w:space="0" w:color="auto"/>
              <w:right w:val="nil"/>
            </w:tcBorders>
            <w:shd w:val="clear" w:color="auto" w:fill="auto"/>
            <w:vAlign w:val="center"/>
          </w:tcPr>
          <w:p w14:paraId="4489870E" w14:textId="77777777" w:rsidR="00C270A7" w:rsidRPr="00C270A7" w:rsidRDefault="00C270A7" w:rsidP="0027698A">
            <w:pPr>
              <w:rPr>
                <w:rFonts w:ascii="Times New Roman" w:hAnsi="Times New Roman" w:cs="Times New Roman"/>
                <w:b/>
                <w:bCs/>
                <w:color w:val="000000"/>
                <w:sz w:val="24"/>
                <w:szCs w:val="24"/>
              </w:rPr>
            </w:pPr>
          </w:p>
        </w:tc>
      </w:tr>
      <w:tr w:rsidR="00C270A7" w:rsidRPr="003E6BE6" w14:paraId="6A3561AD" w14:textId="77777777" w:rsidTr="0027698A">
        <w:trPr>
          <w:gridAfter w:val="1"/>
          <w:wAfter w:w="11" w:type="dxa"/>
          <w:trHeight w:val="149"/>
        </w:trPr>
        <w:tc>
          <w:tcPr>
            <w:tcW w:w="992" w:type="dxa"/>
            <w:tcBorders>
              <w:top w:val="single" w:sz="4" w:space="0" w:color="auto"/>
              <w:bottom w:val="nil"/>
              <w:right w:val="single" w:sz="4" w:space="0" w:color="auto"/>
            </w:tcBorders>
            <w:shd w:val="clear" w:color="auto" w:fill="auto"/>
            <w:vAlign w:val="bottom"/>
          </w:tcPr>
          <w:p w14:paraId="3B63A56C" w14:textId="77777777" w:rsidR="00C270A7" w:rsidRPr="003E6BE6" w:rsidRDefault="00C270A7" w:rsidP="0027698A">
            <w:pPr>
              <w:jc w:val="center"/>
              <w:rPr>
                <w:rFonts w:ascii="Times New Roman" w:hAnsi="Times New Roman" w:cs="Times New Roman"/>
                <w:b/>
                <w:bCs/>
                <w:color w:val="000000"/>
              </w:rPr>
            </w:pPr>
            <w:r w:rsidRPr="003E6BE6">
              <w:rPr>
                <w:rFonts w:ascii="Times New Roman" w:hAnsi="Times New Roman" w:cs="Times New Roman"/>
                <w:b/>
                <w:bCs/>
                <w:color w:val="000000"/>
              </w:rPr>
              <w:t>No</w:t>
            </w:r>
          </w:p>
        </w:tc>
        <w:tc>
          <w:tcPr>
            <w:tcW w:w="37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8CDF7AC" w14:textId="5A11E819" w:rsidR="00C270A7" w:rsidRPr="003E6BE6" w:rsidRDefault="003532A6" w:rsidP="0027698A">
            <w:pPr>
              <w:jc w:val="center"/>
              <w:rPr>
                <w:rFonts w:ascii="Times New Roman" w:hAnsi="Times New Roman" w:cs="Times New Roman"/>
                <w:b/>
                <w:bCs/>
                <w:color w:val="000000"/>
              </w:rPr>
            </w:pPr>
            <w:r>
              <w:rPr>
                <w:rFonts w:ascii="Times New Roman" w:hAnsi="Times New Roman" w:cs="Times New Roman"/>
                <w:b/>
                <w:bCs/>
                <w:color w:val="000000"/>
              </w:rPr>
              <w:t>Darbu nosaukums</w:t>
            </w:r>
            <w:r w:rsidR="00C270A7" w:rsidRPr="003E6BE6">
              <w:rPr>
                <w:rFonts w:ascii="Times New Roman" w:hAnsi="Times New Roman" w:cs="Times New Roman"/>
                <w:b/>
                <w:bCs/>
                <w:color w:val="000000"/>
              </w:rPr>
              <w:t xml:space="preserve"> </w:t>
            </w:r>
          </w:p>
        </w:tc>
        <w:tc>
          <w:tcPr>
            <w:tcW w:w="18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A380B7" w14:textId="4B92240F" w:rsidR="00C270A7" w:rsidRPr="003E6BE6" w:rsidRDefault="003532A6" w:rsidP="0027698A">
            <w:pPr>
              <w:jc w:val="center"/>
              <w:rPr>
                <w:rFonts w:ascii="Times New Roman" w:hAnsi="Times New Roman" w:cs="Times New Roman"/>
                <w:b/>
                <w:bCs/>
                <w:color w:val="000000"/>
              </w:rPr>
            </w:pPr>
            <w:r>
              <w:rPr>
                <w:rFonts w:ascii="Times New Roman" w:hAnsi="Times New Roman" w:cs="Times New Roman"/>
                <w:b/>
                <w:bCs/>
                <w:color w:val="000000"/>
              </w:rPr>
              <w:t>Skaits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B6AF3A" w14:textId="79D9E754" w:rsidR="00C270A7" w:rsidRPr="003E6BE6" w:rsidRDefault="003532A6" w:rsidP="0027698A">
            <w:pPr>
              <w:jc w:val="center"/>
              <w:rPr>
                <w:rFonts w:ascii="Times New Roman" w:hAnsi="Times New Roman" w:cs="Times New Roman"/>
                <w:b/>
                <w:bCs/>
                <w:color w:val="000000"/>
              </w:rPr>
            </w:pPr>
            <w:r>
              <w:rPr>
                <w:rFonts w:ascii="Times New Roman" w:hAnsi="Times New Roman" w:cs="Times New Roman"/>
                <w:b/>
                <w:bCs/>
                <w:color w:val="000000"/>
              </w:rPr>
              <w:t>1 (vienas) vienības cena</w:t>
            </w:r>
            <w:r w:rsidR="00C270A7" w:rsidRPr="003E6BE6">
              <w:rPr>
                <w:rFonts w:ascii="Times New Roman" w:hAnsi="Times New Roman" w:cs="Times New Roman"/>
                <w:b/>
                <w:bCs/>
                <w:color w:val="000000"/>
              </w:rPr>
              <w:t>, EUR</w:t>
            </w:r>
            <w:r>
              <w:rPr>
                <w:rFonts w:ascii="Times New Roman" w:hAnsi="Times New Roman" w:cs="Times New Roman"/>
                <w:b/>
                <w:bCs/>
                <w:color w:val="000000"/>
              </w:rPr>
              <w:t xml:space="preserve"> bez PVN</w:t>
            </w:r>
          </w:p>
        </w:tc>
        <w:tc>
          <w:tcPr>
            <w:tcW w:w="1384" w:type="dxa"/>
            <w:vMerge w:val="restart"/>
            <w:tcBorders>
              <w:top w:val="single" w:sz="4" w:space="0" w:color="auto"/>
              <w:left w:val="single" w:sz="4" w:space="0" w:color="auto"/>
              <w:bottom w:val="single" w:sz="4" w:space="0" w:color="auto"/>
            </w:tcBorders>
            <w:shd w:val="clear" w:color="auto" w:fill="auto"/>
            <w:vAlign w:val="center"/>
          </w:tcPr>
          <w:p w14:paraId="3C6D0555" w14:textId="553306F4" w:rsidR="00C270A7" w:rsidRPr="003E6BE6" w:rsidRDefault="003532A6" w:rsidP="0027698A">
            <w:pPr>
              <w:jc w:val="center"/>
              <w:rPr>
                <w:rFonts w:ascii="Times New Roman" w:hAnsi="Times New Roman" w:cs="Times New Roman"/>
                <w:b/>
                <w:bCs/>
                <w:color w:val="000000"/>
              </w:rPr>
            </w:pPr>
            <w:r>
              <w:rPr>
                <w:rFonts w:ascii="Times New Roman" w:hAnsi="Times New Roman" w:cs="Times New Roman"/>
                <w:b/>
                <w:bCs/>
                <w:color w:val="000000"/>
              </w:rPr>
              <w:t>Kopā</w:t>
            </w:r>
          </w:p>
          <w:p w14:paraId="3D726FBC" w14:textId="5141F0CD" w:rsidR="00C270A7" w:rsidRPr="003E6BE6" w:rsidRDefault="00C270A7" w:rsidP="0027698A">
            <w:pPr>
              <w:jc w:val="center"/>
              <w:rPr>
                <w:rFonts w:ascii="Times New Roman" w:hAnsi="Times New Roman" w:cs="Times New Roman"/>
                <w:b/>
                <w:bCs/>
                <w:color w:val="000000"/>
              </w:rPr>
            </w:pPr>
            <w:r w:rsidRPr="003E6BE6">
              <w:rPr>
                <w:rFonts w:ascii="Times New Roman" w:hAnsi="Times New Roman" w:cs="Times New Roman"/>
                <w:b/>
                <w:bCs/>
                <w:color w:val="000000"/>
              </w:rPr>
              <w:t>EUR</w:t>
            </w:r>
            <w:r>
              <w:rPr>
                <w:rFonts w:ascii="Times New Roman" w:hAnsi="Times New Roman" w:cs="Times New Roman"/>
                <w:b/>
                <w:bCs/>
                <w:color w:val="000000"/>
              </w:rPr>
              <w:t xml:space="preserve"> (</w:t>
            </w:r>
            <w:r w:rsidR="003532A6">
              <w:rPr>
                <w:rFonts w:ascii="Times New Roman" w:hAnsi="Times New Roman" w:cs="Times New Roman"/>
                <w:b/>
                <w:bCs/>
                <w:color w:val="000000"/>
              </w:rPr>
              <w:t>bez PVN</w:t>
            </w:r>
            <w:r>
              <w:rPr>
                <w:rFonts w:ascii="Times New Roman" w:hAnsi="Times New Roman" w:cs="Times New Roman"/>
                <w:b/>
                <w:bCs/>
                <w:color w:val="000000"/>
              </w:rPr>
              <w:t>)</w:t>
            </w:r>
          </w:p>
        </w:tc>
      </w:tr>
      <w:tr w:rsidR="00C270A7" w:rsidRPr="003E6BE6" w14:paraId="65E1BE45" w14:textId="77777777" w:rsidTr="0027698A">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1CF116A5" w14:textId="77777777" w:rsidR="00C270A7" w:rsidRPr="003E6BE6" w:rsidRDefault="00C270A7" w:rsidP="0027698A">
            <w:pPr>
              <w:rPr>
                <w:rFonts w:ascii="Times New Roman" w:hAnsi="Times New Roman" w:cs="Times New Roman"/>
                <w:b/>
                <w:bCs/>
                <w:color w:val="000000"/>
              </w:rPr>
            </w:pPr>
          </w:p>
        </w:tc>
        <w:tc>
          <w:tcPr>
            <w:tcW w:w="3794" w:type="dxa"/>
            <w:vMerge/>
            <w:tcBorders>
              <w:top w:val="single" w:sz="4" w:space="0" w:color="auto"/>
              <w:left w:val="single" w:sz="4" w:space="0" w:color="auto"/>
              <w:bottom w:val="single" w:sz="4" w:space="0" w:color="auto"/>
              <w:right w:val="single" w:sz="4" w:space="0" w:color="auto"/>
            </w:tcBorders>
            <w:vAlign w:val="center"/>
          </w:tcPr>
          <w:p w14:paraId="67FE87E3" w14:textId="77777777" w:rsidR="00C270A7" w:rsidRPr="003E6BE6" w:rsidRDefault="00C270A7" w:rsidP="0027698A">
            <w:pPr>
              <w:rPr>
                <w:rFonts w:ascii="Times New Roman" w:hAnsi="Times New Roman" w:cs="Times New Roman"/>
                <w:b/>
                <w:bCs/>
                <w:color w:val="000000"/>
              </w:rPr>
            </w:pPr>
          </w:p>
        </w:tc>
        <w:tc>
          <w:tcPr>
            <w:tcW w:w="1876" w:type="dxa"/>
            <w:vMerge/>
            <w:tcBorders>
              <w:top w:val="single" w:sz="4" w:space="0" w:color="auto"/>
              <w:left w:val="single" w:sz="4" w:space="0" w:color="auto"/>
              <w:bottom w:val="single" w:sz="4" w:space="0" w:color="auto"/>
              <w:right w:val="single" w:sz="4" w:space="0" w:color="auto"/>
            </w:tcBorders>
            <w:vAlign w:val="center"/>
          </w:tcPr>
          <w:p w14:paraId="2AB00867" w14:textId="77777777" w:rsidR="00C270A7" w:rsidRPr="003E6BE6" w:rsidRDefault="00C270A7" w:rsidP="0027698A">
            <w:pPr>
              <w:rPr>
                <w:rFonts w:ascii="Times New Roman" w:hAnsi="Times New Roman" w:cs="Times New Roman"/>
                <w:b/>
                <w:bCs/>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E3F1157" w14:textId="77777777" w:rsidR="00C270A7" w:rsidRPr="003E6BE6" w:rsidRDefault="00C270A7" w:rsidP="0027698A">
            <w:pPr>
              <w:rPr>
                <w:rFonts w:ascii="Times New Roman" w:hAnsi="Times New Roman" w:cs="Times New Roman"/>
                <w:b/>
                <w:bCs/>
                <w:color w:val="000000"/>
              </w:rPr>
            </w:pPr>
          </w:p>
        </w:tc>
        <w:tc>
          <w:tcPr>
            <w:tcW w:w="1384" w:type="dxa"/>
            <w:vMerge/>
            <w:tcBorders>
              <w:top w:val="single" w:sz="4" w:space="0" w:color="auto"/>
              <w:left w:val="single" w:sz="4" w:space="0" w:color="auto"/>
              <w:bottom w:val="single" w:sz="4" w:space="0" w:color="auto"/>
            </w:tcBorders>
            <w:vAlign w:val="center"/>
          </w:tcPr>
          <w:p w14:paraId="1488F9BF" w14:textId="77777777" w:rsidR="00C270A7" w:rsidRPr="003E6BE6" w:rsidRDefault="00C270A7" w:rsidP="0027698A">
            <w:pPr>
              <w:rPr>
                <w:rFonts w:ascii="Times New Roman" w:hAnsi="Times New Roman" w:cs="Times New Roman"/>
                <w:b/>
                <w:bCs/>
                <w:color w:val="000000"/>
              </w:rPr>
            </w:pPr>
          </w:p>
        </w:tc>
      </w:tr>
      <w:tr w:rsidR="00B03FC1" w:rsidRPr="003E6BE6" w14:paraId="78B40934" w14:textId="77777777" w:rsidTr="00305FFE">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204D4B83" w14:textId="77777777" w:rsidR="00B03FC1" w:rsidRPr="003E6BE6" w:rsidRDefault="00B03FC1" w:rsidP="0027698A">
            <w:pPr>
              <w:jc w:val="center"/>
              <w:rPr>
                <w:rFonts w:ascii="Times New Roman" w:hAnsi="Times New Roman" w:cs="Times New Roman"/>
                <w:b/>
                <w:bCs/>
                <w:color w:val="000000"/>
              </w:rPr>
            </w:pPr>
            <w:r w:rsidRPr="003E6BE6">
              <w:rPr>
                <w:rFonts w:ascii="Times New Roman" w:hAnsi="Times New Roman" w:cs="Times New Roman"/>
                <w:b/>
                <w:bCs/>
                <w:color w:val="000000"/>
              </w:rPr>
              <w:t>1</w:t>
            </w:r>
          </w:p>
        </w:tc>
        <w:tc>
          <w:tcPr>
            <w:tcW w:w="3794" w:type="dxa"/>
            <w:tcBorders>
              <w:top w:val="single" w:sz="4" w:space="0" w:color="auto"/>
              <w:left w:val="single" w:sz="4" w:space="0" w:color="auto"/>
              <w:bottom w:val="single" w:sz="4" w:space="0" w:color="auto"/>
              <w:right w:val="single" w:sz="4" w:space="0" w:color="auto"/>
            </w:tcBorders>
            <w:vAlign w:val="center"/>
          </w:tcPr>
          <w:p w14:paraId="549307CE" w14:textId="403F028A" w:rsidR="00B03FC1" w:rsidRDefault="00B03FC1" w:rsidP="0027698A">
            <w:pPr>
              <w:rPr>
                <w:rStyle w:val="tlid-translation"/>
                <w:rFonts w:ascii="Times New Roman" w:hAnsi="Times New Roman" w:cs="Times New Roman"/>
              </w:rPr>
            </w:pPr>
            <w:r w:rsidRPr="003E60F4">
              <w:rPr>
                <w:rFonts w:ascii="Times New Roman" w:hAnsi="Times New Roman" w:cs="Times New Roman"/>
              </w:rPr>
              <w:t>Tehnikas mobilizācija / demobili</w:t>
            </w:r>
            <w:r>
              <w:rPr>
                <w:rFonts w:ascii="Times New Roman" w:hAnsi="Times New Roman" w:cs="Times New Roman"/>
              </w:rPr>
              <w:t>zācija</w:t>
            </w:r>
            <w:r w:rsidRPr="003E60F4">
              <w:rPr>
                <w:rStyle w:val="tlid-translation"/>
                <w:rFonts w:ascii="Times New Roman" w:hAnsi="Times New Roman" w:cs="Times New Roman"/>
              </w:rPr>
              <w:t xml:space="preserve"> </w:t>
            </w:r>
          </w:p>
          <w:p w14:paraId="5056B063" w14:textId="6368DAEA" w:rsidR="00B03FC1" w:rsidRPr="003E60F4" w:rsidRDefault="00B03FC1" w:rsidP="0027698A">
            <w:pPr>
              <w:rPr>
                <w:rFonts w:ascii="Times New Roman" w:hAnsi="Times New Roman" w:cs="Times New Roman"/>
              </w:rPr>
            </w:pPr>
            <w:proofErr w:type="spellStart"/>
            <w:r w:rsidRPr="003E60F4">
              <w:rPr>
                <w:rStyle w:val="tlid-translation"/>
                <w:rFonts w:ascii="Times New Roman" w:hAnsi="Times New Roman" w:cs="Times New Roman"/>
              </w:rPr>
              <w:t>Equipment</w:t>
            </w:r>
            <w:proofErr w:type="spellEnd"/>
            <w:r w:rsidRPr="003E60F4">
              <w:rPr>
                <w:rStyle w:val="tlid-translation"/>
                <w:rFonts w:ascii="Times New Roman" w:hAnsi="Times New Roman" w:cs="Times New Roman"/>
              </w:rPr>
              <w:t xml:space="preserve"> </w:t>
            </w:r>
            <w:proofErr w:type="spellStart"/>
            <w:r w:rsidRPr="003E60F4">
              <w:rPr>
                <w:rStyle w:val="tlid-translation"/>
                <w:rFonts w:ascii="Times New Roman" w:hAnsi="Times New Roman" w:cs="Times New Roman"/>
              </w:rPr>
              <w:t>mobili</w:t>
            </w:r>
            <w:r>
              <w:rPr>
                <w:rStyle w:val="tlid-translation"/>
                <w:rFonts w:ascii="Times New Roman" w:hAnsi="Times New Roman" w:cs="Times New Roman"/>
              </w:rPr>
              <w:t>s</w:t>
            </w:r>
            <w:r w:rsidRPr="003E60F4">
              <w:rPr>
                <w:rStyle w:val="tlid-translation"/>
                <w:rFonts w:ascii="Times New Roman" w:hAnsi="Times New Roman" w:cs="Times New Roman"/>
              </w:rPr>
              <w:t>ation</w:t>
            </w:r>
            <w:proofErr w:type="spellEnd"/>
            <w:r w:rsidRPr="003E60F4">
              <w:rPr>
                <w:rStyle w:val="tlid-translation"/>
                <w:rFonts w:ascii="Times New Roman" w:hAnsi="Times New Roman" w:cs="Times New Roman"/>
              </w:rPr>
              <w:t xml:space="preserve"> / </w:t>
            </w:r>
            <w:proofErr w:type="spellStart"/>
            <w:r w:rsidRPr="003E60F4">
              <w:rPr>
                <w:rStyle w:val="tlid-translation"/>
                <w:rFonts w:ascii="Times New Roman" w:hAnsi="Times New Roman" w:cs="Times New Roman"/>
              </w:rPr>
              <w:t>demobil</w:t>
            </w:r>
            <w:r>
              <w:rPr>
                <w:rStyle w:val="tlid-translation"/>
                <w:rFonts w:ascii="Times New Roman" w:hAnsi="Times New Roman" w:cs="Times New Roman"/>
              </w:rPr>
              <w:t>isation</w:t>
            </w:r>
            <w:proofErr w:type="spellEnd"/>
          </w:p>
        </w:tc>
        <w:tc>
          <w:tcPr>
            <w:tcW w:w="3010" w:type="dxa"/>
            <w:gridSpan w:val="2"/>
            <w:tcBorders>
              <w:top w:val="single" w:sz="4" w:space="0" w:color="auto"/>
              <w:left w:val="single" w:sz="4" w:space="0" w:color="auto"/>
              <w:bottom w:val="single" w:sz="4" w:space="0" w:color="auto"/>
              <w:right w:val="single" w:sz="4" w:space="0" w:color="auto"/>
            </w:tcBorders>
            <w:vAlign w:val="center"/>
          </w:tcPr>
          <w:p w14:paraId="76C6B5E4" w14:textId="77777777" w:rsidR="00B03FC1" w:rsidRPr="003E6BE6" w:rsidRDefault="00B03FC1" w:rsidP="0027698A">
            <w:pPr>
              <w:rPr>
                <w:rFonts w:ascii="Times New Roman" w:hAnsi="Times New Roman" w:cs="Times New Roman"/>
                <w:b/>
                <w:bCs/>
                <w:color w:val="000000"/>
              </w:rPr>
            </w:pPr>
          </w:p>
        </w:tc>
        <w:tc>
          <w:tcPr>
            <w:tcW w:w="1384" w:type="dxa"/>
            <w:tcBorders>
              <w:top w:val="single" w:sz="4" w:space="0" w:color="auto"/>
              <w:left w:val="single" w:sz="4" w:space="0" w:color="auto"/>
              <w:bottom w:val="single" w:sz="4" w:space="0" w:color="auto"/>
            </w:tcBorders>
            <w:vAlign w:val="center"/>
          </w:tcPr>
          <w:p w14:paraId="403CD494" w14:textId="77777777" w:rsidR="00B03FC1" w:rsidRPr="003E6BE6" w:rsidRDefault="00B03FC1" w:rsidP="0027698A">
            <w:pPr>
              <w:rPr>
                <w:rFonts w:ascii="Times New Roman" w:hAnsi="Times New Roman" w:cs="Times New Roman"/>
                <w:b/>
                <w:bCs/>
                <w:color w:val="000000"/>
              </w:rPr>
            </w:pPr>
          </w:p>
        </w:tc>
      </w:tr>
      <w:tr w:rsidR="00C270A7" w:rsidRPr="003E6BE6" w14:paraId="5193981C" w14:textId="77777777" w:rsidTr="0027698A">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2DD20F1F" w14:textId="77777777" w:rsidR="00C270A7" w:rsidRPr="003E6BE6" w:rsidRDefault="00C270A7" w:rsidP="0027698A">
            <w:pPr>
              <w:jc w:val="center"/>
              <w:rPr>
                <w:rFonts w:ascii="Times New Roman" w:hAnsi="Times New Roman" w:cs="Times New Roman"/>
                <w:b/>
                <w:bCs/>
                <w:color w:val="000000"/>
              </w:rPr>
            </w:pPr>
            <w:r w:rsidRPr="003E6BE6">
              <w:rPr>
                <w:rFonts w:ascii="Times New Roman" w:hAnsi="Times New Roman" w:cs="Times New Roman"/>
                <w:b/>
                <w:bCs/>
                <w:color w:val="000000"/>
              </w:rPr>
              <w:t>2</w:t>
            </w:r>
          </w:p>
        </w:tc>
        <w:tc>
          <w:tcPr>
            <w:tcW w:w="3794" w:type="dxa"/>
            <w:tcBorders>
              <w:top w:val="single" w:sz="4" w:space="0" w:color="auto"/>
              <w:left w:val="single" w:sz="4" w:space="0" w:color="auto"/>
              <w:bottom w:val="single" w:sz="4" w:space="0" w:color="auto"/>
              <w:right w:val="single" w:sz="4" w:space="0" w:color="auto"/>
            </w:tcBorders>
            <w:vAlign w:val="center"/>
          </w:tcPr>
          <w:p w14:paraId="6AAEC7C2" w14:textId="44271052" w:rsidR="003E60F4" w:rsidRDefault="003E60F4" w:rsidP="003E60F4">
            <w:pPr>
              <w:jc w:val="both"/>
              <w:rPr>
                <w:rFonts w:ascii="Times New Roman" w:hAnsi="Times New Roman" w:cs="Times New Roman"/>
              </w:rPr>
            </w:pPr>
            <w:r w:rsidRPr="003E60F4">
              <w:rPr>
                <w:rFonts w:ascii="Times New Roman" w:hAnsi="Times New Roman" w:cs="Times New Roman"/>
              </w:rPr>
              <w:t xml:space="preserve">Gāzes rezervuāra gāzes piesātinājuma intervāla, tā lieluma un biezuma, ūdens-gāzes kontakta kontrole, pamatojoties uz </w:t>
            </w:r>
            <w:r w:rsidRPr="003E60F4">
              <w:rPr>
                <w:rFonts w:ascii="Times New Roman" w:hAnsi="Times New Roman" w:cs="Times New Roman"/>
              </w:rPr>
              <w:lastRenderedPageBreak/>
              <w:t>neitronu gamma</w:t>
            </w:r>
            <w:r w:rsidR="00F24B5B">
              <w:rPr>
                <w:rFonts w:ascii="Times New Roman" w:hAnsi="Times New Roman" w:cs="Times New Roman"/>
              </w:rPr>
              <w:t xml:space="preserve"> </w:t>
            </w:r>
            <w:proofErr w:type="spellStart"/>
            <w:r w:rsidR="00F24B5B">
              <w:rPr>
                <w:rFonts w:ascii="Times New Roman" w:hAnsi="Times New Roman" w:cs="Times New Roman"/>
              </w:rPr>
              <w:t>karotāžas</w:t>
            </w:r>
            <w:proofErr w:type="spellEnd"/>
            <w:r w:rsidRPr="003E60F4">
              <w:rPr>
                <w:rFonts w:ascii="Times New Roman" w:hAnsi="Times New Roman" w:cs="Times New Roman"/>
              </w:rPr>
              <w:t xml:space="preserve"> </w:t>
            </w:r>
            <w:r w:rsidR="00F24B5B">
              <w:rPr>
                <w:rFonts w:ascii="Times New Roman" w:hAnsi="Times New Roman" w:cs="Times New Roman"/>
              </w:rPr>
              <w:t xml:space="preserve">mērījumu </w:t>
            </w:r>
            <w:r w:rsidRPr="003E60F4">
              <w:rPr>
                <w:rFonts w:ascii="Times New Roman" w:hAnsi="Times New Roman" w:cs="Times New Roman"/>
              </w:rPr>
              <w:t>(NG</w:t>
            </w:r>
            <w:r w:rsidR="00F24B5B">
              <w:rPr>
                <w:rFonts w:ascii="Times New Roman" w:hAnsi="Times New Roman" w:cs="Times New Roman"/>
              </w:rPr>
              <w:t>K</w:t>
            </w:r>
            <w:r w:rsidRPr="003E60F4">
              <w:rPr>
                <w:rFonts w:ascii="Times New Roman" w:hAnsi="Times New Roman" w:cs="Times New Roman"/>
              </w:rPr>
              <w:t xml:space="preserve">) diagrammu interpretāciju/ </w:t>
            </w:r>
          </w:p>
          <w:p w14:paraId="6E9ADC38" w14:textId="4A321F9C" w:rsidR="00C270A7" w:rsidRPr="003E60F4" w:rsidRDefault="00C270A7" w:rsidP="003E60F4">
            <w:pPr>
              <w:jc w:val="both"/>
              <w:rPr>
                <w:rFonts w:ascii="Times New Roman" w:hAnsi="Times New Roman" w:cs="Times New Roman"/>
              </w:rPr>
            </w:pPr>
            <w:proofErr w:type="spellStart"/>
            <w:r w:rsidRPr="003E60F4">
              <w:rPr>
                <w:rFonts w:ascii="Times New Roman" w:hAnsi="Times New Roman" w:cs="Times New Roman"/>
              </w:rPr>
              <w:t>The</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control</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of</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gas</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reservoir</w:t>
            </w:r>
            <w:r w:rsidR="00F24B5B">
              <w:rPr>
                <w:rFonts w:ascii="Times New Roman" w:hAnsi="Times New Roman" w:cs="Times New Roman"/>
              </w:rPr>
              <w:t>s</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gas</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saturation</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interval</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its</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value</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and</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thickness</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water</w:t>
            </w:r>
            <w:proofErr w:type="spellEnd"/>
            <w:r w:rsidRPr="003E60F4">
              <w:rPr>
                <w:rFonts w:ascii="Times New Roman" w:hAnsi="Times New Roman" w:cs="Times New Roman"/>
              </w:rPr>
              <w:t xml:space="preserve"> - </w:t>
            </w:r>
            <w:proofErr w:type="spellStart"/>
            <w:r w:rsidRPr="003E60F4">
              <w:rPr>
                <w:rFonts w:ascii="Times New Roman" w:hAnsi="Times New Roman" w:cs="Times New Roman"/>
              </w:rPr>
              <w:t>gas</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contact</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based</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on</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interpretation</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of</w:t>
            </w:r>
            <w:proofErr w:type="spellEnd"/>
            <w:r w:rsidRPr="003E60F4">
              <w:rPr>
                <w:rFonts w:ascii="Times New Roman" w:hAnsi="Times New Roman" w:cs="Times New Roman"/>
              </w:rPr>
              <w:t xml:space="preserve"> </w:t>
            </w:r>
            <w:proofErr w:type="spellStart"/>
            <w:r w:rsidRPr="003E60F4">
              <w:rPr>
                <w:rFonts w:ascii="Times New Roman" w:hAnsi="Times New Roman" w:cs="Times New Roman"/>
              </w:rPr>
              <w:t>neutron</w:t>
            </w:r>
            <w:proofErr w:type="spellEnd"/>
            <w:r w:rsidRPr="003E60F4">
              <w:rPr>
                <w:rFonts w:ascii="Times New Roman" w:hAnsi="Times New Roman" w:cs="Times New Roman"/>
              </w:rPr>
              <w:t xml:space="preserve"> gamma </w:t>
            </w:r>
            <w:proofErr w:type="spellStart"/>
            <w:r w:rsidRPr="003E60F4">
              <w:rPr>
                <w:rFonts w:ascii="Times New Roman" w:hAnsi="Times New Roman" w:cs="Times New Roman"/>
              </w:rPr>
              <w:t>logging</w:t>
            </w:r>
            <w:proofErr w:type="spellEnd"/>
            <w:r w:rsidRPr="003E60F4">
              <w:rPr>
                <w:rFonts w:ascii="Times New Roman" w:hAnsi="Times New Roman" w:cs="Times New Roman"/>
              </w:rPr>
              <w:t xml:space="preserve"> (NGL) </w:t>
            </w:r>
            <w:proofErr w:type="spellStart"/>
            <w:r w:rsidRPr="003E60F4">
              <w:rPr>
                <w:rFonts w:ascii="Times New Roman" w:hAnsi="Times New Roman" w:cs="Times New Roman"/>
              </w:rPr>
              <w:t>diagrams</w:t>
            </w:r>
            <w:proofErr w:type="spellEnd"/>
          </w:p>
        </w:tc>
        <w:tc>
          <w:tcPr>
            <w:tcW w:w="1876" w:type="dxa"/>
            <w:tcBorders>
              <w:top w:val="single" w:sz="4" w:space="0" w:color="auto"/>
              <w:left w:val="single" w:sz="4" w:space="0" w:color="auto"/>
              <w:bottom w:val="single" w:sz="4" w:space="0" w:color="auto"/>
              <w:right w:val="single" w:sz="4" w:space="0" w:color="auto"/>
            </w:tcBorders>
            <w:vAlign w:val="center"/>
          </w:tcPr>
          <w:p w14:paraId="1385644D" w14:textId="61575C7B" w:rsidR="003E60F4" w:rsidRDefault="00C270A7" w:rsidP="00FB4E98">
            <w:pPr>
              <w:jc w:val="center"/>
              <w:rPr>
                <w:rFonts w:ascii="Times New Roman" w:hAnsi="Times New Roman" w:cs="Times New Roman"/>
                <w:b/>
                <w:bCs/>
                <w:color w:val="000000"/>
              </w:rPr>
            </w:pPr>
            <w:r w:rsidRPr="003E6BE6">
              <w:rPr>
                <w:rFonts w:ascii="Times New Roman" w:hAnsi="Times New Roman" w:cs="Times New Roman"/>
                <w:b/>
                <w:bCs/>
                <w:color w:val="000000"/>
              </w:rPr>
              <w:lastRenderedPageBreak/>
              <w:t>110</w:t>
            </w:r>
          </w:p>
          <w:p w14:paraId="45FF46E1" w14:textId="35378A2F" w:rsidR="00C270A7" w:rsidRPr="003E6BE6" w:rsidRDefault="00C270A7" w:rsidP="00FB4E98">
            <w:pPr>
              <w:jc w:val="center"/>
              <w:rPr>
                <w:rFonts w:ascii="Times New Roman" w:hAnsi="Times New Roman" w:cs="Times New Roman"/>
                <w:b/>
                <w:bCs/>
                <w:color w:val="000000"/>
              </w:rPr>
            </w:pPr>
            <w:r w:rsidRPr="003E6BE6">
              <w:rPr>
                <w:rFonts w:ascii="Times New Roman" w:hAnsi="Times New Roman" w:cs="Times New Roman"/>
                <w:b/>
                <w:bCs/>
                <w:color w:val="000000"/>
              </w:rPr>
              <w:t xml:space="preserve">(55 </w:t>
            </w:r>
            <w:r w:rsidR="00F24B5B">
              <w:rPr>
                <w:rFonts w:ascii="Times New Roman" w:hAnsi="Times New Roman" w:cs="Times New Roman"/>
                <w:b/>
                <w:bCs/>
                <w:color w:val="000000"/>
              </w:rPr>
              <w:t xml:space="preserve">urbumi </w:t>
            </w:r>
            <w:r w:rsidR="00F13655">
              <w:rPr>
                <w:rFonts w:ascii="Times New Roman" w:hAnsi="Times New Roman" w:cs="Times New Roman"/>
                <w:b/>
                <w:bCs/>
                <w:color w:val="000000"/>
              </w:rPr>
              <w:t>katru gadu</w:t>
            </w:r>
            <w:r w:rsidRPr="003E6BE6">
              <w:rPr>
                <w:rFonts w:ascii="Times New Roman" w:hAnsi="Times New Roman" w:cs="Times New Roman"/>
                <w:b/>
                <w:bCs/>
                <w:color w:val="000000"/>
              </w:rPr>
              <w:t xml:space="preserve"> </w:t>
            </w:r>
            <w:r w:rsidR="00F13655">
              <w:rPr>
                <w:rFonts w:ascii="Times New Roman" w:hAnsi="Times New Roman" w:cs="Times New Roman"/>
                <w:b/>
                <w:bCs/>
                <w:color w:val="000000"/>
              </w:rPr>
              <w:t xml:space="preserve">saskaņā ar </w:t>
            </w:r>
            <w:r w:rsidR="00F13655">
              <w:rPr>
                <w:rFonts w:ascii="Times New Roman" w:hAnsi="Times New Roman" w:cs="Times New Roman"/>
                <w:b/>
                <w:bCs/>
                <w:color w:val="000000"/>
              </w:rPr>
              <w:lastRenderedPageBreak/>
              <w:t>tehniskā uzdevuma</w:t>
            </w:r>
            <w:r w:rsidRPr="003E6BE6">
              <w:rPr>
                <w:rFonts w:ascii="Times New Roman" w:hAnsi="Times New Roman" w:cs="Times New Roman"/>
                <w:b/>
                <w:bCs/>
                <w:color w:val="000000"/>
              </w:rPr>
              <w:t xml:space="preserve"> 2.1.</w:t>
            </w:r>
            <w:r w:rsidR="00F13655">
              <w:rPr>
                <w:rFonts w:ascii="Times New Roman" w:hAnsi="Times New Roman" w:cs="Times New Roman"/>
                <w:b/>
                <w:bCs/>
                <w:color w:val="000000"/>
              </w:rPr>
              <w:t>apakšpunktu</w:t>
            </w:r>
            <w:r w:rsidRPr="003E6BE6">
              <w:rPr>
                <w:rFonts w:ascii="Times New Roman" w:hAnsi="Times New Roman" w:cs="Times New Roman"/>
                <w:b/>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6D4F0D5D" w14:textId="77777777" w:rsidR="00C270A7" w:rsidRPr="003E6BE6" w:rsidRDefault="00C270A7" w:rsidP="0027698A">
            <w:pPr>
              <w:rPr>
                <w:rFonts w:ascii="Times New Roman" w:hAnsi="Times New Roman" w:cs="Times New Roman"/>
                <w:b/>
                <w:bCs/>
                <w:color w:val="000000"/>
              </w:rPr>
            </w:pPr>
          </w:p>
        </w:tc>
        <w:tc>
          <w:tcPr>
            <w:tcW w:w="1384" w:type="dxa"/>
            <w:tcBorders>
              <w:top w:val="single" w:sz="4" w:space="0" w:color="auto"/>
              <w:left w:val="single" w:sz="4" w:space="0" w:color="auto"/>
              <w:bottom w:val="single" w:sz="4" w:space="0" w:color="auto"/>
            </w:tcBorders>
            <w:vAlign w:val="center"/>
          </w:tcPr>
          <w:p w14:paraId="0CC08AA5" w14:textId="77777777" w:rsidR="00C270A7" w:rsidRPr="003E6BE6" w:rsidRDefault="00C270A7" w:rsidP="0027698A">
            <w:pPr>
              <w:rPr>
                <w:rFonts w:ascii="Times New Roman" w:hAnsi="Times New Roman" w:cs="Times New Roman"/>
                <w:b/>
                <w:bCs/>
                <w:color w:val="000000"/>
              </w:rPr>
            </w:pPr>
          </w:p>
        </w:tc>
      </w:tr>
      <w:tr w:rsidR="00C270A7" w:rsidRPr="003E6BE6" w14:paraId="13C3EB7C" w14:textId="77777777" w:rsidTr="0027698A">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263F3E8B" w14:textId="77777777" w:rsidR="00C270A7" w:rsidRPr="003E6BE6" w:rsidRDefault="00C270A7" w:rsidP="0027698A">
            <w:pPr>
              <w:jc w:val="center"/>
              <w:rPr>
                <w:rFonts w:ascii="Times New Roman" w:hAnsi="Times New Roman" w:cs="Times New Roman"/>
                <w:b/>
                <w:bCs/>
                <w:color w:val="000000"/>
              </w:rPr>
            </w:pPr>
            <w:r w:rsidRPr="003E6BE6">
              <w:rPr>
                <w:rFonts w:ascii="Times New Roman" w:hAnsi="Times New Roman" w:cs="Times New Roman"/>
                <w:b/>
                <w:bCs/>
                <w:color w:val="000000"/>
              </w:rPr>
              <w:t>3</w:t>
            </w:r>
          </w:p>
        </w:tc>
        <w:tc>
          <w:tcPr>
            <w:tcW w:w="3794" w:type="dxa"/>
            <w:tcBorders>
              <w:top w:val="single" w:sz="4" w:space="0" w:color="auto"/>
              <w:left w:val="single" w:sz="4" w:space="0" w:color="auto"/>
              <w:bottom w:val="single" w:sz="4" w:space="0" w:color="auto"/>
              <w:right w:val="single" w:sz="4" w:space="0" w:color="auto"/>
            </w:tcBorders>
            <w:vAlign w:val="center"/>
          </w:tcPr>
          <w:p w14:paraId="7ABCCAD9" w14:textId="29A9FE58" w:rsidR="003E60F4" w:rsidRDefault="00F24B5B" w:rsidP="003E60F4">
            <w:pPr>
              <w:jc w:val="both"/>
              <w:rPr>
                <w:rFonts w:ascii="Times New Roman" w:hAnsi="Times New Roman" w:cs="Times New Roman"/>
              </w:rPr>
            </w:pPr>
            <w:r>
              <w:rPr>
                <w:rFonts w:ascii="Times New Roman" w:hAnsi="Times New Roman" w:cs="Times New Roman"/>
              </w:rPr>
              <w:t xml:space="preserve">Urbumu </w:t>
            </w:r>
            <w:proofErr w:type="spellStart"/>
            <w:r>
              <w:rPr>
                <w:rFonts w:ascii="Times New Roman" w:hAnsi="Times New Roman" w:cs="Times New Roman"/>
              </w:rPr>
              <w:t>starpkolonnu</w:t>
            </w:r>
            <w:proofErr w:type="spellEnd"/>
            <w:r>
              <w:rPr>
                <w:rFonts w:ascii="Times New Roman" w:hAnsi="Times New Roman" w:cs="Times New Roman"/>
              </w:rPr>
              <w:t xml:space="preserve"> </w:t>
            </w:r>
            <w:r w:rsidR="003E60F4" w:rsidRPr="003E60F4">
              <w:rPr>
                <w:rFonts w:ascii="Times New Roman" w:hAnsi="Times New Roman" w:cs="Times New Roman"/>
              </w:rPr>
              <w:t xml:space="preserve">spiediena cēloņu un </w:t>
            </w:r>
            <w:proofErr w:type="spellStart"/>
            <w:r>
              <w:rPr>
                <w:rFonts w:ascii="Times New Roman" w:hAnsi="Times New Roman" w:cs="Times New Roman"/>
              </w:rPr>
              <w:t>starpkolonnu</w:t>
            </w:r>
            <w:proofErr w:type="spellEnd"/>
            <w:r>
              <w:rPr>
                <w:rFonts w:ascii="Times New Roman" w:hAnsi="Times New Roman" w:cs="Times New Roman"/>
              </w:rPr>
              <w:t xml:space="preserve"> telpās esošās </w:t>
            </w:r>
            <w:r w:rsidR="003E60F4" w:rsidRPr="003E60F4">
              <w:rPr>
                <w:rFonts w:ascii="Times New Roman" w:hAnsi="Times New Roman" w:cs="Times New Roman"/>
              </w:rPr>
              <w:t>gāzes klātbūtnes identificēšana</w:t>
            </w:r>
            <w:r w:rsidR="003E60F4">
              <w:rPr>
                <w:rFonts w:ascii="Times New Roman" w:hAnsi="Times New Roman" w:cs="Times New Roman"/>
              </w:rPr>
              <w:t xml:space="preserve"> /</w:t>
            </w:r>
          </w:p>
          <w:p w14:paraId="634F2233" w14:textId="37BEE8FC" w:rsidR="00C270A7" w:rsidRPr="003E60F4" w:rsidRDefault="00C270A7" w:rsidP="003E60F4">
            <w:pPr>
              <w:jc w:val="both"/>
              <w:rPr>
                <w:rFonts w:ascii="Times New Roman" w:hAnsi="Times New Roman" w:cs="Times New Roman"/>
                <w:lang w:val="en-US"/>
              </w:rPr>
            </w:pPr>
            <w:r w:rsidRPr="003E60F4">
              <w:rPr>
                <w:rStyle w:val="tlid-translation"/>
                <w:rFonts w:ascii="Times New Roman" w:hAnsi="Times New Roman" w:cs="Times New Roman"/>
                <w:lang w:val="en-US"/>
              </w:rPr>
              <w:t>Identification of the well annular pressure causes and annular gas presence</w:t>
            </w:r>
            <w:r w:rsidR="003E60F4">
              <w:rPr>
                <w:rStyle w:val="tlid-translation"/>
                <w:rFonts w:ascii="Times New Roman" w:hAnsi="Times New Roman" w:cs="Times New Roman"/>
                <w:lang w:val="en-US"/>
              </w:rPr>
              <w:t xml:space="preserve"> </w:t>
            </w:r>
          </w:p>
        </w:tc>
        <w:tc>
          <w:tcPr>
            <w:tcW w:w="1876" w:type="dxa"/>
            <w:tcBorders>
              <w:top w:val="single" w:sz="4" w:space="0" w:color="auto"/>
              <w:left w:val="single" w:sz="4" w:space="0" w:color="auto"/>
              <w:bottom w:val="single" w:sz="4" w:space="0" w:color="auto"/>
              <w:right w:val="single" w:sz="4" w:space="0" w:color="auto"/>
            </w:tcBorders>
            <w:vAlign w:val="center"/>
          </w:tcPr>
          <w:p w14:paraId="6DDFF835" w14:textId="03A654DB" w:rsidR="00C270A7" w:rsidRPr="003E60F4" w:rsidRDefault="00C270A7" w:rsidP="00FB4E98">
            <w:pPr>
              <w:jc w:val="center"/>
              <w:rPr>
                <w:rFonts w:ascii="Times New Roman" w:hAnsi="Times New Roman" w:cs="Times New Roman"/>
                <w:b/>
                <w:bCs/>
                <w:color w:val="000000"/>
              </w:rPr>
            </w:pPr>
            <w:r w:rsidRPr="003E60F4">
              <w:rPr>
                <w:rFonts w:ascii="Times New Roman" w:hAnsi="Times New Roman" w:cs="Times New Roman"/>
                <w:b/>
                <w:bCs/>
                <w:color w:val="000000"/>
              </w:rPr>
              <w:t xml:space="preserve">4 </w:t>
            </w:r>
            <w:r w:rsidR="00F24B5B">
              <w:rPr>
                <w:rFonts w:ascii="Times New Roman" w:hAnsi="Times New Roman" w:cs="Times New Roman"/>
                <w:b/>
                <w:bCs/>
                <w:color w:val="000000"/>
              </w:rPr>
              <w:t>urbumi</w:t>
            </w:r>
            <w:r w:rsidR="00F24B5B" w:rsidRPr="003E60F4">
              <w:rPr>
                <w:rFonts w:ascii="Times New Roman" w:hAnsi="Times New Roman" w:cs="Times New Roman"/>
                <w:b/>
                <w:bCs/>
                <w:color w:val="000000"/>
              </w:rPr>
              <w:t xml:space="preserve"> </w:t>
            </w:r>
            <w:r w:rsidRPr="003E60F4">
              <w:rPr>
                <w:rFonts w:ascii="Times New Roman" w:hAnsi="Times New Roman" w:cs="Times New Roman"/>
                <w:b/>
                <w:bCs/>
                <w:color w:val="000000"/>
              </w:rPr>
              <w:t>(</w:t>
            </w:r>
            <w:r w:rsidR="00F13655">
              <w:rPr>
                <w:rFonts w:ascii="Times New Roman" w:hAnsi="Times New Roman" w:cs="Times New Roman"/>
                <w:b/>
                <w:bCs/>
                <w:color w:val="000000"/>
              </w:rPr>
              <w:t>saskaņā ar tehniskā uzdevuma</w:t>
            </w:r>
            <w:r w:rsidR="00F13655" w:rsidRPr="003E6BE6">
              <w:rPr>
                <w:rFonts w:ascii="Times New Roman" w:hAnsi="Times New Roman" w:cs="Times New Roman"/>
                <w:b/>
                <w:bCs/>
                <w:color w:val="000000"/>
              </w:rPr>
              <w:t xml:space="preserve"> 2.</w:t>
            </w:r>
            <w:r w:rsidR="00F13655">
              <w:rPr>
                <w:rFonts w:ascii="Times New Roman" w:hAnsi="Times New Roman" w:cs="Times New Roman"/>
                <w:b/>
                <w:bCs/>
                <w:color w:val="000000"/>
              </w:rPr>
              <w:t>3</w:t>
            </w:r>
            <w:r w:rsidR="00F13655" w:rsidRPr="003E6BE6">
              <w:rPr>
                <w:rFonts w:ascii="Times New Roman" w:hAnsi="Times New Roman" w:cs="Times New Roman"/>
                <w:b/>
                <w:bCs/>
                <w:color w:val="000000"/>
              </w:rPr>
              <w:t>.</w:t>
            </w:r>
            <w:r w:rsidR="00F24B5B">
              <w:rPr>
                <w:rFonts w:ascii="Times New Roman" w:hAnsi="Times New Roman" w:cs="Times New Roman"/>
                <w:b/>
                <w:bCs/>
                <w:color w:val="000000"/>
              </w:rPr>
              <w:t xml:space="preserve"> </w:t>
            </w:r>
            <w:r w:rsidR="00F13655">
              <w:rPr>
                <w:rFonts w:ascii="Times New Roman" w:hAnsi="Times New Roman" w:cs="Times New Roman"/>
                <w:b/>
                <w:bCs/>
                <w:color w:val="000000"/>
              </w:rPr>
              <w:t>apakšpunktu</w:t>
            </w:r>
            <w:r w:rsidRPr="003E60F4">
              <w:rPr>
                <w:rFonts w:ascii="Times New Roman" w:hAnsi="Times New Roman" w:cs="Times New Roman"/>
                <w:b/>
                <w:bCs/>
                <w:color w:val="000000"/>
              </w:rPr>
              <w:t>)</w:t>
            </w:r>
          </w:p>
        </w:tc>
        <w:tc>
          <w:tcPr>
            <w:tcW w:w="1134" w:type="dxa"/>
            <w:tcBorders>
              <w:top w:val="single" w:sz="4" w:space="0" w:color="auto"/>
              <w:left w:val="single" w:sz="4" w:space="0" w:color="auto"/>
              <w:bottom w:val="single" w:sz="4" w:space="0" w:color="auto"/>
              <w:right w:val="single" w:sz="4" w:space="0" w:color="auto"/>
            </w:tcBorders>
            <w:vAlign w:val="center"/>
          </w:tcPr>
          <w:p w14:paraId="444208DB" w14:textId="77777777" w:rsidR="00C270A7" w:rsidRPr="003E6BE6" w:rsidRDefault="00C270A7" w:rsidP="0027698A">
            <w:pPr>
              <w:rPr>
                <w:rFonts w:ascii="Times New Roman" w:hAnsi="Times New Roman" w:cs="Times New Roman"/>
                <w:b/>
                <w:bCs/>
                <w:color w:val="000000"/>
              </w:rPr>
            </w:pPr>
          </w:p>
        </w:tc>
        <w:tc>
          <w:tcPr>
            <w:tcW w:w="1384" w:type="dxa"/>
            <w:tcBorders>
              <w:top w:val="single" w:sz="4" w:space="0" w:color="auto"/>
              <w:left w:val="single" w:sz="4" w:space="0" w:color="auto"/>
              <w:bottom w:val="single" w:sz="4" w:space="0" w:color="auto"/>
            </w:tcBorders>
            <w:vAlign w:val="center"/>
          </w:tcPr>
          <w:p w14:paraId="345AA049" w14:textId="77777777" w:rsidR="00C270A7" w:rsidRPr="003E6BE6" w:rsidRDefault="00C270A7" w:rsidP="0027698A">
            <w:pPr>
              <w:rPr>
                <w:rFonts w:ascii="Times New Roman" w:hAnsi="Times New Roman" w:cs="Times New Roman"/>
                <w:b/>
                <w:bCs/>
                <w:color w:val="000000"/>
              </w:rPr>
            </w:pPr>
          </w:p>
        </w:tc>
      </w:tr>
      <w:tr w:rsidR="00C270A7" w:rsidRPr="003E6BE6" w14:paraId="1068AD4B" w14:textId="77777777" w:rsidTr="0027698A">
        <w:trPr>
          <w:gridAfter w:val="1"/>
          <w:wAfter w:w="11" w:type="dxa"/>
          <w:trHeight w:val="149"/>
        </w:trPr>
        <w:tc>
          <w:tcPr>
            <w:tcW w:w="992" w:type="dxa"/>
            <w:tcBorders>
              <w:top w:val="nil"/>
              <w:bottom w:val="single" w:sz="4" w:space="0" w:color="auto"/>
              <w:right w:val="single" w:sz="4" w:space="0" w:color="auto"/>
            </w:tcBorders>
            <w:shd w:val="clear" w:color="auto" w:fill="auto"/>
            <w:vAlign w:val="center"/>
          </w:tcPr>
          <w:p w14:paraId="5E2DBB27" w14:textId="77777777" w:rsidR="00C270A7" w:rsidRPr="003E6BE6" w:rsidRDefault="00C270A7" w:rsidP="0027698A">
            <w:pPr>
              <w:jc w:val="center"/>
              <w:rPr>
                <w:rFonts w:ascii="Times New Roman" w:hAnsi="Times New Roman" w:cs="Times New Roman"/>
                <w:b/>
                <w:bCs/>
                <w:color w:val="000000"/>
                <w:lang w:val="ru-RU"/>
              </w:rPr>
            </w:pPr>
            <w:r w:rsidRPr="003E6BE6">
              <w:rPr>
                <w:rFonts w:ascii="Times New Roman" w:hAnsi="Times New Roman" w:cs="Times New Roman"/>
                <w:b/>
                <w:bCs/>
                <w:color w:val="000000"/>
                <w:lang w:val="ru-RU"/>
              </w:rPr>
              <w:t>4</w:t>
            </w:r>
          </w:p>
        </w:tc>
        <w:tc>
          <w:tcPr>
            <w:tcW w:w="3794" w:type="dxa"/>
            <w:tcBorders>
              <w:top w:val="single" w:sz="4" w:space="0" w:color="auto"/>
              <w:left w:val="single" w:sz="4" w:space="0" w:color="auto"/>
              <w:bottom w:val="single" w:sz="4" w:space="0" w:color="auto"/>
              <w:right w:val="single" w:sz="4" w:space="0" w:color="auto"/>
            </w:tcBorders>
            <w:vAlign w:val="center"/>
          </w:tcPr>
          <w:p w14:paraId="2470345D" w14:textId="6ABE5BE0" w:rsidR="003E60F4" w:rsidRPr="003E60F4" w:rsidRDefault="003E60F4" w:rsidP="003E60F4">
            <w:pPr>
              <w:jc w:val="both"/>
              <w:rPr>
                <w:rFonts w:ascii="Times New Roman" w:hAnsi="Times New Roman" w:cs="Times New Roman"/>
              </w:rPr>
            </w:pPr>
            <w:r w:rsidRPr="003E60F4">
              <w:rPr>
                <w:rFonts w:ascii="Times New Roman" w:hAnsi="Times New Roman" w:cs="Times New Roman"/>
              </w:rPr>
              <w:t>Darbības intervālu noteikšana Inčukalna PGK produktīvajā rezervuārā, to produktivitātes noteikšana, darba intervālu caurplūdumu noteikšanai</w:t>
            </w:r>
            <w:r>
              <w:rPr>
                <w:rFonts w:ascii="Times New Roman" w:hAnsi="Times New Roman" w:cs="Times New Roman"/>
              </w:rPr>
              <w:t>/</w:t>
            </w:r>
          </w:p>
          <w:p w14:paraId="1B71AF79" w14:textId="33B08CF6" w:rsidR="00C270A7" w:rsidRPr="003E60F4" w:rsidRDefault="00C270A7" w:rsidP="003E60F4">
            <w:pPr>
              <w:jc w:val="both"/>
              <w:rPr>
                <w:rFonts w:ascii="Times New Roman" w:hAnsi="Times New Roman" w:cs="Times New Roman"/>
              </w:rPr>
            </w:pPr>
            <w:r w:rsidRPr="003E60F4">
              <w:rPr>
                <w:rStyle w:val="tlid-translation"/>
                <w:rFonts w:ascii="Times New Roman" w:hAnsi="Times New Roman" w:cs="Times New Roman"/>
                <w:lang w:val="en-CA"/>
              </w:rPr>
              <w:t xml:space="preserve">Determination of the operating intervals in the productive reservoir of </w:t>
            </w:r>
            <w:proofErr w:type="spellStart"/>
            <w:r w:rsidRPr="003E60F4">
              <w:rPr>
                <w:rStyle w:val="tlid-translation"/>
                <w:rFonts w:ascii="Times New Roman" w:hAnsi="Times New Roman" w:cs="Times New Roman"/>
                <w:lang w:val="en-CA"/>
              </w:rPr>
              <w:t>Incukalns</w:t>
            </w:r>
            <w:proofErr w:type="spellEnd"/>
            <w:r w:rsidRPr="003E60F4">
              <w:rPr>
                <w:rStyle w:val="tlid-translation"/>
                <w:rFonts w:ascii="Times New Roman" w:hAnsi="Times New Roman" w:cs="Times New Roman"/>
                <w:lang w:val="en-CA"/>
              </w:rPr>
              <w:t xml:space="preserve"> UGS, determination of their productivity, to determine the flow rates of the working</w:t>
            </w:r>
            <w:r w:rsidR="00F24B5B">
              <w:rPr>
                <w:rStyle w:val="tlid-translation"/>
                <w:rFonts w:ascii="Times New Roman" w:hAnsi="Times New Roman" w:cs="Times New Roman"/>
                <w:lang w:val="en-CA"/>
              </w:rPr>
              <w:t xml:space="preserve"> reservoir</w:t>
            </w:r>
            <w:r w:rsidRPr="003E60F4">
              <w:rPr>
                <w:rStyle w:val="tlid-translation"/>
                <w:rFonts w:ascii="Times New Roman" w:hAnsi="Times New Roman" w:cs="Times New Roman"/>
                <w:lang w:val="en-CA"/>
              </w:rPr>
              <w:t xml:space="preserve"> intervals</w:t>
            </w:r>
          </w:p>
        </w:tc>
        <w:tc>
          <w:tcPr>
            <w:tcW w:w="1876" w:type="dxa"/>
            <w:tcBorders>
              <w:top w:val="single" w:sz="4" w:space="0" w:color="auto"/>
              <w:left w:val="single" w:sz="4" w:space="0" w:color="auto"/>
              <w:bottom w:val="single" w:sz="4" w:space="0" w:color="auto"/>
              <w:right w:val="single" w:sz="4" w:space="0" w:color="auto"/>
            </w:tcBorders>
            <w:vAlign w:val="center"/>
          </w:tcPr>
          <w:p w14:paraId="73656270" w14:textId="71E86931" w:rsidR="00C270A7" w:rsidRPr="00FB4E98" w:rsidRDefault="00C270A7" w:rsidP="00FB4E98">
            <w:pPr>
              <w:jc w:val="center"/>
              <w:rPr>
                <w:rFonts w:ascii="Times New Roman" w:hAnsi="Times New Roman" w:cs="Times New Roman"/>
                <w:b/>
                <w:bCs/>
              </w:rPr>
            </w:pPr>
            <w:r w:rsidRPr="00FB4E98">
              <w:rPr>
                <w:rFonts w:ascii="Times New Roman" w:hAnsi="Times New Roman" w:cs="Times New Roman"/>
                <w:b/>
                <w:bCs/>
                <w:color w:val="000000"/>
              </w:rPr>
              <w:t xml:space="preserve">16 </w:t>
            </w:r>
            <w:r w:rsidR="00F24B5B">
              <w:rPr>
                <w:rFonts w:ascii="Times New Roman" w:hAnsi="Times New Roman" w:cs="Times New Roman"/>
                <w:b/>
                <w:bCs/>
                <w:color w:val="000000"/>
              </w:rPr>
              <w:t xml:space="preserve">urbumi </w:t>
            </w:r>
            <w:r w:rsidRPr="00FB4E98">
              <w:rPr>
                <w:rFonts w:ascii="Times New Roman" w:hAnsi="Times New Roman" w:cs="Times New Roman"/>
                <w:b/>
                <w:bCs/>
                <w:color w:val="000000"/>
              </w:rPr>
              <w:t>2022</w:t>
            </w:r>
            <w:r w:rsidR="00F13655" w:rsidRPr="00FB4E98">
              <w:rPr>
                <w:rFonts w:ascii="Times New Roman" w:hAnsi="Times New Roman" w:cs="Times New Roman"/>
                <w:b/>
                <w:bCs/>
                <w:color w:val="000000"/>
              </w:rPr>
              <w:t>.</w:t>
            </w:r>
            <w:r w:rsidR="00F24B5B">
              <w:rPr>
                <w:rFonts w:ascii="Times New Roman" w:hAnsi="Times New Roman" w:cs="Times New Roman"/>
                <w:b/>
                <w:bCs/>
                <w:color w:val="000000"/>
              </w:rPr>
              <w:t xml:space="preserve"> </w:t>
            </w:r>
            <w:r w:rsidR="00F13655" w:rsidRPr="00FB4E98">
              <w:rPr>
                <w:rFonts w:ascii="Times New Roman" w:hAnsi="Times New Roman" w:cs="Times New Roman"/>
                <w:b/>
                <w:bCs/>
                <w:color w:val="000000"/>
              </w:rPr>
              <w:t>gadā</w:t>
            </w:r>
            <w:r w:rsidR="00FB4E98" w:rsidRPr="00FB4E98">
              <w:rPr>
                <w:rFonts w:ascii="Times New Roman" w:hAnsi="Times New Roman" w:cs="Times New Roman"/>
                <w:b/>
                <w:bCs/>
                <w:color w:val="000000"/>
              </w:rPr>
              <w:t xml:space="preserve"> </w:t>
            </w:r>
            <w:r w:rsidR="00FB4E98" w:rsidRPr="00FB4E98">
              <w:rPr>
                <w:rFonts w:ascii="Times New Roman" w:hAnsi="Times New Roman" w:cs="Times New Roman"/>
                <w:b/>
                <w:bCs/>
              </w:rPr>
              <w:t>(2023.</w:t>
            </w:r>
            <w:r w:rsidR="00F24B5B">
              <w:rPr>
                <w:rFonts w:ascii="Times New Roman" w:hAnsi="Times New Roman" w:cs="Times New Roman"/>
                <w:b/>
                <w:bCs/>
              </w:rPr>
              <w:t xml:space="preserve"> </w:t>
            </w:r>
            <w:r w:rsidR="00FB4E98" w:rsidRPr="00FB4E98">
              <w:rPr>
                <w:rFonts w:ascii="Times New Roman" w:hAnsi="Times New Roman" w:cs="Times New Roman"/>
                <w:b/>
                <w:bCs/>
              </w:rPr>
              <w:t xml:space="preserve">gadā pēc </w:t>
            </w:r>
            <w:r w:rsidR="00F24B5B">
              <w:rPr>
                <w:rFonts w:ascii="Times New Roman" w:hAnsi="Times New Roman" w:cs="Times New Roman"/>
                <w:b/>
                <w:bCs/>
              </w:rPr>
              <w:t>atjaunoto</w:t>
            </w:r>
            <w:r w:rsidR="00651027">
              <w:rPr>
                <w:rFonts w:ascii="Times New Roman" w:hAnsi="Times New Roman" w:cs="Times New Roman"/>
                <w:b/>
                <w:bCs/>
              </w:rPr>
              <w:t xml:space="preserve"> </w:t>
            </w:r>
            <w:r w:rsidR="00FB4E98" w:rsidRPr="00FB4E98">
              <w:rPr>
                <w:rFonts w:ascii="Times New Roman" w:hAnsi="Times New Roman" w:cs="Times New Roman"/>
                <w:b/>
                <w:bCs/>
              </w:rPr>
              <w:t>urbum</w:t>
            </w:r>
            <w:r w:rsidR="00F24B5B">
              <w:rPr>
                <w:rFonts w:ascii="Times New Roman" w:hAnsi="Times New Roman" w:cs="Times New Roman"/>
                <w:b/>
                <w:bCs/>
              </w:rPr>
              <w:t>u</w:t>
            </w:r>
            <w:r w:rsidR="00FB4E98" w:rsidRPr="00FB4E98">
              <w:rPr>
                <w:rFonts w:ascii="Times New Roman" w:hAnsi="Times New Roman" w:cs="Times New Roman"/>
                <w:b/>
                <w:bCs/>
              </w:rPr>
              <w:t xml:space="preserve"> skaita</w:t>
            </w:r>
            <w:r w:rsidR="00FB4E98">
              <w:rPr>
                <w:rFonts w:ascii="Times New Roman" w:hAnsi="Times New Roman" w:cs="Times New Roman"/>
                <w:b/>
                <w:bCs/>
              </w:rPr>
              <w:t xml:space="preserve"> </w:t>
            </w:r>
            <w:r w:rsidR="00FB4E98" w:rsidRPr="00FB4E98">
              <w:rPr>
                <w:rFonts w:ascii="Times New Roman" w:hAnsi="Times New Roman" w:cs="Times New Roman"/>
                <w:b/>
                <w:bCs/>
              </w:rPr>
              <w:t xml:space="preserve">cena par vienu </w:t>
            </w:r>
            <w:r w:rsidR="00F24B5B">
              <w:rPr>
                <w:rFonts w:ascii="Times New Roman" w:hAnsi="Times New Roman" w:cs="Times New Roman"/>
                <w:b/>
                <w:bCs/>
              </w:rPr>
              <w:t>urbumu</w:t>
            </w:r>
            <w:r w:rsidR="00F24B5B" w:rsidRPr="00FB4E98">
              <w:rPr>
                <w:rFonts w:ascii="Times New Roman" w:hAnsi="Times New Roman" w:cs="Times New Roman"/>
                <w:b/>
                <w:bCs/>
              </w:rPr>
              <w:t xml:space="preserve"> </w:t>
            </w:r>
            <w:r w:rsidR="00FB4E98" w:rsidRPr="00FB4E98">
              <w:rPr>
                <w:rFonts w:ascii="Times New Roman" w:hAnsi="Times New Roman" w:cs="Times New Roman"/>
                <w:b/>
                <w:bCs/>
              </w:rPr>
              <w:t>saskaņā ar tehniskā uzdevuma 2.2.</w:t>
            </w:r>
            <w:r w:rsidR="00F24B5B">
              <w:rPr>
                <w:rFonts w:ascii="Times New Roman" w:hAnsi="Times New Roman" w:cs="Times New Roman"/>
                <w:b/>
                <w:bCs/>
              </w:rPr>
              <w:t xml:space="preserve"> </w:t>
            </w:r>
            <w:r w:rsidR="00FB4E98" w:rsidRPr="00FB4E98">
              <w:rPr>
                <w:rFonts w:ascii="Times New Roman" w:hAnsi="Times New Roman" w:cs="Times New Roman"/>
                <w:b/>
                <w:bCs/>
              </w:rPr>
              <w:t>apakšpunktu)</w:t>
            </w:r>
          </w:p>
        </w:tc>
        <w:tc>
          <w:tcPr>
            <w:tcW w:w="1134" w:type="dxa"/>
            <w:tcBorders>
              <w:top w:val="single" w:sz="4" w:space="0" w:color="auto"/>
              <w:left w:val="single" w:sz="4" w:space="0" w:color="auto"/>
              <w:bottom w:val="single" w:sz="4" w:space="0" w:color="auto"/>
              <w:right w:val="single" w:sz="4" w:space="0" w:color="auto"/>
            </w:tcBorders>
            <w:vAlign w:val="center"/>
          </w:tcPr>
          <w:p w14:paraId="137E4658" w14:textId="77777777" w:rsidR="00C270A7" w:rsidRPr="003E6BE6" w:rsidRDefault="00C270A7" w:rsidP="0027698A">
            <w:pPr>
              <w:rPr>
                <w:rFonts w:ascii="Times New Roman" w:hAnsi="Times New Roman" w:cs="Times New Roman"/>
                <w:b/>
                <w:bCs/>
                <w:color w:val="000000"/>
              </w:rPr>
            </w:pPr>
          </w:p>
        </w:tc>
        <w:tc>
          <w:tcPr>
            <w:tcW w:w="1384" w:type="dxa"/>
            <w:tcBorders>
              <w:top w:val="single" w:sz="4" w:space="0" w:color="auto"/>
              <w:left w:val="single" w:sz="4" w:space="0" w:color="auto"/>
              <w:bottom w:val="single" w:sz="4" w:space="0" w:color="auto"/>
            </w:tcBorders>
            <w:vAlign w:val="center"/>
          </w:tcPr>
          <w:p w14:paraId="6E5D67EC" w14:textId="77777777" w:rsidR="00C270A7" w:rsidRPr="003E6BE6" w:rsidRDefault="00C270A7" w:rsidP="0027698A">
            <w:pPr>
              <w:rPr>
                <w:rFonts w:ascii="Times New Roman" w:hAnsi="Times New Roman" w:cs="Times New Roman"/>
                <w:b/>
                <w:bCs/>
                <w:color w:val="000000"/>
              </w:rPr>
            </w:pPr>
          </w:p>
        </w:tc>
      </w:tr>
      <w:tr w:rsidR="00C270A7" w:rsidRPr="003E6BE6" w14:paraId="3D7B1BE2" w14:textId="77777777" w:rsidTr="0027698A">
        <w:trPr>
          <w:gridAfter w:val="1"/>
          <w:wAfter w:w="11" w:type="dxa"/>
          <w:trHeight w:val="149"/>
        </w:trPr>
        <w:tc>
          <w:tcPr>
            <w:tcW w:w="992" w:type="dxa"/>
            <w:tcBorders>
              <w:top w:val="single" w:sz="4" w:space="0" w:color="auto"/>
              <w:bottom w:val="single" w:sz="4" w:space="0" w:color="auto"/>
              <w:right w:val="single" w:sz="4" w:space="0" w:color="auto"/>
            </w:tcBorders>
            <w:shd w:val="clear" w:color="auto" w:fill="auto"/>
            <w:vAlign w:val="bottom"/>
          </w:tcPr>
          <w:p w14:paraId="1ACCC0BC" w14:textId="77777777" w:rsidR="00C270A7" w:rsidRPr="003E6BE6" w:rsidRDefault="00C270A7" w:rsidP="0027698A">
            <w:pPr>
              <w:jc w:val="center"/>
              <w:rPr>
                <w:rFonts w:ascii="Times New Roman" w:hAnsi="Times New Roman" w:cs="Times New Roman"/>
                <w:color w:val="000000"/>
              </w:rPr>
            </w:pPr>
            <w:r w:rsidRPr="003E6BE6">
              <w:rPr>
                <w:rFonts w:ascii="Times New Roman" w:hAnsi="Times New Roman" w:cs="Times New Roman"/>
                <w:bCs/>
                <w:color w:val="000000"/>
              </w:rPr>
              <w:t>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C0A9F66" w14:textId="1251519B" w:rsidR="00C270A7" w:rsidRPr="003E6BE6" w:rsidRDefault="003E60F4" w:rsidP="0027698A">
            <w:pPr>
              <w:jc w:val="right"/>
              <w:rPr>
                <w:rFonts w:ascii="Times New Roman" w:hAnsi="Times New Roman" w:cs="Times New Roman"/>
                <w:b/>
                <w:bCs/>
                <w:color w:val="000000"/>
              </w:rPr>
            </w:pPr>
            <w:r>
              <w:rPr>
                <w:rFonts w:ascii="Times New Roman" w:hAnsi="Times New Roman" w:cs="Times New Roman"/>
                <w:b/>
                <w:bCs/>
                <w:color w:val="000000"/>
              </w:rPr>
              <w:t>KOPĀ</w:t>
            </w:r>
            <w:r w:rsidR="00C270A7" w:rsidRPr="003E6BE6">
              <w:rPr>
                <w:rFonts w:ascii="Times New Roman" w:hAnsi="Times New Roman" w:cs="Times New Roman"/>
                <w:b/>
                <w:bCs/>
                <w:color w:val="000000"/>
              </w:rPr>
              <w:t>:</w:t>
            </w:r>
          </w:p>
        </w:tc>
        <w:tc>
          <w:tcPr>
            <w:tcW w:w="1384" w:type="dxa"/>
            <w:tcBorders>
              <w:top w:val="single" w:sz="4" w:space="0" w:color="auto"/>
              <w:left w:val="single" w:sz="4" w:space="0" w:color="auto"/>
              <w:bottom w:val="single" w:sz="4" w:space="0" w:color="auto"/>
            </w:tcBorders>
            <w:shd w:val="clear" w:color="auto" w:fill="auto"/>
            <w:vAlign w:val="bottom"/>
          </w:tcPr>
          <w:p w14:paraId="7E91E13F" w14:textId="77777777" w:rsidR="00C270A7" w:rsidRPr="003E6BE6" w:rsidRDefault="00C270A7" w:rsidP="0027698A">
            <w:pPr>
              <w:jc w:val="right"/>
              <w:rPr>
                <w:rFonts w:ascii="Times New Roman" w:hAnsi="Times New Roman" w:cs="Times New Roman"/>
                <w:b/>
                <w:bCs/>
                <w:color w:val="000000"/>
              </w:rPr>
            </w:pPr>
          </w:p>
        </w:tc>
      </w:tr>
      <w:tr w:rsidR="00C270A7" w:rsidRPr="003E6BE6" w14:paraId="0D23C1D0" w14:textId="77777777" w:rsidTr="0027698A">
        <w:trPr>
          <w:gridAfter w:val="1"/>
          <w:wAfter w:w="11" w:type="dxa"/>
          <w:trHeight w:val="149"/>
        </w:trPr>
        <w:tc>
          <w:tcPr>
            <w:tcW w:w="992" w:type="dxa"/>
            <w:tcBorders>
              <w:top w:val="single" w:sz="4" w:space="0" w:color="auto"/>
              <w:bottom w:val="single" w:sz="4" w:space="0" w:color="auto"/>
              <w:right w:val="single" w:sz="4" w:space="0" w:color="auto"/>
            </w:tcBorders>
            <w:shd w:val="clear" w:color="auto" w:fill="auto"/>
            <w:vAlign w:val="bottom"/>
          </w:tcPr>
          <w:p w14:paraId="36E97974" w14:textId="77777777" w:rsidR="00C270A7" w:rsidRPr="003E6BE6" w:rsidRDefault="00C270A7" w:rsidP="0027698A">
            <w:pPr>
              <w:jc w:val="center"/>
              <w:rPr>
                <w:rFonts w:ascii="Times New Roman" w:hAnsi="Times New Roman" w:cs="Times New Roman"/>
                <w:color w:val="000000"/>
              </w:rPr>
            </w:pPr>
            <w:r w:rsidRPr="003E6BE6">
              <w:rPr>
                <w:rFonts w:ascii="Times New Roman" w:hAnsi="Times New Roman" w:cs="Times New Roman"/>
                <w:color w:val="000000"/>
              </w:rPr>
              <w:t>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5E53481" w14:textId="1B0650D4" w:rsidR="00C270A7" w:rsidRPr="003E6BE6" w:rsidRDefault="003E60F4" w:rsidP="0027698A">
            <w:pPr>
              <w:jc w:val="right"/>
              <w:rPr>
                <w:rFonts w:ascii="Times New Roman" w:hAnsi="Times New Roman" w:cs="Times New Roman"/>
                <w:b/>
                <w:bCs/>
                <w:color w:val="000000"/>
              </w:rPr>
            </w:pPr>
            <w:r>
              <w:rPr>
                <w:rFonts w:ascii="Times New Roman" w:hAnsi="Times New Roman" w:cs="Times New Roman"/>
                <w:b/>
                <w:bCs/>
                <w:color w:val="000000"/>
              </w:rPr>
              <w:t>PVN</w:t>
            </w:r>
            <w:r w:rsidR="00C270A7" w:rsidRPr="003E6BE6">
              <w:rPr>
                <w:rFonts w:ascii="Times New Roman" w:hAnsi="Times New Roman" w:cs="Times New Roman"/>
                <w:b/>
                <w:bCs/>
                <w:color w:val="000000"/>
              </w:rPr>
              <w:t xml:space="preserve"> 21%:</w:t>
            </w:r>
          </w:p>
        </w:tc>
        <w:tc>
          <w:tcPr>
            <w:tcW w:w="1384" w:type="dxa"/>
            <w:tcBorders>
              <w:top w:val="single" w:sz="4" w:space="0" w:color="auto"/>
              <w:left w:val="single" w:sz="4" w:space="0" w:color="auto"/>
              <w:bottom w:val="single" w:sz="4" w:space="0" w:color="auto"/>
            </w:tcBorders>
            <w:shd w:val="clear" w:color="auto" w:fill="auto"/>
            <w:vAlign w:val="bottom"/>
          </w:tcPr>
          <w:p w14:paraId="351BF8C7" w14:textId="77777777" w:rsidR="00C270A7" w:rsidRPr="003E6BE6" w:rsidRDefault="00C270A7" w:rsidP="0027698A">
            <w:pPr>
              <w:jc w:val="right"/>
              <w:rPr>
                <w:rFonts w:ascii="Times New Roman" w:hAnsi="Times New Roman" w:cs="Times New Roman"/>
                <w:b/>
                <w:bCs/>
                <w:color w:val="000000"/>
              </w:rPr>
            </w:pPr>
          </w:p>
        </w:tc>
      </w:tr>
      <w:tr w:rsidR="00C270A7" w:rsidRPr="003E6BE6" w14:paraId="36370805" w14:textId="77777777" w:rsidTr="0027698A">
        <w:trPr>
          <w:gridAfter w:val="1"/>
          <w:wAfter w:w="11" w:type="dxa"/>
          <w:trHeight w:val="149"/>
        </w:trPr>
        <w:tc>
          <w:tcPr>
            <w:tcW w:w="992" w:type="dxa"/>
            <w:tcBorders>
              <w:top w:val="single" w:sz="4" w:space="0" w:color="auto"/>
              <w:bottom w:val="single" w:sz="4" w:space="0" w:color="auto"/>
              <w:right w:val="single" w:sz="4" w:space="0" w:color="auto"/>
            </w:tcBorders>
            <w:shd w:val="clear" w:color="auto" w:fill="auto"/>
            <w:vAlign w:val="bottom"/>
          </w:tcPr>
          <w:p w14:paraId="2FCF0209" w14:textId="77777777" w:rsidR="00C270A7" w:rsidRPr="003E6BE6" w:rsidRDefault="00C270A7" w:rsidP="0027698A">
            <w:pPr>
              <w:jc w:val="center"/>
              <w:rPr>
                <w:rFonts w:ascii="Times New Roman" w:hAnsi="Times New Roman" w:cs="Times New Roman"/>
                <w:color w:val="000000"/>
              </w:rPr>
            </w:pPr>
            <w:r w:rsidRPr="003E6BE6">
              <w:rPr>
                <w:rFonts w:ascii="Times New Roman" w:hAnsi="Times New Roman" w:cs="Times New Roman"/>
                <w:color w:val="000000"/>
              </w:rPr>
              <w:t> </w:t>
            </w:r>
          </w:p>
        </w:tc>
        <w:tc>
          <w:tcPr>
            <w:tcW w:w="680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338DD2F6" w14:textId="6BBE64DC" w:rsidR="00C270A7" w:rsidRPr="003E6BE6" w:rsidRDefault="003E60F4" w:rsidP="0027698A">
            <w:pPr>
              <w:jc w:val="right"/>
              <w:rPr>
                <w:rFonts w:ascii="Times New Roman" w:hAnsi="Times New Roman" w:cs="Times New Roman"/>
                <w:b/>
                <w:bCs/>
                <w:color w:val="000000"/>
              </w:rPr>
            </w:pPr>
            <w:r>
              <w:rPr>
                <w:rFonts w:ascii="Times New Roman" w:hAnsi="Times New Roman" w:cs="Times New Roman"/>
                <w:b/>
                <w:bCs/>
                <w:color w:val="000000"/>
              </w:rPr>
              <w:t>KOPĀ AR PVN</w:t>
            </w:r>
            <w:r w:rsidR="00C270A7" w:rsidRPr="003E6BE6">
              <w:rPr>
                <w:rFonts w:ascii="Times New Roman" w:hAnsi="Times New Roman" w:cs="Times New Roman"/>
                <w:b/>
                <w:bCs/>
                <w:color w:val="000000"/>
              </w:rPr>
              <w:t xml:space="preserve"> 21%:</w:t>
            </w:r>
          </w:p>
        </w:tc>
        <w:tc>
          <w:tcPr>
            <w:tcW w:w="1384" w:type="dxa"/>
            <w:tcBorders>
              <w:top w:val="single" w:sz="4" w:space="0" w:color="auto"/>
              <w:left w:val="single" w:sz="4" w:space="0" w:color="auto"/>
              <w:bottom w:val="single" w:sz="4" w:space="0" w:color="auto"/>
            </w:tcBorders>
            <w:shd w:val="clear" w:color="auto" w:fill="auto"/>
            <w:vAlign w:val="bottom"/>
          </w:tcPr>
          <w:p w14:paraId="62E2E9FA" w14:textId="77777777" w:rsidR="00C270A7" w:rsidRPr="003E6BE6" w:rsidRDefault="00C270A7" w:rsidP="0027698A">
            <w:pPr>
              <w:jc w:val="right"/>
              <w:rPr>
                <w:rFonts w:ascii="Times New Roman" w:hAnsi="Times New Roman" w:cs="Times New Roman"/>
                <w:b/>
                <w:bCs/>
                <w:color w:val="000000"/>
              </w:rPr>
            </w:pPr>
          </w:p>
        </w:tc>
      </w:tr>
    </w:tbl>
    <w:p w14:paraId="19D38AC8" w14:textId="77777777" w:rsidR="00C270A7" w:rsidRPr="00441FC4" w:rsidRDefault="00C270A7" w:rsidP="00C270A7">
      <w:pPr>
        <w:pStyle w:val="Header"/>
        <w:numPr>
          <w:ilvl w:val="0"/>
          <w:numId w:val="33"/>
        </w:numPr>
        <w:tabs>
          <w:tab w:val="clear" w:pos="4153"/>
          <w:tab w:val="clear" w:pos="8306"/>
        </w:tabs>
        <w:jc w:val="both"/>
        <w:rPr>
          <w:szCs w:val="24"/>
        </w:rPr>
      </w:pPr>
      <w:r w:rsidRPr="00441FC4">
        <w:rPr>
          <w:szCs w:val="24"/>
        </w:rPr>
        <w:t xml:space="preserve">Ar šo apliecinām, ka piedāvātā cena ir noteikta šādai darbu izpildes vietai un cenā iekļautas visas saistītās izmaksas t.sk. transports, personāls: AS “Conexus Baltic Grid”, </w:t>
      </w:r>
      <w:r w:rsidRPr="00441FC4">
        <w:t>Inčukalna pazemes gāzes krātuve, Krimuldas pagasts, Krimuldas novads, Latvija, LV-2144</w:t>
      </w:r>
      <w:r w:rsidRPr="00441FC4">
        <w:rPr>
          <w:szCs w:val="24"/>
        </w:rPr>
        <w:t>.</w:t>
      </w:r>
    </w:p>
    <w:p w14:paraId="72EE5A51" w14:textId="17936CBD" w:rsidR="00C270A7" w:rsidRPr="00C270A7" w:rsidRDefault="00C270A7" w:rsidP="00C270A7">
      <w:pPr>
        <w:pStyle w:val="Header"/>
        <w:numPr>
          <w:ilvl w:val="0"/>
          <w:numId w:val="33"/>
        </w:numPr>
        <w:tabs>
          <w:tab w:val="clear" w:pos="4153"/>
          <w:tab w:val="clear" w:pos="8306"/>
        </w:tabs>
        <w:jc w:val="both"/>
        <w:rPr>
          <w:szCs w:val="24"/>
        </w:rPr>
      </w:pPr>
      <w:r w:rsidRPr="00441FC4">
        <w:rPr>
          <w:szCs w:val="24"/>
        </w:rPr>
        <w:t xml:space="preserve">Avanss _____% apmērā no līguma summas, par ko Pasūtītājam saskaņā ar Konkursa nolikuma 7.5. punktu tiks iesniegta _______________________________________ garantija. Apmaksas noteikumi: _____ </w:t>
      </w:r>
      <w:r w:rsidRPr="00441FC4">
        <w:t xml:space="preserve">% pēcapmaksa </w:t>
      </w:r>
      <w:r w:rsidRPr="00441FC4">
        <w:rPr>
          <w:rFonts w:eastAsia="MS Mincho"/>
          <w:lang w:eastAsia="ja-JP"/>
        </w:rPr>
        <w:t>(reizi mēnesī par iepriekšējā mēnesī faktiski izpildītajiem darbiem).</w:t>
      </w:r>
    </w:p>
    <w:p w14:paraId="3D0BDBFF" w14:textId="77777777" w:rsidR="00C270A7" w:rsidRPr="00F24B5B" w:rsidRDefault="00C270A7" w:rsidP="00C270A7">
      <w:pPr>
        <w:pStyle w:val="ListParagraph"/>
        <w:numPr>
          <w:ilvl w:val="0"/>
          <w:numId w:val="33"/>
        </w:numPr>
        <w:rPr>
          <w:rFonts w:ascii="Times New Roman" w:hAnsi="Times New Roman" w:cs="Times New Roman"/>
          <w:i/>
          <w:sz w:val="20"/>
          <w:szCs w:val="20"/>
          <w:lang w:val="lv-LV"/>
        </w:rPr>
      </w:pPr>
      <w:r w:rsidRPr="00F24B5B">
        <w:rPr>
          <w:rFonts w:ascii="Times New Roman" w:hAnsi="Times New Roman" w:cs="Times New Roman"/>
          <w:b/>
          <w:szCs w:val="20"/>
          <w:lang w:val="lv-LV"/>
        </w:rPr>
        <w:t xml:space="preserve">Informācija par apakšuzņēmējiem, ja tādi tiks pieaicināti </w:t>
      </w:r>
    </w:p>
    <w:p w14:paraId="0B03A82C" w14:textId="641BD5BA" w:rsidR="00C270A7" w:rsidRPr="00C270A7" w:rsidRDefault="00C270A7" w:rsidP="00C225E8">
      <w:pPr>
        <w:pStyle w:val="ListParagraph"/>
        <w:ind w:left="570"/>
        <w:jc w:val="both"/>
        <w:rPr>
          <w:rFonts w:ascii="Times New Roman" w:hAnsi="Times New Roman" w:cs="Times New Roman"/>
        </w:rPr>
      </w:pPr>
      <w:r w:rsidRPr="00C270A7">
        <w:rPr>
          <w:rFonts w:ascii="Times New Roman" w:hAnsi="Times New Roman" w:cs="Times New Roman"/>
        </w:rPr>
        <w:t>_________________________________________________________________________________________________________________________________________________</w:t>
      </w:r>
    </w:p>
    <w:p w14:paraId="7E57D0FA" w14:textId="77777777" w:rsidR="00C270A7" w:rsidRPr="00C270A7" w:rsidRDefault="00C270A7" w:rsidP="00C270A7">
      <w:pPr>
        <w:pStyle w:val="ListParagraph"/>
        <w:numPr>
          <w:ilvl w:val="0"/>
          <w:numId w:val="33"/>
        </w:numPr>
        <w:jc w:val="both"/>
        <w:rPr>
          <w:rFonts w:ascii="Times New Roman" w:hAnsi="Times New Roman" w:cs="Times New Roman"/>
          <w:i/>
          <w:sz w:val="20"/>
          <w:szCs w:val="20"/>
        </w:rPr>
      </w:pPr>
      <w:proofErr w:type="spellStart"/>
      <w:r w:rsidRPr="00C270A7">
        <w:rPr>
          <w:rFonts w:ascii="Times New Roman" w:hAnsi="Times New Roman" w:cs="Times New Roman"/>
          <w:b/>
        </w:rPr>
        <w:t>Informācija</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par</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to</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vai</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Pretendents</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ir</w:t>
      </w:r>
      <w:proofErr w:type="spellEnd"/>
      <w:r w:rsidRPr="00C270A7">
        <w:rPr>
          <w:rFonts w:ascii="Times New Roman" w:hAnsi="Times New Roman" w:cs="Times New Roman"/>
          <w:b/>
        </w:rPr>
        <w:t>/</w:t>
      </w:r>
      <w:proofErr w:type="spellStart"/>
      <w:r w:rsidRPr="00C270A7">
        <w:rPr>
          <w:rFonts w:ascii="Times New Roman" w:hAnsi="Times New Roman" w:cs="Times New Roman"/>
          <w:b/>
        </w:rPr>
        <w:t>nav</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uzskatāms</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par</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ar</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akciju</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sabiedrību</w:t>
      </w:r>
      <w:proofErr w:type="spellEnd"/>
      <w:r w:rsidRPr="00C270A7">
        <w:rPr>
          <w:rFonts w:ascii="Times New Roman" w:hAnsi="Times New Roman" w:cs="Times New Roman"/>
          <w:b/>
        </w:rPr>
        <w:t xml:space="preserve"> “Conexus Baltic Grid” </w:t>
      </w:r>
      <w:proofErr w:type="spellStart"/>
      <w:r w:rsidRPr="00C270A7">
        <w:rPr>
          <w:rFonts w:ascii="Times New Roman" w:hAnsi="Times New Roman" w:cs="Times New Roman"/>
          <w:b/>
        </w:rPr>
        <w:t>saistītu</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uzņēmumu</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likuma</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Par</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uzņēmumu</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ienākuma</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nodokli</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izpratnē</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ja</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nepieciešams</w:t>
      </w:r>
      <w:proofErr w:type="spellEnd"/>
      <w:r w:rsidRPr="00C270A7">
        <w:rPr>
          <w:rFonts w:ascii="Times New Roman" w:hAnsi="Times New Roman" w:cs="Times New Roman"/>
          <w:b/>
        </w:rPr>
        <w:t xml:space="preserve">) </w:t>
      </w:r>
    </w:p>
    <w:p w14:paraId="09F90082" w14:textId="194D33B8" w:rsidR="00C270A7" w:rsidRPr="00C270A7" w:rsidRDefault="00C270A7" w:rsidP="00C225E8">
      <w:pPr>
        <w:pStyle w:val="ListParagraph"/>
        <w:ind w:left="570"/>
        <w:jc w:val="both"/>
        <w:rPr>
          <w:rFonts w:ascii="Times New Roman" w:hAnsi="Times New Roman" w:cs="Times New Roman"/>
        </w:rPr>
      </w:pPr>
      <w:r w:rsidRPr="00C270A7">
        <w:rPr>
          <w:rFonts w:ascii="Times New Roman" w:hAnsi="Times New Roman" w:cs="Times New Roman"/>
        </w:rPr>
        <w:t>__________________________________________________________________________________________________________________________________________________</w:t>
      </w:r>
    </w:p>
    <w:p w14:paraId="30952E1B" w14:textId="77777777" w:rsidR="00C270A7" w:rsidRPr="00C270A7" w:rsidRDefault="00C270A7" w:rsidP="00C270A7">
      <w:pPr>
        <w:pStyle w:val="ListParagraph"/>
        <w:numPr>
          <w:ilvl w:val="0"/>
          <w:numId w:val="33"/>
        </w:numPr>
        <w:jc w:val="both"/>
        <w:rPr>
          <w:rFonts w:ascii="Times New Roman" w:hAnsi="Times New Roman" w:cs="Times New Roman"/>
          <w:i/>
          <w:sz w:val="20"/>
          <w:szCs w:val="20"/>
        </w:rPr>
      </w:pPr>
      <w:proofErr w:type="spellStart"/>
      <w:r w:rsidRPr="00C270A7">
        <w:rPr>
          <w:rFonts w:ascii="Times New Roman" w:hAnsi="Times New Roman" w:cs="Times New Roman"/>
          <w:b/>
        </w:rPr>
        <w:t>Informācija</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par</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to</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vai</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Pretendents</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ir</w:t>
      </w:r>
      <w:proofErr w:type="spellEnd"/>
      <w:r w:rsidRPr="00C270A7">
        <w:rPr>
          <w:rFonts w:ascii="Times New Roman" w:hAnsi="Times New Roman" w:cs="Times New Roman"/>
          <w:b/>
        </w:rPr>
        <w:t>/</w:t>
      </w:r>
      <w:proofErr w:type="spellStart"/>
      <w:r w:rsidRPr="00C270A7">
        <w:rPr>
          <w:rFonts w:ascii="Times New Roman" w:hAnsi="Times New Roman" w:cs="Times New Roman"/>
          <w:b/>
        </w:rPr>
        <w:t>nav</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reģistrēts</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valstī</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ar</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kuru</w:t>
      </w:r>
      <w:proofErr w:type="spellEnd"/>
      <w:r w:rsidRPr="00C270A7">
        <w:rPr>
          <w:rFonts w:ascii="Times New Roman" w:hAnsi="Times New Roman" w:cs="Times New Roman"/>
          <w:b/>
        </w:rPr>
        <w:t xml:space="preserve"> Latvijas </w:t>
      </w:r>
      <w:proofErr w:type="spellStart"/>
      <w:r w:rsidRPr="00C270A7">
        <w:rPr>
          <w:rFonts w:ascii="Times New Roman" w:hAnsi="Times New Roman" w:cs="Times New Roman"/>
          <w:b/>
        </w:rPr>
        <w:t>Republikai</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noslēgta</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Konvencija</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par</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nodokļu</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dubultās</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uzlikšanas</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un</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nodokļu</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nemaksāšanas</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novēršanu</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ja</w:t>
      </w:r>
      <w:proofErr w:type="spellEnd"/>
      <w:r w:rsidRPr="00C270A7">
        <w:rPr>
          <w:rFonts w:ascii="Times New Roman" w:hAnsi="Times New Roman" w:cs="Times New Roman"/>
          <w:b/>
        </w:rPr>
        <w:t xml:space="preserve"> </w:t>
      </w:r>
      <w:proofErr w:type="spellStart"/>
      <w:r w:rsidRPr="00C270A7">
        <w:rPr>
          <w:rFonts w:ascii="Times New Roman" w:hAnsi="Times New Roman" w:cs="Times New Roman"/>
          <w:b/>
        </w:rPr>
        <w:t>nepieciešams</w:t>
      </w:r>
      <w:proofErr w:type="spellEnd"/>
      <w:r w:rsidRPr="00C270A7">
        <w:rPr>
          <w:rFonts w:ascii="Times New Roman" w:hAnsi="Times New Roman" w:cs="Times New Roman"/>
          <w:b/>
        </w:rPr>
        <w:t xml:space="preserve">) </w:t>
      </w:r>
    </w:p>
    <w:p w14:paraId="66168218" w14:textId="4F070F4E" w:rsidR="00C270A7" w:rsidRPr="00F24B5B" w:rsidRDefault="00C270A7" w:rsidP="00C225E8">
      <w:pPr>
        <w:pStyle w:val="ListParagraph"/>
        <w:ind w:left="570"/>
        <w:jc w:val="both"/>
        <w:rPr>
          <w:rFonts w:ascii="Times New Roman" w:hAnsi="Times New Roman" w:cs="Times New Roman"/>
          <w:lang w:val="en-GB"/>
        </w:rPr>
      </w:pPr>
      <w:r w:rsidRPr="00F24B5B">
        <w:rPr>
          <w:rFonts w:ascii="Times New Roman" w:hAnsi="Times New Roman" w:cs="Times New Roman"/>
          <w:lang w:val="en-GB"/>
        </w:rPr>
        <w:t>__________________________________________________________________________________________________________________________________________________</w:t>
      </w:r>
    </w:p>
    <w:p w14:paraId="13007856" w14:textId="77777777" w:rsidR="00570E47" w:rsidRPr="00441FC4" w:rsidRDefault="00570E47" w:rsidP="00570E47">
      <w:pPr>
        <w:pBdr>
          <w:bottom w:val="single" w:sz="12" w:space="1" w:color="auto"/>
        </w:pBdr>
        <w:jc w:val="both"/>
        <w:rPr>
          <w:rFonts w:ascii="Times New Roman" w:hAnsi="Times New Roman" w:cs="Times New Roman"/>
          <w:sz w:val="24"/>
          <w:szCs w:val="24"/>
        </w:rPr>
      </w:pPr>
      <w:r w:rsidRPr="00441FC4">
        <w:rPr>
          <w:rFonts w:ascii="Times New Roman" w:hAnsi="Times New Roman" w:cs="Times New Roman"/>
          <w:sz w:val="24"/>
          <w:szCs w:val="24"/>
        </w:rPr>
        <w:t xml:space="preserve">Pielikumā: </w:t>
      </w:r>
    </w:p>
    <w:p w14:paraId="141539CF" w14:textId="4DFDF6A8" w:rsidR="00570E47" w:rsidRPr="00441FC4" w:rsidRDefault="00570E47" w:rsidP="00570E47">
      <w:pPr>
        <w:pBdr>
          <w:bottom w:val="single" w:sz="12" w:space="1" w:color="auto"/>
        </w:pBdr>
        <w:jc w:val="both"/>
        <w:rPr>
          <w:rFonts w:ascii="Times New Roman" w:hAnsi="Times New Roman" w:cs="Times New Roman"/>
          <w:i/>
          <w:sz w:val="24"/>
          <w:szCs w:val="24"/>
        </w:rPr>
      </w:pPr>
      <w:r w:rsidRPr="00441FC4">
        <w:rPr>
          <w:rFonts w:ascii="Times New Roman" w:hAnsi="Times New Roman" w:cs="Times New Roman"/>
          <w:i/>
          <w:sz w:val="24"/>
          <w:szCs w:val="24"/>
        </w:rPr>
        <w:lastRenderedPageBreak/>
        <w:t xml:space="preserve">1. Jāpievieno dokumenti saskaņā ar konkursa nolikuma </w:t>
      </w:r>
      <w:r w:rsidR="007079AD" w:rsidRPr="00441FC4">
        <w:rPr>
          <w:rFonts w:ascii="Times New Roman" w:hAnsi="Times New Roman" w:cs="Times New Roman"/>
          <w:i/>
          <w:sz w:val="24"/>
          <w:szCs w:val="24"/>
        </w:rPr>
        <w:t>8</w:t>
      </w:r>
      <w:r w:rsidRPr="00441FC4">
        <w:rPr>
          <w:rFonts w:ascii="Times New Roman" w:hAnsi="Times New Roman" w:cs="Times New Roman"/>
          <w:i/>
          <w:sz w:val="24"/>
          <w:szCs w:val="24"/>
        </w:rPr>
        <w:t>.punktu.</w:t>
      </w:r>
    </w:p>
    <w:p w14:paraId="0D578761" w14:textId="77777777" w:rsidR="00570E47" w:rsidRPr="00441FC4" w:rsidRDefault="00570E47" w:rsidP="00570E47">
      <w:pPr>
        <w:pStyle w:val="Heading7"/>
        <w:jc w:val="both"/>
        <w:rPr>
          <w:rFonts w:ascii="Times New Roman" w:hAnsi="Times New Roman" w:cs="Times New Roman"/>
          <w:i w:val="0"/>
          <w:iCs w:val="0"/>
          <w:color w:val="auto"/>
          <w:sz w:val="24"/>
          <w:szCs w:val="24"/>
        </w:rPr>
      </w:pPr>
      <w:r w:rsidRPr="00441FC4">
        <w:rPr>
          <w:rFonts w:ascii="Times New Roman" w:hAnsi="Times New Roman" w:cs="Times New Roman"/>
          <w:i w:val="0"/>
          <w:iCs w:val="0"/>
          <w:color w:val="auto"/>
          <w:sz w:val="24"/>
          <w:szCs w:val="24"/>
        </w:rPr>
        <w:t>1.1._________________________________________________________ uz ___lappusēm;</w:t>
      </w:r>
    </w:p>
    <w:p w14:paraId="71F14B28" w14:textId="77777777" w:rsidR="00570E47" w:rsidRPr="00441FC4" w:rsidRDefault="00570E47" w:rsidP="00570E47">
      <w:pPr>
        <w:pStyle w:val="Heading7"/>
        <w:jc w:val="both"/>
        <w:rPr>
          <w:rFonts w:ascii="Times New Roman" w:hAnsi="Times New Roman" w:cs="Times New Roman"/>
          <w:i w:val="0"/>
          <w:iCs w:val="0"/>
          <w:color w:val="auto"/>
          <w:sz w:val="24"/>
          <w:szCs w:val="24"/>
        </w:rPr>
      </w:pPr>
      <w:r w:rsidRPr="00441FC4">
        <w:rPr>
          <w:rFonts w:ascii="Times New Roman" w:hAnsi="Times New Roman" w:cs="Times New Roman"/>
          <w:i w:val="0"/>
          <w:iCs w:val="0"/>
          <w:color w:val="auto"/>
          <w:sz w:val="24"/>
          <w:szCs w:val="24"/>
        </w:rPr>
        <w:t>1.2._________________________________________________________ uz ___lappusēm;</w:t>
      </w:r>
    </w:p>
    <w:p w14:paraId="50DD4334" w14:textId="77777777" w:rsidR="00570E47" w:rsidRPr="00441FC4" w:rsidRDefault="00570E47" w:rsidP="00570E47">
      <w:pPr>
        <w:pStyle w:val="Heading7"/>
        <w:jc w:val="both"/>
        <w:rPr>
          <w:rFonts w:ascii="Times New Roman" w:hAnsi="Times New Roman" w:cs="Times New Roman"/>
          <w:i w:val="0"/>
          <w:iCs w:val="0"/>
          <w:color w:val="auto"/>
          <w:sz w:val="24"/>
          <w:szCs w:val="24"/>
        </w:rPr>
      </w:pPr>
      <w:r w:rsidRPr="00441FC4">
        <w:rPr>
          <w:rFonts w:ascii="Times New Roman" w:hAnsi="Times New Roman" w:cs="Times New Roman"/>
          <w:i w:val="0"/>
          <w:iCs w:val="0"/>
          <w:color w:val="auto"/>
          <w:sz w:val="24"/>
          <w:szCs w:val="24"/>
        </w:rPr>
        <w:t>1.3._________________________________________________________ uz ___lappusēm;</w:t>
      </w:r>
    </w:p>
    <w:p w14:paraId="0A75403A" w14:textId="25CF16D7" w:rsidR="00570E47" w:rsidRPr="00441FC4" w:rsidRDefault="00AC13A8" w:rsidP="00570E47">
      <w:pPr>
        <w:pBdr>
          <w:bottom w:val="single" w:sz="12" w:space="1" w:color="auto"/>
        </w:pBdr>
        <w:rPr>
          <w:rFonts w:ascii="Times New Roman" w:hAnsi="Times New Roman" w:cs="Times New Roman"/>
          <w:sz w:val="24"/>
          <w:szCs w:val="24"/>
        </w:rPr>
      </w:pPr>
      <w:r w:rsidRPr="00441FC4">
        <w:rPr>
          <w:rFonts w:ascii="Times New Roman" w:hAnsi="Times New Roman" w:cs="Times New Roman"/>
          <w:sz w:val="24"/>
          <w:szCs w:val="24"/>
        </w:rPr>
        <w:t>….</w:t>
      </w:r>
    </w:p>
    <w:p w14:paraId="221EBEE7" w14:textId="71C5C334" w:rsidR="00570E47" w:rsidRPr="00441FC4" w:rsidRDefault="00570E47" w:rsidP="003C061D">
      <w:pPr>
        <w:pStyle w:val="BodyText3"/>
        <w:jc w:val="both"/>
        <w:rPr>
          <w:rFonts w:ascii="Times New Roman" w:hAnsi="Times New Roman" w:cs="Times New Roman"/>
          <w:i/>
          <w:sz w:val="24"/>
          <w:szCs w:val="24"/>
        </w:rPr>
      </w:pPr>
      <w:r w:rsidRPr="00441FC4">
        <w:rPr>
          <w:rFonts w:ascii="Times New Roman" w:hAnsi="Times New Roman" w:cs="Times New Roman"/>
          <w:i/>
          <w:sz w:val="24"/>
          <w:szCs w:val="24"/>
        </w:rPr>
        <w:t>(Pretendenta izpildinstitūcijas ar pārstāvības tiesībām vai prokūrista, pilnvarnieka vārds, uzvārds, amats, paraksts)</w:t>
      </w:r>
    </w:p>
    <w:p w14:paraId="2FCCD278" w14:textId="5811BC69" w:rsidR="001332F8" w:rsidRPr="00441FC4" w:rsidRDefault="00570E47" w:rsidP="003C061D">
      <w:pPr>
        <w:autoSpaceDE w:val="0"/>
        <w:autoSpaceDN w:val="0"/>
        <w:adjustRightInd w:val="0"/>
        <w:spacing w:after="0" w:line="240" w:lineRule="auto"/>
        <w:rPr>
          <w:rFonts w:ascii="Times New Roman" w:hAnsi="Times New Roman" w:cs="Times New Roman"/>
          <w:color w:val="000000"/>
          <w:sz w:val="18"/>
          <w:szCs w:val="18"/>
        </w:rPr>
      </w:pPr>
      <w:r w:rsidRPr="00441FC4">
        <w:rPr>
          <w:rFonts w:ascii="Times New Roman" w:hAnsi="Times New Roman" w:cs="Times New Roman"/>
          <w:color w:val="000000"/>
          <w:sz w:val="18"/>
          <w:szCs w:val="18"/>
        </w:rPr>
        <w:t xml:space="preserve">. </w:t>
      </w:r>
    </w:p>
    <w:p w14:paraId="17FBBD8E" w14:textId="7CEA9F0F" w:rsidR="00AC13A8" w:rsidRPr="00441FC4" w:rsidRDefault="00AC13A8" w:rsidP="003C061D">
      <w:pPr>
        <w:autoSpaceDE w:val="0"/>
        <w:autoSpaceDN w:val="0"/>
        <w:adjustRightInd w:val="0"/>
        <w:spacing w:after="0" w:line="240" w:lineRule="auto"/>
        <w:rPr>
          <w:rFonts w:ascii="Times New Roman" w:hAnsi="Times New Roman" w:cs="Times New Roman"/>
          <w:color w:val="000000"/>
          <w:sz w:val="18"/>
          <w:szCs w:val="18"/>
        </w:rPr>
      </w:pPr>
    </w:p>
    <w:p w14:paraId="4FE4F9E2" w14:textId="1E5341A0" w:rsidR="00AD2204" w:rsidRPr="00441FC4" w:rsidRDefault="00AD2204" w:rsidP="003C061D">
      <w:pPr>
        <w:autoSpaceDE w:val="0"/>
        <w:autoSpaceDN w:val="0"/>
        <w:adjustRightInd w:val="0"/>
        <w:spacing w:after="0" w:line="240" w:lineRule="auto"/>
        <w:rPr>
          <w:rFonts w:ascii="Times New Roman" w:hAnsi="Times New Roman" w:cs="Times New Roman"/>
          <w:color w:val="000000"/>
          <w:sz w:val="18"/>
          <w:szCs w:val="18"/>
        </w:rPr>
      </w:pPr>
    </w:p>
    <w:p w14:paraId="7B094787" w14:textId="2E09ECEC" w:rsidR="00AD2204" w:rsidRPr="00441FC4" w:rsidRDefault="00AD2204" w:rsidP="003C061D">
      <w:pPr>
        <w:autoSpaceDE w:val="0"/>
        <w:autoSpaceDN w:val="0"/>
        <w:adjustRightInd w:val="0"/>
        <w:spacing w:after="0" w:line="240" w:lineRule="auto"/>
        <w:rPr>
          <w:rFonts w:ascii="Times New Roman" w:hAnsi="Times New Roman" w:cs="Times New Roman"/>
          <w:color w:val="000000"/>
          <w:sz w:val="18"/>
          <w:szCs w:val="18"/>
        </w:rPr>
      </w:pPr>
    </w:p>
    <w:p w14:paraId="4DD2DC58" w14:textId="6EE422F1" w:rsidR="00AD2204" w:rsidRPr="00441FC4" w:rsidRDefault="00AD2204" w:rsidP="003C061D">
      <w:pPr>
        <w:autoSpaceDE w:val="0"/>
        <w:autoSpaceDN w:val="0"/>
        <w:adjustRightInd w:val="0"/>
        <w:spacing w:after="0" w:line="240" w:lineRule="auto"/>
        <w:rPr>
          <w:rFonts w:ascii="Times New Roman" w:hAnsi="Times New Roman" w:cs="Times New Roman"/>
          <w:color w:val="000000"/>
          <w:sz w:val="18"/>
          <w:szCs w:val="18"/>
        </w:rPr>
      </w:pPr>
    </w:p>
    <w:p w14:paraId="411D6D90" w14:textId="21010A73" w:rsidR="008B3827" w:rsidRPr="00441FC4" w:rsidRDefault="008B3827" w:rsidP="003C061D">
      <w:pPr>
        <w:autoSpaceDE w:val="0"/>
        <w:autoSpaceDN w:val="0"/>
        <w:adjustRightInd w:val="0"/>
        <w:spacing w:after="0" w:line="240" w:lineRule="auto"/>
        <w:rPr>
          <w:rFonts w:ascii="Times New Roman" w:hAnsi="Times New Roman" w:cs="Times New Roman"/>
          <w:color w:val="000000"/>
          <w:sz w:val="18"/>
          <w:szCs w:val="18"/>
        </w:rPr>
      </w:pPr>
    </w:p>
    <w:p w14:paraId="3FFAAF26" w14:textId="3D07B584" w:rsidR="008B3827" w:rsidRPr="00441FC4" w:rsidRDefault="008B3827" w:rsidP="003C061D">
      <w:pPr>
        <w:autoSpaceDE w:val="0"/>
        <w:autoSpaceDN w:val="0"/>
        <w:adjustRightInd w:val="0"/>
        <w:spacing w:after="0" w:line="240" w:lineRule="auto"/>
        <w:rPr>
          <w:rFonts w:ascii="Times New Roman" w:hAnsi="Times New Roman" w:cs="Times New Roman"/>
          <w:color w:val="000000"/>
          <w:sz w:val="18"/>
          <w:szCs w:val="18"/>
        </w:rPr>
      </w:pPr>
    </w:p>
    <w:p w14:paraId="6BCB6CFB" w14:textId="7620C5D4"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62523E8A" w14:textId="08361CF6"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1F01C144" w14:textId="21601483"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7DFFB203" w14:textId="555D27C8"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71CC05E2" w14:textId="3B0AB453"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24B4AC7F" w14:textId="424A3D88"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3527697E" w14:textId="4406CD81"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5406B9AF" w14:textId="210E5707"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3E2D62F6" w14:textId="6E3A52C7"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4E868D36" w14:textId="1AE42045"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3CB6ADC4" w14:textId="4735029B"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57B1DC4F" w14:textId="5D5DA108"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6BF7A40B" w14:textId="165D28AB"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0EEDE68A" w14:textId="57B1FB5F"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6205510A" w14:textId="0102CB32"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6339F97B" w14:textId="4224C5FE"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17CC6C34" w14:textId="185FD2F2"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2F2C4F67" w14:textId="51EEF2D1"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56E611F1" w14:textId="534B3878"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07C23F58" w14:textId="4204CE16"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4D6307E5" w14:textId="6B32B73A"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13AC2083" w14:textId="4D67FF8E"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29C3CCBE" w14:textId="57926CEA"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27692952" w14:textId="0863003D"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590CE8A5" w14:textId="5F45DC87"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162A180A" w14:textId="67E8E7CF"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6D11E888" w14:textId="63129EAB"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5C5DEA4C" w14:textId="590DB8FA"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7E7E30E6" w14:textId="4A26DED7"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503FBE8A" w14:textId="387D8535"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426C0A43" w14:textId="77777777"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026117F0" w14:textId="61E00763"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6A883975" w14:textId="07111BD8"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3665D4E2" w14:textId="7BA4AA67"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772A3C7B" w14:textId="77777777" w:rsidR="008D6807" w:rsidRPr="00441FC4" w:rsidRDefault="008D6807" w:rsidP="003C061D">
      <w:pPr>
        <w:autoSpaceDE w:val="0"/>
        <w:autoSpaceDN w:val="0"/>
        <w:adjustRightInd w:val="0"/>
        <w:spacing w:after="0" w:line="240" w:lineRule="auto"/>
        <w:rPr>
          <w:rFonts w:ascii="Times New Roman" w:hAnsi="Times New Roman" w:cs="Times New Roman"/>
          <w:color w:val="000000"/>
          <w:sz w:val="18"/>
          <w:szCs w:val="18"/>
        </w:rPr>
      </w:pPr>
    </w:p>
    <w:p w14:paraId="1A8FF7FB" w14:textId="2C532B53" w:rsidR="008D6807" w:rsidRDefault="008D6807" w:rsidP="0074365A">
      <w:pPr>
        <w:spacing w:after="0"/>
        <w:ind w:left="360"/>
        <w:jc w:val="right"/>
        <w:rPr>
          <w:rFonts w:ascii="Times New Roman" w:hAnsi="Times New Roman" w:cs="Times New Roman"/>
          <w:sz w:val="20"/>
          <w:szCs w:val="20"/>
        </w:rPr>
      </w:pPr>
    </w:p>
    <w:p w14:paraId="529E434A" w14:textId="77777777" w:rsidR="00AE7A74" w:rsidRDefault="00AE7A74">
      <w:pPr>
        <w:rPr>
          <w:rFonts w:ascii="Times New Roman" w:hAnsi="Times New Roman" w:cs="Times New Roman"/>
          <w:sz w:val="20"/>
          <w:szCs w:val="20"/>
        </w:rPr>
      </w:pPr>
      <w:r>
        <w:rPr>
          <w:rFonts w:ascii="Times New Roman" w:hAnsi="Times New Roman" w:cs="Times New Roman"/>
          <w:sz w:val="20"/>
          <w:szCs w:val="20"/>
        </w:rPr>
        <w:br w:type="page"/>
      </w:r>
    </w:p>
    <w:p w14:paraId="15C87C7B" w14:textId="6978994E" w:rsidR="00786A03" w:rsidRPr="00441FC4" w:rsidRDefault="003F6B1D" w:rsidP="0074365A">
      <w:pPr>
        <w:spacing w:after="0"/>
        <w:ind w:left="360"/>
        <w:jc w:val="right"/>
        <w:rPr>
          <w:rFonts w:ascii="Times New Roman" w:hAnsi="Times New Roman" w:cs="Times New Roman"/>
          <w:bCs/>
          <w:sz w:val="20"/>
          <w:szCs w:val="20"/>
        </w:rPr>
      </w:pPr>
      <w:r w:rsidRPr="00441FC4">
        <w:rPr>
          <w:rFonts w:ascii="Times New Roman" w:hAnsi="Times New Roman" w:cs="Times New Roman"/>
          <w:sz w:val="20"/>
          <w:szCs w:val="20"/>
        </w:rPr>
        <w:lastRenderedPageBreak/>
        <w:t>3</w:t>
      </w:r>
      <w:r w:rsidR="00786A03" w:rsidRPr="00441FC4">
        <w:rPr>
          <w:rFonts w:ascii="Times New Roman" w:hAnsi="Times New Roman" w:cs="Times New Roman"/>
          <w:sz w:val="20"/>
          <w:szCs w:val="20"/>
        </w:rPr>
        <w:t>.</w:t>
      </w:r>
      <w:r w:rsidR="00786A03" w:rsidRPr="00441FC4">
        <w:rPr>
          <w:rFonts w:ascii="Times New Roman" w:hAnsi="Times New Roman" w:cs="Times New Roman"/>
          <w:bCs/>
          <w:sz w:val="20"/>
          <w:szCs w:val="20"/>
        </w:rPr>
        <w:t>pielikums</w:t>
      </w:r>
    </w:p>
    <w:p w14:paraId="215139AE" w14:textId="6C91A314" w:rsidR="00CB2C14" w:rsidRPr="00441FC4" w:rsidRDefault="004C075C" w:rsidP="00CB2C14">
      <w:pPr>
        <w:spacing w:after="0" w:line="240" w:lineRule="auto"/>
        <w:ind w:left="4962"/>
        <w:jc w:val="both"/>
        <w:rPr>
          <w:rFonts w:ascii="Times New Roman" w:hAnsi="Times New Roman" w:cs="Times New Roman"/>
          <w:sz w:val="20"/>
          <w:szCs w:val="20"/>
        </w:rPr>
      </w:pPr>
      <w:r>
        <w:rPr>
          <w:rFonts w:ascii="Times New Roman" w:hAnsi="Times New Roman" w:cs="Times New Roman"/>
          <w:sz w:val="20"/>
          <w:szCs w:val="20"/>
        </w:rPr>
        <w:t>Sarunu procedūras</w:t>
      </w:r>
      <w:r w:rsidR="00CB2C14" w:rsidRPr="00441FC4">
        <w:rPr>
          <w:rFonts w:ascii="Times New Roman" w:hAnsi="Times New Roman" w:cs="Times New Roman"/>
          <w:sz w:val="20"/>
          <w:szCs w:val="20"/>
        </w:rPr>
        <w:t xml:space="preserve"> „</w:t>
      </w:r>
      <w:proofErr w:type="spellStart"/>
      <w:r w:rsidR="00CB2C14" w:rsidRPr="00441FC4">
        <w:rPr>
          <w:rFonts w:ascii="Times New Roman" w:hAnsi="Times New Roman" w:cs="Times New Roman"/>
          <w:bCs/>
          <w:sz w:val="20"/>
          <w:szCs w:val="20"/>
        </w:rPr>
        <w:t>Ģeofizikālo</w:t>
      </w:r>
      <w:proofErr w:type="spellEnd"/>
      <w:r w:rsidR="00CB2C14" w:rsidRPr="00441FC4">
        <w:rPr>
          <w:rFonts w:ascii="Times New Roman" w:hAnsi="Times New Roman" w:cs="Times New Roman"/>
          <w:bCs/>
          <w:sz w:val="20"/>
          <w:szCs w:val="20"/>
        </w:rPr>
        <w:t xml:space="preserve"> darbu veikšana Inčukalna pazemes gāzes krātuvē </w:t>
      </w:r>
      <w:r w:rsidR="00CB2C14" w:rsidRPr="00441FC4">
        <w:rPr>
          <w:rFonts w:ascii="Times New Roman" w:hAnsi="Times New Roman" w:cs="Times New Roman"/>
          <w:sz w:val="20"/>
          <w:szCs w:val="20"/>
        </w:rPr>
        <w:t>202</w:t>
      </w:r>
      <w:r>
        <w:rPr>
          <w:rFonts w:ascii="Times New Roman" w:hAnsi="Times New Roman" w:cs="Times New Roman"/>
          <w:sz w:val="20"/>
          <w:szCs w:val="20"/>
        </w:rPr>
        <w:t>2</w:t>
      </w:r>
      <w:r w:rsidR="00CB2C14" w:rsidRPr="00441FC4">
        <w:rPr>
          <w:rFonts w:ascii="Times New Roman" w:hAnsi="Times New Roman" w:cs="Times New Roman"/>
          <w:sz w:val="20"/>
          <w:szCs w:val="20"/>
        </w:rPr>
        <w:t>. - 202</w:t>
      </w:r>
      <w:r>
        <w:rPr>
          <w:rFonts w:ascii="Times New Roman" w:hAnsi="Times New Roman" w:cs="Times New Roman"/>
          <w:sz w:val="20"/>
          <w:szCs w:val="20"/>
        </w:rPr>
        <w:t>3</w:t>
      </w:r>
      <w:r w:rsidR="00CB2C14" w:rsidRPr="00441FC4">
        <w:rPr>
          <w:rFonts w:ascii="Times New Roman" w:hAnsi="Times New Roman" w:cs="Times New Roman"/>
          <w:sz w:val="20"/>
          <w:szCs w:val="20"/>
        </w:rPr>
        <w:t>. gadā” nolikumam, identifikācijas numurs PRO-202</w:t>
      </w:r>
      <w:r>
        <w:rPr>
          <w:rFonts w:ascii="Times New Roman" w:hAnsi="Times New Roman" w:cs="Times New Roman"/>
          <w:sz w:val="20"/>
          <w:szCs w:val="20"/>
        </w:rPr>
        <w:t>2</w:t>
      </w:r>
      <w:r w:rsidR="00CB2C14" w:rsidRPr="00441FC4">
        <w:rPr>
          <w:rFonts w:ascii="Times New Roman" w:hAnsi="Times New Roman" w:cs="Times New Roman"/>
          <w:sz w:val="20"/>
          <w:szCs w:val="20"/>
        </w:rPr>
        <w:t>/</w:t>
      </w:r>
      <w:r>
        <w:rPr>
          <w:rFonts w:ascii="Times New Roman" w:hAnsi="Times New Roman" w:cs="Times New Roman"/>
          <w:sz w:val="20"/>
          <w:szCs w:val="20"/>
        </w:rPr>
        <w:t>093</w:t>
      </w:r>
    </w:p>
    <w:p w14:paraId="3549F93E" w14:textId="77777777" w:rsidR="00786A03" w:rsidRPr="00441FC4" w:rsidRDefault="00786A03" w:rsidP="00786A03">
      <w:pPr>
        <w:pStyle w:val="Heading1"/>
        <w:jc w:val="right"/>
        <w:rPr>
          <w:rFonts w:ascii="Times New Roman" w:hAnsi="Times New Roman"/>
          <w:sz w:val="24"/>
          <w:szCs w:val="24"/>
        </w:rPr>
      </w:pPr>
    </w:p>
    <w:p w14:paraId="71EB86C7" w14:textId="77777777" w:rsidR="00786A03" w:rsidRPr="00441FC4" w:rsidRDefault="00786A03" w:rsidP="00786A03">
      <w:pPr>
        <w:rPr>
          <w:rFonts w:ascii="Times New Roman" w:hAnsi="Times New Roman" w:cs="Times New Roman"/>
          <w:sz w:val="24"/>
          <w:szCs w:val="24"/>
        </w:rPr>
      </w:pPr>
    </w:p>
    <w:p w14:paraId="739E7687" w14:textId="7162DC92" w:rsidR="00786A03" w:rsidRPr="00441FC4" w:rsidRDefault="00786A03" w:rsidP="00786A03">
      <w:pPr>
        <w:jc w:val="center"/>
        <w:rPr>
          <w:rFonts w:ascii="Times New Roman" w:hAnsi="Times New Roman" w:cs="Times New Roman"/>
          <w:i/>
          <w:sz w:val="24"/>
          <w:szCs w:val="24"/>
        </w:rPr>
      </w:pPr>
      <w:r w:rsidRPr="00441FC4">
        <w:rPr>
          <w:rFonts w:ascii="Times New Roman" w:hAnsi="Times New Roman" w:cs="Times New Roman"/>
          <w:b/>
          <w:sz w:val="24"/>
          <w:szCs w:val="24"/>
        </w:rPr>
        <w:t xml:space="preserve">Informācija par </w:t>
      </w:r>
      <w:r w:rsidR="00ED604F" w:rsidRPr="00441FC4">
        <w:rPr>
          <w:rFonts w:ascii="Times New Roman" w:hAnsi="Times New Roman" w:cs="Times New Roman"/>
          <w:b/>
          <w:sz w:val="24"/>
          <w:szCs w:val="24"/>
        </w:rPr>
        <w:t>Pretendenta darījuma pieredzi</w:t>
      </w:r>
      <w:r w:rsidRPr="00441FC4">
        <w:rPr>
          <w:rFonts w:ascii="Times New Roman" w:hAnsi="Times New Roman" w:cs="Times New Roman"/>
          <w:b/>
          <w:sz w:val="24"/>
          <w:szCs w:val="24"/>
        </w:rPr>
        <w:t xml:space="preserve">, kas apliecina Pretendenta atbilstību Nolikuma </w:t>
      </w:r>
      <w:r w:rsidR="00062774" w:rsidRPr="00441FC4">
        <w:rPr>
          <w:rFonts w:ascii="Times New Roman" w:hAnsi="Times New Roman" w:cs="Times New Roman"/>
          <w:b/>
          <w:sz w:val="24"/>
          <w:szCs w:val="24"/>
        </w:rPr>
        <w:t>4</w:t>
      </w:r>
      <w:r w:rsidRPr="00441FC4">
        <w:rPr>
          <w:rFonts w:ascii="Times New Roman" w:hAnsi="Times New Roman" w:cs="Times New Roman"/>
          <w:b/>
          <w:sz w:val="24"/>
          <w:szCs w:val="24"/>
        </w:rPr>
        <w:t>.</w:t>
      </w:r>
      <w:r w:rsidR="00062774" w:rsidRPr="00441FC4">
        <w:rPr>
          <w:rFonts w:ascii="Times New Roman" w:hAnsi="Times New Roman" w:cs="Times New Roman"/>
          <w:b/>
          <w:sz w:val="24"/>
          <w:szCs w:val="24"/>
        </w:rPr>
        <w:t>3</w:t>
      </w:r>
      <w:r w:rsidRPr="00441FC4">
        <w:rPr>
          <w:rFonts w:ascii="Times New Roman" w:hAnsi="Times New Roman" w:cs="Times New Roman"/>
          <w:b/>
          <w:sz w:val="24"/>
          <w:szCs w:val="24"/>
        </w:rPr>
        <w:t>.</w:t>
      </w:r>
      <w:r w:rsidR="00AC13A8" w:rsidRPr="00441FC4">
        <w:rPr>
          <w:rFonts w:ascii="Times New Roman" w:hAnsi="Times New Roman" w:cs="Times New Roman"/>
          <w:b/>
          <w:sz w:val="24"/>
          <w:szCs w:val="24"/>
        </w:rPr>
        <w:t xml:space="preserve"> </w:t>
      </w:r>
      <w:r w:rsidRPr="00441FC4">
        <w:rPr>
          <w:rFonts w:ascii="Times New Roman" w:hAnsi="Times New Roman" w:cs="Times New Roman"/>
          <w:b/>
          <w:sz w:val="24"/>
          <w:szCs w:val="24"/>
        </w:rPr>
        <w:t>punkta prasībām</w:t>
      </w:r>
    </w:p>
    <w:p w14:paraId="21360B29" w14:textId="77777777" w:rsidR="00786A03" w:rsidRPr="00441FC4" w:rsidRDefault="00786A03" w:rsidP="003F6B1D">
      <w:pPr>
        <w:jc w:val="center"/>
        <w:rPr>
          <w:rFonts w:ascii="Times New Roman" w:hAnsi="Times New Roman" w:cs="Times New Roman"/>
          <w:b/>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4247"/>
        <w:gridCol w:w="1276"/>
      </w:tblGrid>
      <w:tr w:rsidR="00D66B8B" w:rsidRPr="00441FC4" w14:paraId="5A582D28" w14:textId="77777777" w:rsidTr="00D66B8B">
        <w:trPr>
          <w:jc w:val="center"/>
        </w:trPr>
        <w:tc>
          <w:tcPr>
            <w:tcW w:w="3403" w:type="dxa"/>
            <w:vAlign w:val="center"/>
          </w:tcPr>
          <w:p w14:paraId="3156EFF3" w14:textId="77777777" w:rsidR="00D66B8B" w:rsidRPr="00441FC4" w:rsidRDefault="00D66B8B" w:rsidP="00AC13A8">
            <w:pPr>
              <w:jc w:val="center"/>
              <w:rPr>
                <w:rFonts w:ascii="Times New Roman" w:hAnsi="Times New Roman" w:cs="Times New Roman"/>
                <w:b/>
                <w:bCs/>
                <w:sz w:val="24"/>
                <w:szCs w:val="24"/>
              </w:rPr>
            </w:pPr>
            <w:r w:rsidRPr="00441FC4">
              <w:rPr>
                <w:rFonts w:ascii="Times New Roman" w:hAnsi="Times New Roman" w:cs="Times New Roman"/>
                <w:b/>
                <w:bCs/>
                <w:sz w:val="24"/>
                <w:szCs w:val="24"/>
              </w:rPr>
              <w:t>Pasūtītājs (nosaukums, adrese, kontaktpersona, tālruņa numurs)</w:t>
            </w:r>
          </w:p>
        </w:tc>
        <w:tc>
          <w:tcPr>
            <w:tcW w:w="4247" w:type="dxa"/>
            <w:vAlign w:val="center"/>
          </w:tcPr>
          <w:p w14:paraId="6F3FFEC3" w14:textId="0F1D63DE" w:rsidR="00D66B8B" w:rsidRPr="00441FC4" w:rsidRDefault="00D66B8B" w:rsidP="00AC13A8">
            <w:pPr>
              <w:jc w:val="center"/>
              <w:rPr>
                <w:rFonts w:ascii="Times New Roman" w:hAnsi="Times New Roman" w:cs="Times New Roman"/>
                <w:b/>
                <w:bCs/>
                <w:sz w:val="24"/>
                <w:szCs w:val="24"/>
              </w:rPr>
            </w:pPr>
            <w:r w:rsidRPr="00441FC4">
              <w:rPr>
                <w:rFonts w:ascii="Times New Roman" w:hAnsi="Times New Roman" w:cs="Times New Roman"/>
                <w:b/>
                <w:bCs/>
                <w:sz w:val="24"/>
                <w:szCs w:val="24"/>
              </w:rPr>
              <w:t>Veikto darbu apraksts</w:t>
            </w:r>
          </w:p>
        </w:tc>
        <w:tc>
          <w:tcPr>
            <w:tcW w:w="1276" w:type="dxa"/>
            <w:vAlign w:val="center"/>
          </w:tcPr>
          <w:p w14:paraId="56356B09" w14:textId="77777777" w:rsidR="00D66B8B" w:rsidRPr="00441FC4" w:rsidRDefault="00D66B8B" w:rsidP="00AC13A8">
            <w:pPr>
              <w:jc w:val="center"/>
              <w:rPr>
                <w:rFonts w:ascii="Times New Roman" w:hAnsi="Times New Roman" w:cs="Times New Roman"/>
                <w:b/>
                <w:bCs/>
                <w:sz w:val="24"/>
                <w:szCs w:val="24"/>
              </w:rPr>
            </w:pPr>
            <w:r w:rsidRPr="00441FC4">
              <w:rPr>
                <w:rFonts w:ascii="Times New Roman" w:hAnsi="Times New Roman" w:cs="Times New Roman"/>
                <w:b/>
                <w:bCs/>
                <w:sz w:val="24"/>
                <w:szCs w:val="24"/>
              </w:rPr>
              <w:t>Izpildes gads</w:t>
            </w:r>
          </w:p>
        </w:tc>
      </w:tr>
      <w:tr w:rsidR="00D66B8B" w:rsidRPr="00441FC4" w14:paraId="316DA227" w14:textId="77777777" w:rsidTr="00D66B8B">
        <w:trPr>
          <w:jc w:val="center"/>
        </w:trPr>
        <w:tc>
          <w:tcPr>
            <w:tcW w:w="3403" w:type="dxa"/>
          </w:tcPr>
          <w:p w14:paraId="03C93F29" w14:textId="77777777" w:rsidR="00D66B8B" w:rsidRPr="00441FC4" w:rsidRDefault="00D66B8B" w:rsidP="00786A03">
            <w:pPr>
              <w:rPr>
                <w:rFonts w:ascii="Times New Roman" w:hAnsi="Times New Roman" w:cs="Times New Roman"/>
                <w:sz w:val="24"/>
                <w:szCs w:val="24"/>
              </w:rPr>
            </w:pPr>
          </w:p>
        </w:tc>
        <w:tc>
          <w:tcPr>
            <w:tcW w:w="4247" w:type="dxa"/>
          </w:tcPr>
          <w:p w14:paraId="5A88C363" w14:textId="77777777" w:rsidR="00D66B8B" w:rsidRPr="00441FC4" w:rsidRDefault="00D66B8B" w:rsidP="00786A03">
            <w:pPr>
              <w:rPr>
                <w:rFonts w:ascii="Times New Roman" w:hAnsi="Times New Roman" w:cs="Times New Roman"/>
                <w:sz w:val="24"/>
                <w:szCs w:val="24"/>
              </w:rPr>
            </w:pPr>
          </w:p>
        </w:tc>
        <w:tc>
          <w:tcPr>
            <w:tcW w:w="1276" w:type="dxa"/>
          </w:tcPr>
          <w:p w14:paraId="1BD40FC4" w14:textId="77777777" w:rsidR="00D66B8B" w:rsidRPr="00441FC4" w:rsidRDefault="00D66B8B" w:rsidP="00786A03">
            <w:pPr>
              <w:rPr>
                <w:rFonts w:ascii="Times New Roman" w:hAnsi="Times New Roman" w:cs="Times New Roman"/>
                <w:sz w:val="24"/>
                <w:szCs w:val="24"/>
              </w:rPr>
            </w:pPr>
          </w:p>
        </w:tc>
      </w:tr>
      <w:tr w:rsidR="00D66B8B" w:rsidRPr="00441FC4" w14:paraId="0FFBCF8B" w14:textId="77777777" w:rsidTr="00D66B8B">
        <w:trPr>
          <w:jc w:val="center"/>
        </w:trPr>
        <w:tc>
          <w:tcPr>
            <w:tcW w:w="3403" w:type="dxa"/>
          </w:tcPr>
          <w:p w14:paraId="55F284BD" w14:textId="77777777" w:rsidR="00D66B8B" w:rsidRPr="00441FC4" w:rsidRDefault="00D66B8B" w:rsidP="00786A03">
            <w:pPr>
              <w:rPr>
                <w:rFonts w:ascii="Times New Roman" w:hAnsi="Times New Roman" w:cs="Times New Roman"/>
                <w:sz w:val="24"/>
                <w:szCs w:val="24"/>
              </w:rPr>
            </w:pPr>
          </w:p>
        </w:tc>
        <w:tc>
          <w:tcPr>
            <w:tcW w:w="4247" w:type="dxa"/>
          </w:tcPr>
          <w:p w14:paraId="53DB26F1" w14:textId="77777777" w:rsidR="00D66B8B" w:rsidRPr="00441FC4" w:rsidRDefault="00D66B8B" w:rsidP="00786A03">
            <w:pPr>
              <w:rPr>
                <w:rFonts w:ascii="Times New Roman" w:hAnsi="Times New Roman" w:cs="Times New Roman"/>
                <w:sz w:val="24"/>
                <w:szCs w:val="24"/>
              </w:rPr>
            </w:pPr>
          </w:p>
        </w:tc>
        <w:tc>
          <w:tcPr>
            <w:tcW w:w="1276" w:type="dxa"/>
          </w:tcPr>
          <w:p w14:paraId="3F0723F9" w14:textId="77777777" w:rsidR="00D66B8B" w:rsidRPr="00441FC4" w:rsidRDefault="00D66B8B" w:rsidP="00786A03">
            <w:pPr>
              <w:rPr>
                <w:rFonts w:ascii="Times New Roman" w:hAnsi="Times New Roman" w:cs="Times New Roman"/>
                <w:sz w:val="24"/>
                <w:szCs w:val="24"/>
              </w:rPr>
            </w:pPr>
          </w:p>
        </w:tc>
      </w:tr>
      <w:tr w:rsidR="00D66B8B" w:rsidRPr="00441FC4" w14:paraId="09FB678B" w14:textId="77777777" w:rsidTr="00D66B8B">
        <w:trPr>
          <w:jc w:val="center"/>
        </w:trPr>
        <w:tc>
          <w:tcPr>
            <w:tcW w:w="3403" w:type="dxa"/>
          </w:tcPr>
          <w:p w14:paraId="4A55B0EE" w14:textId="77777777" w:rsidR="00D66B8B" w:rsidRPr="00441FC4" w:rsidRDefault="00D66B8B" w:rsidP="00786A03">
            <w:pPr>
              <w:rPr>
                <w:rFonts w:ascii="Times New Roman" w:hAnsi="Times New Roman" w:cs="Times New Roman"/>
                <w:sz w:val="24"/>
                <w:szCs w:val="24"/>
              </w:rPr>
            </w:pPr>
          </w:p>
        </w:tc>
        <w:tc>
          <w:tcPr>
            <w:tcW w:w="4247" w:type="dxa"/>
          </w:tcPr>
          <w:p w14:paraId="54718575" w14:textId="77777777" w:rsidR="00D66B8B" w:rsidRPr="00441FC4" w:rsidRDefault="00D66B8B" w:rsidP="00786A03">
            <w:pPr>
              <w:rPr>
                <w:rFonts w:ascii="Times New Roman" w:hAnsi="Times New Roman" w:cs="Times New Roman"/>
                <w:sz w:val="24"/>
                <w:szCs w:val="24"/>
              </w:rPr>
            </w:pPr>
          </w:p>
        </w:tc>
        <w:tc>
          <w:tcPr>
            <w:tcW w:w="1276" w:type="dxa"/>
          </w:tcPr>
          <w:p w14:paraId="51356F4B" w14:textId="77777777" w:rsidR="00D66B8B" w:rsidRPr="00441FC4" w:rsidRDefault="00D66B8B" w:rsidP="00786A03">
            <w:pPr>
              <w:rPr>
                <w:rFonts w:ascii="Times New Roman" w:hAnsi="Times New Roman" w:cs="Times New Roman"/>
                <w:sz w:val="24"/>
                <w:szCs w:val="24"/>
              </w:rPr>
            </w:pPr>
          </w:p>
        </w:tc>
      </w:tr>
    </w:tbl>
    <w:p w14:paraId="38419F04" w14:textId="77777777" w:rsidR="00786A03" w:rsidRPr="00441FC4" w:rsidRDefault="00786A03" w:rsidP="00786A03">
      <w:pPr>
        <w:rPr>
          <w:rFonts w:ascii="Times New Roman" w:hAnsi="Times New Roman" w:cs="Times New Roman"/>
          <w:b/>
          <w:sz w:val="24"/>
          <w:szCs w:val="24"/>
        </w:rPr>
      </w:pPr>
    </w:p>
    <w:p w14:paraId="487E1DB7" w14:textId="77777777" w:rsidR="00786A03" w:rsidRPr="00441FC4" w:rsidRDefault="00786A03" w:rsidP="00786A03">
      <w:pPr>
        <w:rPr>
          <w:rFonts w:ascii="Times New Roman" w:hAnsi="Times New Roman" w:cs="Times New Roman"/>
          <w:b/>
          <w:sz w:val="24"/>
          <w:szCs w:val="24"/>
        </w:rPr>
      </w:pPr>
    </w:p>
    <w:p w14:paraId="0AFD5684" w14:textId="77777777" w:rsidR="00B03FC1" w:rsidRPr="00441FC4" w:rsidRDefault="00B03FC1" w:rsidP="00B03FC1">
      <w:pPr>
        <w:keepLines/>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4"/>
          <w:szCs w:val="24"/>
          <w:lang w:eastAsia="lv-LV"/>
        </w:rPr>
      </w:pPr>
      <w:r w:rsidRPr="00441FC4">
        <w:rPr>
          <w:rFonts w:ascii="Times New Roman" w:eastAsia="Times New Roman" w:hAnsi="Times New Roman" w:cs="Times New Roman"/>
          <w:sz w:val="24"/>
          <w:szCs w:val="24"/>
          <w:lang w:eastAsia="lv-LV"/>
        </w:rPr>
        <w:t>Paraksts: ________________________</w:t>
      </w:r>
    </w:p>
    <w:p w14:paraId="33ECB66F" w14:textId="77777777" w:rsidR="00B03FC1" w:rsidRPr="00441FC4" w:rsidRDefault="00B03FC1" w:rsidP="00B03FC1">
      <w:pPr>
        <w:keepLines/>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4"/>
          <w:szCs w:val="24"/>
          <w:lang w:eastAsia="lv-LV"/>
        </w:rPr>
      </w:pPr>
      <w:r w:rsidRPr="00441FC4">
        <w:rPr>
          <w:rFonts w:ascii="Times New Roman" w:eastAsia="Times New Roman" w:hAnsi="Times New Roman" w:cs="Times New Roman"/>
          <w:sz w:val="24"/>
          <w:szCs w:val="24"/>
          <w:lang w:eastAsia="lv-LV"/>
        </w:rPr>
        <w:t>Parakstītāja vārds, uzvārds un amats: _________________ Datums: _______________</w:t>
      </w:r>
    </w:p>
    <w:p w14:paraId="59079320" w14:textId="77777777" w:rsidR="00786A03" w:rsidRPr="00441FC4" w:rsidRDefault="00786A03" w:rsidP="00786A03">
      <w:pPr>
        <w:rPr>
          <w:rFonts w:ascii="Times New Roman" w:hAnsi="Times New Roman" w:cs="Times New Roman"/>
          <w:b/>
          <w:sz w:val="24"/>
          <w:szCs w:val="24"/>
        </w:rPr>
      </w:pPr>
    </w:p>
    <w:p w14:paraId="12A412E9" w14:textId="77777777" w:rsidR="00786A03" w:rsidRPr="00441FC4" w:rsidRDefault="00786A03" w:rsidP="00786A03">
      <w:pPr>
        <w:rPr>
          <w:rFonts w:ascii="Times New Roman" w:hAnsi="Times New Roman" w:cs="Times New Roman"/>
          <w:b/>
          <w:sz w:val="24"/>
          <w:szCs w:val="24"/>
        </w:rPr>
      </w:pPr>
    </w:p>
    <w:p w14:paraId="3B7637C8" w14:textId="77777777" w:rsidR="00786A03" w:rsidRPr="00441FC4" w:rsidRDefault="00786A03" w:rsidP="00786A03">
      <w:pPr>
        <w:rPr>
          <w:rFonts w:ascii="Times New Roman" w:hAnsi="Times New Roman" w:cs="Times New Roman"/>
          <w:b/>
          <w:sz w:val="24"/>
          <w:szCs w:val="24"/>
        </w:rPr>
      </w:pPr>
    </w:p>
    <w:p w14:paraId="4146C3E8" w14:textId="77777777" w:rsidR="00786A03" w:rsidRPr="00441FC4" w:rsidRDefault="00786A03" w:rsidP="00786A03">
      <w:pPr>
        <w:rPr>
          <w:rFonts w:ascii="Times New Roman" w:hAnsi="Times New Roman" w:cs="Times New Roman"/>
          <w:b/>
          <w:sz w:val="24"/>
          <w:szCs w:val="24"/>
        </w:rPr>
      </w:pPr>
    </w:p>
    <w:p w14:paraId="52D6635D" w14:textId="77777777" w:rsidR="003F6B1D" w:rsidRPr="00441FC4" w:rsidRDefault="003F6B1D" w:rsidP="00786A03">
      <w:pPr>
        <w:rPr>
          <w:rFonts w:ascii="Times New Roman" w:hAnsi="Times New Roman" w:cs="Times New Roman"/>
          <w:b/>
          <w:sz w:val="24"/>
          <w:szCs w:val="24"/>
        </w:rPr>
      </w:pPr>
    </w:p>
    <w:p w14:paraId="05AEB696" w14:textId="2F86F09C" w:rsidR="003F6B1D" w:rsidRPr="00441FC4" w:rsidRDefault="003F6B1D" w:rsidP="00786A03">
      <w:pPr>
        <w:rPr>
          <w:rFonts w:ascii="Times New Roman" w:hAnsi="Times New Roman" w:cs="Times New Roman"/>
          <w:b/>
          <w:sz w:val="24"/>
          <w:szCs w:val="24"/>
        </w:rPr>
      </w:pPr>
    </w:p>
    <w:p w14:paraId="66C96364" w14:textId="77777777" w:rsidR="00D67B0C" w:rsidRPr="00441FC4" w:rsidRDefault="00D67B0C" w:rsidP="00786A03">
      <w:pPr>
        <w:rPr>
          <w:rFonts w:ascii="Times New Roman" w:hAnsi="Times New Roman" w:cs="Times New Roman"/>
          <w:b/>
          <w:sz w:val="24"/>
          <w:szCs w:val="24"/>
        </w:rPr>
      </w:pPr>
    </w:p>
    <w:p w14:paraId="1A9F5D21" w14:textId="77777777" w:rsidR="003F6B1D" w:rsidRPr="00441FC4" w:rsidRDefault="003F6B1D" w:rsidP="00786A03">
      <w:pPr>
        <w:rPr>
          <w:rFonts w:ascii="Times New Roman" w:hAnsi="Times New Roman" w:cs="Times New Roman"/>
          <w:b/>
          <w:sz w:val="24"/>
          <w:szCs w:val="24"/>
        </w:rPr>
      </w:pPr>
    </w:p>
    <w:p w14:paraId="6EC47D26" w14:textId="5B4CD878" w:rsidR="00786A03" w:rsidRPr="00441FC4" w:rsidRDefault="00786A03" w:rsidP="00786A03">
      <w:pPr>
        <w:rPr>
          <w:rFonts w:ascii="Times New Roman" w:hAnsi="Times New Roman" w:cs="Times New Roman"/>
          <w:b/>
          <w:sz w:val="24"/>
          <w:szCs w:val="24"/>
        </w:rPr>
      </w:pPr>
    </w:p>
    <w:p w14:paraId="0302038F" w14:textId="175CD4EC" w:rsidR="00761639" w:rsidRDefault="00761639" w:rsidP="00AD2204">
      <w:pPr>
        <w:rPr>
          <w:rFonts w:ascii="Times New Roman" w:hAnsi="Times New Roman" w:cs="Times New Roman"/>
          <w:b/>
          <w:sz w:val="24"/>
          <w:szCs w:val="24"/>
        </w:rPr>
      </w:pPr>
    </w:p>
    <w:p w14:paraId="5F611549" w14:textId="2A7A6A29" w:rsidR="00623F3E" w:rsidRDefault="00623F3E" w:rsidP="00AD2204">
      <w:pPr>
        <w:rPr>
          <w:rFonts w:ascii="Times New Roman" w:hAnsi="Times New Roman" w:cs="Times New Roman"/>
          <w:b/>
          <w:sz w:val="24"/>
          <w:szCs w:val="24"/>
        </w:rPr>
      </w:pPr>
    </w:p>
    <w:p w14:paraId="35477C2A" w14:textId="77777777" w:rsidR="00623F3E" w:rsidRPr="00441FC4" w:rsidRDefault="00623F3E" w:rsidP="00AD2204">
      <w:pPr>
        <w:rPr>
          <w:rFonts w:ascii="Times New Roman" w:hAnsi="Times New Roman" w:cs="Times New Roman"/>
          <w:b/>
          <w:sz w:val="24"/>
          <w:szCs w:val="24"/>
        </w:rPr>
      </w:pPr>
    </w:p>
    <w:p w14:paraId="05ED70EC" w14:textId="77777777" w:rsidR="008B3827" w:rsidRPr="00441FC4" w:rsidRDefault="008B3827" w:rsidP="008B3827">
      <w:pPr>
        <w:autoSpaceDE w:val="0"/>
        <w:autoSpaceDN w:val="0"/>
        <w:adjustRightInd w:val="0"/>
        <w:spacing w:after="0" w:line="240" w:lineRule="auto"/>
        <w:rPr>
          <w:rFonts w:ascii="Times New Roman" w:hAnsi="Times New Roman" w:cs="Times New Roman"/>
          <w:color w:val="000000"/>
          <w:sz w:val="18"/>
          <w:szCs w:val="18"/>
        </w:rPr>
      </w:pPr>
    </w:p>
    <w:p w14:paraId="4B498DE1" w14:textId="77777777" w:rsidR="008B3827" w:rsidRPr="00441FC4" w:rsidRDefault="008B3827">
      <w:pPr>
        <w:rPr>
          <w:rFonts w:ascii="Times New Roman" w:hAnsi="Times New Roman" w:cs="Times New Roman"/>
          <w:sz w:val="24"/>
          <w:szCs w:val="24"/>
        </w:rPr>
      </w:pPr>
    </w:p>
    <w:p w14:paraId="1C370049" w14:textId="77777777" w:rsidR="008B3827" w:rsidRPr="00441FC4" w:rsidRDefault="008B3827" w:rsidP="008B3827">
      <w:pPr>
        <w:spacing w:after="0" w:line="240" w:lineRule="auto"/>
        <w:ind w:left="360"/>
        <w:jc w:val="right"/>
        <w:rPr>
          <w:rFonts w:ascii="Times New Roman" w:eastAsia="Times New Roman" w:hAnsi="Times New Roman" w:cs="Times New Roman"/>
          <w:b/>
          <w:sz w:val="20"/>
          <w:szCs w:val="20"/>
        </w:rPr>
      </w:pPr>
      <w:r w:rsidRPr="00441FC4">
        <w:rPr>
          <w:rFonts w:ascii="Times New Roman" w:eastAsia="Times New Roman" w:hAnsi="Times New Roman" w:cs="Times New Roman"/>
          <w:b/>
          <w:sz w:val="20"/>
          <w:szCs w:val="20"/>
        </w:rPr>
        <w:lastRenderedPageBreak/>
        <w:t>4.pielikums</w:t>
      </w:r>
    </w:p>
    <w:p w14:paraId="7F8EB574" w14:textId="70BA14E4" w:rsidR="008B3827" w:rsidRPr="00441FC4" w:rsidRDefault="004C075C" w:rsidP="008B3827">
      <w:pPr>
        <w:spacing w:after="0" w:line="240" w:lineRule="auto"/>
        <w:ind w:left="4962"/>
        <w:jc w:val="both"/>
        <w:rPr>
          <w:rFonts w:ascii="Times New Roman" w:hAnsi="Times New Roman" w:cs="Times New Roman"/>
          <w:sz w:val="20"/>
          <w:szCs w:val="20"/>
        </w:rPr>
      </w:pPr>
      <w:r>
        <w:rPr>
          <w:rFonts w:ascii="Times New Roman" w:hAnsi="Times New Roman" w:cs="Times New Roman"/>
          <w:sz w:val="20"/>
          <w:szCs w:val="20"/>
        </w:rPr>
        <w:t>Sarunu procedūras</w:t>
      </w:r>
      <w:r w:rsidR="008B3827" w:rsidRPr="00441FC4">
        <w:rPr>
          <w:rFonts w:ascii="Times New Roman" w:hAnsi="Times New Roman" w:cs="Times New Roman"/>
          <w:sz w:val="20"/>
          <w:szCs w:val="20"/>
        </w:rPr>
        <w:t xml:space="preserve"> „</w:t>
      </w:r>
      <w:proofErr w:type="spellStart"/>
      <w:r w:rsidR="008B3827" w:rsidRPr="00441FC4">
        <w:rPr>
          <w:rFonts w:ascii="Times New Roman" w:hAnsi="Times New Roman" w:cs="Times New Roman"/>
          <w:bCs/>
          <w:sz w:val="20"/>
          <w:szCs w:val="20"/>
        </w:rPr>
        <w:t>Ģeofizikālo</w:t>
      </w:r>
      <w:proofErr w:type="spellEnd"/>
      <w:r w:rsidR="008B3827" w:rsidRPr="00441FC4">
        <w:rPr>
          <w:rFonts w:ascii="Times New Roman" w:hAnsi="Times New Roman" w:cs="Times New Roman"/>
          <w:bCs/>
          <w:sz w:val="20"/>
          <w:szCs w:val="20"/>
        </w:rPr>
        <w:t xml:space="preserve"> darbu veikšana Inčukalna pazemes gāzes krātuvē </w:t>
      </w:r>
      <w:r w:rsidR="008B3827" w:rsidRPr="00441FC4">
        <w:rPr>
          <w:rFonts w:ascii="Times New Roman" w:hAnsi="Times New Roman" w:cs="Times New Roman"/>
          <w:sz w:val="20"/>
          <w:szCs w:val="20"/>
        </w:rPr>
        <w:t>202</w:t>
      </w:r>
      <w:r>
        <w:rPr>
          <w:rFonts w:ascii="Times New Roman" w:hAnsi="Times New Roman" w:cs="Times New Roman"/>
          <w:sz w:val="20"/>
          <w:szCs w:val="20"/>
        </w:rPr>
        <w:t>2</w:t>
      </w:r>
      <w:r w:rsidR="008B3827" w:rsidRPr="00441FC4">
        <w:rPr>
          <w:rFonts w:ascii="Times New Roman" w:hAnsi="Times New Roman" w:cs="Times New Roman"/>
          <w:sz w:val="20"/>
          <w:szCs w:val="20"/>
        </w:rPr>
        <w:t>. - 202</w:t>
      </w:r>
      <w:r>
        <w:rPr>
          <w:rFonts w:ascii="Times New Roman" w:hAnsi="Times New Roman" w:cs="Times New Roman"/>
          <w:sz w:val="20"/>
          <w:szCs w:val="20"/>
        </w:rPr>
        <w:t>3</w:t>
      </w:r>
      <w:r w:rsidR="008B3827" w:rsidRPr="00441FC4">
        <w:rPr>
          <w:rFonts w:ascii="Times New Roman" w:hAnsi="Times New Roman" w:cs="Times New Roman"/>
          <w:sz w:val="20"/>
          <w:szCs w:val="20"/>
        </w:rPr>
        <w:t>. gadā” nolikumam, identifikācijas numurs PRO-202</w:t>
      </w:r>
      <w:r>
        <w:rPr>
          <w:rFonts w:ascii="Times New Roman" w:hAnsi="Times New Roman" w:cs="Times New Roman"/>
          <w:sz w:val="20"/>
          <w:szCs w:val="20"/>
        </w:rPr>
        <w:t>2</w:t>
      </w:r>
      <w:r w:rsidR="008B3827" w:rsidRPr="00441FC4">
        <w:rPr>
          <w:rFonts w:ascii="Times New Roman" w:hAnsi="Times New Roman" w:cs="Times New Roman"/>
          <w:sz w:val="20"/>
          <w:szCs w:val="20"/>
        </w:rPr>
        <w:t>/</w:t>
      </w:r>
      <w:r>
        <w:rPr>
          <w:rFonts w:ascii="Times New Roman" w:hAnsi="Times New Roman" w:cs="Times New Roman"/>
          <w:sz w:val="20"/>
          <w:szCs w:val="20"/>
        </w:rPr>
        <w:t>093</w:t>
      </w:r>
    </w:p>
    <w:p w14:paraId="27EBB7ED" w14:textId="20D41316" w:rsidR="008B3827" w:rsidRPr="00441FC4" w:rsidRDefault="008B3827" w:rsidP="008B3827">
      <w:pPr>
        <w:spacing w:after="0" w:line="240" w:lineRule="auto"/>
        <w:jc w:val="center"/>
        <w:rPr>
          <w:rFonts w:ascii="Times New Roman" w:eastAsia="Times New Roman" w:hAnsi="Times New Roman" w:cs="Times New Roman"/>
          <w:bCs/>
          <w:i/>
          <w:sz w:val="24"/>
          <w:szCs w:val="24"/>
        </w:rPr>
      </w:pPr>
    </w:p>
    <w:p w14:paraId="02ECF4DC" w14:textId="77777777" w:rsidR="008B3827" w:rsidRPr="00441FC4" w:rsidRDefault="008B3827" w:rsidP="008B3827">
      <w:pPr>
        <w:spacing w:after="0" w:line="240" w:lineRule="auto"/>
        <w:jc w:val="center"/>
        <w:rPr>
          <w:rFonts w:ascii="Times New Roman" w:eastAsia="Times New Roman" w:hAnsi="Times New Roman" w:cs="Times New Roman"/>
          <w:bCs/>
          <w:i/>
          <w:sz w:val="24"/>
          <w:szCs w:val="24"/>
        </w:rPr>
      </w:pPr>
    </w:p>
    <w:p w14:paraId="18FBBC9E" w14:textId="77777777" w:rsidR="008B3827" w:rsidRPr="00441FC4" w:rsidRDefault="008B3827" w:rsidP="008B3827">
      <w:pPr>
        <w:spacing w:after="0" w:line="240" w:lineRule="auto"/>
        <w:jc w:val="center"/>
        <w:rPr>
          <w:rFonts w:ascii="Times New Roman" w:eastAsia="Times New Roman" w:hAnsi="Times New Roman" w:cs="Times New Roman"/>
          <w:b/>
          <w:sz w:val="24"/>
          <w:szCs w:val="24"/>
        </w:rPr>
      </w:pPr>
      <w:r w:rsidRPr="00441FC4">
        <w:rPr>
          <w:rFonts w:ascii="Times New Roman" w:eastAsia="Times New Roman" w:hAnsi="Times New Roman" w:cs="Times New Roman"/>
          <w:b/>
          <w:sz w:val="24"/>
          <w:szCs w:val="24"/>
        </w:rPr>
        <w:t xml:space="preserve">Personāla pieredzes apraksts </w:t>
      </w:r>
    </w:p>
    <w:p w14:paraId="0C7FB1BF" w14:textId="77777777" w:rsidR="008B3827" w:rsidRPr="00441FC4" w:rsidRDefault="008B3827" w:rsidP="008B3827">
      <w:pPr>
        <w:spacing w:after="0" w:line="240" w:lineRule="auto"/>
        <w:jc w:val="center"/>
        <w:rPr>
          <w:rFonts w:ascii="Times New Roman" w:eastAsia="Times New Roman" w:hAnsi="Times New Roman" w:cs="Times New Roman"/>
          <w:i/>
          <w:sz w:val="24"/>
          <w:szCs w:val="24"/>
        </w:rPr>
      </w:pPr>
    </w:p>
    <w:p w14:paraId="26BAF928" w14:textId="77777777" w:rsidR="008B3827" w:rsidRPr="00441FC4" w:rsidRDefault="008B3827" w:rsidP="008B3827">
      <w:pPr>
        <w:spacing w:after="0" w:line="240" w:lineRule="auto"/>
        <w:jc w:val="center"/>
        <w:rPr>
          <w:rFonts w:ascii="Times New Roman" w:eastAsia="Times New Roman" w:hAnsi="Times New Roman" w:cs="Times New Roman"/>
          <w:bCs/>
          <w:i/>
          <w:sz w:val="24"/>
          <w:szCs w:val="24"/>
        </w:rPr>
      </w:pPr>
    </w:p>
    <w:tbl>
      <w:tblPr>
        <w:tblStyle w:val="TableGrid2"/>
        <w:tblW w:w="0" w:type="auto"/>
        <w:tblLook w:val="04A0" w:firstRow="1" w:lastRow="0" w:firstColumn="1" w:lastColumn="0" w:noHBand="0" w:noVBand="1"/>
      </w:tblPr>
      <w:tblGrid>
        <w:gridCol w:w="2378"/>
        <w:gridCol w:w="2378"/>
        <w:gridCol w:w="2379"/>
        <w:gridCol w:w="2379"/>
      </w:tblGrid>
      <w:tr w:rsidR="008B3827" w:rsidRPr="00441FC4" w14:paraId="216FD00C" w14:textId="77777777" w:rsidTr="00A06491">
        <w:tc>
          <w:tcPr>
            <w:tcW w:w="2378" w:type="dxa"/>
          </w:tcPr>
          <w:p w14:paraId="74BA7D4C" w14:textId="7C8C6B4E" w:rsidR="008B3827" w:rsidRPr="00441FC4" w:rsidRDefault="008B3827" w:rsidP="008B3827">
            <w:pPr>
              <w:jc w:val="both"/>
              <w:rPr>
                <w:bCs/>
                <w:i/>
                <w:sz w:val="24"/>
                <w:szCs w:val="24"/>
              </w:rPr>
            </w:pPr>
            <w:bookmarkStart w:id="7" w:name="_Hlk103509782"/>
            <w:r w:rsidRPr="00441FC4">
              <w:rPr>
                <w:b/>
                <w:color w:val="000000"/>
              </w:rPr>
              <w:t>Speciālista vārds, uzvārds un piedāvātā loma</w:t>
            </w:r>
          </w:p>
        </w:tc>
        <w:tc>
          <w:tcPr>
            <w:tcW w:w="2378" w:type="dxa"/>
          </w:tcPr>
          <w:p w14:paraId="3165B43D" w14:textId="77777777" w:rsidR="008B3827" w:rsidRPr="00441FC4" w:rsidRDefault="008B3827" w:rsidP="008B3827">
            <w:pPr>
              <w:jc w:val="center"/>
              <w:rPr>
                <w:b/>
                <w:color w:val="000000"/>
              </w:rPr>
            </w:pPr>
            <w:r w:rsidRPr="00441FC4">
              <w:rPr>
                <w:b/>
                <w:color w:val="000000"/>
              </w:rPr>
              <w:t xml:space="preserve">Speciālista pieredzes apraksts </w:t>
            </w:r>
          </w:p>
          <w:p w14:paraId="25C043BB" w14:textId="42227066" w:rsidR="008B3827" w:rsidRPr="00441FC4" w:rsidRDefault="008B3827" w:rsidP="008B3827">
            <w:pPr>
              <w:jc w:val="center"/>
              <w:rPr>
                <w:bCs/>
                <w:i/>
                <w:sz w:val="24"/>
                <w:szCs w:val="24"/>
              </w:rPr>
            </w:pPr>
            <w:r w:rsidRPr="00441FC4">
              <w:rPr>
                <w:color w:val="000000"/>
              </w:rPr>
              <w:t xml:space="preserve">(sniegtā pakalpojuma apraksts, ievērojot </w:t>
            </w:r>
            <w:r w:rsidRPr="00441FC4">
              <w:t xml:space="preserve">nolikuma </w:t>
            </w:r>
            <w:r w:rsidR="00062774" w:rsidRPr="00441FC4">
              <w:t>4</w:t>
            </w:r>
            <w:r w:rsidRPr="00441FC4">
              <w:t>.</w:t>
            </w:r>
            <w:r w:rsidR="00062774" w:rsidRPr="00441FC4">
              <w:t>5</w:t>
            </w:r>
            <w:r w:rsidRPr="00441FC4">
              <w:t xml:space="preserve">.punktā ietvertās prasības </w:t>
            </w:r>
            <w:r w:rsidRPr="00441FC4">
              <w:rPr>
                <w:color w:val="000000"/>
              </w:rPr>
              <w:t>attiecīgajam speciālistam)</w:t>
            </w:r>
          </w:p>
        </w:tc>
        <w:tc>
          <w:tcPr>
            <w:tcW w:w="2379" w:type="dxa"/>
          </w:tcPr>
          <w:p w14:paraId="5BF31FEB" w14:textId="77777777" w:rsidR="008B3827" w:rsidRPr="00441FC4" w:rsidRDefault="008B3827" w:rsidP="008B3827">
            <w:pPr>
              <w:jc w:val="center"/>
              <w:rPr>
                <w:b/>
                <w:color w:val="000000"/>
              </w:rPr>
            </w:pPr>
            <w:r w:rsidRPr="00441FC4">
              <w:rPr>
                <w:b/>
                <w:color w:val="000000"/>
              </w:rPr>
              <w:t>Pakalpojuma sniegšanas laiks</w:t>
            </w:r>
          </w:p>
          <w:p w14:paraId="191C630C" w14:textId="77777777" w:rsidR="008B3827" w:rsidRPr="00441FC4" w:rsidRDefault="008B3827" w:rsidP="008B3827">
            <w:pPr>
              <w:jc w:val="center"/>
              <w:rPr>
                <w:bCs/>
                <w:i/>
                <w:sz w:val="24"/>
                <w:szCs w:val="24"/>
              </w:rPr>
            </w:pPr>
            <w:r w:rsidRPr="00441FC4">
              <w:rPr>
                <w:color w:val="000000"/>
              </w:rPr>
              <w:t>(norāda mēnesi un gadu, kad pakalpojuma izpilde uzsākta un pabeigta)</w:t>
            </w:r>
          </w:p>
        </w:tc>
        <w:tc>
          <w:tcPr>
            <w:tcW w:w="2379" w:type="dxa"/>
          </w:tcPr>
          <w:p w14:paraId="711093AE" w14:textId="77777777" w:rsidR="008B3827" w:rsidRPr="00441FC4" w:rsidRDefault="008B3827" w:rsidP="008B3827">
            <w:pPr>
              <w:jc w:val="center"/>
              <w:rPr>
                <w:color w:val="000000"/>
              </w:rPr>
            </w:pPr>
            <w:r w:rsidRPr="00441FC4">
              <w:rPr>
                <w:b/>
                <w:color w:val="000000"/>
              </w:rPr>
              <w:t>Pakalpojuma saņēmējs</w:t>
            </w:r>
            <w:r w:rsidRPr="00441FC4">
              <w:rPr>
                <w:color w:val="000000"/>
              </w:rPr>
              <w:t xml:space="preserve"> </w:t>
            </w:r>
          </w:p>
          <w:p w14:paraId="23FE6FA0" w14:textId="77777777" w:rsidR="008B3827" w:rsidRPr="00441FC4" w:rsidRDefault="008B3827" w:rsidP="008B3827">
            <w:pPr>
              <w:jc w:val="center"/>
              <w:rPr>
                <w:b/>
                <w:color w:val="000000"/>
              </w:rPr>
            </w:pPr>
            <w:r w:rsidRPr="00441FC4">
              <w:rPr>
                <w:color w:val="000000"/>
              </w:rPr>
              <w:t>(nosaukums)</w:t>
            </w:r>
          </w:p>
          <w:p w14:paraId="730D18E0" w14:textId="77777777" w:rsidR="008B3827" w:rsidRPr="00441FC4" w:rsidRDefault="008B3827" w:rsidP="008B3827">
            <w:pPr>
              <w:jc w:val="center"/>
              <w:rPr>
                <w:b/>
                <w:color w:val="000000"/>
              </w:rPr>
            </w:pPr>
            <w:r w:rsidRPr="00441FC4">
              <w:rPr>
                <w:b/>
                <w:color w:val="000000"/>
              </w:rPr>
              <w:t>un</w:t>
            </w:r>
          </w:p>
          <w:p w14:paraId="58803BB7" w14:textId="77777777" w:rsidR="008B3827" w:rsidRPr="00441FC4" w:rsidRDefault="008B3827" w:rsidP="008B3827">
            <w:pPr>
              <w:jc w:val="center"/>
              <w:rPr>
                <w:color w:val="000000"/>
              </w:rPr>
            </w:pPr>
            <w:r w:rsidRPr="00441FC4">
              <w:rPr>
                <w:b/>
                <w:color w:val="000000"/>
              </w:rPr>
              <w:t>kontaktinformācija atsauksmēm</w:t>
            </w:r>
            <w:r w:rsidRPr="00441FC4">
              <w:rPr>
                <w:color w:val="000000"/>
              </w:rPr>
              <w:t xml:space="preserve"> </w:t>
            </w:r>
          </w:p>
          <w:p w14:paraId="4A7FBC83" w14:textId="77777777" w:rsidR="008B3827" w:rsidRPr="00441FC4" w:rsidRDefault="008B3827" w:rsidP="008B3827">
            <w:pPr>
              <w:jc w:val="center"/>
              <w:rPr>
                <w:bCs/>
                <w:i/>
                <w:sz w:val="24"/>
                <w:szCs w:val="24"/>
              </w:rPr>
            </w:pPr>
            <w:r w:rsidRPr="00441FC4">
              <w:rPr>
                <w:color w:val="000000"/>
              </w:rPr>
              <w:t>(Vārds Uzvārds, ieņemamais amats, tālrunis)</w:t>
            </w:r>
          </w:p>
        </w:tc>
      </w:tr>
      <w:tr w:rsidR="008B3827" w:rsidRPr="00441FC4" w14:paraId="69006C14" w14:textId="77777777" w:rsidTr="00A06491">
        <w:tc>
          <w:tcPr>
            <w:tcW w:w="2378" w:type="dxa"/>
          </w:tcPr>
          <w:p w14:paraId="598D29C2" w14:textId="77777777" w:rsidR="008B3827" w:rsidRPr="00441FC4" w:rsidRDefault="008B3827" w:rsidP="008B3827">
            <w:pPr>
              <w:jc w:val="center"/>
              <w:rPr>
                <w:bCs/>
                <w:i/>
                <w:sz w:val="24"/>
                <w:szCs w:val="24"/>
              </w:rPr>
            </w:pPr>
          </w:p>
        </w:tc>
        <w:tc>
          <w:tcPr>
            <w:tcW w:w="2378" w:type="dxa"/>
          </w:tcPr>
          <w:p w14:paraId="1787E9AC" w14:textId="77777777" w:rsidR="008B3827" w:rsidRPr="00441FC4" w:rsidRDefault="008B3827" w:rsidP="008B3827">
            <w:pPr>
              <w:jc w:val="center"/>
              <w:rPr>
                <w:bCs/>
                <w:i/>
                <w:sz w:val="24"/>
                <w:szCs w:val="24"/>
              </w:rPr>
            </w:pPr>
          </w:p>
        </w:tc>
        <w:tc>
          <w:tcPr>
            <w:tcW w:w="2379" w:type="dxa"/>
          </w:tcPr>
          <w:p w14:paraId="541C1811" w14:textId="77777777" w:rsidR="008B3827" w:rsidRPr="00441FC4" w:rsidRDefault="008B3827" w:rsidP="008B3827">
            <w:pPr>
              <w:jc w:val="center"/>
              <w:rPr>
                <w:bCs/>
                <w:i/>
                <w:sz w:val="24"/>
                <w:szCs w:val="24"/>
              </w:rPr>
            </w:pPr>
          </w:p>
        </w:tc>
        <w:tc>
          <w:tcPr>
            <w:tcW w:w="2379" w:type="dxa"/>
          </w:tcPr>
          <w:p w14:paraId="54D420F0" w14:textId="77777777" w:rsidR="008B3827" w:rsidRPr="00441FC4" w:rsidRDefault="008B3827" w:rsidP="008B3827">
            <w:pPr>
              <w:jc w:val="center"/>
              <w:rPr>
                <w:bCs/>
                <w:i/>
                <w:sz w:val="24"/>
                <w:szCs w:val="24"/>
              </w:rPr>
            </w:pPr>
          </w:p>
        </w:tc>
      </w:tr>
      <w:tr w:rsidR="008B3827" w:rsidRPr="00441FC4" w14:paraId="552A7CA9" w14:textId="77777777" w:rsidTr="00A06491">
        <w:tc>
          <w:tcPr>
            <w:tcW w:w="2378" w:type="dxa"/>
          </w:tcPr>
          <w:p w14:paraId="503F33C0" w14:textId="77777777" w:rsidR="008B3827" w:rsidRPr="00441FC4" w:rsidRDefault="008B3827" w:rsidP="008B3827">
            <w:pPr>
              <w:jc w:val="center"/>
              <w:rPr>
                <w:bCs/>
                <w:i/>
                <w:sz w:val="24"/>
                <w:szCs w:val="24"/>
              </w:rPr>
            </w:pPr>
          </w:p>
        </w:tc>
        <w:tc>
          <w:tcPr>
            <w:tcW w:w="2378" w:type="dxa"/>
          </w:tcPr>
          <w:p w14:paraId="23B12997" w14:textId="77777777" w:rsidR="008B3827" w:rsidRPr="00441FC4" w:rsidRDefault="008B3827" w:rsidP="008B3827">
            <w:pPr>
              <w:jc w:val="center"/>
              <w:rPr>
                <w:bCs/>
                <w:i/>
                <w:sz w:val="24"/>
                <w:szCs w:val="24"/>
              </w:rPr>
            </w:pPr>
          </w:p>
        </w:tc>
        <w:tc>
          <w:tcPr>
            <w:tcW w:w="2379" w:type="dxa"/>
          </w:tcPr>
          <w:p w14:paraId="5E953B5A" w14:textId="77777777" w:rsidR="008B3827" w:rsidRPr="00441FC4" w:rsidRDefault="008B3827" w:rsidP="008B3827">
            <w:pPr>
              <w:jc w:val="center"/>
              <w:rPr>
                <w:bCs/>
                <w:i/>
                <w:sz w:val="24"/>
                <w:szCs w:val="24"/>
              </w:rPr>
            </w:pPr>
          </w:p>
        </w:tc>
        <w:tc>
          <w:tcPr>
            <w:tcW w:w="2379" w:type="dxa"/>
          </w:tcPr>
          <w:p w14:paraId="1E12E010" w14:textId="77777777" w:rsidR="008B3827" w:rsidRPr="00441FC4" w:rsidRDefault="008B3827" w:rsidP="008B3827">
            <w:pPr>
              <w:jc w:val="center"/>
              <w:rPr>
                <w:bCs/>
                <w:i/>
                <w:sz w:val="24"/>
                <w:szCs w:val="24"/>
              </w:rPr>
            </w:pPr>
          </w:p>
        </w:tc>
      </w:tr>
      <w:tr w:rsidR="008B3827" w:rsidRPr="00441FC4" w14:paraId="5B06594D" w14:textId="77777777" w:rsidTr="00A06491">
        <w:tc>
          <w:tcPr>
            <w:tcW w:w="2378" w:type="dxa"/>
          </w:tcPr>
          <w:p w14:paraId="59FD37BC" w14:textId="77777777" w:rsidR="008B3827" w:rsidRPr="00441FC4" w:rsidRDefault="008B3827" w:rsidP="008B3827">
            <w:pPr>
              <w:jc w:val="center"/>
              <w:rPr>
                <w:bCs/>
                <w:i/>
                <w:sz w:val="24"/>
                <w:szCs w:val="24"/>
              </w:rPr>
            </w:pPr>
          </w:p>
        </w:tc>
        <w:tc>
          <w:tcPr>
            <w:tcW w:w="2378" w:type="dxa"/>
          </w:tcPr>
          <w:p w14:paraId="6250070E" w14:textId="77777777" w:rsidR="008B3827" w:rsidRPr="00441FC4" w:rsidRDefault="008B3827" w:rsidP="008B3827">
            <w:pPr>
              <w:jc w:val="center"/>
              <w:rPr>
                <w:bCs/>
                <w:i/>
                <w:sz w:val="24"/>
                <w:szCs w:val="24"/>
              </w:rPr>
            </w:pPr>
          </w:p>
        </w:tc>
        <w:tc>
          <w:tcPr>
            <w:tcW w:w="2379" w:type="dxa"/>
          </w:tcPr>
          <w:p w14:paraId="332B832C" w14:textId="77777777" w:rsidR="008B3827" w:rsidRPr="00441FC4" w:rsidRDefault="008B3827" w:rsidP="008B3827">
            <w:pPr>
              <w:jc w:val="center"/>
              <w:rPr>
                <w:bCs/>
                <w:i/>
                <w:sz w:val="24"/>
                <w:szCs w:val="24"/>
              </w:rPr>
            </w:pPr>
          </w:p>
        </w:tc>
        <w:tc>
          <w:tcPr>
            <w:tcW w:w="2379" w:type="dxa"/>
          </w:tcPr>
          <w:p w14:paraId="2753F5B8" w14:textId="77777777" w:rsidR="008B3827" w:rsidRPr="00441FC4" w:rsidRDefault="008B3827" w:rsidP="008B3827">
            <w:pPr>
              <w:jc w:val="center"/>
              <w:rPr>
                <w:bCs/>
                <w:i/>
                <w:sz w:val="24"/>
                <w:szCs w:val="24"/>
              </w:rPr>
            </w:pPr>
          </w:p>
        </w:tc>
      </w:tr>
      <w:tr w:rsidR="008B3827" w:rsidRPr="00441FC4" w14:paraId="6A26ED76" w14:textId="77777777" w:rsidTr="00A06491">
        <w:tc>
          <w:tcPr>
            <w:tcW w:w="2378" w:type="dxa"/>
          </w:tcPr>
          <w:p w14:paraId="1D9CC76D" w14:textId="77777777" w:rsidR="008B3827" w:rsidRPr="00441FC4" w:rsidRDefault="008B3827" w:rsidP="008B3827">
            <w:pPr>
              <w:jc w:val="center"/>
              <w:rPr>
                <w:bCs/>
                <w:i/>
                <w:sz w:val="24"/>
                <w:szCs w:val="24"/>
              </w:rPr>
            </w:pPr>
          </w:p>
        </w:tc>
        <w:tc>
          <w:tcPr>
            <w:tcW w:w="2378" w:type="dxa"/>
          </w:tcPr>
          <w:p w14:paraId="229B5C05" w14:textId="77777777" w:rsidR="008B3827" w:rsidRPr="00441FC4" w:rsidRDefault="008B3827" w:rsidP="008B3827">
            <w:pPr>
              <w:jc w:val="center"/>
              <w:rPr>
                <w:bCs/>
                <w:i/>
                <w:sz w:val="24"/>
                <w:szCs w:val="24"/>
              </w:rPr>
            </w:pPr>
          </w:p>
        </w:tc>
        <w:tc>
          <w:tcPr>
            <w:tcW w:w="2379" w:type="dxa"/>
          </w:tcPr>
          <w:p w14:paraId="3D25E0DE" w14:textId="77777777" w:rsidR="008B3827" w:rsidRPr="00441FC4" w:rsidRDefault="008B3827" w:rsidP="008B3827">
            <w:pPr>
              <w:jc w:val="center"/>
              <w:rPr>
                <w:bCs/>
                <w:i/>
                <w:sz w:val="24"/>
                <w:szCs w:val="24"/>
              </w:rPr>
            </w:pPr>
          </w:p>
        </w:tc>
        <w:tc>
          <w:tcPr>
            <w:tcW w:w="2379" w:type="dxa"/>
          </w:tcPr>
          <w:p w14:paraId="71306F33" w14:textId="77777777" w:rsidR="008B3827" w:rsidRPr="00441FC4" w:rsidRDefault="008B3827" w:rsidP="008B3827">
            <w:pPr>
              <w:jc w:val="center"/>
              <w:rPr>
                <w:bCs/>
                <w:i/>
                <w:sz w:val="24"/>
                <w:szCs w:val="24"/>
              </w:rPr>
            </w:pPr>
          </w:p>
        </w:tc>
      </w:tr>
      <w:tr w:rsidR="008B3827" w:rsidRPr="00441FC4" w14:paraId="488E3555" w14:textId="77777777" w:rsidTr="00A06491">
        <w:tc>
          <w:tcPr>
            <w:tcW w:w="2378" w:type="dxa"/>
          </w:tcPr>
          <w:p w14:paraId="7270C478" w14:textId="77777777" w:rsidR="008B3827" w:rsidRPr="00441FC4" w:rsidRDefault="008B3827" w:rsidP="008B3827">
            <w:pPr>
              <w:jc w:val="center"/>
              <w:rPr>
                <w:bCs/>
                <w:i/>
                <w:sz w:val="24"/>
                <w:szCs w:val="24"/>
              </w:rPr>
            </w:pPr>
          </w:p>
        </w:tc>
        <w:tc>
          <w:tcPr>
            <w:tcW w:w="2378" w:type="dxa"/>
          </w:tcPr>
          <w:p w14:paraId="6B2E326B" w14:textId="77777777" w:rsidR="008B3827" w:rsidRPr="00441FC4" w:rsidRDefault="008B3827" w:rsidP="008B3827">
            <w:pPr>
              <w:jc w:val="center"/>
              <w:rPr>
                <w:bCs/>
                <w:i/>
                <w:sz w:val="24"/>
                <w:szCs w:val="24"/>
              </w:rPr>
            </w:pPr>
          </w:p>
        </w:tc>
        <w:tc>
          <w:tcPr>
            <w:tcW w:w="2379" w:type="dxa"/>
          </w:tcPr>
          <w:p w14:paraId="66511267" w14:textId="77777777" w:rsidR="008B3827" w:rsidRPr="00441FC4" w:rsidRDefault="008B3827" w:rsidP="008B3827">
            <w:pPr>
              <w:jc w:val="center"/>
              <w:rPr>
                <w:bCs/>
                <w:i/>
                <w:sz w:val="24"/>
                <w:szCs w:val="24"/>
              </w:rPr>
            </w:pPr>
          </w:p>
        </w:tc>
        <w:tc>
          <w:tcPr>
            <w:tcW w:w="2379" w:type="dxa"/>
          </w:tcPr>
          <w:p w14:paraId="4F3BEA09" w14:textId="77777777" w:rsidR="008B3827" w:rsidRPr="00441FC4" w:rsidRDefault="008B3827" w:rsidP="008B3827">
            <w:pPr>
              <w:jc w:val="center"/>
              <w:rPr>
                <w:bCs/>
                <w:i/>
                <w:sz w:val="24"/>
                <w:szCs w:val="24"/>
              </w:rPr>
            </w:pPr>
          </w:p>
        </w:tc>
      </w:tr>
      <w:bookmarkEnd w:id="7"/>
    </w:tbl>
    <w:p w14:paraId="12A0E475" w14:textId="77777777" w:rsidR="008B3827" w:rsidRPr="00441FC4" w:rsidRDefault="008B3827" w:rsidP="008B3827">
      <w:pPr>
        <w:spacing w:after="0" w:line="240" w:lineRule="auto"/>
        <w:jc w:val="center"/>
        <w:rPr>
          <w:rFonts w:ascii="Times New Roman" w:eastAsia="Times New Roman" w:hAnsi="Times New Roman" w:cs="Times New Roman"/>
          <w:bCs/>
          <w:i/>
          <w:sz w:val="24"/>
          <w:szCs w:val="24"/>
        </w:rPr>
      </w:pPr>
    </w:p>
    <w:p w14:paraId="41692988" w14:textId="77777777" w:rsidR="008B3827" w:rsidRPr="00441FC4" w:rsidRDefault="008B3827" w:rsidP="008B3827">
      <w:pPr>
        <w:spacing w:after="0" w:line="240" w:lineRule="auto"/>
        <w:jc w:val="center"/>
        <w:rPr>
          <w:rFonts w:ascii="Times New Roman" w:eastAsia="Times New Roman" w:hAnsi="Times New Roman" w:cs="Times New Roman"/>
          <w:bCs/>
          <w:i/>
          <w:sz w:val="24"/>
          <w:szCs w:val="24"/>
        </w:rPr>
      </w:pPr>
    </w:p>
    <w:p w14:paraId="7A6B15C1" w14:textId="77777777" w:rsidR="008B3827" w:rsidRPr="00441FC4" w:rsidRDefault="008B3827" w:rsidP="008B3827">
      <w:pPr>
        <w:spacing w:after="0" w:line="240" w:lineRule="auto"/>
        <w:jc w:val="center"/>
        <w:rPr>
          <w:rFonts w:ascii="Times New Roman" w:eastAsia="Times New Roman" w:hAnsi="Times New Roman" w:cs="Times New Roman"/>
          <w:bCs/>
          <w:i/>
          <w:sz w:val="24"/>
          <w:szCs w:val="24"/>
        </w:rPr>
      </w:pPr>
    </w:p>
    <w:p w14:paraId="3C658538" w14:textId="77777777" w:rsidR="00B03FC1" w:rsidRPr="00441FC4" w:rsidRDefault="00B03FC1" w:rsidP="00B03FC1">
      <w:pPr>
        <w:keepLines/>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4"/>
          <w:szCs w:val="24"/>
          <w:lang w:eastAsia="lv-LV"/>
        </w:rPr>
      </w:pPr>
      <w:r w:rsidRPr="00441FC4">
        <w:rPr>
          <w:rFonts w:ascii="Times New Roman" w:eastAsia="Times New Roman" w:hAnsi="Times New Roman" w:cs="Times New Roman"/>
          <w:sz w:val="24"/>
          <w:szCs w:val="24"/>
          <w:lang w:eastAsia="lv-LV"/>
        </w:rPr>
        <w:t>Paraksts: ________________________</w:t>
      </w:r>
    </w:p>
    <w:p w14:paraId="1DB476E9" w14:textId="77777777" w:rsidR="00B03FC1" w:rsidRPr="00441FC4" w:rsidRDefault="00B03FC1" w:rsidP="00B03FC1">
      <w:pPr>
        <w:keepLines/>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4"/>
          <w:szCs w:val="24"/>
          <w:lang w:eastAsia="lv-LV"/>
        </w:rPr>
      </w:pPr>
      <w:r w:rsidRPr="00441FC4">
        <w:rPr>
          <w:rFonts w:ascii="Times New Roman" w:eastAsia="Times New Roman" w:hAnsi="Times New Roman" w:cs="Times New Roman"/>
          <w:sz w:val="24"/>
          <w:szCs w:val="24"/>
          <w:lang w:eastAsia="lv-LV"/>
        </w:rPr>
        <w:t>Parakstītāja vārds, uzvārds un amats: _________________ Datums: _______________</w:t>
      </w:r>
    </w:p>
    <w:p w14:paraId="0A6435EB" w14:textId="41753F54" w:rsidR="00062774" w:rsidRPr="00441FC4" w:rsidRDefault="00062774" w:rsidP="00806130">
      <w:pPr>
        <w:spacing w:after="0"/>
        <w:ind w:left="360"/>
        <w:jc w:val="right"/>
        <w:rPr>
          <w:rFonts w:ascii="Times New Roman" w:hAnsi="Times New Roman" w:cs="Times New Roman"/>
          <w:sz w:val="20"/>
          <w:szCs w:val="20"/>
        </w:rPr>
      </w:pPr>
    </w:p>
    <w:p w14:paraId="4A0B53E1" w14:textId="7CEF6230" w:rsidR="00271660" w:rsidRPr="00441FC4" w:rsidRDefault="00271660">
      <w:pPr>
        <w:rPr>
          <w:rFonts w:ascii="Times New Roman" w:hAnsi="Times New Roman" w:cs="Times New Roman"/>
          <w:sz w:val="20"/>
          <w:szCs w:val="20"/>
        </w:rPr>
      </w:pPr>
      <w:r w:rsidRPr="00441FC4">
        <w:rPr>
          <w:rFonts w:ascii="Times New Roman" w:hAnsi="Times New Roman" w:cs="Times New Roman"/>
          <w:sz w:val="20"/>
          <w:szCs w:val="20"/>
        </w:rPr>
        <w:br w:type="page"/>
      </w:r>
    </w:p>
    <w:p w14:paraId="706C125C" w14:textId="4CE515BA" w:rsidR="004C01B9" w:rsidRPr="00441FC4" w:rsidRDefault="004C01B9" w:rsidP="00045136">
      <w:pPr>
        <w:spacing w:after="0"/>
        <w:ind w:left="360"/>
        <w:jc w:val="right"/>
        <w:rPr>
          <w:rFonts w:ascii="Times New Roman" w:hAnsi="Times New Roman" w:cs="Times New Roman"/>
          <w:bCs/>
          <w:sz w:val="20"/>
          <w:szCs w:val="20"/>
        </w:rPr>
      </w:pPr>
      <w:r w:rsidRPr="00441FC4">
        <w:rPr>
          <w:rFonts w:ascii="Times New Roman" w:hAnsi="Times New Roman" w:cs="Times New Roman"/>
          <w:sz w:val="20"/>
          <w:szCs w:val="20"/>
        </w:rPr>
        <w:lastRenderedPageBreak/>
        <w:t>5.</w:t>
      </w:r>
      <w:r w:rsidRPr="00441FC4">
        <w:rPr>
          <w:rFonts w:ascii="Times New Roman" w:hAnsi="Times New Roman" w:cs="Times New Roman"/>
          <w:bCs/>
          <w:sz w:val="20"/>
          <w:szCs w:val="20"/>
        </w:rPr>
        <w:t>pielikums</w:t>
      </w:r>
    </w:p>
    <w:p w14:paraId="7D094B74" w14:textId="4EF1AC87" w:rsidR="004C01B9" w:rsidRPr="00441FC4" w:rsidRDefault="004C075C" w:rsidP="004C01B9">
      <w:pPr>
        <w:spacing w:after="0" w:line="240" w:lineRule="auto"/>
        <w:ind w:left="4962"/>
        <w:jc w:val="both"/>
        <w:rPr>
          <w:rFonts w:ascii="Times New Roman" w:hAnsi="Times New Roman" w:cs="Times New Roman"/>
          <w:sz w:val="20"/>
          <w:szCs w:val="20"/>
        </w:rPr>
      </w:pPr>
      <w:r>
        <w:rPr>
          <w:rFonts w:ascii="Times New Roman" w:hAnsi="Times New Roman" w:cs="Times New Roman"/>
          <w:sz w:val="20"/>
          <w:szCs w:val="20"/>
        </w:rPr>
        <w:t>Sarunu procedūras</w:t>
      </w:r>
      <w:r w:rsidR="004C01B9" w:rsidRPr="00441FC4">
        <w:rPr>
          <w:rFonts w:ascii="Times New Roman" w:hAnsi="Times New Roman" w:cs="Times New Roman"/>
          <w:sz w:val="20"/>
          <w:szCs w:val="20"/>
        </w:rPr>
        <w:t xml:space="preserve"> „</w:t>
      </w:r>
      <w:proofErr w:type="spellStart"/>
      <w:r w:rsidR="004C01B9" w:rsidRPr="00441FC4">
        <w:rPr>
          <w:rFonts w:ascii="Times New Roman" w:hAnsi="Times New Roman" w:cs="Times New Roman"/>
          <w:bCs/>
          <w:sz w:val="20"/>
          <w:szCs w:val="20"/>
        </w:rPr>
        <w:t>Ģeofizikālo</w:t>
      </w:r>
      <w:proofErr w:type="spellEnd"/>
      <w:r w:rsidR="004C01B9" w:rsidRPr="00441FC4">
        <w:rPr>
          <w:rFonts w:ascii="Times New Roman" w:hAnsi="Times New Roman" w:cs="Times New Roman"/>
          <w:bCs/>
          <w:sz w:val="20"/>
          <w:szCs w:val="20"/>
        </w:rPr>
        <w:t xml:space="preserve"> darbu veikšana Inčukalna pazemes gāzes krātuvē </w:t>
      </w:r>
      <w:r w:rsidR="004C01B9" w:rsidRPr="00441FC4">
        <w:rPr>
          <w:rFonts w:ascii="Times New Roman" w:hAnsi="Times New Roman" w:cs="Times New Roman"/>
          <w:sz w:val="20"/>
          <w:szCs w:val="20"/>
        </w:rPr>
        <w:t>202</w:t>
      </w:r>
      <w:r>
        <w:rPr>
          <w:rFonts w:ascii="Times New Roman" w:hAnsi="Times New Roman" w:cs="Times New Roman"/>
          <w:sz w:val="20"/>
          <w:szCs w:val="20"/>
        </w:rPr>
        <w:t>2</w:t>
      </w:r>
      <w:r w:rsidR="004C01B9" w:rsidRPr="00441FC4">
        <w:rPr>
          <w:rFonts w:ascii="Times New Roman" w:hAnsi="Times New Roman" w:cs="Times New Roman"/>
          <w:sz w:val="20"/>
          <w:szCs w:val="20"/>
        </w:rPr>
        <w:t>. - 202</w:t>
      </w:r>
      <w:r>
        <w:rPr>
          <w:rFonts w:ascii="Times New Roman" w:hAnsi="Times New Roman" w:cs="Times New Roman"/>
          <w:sz w:val="20"/>
          <w:szCs w:val="20"/>
        </w:rPr>
        <w:t>3</w:t>
      </w:r>
      <w:r w:rsidR="004C01B9" w:rsidRPr="00441FC4">
        <w:rPr>
          <w:rFonts w:ascii="Times New Roman" w:hAnsi="Times New Roman" w:cs="Times New Roman"/>
          <w:sz w:val="20"/>
          <w:szCs w:val="20"/>
        </w:rPr>
        <w:t>. gadā” nolikumam, identifikācijas numurs PRO-202</w:t>
      </w:r>
      <w:r>
        <w:rPr>
          <w:rFonts w:ascii="Times New Roman" w:hAnsi="Times New Roman" w:cs="Times New Roman"/>
          <w:sz w:val="20"/>
          <w:szCs w:val="20"/>
        </w:rPr>
        <w:t>2</w:t>
      </w:r>
      <w:r w:rsidR="004C01B9" w:rsidRPr="00441FC4">
        <w:rPr>
          <w:rFonts w:ascii="Times New Roman" w:hAnsi="Times New Roman" w:cs="Times New Roman"/>
          <w:sz w:val="20"/>
          <w:szCs w:val="20"/>
        </w:rPr>
        <w:t>/</w:t>
      </w:r>
      <w:r>
        <w:rPr>
          <w:rFonts w:ascii="Times New Roman" w:hAnsi="Times New Roman" w:cs="Times New Roman"/>
          <w:sz w:val="20"/>
          <w:szCs w:val="20"/>
        </w:rPr>
        <w:t>093</w:t>
      </w:r>
    </w:p>
    <w:p w14:paraId="3C902091" w14:textId="52F5D8EF" w:rsidR="00D4203B" w:rsidRPr="00441FC4" w:rsidRDefault="00D4203B" w:rsidP="00D4203B">
      <w:pPr>
        <w:spacing w:after="0" w:line="240" w:lineRule="auto"/>
        <w:rPr>
          <w:rFonts w:ascii="Times New Roman" w:hAnsi="Times New Roman" w:cs="Times New Roman"/>
          <w:sz w:val="24"/>
          <w:szCs w:val="24"/>
        </w:rPr>
      </w:pPr>
    </w:p>
    <w:p w14:paraId="7503B225" w14:textId="29D63618" w:rsidR="00D4203B" w:rsidRPr="00441FC4" w:rsidRDefault="00D4203B" w:rsidP="00D4203B">
      <w:pPr>
        <w:spacing w:after="0" w:line="240" w:lineRule="auto"/>
        <w:rPr>
          <w:rFonts w:ascii="Times New Roman" w:hAnsi="Times New Roman" w:cs="Times New Roman"/>
          <w:sz w:val="24"/>
          <w:szCs w:val="24"/>
        </w:rPr>
      </w:pPr>
      <w:bookmarkStart w:id="8" w:name="_Hlk103509960"/>
    </w:p>
    <w:p w14:paraId="4AF88817" w14:textId="77777777" w:rsidR="00D728F0" w:rsidRPr="00441FC4" w:rsidRDefault="00D728F0" w:rsidP="004C01B9">
      <w:pPr>
        <w:keepLines/>
        <w:spacing w:after="0" w:line="240" w:lineRule="auto"/>
        <w:jc w:val="center"/>
        <w:rPr>
          <w:rFonts w:ascii="Times New Roman" w:eastAsia="Times New Roman" w:hAnsi="Times New Roman" w:cs="Times New Roman"/>
          <w:b/>
          <w:sz w:val="24"/>
        </w:rPr>
      </w:pPr>
      <w:r w:rsidRPr="00441FC4">
        <w:rPr>
          <w:rFonts w:ascii="Times New Roman" w:eastAsia="Times New Roman" w:hAnsi="Times New Roman" w:cs="Times New Roman"/>
          <w:b/>
          <w:sz w:val="24"/>
        </w:rPr>
        <w:t>APRĪKOJUMA UN PROGRAMMATŪRAS SARAKSTS</w:t>
      </w:r>
    </w:p>
    <w:p w14:paraId="143451DA" w14:textId="36846FB4" w:rsidR="004C01B9" w:rsidRPr="00441FC4" w:rsidRDefault="004C01B9" w:rsidP="004C01B9">
      <w:pPr>
        <w:keepLines/>
        <w:spacing w:after="0" w:line="240" w:lineRule="auto"/>
        <w:jc w:val="center"/>
        <w:rPr>
          <w:rFonts w:ascii="Times New Roman" w:eastAsia="Times New Roman" w:hAnsi="Times New Roman" w:cs="Times New Roman"/>
          <w:b/>
          <w:sz w:val="24"/>
        </w:rPr>
      </w:pPr>
    </w:p>
    <w:p w14:paraId="3634C4B4" w14:textId="77777777" w:rsidR="004C01B9" w:rsidRPr="00441FC4" w:rsidRDefault="004C01B9" w:rsidP="004C01B9">
      <w:pPr>
        <w:keepLines/>
        <w:spacing w:after="0" w:line="240" w:lineRule="auto"/>
        <w:jc w:val="center"/>
        <w:rPr>
          <w:rFonts w:ascii="Times New Roman" w:eastAsia="Times New Roman" w:hAnsi="Times New Roman" w:cs="Times New Roman"/>
          <w:b/>
          <w:sz w:val="24"/>
        </w:rPr>
      </w:pPr>
    </w:p>
    <w:tbl>
      <w:tblPr>
        <w:tblW w:w="10055" w:type="dxa"/>
        <w:tblLayout w:type="fixed"/>
        <w:tblLook w:val="04A0" w:firstRow="1" w:lastRow="0" w:firstColumn="1" w:lastColumn="0" w:noHBand="0" w:noVBand="1"/>
      </w:tblPr>
      <w:tblGrid>
        <w:gridCol w:w="841"/>
        <w:gridCol w:w="9214"/>
      </w:tblGrid>
      <w:tr w:rsidR="008406D1" w:rsidRPr="00441FC4" w14:paraId="5667C3C2" w14:textId="77777777" w:rsidTr="00D67B0C">
        <w:trPr>
          <w:trHeight w:val="1248"/>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7CAF3E5" w14:textId="77777777" w:rsidR="008406D1" w:rsidRPr="00441FC4" w:rsidRDefault="008406D1" w:rsidP="001C049C">
            <w:pPr>
              <w:spacing w:after="0" w:line="240" w:lineRule="auto"/>
              <w:jc w:val="center"/>
              <w:rPr>
                <w:rFonts w:ascii="Times New Roman" w:eastAsia="Times New Roman" w:hAnsi="Times New Roman" w:cs="Times New Roman"/>
                <w:b/>
                <w:bCs/>
                <w:color w:val="000000"/>
                <w:sz w:val="24"/>
                <w:szCs w:val="24"/>
                <w:lang w:eastAsia="zh-TW"/>
              </w:rPr>
            </w:pPr>
            <w:proofErr w:type="spellStart"/>
            <w:r w:rsidRPr="00441FC4">
              <w:rPr>
                <w:rFonts w:ascii="Times New Roman" w:eastAsia="Times New Roman" w:hAnsi="Times New Roman" w:cs="Times New Roman"/>
                <w:b/>
                <w:bCs/>
                <w:color w:val="000000"/>
                <w:sz w:val="24"/>
                <w:szCs w:val="24"/>
                <w:lang w:eastAsia="zh-TW"/>
              </w:rPr>
              <w:t>Nr.p.k</w:t>
            </w:r>
            <w:proofErr w:type="spellEnd"/>
            <w:r w:rsidRPr="00441FC4">
              <w:rPr>
                <w:rFonts w:ascii="Times New Roman" w:eastAsia="Times New Roman" w:hAnsi="Times New Roman" w:cs="Times New Roman"/>
                <w:b/>
                <w:bCs/>
                <w:color w:val="000000"/>
                <w:sz w:val="24"/>
                <w:szCs w:val="24"/>
                <w:lang w:eastAsia="zh-TW"/>
              </w:rPr>
              <w:t>.</w:t>
            </w:r>
          </w:p>
        </w:tc>
        <w:tc>
          <w:tcPr>
            <w:tcW w:w="9214" w:type="dxa"/>
            <w:tcBorders>
              <w:top w:val="single" w:sz="8" w:space="0" w:color="auto"/>
              <w:left w:val="nil"/>
              <w:bottom w:val="single" w:sz="4" w:space="0" w:color="auto"/>
              <w:right w:val="single" w:sz="4" w:space="0" w:color="auto"/>
            </w:tcBorders>
            <w:shd w:val="clear" w:color="auto" w:fill="auto"/>
            <w:vAlign w:val="center"/>
            <w:hideMark/>
          </w:tcPr>
          <w:p w14:paraId="4FFB6152" w14:textId="77777777" w:rsidR="008406D1" w:rsidRPr="00441FC4" w:rsidRDefault="008406D1" w:rsidP="001C049C">
            <w:pPr>
              <w:spacing w:after="0" w:line="240" w:lineRule="auto"/>
              <w:jc w:val="center"/>
              <w:rPr>
                <w:rFonts w:ascii="Times New Roman" w:eastAsia="Times New Roman" w:hAnsi="Times New Roman" w:cs="Times New Roman"/>
                <w:b/>
                <w:bCs/>
                <w:color w:val="000000"/>
                <w:sz w:val="24"/>
                <w:szCs w:val="24"/>
                <w:lang w:eastAsia="zh-TW"/>
              </w:rPr>
            </w:pPr>
            <w:r w:rsidRPr="00441FC4">
              <w:rPr>
                <w:rFonts w:ascii="Times New Roman" w:eastAsia="Times New Roman" w:hAnsi="Times New Roman" w:cs="Times New Roman"/>
                <w:b/>
                <w:bCs/>
                <w:color w:val="000000"/>
                <w:sz w:val="24"/>
                <w:szCs w:val="24"/>
                <w:lang w:eastAsia="zh-TW"/>
              </w:rPr>
              <w:t>Apraksts</w:t>
            </w:r>
          </w:p>
        </w:tc>
      </w:tr>
      <w:tr w:rsidR="008406D1" w:rsidRPr="00441FC4" w14:paraId="303F199F" w14:textId="77777777" w:rsidTr="00D67B0C">
        <w:trPr>
          <w:trHeight w:val="684"/>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65CDD1ED" w14:textId="77777777"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1</w:t>
            </w:r>
          </w:p>
        </w:tc>
        <w:tc>
          <w:tcPr>
            <w:tcW w:w="9214" w:type="dxa"/>
            <w:tcBorders>
              <w:top w:val="nil"/>
              <w:left w:val="nil"/>
              <w:bottom w:val="single" w:sz="4" w:space="0" w:color="auto"/>
              <w:right w:val="single" w:sz="4" w:space="0" w:color="auto"/>
            </w:tcBorders>
            <w:shd w:val="clear" w:color="auto" w:fill="auto"/>
            <w:vAlign w:val="center"/>
          </w:tcPr>
          <w:p w14:paraId="23FB52E2" w14:textId="5316568E" w:rsidR="008406D1" w:rsidRPr="00441FC4" w:rsidRDefault="008406D1" w:rsidP="008406D1">
            <w:pPr>
              <w:spacing w:after="0" w:line="240" w:lineRule="auto"/>
              <w:rPr>
                <w:rFonts w:ascii="Times New Roman" w:eastAsia="Times New Roman" w:hAnsi="Times New Roman" w:cs="Times New Roman"/>
                <w:color w:val="000000"/>
                <w:lang w:eastAsia="zh-TW"/>
              </w:rPr>
            </w:pPr>
            <w:proofErr w:type="spellStart"/>
            <w:r w:rsidRPr="00441FC4">
              <w:rPr>
                <w:rFonts w:ascii="Times New Roman" w:hAnsi="Times New Roman" w:cs="Times New Roman"/>
              </w:rPr>
              <w:t>Gāzdinamiskās</w:t>
            </w:r>
            <w:proofErr w:type="spellEnd"/>
            <w:r w:rsidRPr="00441FC4">
              <w:rPr>
                <w:rFonts w:ascii="Times New Roman" w:hAnsi="Times New Roman" w:cs="Times New Roman"/>
              </w:rPr>
              <w:t xml:space="preserve"> un radioaktīvās </w:t>
            </w:r>
            <w:proofErr w:type="spellStart"/>
            <w:r w:rsidRPr="00441FC4">
              <w:rPr>
                <w:rFonts w:ascii="Times New Roman" w:hAnsi="Times New Roman" w:cs="Times New Roman"/>
              </w:rPr>
              <w:t>karotāžas</w:t>
            </w:r>
            <w:proofErr w:type="spellEnd"/>
            <w:r w:rsidRPr="00441FC4">
              <w:rPr>
                <w:rFonts w:ascii="Times New Roman" w:hAnsi="Times New Roman" w:cs="Times New Roman"/>
              </w:rPr>
              <w:t xml:space="preserve"> NGK (gāzes piesātinājuma kontrole) rezultātu interpretācija </w:t>
            </w:r>
          </w:p>
        </w:tc>
      </w:tr>
      <w:tr w:rsidR="008406D1" w:rsidRPr="00441FC4" w14:paraId="75D25CFC" w14:textId="77777777" w:rsidTr="008406D1">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3B7D656F" w14:textId="2670843A"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1.1.</w:t>
            </w:r>
          </w:p>
        </w:tc>
        <w:tc>
          <w:tcPr>
            <w:tcW w:w="9214" w:type="dxa"/>
            <w:tcBorders>
              <w:top w:val="nil"/>
              <w:left w:val="nil"/>
              <w:bottom w:val="single" w:sz="4" w:space="0" w:color="auto"/>
              <w:right w:val="single" w:sz="4" w:space="0" w:color="auto"/>
            </w:tcBorders>
            <w:shd w:val="clear" w:color="auto" w:fill="auto"/>
            <w:vAlign w:val="center"/>
          </w:tcPr>
          <w:p w14:paraId="54A91689" w14:textId="788A8DAA" w:rsidR="008406D1" w:rsidRPr="00441FC4" w:rsidRDefault="008406D1" w:rsidP="008406D1">
            <w:pPr>
              <w:spacing w:after="0" w:line="240" w:lineRule="auto"/>
              <w:rPr>
                <w:rFonts w:ascii="Times New Roman" w:hAnsi="Times New Roman" w:cs="Times New Roman"/>
              </w:rPr>
            </w:pPr>
            <w:r w:rsidRPr="00441FC4">
              <w:rPr>
                <w:rFonts w:ascii="Times New Roman" w:hAnsi="Times New Roman" w:cs="Times New Roman"/>
              </w:rPr>
              <w:t>Izmantojamā programmatūra</w:t>
            </w:r>
          </w:p>
        </w:tc>
      </w:tr>
      <w:tr w:rsidR="008406D1" w:rsidRPr="00441FC4" w14:paraId="3BA95ED9" w14:textId="77777777" w:rsidTr="00D67B0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7FC6B329" w14:textId="77777777"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2</w:t>
            </w:r>
          </w:p>
        </w:tc>
        <w:tc>
          <w:tcPr>
            <w:tcW w:w="9214" w:type="dxa"/>
            <w:tcBorders>
              <w:top w:val="nil"/>
              <w:left w:val="nil"/>
              <w:bottom w:val="single" w:sz="4" w:space="0" w:color="auto"/>
              <w:right w:val="single" w:sz="4" w:space="0" w:color="auto"/>
            </w:tcBorders>
            <w:shd w:val="clear" w:color="auto" w:fill="auto"/>
            <w:vAlign w:val="center"/>
          </w:tcPr>
          <w:p w14:paraId="04D43A43" w14:textId="548C78D2" w:rsidR="008406D1" w:rsidRPr="00441FC4" w:rsidRDefault="008406D1" w:rsidP="001C049C">
            <w:pPr>
              <w:spacing w:after="0" w:line="240" w:lineRule="auto"/>
              <w:rPr>
                <w:rFonts w:ascii="Times New Roman" w:eastAsia="Times New Roman" w:hAnsi="Times New Roman" w:cs="Times New Roman"/>
                <w:color w:val="000000"/>
                <w:lang w:eastAsia="zh-TW"/>
              </w:rPr>
            </w:pPr>
            <w:r w:rsidRPr="00441FC4">
              <w:rPr>
                <w:rFonts w:ascii="Times New Roman" w:hAnsi="Times New Roman" w:cs="Times New Roman"/>
              </w:rPr>
              <w:t xml:space="preserve">Urbumos, gāzes iesūknēšanas periodā, perforācijas zonā izdalīt strādājošos intervālus un to biezumu, noteikt strādājošo intervālu </w:t>
            </w:r>
            <w:proofErr w:type="spellStart"/>
            <w:r w:rsidRPr="00441FC4">
              <w:rPr>
                <w:rFonts w:ascii="Times New Roman" w:hAnsi="Times New Roman" w:cs="Times New Roman"/>
              </w:rPr>
              <w:t>debitus</w:t>
            </w:r>
            <w:proofErr w:type="spellEnd"/>
            <w:r w:rsidRPr="00441FC4">
              <w:rPr>
                <w:rFonts w:ascii="Times New Roman" w:hAnsi="Times New Roman" w:cs="Times New Roman"/>
              </w:rPr>
              <w:t xml:space="preserve">, produktivitātes raksturojumu (filtrācijas pretestības koeficientus), un faktisko caurlaidību. </w:t>
            </w:r>
          </w:p>
        </w:tc>
      </w:tr>
      <w:tr w:rsidR="008406D1" w:rsidRPr="00441FC4" w14:paraId="0F580B62" w14:textId="77777777" w:rsidTr="008406D1">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145165C1" w14:textId="1A3D3D0E"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2.1.</w:t>
            </w:r>
          </w:p>
        </w:tc>
        <w:tc>
          <w:tcPr>
            <w:tcW w:w="9214" w:type="dxa"/>
            <w:tcBorders>
              <w:top w:val="nil"/>
              <w:left w:val="nil"/>
              <w:bottom w:val="single" w:sz="4" w:space="0" w:color="auto"/>
              <w:right w:val="single" w:sz="4" w:space="0" w:color="auto"/>
            </w:tcBorders>
            <w:shd w:val="clear" w:color="auto" w:fill="auto"/>
            <w:vAlign w:val="center"/>
          </w:tcPr>
          <w:p w14:paraId="11B95E01" w14:textId="603D5A4D" w:rsidR="008406D1" w:rsidRPr="00441FC4" w:rsidRDefault="008406D1" w:rsidP="001C049C">
            <w:pPr>
              <w:spacing w:after="0" w:line="240" w:lineRule="auto"/>
              <w:rPr>
                <w:rFonts w:ascii="Times New Roman" w:hAnsi="Times New Roman" w:cs="Times New Roman"/>
              </w:rPr>
            </w:pPr>
            <w:r w:rsidRPr="00441FC4">
              <w:rPr>
                <w:rFonts w:ascii="Times New Roman" w:hAnsi="Times New Roman" w:cs="Times New Roman"/>
              </w:rPr>
              <w:t>Izmantojamais aprīkojums</w:t>
            </w:r>
          </w:p>
        </w:tc>
      </w:tr>
      <w:tr w:rsidR="008406D1" w:rsidRPr="00441FC4" w14:paraId="3CB9A99D" w14:textId="77777777" w:rsidTr="008406D1">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46098933" w14:textId="695FD816"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2.2.</w:t>
            </w:r>
          </w:p>
        </w:tc>
        <w:tc>
          <w:tcPr>
            <w:tcW w:w="9214" w:type="dxa"/>
            <w:tcBorders>
              <w:top w:val="nil"/>
              <w:left w:val="nil"/>
              <w:bottom w:val="single" w:sz="4" w:space="0" w:color="auto"/>
              <w:right w:val="single" w:sz="4" w:space="0" w:color="auto"/>
            </w:tcBorders>
            <w:shd w:val="clear" w:color="auto" w:fill="auto"/>
            <w:vAlign w:val="center"/>
          </w:tcPr>
          <w:p w14:paraId="76E14FA7" w14:textId="16657B10" w:rsidR="008406D1" w:rsidRPr="00441FC4" w:rsidRDefault="008406D1" w:rsidP="001C049C">
            <w:pPr>
              <w:spacing w:after="0" w:line="240" w:lineRule="auto"/>
              <w:rPr>
                <w:rFonts w:ascii="Times New Roman" w:hAnsi="Times New Roman" w:cs="Times New Roman"/>
              </w:rPr>
            </w:pPr>
            <w:r w:rsidRPr="00441FC4">
              <w:rPr>
                <w:rFonts w:ascii="Times New Roman" w:hAnsi="Times New Roman" w:cs="Times New Roman"/>
              </w:rPr>
              <w:t>Izmantojamā programmatūra</w:t>
            </w:r>
          </w:p>
        </w:tc>
      </w:tr>
      <w:tr w:rsidR="008406D1" w:rsidRPr="00441FC4" w14:paraId="42DE72A8" w14:textId="77777777" w:rsidTr="00D67B0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6BA88977" w14:textId="77777777"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3</w:t>
            </w:r>
          </w:p>
        </w:tc>
        <w:tc>
          <w:tcPr>
            <w:tcW w:w="9214" w:type="dxa"/>
            <w:tcBorders>
              <w:top w:val="nil"/>
              <w:left w:val="nil"/>
              <w:bottom w:val="single" w:sz="4" w:space="0" w:color="auto"/>
              <w:right w:val="single" w:sz="4" w:space="0" w:color="auto"/>
            </w:tcBorders>
            <w:shd w:val="clear" w:color="auto" w:fill="auto"/>
            <w:vAlign w:val="center"/>
          </w:tcPr>
          <w:p w14:paraId="3BAE83E1" w14:textId="6BAE9921" w:rsidR="008406D1" w:rsidRPr="00441FC4" w:rsidRDefault="008406D1" w:rsidP="001C049C">
            <w:pPr>
              <w:spacing w:after="0" w:line="240" w:lineRule="auto"/>
              <w:rPr>
                <w:rFonts w:ascii="Times New Roman" w:hAnsi="Times New Roman" w:cs="Times New Roman"/>
              </w:rPr>
            </w:pPr>
            <w:r w:rsidRPr="00441FC4">
              <w:rPr>
                <w:rFonts w:ascii="Times New Roman" w:hAnsi="Times New Roman" w:cs="Times New Roman"/>
              </w:rPr>
              <w:t xml:space="preserve">Urbumu </w:t>
            </w:r>
            <w:proofErr w:type="spellStart"/>
            <w:r w:rsidRPr="00441FC4">
              <w:rPr>
                <w:rFonts w:ascii="Times New Roman" w:hAnsi="Times New Roman" w:cs="Times New Roman"/>
              </w:rPr>
              <w:t>starpkolonnu</w:t>
            </w:r>
            <w:proofErr w:type="spellEnd"/>
            <w:r w:rsidRPr="00441FC4">
              <w:rPr>
                <w:rFonts w:ascii="Times New Roman" w:hAnsi="Times New Roman" w:cs="Times New Roman"/>
              </w:rPr>
              <w:t xml:space="preserve"> telpas aizpildījuma ar cementu novērtēšana, kanālu klātbūtne cementa akmenī un tā caurlaidības, cementa akmens izturības un stāvokļa, saskares ar urbuma un apvalkcauruļu sienām</w:t>
            </w:r>
            <w:r w:rsidRPr="00441FC4">
              <w:rPr>
                <w:rFonts w:ascii="Times New Roman" w:hAnsi="Times New Roman" w:cs="Times New Roman"/>
                <w:color w:val="8496B0" w:themeColor="text2" w:themeTint="99"/>
              </w:rPr>
              <w:t>.</w:t>
            </w:r>
            <w:r w:rsidRPr="00441FC4">
              <w:rPr>
                <w:rFonts w:ascii="Times New Roman" w:hAnsi="Times New Roman" w:cs="Times New Roman"/>
              </w:rPr>
              <w:t xml:space="preserve"> </w:t>
            </w:r>
          </w:p>
        </w:tc>
      </w:tr>
      <w:tr w:rsidR="008406D1" w:rsidRPr="00441FC4" w14:paraId="573B3371" w14:textId="77777777" w:rsidTr="008406D1">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4F2FA1E0" w14:textId="72D55AA2"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3.1.</w:t>
            </w:r>
          </w:p>
        </w:tc>
        <w:tc>
          <w:tcPr>
            <w:tcW w:w="9214" w:type="dxa"/>
            <w:tcBorders>
              <w:top w:val="nil"/>
              <w:left w:val="nil"/>
              <w:bottom w:val="single" w:sz="4" w:space="0" w:color="auto"/>
              <w:right w:val="single" w:sz="4" w:space="0" w:color="auto"/>
            </w:tcBorders>
            <w:shd w:val="clear" w:color="auto" w:fill="auto"/>
            <w:vAlign w:val="center"/>
          </w:tcPr>
          <w:p w14:paraId="7161FD31" w14:textId="5DF71E4F" w:rsidR="008406D1" w:rsidRPr="00441FC4" w:rsidRDefault="008406D1" w:rsidP="001C049C">
            <w:pPr>
              <w:spacing w:after="0" w:line="240" w:lineRule="auto"/>
              <w:rPr>
                <w:rFonts w:ascii="Times New Roman" w:hAnsi="Times New Roman" w:cs="Times New Roman"/>
              </w:rPr>
            </w:pPr>
            <w:r w:rsidRPr="00441FC4">
              <w:rPr>
                <w:rFonts w:ascii="Times New Roman" w:hAnsi="Times New Roman" w:cs="Times New Roman"/>
              </w:rPr>
              <w:t>Izmantojamais aprīkojums</w:t>
            </w:r>
          </w:p>
        </w:tc>
      </w:tr>
      <w:tr w:rsidR="008406D1" w:rsidRPr="00441FC4" w14:paraId="6F963F9A" w14:textId="77777777" w:rsidTr="008406D1">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7C8967B2" w14:textId="582650F9"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3.2.</w:t>
            </w:r>
          </w:p>
        </w:tc>
        <w:tc>
          <w:tcPr>
            <w:tcW w:w="9214" w:type="dxa"/>
            <w:tcBorders>
              <w:top w:val="nil"/>
              <w:left w:val="nil"/>
              <w:bottom w:val="single" w:sz="4" w:space="0" w:color="auto"/>
              <w:right w:val="single" w:sz="4" w:space="0" w:color="auto"/>
            </w:tcBorders>
            <w:shd w:val="clear" w:color="auto" w:fill="auto"/>
            <w:vAlign w:val="center"/>
          </w:tcPr>
          <w:p w14:paraId="3E5C2222" w14:textId="178494F6" w:rsidR="008406D1" w:rsidRPr="00441FC4" w:rsidRDefault="008406D1" w:rsidP="001C049C">
            <w:pPr>
              <w:spacing w:after="0" w:line="240" w:lineRule="auto"/>
              <w:rPr>
                <w:rFonts w:ascii="Times New Roman" w:hAnsi="Times New Roman" w:cs="Times New Roman"/>
              </w:rPr>
            </w:pPr>
            <w:r w:rsidRPr="00441FC4">
              <w:rPr>
                <w:rFonts w:ascii="Times New Roman" w:hAnsi="Times New Roman" w:cs="Times New Roman"/>
              </w:rPr>
              <w:t>Izmantojamā programmatūra</w:t>
            </w:r>
          </w:p>
        </w:tc>
      </w:tr>
      <w:tr w:rsidR="008406D1" w:rsidRPr="00441FC4" w14:paraId="55B091DF" w14:textId="77777777" w:rsidTr="00D67B0C">
        <w:trPr>
          <w:trHeight w:val="6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6AE175AA" w14:textId="77777777"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4</w:t>
            </w:r>
          </w:p>
        </w:tc>
        <w:tc>
          <w:tcPr>
            <w:tcW w:w="9214" w:type="dxa"/>
            <w:tcBorders>
              <w:top w:val="single" w:sz="4" w:space="0" w:color="auto"/>
              <w:left w:val="nil"/>
              <w:bottom w:val="single" w:sz="4" w:space="0" w:color="auto"/>
              <w:right w:val="single" w:sz="4" w:space="0" w:color="auto"/>
            </w:tcBorders>
            <w:shd w:val="clear" w:color="auto" w:fill="auto"/>
            <w:vAlign w:val="center"/>
          </w:tcPr>
          <w:p w14:paraId="666BE468" w14:textId="05ADBC04" w:rsidR="008406D1" w:rsidRPr="00441FC4" w:rsidRDefault="008406D1" w:rsidP="001C049C">
            <w:pPr>
              <w:spacing w:after="0" w:line="240" w:lineRule="auto"/>
              <w:rPr>
                <w:rFonts w:ascii="Times New Roman" w:hAnsi="Times New Roman" w:cs="Times New Roman"/>
              </w:rPr>
            </w:pPr>
            <w:r w:rsidRPr="00441FC4">
              <w:rPr>
                <w:rFonts w:ascii="Times New Roman" w:hAnsi="Times New Roman" w:cs="Times New Roman"/>
              </w:rPr>
              <w:t xml:space="preserve">Urbumu </w:t>
            </w:r>
            <w:proofErr w:type="spellStart"/>
            <w:r w:rsidRPr="00441FC4">
              <w:rPr>
                <w:rFonts w:ascii="Times New Roman" w:hAnsi="Times New Roman" w:cs="Times New Roman"/>
              </w:rPr>
              <w:t>aizcauruļu</w:t>
            </w:r>
            <w:proofErr w:type="spellEnd"/>
            <w:r w:rsidRPr="00441FC4">
              <w:rPr>
                <w:rFonts w:ascii="Times New Roman" w:hAnsi="Times New Roman" w:cs="Times New Roman"/>
              </w:rPr>
              <w:t xml:space="preserve"> spiedienu un </w:t>
            </w:r>
            <w:proofErr w:type="spellStart"/>
            <w:r w:rsidRPr="00441FC4">
              <w:rPr>
                <w:rFonts w:ascii="Times New Roman" w:hAnsi="Times New Roman" w:cs="Times New Roman"/>
              </w:rPr>
              <w:t>starpkolonnu</w:t>
            </w:r>
            <w:proofErr w:type="spellEnd"/>
            <w:r w:rsidRPr="00441FC4">
              <w:rPr>
                <w:rFonts w:ascii="Times New Roman" w:hAnsi="Times New Roman" w:cs="Times New Roman"/>
              </w:rPr>
              <w:t xml:space="preserve"> gāzes parādību iemeslu noteikšana, gāzes </w:t>
            </w:r>
            <w:proofErr w:type="spellStart"/>
            <w:r w:rsidRPr="00441FC4">
              <w:rPr>
                <w:rFonts w:ascii="Times New Roman" w:hAnsi="Times New Roman" w:cs="Times New Roman"/>
              </w:rPr>
              <w:t>aizkolonnu</w:t>
            </w:r>
            <w:proofErr w:type="spellEnd"/>
            <w:r w:rsidRPr="00441FC4">
              <w:rPr>
                <w:rFonts w:ascii="Times New Roman" w:hAnsi="Times New Roman" w:cs="Times New Roman"/>
              </w:rPr>
              <w:t xml:space="preserve"> uzkrāšanās un pārplūdes intervālu noteikšana ar augsti jūtīgās </w:t>
            </w:r>
            <w:proofErr w:type="spellStart"/>
            <w:r w:rsidRPr="00441FC4">
              <w:rPr>
                <w:rFonts w:ascii="Times New Roman" w:hAnsi="Times New Roman" w:cs="Times New Roman"/>
              </w:rPr>
              <w:t>termometrijas</w:t>
            </w:r>
            <w:proofErr w:type="spellEnd"/>
            <w:r w:rsidRPr="00441FC4">
              <w:rPr>
                <w:rFonts w:ascii="Times New Roman" w:hAnsi="Times New Roman" w:cs="Times New Roman"/>
              </w:rPr>
              <w:t xml:space="preserve"> metodēm un neitronu gamma </w:t>
            </w:r>
            <w:proofErr w:type="spellStart"/>
            <w:r w:rsidRPr="00441FC4">
              <w:rPr>
                <w:rFonts w:ascii="Times New Roman" w:hAnsi="Times New Roman" w:cs="Times New Roman"/>
              </w:rPr>
              <w:t>karotāžu</w:t>
            </w:r>
            <w:proofErr w:type="spellEnd"/>
            <w:r w:rsidRPr="00441FC4">
              <w:rPr>
                <w:rFonts w:ascii="Times New Roman" w:hAnsi="Times New Roman" w:cs="Times New Roman"/>
              </w:rPr>
              <w:t>.</w:t>
            </w:r>
          </w:p>
        </w:tc>
      </w:tr>
      <w:tr w:rsidR="008406D1" w:rsidRPr="00441FC4" w14:paraId="2562063E" w14:textId="77777777" w:rsidTr="008406D1">
        <w:trPr>
          <w:trHeight w:val="6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0DF86696" w14:textId="775ACF61"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4.1.</w:t>
            </w:r>
          </w:p>
        </w:tc>
        <w:tc>
          <w:tcPr>
            <w:tcW w:w="9214" w:type="dxa"/>
            <w:tcBorders>
              <w:top w:val="single" w:sz="4" w:space="0" w:color="auto"/>
              <w:left w:val="nil"/>
              <w:bottom w:val="single" w:sz="4" w:space="0" w:color="auto"/>
              <w:right w:val="single" w:sz="4" w:space="0" w:color="auto"/>
            </w:tcBorders>
            <w:shd w:val="clear" w:color="auto" w:fill="auto"/>
            <w:vAlign w:val="center"/>
          </w:tcPr>
          <w:p w14:paraId="0D843E98" w14:textId="5C86B720" w:rsidR="008406D1" w:rsidRPr="00441FC4" w:rsidRDefault="008406D1" w:rsidP="001C049C">
            <w:pPr>
              <w:spacing w:after="0" w:line="240" w:lineRule="auto"/>
              <w:rPr>
                <w:rFonts w:ascii="Times New Roman" w:hAnsi="Times New Roman" w:cs="Times New Roman"/>
              </w:rPr>
            </w:pPr>
            <w:r w:rsidRPr="00441FC4">
              <w:rPr>
                <w:rFonts w:ascii="Times New Roman" w:hAnsi="Times New Roman" w:cs="Times New Roman"/>
              </w:rPr>
              <w:t>Izmantojamais aprīkojums</w:t>
            </w:r>
          </w:p>
        </w:tc>
      </w:tr>
      <w:tr w:rsidR="008406D1" w:rsidRPr="00441FC4" w14:paraId="71254E51" w14:textId="77777777" w:rsidTr="00D67B0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71D8F6A5" w14:textId="003C30F4" w:rsidR="008406D1" w:rsidRPr="00441FC4" w:rsidRDefault="008406D1"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4.2.</w:t>
            </w:r>
          </w:p>
        </w:tc>
        <w:tc>
          <w:tcPr>
            <w:tcW w:w="9214" w:type="dxa"/>
            <w:tcBorders>
              <w:top w:val="nil"/>
              <w:left w:val="nil"/>
              <w:bottom w:val="single" w:sz="4" w:space="0" w:color="auto"/>
              <w:right w:val="single" w:sz="4" w:space="0" w:color="auto"/>
            </w:tcBorders>
            <w:shd w:val="clear" w:color="auto" w:fill="auto"/>
            <w:vAlign w:val="center"/>
          </w:tcPr>
          <w:p w14:paraId="2B7B0198" w14:textId="545356CA" w:rsidR="008406D1" w:rsidRPr="00441FC4" w:rsidRDefault="008406D1" w:rsidP="001C049C">
            <w:pPr>
              <w:spacing w:after="0" w:line="240" w:lineRule="auto"/>
              <w:rPr>
                <w:rFonts w:ascii="Times New Roman" w:hAnsi="Times New Roman" w:cs="Times New Roman"/>
              </w:rPr>
            </w:pPr>
            <w:r w:rsidRPr="00441FC4">
              <w:rPr>
                <w:rFonts w:ascii="Times New Roman" w:hAnsi="Times New Roman" w:cs="Times New Roman"/>
              </w:rPr>
              <w:t>Izmantojamā programmatūra</w:t>
            </w:r>
          </w:p>
        </w:tc>
      </w:tr>
    </w:tbl>
    <w:p w14:paraId="5A17C2D0" w14:textId="77777777" w:rsidR="004C01B9" w:rsidRPr="00441FC4" w:rsidRDefault="004C01B9" w:rsidP="004C01B9">
      <w:pPr>
        <w:keepLines/>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4"/>
          <w:szCs w:val="24"/>
          <w:lang w:eastAsia="lv-LV"/>
        </w:rPr>
      </w:pPr>
      <w:r w:rsidRPr="00441FC4">
        <w:rPr>
          <w:rFonts w:ascii="Times New Roman" w:eastAsia="Times New Roman" w:hAnsi="Times New Roman" w:cs="Times New Roman"/>
          <w:sz w:val="24"/>
          <w:szCs w:val="24"/>
          <w:lang w:eastAsia="lv-LV"/>
        </w:rPr>
        <w:t>Paraksts: ________________________</w:t>
      </w:r>
    </w:p>
    <w:p w14:paraId="40DEB707" w14:textId="2626A6B3" w:rsidR="00BE0020" w:rsidRPr="00441FC4" w:rsidRDefault="004C01B9" w:rsidP="00365FFD">
      <w:pPr>
        <w:keepLines/>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4"/>
          <w:szCs w:val="24"/>
          <w:lang w:eastAsia="lv-LV"/>
        </w:rPr>
      </w:pPr>
      <w:r w:rsidRPr="00441FC4">
        <w:rPr>
          <w:rFonts w:ascii="Times New Roman" w:eastAsia="Times New Roman" w:hAnsi="Times New Roman" w:cs="Times New Roman"/>
          <w:sz w:val="24"/>
          <w:szCs w:val="24"/>
          <w:lang w:eastAsia="lv-LV"/>
        </w:rPr>
        <w:t>Parakstītāja vārds, uzvārds un amats: _________________</w:t>
      </w:r>
      <w:r w:rsidR="00365FFD" w:rsidRPr="00441FC4">
        <w:rPr>
          <w:rFonts w:ascii="Times New Roman" w:eastAsia="Times New Roman" w:hAnsi="Times New Roman" w:cs="Times New Roman"/>
          <w:sz w:val="24"/>
          <w:szCs w:val="24"/>
          <w:lang w:eastAsia="lv-LV"/>
        </w:rPr>
        <w:t xml:space="preserve"> </w:t>
      </w:r>
      <w:r w:rsidRPr="00441FC4">
        <w:rPr>
          <w:rFonts w:ascii="Times New Roman" w:eastAsia="Times New Roman" w:hAnsi="Times New Roman" w:cs="Times New Roman"/>
          <w:sz w:val="24"/>
          <w:szCs w:val="24"/>
          <w:lang w:eastAsia="lv-LV"/>
        </w:rPr>
        <w:t>Datums: _______________</w:t>
      </w:r>
    </w:p>
    <w:bookmarkEnd w:id="8"/>
    <w:p w14:paraId="33D5F373" w14:textId="77777777" w:rsidR="00365FFD" w:rsidRPr="00441FC4" w:rsidRDefault="00365FFD" w:rsidP="00365FFD">
      <w:pPr>
        <w:keepLines/>
        <w:overflowPunct w:val="0"/>
        <w:autoSpaceDE w:val="0"/>
        <w:autoSpaceDN w:val="0"/>
        <w:adjustRightInd w:val="0"/>
        <w:spacing w:before="120" w:after="0" w:line="480" w:lineRule="auto"/>
        <w:jc w:val="both"/>
        <w:textAlignment w:val="baseline"/>
        <w:rPr>
          <w:rFonts w:ascii="Times New Roman" w:eastAsia="Calibri" w:hAnsi="Times New Roman" w:cs="Times New Roman"/>
          <w:sz w:val="24"/>
          <w:szCs w:val="24"/>
          <w:lang w:eastAsia="lv-LV"/>
        </w:rPr>
      </w:pPr>
    </w:p>
    <w:p w14:paraId="181ED01F" w14:textId="77777777" w:rsidR="00365FFD" w:rsidRPr="00441FC4" w:rsidRDefault="00B36E82" w:rsidP="00365FFD">
      <w:pPr>
        <w:spacing w:after="0" w:line="240" w:lineRule="auto"/>
        <w:jc w:val="right"/>
        <w:rPr>
          <w:rFonts w:ascii="Times New Roman" w:hAnsi="Times New Roman" w:cs="Times New Roman"/>
          <w:bCs/>
          <w:sz w:val="20"/>
          <w:szCs w:val="20"/>
        </w:rPr>
      </w:pPr>
      <w:r w:rsidRPr="00441FC4">
        <w:rPr>
          <w:rFonts w:ascii="Times New Roman" w:hAnsi="Times New Roman" w:cs="Times New Roman"/>
          <w:sz w:val="20"/>
          <w:szCs w:val="20"/>
        </w:rPr>
        <w:br w:type="page"/>
      </w:r>
      <w:r w:rsidR="00D728F0" w:rsidRPr="00441FC4">
        <w:rPr>
          <w:rFonts w:ascii="Times New Roman" w:hAnsi="Times New Roman" w:cs="Times New Roman"/>
          <w:sz w:val="20"/>
          <w:szCs w:val="20"/>
        </w:rPr>
        <w:lastRenderedPageBreak/>
        <w:t>6.</w:t>
      </w:r>
      <w:r w:rsidR="00D728F0" w:rsidRPr="00441FC4">
        <w:rPr>
          <w:rFonts w:ascii="Times New Roman" w:hAnsi="Times New Roman" w:cs="Times New Roman"/>
          <w:bCs/>
          <w:sz w:val="20"/>
          <w:szCs w:val="20"/>
        </w:rPr>
        <w:t>pielikums</w:t>
      </w:r>
    </w:p>
    <w:p w14:paraId="5C7CC311" w14:textId="2A79618F" w:rsidR="00365FFD" w:rsidRPr="00441FC4" w:rsidRDefault="002A5CD2" w:rsidP="00365FFD">
      <w:pPr>
        <w:spacing w:after="0" w:line="240" w:lineRule="auto"/>
        <w:jc w:val="right"/>
        <w:rPr>
          <w:rFonts w:ascii="Times New Roman" w:hAnsi="Times New Roman" w:cs="Times New Roman"/>
          <w:bCs/>
          <w:sz w:val="20"/>
          <w:szCs w:val="20"/>
        </w:rPr>
      </w:pPr>
      <w:r>
        <w:rPr>
          <w:rFonts w:ascii="Times New Roman" w:hAnsi="Times New Roman" w:cs="Times New Roman"/>
          <w:sz w:val="20"/>
          <w:szCs w:val="20"/>
        </w:rPr>
        <w:t>Sarunu procedūras</w:t>
      </w:r>
      <w:r w:rsidR="00D728F0" w:rsidRPr="00441FC4">
        <w:rPr>
          <w:rFonts w:ascii="Times New Roman" w:hAnsi="Times New Roman" w:cs="Times New Roman"/>
          <w:sz w:val="20"/>
          <w:szCs w:val="20"/>
        </w:rPr>
        <w:t xml:space="preserve"> „</w:t>
      </w:r>
      <w:proofErr w:type="spellStart"/>
      <w:r w:rsidR="00D728F0" w:rsidRPr="00441FC4">
        <w:rPr>
          <w:rFonts w:ascii="Times New Roman" w:hAnsi="Times New Roman" w:cs="Times New Roman"/>
          <w:bCs/>
          <w:sz w:val="20"/>
          <w:szCs w:val="20"/>
        </w:rPr>
        <w:t>Ģeofizikālo</w:t>
      </w:r>
      <w:proofErr w:type="spellEnd"/>
      <w:r w:rsidR="00D728F0" w:rsidRPr="00441FC4">
        <w:rPr>
          <w:rFonts w:ascii="Times New Roman" w:hAnsi="Times New Roman" w:cs="Times New Roman"/>
          <w:bCs/>
          <w:sz w:val="20"/>
          <w:szCs w:val="20"/>
        </w:rPr>
        <w:t xml:space="preserve"> darbu veikšana</w:t>
      </w:r>
    </w:p>
    <w:p w14:paraId="73C6254E" w14:textId="2CCC788B" w:rsidR="00365FFD" w:rsidRPr="00441FC4" w:rsidRDefault="00D728F0" w:rsidP="00365FFD">
      <w:pPr>
        <w:spacing w:after="0" w:line="240" w:lineRule="auto"/>
        <w:jc w:val="right"/>
        <w:rPr>
          <w:rFonts w:ascii="Times New Roman" w:hAnsi="Times New Roman" w:cs="Times New Roman"/>
          <w:sz w:val="20"/>
          <w:szCs w:val="20"/>
        </w:rPr>
      </w:pPr>
      <w:r w:rsidRPr="00441FC4">
        <w:rPr>
          <w:rFonts w:ascii="Times New Roman" w:hAnsi="Times New Roman" w:cs="Times New Roman"/>
          <w:bCs/>
          <w:sz w:val="20"/>
          <w:szCs w:val="20"/>
        </w:rPr>
        <w:t xml:space="preserve"> Inčukalna pazemes gāzes krātuvē </w:t>
      </w:r>
      <w:r w:rsidRPr="00441FC4">
        <w:rPr>
          <w:rFonts w:ascii="Times New Roman" w:hAnsi="Times New Roman" w:cs="Times New Roman"/>
          <w:sz w:val="20"/>
          <w:szCs w:val="20"/>
        </w:rPr>
        <w:t>202</w:t>
      </w:r>
      <w:r w:rsidR="002A5CD2">
        <w:rPr>
          <w:rFonts w:ascii="Times New Roman" w:hAnsi="Times New Roman" w:cs="Times New Roman"/>
          <w:sz w:val="20"/>
          <w:szCs w:val="20"/>
        </w:rPr>
        <w:t>2</w:t>
      </w:r>
      <w:r w:rsidRPr="00441FC4">
        <w:rPr>
          <w:rFonts w:ascii="Times New Roman" w:hAnsi="Times New Roman" w:cs="Times New Roman"/>
          <w:sz w:val="20"/>
          <w:szCs w:val="20"/>
        </w:rPr>
        <w:t>. - 202</w:t>
      </w:r>
      <w:r w:rsidR="002A5CD2">
        <w:rPr>
          <w:rFonts w:ascii="Times New Roman" w:hAnsi="Times New Roman" w:cs="Times New Roman"/>
          <w:sz w:val="20"/>
          <w:szCs w:val="20"/>
        </w:rPr>
        <w:t>3</w:t>
      </w:r>
      <w:r w:rsidRPr="00441FC4">
        <w:rPr>
          <w:rFonts w:ascii="Times New Roman" w:hAnsi="Times New Roman" w:cs="Times New Roman"/>
          <w:sz w:val="20"/>
          <w:szCs w:val="20"/>
        </w:rPr>
        <w:t xml:space="preserve">. gadā” nolikumam, </w:t>
      </w:r>
    </w:p>
    <w:p w14:paraId="09FF2452" w14:textId="0B66ED51" w:rsidR="00D728F0" w:rsidRPr="00441FC4" w:rsidRDefault="00D728F0" w:rsidP="00365FFD">
      <w:pPr>
        <w:spacing w:after="0" w:line="240" w:lineRule="auto"/>
        <w:jc w:val="right"/>
        <w:rPr>
          <w:rFonts w:ascii="Times New Roman" w:hAnsi="Times New Roman" w:cs="Times New Roman"/>
          <w:sz w:val="20"/>
          <w:szCs w:val="20"/>
        </w:rPr>
      </w:pPr>
      <w:r w:rsidRPr="00441FC4">
        <w:rPr>
          <w:rFonts w:ascii="Times New Roman" w:hAnsi="Times New Roman" w:cs="Times New Roman"/>
          <w:sz w:val="20"/>
          <w:szCs w:val="20"/>
        </w:rPr>
        <w:t>identifikācijas numurs PRO-202</w:t>
      </w:r>
      <w:r w:rsidR="002A5CD2">
        <w:rPr>
          <w:rFonts w:ascii="Times New Roman" w:hAnsi="Times New Roman" w:cs="Times New Roman"/>
          <w:sz w:val="20"/>
          <w:szCs w:val="20"/>
        </w:rPr>
        <w:t>2</w:t>
      </w:r>
      <w:r w:rsidRPr="00441FC4">
        <w:rPr>
          <w:rFonts w:ascii="Times New Roman" w:hAnsi="Times New Roman" w:cs="Times New Roman"/>
          <w:sz w:val="20"/>
          <w:szCs w:val="20"/>
        </w:rPr>
        <w:t>/</w:t>
      </w:r>
      <w:r w:rsidR="002A5CD2">
        <w:rPr>
          <w:rFonts w:ascii="Times New Roman" w:hAnsi="Times New Roman" w:cs="Times New Roman"/>
          <w:sz w:val="20"/>
          <w:szCs w:val="20"/>
        </w:rPr>
        <w:t>093</w:t>
      </w:r>
    </w:p>
    <w:p w14:paraId="1C211577" w14:textId="77777777" w:rsidR="00D728F0" w:rsidRPr="00441FC4" w:rsidRDefault="00D728F0" w:rsidP="00D728F0">
      <w:pPr>
        <w:spacing w:after="0" w:line="240" w:lineRule="auto"/>
        <w:rPr>
          <w:rFonts w:ascii="Times New Roman" w:hAnsi="Times New Roman" w:cs="Times New Roman"/>
          <w:sz w:val="24"/>
          <w:szCs w:val="24"/>
        </w:rPr>
      </w:pPr>
    </w:p>
    <w:p w14:paraId="3C412822" w14:textId="77777777" w:rsidR="00D728F0" w:rsidRPr="00441FC4" w:rsidRDefault="00D728F0" w:rsidP="00D728F0">
      <w:pPr>
        <w:spacing w:after="0" w:line="240" w:lineRule="auto"/>
        <w:rPr>
          <w:rFonts w:ascii="Times New Roman" w:hAnsi="Times New Roman" w:cs="Times New Roman"/>
          <w:sz w:val="24"/>
          <w:szCs w:val="24"/>
        </w:rPr>
      </w:pPr>
    </w:p>
    <w:p w14:paraId="35079226" w14:textId="77777777" w:rsidR="00D728F0" w:rsidRPr="00441FC4" w:rsidRDefault="00D728F0" w:rsidP="00D728F0">
      <w:pPr>
        <w:keepLines/>
        <w:spacing w:after="0" w:line="240" w:lineRule="auto"/>
        <w:jc w:val="center"/>
        <w:rPr>
          <w:rFonts w:ascii="Times New Roman" w:eastAsia="Times New Roman" w:hAnsi="Times New Roman" w:cs="Times New Roman"/>
          <w:b/>
          <w:sz w:val="24"/>
        </w:rPr>
      </w:pPr>
      <w:r w:rsidRPr="00441FC4">
        <w:rPr>
          <w:rFonts w:ascii="Times New Roman" w:eastAsia="Times New Roman" w:hAnsi="Times New Roman" w:cs="Times New Roman"/>
          <w:b/>
          <w:sz w:val="24"/>
        </w:rPr>
        <w:t>METODIKAS APRAKSTS UN TIPVEIDA DARBU PLĀNS</w:t>
      </w:r>
    </w:p>
    <w:p w14:paraId="2AAD7925" w14:textId="7E7E799F" w:rsidR="00D728F0" w:rsidRPr="00441FC4" w:rsidRDefault="00D728F0" w:rsidP="00D728F0">
      <w:pPr>
        <w:keepLines/>
        <w:spacing w:after="0" w:line="240" w:lineRule="auto"/>
        <w:jc w:val="center"/>
        <w:rPr>
          <w:rFonts w:ascii="Times New Roman" w:eastAsia="Times New Roman" w:hAnsi="Times New Roman" w:cs="Times New Roman"/>
          <w:b/>
          <w:sz w:val="24"/>
        </w:rPr>
      </w:pPr>
    </w:p>
    <w:tbl>
      <w:tblPr>
        <w:tblW w:w="10055" w:type="dxa"/>
        <w:tblLayout w:type="fixed"/>
        <w:tblLook w:val="04A0" w:firstRow="1" w:lastRow="0" w:firstColumn="1" w:lastColumn="0" w:noHBand="0" w:noVBand="1"/>
      </w:tblPr>
      <w:tblGrid>
        <w:gridCol w:w="841"/>
        <w:gridCol w:w="9214"/>
      </w:tblGrid>
      <w:tr w:rsidR="0048703E" w:rsidRPr="00441FC4" w14:paraId="5CC486B9" w14:textId="77777777" w:rsidTr="001C049C">
        <w:trPr>
          <w:trHeight w:val="1248"/>
        </w:trPr>
        <w:tc>
          <w:tcPr>
            <w:tcW w:w="84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D11C1FE" w14:textId="77777777" w:rsidR="0048703E" w:rsidRPr="00441FC4" w:rsidRDefault="0048703E" w:rsidP="001C049C">
            <w:pPr>
              <w:spacing w:after="0" w:line="240" w:lineRule="auto"/>
              <w:jc w:val="center"/>
              <w:rPr>
                <w:rFonts w:ascii="Times New Roman" w:eastAsia="Times New Roman" w:hAnsi="Times New Roman" w:cs="Times New Roman"/>
                <w:b/>
                <w:bCs/>
                <w:color w:val="000000"/>
                <w:sz w:val="24"/>
                <w:szCs w:val="24"/>
                <w:lang w:eastAsia="zh-TW"/>
              </w:rPr>
            </w:pPr>
            <w:proofErr w:type="spellStart"/>
            <w:r w:rsidRPr="00441FC4">
              <w:rPr>
                <w:rFonts w:ascii="Times New Roman" w:eastAsia="Times New Roman" w:hAnsi="Times New Roman" w:cs="Times New Roman"/>
                <w:b/>
                <w:bCs/>
                <w:color w:val="000000"/>
                <w:sz w:val="24"/>
                <w:szCs w:val="24"/>
                <w:lang w:eastAsia="zh-TW"/>
              </w:rPr>
              <w:t>Nr.p.k</w:t>
            </w:r>
            <w:proofErr w:type="spellEnd"/>
            <w:r w:rsidRPr="00441FC4">
              <w:rPr>
                <w:rFonts w:ascii="Times New Roman" w:eastAsia="Times New Roman" w:hAnsi="Times New Roman" w:cs="Times New Roman"/>
                <w:b/>
                <w:bCs/>
                <w:color w:val="000000"/>
                <w:sz w:val="24"/>
                <w:szCs w:val="24"/>
                <w:lang w:eastAsia="zh-TW"/>
              </w:rPr>
              <w:t>.</w:t>
            </w:r>
          </w:p>
        </w:tc>
        <w:tc>
          <w:tcPr>
            <w:tcW w:w="9214" w:type="dxa"/>
            <w:tcBorders>
              <w:top w:val="single" w:sz="8" w:space="0" w:color="auto"/>
              <w:left w:val="nil"/>
              <w:bottom w:val="single" w:sz="4" w:space="0" w:color="auto"/>
              <w:right w:val="single" w:sz="4" w:space="0" w:color="auto"/>
            </w:tcBorders>
            <w:shd w:val="clear" w:color="auto" w:fill="auto"/>
            <w:vAlign w:val="center"/>
            <w:hideMark/>
          </w:tcPr>
          <w:p w14:paraId="2D4C2217" w14:textId="77777777" w:rsidR="0048703E" w:rsidRPr="00441FC4" w:rsidRDefault="0048703E" w:rsidP="001C049C">
            <w:pPr>
              <w:spacing w:after="0" w:line="240" w:lineRule="auto"/>
              <w:jc w:val="center"/>
              <w:rPr>
                <w:rFonts w:ascii="Times New Roman" w:eastAsia="Times New Roman" w:hAnsi="Times New Roman" w:cs="Times New Roman"/>
                <w:b/>
                <w:bCs/>
                <w:color w:val="000000"/>
                <w:sz w:val="24"/>
                <w:szCs w:val="24"/>
                <w:lang w:eastAsia="zh-TW"/>
              </w:rPr>
            </w:pPr>
            <w:r w:rsidRPr="00441FC4">
              <w:rPr>
                <w:rFonts w:ascii="Times New Roman" w:eastAsia="Times New Roman" w:hAnsi="Times New Roman" w:cs="Times New Roman"/>
                <w:b/>
                <w:bCs/>
                <w:color w:val="000000"/>
                <w:sz w:val="24"/>
                <w:szCs w:val="24"/>
                <w:lang w:eastAsia="zh-TW"/>
              </w:rPr>
              <w:t>Apraksts</w:t>
            </w:r>
          </w:p>
        </w:tc>
      </w:tr>
      <w:tr w:rsidR="0048703E" w:rsidRPr="00441FC4" w14:paraId="31DDF57E" w14:textId="77777777" w:rsidTr="001C049C">
        <w:trPr>
          <w:trHeight w:val="684"/>
        </w:trPr>
        <w:tc>
          <w:tcPr>
            <w:tcW w:w="841" w:type="dxa"/>
            <w:tcBorders>
              <w:top w:val="nil"/>
              <w:left w:val="single" w:sz="8" w:space="0" w:color="auto"/>
              <w:bottom w:val="single" w:sz="4" w:space="0" w:color="auto"/>
              <w:right w:val="single" w:sz="4" w:space="0" w:color="auto"/>
            </w:tcBorders>
            <w:shd w:val="clear" w:color="auto" w:fill="auto"/>
            <w:vAlign w:val="center"/>
            <w:hideMark/>
          </w:tcPr>
          <w:p w14:paraId="7A715426"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1</w:t>
            </w:r>
          </w:p>
        </w:tc>
        <w:tc>
          <w:tcPr>
            <w:tcW w:w="9214" w:type="dxa"/>
            <w:tcBorders>
              <w:top w:val="nil"/>
              <w:left w:val="nil"/>
              <w:bottom w:val="single" w:sz="4" w:space="0" w:color="auto"/>
              <w:right w:val="single" w:sz="4" w:space="0" w:color="auto"/>
            </w:tcBorders>
            <w:shd w:val="clear" w:color="auto" w:fill="auto"/>
            <w:vAlign w:val="center"/>
          </w:tcPr>
          <w:p w14:paraId="68B63A0D" w14:textId="77777777" w:rsidR="0048703E" w:rsidRPr="00441FC4" w:rsidRDefault="0048703E" w:rsidP="001C049C">
            <w:pPr>
              <w:spacing w:after="0" w:line="240" w:lineRule="auto"/>
              <w:rPr>
                <w:rFonts w:ascii="Times New Roman" w:eastAsia="Times New Roman" w:hAnsi="Times New Roman" w:cs="Times New Roman"/>
                <w:color w:val="000000"/>
                <w:lang w:eastAsia="zh-TW"/>
              </w:rPr>
            </w:pPr>
            <w:proofErr w:type="spellStart"/>
            <w:r w:rsidRPr="00441FC4">
              <w:rPr>
                <w:rFonts w:ascii="Times New Roman" w:hAnsi="Times New Roman" w:cs="Times New Roman"/>
              </w:rPr>
              <w:t>Gāzdinamiskās</w:t>
            </w:r>
            <w:proofErr w:type="spellEnd"/>
            <w:r w:rsidRPr="00441FC4">
              <w:rPr>
                <w:rFonts w:ascii="Times New Roman" w:hAnsi="Times New Roman" w:cs="Times New Roman"/>
              </w:rPr>
              <w:t xml:space="preserve"> un radioaktīvās </w:t>
            </w:r>
            <w:proofErr w:type="spellStart"/>
            <w:r w:rsidRPr="00441FC4">
              <w:rPr>
                <w:rFonts w:ascii="Times New Roman" w:hAnsi="Times New Roman" w:cs="Times New Roman"/>
              </w:rPr>
              <w:t>karotāžas</w:t>
            </w:r>
            <w:proofErr w:type="spellEnd"/>
            <w:r w:rsidRPr="00441FC4">
              <w:rPr>
                <w:rFonts w:ascii="Times New Roman" w:hAnsi="Times New Roman" w:cs="Times New Roman"/>
              </w:rPr>
              <w:t xml:space="preserve"> NGK (gāzes piesātinājuma kontrole) rezultātu interpretācija </w:t>
            </w:r>
          </w:p>
        </w:tc>
      </w:tr>
      <w:tr w:rsidR="0048703E" w:rsidRPr="00441FC4" w14:paraId="474AF276" w14:textId="77777777" w:rsidTr="001C049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2B1FA46A"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1.1.</w:t>
            </w:r>
          </w:p>
        </w:tc>
        <w:tc>
          <w:tcPr>
            <w:tcW w:w="9214" w:type="dxa"/>
            <w:tcBorders>
              <w:top w:val="nil"/>
              <w:left w:val="nil"/>
              <w:bottom w:val="single" w:sz="4" w:space="0" w:color="auto"/>
              <w:right w:val="single" w:sz="4" w:space="0" w:color="auto"/>
            </w:tcBorders>
            <w:shd w:val="clear" w:color="auto" w:fill="auto"/>
            <w:vAlign w:val="center"/>
          </w:tcPr>
          <w:p w14:paraId="77F32E7A" w14:textId="0E1930F3" w:rsidR="0048703E" w:rsidRPr="00441FC4" w:rsidRDefault="0048703E" w:rsidP="001C049C">
            <w:pPr>
              <w:spacing w:after="0" w:line="240" w:lineRule="auto"/>
              <w:rPr>
                <w:rFonts w:ascii="Times New Roman" w:hAnsi="Times New Roman" w:cs="Times New Roman"/>
              </w:rPr>
            </w:pPr>
            <w:r w:rsidRPr="00441FC4">
              <w:rPr>
                <w:rFonts w:ascii="Times New Roman" w:hAnsi="Times New Roman" w:cs="Times New Roman"/>
              </w:rPr>
              <w:t>Īss metodikas apraksts</w:t>
            </w:r>
          </w:p>
        </w:tc>
      </w:tr>
      <w:tr w:rsidR="0048703E" w:rsidRPr="00441FC4" w14:paraId="2B7D475B" w14:textId="77777777" w:rsidTr="001C049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21446153"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2</w:t>
            </w:r>
          </w:p>
        </w:tc>
        <w:tc>
          <w:tcPr>
            <w:tcW w:w="9214" w:type="dxa"/>
            <w:tcBorders>
              <w:top w:val="nil"/>
              <w:left w:val="nil"/>
              <w:bottom w:val="single" w:sz="4" w:space="0" w:color="auto"/>
              <w:right w:val="single" w:sz="4" w:space="0" w:color="auto"/>
            </w:tcBorders>
            <w:shd w:val="clear" w:color="auto" w:fill="auto"/>
            <w:vAlign w:val="center"/>
          </w:tcPr>
          <w:p w14:paraId="5756796E" w14:textId="13D10E32" w:rsidR="0048703E" w:rsidRPr="00441FC4" w:rsidRDefault="0048703E" w:rsidP="001C049C">
            <w:pPr>
              <w:spacing w:after="0" w:line="240" w:lineRule="auto"/>
              <w:rPr>
                <w:rFonts w:ascii="Times New Roman" w:eastAsia="Times New Roman" w:hAnsi="Times New Roman" w:cs="Times New Roman"/>
                <w:color w:val="000000"/>
                <w:lang w:eastAsia="zh-TW"/>
              </w:rPr>
            </w:pPr>
            <w:r w:rsidRPr="00441FC4">
              <w:rPr>
                <w:rFonts w:ascii="Times New Roman" w:hAnsi="Times New Roman" w:cs="Times New Roman"/>
              </w:rPr>
              <w:t xml:space="preserve">Urbumos, gāzes iesūknēšanas periodā, perforācijas zonā izdalīt strādājošos intervālus un to biezumu, noteikt strādājošo intervālu </w:t>
            </w:r>
            <w:proofErr w:type="spellStart"/>
            <w:r w:rsidRPr="00441FC4">
              <w:rPr>
                <w:rFonts w:ascii="Times New Roman" w:hAnsi="Times New Roman" w:cs="Times New Roman"/>
              </w:rPr>
              <w:t>debitus</w:t>
            </w:r>
            <w:proofErr w:type="spellEnd"/>
            <w:r w:rsidRPr="00441FC4">
              <w:rPr>
                <w:rFonts w:ascii="Times New Roman" w:hAnsi="Times New Roman" w:cs="Times New Roman"/>
              </w:rPr>
              <w:t xml:space="preserve">, produktivitātes raksturojumu (filtrācijas pretestības koeficientus), un faktisko caurlaidību. </w:t>
            </w:r>
          </w:p>
        </w:tc>
      </w:tr>
      <w:tr w:rsidR="0048703E" w:rsidRPr="00441FC4" w14:paraId="3D507047" w14:textId="77777777" w:rsidTr="001C049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00273219"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2.1.</w:t>
            </w:r>
          </w:p>
        </w:tc>
        <w:tc>
          <w:tcPr>
            <w:tcW w:w="9214" w:type="dxa"/>
            <w:tcBorders>
              <w:top w:val="nil"/>
              <w:left w:val="nil"/>
              <w:bottom w:val="single" w:sz="4" w:space="0" w:color="auto"/>
              <w:right w:val="single" w:sz="4" w:space="0" w:color="auto"/>
            </w:tcBorders>
            <w:shd w:val="clear" w:color="auto" w:fill="auto"/>
            <w:vAlign w:val="center"/>
          </w:tcPr>
          <w:p w14:paraId="7AB999DB" w14:textId="394BB130" w:rsidR="0048703E" w:rsidRPr="00441FC4" w:rsidRDefault="0048703E" w:rsidP="001C049C">
            <w:pPr>
              <w:spacing w:after="0" w:line="240" w:lineRule="auto"/>
              <w:rPr>
                <w:rFonts w:ascii="Times New Roman" w:hAnsi="Times New Roman" w:cs="Times New Roman"/>
              </w:rPr>
            </w:pPr>
            <w:r w:rsidRPr="00441FC4">
              <w:rPr>
                <w:rFonts w:ascii="Times New Roman" w:hAnsi="Times New Roman" w:cs="Times New Roman"/>
              </w:rPr>
              <w:t>Īss metodikas apraksts</w:t>
            </w:r>
          </w:p>
        </w:tc>
      </w:tr>
      <w:tr w:rsidR="0048703E" w:rsidRPr="00441FC4" w14:paraId="076BCA2C" w14:textId="77777777" w:rsidTr="001C049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51F03679"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2.2.</w:t>
            </w:r>
          </w:p>
        </w:tc>
        <w:tc>
          <w:tcPr>
            <w:tcW w:w="9214" w:type="dxa"/>
            <w:tcBorders>
              <w:top w:val="nil"/>
              <w:left w:val="nil"/>
              <w:bottom w:val="single" w:sz="4" w:space="0" w:color="auto"/>
              <w:right w:val="single" w:sz="4" w:space="0" w:color="auto"/>
            </w:tcBorders>
            <w:shd w:val="clear" w:color="auto" w:fill="auto"/>
            <w:vAlign w:val="center"/>
          </w:tcPr>
          <w:p w14:paraId="0766A244" w14:textId="25DB439A" w:rsidR="0048703E" w:rsidRPr="00441FC4" w:rsidRDefault="0048703E" w:rsidP="001C049C">
            <w:pPr>
              <w:spacing w:after="0" w:line="240" w:lineRule="auto"/>
              <w:rPr>
                <w:rFonts w:ascii="Times New Roman" w:hAnsi="Times New Roman" w:cs="Times New Roman"/>
              </w:rPr>
            </w:pPr>
            <w:r w:rsidRPr="00441FC4">
              <w:rPr>
                <w:rFonts w:ascii="Times New Roman" w:hAnsi="Times New Roman" w:cs="Times New Roman"/>
              </w:rPr>
              <w:t>Tipveida darbu plāns</w:t>
            </w:r>
          </w:p>
        </w:tc>
      </w:tr>
      <w:tr w:rsidR="0048703E" w:rsidRPr="00441FC4" w14:paraId="1F7802F2" w14:textId="77777777" w:rsidTr="001C049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4D37A7B1"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3</w:t>
            </w:r>
          </w:p>
        </w:tc>
        <w:tc>
          <w:tcPr>
            <w:tcW w:w="9214" w:type="dxa"/>
            <w:tcBorders>
              <w:top w:val="nil"/>
              <w:left w:val="nil"/>
              <w:bottom w:val="single" w:sz="4" w:space="0" w:color="auto"/>
              <w:right w:val="single" w:sz="4" w:space="0" w:color="auto"/>
            </w:tcBorders>
            <w:shd w:val="clear" w:color="auto" w:fill="auto"/>
            <w:vAlign w:val="center"/>
          </w:tcPr>
          <w:p w14:paraId="6B29037F" w14:textId="77777777" w:rsidR="0048703E" w:rsidRPr="00441FC4" w:rsidRDefault="0048703E" w:rsidP="001C049C">
            <w:pPr>
              <w:spacing w:after="0" w:line="240" w:lineRule="auto"/>
              <w:rPr>
                <w:rFonts w:ascii="Times New Roman" w:hAnsi="Times New Roman" w:cs="Times New Roman"/>
              </w:rPr>
            </w:pPr>
            <w:r w:rsidRPr="00441FC4">
              <w:rPr>
                <w:rFonts w:ascii="Times New Roman" w:hAnsi="Times New Roman" w:cs="Times New Roman"/>
              </w:rPr>
              <w:t xml:space="preserve">Urbumu </w:t>
            </w:r>
            <w:proofErr w:type="spellStart"/>
            <w:r w:rsidRPr="00441FC4">
              <w:rPr>
                <w:rFonts w:ascii="Times New Roman" w:hAnsi="Times New Roman" w:cs="Times New Roman"/>
              </w:rPr>
              <w:t>starpkolonnu</w:t>
            </w:r>
            <w:proofErr w:type="spellEnd"/>
            <w:r w:rsidRPr="00441FC4">
              <w:rPr>
                <w:rFonts w:ascii="Times New Roman" w:hAnsi="Times New Roman" w:cs="Times New Roman"/>
              </w:rPr>
              <w:t xml:space="preserve"> telpas aizpildījuma ar cementu novērtēšana, kanālu klātbūtne cementa akmenī un tā caurlaidības, cementa akmens izturības un stāvokļa, saskares ar urbuma un apvalkcauruļu sienām</w:t>
            </w:r>
            <w:r w:rsidRPr="00441FC4">
              <w:rPr>
                <w:rFonts w:ascii="Times New Roman" w:hAnsi="Times New Roman" w:cs="Times New Roman"/>
                <w:color w:val="8496B0" w:themeColor="text2" w:themeTint="99"/>
              </w:rPr>
              <w:t>.</w:t>
            </w:r>
            <w:r w:rsidRPr="00441FC4">
              <w:rPr>
                <w:rFonts w:ascii="Times New Roman" w:hAnsi="Times New Roman" w:cs="Times New Roman"/>
              </w:rPr>
              <w:t xml:space="preserve"> </w:t>
            </w:r>
          </w:p>
        </w:tc>
      </w:tr>
      <w:tr w:rsidR="0048703E" w:rsidRPr="00441FC4" w14:paraId="52BC1373" w14:textId="77777777" w:rsidTr="001C049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5A15AF4A"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3.1.</w:t>
            </w:r>
          </w:p>
        </w:tc>
        <w:tc>
          <w:tcPr>
            <w:tcW w:w="9214" w:type="dxa"/>
            <w:tcBorders>
              <w:top w:val="nil"/>
              <w:left w:val="nil"/>
              <w:bottom w:val="single" w:sz="4" w:space="0" w:color="auto"/>
              <w:right w:val="single" w:sz="4" w:space="0" w:color="auto"/>
            </w:tcBorders>
            <w:shd w:val="clear" w:color="auto" w:fill="auto"/>
            <w:vAlign w:val="center"/>
          </w:tcPr>
          <w:p w14:paraId="0CF29EA0" w14:textId="58A38763" w:rsidR="0048703E" w:rsidRPr="00441FC4" w:rsidRDefault="0048703E" w:rsidP="001C049C">
            <w:pPr>
              <w:spacing w:after="0" w:line="240" w:lineRule="auto"/>
              <w:rPr>
                <w:rFonts w:ascii="Times New Roman" w:hAnsi="Times New Roman" w:cs="Times New Roman"/>
              </w:rPr>
            </w:pPr>
            <w:r w:rsidRPr="00441FC4">
              <w:rPr>
                <w:rFonts w:ascii="Times New Roman" w:hAnsi="Times New Roman" w:cs="Times New Roman"/>
              </w:rPr>
              <w:t>Īss metodikas apraksts</w:t>
            </w:r>
          </w:p>
        </w:tc>
      </w:tr>
      <w:tr w:rsidR="0048703E" w:rsidRPr="00441FC4" w14:paraId="3C7F4D34" w14:textId="77777777" w:rsidTr="001C049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14430CE1"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3.2.</w:t>
            </w:r>
          </w:p>
        </w:tc>
        <w:tc>
          <w:tcPr>
            <w:tcW w:w="9214" w:type="dxa"/>
            <w:tcBorders>
              <w:top w:val="nil"/>
              <w:left w:val="nil"/>
              <w:bottom w:val="single" w:sz="4" w:space="0" w:color="auto"/>
              <w:right w:val="single" w:sz="4" w:space="0" w:color="auto"/>
            </w:tcBorders>
            <w:shd w:val="clear" w:color="auto" w:fill="auto"/>
            <w:vAlign w:val="center"/>
          </w:tcPr>
          <w:p w14:paraId="6B51CF01" w14:textId="212517F1" w:rsidR="0048703E" w:rsidRPr="00441FC4" w:rsidRDefault="0048703E" w:rsidP="001C049C">
            <w:pPr>
              <w:spacing w:after="0" w:line="240" w:lineRule="auto"/>
              <w:rPr>
                <w:rFonts w:ascii="Times New Roman" w:hAnsi="Times New Roman" w:cs="Times New Roman"/>
              </w:rPr>
            </w:pPr>
            <w:r w:rsidRPr="00441FC4">
              <w:rPr>
                <w:rFonts w:ascii="Times New Roman" w:hAnsi="Times New Roman" w:cs="Times New Roman"/>
              </w:rPr>
              <w:t>Tipveida darbu plāns</w:t>
            </w:r>
          </w:p>
        </w:tc>
      </w:tr>
      <w:tr w:rsidR="0048703E" w:rsidRPr="00441FC4" w14:paraId="5D8365E8" w14:textId="77777777" w:rsidTr="001C049C">
        <w:trPr>
          <w:trHeight w:val="6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7AC196D5"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4</w:t>
            </w:r>
          </w:p>
        </w:tc>
        <w:tc>
          <w:tcPr>
            <w:tcW w:w="9214" w:type="dxa"/>
            <w:tcBorders>
              <w:top w:val="single" w:sz="4" w:space="0" w:color="auto"/>
              <w:left w:val="nil"/>
              <w:bottom w:val="single" w:sz="4" w:space="0" w:color="auto"/>
              <w:right w:val="single" w:sz="4" w:space="0" w:color="auto"/>
            </w:tcBorders>
            <w:shd w:val="clear" w:color="auto" w:fill="auto"/>
            <w:vAlign w:val="center"/>
          </w:tcPr>
          <w:p w14:paraId="6FC46C80" w14:textId="77777777" w:rsidR="0048703E" w:rsidRPr="00441FC4" w:rsidRDefault="0048703E" w:rsidP="001C049C">
            <w:pPr>
              <w:spacing w:after="0" w:line="240" w:lineRule="auto"/>
              <w:rPr>
                <w:rFonts w:ascii="Times New Roman" w:hAnsi="Times New Roman" w:cs="Times New Roman"/>
              </w:rPr>
            </w:pPr>
            <w:r w:rsidRPr="00441FC4">
              <w:rPr>
                <w:rFonts w:ascii="Times New Roman" w:hAnsi="Times New Roman" w:cs="Times New Roman"/>
              </w:rPr>
              <w:t xml:space="preserve">Urbumu </w:t>
            </w:r>
            <w:proofErr w:type="spellStart"/>
            <w:r w:rsidRPr="00441FC4">
              <w:rPr>
                <w:rFonts w:ascii="Times New Roman" w:hAnsi="Times New Roman" w:cs="Times New Roman"/>
              </w:rPr>
              <w:t>aizcauruļu</w:t>
            </w:r>
            <w:proofErr w:type="spellEnd"/>
            <w:r w:rsidRPr="00441FC4">
              <w:rPr>
                <w:rFonts w:ascii="Times New Roman" w:hAnsi="Times New Roman" w:cs="Times New Roman"/>
              </w:rPr>
              <w:t xml:space="preserve"> spiedienu un </w:t>
            </w:r>
            <w:proofErr w:type="spellStart"/>
            <w:r w:rsidRPr="00441FC4">
              <w:rPr>
                <w:rFonts w:ascii="Times New Roman" w:hAnsi="Times New Roman" w:cs="Times New Roman"/>
              </w:rPr>
              <w:t>starpkolonnu</w:t>
            </w:r>
            <w:proofErr w:type="spellEnd"/>
            <w:r w:rsidRPr="00441FC4">
              <w:rPr>
                <w:rFonts w:ascii="Times New Roman" w:hAnsi="Times New Roman" w:cs="Times New Roman"/>
              </w:rPr>
              <w:t xml:space="preserve"> gāzes parādību iemeslu noteikšana, gāzes </w:t>
            </w:r>
            <w:proofErr w:type="spellStart"/>
            <w:r w:rsidRPr="00441FC4">
              <w:rPr>
                <w:rFonts w:ascii="Times New Roman" w:hAnsi="Times New Roman" w:cs="Times New Roman"/>
              </w:rPr>
              <w:t>aizkolonnu</w:t>
            </w:r>
            <w:proofErr w:type="spellEnd"/>
            <w:r w:rsidRPr="00441FC4">
              <w:rPr>
                <w:rFonts w:ascii="Times New Roman" w:hAnsi="Times New Roman" w:cs="Times New Roman"/>
              </w:rPr>
              <w:t xml:space="preserve"> uzkrāšanās un pārplūdes intervālu noteikšana ar augsti jūtīgās </w:t>
            </w:r>
            <w:proofErr w:type="spellStart"/>
            <w:r w:rsidRPr="00441FC4">
              <w:rPr>
                <w:rFonts w:ascii="Times New Roman" w:hAnsi="Times New Roman" w:cs="Times New Roman"/>
              </w:rPr>
              <w:t>termometrijas</w:t>
            </w:r>
            <w:proofErr w:type="spellEnd"/>
            <w:r w:rsidRPr="00441FC4">
              <w:rPr>
                <w:rFonts w:ascii="Times New Roman" w:hAnsi="Times New Roman" w:cs="Times New Roman"/>
              </w:rPr>
              <w:t xml:space="preserve"> metodēm un neitronu gamma </w:t>
            </w:r>
            <w:proofErr w:type="spellStart"/>
            <w:r w:rsidRPr="00441FC4">
              <w:rPr>
                <w:rFonts w:ascii="Times New Roman" w:hAnsi="Times New Roman" w:cs="Times New Roman"/>
              </w:rPr>
              <w:t>karotāžu</w:t>
            </w:r>
            <w:proofErr w:type="spellEnd"/>
            <w:r w:rsidRPr="00441FC4">
              <w:rPr>
                <w:rFonts w:ascii="Times New Roman" w:hAnsi="Times New Roman" w:cs="Times New Roman"/>
              </w:rPr>
              <w:t>.</w:t>
            </w:r>
          </w:p>
        </w:tc>
      </w:tr>
      <w:tr w:rsidR="0048703E" w:rsidRPr="00441FC4" w14:paraId="52A94E07" w14:textId="77777777" w:rsidTr="001C049C">
        <w:trPr>
          <w:trHeight w:val="684"/>
        </w:trPr>
        <w:tc>
          <w:tcPr>
            <w:tcW w:w="841" w:type="dxa"/>
            <w:tcBorders>
              <w:top w:val="single" w:sz="4" w:space="0" w:color="auto"/>
              <w:left w:val="single" w:sz="4" w:space="0" w:color="auto"/>
              <w:bottom w:val="single" w:sz="4" w:space="0" w:color="auto"/>
              <w:right w:val="single" w:sz="4" w:space="0" w:color="auto"/>
            </w:tcBorders>
            <w:shd w:val="clear" w:color="auto" w:fill="auto"/>
            <w:vAlign w:val="center"/>
          </w:tcPr>
          <w:p w14:paraId="14E9556B"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4.1.</w:t>
            </w:r>
          </w:p>
        </w:tc>
        <w:tc>
          <w:tcPr>
            <w:tcW w:w="9214" w:type="dxa"/>
            <w:tcBorders>
              <w:top w:val="single" w:sz="4" w:space="0" w:color="auto"/>
              <w:left w:val="nil"/>
              <w:bottom w:val="single" w:sz="4" w:space="0" w:color="auto"/>
              <w:right w:val="single" w:sz="4" w:space="0" w:color="auto"/>
            </w:tcBorders>
            <w:shd w:val="clear" w:color="auto" w:fill="auto"/>
            <w:vAlign w:val="center"/>
          </w:tcPr>
          <w:p w14:paraId="567E9F12" w14:textId="1BEB2685" w:rsidR="0048703E" w:rsidRPr="00441FC4" w:rsidRDefault="0048703E" w:rsidP="001C049C">
            <w:pPr>
              <w:spacing w:after="0" w:line="240" w:lineRule="auto"/>
              <w:rPr>
                <w:rFonts w:ascii="Times New Roman" w:hAnsi="Times New Roman" w:cs="Times New Roman"/>
              </w:rPr>
            </w:pPr>
            <w:r w:rsidRPr="00441FC4">
              <w:rPr>
                <w:rFonts w:ascii="Times New Roman" w:hAnsi="Times New Roman" w:cs="Times New Roman"/>
              </w:rPr>
              <w:t>Īss metodikas apraksts</w:t>
            </w:r>
          </w:p>
        </w:tc>
      </w:tr>
      <w:tr w:rsidR="0048703E" w:rsidRPr="00441FC4" w14:paraId="7714ECD8" w14:textId="77777777" w:rsidTr="001C049C">
        <w:trPr>
          <w:trHeight w:val="684"/>
        </w:trPr>
        <w:tc>
          <w:tcPr>
            <w:tcW w:w="841" w:type="dxa"/>
            <w:tcBorders>
              <w:top w:val="nil"/>
              <w:left w:val="single" w:sz="8" w:space="0" w:color="auto"/>
              <w:bottom w:val="single" w:sz="4" w:space="0" w:color="auto"/>
              <w:right w:val="single" w:sz="4" w:space="0" w:color="auto"/>
            </w:tcBorders>
            <w:shd w:val="clear" w:color="auto" w:fill="auto"/>
            <w:vAlign w:val="center"/>
          </w:tcPr>
          <w:p w14:paraId="4423503D" w14:textId="77777777" w:rsidR="0048703E" w:rsidRPr="00441FC4" w:rsidRDefault="0048703E" w:rsidP="001C049C">
            <w:pPr>
              <w:spacing w:after="0" w:line="240" w:lineRule="auto"/>
              <w:jc w:val="center"/>
              <w:rPr>
                <w:rFonts w:ascii="Times New Roman" w:eastAsia="Times New Roman" w:hAnsi="Times New Roman" w:cs="Times New Roman"/>
                <w:color w:val="000000"/>
                <w:sz w:val="24"/>
                <w:szCs w:val="24"/>
                <w:lang w:eastAsia="zh-TW"/>
              </w:rPr>
            </w:pPr>
            <w:r w:rsidRPr="00441FC4">
              <w:rPr>
                <w:rFonts w:ascii="Times New Roman" w:eastAsia="Times New Roman" w:hAnsi="Times New Roman" w:cs="Times New Roman"/>
                <w:color w:val="000000"/>
                <w:sz w:val="24"/>
                <w:szCs w:val="24"/>
                <w:lang w:eastAsia="zh-TW"/>
              </w:rPr>
              <w:t>4.2.</w:t>
            </w:r>
          </w:p>
        </w:tc>
        <w:tc>
          <w:tcPr>
            <w:tcW w:w="9214" w:type="dxa"/>
            <w:tcBorders>
              <w:top w:val="nil"/>
              <w:left w:val="nil"/>
              <w:bottom w:val="single" w:sz="4" w:space="0" w:color="auto"/>
              <w:right w:val="single" w:sz="4" w:space="0" w:color="auto"/>
            </w:tcBorders>
            <w:shd w:val="clear" w:color="auto" w:fill="auto"/>
            <w:vAlign w:val="center"/>
          </w:tcPr>
          <w:p w14:paraId="19CA0B01" w14:textId="78EA7BD7" w:rsidR="0048703E" w:rsidRPr="00441FC4" w:rsidRDefault="0048703E" w:rsidP="001C049C">
            <w:pPr>
              <w:spacing w:after="0" w:line="240" w:lineRule="auto"/>
              <w:rPr>
                <w:rFonts w:ascii="Times New Roman" w:hAnsi="Times New Roman" w:cs="Times New Roman"/>
              </w:rPr>
            </w:pPr>
            <w:r w:rsidRPr="00441FC4">
              <w:rPr>
                <w:rFonts w:ascii="Times New Roman" w:hAnsi="Times New Roman" w:cs="Times New Roman"/>
              </w:rPr>
              <w:t>Tipveida darbu plāns</w:t>
            </w:r>
          </w:p>
        </w:tc>
      </w:tr>
    </w:tbl>
    <w:p w14:paraId="611C6BA3" w14:textId="77777777" w:rsidR="00D728F0" w:rsidRPr="00441FC4" w:rsidRDefault="00D728F0" w:rsidP="00D728F0">
      <w:pPr>
        <w:keepLines/>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4"/>
          <w:szCs w:val="24"/>
          <w:lang w:eastAsia="lv-LV"/>
        </w:rPr>
      </w:pPr>
      <w:r w:rsidRPr="00441FC4">
        <w:rPr>
          <w:rFonts w:ascii="Times New Roman" w:eastAsia="Times New Roman" w:hAnsi="Times New Roman" w:cs="Times New Roman"/>
          <w:sz w:val="24"/>
          <w:szCs w:val="24"/>
          <w:lang w:eastAsia="lv-LV"/>
        </w:rPr>
        <w:t>Paraksts: ________________________</w:t>
      </w:r>
    </w:p>
    <w:p w14:paraId="10BD49E3" w14:textId="285845C1" w:rsidR="00D728F0" w:rsidRPr="00441FC4" w:rsidRDefault="00D728F0" w:rsidP="00365FFD">
      <w:pPr>
        <w:keepLines/>
        <w:overflowPunct w:val="0"/>
        <w:autoSpaceDE w:val="0"/>
        <w:autoSpaceDN w:val="0"/>
        <w:adjustRightInd w:val="0"/>
        <w:spacing w:before="120" w:after="0" w:line="480" w:lineRule="auto"/>
        <w:jc w:val="both"/>
        <w:textAlignment w:val="baseline"/>
        <w:rPr>
          <w:rFonts w:ascii="Times New Roman" w:eastAsia="Times New Roman" w:hAnsi="Times New Roman" w:cs="Times New Roman"/>
          <w:sz w:val="24"/>
          <w:szCs w:val="24"/>
          <w:lang w:eastAsia="lv-LV"/>
        </w:rPr>
      </w:pPr>
      <w:r w:rsidRPr="00441FC4">
        <w:rPr>
          <w:rFonts w:ascii="Times New Roman" w:eastAsia="Times New Roman" w:hAnsi="Times New Roman" w:cs="Times New Roman"/>
          <w:sz w:val="24"/>
          <w:szCs w:val="24"/>
          <w:lang w:eastAsia="lv-LV"/>
        </w:rPr>
        <w:t>Parakstītāja vārds, uzvārds un amats: _________________</w:t>
      </w:r>
      <w:r w:rsidR="00365FFD" w:rsidRPr="00441FC4">
        <w:rPr>
          <w:rFonts w:ascii="Times New Roman" w:eastAsia="Times New Roman" w:hAnsi="Times New Roman" w:cs="Times New Roman"/>
          <w:sz w:val="24"/>
          <w:szCs w:val="24"/>
          <w:lang w:eastAsia="lv-LV"/>
        </w:rPr>
        <w:t xml:space="preserve"> </w:t>
      </w:r>
      <w:r w:rsidRPr="00441FC4">
        <w:rPr>
          <w:rFonts w:ascii="Times New Roman" w:eastAsia="Times New Roman" w:hAnsi="Times New Roman" w:cs="Times New Roman"/>
          <w:sz w:val="24"/>
          <w:szCs w:val="24"/>
          <w:lang w:eastAsia="lv-LV"/>
        </w:rPr>
        <w:t>Datums: _______________</w:t>
      </w:r>
    </w:p>
    <w:bookmarkEnd w:id="6"/>
    <w:p w14:paraId="5D78C844" w14:textId="77777777" w:rsidR="00365FFD" w:rsidRPr="00441FC4" w:rsidRDefault="00365FFD" w:rsidP="00365FFD">
      <w:pPr>
        <w:keepLines/>
        <w:overflowPunct w:val="0"/>
        <w:autoSpaceDE w:val="0"/>
        <w:autoSpaceDN w:val="0"/>
        <w:adjustRightInd w:val="0"/>
        <w:spacing w:before="120" w:after="0" w:line="480" w:lineRule="auto"/>
        <w:jc w:val="both"/>
        <w:textAlignment w:val="baseline"/>
        <w:rPr>
          <w:rFonts w:ascii="Times New Roman" w:eastAsia="Calibri" w:hAnsi="Times New Roman" w:cs="Times New Roman"/>
          <w:sz w:val="24"/>
          <w:szCs w:val="24"/>
          <w:lang w:eastAsia="lv-LV"/>
        </w:rPr>
      </w:pPr>
    </w:p>
    <w:sectPr w:rsidR="00365FFD" w:rsidRPr="00441FC4" w:rsidSect="00366678">
      <w:footerReference w:type="default" r:id="rId17"/>
      <w:pgSz w:w="12240" w:h="15840"/>
      <w:pgMar w:top="1135" w:right="900" w:bottom="1135"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4B374" w14:textId="77777777" w:rsidR="007E49FE" w:rsidRDefault="007E49FE" w:rsidP="008410D8">
      <w:pPr>
        <w:spacing w:after="0" w:line="240" w:lineRule="auto"/>
      </w:pPr>
      <w:r>
        <w:separator/>
      </w:r>
    </w:p>
  </w:endnote>
  <w:endnote w:type="continuationSeparator" w:id="0">
    <w:p w14:paraId="07710BA2" w14:textId="77777777" w:rsidR="007E49FE" w:rsidRDefault="007E49FE" w:rsidP="0084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891868"/>
      <w:docPartObj>
        <w:docPartGallery w:val="Page Numbers (Bottom of Page)"/>
        <w:docPartUnique/>
      </w:docPartObj>
    </w:sdtPr>
    <w:sdtEndPr/>
    <w:sdtContent>
      <w:sdt>
        <w:sdtPr>
          <w:id w:val="-1769616900"/>
          <w:docPartObj>
            <w:docPartGallery w:val="Page Numbers (Top of Page)"/>
            <w:docPartUnique/>
          </w:docPartObj>
        </w:sdtPr>
        <w:sdtEndPr/>
        <w:sdtContent>
          <w:p w14:paraId="384FCBF8" w14:textId="356528E8" w:rsidR="00067896" w:rsidRDefault="00067896">
            <w:pPr>
              <w:pStyle w:val="Footer"/>
              <w:jc w:val="right"/>
            </w:pPr>
            <w:r>
              <w:t xml:space="preserve"> </w:t>
            </w:r>
            <w:r w:rsidRPr="00D4203B">
              <w:rPr>
                <w:b/>
                <w:bCs/>
              </w:rPr>
              <w:fldChar w:fldCharType="begin"/>
            </w:r>
            <w:r w:rsidRPr="00D4203B">
              <w:rPr>
                <w:b/>
                <w:bCs/>
              </w:rPr>
              <w:instrText xml:space="preserve"> PAGE </w:instrText>
            </w:r>
            <w:r w:rsidRPr="00D4203B">
              <w:rPr>
                <w:b/>
                <w:bCs/>
              </w:rPr>
              <w:fldChar w:fldCharType="separate"/>
            </w:r>
            <w:r>
              <w:rPr>
                <w:b/>
                <w:bCs/>
                <w:noProof/>
              </w:rPr>
              <w:t>47</w:t>
            </w:r>
            <w:r w:rsidRPr="00D4203B">
              <w:rPr>
                <w:b/>
                <w:bCs/>
              </w:rPr>
              <w:fldChar w:fldCharType="end"/>
            </w:r>
            <w:r w:rsidRPr="00D4203B">
              <w:rPr>
                <w:b/>
                <w:bCs/>
              </w:rPr>
              <w:t xml:space="preserve">. </w:t>
            </w:r>
            <w:proofErr w:type="spellStart"/>
            <w:r w:rsidRPr="00D4203B">
              <w:t>lpp</w:t>
            </w:r>
            <w:proofErr w:type="spellEnd"/>
            <w:r w:rsidRPr="00D4203B">
              <w:t xml:space="preserve"> no </w:t>
            </w:r>
            <w:r w:rsidRPr="00D4203B">
              <w:rPr>
                <w:b/>
                <w:bCs/>
              </w:rPr>
              <w:fldChar w:fldCharType="begin"/>
            </w:r>
            <w:r w:rsidRPr="00D4203B">
              <w:rPr>
                <w:b/>
                <w:bCs/>
              </w:rPr>
              <w:instrText xml:space="preserve"> NUMPAGES  </w:instrText>
            </w:r>
            <w:r w:rsidRPr="00D4203B">
              <w:rPr>
                <w:b/>
                <w:bCs/>
              </w:rPr>
              <w:fldChar w:fldCharType="separate"/>
            </w:r>
            <w:r>
              <w:rPr>
                <w:b/>
                <w:bCs/>
                <w:noProof/>
              </w:rPr>
              <w:t>48</w:t>
            </w:r>
            <w:r w:rsidRPr="00D4203B">
              <w:rPr>
                <w:b/>
                <w:bCs/>
              </w:rPr>
              <w:fldChar w:fldCharType="end"/>
            </w:r>
          </w:p>
        </w:sdtContent>
      </w:sdt>
    </w:sdtContent>
  </w:sdt>
  <w:p w14:paraId="09A83F99" w14:textId="77777777" w:rsidR="00067896" w:rsidRDefault="00067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7839D" w14:textId="77777777" w:rsidR="007E49FE" w:rsidRDefault="007E49FE" w:rsidP="008410D8">
      <w:pPr>
        <w:spacing w:after="0" w:line="240" w:lineRule="auto"/>
      </w:pPr>
      <w:r>
        <w:separator/>
      </w:r>
    </w:p>
  </w:footnote>
  <w:footnote w:type="continuationSeparator" w:id="0">
    <w:p w14:paraId="27A434EC" w14:textId="77777777" w:rsidR="007E49FE" w:rsidRDefault="007E49FE" w:rsidP="00841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5828"/>
    <w:multiLevelType w:val="multilevel"/>
    <w:tmpl w:val="85C8C696"/>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6000E4"/>
    <w:multiLevelType w:val="multilevel"/>
    <w:tmpl w:val="A4B43026"/>
    <w:lvl w:ilvl="0">
      <w:start w:val="10"/>
      <w:numFmt w:val="decimal"/>
      <w:lvlText w:val="%1."/>
      <w:lvlJc w:val="left"/>
      <w:pPr>
        <w:ind w:left="660" w:hanging="660"/>
      </w:pPr>
      <w:rPr>
        <w:rFonts w:hint="default"/>
        <w:sz w:val="24"/>
      </w:rPr>
    </w:lvl>
    <w:lvl w:ilvl="1">
      <w:start w:val="3"/>
      <w:numFmt w:val="decimal"/>
      <w:lvlText w:val="%1.%2."/>
      <w:lvlJc w:val="left"/>
      <w:pPr>
        <w:ind w:left="660" w:hanging="660"/>
      </w:pPr>
      <w:rPr>
        <w:rFonts w:hint="default"/>
        <w:sz w:val="24"/>
      </w:rPr>
    </w:lvl>
    <w:lvl w:ilvl="2">
      <w:start w:val="2"/>
      <w:numFmt w:val="decimal"/>
      <w:lvlText w:val="%1.%2.%3."/>
      <w:lvlJc w:val="left"/>
      <w:pPr>
        <w:ind w:left="660" w:hanging="660"/>
      </w:pPr>
      <w:rPr>
        <w:rFonts w:hint="default"/>
        <w:sz w:val="24"/>
      </w:rPr>
    </w:lvl>
    <w:lvl w:ilvl="3">
      <w:start w:val="1"/>
      <w:numFmt w:val="decimal"/>
      <w:lvlText w:val="%1.%2.%3.%4."/>
      <w:lvlJc w:val="left"/>
      <w:pPr>
        <w:ind w:left="660" w:hanging="66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1080" w:hanging="1080"/>
      </w:pPr>
      <w:rPr>
        <w:rFonts w:hint="default"/>
        <w:sz w:val="24"/>
      </w:rPr>
    </w:lvl>
  </w:abstractNum>
  <w:abstractNum w:abstractNumId="2" w15:restartNumberingAfterBreak="0">
    <w:nsid w:val="0C2C36E9"/>
    <w:multiLevelType w:val="multilevel"/>
    <w:tmpl w:val="35A09BDA"/>
    <w:lvl w:ilvl="0">
      <w:start w:val="1"/>
      <w:numFmt w:val="decimal"/>
      <w:lvlText w:val="%1."/>
      <w:lvlJc w:val="left"/>
      <w:pPr>
        <w:tabs>
          <w:tab w:val="num" w:pos="720"/>
        </w:tabs>
        <w:ind w:left="720" w:hanging="360"/>
      </w:pPr>
      <w:rPr>
        <w:rFonts w:hint="default"/>
        <w:b/>
        <w:bCs w:val="0"/>
        <w:sz w:val="24"/>
        <w:szCs w:val="24"/>
      </w:rPr>
    </w:lvl>
    <w:lvl w:ilvl="1">
      <w:start w:val="1"/>
      <w:numFmt w:val="decimal"/>
      <w:isLgl/>
      <w:lvlText w:val="%1.%2."/>
      <w:lvlJc w:val="left"/>
      <w:pPr>
        <w:tabs>
          <w:tab w:val="num" w:pos="720"/>
        </w:tabs>
        <w:ind w:left="720" w:hanging="360"/>
      </w:pPr>
      <w:rPr>
        <w:rFonts w:ascii="Times New Roman" w:hAnsi="Times New Roman" w:cs="Times New Roman" w:hint="default"/>
        <w:b/>
        <w:bCs/>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0DD560E8"/>
    <w:multiLevelType w:val="hybridMultilevel"/>
    <w:tmpl w:val="880CA57A"/>
    <w:lvl w:ilvl="0" w:tplc="E52A3674">
      <w:start w:val="1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0E940437"/>
    <w:multiLevelType w:val="multilevel"/>
    <w:tmpl w:val="072A200C"/>
    <w:lvl w:ilvl="0">
      <w:start w:val="1"/>
      <w:numFmt w:val="decimal"/>
      <w:lvlText w:val="%1."/>
      <w:lvlJc w:val="left"/>
      <w:pPr>
        <w:tabs>
          <w:tab w:val="num" w:pos="570"/>
        </w:tabs>
        <w:ind w:left="570" w:hanging="570"/>
      </w:pPr>
      <w:rPr>
        <w:rFonts w:cs="Times New Roman"/>
        <w:b w:val="0"/>
        <w:i w:val="0"/>
      </w:rPr>
    </w:lvl>
    <w:lvl w:ilvl="1">
      <w:start w:val="1"/>
      <w:numFmt w:val="decimal"/>
      <w:lvlText w:val="%1.%2."/>
      <w:lvlJc w:val="left"/>
      <w:pPr>
        <w:tabs>
          <w:tab w:val="num" w:pos="990"/>
        </w:tabs>
        <w:ind w:left="990" w:hanging="570"/>
      </w:pPr>
      <w:rPr>
        <w:rFonts w:cs="Times New Roman" w:hint="default"/>
        <w:b w:val="0"/>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5" w15:restartNumberingAfterBreak="0">
    <w:nsid w:val="116B6BF8"/>
    <w:multiLevelType w:val="multilevel"/>
    <w:tmpl w:val="969C52DE"/>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D81AD9"/>
    <w:multiLevelType w:val="hybridMultilevel"/>
    <w:tmpl w:val="31FA89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974CA3"/>
    <w:multiLevelType w:val="multilevel"/>
    <w:tmpl w:val="A52611C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1941B2"/>
    <w:multiLevelType w:val="multilevel"/>
    <w:tmpl w:val="2CC25BF2"/>
    <w:lvl w:ilvl="0">
      <w:start w:val="7"/>
      <w:numFmt w:val="decimal"/>
      <w:lvlText w:val="%1."/>
      <w:lvlJc w:val="left"/>
      <w:pPr>
        <w:ind w:left="360" w:hanging="360"/>
      </w:pPr>
      <w:rPr>
        <w:rFonts w:hint="default"/>
      </w:rPr>
    </w:lvl>
    <w:lvl w:ilvl="1">
      <w:start w:val="4"/>
      <w:numFmt w:val="decimal"/>
      <w:lvlText w:val="%1.%2."/>
      <w:lvlJc w:val="left"/>
      <w:pPr>
        <w:ind w:left="954" w:hanging="3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9" w15:restartNumberingAfterBreak="0">
    <w:nsid w:val="2B580E5D"/>
    <w:multiLevelType w:val="hybridMultilevel"/>
    <w:tmpl w:val="D24EAC7C"/>
    <w:lvl w:ilvl="0" w:tplc="79C29132">
      <w:start w:val="23"/>
      <w:numFmt w:val="decimal"/>
      <w:lvlText w:val="%1."/>
      <w:lvlJc w:val="left"/>
      <w:pPr>
        <w:ind w:left="813" w:hanging="360"/>
      </w:pPr>
      <w:rPr>
        <w:rFonts w:hint="default"/>
      </w:rPr>
    </w:lvl>
    <w:lvl w:ilvl="1" w:tplc="04260019" w:tentative="1">
      <w:start w:val="1"/>
      <w:numFmt w:val="lowerLetter"/>
      <w:lvlText w:val="%2."/>
      <w:lvlJc w:val="left"/>
      <w:pPr>
        <w:ind w:left="1533" w:hanging="360"/>
      </w:pPr>
    </w:lvl>
    <w:lvl w:ilvl="2" w:tplc="0426001B" w:tentative="1">
      <w:start w:val="1"/>
      <w:numFmt w:val="lowerRoman"/>
      <w:lvlText w:val="%3."/>
      <w:lvlJc w:val="right"/>
      <w:pPr>
        <w:ind w:left="2253" w:hanging="180"/>
      </w:pPr>
    </w:lvl>
    <w:lvl w:ilvl="3" w:tplc="0426000F" w:tentative="1">
      <w:start w:val="1"/>
      <w:numFmt w:val="decimal"/>
      <w:lvlText w:val="%4."/>
      <w:lvlJc w:val="left"/>
      <w:pPr>
        <w:ind w:left="2973" w:hanging="360"/>
      </w:pPr>
    </w:lvl>
    <w:lvl w:ilvl="4" w:tplc="04260019" w:tentative="1">
      <w:start w:val="1"/>
      <w:numFmt w:val="lowerLetter"/>
      <w:lvlText w:val="%5."/>
      <w:lvlJc w:val="left"/>
      <w:pPr>
        <w:ind w:left="3693" w:hanging="360"/>
      </w:pPr>
    </w:lvl>
    <w:lvl w:ilvl="5" w:tplc="0426001B" w:tentative="1">
      <w:start w:val="1"/>
      <w:numFmt w:val="lowerRoman"/>
      <w:lvlText w:val="%6."/>
      <w:lvlJc w:val="right"/>
      <w:pPr>
        <w:ind w:left="4413" w:hanging="180"/>
      </w:pPr>
    </w:lvl>
    <w:lvl w:ilvl="6" w:tplc="0426000F" w:tentative="1">
      <w:start w:val="1"/>
      <w:numFmt w:val="decimal"/>
      <w:lvlText w:val="%7."/>
      <w:lvlJc w:val="left"/>
      <w:pPr>
        <w:ind w:left="5133" w:hanging="360"/>
      </w:pPr>
    </w:lvl>
    <w:lvl w:ilvl="7" w:tplc="04260019" w:tentative="1">
      <w:start w:val="1"/>
      <w:numFmt w:val="lowerLetter"/>
      <w:lvlText w:val="%8."/>
      <w:lvlJc w:val="left"/>
      <w:pPr>
        <w:ind w:left="5853" w:hanging="360"/>
      </w:pPr>
    </w:lvl>
    <w:lvl w:ilvl="8" w:tplc="0426001B" w:tentative="1">
      <w:start w:val="1"/>
      <w:numFmt w:val="lowerRoman"/>
      <w:lvlText w:val="%9."/>
      <w:lvlJc w:val="right"/>
      <w:pPr>
        <w:ind w:left="6573" w:hanging="180"/>
      </w:pPr>
    </w:lvl>
  </w:abstractNum>
  <w:abstractNum w:abstractNumId="10" w15:restartNumberingAfterBreak="0">
    <w:nsid w:val="2C6B43B6"/>
    <w:multiLevelType w:val="hybridMultilevel"/>
    <w:tmpl w:val="C7662D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D6B14A0"/>
    <w:multiLevelType w:val="hybridMultilevel"/>
    <w:tmpl w:val="47EC8244"/>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DBD773F"/>
    <w:multiLevelType w:val="multilevel"/>
    <w:tmpl w:val="E48EC8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E4F5001"/>
    <w:multiLevelType w:val="hybridMultilevel"/>
    <w:tmpl w:val="158E3EE4"/>
    <w:lvl w:ilvl="0" w:tplc="0426000F">
      <w:start w:val="19"/>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B62D90"/>
    <w:multiLevelType w:val="multilevel"/>
    <w:tmpl w:val="59DE2B82"/>
    <w:lvl w:ilvl="0">
      <w:start w:val="1"/>
      <w:numFmt w:val="decimal"/>
      <w:lvlText w:val="%1."/>
      <w:lvlJc w:val="left"/>
      <w:pPr>
        <w:ind w:left="615" w:hanging="615"/>
      </w:pPr>
      <w:rPr>
        <w:rFonts w:hint="default"/>
      </w:rPr>
    </w:lvl>
    <w:lvl w:ilvl="1">
      <w:start w:val="1"/>
      <w:numFmt w:val="decimal"/>
      <w:lvlText w:val="%1.%2."/>
      <w:lvlJc w:val="left"/>
      <w:pPr>
        <w:ind w:left="642" w:hanging="615"/>
      </w:pPr>
      <w:rPr>
        <w:rFonts w:hint="default"/>
      </w:rPr>
    </w:lvl>
    <w:lvl w:ilvl="2">
      <w:start w:val="1"/>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15" w15:restartNumberingAfterBreak="0">
    <w:nsid w:val="3A8C434D"/>
    <w:multiLevelType w:val="multilevel"/>
    <w:tmpl w:val="67B29E16"/>
    <w:lvl w:ilvl="0">
      <w:start w:val="6"/>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3D473C"/>
    <w:multiLevelType w:val="multilevel"/>
    <w:tmpl w:val="2D6ABC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3636D6"/>
    <w:multiLevelType w:val="multilevel"/>
    <w:tmpl w:val="EEF6EA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2C6879"/>
    <w:multiLevelType w:val="multilevel"/>
    <w:tmpl w:val="53788A0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B6185"/>
    <w:multiLevelType w:val="multilevel"/>
    <w:tmpl w:val="0F709A4A"/>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527F02"/>
    <w:multiLevelType w:val="hybridMultilevel"/>
    <w:tmpl w:val="93627AD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C4377F6"/>
    <w:multiLevelType w:val="multilevel"/>
    <w:tmpl w:val="050C07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B61AF4"/>
    <w:multiLevelType w:val="hybridMultilevel"/>
    <w:tmpl w:val="F2A447A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DF1672"/>
    <w:multiLevelType w:val="multilevel"/>
    <w:tmpl w:val="96F0006C"/>
    <w:lvl w:ilvl="0">
      <w:start w:val="1"/>
      <w:numFmt w:val="decimal"/>
      <w:lvlText w:val="%1."/>
      <w:lvlJc w:val="left"/>
      <w:pPr>
        <w:ind w:left="540" w:hanging="540"/>
      </w:pPr>
      <w:rPr>
        <w:rFonts w:hint="default"/>
      </w:rPr>
    </w:lvl>
    <w:lvl w:ilvl="1">
      <w:start w:val="6"/>
      <w:numFmt w:val="decimal"/>
      <w:lvlText w:val="%1.%2."/>
      <w:lvlJc w:val="left"/>
      <w:pPr>
        <w:ind w:left="979" w:hanging="540"/>
      </w:pPr>
      <w:rPr>
        <w:rFonts w:hint="default"/>
      </w:rPr>
    </w:lvl>
    <w:lvl w:ilvl="2">
      <w:start w:val="1"/>
      <w:numFmt w:val="decimal"/>
      <w:lvlText w:val="%1.%2.%3."/>
      <w:lvlJc w:val="left"/>
      <w:pPr>
        <w:ind w:left="1598" w:hanging="720"/>
      </w:pPr>
      <w:rPr>
        <w:rFonts w:hint="default"/>
      </w:rPr>
    </w:lvl>
    <w:lvl w:ilvl="3">
      <w:start w:val="1"/>
      <w:numFmt w:val="decimal"/>
      <w:lvlText w:val="%1.%2.%3.%4."/>
      <w:lvlJc w:val="left"/>
      <w:pPr>
        <w:ind w:left="2037" w:hanging="72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275" w:hanging="108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513" w:hanging="1440"/>
      </w:pPr>
      <w:rPr>
        <w:rFonts w:hint="default"/>
      </w:rPr>
    </w:lvl>
    <w:lvl w:ilvl="8">
      <w:start w:val="1"/>
      <w:numFmt w:val="decimal"/>
      <w:lvlText w:val="%1.%2.%3.%4.%5.%6.%7.%8.%9."/>
      <w:lvlJc w:val="left"/>
      <w:pPr>
        <w:ind w:left="5312" w:hanging="1800"/>
      </w:pPr>
      <w:rPr>
        <w:rFonts w:hint="default"/>
      </w:rPr>
    </w:lvl>
  </w:abstractNum>
  <w:abstractNum w:abstractNumId="24" w15:restartNumberingAfterBreak="0">
    <w:nsid w:val="573E2530"/>
    <w:multiLevelType w:val="multilevel"/>
    <w:tmpl w:val="BA8E7D46"/>
    <w:lvl w:ilvl="0">
      <w:start w:val="6"/>
      <w:numFmt w:val="decimal"/>
      <w:lvlText w:val="%1."/>
      <w:lvlJc w:val="left"/>
      <w:pPr>
        <w:ind w:left="705" w:hanging="705"/>
      </w:pPr>
      <w:rPr>
        <w:rFonts w:hint="default"/>
      </w:rPr>
    </w:lvl>
    <w:lvl w:ilvl="1">
      <w:start w:val="9"/>
      <w:numFmt w:val="decimal"/>
      <w:lvlText w:val="%1.%2."/>
      <w:lvlJc w:val="left"/>
      <w:pPr>
        <w:ind w:left="1305" w:hanging="705"/>
      </w:pPr>
      <w:rPr>
        <w:rFonts w:hint="default"/>
      </w:rPr>
    </w:lvl>
    <w:lvl w:ilvl="2">
      <w:start w:val="3"/>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15:restartNumberingAfterBreak="0">
    <w:nsid w:val="579B2FA4"/>
    <w:multiLevelType w:val="multilevel"/>
    <w:tmpl w:val="ADC29726"/>
    <w:lvl w:ilvl="0">
      <w:start w:val="6"/>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E77401"/>
    <w:multiLevelType w:val="multilevel"/>
    <w:tmpl w:val="A504F8CE"/>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288" w:hanging="720"/>
      </w:pPr>
      <w:rPr>
        <w:rFonts w:hint="default"/>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86A1963"/>
    <w:multiLevelType w:val="hybridMultilevel"/>
    <w:tmpl w:val="BDE6B6A4"/>
    <w:lvl w:ilvl="0" w:tplc="04190001">
      <w:start w:val="1"/>
      <w:numFmt w:val="bullet"/>
      <w:lvlText w:val=""/>
      <w:lvlJc w:val="left"/>
      <w:pPr>
        <w:ind w:left="720" w:hanging="360"/>
      </w:pPr>
      <w:rPr>
        <w:rFonts w:ascii="Symbol" w:hAnsi="Symbol" w:hint="default"/>
      </w:rPr>
    </w:lvl>
    <w:lvl w:ilvl="1" w:tplc="92F2D34A">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C52080"/>
    <w:multiLevelType w:val="multilevel"/>
    <w:tmpl w:val="B642A6D0"/>
    <w:lvl w:ilvl="0">
      <w:start w:val="1"/>
      <w:numFmt w:val="decimal"/>
      <w:pStyle w:val="LG-paligiekartas1"/>
      <w:lvlText w:val="%1."/>
      <w:lvlJc w:val="left"/>
      <w:pPr>
        <w:tabs>
          <w:tab w:val="num" w:pos="360"/>
        </w:tabs>
        <w:ind w:left="360" w:hanging="360"/>
      </w:pPr>
      <w:rPr>
        <w:rFonts w:cs="Times New Roman" w:hint="default"/>
      </w:rPr>
    </w:lvl>
    <w:lvl w:ilvl="1">
      <w:start w:val="1"/>
      <w:numFmt w:val="decimal"/>
      <w:pStyle w:val="LG-paligiekartas2"/>
      <w:lvlText w:val="%1.%2."/>
      <w:lvlJc w:val="left"/>
      <w:pPr>
        <w:tabs>
          <w:tab w:val="num" w:pos="720"/>
        </w:tabs>
        <w:ind w:left="357" w:hanging="357"/>
      </w:pPr>
      <w:rPr>
        <w:rFonts w:cs="Times New Roman" w:hint="default"/>
      </w:rPr>
    </w:lvl>
    <w:lvl w:ilvl="2">
      <w:start w:val="1"/>
      <w:numFmt w:val="decimal"/>
      <w:pStyle w:val="LG-paligiekartas3"/>
      <w:lvlText w:val="%1.%2.%3."/>
      <w:lvlJc w:val="left"/>
      <w:pPr>
        <w:tabs>
          <w:tab w:val="num" w:pos="1080"/>
        </w:tabs>
        <w:ind w:left="737" w:hanging="737"/>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5F2F6420"/>
    <w:multiLevelType w:val="multilevel"/>
    <w:tmpl w:val="DEB0A088"/>
    <w:lvl w:ilvl="0">
      <w:start w:val="8"/>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0" w15:restartNumberingAfterBreak="0">
    <w:nsid w:val="60F96A06"/>
    <w:multiLevelType w:val="multilevel"/>
    <w:tmpl w:val="84ECF494"/>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56363B9"/>
    <w:multiLevelType w:val="multilevel"/>
    <w:tmpl w:val="01F0C70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785FB0"/>
    <w:multiLevelType w:val="multilevel"/>
    <w:tmpl w:val="51907BF2"/>
    <w:lvl w:ilvl="0">
      <w:start w:val="6"/>
      <w:numFmt w:val="decimal"/>
      <w:lvlText w:val="%1."/>
      <w:lvlJc w:val="left"/>
      <w:pPr>
        <w:ind w:left="720" w:hanging="720"/>
      </w:pPr>
      <w:rPr>
        <w:rFonts w:hint="default"/>
      </w:rPr>
    </w:lvl>
    <w:lvl w:ilvl="1">
      <w:start w:val="9"/>
      <w:numFmt w:val="decimal"/>
      <w:lvlText w:val="%1.%2."/>
      <w:lvlJc w:val="left"/>
      <w:pPr>
        <w:ind w:left="1320" w:hanging="720"/>
      </w:pPr>
      <w:rPr>
        <w:rFonts w:hint="default"/>
      </w:rPr>
    </w:lvl>
    <w:lvl w:ilvl="2">
      <w:start w:val="3"/>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3" w15:restartNumberingAfterBreak="0">
    <w:nsid w:val="686B2466"/>
    <w:multiLevelType w:val="multilevel"/>
    <w:tmpl w:val="3A821F34"/>
    <w:lvl w:ilvl="0">
      <w:start w:val="11"/>
      <w:numFmt w:val="decimal"/>
      <w:lvlText w:val="%1."/>
      <w:lvlJc w:val="left"/>
      <w:pPr>
        <w:ind w:left="600" w:hanging="600"/>
      </w:pPr>
      <w:rPr>
        <w:rFonts w:hint="default"/>
      </w:rPr>
    </w:lvl>
    <w:lvl w:ilvl="1">
      <w:start w:val="1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D0E6EFB"/>
    <w:multiLevelType w:val="multilevel"/>
    <w:tmpl w:val="D89C5588"/>
    <w:lvl w:ilvl="0">
      <w:start w:val="7"/>
      <w:numFmt w:val="decimal"/>
      <w:lvlText w:val="%1."/>
      <w:lvlJc w:val="left"/>
      <w:pPr>
        <w:ind w:left="360" w:hanging="360"/>
      </w:pPr>
      <w:rPr>
        <w:rFonts w:hint="default"/>
      </w:rPr>
    </w:lvl>
    <w:lvl w:ilvl="1">
      <w:start w:val="4"/>
      <w:numFmt w:val="decimal"/>
      <w:lvlText w:val="%1.%2."/>
      <w:lvlJc w:val="left"/>
      <w:pPr>
        <w:ind w:left="954" w:hanging="360"/>
      </w:pPr>
      <w:rPr>
        <w:rFonts w:hint="default"/>
      </w:rPr>
    </w:lvl>
    <w:lvl w:ilvl="2">
      <w:start w:val="1"/>
      <w:numFmt w:val="decimal"/>
      <w:lvlText w:val="%1.%2.%3."/>
      <w:lvlJc w:val="left"/>
      <w:pPr>
        <w:ind w:left="1908"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35" w15:restartNumberingAfterBreak="0">
    <w:nsid w:val="6DF529C6"/>
    <w:multiLevelType w:val="multilevel"/>
    <w:tmpl w:val="E7124F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3D261C"/>
    <w:multiLevelType w:val="hybridMultilevel"/>
    <w:tmpl w:val="F1DAFBFA"/>
    <w:lvl w:ilvl="0" w:tplc="D004D7D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5604866"/>
    <w:multiLevelType w:val="multilevel"/>
    <w:tmpl w:val="68CCCDE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D50CAA"/>
    <w:multiLevelType w:val="multilevel"/>
    <w:tmpl w:val="EF926396"/>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360" w:hanging="360"/>
      </w:pPr>
      <w:rPr>
        <w:rFonts w:hint="default"/>
        <w:sz w:val="24"/>
      </w:rPr>
    </w:lvl>
    <w:lvl w:ilvl="3">
      <w:start w:val="1"/>
      <w:numFmt w:val="decimal"/>
      <w:lvlText w:val="%1.%2.%3.%4."/>
      <w:lvlJc w:val="left"/>
      <w:pPr>
        <w:ind w:left="360" w:hanging="36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720" w:hanging="720"/>
      </w:pPr>
      <w:rPr>
        <w:rFonts w:hint="default"/>
        <w:sz w:val="24"/>
      </w:rPr>
    </w:lvl>
    <w:lvl w:ilvl="7">
      <w:start w:val="1"/>
      <w:numFmt w:val="decimal"/>
      <w:lvlText w:val="%1.%2.%3.%4.%5.%6.%7.%8."/>
      <w:lvlJc w:val="left"/>
      <w:pPr>
        <w:ind w:left="720" w:hanging="720"/>
      </w:pPr>
      <w:rPr>
        <w:rFonts w:hint="default"/>
        <w:sz w:val="24"/>
      </w:rPr>
    </w:lvl>
    <w:lvl w:ilvl="8">
      <w:start w:val="1"/>
      <w:numFmt w:val="decimal"/>
      <w:lvlText w:val="%1.%2.%3.%4.%5.%6.%7.%8.%9."/>
      <w:lvlJc w:val="left"/>
      <w:pPr>
        <w:ind w:left="1080" w:hanging="1080"/>
      </w:pPr>
      <w:rPr>
        <w:rFonts w:hint="default"/>
        <w:sz w:val="24"/>
      </w:rPr>
    </w:lvl>
  </w:abstractNum>
  <w:abstractNum w:abstractNumId="39" w15:restartNumberingAfterBreak="0">
    <w:nsid w:val="7E4E45A6"/>
    <w:multiLevelType w:val="multilevel"/>
    <w:tmpl w:val="00040594"/>
    <w:lvl w:ilvl="0">
      <w:start w:val="1"/>
      <w:numFmt w:val="decimal"/>
      <w:lvlText w:val="%1."/>
      <w:lvlJc w:val="left"/>
      <w:pPr>
        <w:ind w:left="495" w:hanging="495"/>
      </w:pPr>
      <w:rPr>
        <w:rFonts w:hint="default"/>
      </w:rPr>
    </w:lvl>
    <w:lvl w:ilvl="1">
      <w:start w:val="1"/>
      <w:numFmt w:val="decimal"/>
      <w:lvlText w:val="%1.%2."/>
      <w:lvlJc w:val="left"/>
      <w:pPr>
        <w:ind w:left="522" w:hanging="495"/>
      </w:pPr>
      <w:rPr>
        <w:rFonts w:hint="default"/>
        <w:color w:val="auto"/>
      </w:rPr>
    </w:lvl>
    <w:lvl w:ilvl="2">
      <w:start w:val="1"/>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40" w15:restartNumberingAfterBreak="0">
    <w:nsid w:val="7FFA6A7B"/>
    <w:multiLevelType w:val="multilevel"/>
    <w:tmpl w:val="20965FEC"/>
    <w:lvl w:ilvl="0">
      <w:start w:val="21"/>
      <w:numFmt w:val="decimal"/>
      <w:lvlText w:val="%1."/>
      <w:lvlJc w:val="left"/>
      <w:pPr>
        <w:ind w:left="720" w:hanging="360"/>
      </w:pPr>
      <w:rPr>
        <w:rFonts w:hint="default"/>
      </w:rPr>
    </w:lvl>
    <w:lvl w:ilvl="1">
      <w:start w:val="1"/>
      <w:numFmt w:val="decimal"/>
      <w:isLgl/>
      <w:lvlText w:val="%1.%2."/>
      <w:lvlJc w:val="left"/>
      <w:pPr>
        <w:ind w:left="840" w:hanging="480"/>
      </w:pPr>
      <w:rPr>
        <w:rFonts w:hint="default"/>
        <w:sz w:val="24"/>
      </w:rPr>
    </w:lvl>
    <w:lvl w:ilvl="2">
      <w:start w:val="1"/>
      <w:numFmt w:val="decimal"/>
      <w:isLgl/>
      <w:lvlText w:val="%1.%2.%3."/>
      <w:lvlJc w:val="left"/>
      <w:pPr>
        <w:ind w:left="840" w:hanging="480"/>
      </w:pPr>
      <w:rPr>
        <w:rFonts w:hint="default"/>
        <w:sz w:val="24"/>
      </w:rPr>
    </w:lvl>
    <w:lvl w:ilvl="3">
      <w:start w:val="1"/>
      <w:numFmt w:val="decimal"/>
      <w:isLgl/>
      <w:lvlText w:val="%1.%2.%3.%4."/>
      <w:lvlJc w:val="left"/>
      <w:pPr>
        <w:ind w:left="840" w:hanging="48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080" w:hanging="720"/>
      </w:pPr>
      <w:rPr>
        <w:rFonts w:hint="default"/>
        <w:sz w:val="24"/>
      </w:rPr>
    </w:lvl>
    <w:lvl w:ilvl="6">
      <w:start w:val="1"/>
      <w:numFmt w:val="decimal"/>
      <w:isLgl/>
      <w:lvlText w:val="%1.%2.%3.%4.%5.%6.%7."/>
      <w:lvlJc w:val="left"/>
      <w:pPr>
        <w:ind w:left="1080" w:hanging="720"/>
      </w:pPr>
      <w:rPr>
        <w:rFonts w:hint="default"/>
        <w:sz w:val="24"/>
      </w:rPr>
    </w:lvl>
    <w:lvl w:ilvl="7">
      <w:start w:val="1"/>
      <w:numFmt w:val="decimal"/>
      <w:isLgl/>
      <w:lvlText w:val="%1.%2.%3.%4.%5.%6.%7.%8."/>
      <w:lvlJc w:val="left"/>
      <w:pPr>
        <w:ind w:left="1080" w:hanging="720"/>
      </w:pPr>
      <w:rPr>
        <w:rFonts w:hint="default"/>
        <w:sz w:val="24"/>
      </w:rPr>
    </w:lvl>
    <w:lvl w:ilvl="8">
      <w:start w:val="1"/>
      <w:numFmt w:val="decimal"/>
      <w:isLgl/>
      <w:lvlText w:val="%1.%2.%3.%4.%5.%6.%7.%8.%9."/>
      <w:lvlJc w:val="left"/>
      <w:pPr>
        <w:ind w:left="1440" w:hanging="1080"/>
      </w:pPr>
      <w:rPr>
        <w:rFonts w:hint="default"/>
        <w:sz w:val="24"/>
      </w:rPr>
    </w:lvl>
  </w:abstractNum>
  <w:num w:numId="1">
    <w:abstractNumId w:val="28"/>
  </w:num>
  <w:num w:numId="2">
    <w:abstractNumId w:val="36"/>
  </w:num>
  <w:num w:numId="3">
    <w:abstractNumId w:val="27"/>
  </w:num>
  <w:num w:numId="4">
    <w:abstractNumId w:val="10"/>
  </w:num>
  <w:num w:numId="5">
    <w:abstractNumId w:val="6"/>
  </w:num>
  <w:num w:numId="6">
    <w:abstractNumId w:val="12"/>
  </w:num>
  <w:num w:numId="7">
    <w:abstractNumId w:val="23"/>
  </w:num>
  <w:num w:numId="8">
    <w:abstractNumId w:val="21"/>
  </w:num>
  <w:num w:numId="9">
    <w:abstractNumId w:val="37"/>
  </w:num>
  <w:num w:numId="10">
    <w:abstractNumId w:val="7"/>
  </w:num>
  <w:num w:numId="11">
    <w:abstractNumId w:val="15"/>
  </w:num>
  <w:num w:numId="12">
    <w:abstractNumId w:val="32"/>
  </w:num>
  <w:num w:numId="13">
    <w:abstractNumId w:val="34"/>
  </w:num>
  <w:num w:numId="14">
    <w:abstractNumId w:val="18"/>
  </w:num>
  <w:num w:numId="15">
    <w:abstractNumId w:val="40"/>
  </w:num>
  <w:num w:numId="16">
    <w:abstractNumId w:val="3"/>
  </w:num>
  <w:num w:numId="17">
    <w:abstractNumId w:val="20"/>
  </w:num>
  <w:num w:numId="18">
    <w:abstractNumId w:val="33"/>
  </w:num>
  <w:num w:numId="19">
    <w:abstractNumId w:val="13"/>
  </w:num>
  <w:num w:numId="20">
    <w:abstractNumId w:val="39"/>
  </w:num>
  <w:num w:numId="21">
    <w:abstractNumId w:val="14"/>
  </w:num>
  <w:num w:numId="22">
    <w:abstractNumId w:val="0"/>
  </w:num>
  <w:num w:numId="23">
    <w:abstractNumId w:val="38"/>
  </w:num>
  <w:num w:numId="24">
    <w:abstractNumId w:val="16"/>
  </w:num>
  <w:num w:numId="25">
    <w:abstractNumId w:val="25"/>
  </w:num>
  <w:num w:numId="26">
    <w:abstractNumId w:val="31"/>
  </w:num>
  <w:num w:numId="27">
    <w:abstractNumId w:val="19"/>
  </w:num>
  <w:num w:numId="28">
    <w:abstractNumId w:val="22"/>
  </w:num>
  <w:num w:numId="29">
    <w:abstractNumId w:val="5"/>
  </w:num>
  <w:num w:numId="30">
    <w:abstractNumId w:val="24"/>
  </w:num>
  <w:num w:numId="31">
    <w:abstractNumId w:val="8"/>
  </w:num>
  <w:num w:numId="32">
    <w:abstractNumId w:val="9"/>
  </w:num>
  <w:num w:numId="33">
    <w:abstractNumId w:val="4"/>
  </w:num>
  <w:num w:numId="34">
    <w:abstractNumId w:val="17"/>
  </w:num>
  <w:num w:numId="35">
    <w:abstractNumId w:val="11"/>
  </w:num>
  <w:num w:numId="36">
    <w:abstractNumId w:val="35"/>
  </w:num>
  <w:num w:numId="37">
    <w:abstractNumId w:val="2"/>
  </w:num>
  <w:num w:numId="38">
    <w:abstractNumId w:val="26"/>
  </w:num>
  <w:num w:numId="39">
    <w:abstractNumId w:val="29"/>
  </w:num>
  <w:num w:numId="40">
    <w:abstractNumId w:val="30"/>
  </w:num>
  <w:num w:numId="41">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5B3"/>
    <w:rsid w:val="00002BB8"/>
    <w:rsid w:val="00003340"/>
    <w:rsid w:val="0000374A"/>
    <w:rsid w:val="0000554B"/>
    <w:rsid w:val="00007C85"/>
    <w:rsid w:val="000133A0"/>
    <w:rsid w:val="000144E0"/>
    <w:rsid w:val="0001556A"/>
    <w:rsid w:val="00016B6C"/>
    <w:rsid w:val="00016E20"/>
    <w:rsid w:val="000174E1"/>
    <w:rsid w:val="00020EB9"/>
    <w:rsid w:val="00023C4E"/>
    <w:rsid w:val="00024EE7"/>
    <w:rsid w:val="00034381"/>
    <w:rsid w:val="000345AC"/>
    <w:rsid w:val="00034D64"/>
    <w:rsid w:val="00035519"/>
    <w:rsid w:val="00036B5A"/>
    <w:rsid w:val="00037C46"/>
    <w:rsid w:val="00045136"/>
    <w:rsid w:val="000542DC"/>
    <w:rsid w:val="000557B2"/>
    <w:rsid w:val="000571D9"/>
    <w:rsid w:val="00062774"/>
    <w:rsid w:val="000637FD"/>
    <w:rsid w:val="00067896"/>
    <w:rsid w:val="0007000B"/>
    <w:rsid w:val="0007094C"/>
    <w:rsid w:val="00070F0A"/>
    <w:rsid w:val="00073BDC"/>
    <w:rsid w:val="00074363"/>
    <w:rsid w:val="00074808"/>
    <w:rsid w:val="00075295"/>
    <w:rsid w:val="000771FA"/>
    <w:rsid w:val="000821A4"/>
    <w:rsid w:val="00084483"/>
    <w:rsid w:val="00084B93"/>
    <w:rsid w:val="00090728"/>
    <w:rsid w:val="00094A6B"/>
    <w:rsid w:val="000A119B"/>
    <w:rsid w:val="000A1EF7"/>
    <w:rsid w:val="000A7C6C"/>
    <w:rsid w:val="000B3436"/>
    <w:rsid w:val="000B4573"/>
    <w:rsid w:val="000B678D"/>
    <w:rsid w:val="000B7AEF"/>
    <w:rsid w:val="000C108D"/>
    <w:rsid w:val="000C300E"/>
    <w:rsid w:val="000C66AD"/>
    <w:rsid w:val="000D335E"/>
    <w:rsid w:val="000D4014"/>
    <w:rsid w:val="000E3141"/>
    <w:rsid w:val="000E6ADC"/>
    <w:rsid w:val="000E7048"/>
    <w:rsid w:val="000F1729"/>
    <w:rsid w:val="000F6D92"/>
    <w:rsid w:val="000F7DE5"/>
    <w:rsid w:val="00100587"/>
    <w:rsid w:val="00101EF2"/>
    <w:rsid w:val="00103463"/>
    <w:rsid w:val="001043CD"/>
    <w:rsid w:val="0010745F"/>
    <w:rsid w:val="00116C12"/>
    <w:rsid w:val="0012227B"/>
    <w:rsid w:val="00123B42"/>
    <w:rsid w:val="00131259"/>
    <w:rsid w:val="00131368"/>
    <w:rsid w:val="001332F8"/>
    <w:rsid w:val="001343F7"/>
    <w:rsid w:val="001368E5"/>
    <w:rsid w:val="0013751D"/>
    <w:rsid w:val="00137755"/>
    <w:rsid w:val="00137B8C"/>
    <w:rsid w:val="0014469F"/>
    <w:rsid w:val="00156392"/>
    <w:rsid w:val="00162057"/>
    <w:rsid w:val="00163166"/>
    <w:rsid w:val="00163FA3"/>
    <w:rsid w:val="00165348"/>
    <w:rsid w:val="00167111"/>
    <w:rsid w:val="00171814"/>
    <w:rsid w:val="001747FB"/>
    <w:rsid w:val="00175D9C"/>
    <w:rsid w:val="00190514"/>
    <w:rsid w:val="00190706"/>
    <w:rsid w:val="00191612"/>
    <w:rsid w:val="00194150"/>
    <w:rsid w:val="00194BF8"/>
    <w:rsid w:val="00195551"/>
    <w:rsid w:val="00195E97"/>
    <w:rsid w:val="001963EB"/>
    <w:rsid w:val="001A0B1F"/>
    <w:rsid w:val="001A1341"/>
    <w:rsid w:val="001A1C29"/>
    <w:rsid w:val="001A1F5C"/>
    <w:rsid w:val="001A38B8"/>
    <w:rsid w:val="001B2681"/>
    <w:rsid w:val="001C049C"/>
    <w:rsid w:val="001C04A8"/>
    <w:rsid w:val="001C2919"/>
    <w:rsid w:val="001C4768"/>
    <w:rsid w:val="001C618B"/>
    <w:rsid w:val="001D3ABE"/>
    <w:rsid w:val="001D7518"/>
    <w:rsid w:val="001F013D"/>
    <w:rsid w:val="001F025F"/>
    <w:rsid w:val="001F05DB"/>
    <w:rsid w:val="001F2C5B"/>
    <w:rsid w:val="001F37C0"/>
    <w:rsid w:val="001F5044"/>
    <w:rsid w:val="001F6DEF"/>
    <w:rsid w:val="00204443"/>
    <w:rsid w:val="00204539"/>
    <w:rsid w:val="002050C2"/>
    <w:rsid w:val="00207DB1"/>
    <w:rsid w:val="002123B8"/>
    <w:rsid w:val="00213F0F"/>
    <w:rsid w:val="002155B3"/>
    <w:rsid w:val="00216DC9"/>
    <w:rsid w:val="002202A1"/>
    <w:rsid w:val="00221D05"/>
    <w:rsid w:val="0022279B"/>
    <w:rsid w:val="00226DDC"/>
    <w:rsid w:val="00231455"/>
    <w:rsid w:val="00233FCC"/>
    <w:rsid w:val="00240AE0"/>
    <w:rsid w:val="0024230C"/>
    <w:rsid w:val="00242BED"/>
    <w:rsid w:val="00244474"/>
    <w:rsid w:val="00245A29"/>
    <w:rsid w:val="00250C18"/>
    <w:rsid w:val="00251104"/>
    <w:rsid w:val="00252031"/>
    <w:rsid w:val="00256020"/>
    <w:rsid w:val="00261E2B"/>
    <w:rsid w:val="002626BF"/>
    <w:rsid w:val="00262C76"/>
    <w:rsid w:val="002670E6"/>
    <w:rsid w:val="00271660"/>
    <w:rsid w:val="00273B25"/>
    <w:rsid w:val="002757F4"/>
    <w:rsid w:val="002768C4"/>
    <w:rsid w:val="0027764A"/>
    <w:rsid w:val="002811C5"/>
    <w:rsid w:val="00282747"/>
    <w:rsid w:val="00291AD1"/>
    <w:rsid w:val="00295199"/>
    <w:rsid w:val="00296E52"/>
    <w:rsid w:val="002A0132"/>
    <w:rsid w:val="002A035A"/>
    <w:rsid w:val="002A2E3C"/>
    <w:rsid w:val="002A5CD2"/>
    <w:rsid w:val="002A5F98"/>
    <w:rsid w:val="002A6F51"/>
    <w:rsid w:val="002B0403"/>
    <w:rsid w:val="002B2AB3"/>
    <w:rsid w:val="002B3F39"/>
    <w:rsid w:val="002B5FBD"/>
    <w:rsid w:val="002B6CC0"/>
    <w:rsid w:val="002B6E23"/>
    <w:rsid w:val="002C78A6"/>
    <w:rsid w:val="002D08ED"/>
    <w:rsid w:val="002D451A"/>
    <w:rsid w:val="002D45F6"/>
    <w:rsid w:val="002D460C"/>
    <w:rsid w:val="002D4DD3"/>
    <w:rsid w:val="002D67B6"/>
    <w:rsid w:val="002E0184"/>
    <w:rsid w:val="002E4360"/>
    <w:rsid w:val="002E60A6"/>
    <w:rsid w:val="002E6BF0"/>
    <w:rsid w:val="002E7C89"/>
    <w:rsid w:val="002F1682"/>
    <w:rsid w:val="002F246F"/>
    <w:rsid w:val="002F2706"/>
    <w:rsid w:val="002F2E54"/>
    <w:rsid w:val="003077E8"/>
    <w:rsid w:val="00307E09"/>
    <w:rsid w:val="00310E09"/>
    <w:rsid w:val="003143DA"/>
    <w:rsid w:val="00315365"/>
    <w:rsid w:val="003157C8"/>
    <w:rsid w:val="00316DD0"/>
    <w:rsid w:val="003200DF"/>
    <w:rsid w:val="0032052A"/>
    <w:rsid w:val="00322277"/>
    <w:rsid w:val="003273D7"/>
    <w:rsid w:val="00333BD7"/>
    <w:rsid w:val="003354DF"/>
    <w:rsid w:val="00335B22"/>
    <w:rsid w:val="0034141D"/>
    <w:rsid w:val="0034756B"/>
    <w:rsid w:val="00350F58"/>
    <w:rsid w:val="003532A6"/>
    <w:rsid w:val="00353A3D"/>
    <w:rsid w:val="00357AC5"/>
    <w:rsid w:val="00361B19"/>
    <w:rsid w:val="00362E51"/>
    <w:rsid w:val="003644BB"/>
    <w:rsid w:val="00365D44"/>
    <w:rsid w:val="00365FFD"/>
    <w:rsid w:val="00366678"/>
    <w:rsid w:val="00367B91"/>
    <w:rsid w:val="0037226F"/>
    <w:rsid w:val="003733EC"/>
    <w:rsid w:val="00375056"/>
    <w:rsid w:val="00377F78"/>
    <w:rsid w:val="00384013"/>
    <w:rsid w:val="00385BB9"/>
    <w:rsid w:val="00386395"/>
    <w:rsid w:val="00390A73"/>
    <w:rsid w:val="003918B1"/>
    <w:rsid w:val="00392FBC"/>
    <w:rsid w:val="003A0C2F"/>
    <w:rsid w:val="003A2132"/>
    <w:rsid w:val="003A5429"/>
    <w:rsid w:val="003B3B42"/>
    <w:rsid w:val="003B56BA"/>
    <w:rsid w:val="003C061D"/>
    <w:rsid w:val="003C157C"/>
    <w:rsid w:val="003C3171"/>
    <w:rsid w:val="003C568D"/>
    <w:rsid w:val="003D0BCD"/>
    <w:rsid w:val="003D14E2"/>
    <w:rsid w:val="003D22C5"/>
    <w:rsid w:val="003D7D8C"/>
    <w:rsid w:val="003D7F0A"/>
    <w:rsid w:val="003E085A"/>
    <w:rsid w:val="003E3E0C"/>
    <w:rsid w:val="003E46BC"/>
    <w:rsid w:val="003E60F4"/>
    <w:rsid w:val="003F0705"/>
    <w:rsid w:val="003F0B86"/>
    <w:rsid w:val="003F18B3"/>
    <w:rsid w:val="003F686C"/>
    <w:rsid w:val="003F6B1D"/>
    <w:rsid w:val="003F7F9C"/>
    <w:rsid w:val="00404A26"/>
    <w:rsid w:val="00405D76"/>
    <w:rsid w:val="004061A6"/>
    <w:rsid w:val="00406CCD"/>
    <w:rsid w:val="00414B07"/>
    <w:rsid w:val="004165A7"/>
    <w:rsid w:val="004175E7"/>
    <w:rsid w:val="00421E18"/>
    <w:rsid w:val="00423138"/>
    <w:rsid w:val="00427A63"/>
    <w:rsid w:val="0043564F"/>
    <w:rsid w:val="0044114C"/>
    <w:rsid w:val="00441FC4"/>
    <w:rsid w:val="0044329F"/>
    <w:rsid w:val="0044366A"/>
    <w:rsid w:val="004446D1"/>
    <w:rsid w:val="0045088D"/>
    <w:rsid w:val="00450A96"/>
    <w:rsid w:val="0045106C"/>
    <w:rsid w:val="0045199F"/>
    <w:rsid w:val="00457FA1"/>
    <w:rsid w:val="004665CE"/>
    <w:rsid w:val="0047046B"/>
    <w:rsid w:val="00471E6B"/>
    <w:rsid w:val="004746D1"/>
    <w:rsid w:val="00482753"/>
    <w:rsid w:val="00482BBA"/>
    <w:rsid w:val="0048703E"/>
    <w:rsid w:val="00487C43"/>
    <w:rsid w:val="004906C1"/>
    <w:rsid w:val="004915E0"/>
    <w:rsid w:val="0049290B"/>
    <w:rsid w:val="0049347F"/>
    <w:rsid w:val="004A140B"/>
    <w:rsid w:val="004A201B"/>
    <w:rsid w:val="004A2FB3"/>
    <w:rsid w:val="004B25D8"/>
    <w:rsid w:val="004C01B9"/>
    <w:rsid w:val="004C0636"/>
    <w:rsid w:val="004C075C"/>
    <w:rsid w:val="004C13FD"/>
    <w:rsid w:val="004C77AF"/>
    <w:rsid w:val="004D1CDF"/>
    <w:rsid w:val="004D3A8F"/>
    <w:rsid w:val="004D4B4B"/>
    <w:rsid w:val="004D6627"/>
    <w:rsid w:val="004E088F"/>
    <w:rsid w:val="004E21E7"/>
    <w:rsid w:val="004E2231"/>
    <w:rsid w:val="004E2AC0"/>
    <w:rsid w:val="004E33D3"/>
    <w:rsid w:val="004E447B"/>
    <w:rsid w:val="004E677F"/>
    <w:rsid w:val="004E69F5"/>
    <w:rsid w:val="004F30AE"/>
    <w:rsid w:val="004F6659"/>
    <w:rsid w:val="004F776C"/>
    <w:rsid w:val="00502719"/>
    <w:rsid w:val="00511815"/>
    <w:rsid w:val="00512BBA"/>
    <w:rsid w:val="00514073"/>
    <w:rsid w:val="00516FEA"/>
    <w:rsid w:val="005172E8"/>
    <w:rsid w:val="00521BC0"/>
    <w:rsid w:val="00523C78"/>
    <w:rsid w:val="00530249"/>
    <w:rsid w:val="005308B7"/>
    <w:rsid w:val="00530B79"/>
    <w:rsid w:val="00533C41"/>
    <w:rsid w:val="00536F93"/>
    <w:rsid w:val="00537EB4"/>
    <w:rsid w:val="00545ED3"/>
    <w:rsid w:val="00545FB1"/>
    <w:rsid w:val="005473E8"/>
    <w:rsid w:val="00547AEB"/>
    <w:rsid w:val="005506EF"/>
    <w:rsid w:val="005605E6"/>
    <w:rsid w:val="00560C6D"/>
    <w:rsid w:val="00570E47"/>
    <w:rsid w:val="00572975"/>
    <w:rsid w:val="00580527"/>
    <w:rsid w:val="005823BB"/>
    <w:rsid w:val="00592876"/>
    <w:rsid w:val="00593A1F"/>
    <w:rsid w:val="00596073"/>
    <w:rsid w:val="00596286"/>
    <w:rsid w:val="00597317"/>
    <w:rsid w:val="005A447E"/>
    <w:rsid w:val="005A7D47"/>
    <w:rsid w:val="005B0A49"/>
    <w:rsid w:val="005B55E7"/>
    <w:rsid w:val="005B7515"/>
    <w:rsid w:val="005C1E74"/>
    <w:rsid w:val="005C2349"/>
    <w:rsid w:val="005C4625"/>
    <w:rsid w:val="005C77BF"/>
    <w:rsid w:val="005D36C1"/>
    <w:rsid w:val="005D6E75"/>
    <w:rsid w:val="005E25E6"/>
    <w:rsid w:val="005E5AC0"/>
    <w:rsid w:val="005E77F0"/>
    <w:rsid w:val="005F0F0F"/>
    <w:rsid w:val="005F3B47"/>
    <w:rsid w:val="005F6418"/>
    <w:rsid w:val="00603AA9"/>
    <w:rsid w:val="00605383"/>
    <w:rsid w:val="00606281"/>
    <w:rsid w:val="0060642D"/>
    <w:rsid w:val="006071C6"/>
    <w:rsid w:val="006118BA"/>
    <w:rsid w:val="0061308A"/>
    <w:rsid w:val="00616045"/>
    <w:rsid w:val="006160F5"/>
    <w:rsid w:val="00623D16"/>
    <w:rsid w:val="00623E8F"/>
    <w:rsid w:val="00623F3E"/>
    <w:rsid w:val="006254FF"/>
    <w:rsid w:val="00630BF8"/>
    <w:rsid w:val="00636586"/>
    <w:rsid w:val="00642E26"/>
    <w:rsid w:val="006438AD"/>
    <w:rsid w:val="00644465"/>
    <w:rsid w:val="00646651"/>
    <w:rsid w:val="006478B8"/>
    <w:rsid w:val="00650A38"/>
    <w:rsid w:val="00651027"/>
    <w:rsid w:val="00651BFA"/>
    <w:rsid w:val="006527C7"/>
    <w:rsid w:val="00653AF4"/>
    <w:rsid w:val="00653CBA"/>
    <w:rsid w:val="00655412"/>
    <w:rsid w:val="00657126"/>
    <w:rsid w:val="0066139B"/>
    <w:rsid w:val="006618A5"/>
    <w:rsid w:val="006670C8"/>
    <w:rsid w:val="00670ACA"/>
    <w:rsid w:val="00674AD6"/>
    <w:rsid w:val="00674EF7"/>
    <w:rsid w:val="00677719"/>
    <w:rsid w:val="006779CA"/>
    <w:rsid w:val="006801A9"/>
    <w:rsid w:val="00683137"/>
    <w:rsid w:val="00686E57"/>
    <w:rsid w:val="006926EB"/>
    <w:rsid w:val="00692B27"/>
    <w:rsid w:val="00694C85"/>
    <w:rsid w:val="006A26E1"/>
    <w:rsid w:val="006A7DB1"/>
    <w:rsid w:val="006D20C6"/>
    <w:rsid w:val="006D4918"/>
    <w:rsid w:val="006E06BC"/>
    <w:rsid w:val="006F3FC5"/>
    <w:rsid w:val="006F4120"/>
    <w:rsid w:val="006F51D7"/>
    <w:rsid w:val="006F5E7A"/>
    <w:rsid w:val="00700F05"/>
    <w:rsid w:val="0070329F"/>
    <w:rsid w:val="007043B4"/>
    <w:rsid w:val="00705A76"/>
    <w:rsid w:val="007079AD"/>
    <w:rsid w:val="007101A2"/>
    <w:rsid w:val="0071022E"/>
    <w:rsid w:val="00714ADA"/>
    <w:rsid w:val="00714C5B"/>
    <w:rsid w:val="00715AB5"/>
    <w:rsid w:val="00717169"/>
    <w:rsid w:val="0071752E"/>
    <w:rsid w:val="007178FE"/>
    <w:rsid w:val="00717E8E"/>
    <w:rsid w:val="007222EC"/>
    <w:rsid w:val="00722DFD"/>
    <w:rsid w:val="007231B1"/>
    <w:rsid w:val="00724B0B"/>
    <w:rsid w:val="00725297"/>
    <w:rsid w:val="007255CF"/>
    <w:rsid w:val="007330DF"/>
    <w:rsid w:val="00735176"/>
    <w:rsid w:val="0074365A"/>
    <w:rsid w:val="00744386"/>
    <w:rsid w:val="00750895"/>
    <w:rsid w:val="00755296"/>
    <w:rsid w:val="00761573"/>
    <w:rsid w:val="00761639"/>
    <w:rsid w:val="007629DF"/>
    <w:rsid w:val="00763A99"/>
    <w:rsid w:val="00766F34"/>
    <w:rsid w:val="00770FE1"/>
    <w:rsid w:val="007722DF"/>
    <w:rsid w:val="0077262F"/>
    <w:rsid w:val="00772ECF"/>
    <w:rsid w:val="00773CE4"/>
    <w:rsid w:val="00776FAF"/>
    <w:rsid w:val="00786A03"/>
    <w:rsid w:val="00790571"/>
    <w:rsid w:val="00794F36"/>
    <w:rsid w:val="007972F1"/>
    <w:rsid w:val="00797CFC"/>
    <w:rsid w:val="007A1E56"/>
    <w:rsid w:val="007A2128"/>
    <w:rsid w:val="007A7FF7"/>
    <w:rsid w:val="007B6827"/>
    <w:rsid w:val="007C032F"/>
    <w:rsid w:val="007C5434"/>
    <w:rsid w:val="007C7186"/>
    <w:rsid w:val="007D0DDB"/>
    <w:rsid w:val="007E0306"/>
    <w:rsid w:val="007E0CFC"/>
    <w:rsid w:val="007E1FF0"/>
    <w:rsid w:val="007E215D"/>
    <w:rsid w:val="007E2E1E"/>
    <w:rsid w:val="007E49FE"/>
    <w:rsid w:val="007E4A02"/>
    <w:rsid w:val="007E4CA5"/>
    <w:rsid w:val="007E6178"/>
    <w:rsid w:val="007E68AA"/>
    <w:rsid w:val="007E76E3"/>
    <w:rsid w:val="007E7B75"/>
    <w:rsid w:val="007F03FA"/>
    <w:rsid w:val="007F1E6B"/>
    <w:rsid w:val="007F39D2"/>
    <w:rsid w:val="007F54A9"/>
    <w:rsid w:val="00801DB9"/>
    <w:rsid w:val="00804B59"/>
    <w:rsid w:val="00806130"/>
    <w:rsid w:val="00812CC6"/>
    <w:rsid w:val="008149DC"/>
    <w:rsid w:val="00820B16"/>
    <w:rsid w:val="00835738"/>
    <w:rsid w:val="008406D1"/>
    <w:rsid w:val="00840D78"/>
    <w:rsid w:val="008410D8"/>
    <w:rsid w:val="00841187"/>
    <w:rsid w:val="00841A14"/>
    <w:rsid w:val="00845D7F"/>
    <w:rsid w:val="00847856"/>
    <w:rsid w:val="00847E9F"/>
    <w:rsid w:val="00850543"/>
    <w:rsid w:val="008556D6"/>
    <w:rsid w:val="00857E8C"/>
    <w:rsid w:val="00862626"/>
    <w:rsid w:val="00862910"/>
    <w:rsid w:val="0086670A"/>
    <w:rsid w:val="00870720"/>
    <w:rsid w:val="008769AA"/>
    <w:rsid w:val="008820F4"/>
    <w:rsid w:val="00883781"/>
    <w:rsid w:val="00884B59"/>
    <w:rsid w:val="00886EFE"/>
    <w:rsid w:val="0089351F"/>
    <w:rsid w:val="00894E22"/>
    <w:rsid w:val="00894F52"/>
    <w:rsid w:val="008A1E40"/>
    <w:rsid w:val="008A3408"/>
    <w:rsid w:val="008A5365"/>
    <w:rsid w:val="008B3827"/>
    <w:rsid w:val="008B4A8C"/>
    <w:rsid w:val="008B4CC9"/>
    <w:rsid w:val="008B6A52"/>
    <w:rsid w:val="008B6D55"/>
    <w:rsid w:val="008C1383"/>
    <w:rsid w:val="008C3C75"/>
    <w:rsid w:val="008C5D21"/>
    <w:rsid w:val="008C7523"/>
    <w:rsid w:val="008C7B61"/>
    <w:rsid w:val="008D1456"/>
    <w:rsid w:val="008D205C"/>
    <w:rsid w:val="008D20AD"/>
    <w:rsid w:val="008D6807"/>
    <w:rsid w:val="008F3393"/>
    <w:rsid w:val="008F3C5F"/>
    <w:rsid w:val="009024C3"/>
    <w:rsid w:val="009025AA"/>
    <w:rsid w:val="00902C43"/>
    <w:rsid w:val="009035EC"/>
    <w:rsid w:val="00903FBD"/>
    <w:rsid w:val="00905659"/>
    <w:rsid w:val="00905D82"/>
    <w:rsid w:val="00906C76"/>
    <w:rsid w:val="0090790E"/>
    <w:rsid w:val="00910B9A"/>
    <w:rsid w:val="00913114"/>
    <w:rsid w:val="009166AF"/>
    <w:rsid w:val="00917C32"/>
    <w:rsid w:val="009206BD"/>
    <w:rsid w:val="00923C38"/>
    <w:rsid w:val="0093692E"/>
    <w:rsid w:val="009400AD"/>
    <w:rsid w:val="009401FF"/>
    <w:rsid w:val="0094361C"/>
    <w:rsid w:val="00955467"/>
    <w:rsid w:val="00955B49"/>
    <w:rsid w:val="00955EC9"/>
    <w:rsid w:val="00957A69"/>
    <w:rsid w:val="0096176B"/>
    <w:rsid w:val="00962C56"/>
    <w:rsid w:val="00963623"/>
    <w:rsid w:val="00970DB0"/>
    <w:rsid w:val="00971618"/>
    <w:rsid w:val="009824A3"/>
    <w:rsid w:val="009862DD"/>
    <w:rsid w:val="009916EE"/>
    <w:rsid w:val="0099470C"/>
    <w:rsid w:val="00994A65"/>
    <w:rsid w:val="00994E3B"/>
    <w:rsid w:val="009A2027"/>
    <w:rsid w:val="009A31E0"/>
    <w:rsid w:val="009B73BD"/>
    <w:rsid w:val="009C1D72"/>
    <w:rsid w:val="009C46AA"/>
    <w:rsid w:val="009C501C"/>
    <w:rsid w:val="009D3A23"/>
    <w:rsid w:val="009D3E78"/>
    <w:rsid w:val="009D6ADA"/>
    <w:rsid w:val="009E0A20"/>
    <w:rsid w:val="009E3DF6"/>
    <w:rsid w:val="009E5A38"/>
    <w:rsid w:val="009E73E0"/>
    <w:rsid w:val="009F092F"/>
    <w:rsid w:val="009F5E61"/>
    <w:rsid w:val="009F702D"/>
    <w:rsid w:val="009F76CA"/>
    <w:rsid w:val="00A04687"/>
    <w:rsid w:val="00A0599D"/>
    <w:rsid w:val="00A06491"/>
    <w:rsid w:val="00A13D2C"/>
    <w:rsid w:val="00A16F99"/>
    <w:rsid w:val="00A17807"/>
    <w:rsid w:val="00A211DD"/>
    <w:rsid w:val="00A23B19"/>
    <w:rsid w:val="00A35992"/>
    <w:rsid w:val="00A45135"/>
    <w:rsid w:val="00A52E28"/>
    <w:rsid w:val="00A53006"/>
    <w:rsid w:val="00A5312C"/>
    <w:rsid w:val="00A537B8"/>
    <w:rsid w:val="00A55908"/>
    <w:rsid w:val="00A61E4A"/>
    <w:rsid w:val="00A641FE"/>
    <w:rsid w:val="00A647EB"/>
    <w:rsid w:val="00A64824"/>
    <w:rsid w:val="00A64B75"/>
    <w:rsid w:val="00A7067B"/>
    <w:rsid w:val="00A722E7"/>
    <w:rsid w:val="00A72575"/>
    <w:rsid w:val="00A74913"/>
    <w:rsid w:val="00A75D5D"/>
    <w:rsid w:val="00A779B6"/>
    <w:rsid w:val="00A81699"/>
    <w:rsid w:val="00A935DA"/>
    <w:rsid w:val="00A93E4F"/>
    <w:rsid w:val="00A966B0"/>
    <w:rsid w:val="00AA486D"/>
    <w:rsid w:val="00AA5099"/>
    <w:rsid w:val="00AA53EE"/>
    <w:rsid w:val="00AA5D8B"/>
    <w:rsid w:val="00AB3251"/>
    <w:rsid w:val="00AB4CAA"/>
    <w:rsid w:val="00AB7AA0"/>
    <w:rsid w:val="00AC13A8"/>
    <w:rsid w:val="00AC1E21"/>
    <w:rsid w:val="00AC30C5"/>
    <w:rsid w:val="00AC5909"/>
    <w:rsid w:val="00AD2204"/>
    <w:rsid w:val="00AD2593"/>
    <w:rsid w:val="00AD2E32"/>
    <w:rsid w:val="00AD5335"/>
    <w:rsid w:val="00AD5E0A"/>
    <w:rsid w:val="00AD6518"/>
    <w:rsid w:val="00AD6942"/>
    <w:rsid w:val="00AD7903"/>
    <w:rsid w:val="00AE25F4"/>
    <w:rsid w:val="00AE3AA1"/>
    <w:rsid w:val="00AE6DD1"/>
    <w:rsid w:val="00AE7A74"/>
    <w:rsid w:val="00AF1780"/>
    <w:rsid w:val="00AF2815"/>
    <w:rsid w:val="00AF28FD"/>
    <w:rsid w:val="00B00C3C"/>
    <w:rsid w:val="00B0197F"/>
    <w:rsid w:val="00B020BB"/>
    <w:rsid w:val="00B0311A"/>
    <w:rsid w:val="00B03FC1"/>
    <w:rsid w:val="00B04E88"/>
    <w:rsid w:val="00B05DA7"/>
    <w:rsid w:val="00B12EB7"/>
    <w:rsid w:val="00B24331"/>
    <w:rsid w:val="00B250D8"/>
    <w:rsid w:val="00B25D54"/>
    <w:rsid w:val="00B307B1"/>
    <w:rsid w:val="00B30A54"/>
    <w:rsid w:val="00B30A90"/>
    <w:rsid w:val="00B33F0D"/>
    <w:rsid w:val="00B346AF"/>
    <w:rsid w:val="00B348F3"/>
    <w:rsid w:val="00B36223"/>
    <w:rsid w:val="00B36E82"/>
    <w:rsid w:val="00B415A3"/>
    <w:rsid w:val="00B42F67"/>
    <w:rsid w:val="00B45F77"/>
    <w:rsid w:val="00B46197"/>
    <w:rsid w:val="00B514EB"/>
    <w:rsid w:val="00B55EE6"/>
    <w:rsid w:val="00B572A4"/>
    <w:rsid w:val="00B734AD"/>
    <w:rsid w:val="00B765BE"/>
    <w:rsid w:val="00B840F8"/>
    <w:rsid w:val="00B86507"/>
    <w:rsid w:val="00B86818"/>
    <w:rsid w:val="00B90520"/>
    <w:rsid w:val="00B90CB6"/>
    <w:rsid w:val="00BA0E08"/>
    <w:rsid w:val="00BA4C10"/>
    <w:rsid w:val="00BA5432"/>
    <w:rsid w:val="00BA5BEB"/>
    <w:rsid w:val="00BA6BFB"/>
    <w:rsid w:val="00BB172E"/>
    <w:rsid w:val="00BB1A10"/>
    <w:rsid w:val="00BB26D5"/>
    <w:rsid w:val="00BB548D"/>
    <w:rsid w:val="00BB72D2"/>
    <w:rsid w:val="00BB73DC"/>
    <w:rsid w:val="00BC0141"/>
    <w:rsid w:val="00BC2417"/>
    <w:rsid w:val="00BC5772"/>
    <w:rsid w:val="00BD1211"/>
    <w:rsid w:val="00BD24CE"/>
    <w:rsid w:val="00BD65C2"/>
    <w:rsid w:val="00BE0020"/>
    <w:rsid w:val="00BE5FDF"/>
    <w:rsid w:val="00BF5195"/>
    <w:rsid w:val="00BF75AA"/>
    <w:rsid w:val="00BF75D1"/>
    <w:rsid w:val="00BF7AD2"/>
    <w:rsid w:val="00C04A4B"/>
    <w:rsid w:val="00C062C8"/>
    <w:rsid w:val="00C0742B"/>
    <w:rsid w:val="00C078FE"/>
    <w:rsid w:val="00C11E2F"/>
    <w:rsid w:val="00C13DBE"/>
    <w:rsid w:val="00C16A05"/>
    <w:rsid w:val="00C17628"/>
    <w:rsid w:val="00C21357"/>
    <w:rsid w:val="00C225E8"/>
    <w:rsid w:val="00C2517D"/>
    <w:rsid w:val="00C270A7"/>
    <w:rsid w:val="00C34EB6"/>
    <w:rsid w:val="00C35AAD"/>
    <w:rsid w:val="00C365AC"/>
    <w:rsid w:val="00C37E4D"/>
    <w:rsid w:val="00C44683"/>
    <w:rsid w:val="00C45707"/>
    <w:rsid w:val="00C521B3"/>
    <w:rsid w:val="00C55581"/>
    <w:rsid w:val="00C6591A"/>
    <w:rsid w:val="00C71274"/>
    <w:rsid w:val="00C74D9A"/>
    <w:rsid w:val="00C75CA7"/>
    <w:rsid w:val="00C76ADF"/>
    <w:rsid w:val="00C815B4"/>
    <w:rsid w:val="00C8170C"/>
    <w:rsid w:val="00C83BEF"/>
    <w:rsid w:val="00C8522D"/>
    <w:rsid w:val="00C94BD2"/>
    <w:rsid w:val="00C94C09"/>
    <w:rsid w:val="00C97D14"/>
    <w:rsid w:val="00CA52EC"/>
    <w:rsid w:val="00CA5D33"/>
    <w:rsid w:val="00CA60C8"/>
    <w:rsid w:val="00CA6A8D"/>
    <w:rsid w:val="00CB13E7"/>
    <w:rsid w:val="00CB2C14"/>
    <w:rsid w:val="00CB56FC"/>
    <w:rsid w:val="00CB6DE9"/>
    <w:rsid w:val="00CD2237"/>
    <w:rsid w:val="00CD4079"/>
    <w:rsid w:val="00CD5331"/>
    <w:rsid w:val="00CD7D80"/>
    <w:rsid w:val="00CE2B56"/>
    <w:rsid w:val="00CF04FD"/>
    <w:rsid w:val="00CF319B"/>
    <w:rsid w:val="00CF44AA"/>
    <w:rsid w:val="00D00F18"/>
    <w:rsid w:val="00D04A80"/>
    <w:rsid w:val="00D05EB4"/>
    <w:rsid w:val="00D338B5"/>
    <w:rsid w:val="00D33BF0"/>
    <w:rsid w:val="00D4203B"/>
    <w:rsid w:val="00D42D05"/>
    <w:rsid w:val="00D4304A"/>
    <w:rsid w:val="00D4309B"/>
    <w:rsid w:val="00D5079E"/>
    <w:rsid w:val="00D51B0F"/>
    <w:rsid w:val="00D54E43"/>
    <w:rsid w:val="00D5700F"/>
    <w:rsid w:val="00D62A38"/>
    <w:rsid w:val="00D63B7B"/>
    <w:rsid w:val="00D63EBF"/>
    <w:rsid w:val="00D65518"/>
    <w:rsid w:val="00D655F3"/>
    <w:rsid w:val="00D66B8B"/>
    <w:rsid w:val="00D67B0C"/>
    <w:rsid w:val="00D72147"/>
    <w:rsid w:val="00D728F0"/>
    <w:rsid w:val="00D764C8"/>
    <w:rsid w:val="00D825B8"/>
    <w:rsid w:val="00D8304A"/>
    <w:rsid w:val="00D83D1E"/>
    <w:rsid w:val="00D83FEE"/>
    <w:rsid w:val="00D84BCE"/>
    <w:rsid w:val="00D861EB"/>
    <w:rsid w:val="00D90039"/>
    <w:rsid w:val="00D94A93"/>
    <w:rsid w:val="00D955E2"/>
    <w:rsid w:val="00DA02FF"/>
    <w:rsid w:val="00DA23A8"/>
    <w:rsid w:val="00DA27D6"/>
    <w:rsid w:val="00DA3BA0"/>
    <w:rsid w:val="00DA436F"/>
    <w:rsid w:val="00DA7AE4"/>
    <w:rsid w:val="00DB1465"/>
    <w:rsid w:val="00DB302F"/>
    <w:rsid w:val="00DC0FA3"/>
    <w:rsid w:val="00DC5943"/>
    <w:rsid w:val="00DC59FE"/>
    <w:rsid w:val="00DD2A33"/>
    <w:rsid w:val="00DD7821"/>
    <w:rsid w:val="00DE117B"/>
    <w:rsid w:val="00DE181E"/>
    <w:rsid w:val="00DE28E8"/>
    <w:rsid w:val="00DE294C"/>
    <w:rsid w:val="00DE2C6F"/>
    <w:rsid w:val="00DE5681"/>
    <w:rsid w:val="00DE6972"/>
    <w:rsid w:val="00DE7E54"/>
    <w:rsid w:val="00DF73C6"/>
    <w:rsid w:val="00E12064"/>
    <w:rsid w:val="00E177DA"/>
    <w:rsid w:val="00E20174"/>
    <w:rsid w:val="00E20586"/>
    <w:rsid w:val="00E22F4A"/>
    <w:rsid w:val="00E22FFA"/>
    <w:rsid w:val="00E244F3"/>
    <w:rsid w:val="00E25235"/>
    <w:rsid w:val="00E25781"/>
    <w:rsid w:val="00E27574"/>
    <w:rsid w:val="00E30EA8"/>
    <w:rsid w:val="00E33EB0"/>
    <w:rsid w:val="00E34104"/>
    <w:rsid w:val="00E35295"/>
    <w:rsid w:val="00E368BE"/>
    <w:rsid w:val="00E400B3"/>
    <w:rsid w:val="00E40237"/>
    <w:rsid w:val="00E4149A"/>
    <w:rsid w:val="00E42416"/>
    <w:rsid w:val="00E44C60"/>
    <w:rsid w:val="00E45246"/>
    <w:rsid w:val="00E46A17"/>
    <w:rsid w:val="00E472AB"/>
    <w:rsid w:val="00E478DD"/>
    <w:rsid w:val="00E51E6C"/>
    <w:rsid w:val="00E53BFB"/>
    <w:rsid w:val="00E5477D"/>
    <w:rsid w:val="00E619C0"/>
    <w:rsid w:val="00E62CE2"/>
    <w:rsid w:val="00E630EB"/>
    <w:rsid w:val="00E67676"/>
    <w:rsid w:val="00E70635"/>
    <w:rsid w:val="00E710B1"/>
    <w:rsid w:val="00E71F00"/>
    <w:rsid w:val="00E77CB4"/>
    <w:rsid w:val="00E77F5C"/>
    <w:rsid w:val="00E80314"/>
    <w:rsid w:val="00E82BB4"/>
    <w:rsid w:val="00E86A01"/>
    <w:rsid w:val="00E875A0"/>
    <w:rsid w:val="00E905C7"/>
    <w:rsid w:val="00E95F8C"/>
    <w:rsid w:val="00EA4A49"/>
    <w:rsid w:val="00EB1015"/>
    <w:rsid w:val="00EB3130"/>
    <w:rsid w:val="00EB4176"/>
    <w:rsid w:val="00EB5B87"/>
    <w:rsid w:val="00EB5D94"/>
    <w:rsid w:val="00EB608F"/>
    <w:rsid w:val="00EB6295"/>
    <w:rsid w:val="00ED0032"/>
    <w:rsid w:val="00ED40DE"/>
    <w:rsid w:val="00ED442A"/>
    <w:rsid w:val="00ED604F"/>
    <w:rsid w:val="00EE2916"/>
    <w:rsid w:val="00EE44B1"/>
    <w:rsid w:val="00EE4684"/>
    <w:rsid w:val="00EE63E4"/>
    <w:rsid w:val="00EE7C04"/>
    <w:rsid w:val="00EF0DC7"/>
    <w:rsid w:val="00EF1067"/>
    <w:rsid w:val="00EF27C6"/>
    <w:rsid w:val="00EF310A"/>
    <w:rsid w:val="00EF4362"/>
    <w:rsid w:val="00EF67E6"/>
    <w:rsid w:val="00EF7A1D"/>
    <w:rsid w:val="00F021CC"/>
    <w:rsid w:val="00F03CFD"/>
    <w:rsid w:val="00F04EB3"/>
    <w:rsid w:val="00F05F10"/>
    <w:rsid w:val="00F13655"/>
    <w:rsid w:val="00F154BB"/>
    <w:rsid w:val="00F21D34"/>
    <w:rsid w:val="00F24B5B"/>
    <w:rsid w:val="00F24D30"/>
    <w:rsid w:val="00F26DEB"/>
    <w:rsid w:val="00F33950"/>
    <w:rsid w:val="00F4386B"/>
    <w:rsid w:val="00F4445B"/>
    <w:rsid w:val="00F464D7"/>
    <w:rsid w:val="00F47A0A"/>
    <w:rsid w:val="00F50D65"/>
    <w:rsid w:val="00F55539"/>
    <w:rsid w:val="00F578F8"/>
    <w:rsid w:val="00F62044"/>
    <w:rsid w:val="00F64820"/>
    <w:rsid w:val="00F66808"/>
    <w:rsid w:val="00F673A0"/>
    <w:rsid w:val="00F67D9F"/>
    <w:rsid w:val="00F71D4D"/>
    <w:rsid w:val="00F726C6"/>
    <w:rsid w:val="00F7420F"/>
    <w:rsid w:val="00F76571"/>
    <w:rsid w:val="00F84D14"/>
    <w:rsid w:val="00F85524"/>
    <w:rsid w:val="00F872E9"/>
    <w:rsid w:val="00F91A82"/>
    <w:rsid w:val="00F94570"/>
    <w:rsid w:val="00F9481D"/>
    <w:rsid w:val="00F97577"/>
    <w:rsid w:val="00FA2399"/>
    <w:rsid w:val="00FA56BF"/>
    <w:rsid w:val="00FB0A9E"/>
    <w:rsid w:val="00FB4E98"/>
    <w:rsid w:val="00FB54AC"/>
    <w:rsid w:val="00FB76B8"/>
    <w:rsid w:val="00FC40A4"/>
    <w:rsid w:val="00FC5EF1"/>
    <w:rsid w:val="00FC60FC"/>
    <w:rsid w:val="00FC75D1"/>
    <w:rsid w:val="00FD62C2"/>
    <w:rsid w:val="00FD62D6"/>
    <w:rsid w:val="00FE176B"/>
    <w:rsid w:val="00FE3C31"/>
    <w:rsid w:val="00FE3C5D"/>
    <w:rsid w:val="00FE4C95"/>
    <w:rsid w:val="00FE7A65"/>
    <w:rsid w:val="00FF44FF"/>
    <w:rsid w:val="00FF50BD"/>
    <w:rsid w:val="00FF649A"/>
    <w:rsid w:val="00FF669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17D68D2"/>
  <w15:chartTrackingRefBased/>
  <w15:docId w15:val="{2876F94B-D22C-4399-8705-EBCE4364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1">
    <w:name w:val="heading 1"/>
    <w:basedOn w:val="Normal"/>
    <w:next w:val="Normal"/>
    <w:link w:val="Heading1Char"/>
    <w:qFormat/>
    <w:rsid w:val="002155B3"/>
    <w:pPr>
      <w:keepNext/>
      <w:spacing w:after="0" w:line="240" w:lineRule="auto"/>
      <w:jc w:val="center"/>
      <w:outlineLvl w:val="0"/>
    </w:pPr>
    <w:rPr>
      <w:rFonts w:ascii="Arial" w:eastAsia="Times New Roman" w:hAnsi="Arial" w:cs="Times New Roman"/>
      <w:sz w:val="28"/>
      <w:szCs w:val="20"/>
    </w:rPr>
  </w:style>
  <w:style w:type="paragraph" w:styleId="Heading2">
    <w:name w:val="heading 2"/>
    <w:aliases w:val="Heading 21"/>
    <w:basedOn w:val="Normal"/>
    <w:next w:val="Normal"/>
    <w:link w:val="Heading2Char"/>
    <w:qFormat/>
    <w:rsid w:val="002155B3"/>
    <w:pPr>
      <w:keepNext/>
      <w:spacing w:after="0" w:line="240" w:lineRule="auto"/>
      <w:jc w:val="center"/>
      <w:outlineLvl w:val="1"/>
    </w:pPr>
    <w:rPr>
      <w:rFonts w:ascii="Times New Roman" w:eastAsia="Times New Roman" w:hAnsi="Times New Roman" w:cs="Times New Roman"/>
      <w:b/>
      <w:sz w:val="28"/>
      <w:szCs w:val="20"/>
    </w:rPr>
  </w:style>
  <w:style w:type="paragraph" w:styleId="Heading3">
    <w:name w:val="heading 3"/>
    <w:basedOn w:val="Normal"/>
    <w:next w:val="Normal"/>
    <w:link w:val="Heading3Char"/>
    <w:uiPriority w:val="9"/>
    <w:semiHidden/>
    <w:unhideWhenUsed/>
    <w:qFormat/>
    <w:rsid w:val="00786A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86A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unhideWhenUsed/>
    <w:qFormat/>
    <w:rsid w:val="00786A0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link w:val="Heading9Char"/>
    <w:uiPriority w:val="9"/>
    <w:semiHidden/>
    <w:unhideWhenUsed/>
    <w:qFormat/>
    <w:rsid w:val="002155B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5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9"/>
    <w:rsid w:val="002155B3"/>
    <w:rPr>
      <w:rFonts w:ascii="Arial" w:eastAsia="Times New Roman" w:hAnsi="Arial" w:cs="Times New Roman"/>
      <w:sz w:val="28"/>
      <w:szCs w:val="20"/>
      <w:lang w:val="lv-LV"/>
    </w:rPr>
  </w:style>
  <w:style w:type="character" w:customStyle="1" w:styleId="Heading2Char">
    <w:name w:val="Heading 2 Char"/>
    <w:aliases w:val="Heading 21 Char"/>
    <w:basedOn w:val="DefaultParagraphFont"/>
    <w:link w:val="Heading2"/>
    <w:rsid w:val="002155B3"/>
    <w:rPr>
      <w:rFonts w:ascii="Times New Roman" w:eastAsia="Times New Roman" w:hAnsi="Times New Roman" w:cs="Times New Roman"/>
      <w:b/>
      <w:sz w:val="28"/>
      <w:szCs w:val="20"/>
      <w:lang w:val="lv-LV"/>
    </w:rPr>
  </w:style>
  <w:style w:type="paragraph" w:styleId="BodyText2">
    <w:name w:val="Body Text 2"/>
    <w:basedOn w:val="Normal"/>
    <w:link w:val="BodyText2Char"/>
    <w:uiPriority w:val="99"/>
    <w:rsid w:val="002155B3"/>
    <w:pPr>
      <w:spacing w:after="0" w:line="240" w:lineRule="auto"/>
      <w:jc w:val="both"/>
    </w:pPr>
    <w:rPr>
      <w:rFonts w:ascii="Arial" w:eastAsia="Times New Roman" w:hAnsi="Arial" w:cs="Times New Roman"/>
      <w:sz w:val="24"/>
      <w:szCs w:val="20"/>
    </w:rPr>
  </w:style>
  <w:style w:type="character" w:customStyle="1" w:styleId="BodyText2Char">
    <w:name w:val="Body Text 2 Char"/>
    <w:basedOn w:val="DefaultParagraphFont"/>
    <w:link w:val="BodyText2"/>
    <w:uiPriority w:val="99"/>
    <w:rsid w:val="002155B3"/>
    <w:rPr>
      <w:rFonts w:ascii="Arial" w:eastAsia="Times New Roman" w:hAnsi="Arial" w:cs="Times New Roman"/>
      <w:sz w:val="24"/>
      <w:szCs w:val="20"/>
      <w:lang w:val="lv-LV"/>
    </w:rPr>
  </w:style>
  <w:style w:type="character" w:styleId="Hyperlink">
    <w:name w:val="Hyperlink"/>
    <w:basedOn w:val="DefaultParagraphFont"/>
    <w:uiPriority w:val="99"/>
    <w:rsid w:val="002155B3"/>
    <w:rPr>
      <w:color w:val="0000FF"/>
      <w:u w:val="single"/>
    </w:rPr>
  </w:style>
  <w:style w:type="paragraph" w:styleId="ListParagraph">
    <w:name w:val="List Paragraph"/>
    <w:aliases w:val="2,Strip,Syle 1,Párrafo de lista,Normal bullet 2,Bullet list,Saistīto dokumentu saraksts,Numbered Para 1,Dot pt,No Spacing1,List Paragraph Char Char Char,Indicator Text,List Paragraph1,Bullet Points,MAIN CONTENT,IFCL - List Paragraph"/>
    <w:basedOn w:val="Normal"/>
    <w:link w:val="ListParagraphChar"/>
    <w:uiPriority w:val="34"/>
    <w:qFormat/>
    <w:rsid w:val="002155B3"/>
    <w:pPr>
      <w:spacing w:after="0" w:line="240" w:lineRule="auto"/>
      <w:ind w:left="720"/>
      <w:contextualSpacing/>
    </w:pPr>
    <w:rPr>
      <w:rFonts w:ascii="Arial" w:eastAsia="Times New Roman" w:hAnsi="Arial" w:cs="Arial"/>
      <w:sz w:val="24"/>
      <w:szCs w:val="24"/>
      <w:lang w:val="ru-RU" w:eastAsia="ru-RU"/>
    </w:rPr>
  </w:style>
  <w:style w:type="paragraph" w:styleId="BodyText3">
    <w:name w:val="Body Text 3"/>
    <w:basedOn w:val="Normal"/>
    <w:link w:val="BodyText3Char"/>
    <w:uiPriority w:val="99"/>
    <w:unhideWhenUsed/>
    <w:rsid w:val="002155B3"/>
    <w:pPr>
      <w:spacing w:after="120"/>
    </w:pPr>
    <w:rPr>
      <w:sz w:val="16"/>
      <w:szCs w:val="16"/>
    </w:rPr>
  </w:style>
  <w:style w:type="character" w:customStyle="1" w:styleId="BodyText3Char">
    <w:name w:val="Body Text 3 Char"/>
    <w:basedOn w:val="DefaultParagraphFont"/>
    <w:link w:val="BodyText3"/>
    <w:uiPriority w:val="99"/>
    <w:rsid w:val="002155B3"/>
    <w:rPr>
      <w:sz w:val="16"/>
      <w:szCs w:val="16"/>
    </w:rPr>
  </w:style>
  <w:style w:type="character" w:customStyle="1" w:styleId="Heading9Char">
    <w:name w:val="Heading 9 Char"/>
    <w:basedOn w:val="DefaultParagraphFont"/>
    <w:link w:val="Heading9"/>
    <w:uiPriority w:val="9"/>
    <w:semiHidden/>
    <w:rsid w:val="002155B3"/>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99"/>
    <w:semiHidden/>
    <w:unhideWhenUsed/>
    <w:rsid w:val="00786A03"/>
    <w:pPr>
      <w:spacing w:after="120"/>
    </w:pPr>
  </w:style>
  <w:style w:type="character" w:customStyle="1" w:styleId="BodyTextChar">
    <w:name w:val="Body Text Char"/>
    <w:basedOn w:val="DefaultParagraphFont"/>
    <w:link w:val="BodyText"/>
    <w:uiPriority w:val="99"/>
    <w:semiHidden/>
    <w:rsid w:val="00786A03"/>
  </w:style>
  <w:style w:type="character" w:customStyle="1" w:styleId="Heading7Char">
    <w:name w:val="Heading 7 Char"/>
    <w:basedOn w:val="DefaultParagraphFont"/>
    <w:link w:val="Heading7"/>
    <w:uiPriority w:val="9"/>
    <w:rsid w:val="00786A03"/>
    <w:rPr>
      <w:rFonts w:asciiTheme="majorHAnsi" w:eastAsiaTheme="majorEastAsia" w:hAnsiTheme="majorHAnsi" w:cstheme="majorBidi"/>
      <w:i/>
      <w:iCs/>
      <w:color w:val="1F4D78" w:themeColor="accent1" w:themeShade="7F"/>
    </w:rPr>
  </w:style>
  <w:style w:type="paragraph" w:styleId="Header">
    <w:name w:val="header"/>
    <w:aliases w:val="Char, Char"/>
    <w:basedOn w:val="Normal"/>
    <w:link w:val="HeaderChar"/>
    <w:uiPriority w:val="99"/>
    <w:rsid w:val="00786A03"/>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aliases w:val="Char Char, Char Char"/>
    <w:basedOn w:val="DefaultParagraphFont"/>
    <w:link w:val="Header"/>
    <w:uiPriority w:val="99"/>
    <w:rsid w:val="00786A03"/>
    <w:rPr>
      <w:rFonts w:ascii="Times New Roman" w:eastAsia="Times New Roman" w:hAnsi="Times New Roman" w:cs="Times New Roman"/>
      <w:sz w:val="24"/>
      <w:szCs w:val="20"/>
      <w:lang w:val="lv-LV"/>
    </w:rPr>
  </w:style>
  <w:style w:type="paragraph" w:styleId="Subtitle">
    <w:name w:val="Subtitle"/>
    <w:basedOn w:val="Normal"/>
    <w:link w:val="SubtitleChar"/>
    <w:qFormat/>
    <w:rsid w:val="00786A03"/>
    <w:pPr>
      <w:spacing w:after="0" w:line="240" w:lineRule="auto"/>
      <w:jc w:val="center"/>
    </w:pPr>
    <w:rPr>
      <w:rFonts w:ascii="Times New Roman" w:eastAsia="Times New Roman" w:hAnsi="Times New Roman" w:cs="Times New Roman"/>
      <w:b/>
      <w:sz w:val="32"/>
      <w:szCs w:val="24"/>
    </w:rPr>
  </w:style>
  <w:style w:type="character" w:customStyle="1" w:styleId="SubtitleChar">
    <w:name w:val="Subtitle Char"/>
    <w:basedOn w:val="DefaultParagraphFont"/>
    <w:link w:val="Subtitle"/>
    <w:rsid w:val="00786A03"/>
    <w:rPr>
      <w:rFonts w:ascii="Times New Roman" w:eastAsia="Times New Roman" w:hAnsi="Times New Roman" w:cs="Times New Roman"/>
      <w:b/>
      <w:sz w:val="32"/>
      <w:szCs w:val="24"/>
      <w:lang w:val="lv-LV"/>
    </w:rPr>
  </w:style>
  <w:style w:type="character" w:customStyle="1" w:styleId="Heading3Char">
    <w:name w:val="Heading 3 Char"/>
    <w:basedOn w:val="DefaultParagraphFont"/>
    <w:link w:val="Heading3"/>
    <w:uiPriority w:val="9"/>
    <w:semiHidden/>
    <w:rsid w:val="00786A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786A03"/>
    <w:rPr>
      <w:rFonts w:asciiTheme="majorHAnsi" w:eastAsiaTheme="majorEastAsia" w:hAnsiTheme="majorHAnsi" w:cstheme="majorBidi"/>
      <w:i/>
      <w:iCs/>
      <w:color w:val="2E74B5" w:themeColor="accent1" w:themeShade="BF"/>
    </w:rPr>
  </w:style>
  <w:style w:type="paragraph" w:customStyle="1" w:styleId="FR1">
    <w:name w:val="FR1"/>
    <w:rsid w:val="00786A03"/>
    <w:pPr>
      <w:widowControl w:val="0"/>
      <w:spacing w:before="3040" w:after="0" w:line="240" w:lineRule="auto"/>
      <w:jc w:val="right"/>
    </w:pPr>
    <w:rPr>
      <w:rFonts w:ascii="Arial" w:eastAsia="Times New Roman" w:hAnsi="Arial" w:cs="Times New Roman"/>
      <w:b/>
      <w:snapToGrid w:val="0"/>
      <w:sz w:val="36"/>
      <w:szCs w:val="20"/>
      <w:lang w:val="lv-LV"/>
    </w:rPr>
  </w:style>
  <w:style w:type="paragraph" w:styleId="Footer">
    <w:name w:val="footer"/>
    <w:aliases w:val="Char5 Char"/>
    <w:basedOn w:val="Normal"/>
    <w:link w:val="FooterChar"/>
    <w:uiPriority w:val="99"/>
    <w:rsid w:val="00786A0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FooterChar">
    <w:name w:val="Footer Char"/>
    <w:aliases w:val="Char5 Char Char"/>
    <w:basedOn w:val="DefaultParagraphFont"/>
    <w:link w:val="Footer"/>
    <w:uiPriority w:val="99"/>
    <w:rsid w:val="00786A03"/>
    <w:rPr>
      <w:rFonts w:ascii="Times New Roman" w:eastAsia="Times New Roman" w:hAnsi="Times New Roman" w:cs="Times New Roman"/>
      <w:sz w:val="20"/>
      <w:szCs w:val="20"/>
      <w:lang w:val="lv-LV"/>
    </w:rPr>
  </w:style>
  <w:style w:type="character" w:customStyle="1" w:styleId="tlid-translation">
    <w:name w:val="tlid-translation"/>
    <w:basedOn w:val="DefaultParagraphFont"/>
    <w:rsid w:val="001C618B"/>
  </w:style>
  <w:style w:type="character" w:styleId="CommentReference">
    <w:name w:val="annotation reference"/>
    <w:basedOn w:val="DefaultParagraphFont"/>
    <w:uiPriority w:val="99"/>
    <w:unhideWhenUsed/>
    <w:rsid w:val="001C618B"/>
    <w:rPr>
      <w:sz w:val="16"/>
      <w:szCs w:val="16"/>
    </w:rPr>
  </w:style>
  <w:style w:type="paragraph" w:styleId="BalloonText">
    <w:name w:val="Balloon Text"/>
    <w:basedOn w:val="Normal"/>
    <w:link w:val="BalloonTextChar"/>
    <w:uiPriority w:val="99"/>
    <w:semiHidden/>
    <w:unhideWhenUsed/>
    <w:rsid w:val="00722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DFD"/>
    <w:rPr>
      <w:rFonts w:ascii="Segoe UI" w:hAnsi="Segoe UI" w:cs="Segoe UI"/>
      <w:sz w:val="18"/>
      <w:szCs w:val="18"/>
    </w:rPr>
  </w:style>
  <w:style w:type="paragraph" w:styleId="CommentText">
    <w:name w:val="annotation text"/>
    <w:basedOn w:val="Normal"/>
    <w:link w:val="CommentTextChar"/>
    <w:uiPriority w:val="99"/>
    <w:unhideWhenUsed/>
    <w:rsid w:val="00847E9F"/>
    <w:pPr>
      <w:spacing w:line="240" w:lineRule="auto"/>
    </w:pPr>
    <w:rPr>
      <w:sz w:val="20"/>
      <w:szCs w:val="20"/>
    </w:rPr>
  </w:style>
  <w:style w:type="character" w:customStyle="1" w:styleId="CommentTextChar">
    <w:name w:val="Comment Text Char"/>
    <w:basedOn w:val="DefaultParagraphFont"/>
    <w:link w:val="CommentText"/>
    <w:uiPriority w:val="99"/>
    <w:rsid w:val="00847E9F"/>
    <w:rPr>
      <w:sz w:val="20"/>
      <w:szCs w:val="20"/>
    </w:rPr>
  </w:style>
  <w:style w:type="paragraph" w:styleId="CommentSubject">
    <w:name w:val="annotation subject"/>
    <w:basedOn w:val="CommentText"/>
    <w:next w:val="CommentText"/>
    <w:link w:val="CommentSubjectChar"/>
    <w:uiPriority w:val="99"/>
    <w:semiHidden/>
    <w:unhideWhenUsed/>
    <w:rsid w:val="00847E9F"/>
    <w:rPr>
      <w:b/>
      <w:bCs/>
    </w:rPr>
  </w:style>
  <w:style w:type="character" w:customStyle="1" w:styleId="CommentSubjectChar">
    <w:name w:val="Comment Subject Char"/>
    <w:basedOn w:val="CommentTextChar"/>
    <w:link w:val="CommentSubject"/>
    <w:uiPriority w:val="99"/>
    <w:semiHidden/>
    <w:rsid w:val="00847E9F"/>
    <w:rPr>
      <w:b/>
      <w:bCs/>
      <w:sz w:val="20"/>
      <w:szCs w:val="20"/>
    </w:rPr>
  </w:style>
  <w:style w:type="paragraph" w:customStyle="1" w:styleId="mt-translation">
    <w:name w:val="mt-translation"/>
    <w:basedOn w:val="Normal"/>
    <w:rsid w:val="005E25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rase">
    <w:name w:val="phrase"/>
    <w:basedOn w:val="DefaultParagraphFont"/>
    <w:rsid w:val="005E25E6"/>
  </w:style>
  <w:style w:type="character" w:customStyle="1" w:styleId="word">
    <w:name w:val="word"/>
    <w:basedOn w:val="DefaultParagraphFont"/>
    <w:rsid w:val="005E25E6"/>
  </w:style>
  <w:style w:type="character" w:customStyle="1" w:styleId="sentence">
    <w:name w:val="sentence"/>
    <w:basedOn w:val="DefaultParagraphFont"/>
    <w:rsid w:val="00B30A54"/>
  </w:style>
  <w:style w:type="paragraph" w:customStyle="1" w:styleId="LG-paligiekartas1">
    <w:name w:val="LG-paligiekartas 1"/>
    <w:basedOn w:val="Heading1"/>
    <w:rsid w:val="00B24331"/>
    <w:pPr>
      <w:numPr>
        <w:numId w:val="1"/>
      </w:numPr>
      <w:jc w:val="both"/>
    </w:pPr>
    <w:rPr>
      <w:rFonts w:ascii="Times New Roman" w:hAnsi="Times New Roman"/>
      <w:b/>
      <w:bCs/>
      <w:caps/>
      <w:sz w:val="24"/>
      <w:lang w:val="ru-RU"/>
    </w:rPr>
  </w:style>
  <w:style w:type="paragraph" w:customStyle="1" w:styleId="LG-paligiekartas2">
    <w:name w:val="LG-paligiekartas 2"/>
    <w:basedOn w:val="Normal"/>
    <w:rsid w:val="00B24331"/>
    <w:pPr>
      <w:numPr>
        <w:ilvl w:val="1"/>
        <w:numId w:val="1"/>
      </w:numPr>
      <w:spacing w:after="0" w:line="240" w:lineRule="auto"/>
      <w:jc w:val="both"/>
    </w:pPr>
    <w:rPr>
      <w:rFonts w:ascii="Times New Roman" w:eastAsia="Times New Roman" w:hAnsi="Times New Roman" w:cs="Times New Roman"/>
      <w:b/>
      <w:bCs/>
      <w:sz w:val="24"/>
      <w:szCs w:val="20"/>
      <w:lang w:val="en-GB"/>
    </w:rPr>
  </w:style>
  <w:style w:type="paragraph" w:customStyle="1" w:styleId="LG-paligiekartas3">
    <w:name w:val="LG-paligiekartas 3"/>
    <w:basedOn w:val="Normal"/>
    <w:rsid w:val="00B24331"/>
    <w:pPr>
      <w:numPr>
        <w:ilvl w:val="2"/>
        <w:numId w:val="1"/>
      </w:numPr>
      <w:spacing w:after="0" w:line="240" w:lineRule="auto"/>
      <w:jc w:val="both"/>
    </w:pPr>
    <w:rPr>
      <w:rFonts w:ascii="Times New Roman" w:eastAsia="Times New Roman" w:hAnsi="Times New Roman" w:cs="Times New Roman"/>
      <w:sz w:val="24"/>
      <w:szCs w:val="20"/>
      <w:lang w:val="en-GB"/>
    </w:rPr>
  </w:style>
  <w:style w:type="paragraph" w:customStyle="1" w:styleId="Default">
    <w:name w:val="Default"/>
    <w:rsid w:val="007F1E6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Revision">
    <w:name w:val="Revision"/>
    <w:hidden/>
    <w:uiPriority w:val="99"/>
    <w:semiHidden/>
    <w:rsid w:val="007222EC"/>
    <w:pPr>
      <w:spacing w:after="0" w:line="240" w:lineRule="auto"/>
    </w:pPr>
  </w:style>
  <w:style w:type="paragraph" w:styleId="BodyTextIndent">
    <w:name w:val="Body Text Indent"/>
    <w:basedOn w:val="Normal"/>
    <w:link w:val="BodyTextIndentChar"/>
    <w:uiPriority w:val="99"/>
    <w:semiHidden/>
    <w:unhideWhenUsed/>
    <w:rsid w:val="00333BD7"/>
    <w:pPr>
      <w:spacing w:after="120"/>
      <w:ind w:left="283"/>
    </w:pPr>
  </w:style>
  <w:style w:type="character" w:customStyle="1" w:styleId="BodyTextIndentChar">
    <w:name w:val="Body Text Indent Char"/>
    <w:basedOn w:val="DefaultParagraphFont"/>
    <w:link w:val="BodyTextIndent"/>
    <w:uiPriority w:val="99"/>
    <w:semiHidden/>
    <w:rsid w:val="00333BD7"/>
  </w:style>
  <w:style w:type="paragraph" w:styleId="HTMLPreformatted">
    <w:name w:val="HTML Preformatted"/>
    <w:basedOn w:val="Normal"/>
    <w:link w:val="HTMLPreformattedChar"/>
    <w:uiPriority w:val="99"/>
    <w:unhideWhenUsed/>
    <w:rsid w:val="000A1EF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0A1EF7"/>
    <w:rPr>
      <w:rFonts w:ascii="Consolas" w:hAnsi="Consolas"/>
      <w:sz w:val="20"/>
      <w:szCs w:val="20"/>
    </w:rPr>
  </w:style>
  <w:style w:type="character" w:customStyle="1" w:styleId="UnresolvedMention1">
    <w:name w:val="Unresolved Mention1"/>
    <w:basedOn w:val="DefaultParagraphFont"/>
    <w:uiPriority w:val="99"/>
    <w:semiHidden/>
    <w:unhideWhenUsed/>
    <w:rsid w:val="00CF04FD"/>
    <w:rPr>
      <w:color w:val="605E5C"/>
      <w:shd w:val="clear" w:color="auto" w:fill="E1DFDD"/>
    </w:rPr>
  </w:style>
  <w:style w:type="character" w:customStyle="1" w:styleId="ListParagraphChar">
    <w:name w:val="List Paragraph Char"/>
    <w:aliases w:val="2 Char,Strip Char,Syle 1 Char,Párrafo de lista Char,Normal bullet 2 Char,Bullet list Char,Saistīto dokumentu saraksts Char,Numbered Para 1 Char,Dot pt Char,No Spacing1 Char,List Paragraph Char Char Char Char,Indicator Text Char"/>
    <w:link w:val="ListParagraph"/>
    <w:uiPriority w:val="34"/>
    <w:qFormat/>
    <w:locked/>
    <w:rsid w:val="00C8170C"/>
    <w:rPr>
      <w:rFonts w:ascii="Arial" w:eastAsia="Times New Roman" w:hAnsi="Arial" w:cs="Arial"/>
      <w:sz w:val="24"/>
      <w:szCs w:val="24"/>
      <w:lang w:val="ru-RU" w:eastAsia="ru-RU"/>
    </w:rPr>
  </w:style>
  <w:style w:type="paragraph" w:customStyle="1" w:styleId="WW-Default">
    <w:name w:val="WW-Default"/>
    <w:uiPriority w:val="99"/>
    <w:rsid w:val="00C8170C"/>
    <w:pPr>
      <w:suppressAutoHyphens/>
      <w:autoSpaceDE w:val="0"/>
      <w:spacing w:after="0" w:line="240" w:lineRule="auto"/>
    </w:pPr>
    <w:rPr>
      <w:rFonts w:ascii="Calibri" w:eastAsia="Calibri" w:hAnsi="Calibri" w:cs="Calibri"/>
      <w:color w:val="000000"/>
      <w:sz w:val="24"/>
      <w:szCs w:val="24"/>
      <w:lang w:eastAsia="ar-SA"/>
    </w:rPr>
  </w:style>
  <w:style w:type="character" w:customStyle="1" w:styleId="FontStyle20">
    <w:name w:val="Font Style20"/>
    <w:basedOn w:val="DefaultParagraphFont"/>
    <w:uiPriority w:val="99"/>
    <w:rsid w:val="00C8170C"/>
    <w:rPr>
      <w:rFonts w:ascii="Arial" w:hAnsi="Arial" w:cs="Arial"/>
      <w:sz w:val="20"/>
      <w:szCs w:val="20"/>
    </w:rPr>
  </w:style>
  <w:style w:type="table" w:customStyle="1" w:styleId="TableGrid1">
    <w:name w:val="Table Grid1"/>
    <w:basedOn w:val="TableNormal"/>
    <w:next w:val="TableGrid"/>
    <w:uiPriority w:val="39"/>
    <w:rsid w:val="00AE25F4"/>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3F0705"/>
    <w:pPr>
      <w:tabs>
        <w:tab w:val="right" w:leader="dot" w:pos="9061"/>
      </w:tabs>
      <w:spacing w:after="0" w:line="240" w:lineRule="auto"/>
    </w:pPr>
    <w:rPr>
      <w:rFonts w:ascii="Times New Roman" w:eastAsia="Times New Roman" w:hAnsi="Times New Roman" w:cs="Times New Roman"/>
      <w:b/>
      <w:noProof/>
      <w:sz w:val="20"/>
      <w:szCs w:val="20"/>
    </w:rPr>
  </w:style>
  <w:style w:type="paragraph" w:styleId="FootnoteText">
    <w:name w:val="footnote text"/>
    <w:basedOn w:val="Normal"/>
    <w:link w:val="FootnoteTextChar"/>
    <w:uiPriority w:val="99"/>
    <w:semiHidden/>
    <w:unhideWhenUsed/>
    <w:rsid w:val="00DE294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E294C"/>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DE294C"/>
    <w:rPr>
      <w:vertAlign w:val="superscript"/>
    </w:rPr>
  </w:style>
  <w:style w:type="table" w:customStyle="1" w:styleId="TableGrid2">
    <w:name w:val="Table Grid2"/>
    <w:basedOn w:val="TableNormal"/>
    <w:next w:val="TableGrid"/>
    <w:uiPriority w:val="59"/>
    <w:rsid w:val="008B3827"/>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30EA8"/>
    <w:rPr>
      <w:color w:val="605E5C"/>
      <w:shd w:val="clear" w:color="auto" w:fill="E1DFDD"/>
    </w:rPr>
  </w:style>
  <w:style w:type="character" w:customStyle="1" w:styleId="Internetlink">
    <w:name w:val="Internet link"/>
    <w:basedOn w:val="DefaultParagraphFont"/>
    <w:rsid w:val="004D6627"/>
    <w:rPr>
      <w:color w:val="0000FF"/>
      <w:u w:val="single"/>
    </w:rPr>
  </w:style>
  <w:style w:type="character" w:customStyle="1" w:styleId="y2iqfc">
    <w:name w:val="y2iqfc"/>
    <w:basedOn w:val="DefaultParagraphFont"/>
    <w:rsid w:val="003E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9014">
      <w:bodyDiv w:val="1"/>
      <w:marLeft w:val="0"/>
      <w:marRight w:val="0"/>
      <w:marTop w:val="0"/>
      <w:marBottom w:val="0"/>
      <w:divBdr>
        <w:top w:val="none" w:sz="0" w:space="0" w:color="auto"/>
        <w:left w:val="none" w:sz="0" w:space="0" w:color="auto"/>
        <w:bottom w:val="none" w:sz="0" w:space="0" w:color="auto"/>
        <w:right w:val="none" w:sz="0" w:space="0" w:color="auto"/>
      </w:divBdr>
    </w:div>
    <w:div w:id="100732038">
      <w:bodyDiv w:val="1"/>
      <w:marLeft w:val="0"/>
      <w:marRight w:val="0"/>
      <w:marTop w:val="0"/>
      <w:marBottom w:val="0"/>
      <w:divBdr>
        <w:top w:val="none" w:sz="0" w:space="0" w:color="auto"/>
        <w:left w:val="none" w:sz="0" w:space="0" w:color="auto"/>
        <w:bottom w:val="none" w:sz="0" w:space="0" w:color="auto"/>
        <w:right w:val="none" w:sz="0" w:space="0" w:color="auto"/>
      </w:divBdr>
    </w:div>
    <w:div w:id="109135369">
      <w:bodyDiv w:val="1"/>
      <w:marLeft w:val="0"/>
      <w:marRight w:val="0"/>
      <w:marTop w:val="0"/>
      <w:marBottom w:val="0"/>
      <w:divBdr>
        <w:top w:val="none" w:sz="0" w:space="0" w:color="auto"/>
        <w:left w:val="none" w:sz="0" w:space="0" w:color="auto"/>
        <w:bottom w:val="none" w:sz="0" w:space="0" w:color="auto"/>
        <w:right w:val="none" w:sz="0" w:space="0" w:color="auto"/>
      </w:divBdr>
    </w:div>
    <w:div w:id="123693192">
      <w:bodyDiv w:val="1"/>
      <w:marLeft w:val="0"/>
      <w:marRight w:val="0"/>
      <w:marTop w:val="0"/>
      <w:marBottom w:val="0"/>
      <w:divBdr>
        <w:top w:val="none" w:sz="0" w:space="0" w:color="auto"/>
        <w:left w:val="none" w:sz="0" w:space="0" w:color="auto"/>
        <w:bottom w:val="none" w:sz="0" w:space="0" w:color="auto"/>
        <w:right w:val="none" w:sz="0" w:space="0" w:color="auto"/>
      </w:divBdr>
    </w:div>
    <w:div w:id="153226005">
      <w:bodyDiv w:val="1"/>
      <w:marLeft w:val="0"/>
      <w:marRight w:val="0"/>
      <w:marTop w:val="0"/>
      <w:marBottom w:val="0"/>
      <w:divBdr>
        <w:top w:val="none" w:sz="0" w:space="0" w:color="auto"/>
        <w:left w:val="none" w:sz="0" w:space="0" w:color="auto"/>
        <w:bottom w:val="none" w:sz="0" w:space="0" w:color="auto"/>
        <w:right w:val="none" w:sz="0" w:space="0" w:color="auto"/>
      </w:divBdr>
      <w:divsChild>
        <w:div w:id="1686712781">
          <w:marLeft w:val="0"/>
          <w:marRight w:val="0"/>
          <w:marTop w:val="0"/>
          <w:marBottom w:val="0"/>
          <w:divBdr>
            <w:top w:val="none" w:sz="0" w:space="0" w:color="auto"/>
            <w:left w:val="none" w:sz="0" w:space="0" w:color="auto"/>
            <w:bottom w:val="none" w:sz="0" w:space="0" w:color="auto"/>
            <w:right w:val="none" w:sz="0" w:space="0" w:color="auto"/>
          </w:divBdr>
        </w:div>
      </w:divsChild>
    </w:div>
    <w:div w:id="265308337">
      <w:bodyDiv w:val="1"/>
      <w:marLeft w:val="0"/>
      <w:marRight w:val="0"/>
      <w:marTop w:val="0"/>
      <w:marBottom w:val="0"/>
      <w:divBdr>
        <w:top w:val="none" w:sz="0" w:space="0" w:color="auto"/>
        <w:left w:val="none" w:sz="0" w:space="0" w:color="auto"/>
        <w:bottom w:val="none" w:sz="0" w:space="0" w:color="auto"/>
        <w:right w:val="none" w:sz="0" w:space="0" w:color="auto"/>
      </w:divBdr>
    </w:div>
    <w:div w:id="305862013">
      <w:bodyDiv w:val="1"/>
      <w:marLeft w:val="0"/>
      <w:marRight w:val="0"/>
      <w:marTop w:val="0"/>
      <w:marBottom w:val="0"/>
      <w:divBdr>
        <w:top w:val="none" w:sz="0" w:space="0" w:color="auto"/>
        <w:left w:val="none" w:sz="0" w:space="0" w:color="auto"/>
        <w:bottom w:val="none" w:sz="0" w:space="0" w:color="auto"/>
        <w:right w:val="none" w:sz="0" w:space="0" w:color="auto"/>
      </w:divBdr>
    </w:div>
    <w:div w:id="426080416">
      <w:bodyDiv w:val="1"/>
      <w:marLeft w:val="0"/>
      <w:marRight w:val="0"/>
      <w:marTop w:val="0"/>
      <w:marBottom w:val="0"/>
      <w:divBdr>
        <w:top w:val="none" w:sz="0" w:space="0" w:color="auto"/>
        <w:left w:val="none" w:sz="0" w:space="0" w:color="auto"/>
        <w:bottom w:val="none" w:sz="0" w:space="0" w:color="auto"/>
        <w:right w:val="none" w:sz="0" w:space="0" w:color="auto"/>
      </w:divBdr>
    </w:div>
    <w:div w:id="606620386">
      <w:bodyDiv w:val="1"/>
      <w:marLeft w:val="0"/>
      <w:marRight w:val="0"/>
      <w:marTop w:val="0"/>
      <w:marBottom w:val="0"/>
      <w:divBdr>
        <w:top w:val="none" w:sz="0" w:space="0" w:color="auto"/>
        <w:left w:val="none" w:sz="0" w:space="0" w:color="auto"/>
        <w:bottom w:val="none" w:sz="0" w:space="0" w:color="auto"/>
        <w:right w:val="none" w:sz="0" w:space="0" w:color="auto"/>
      </w:divBdr>
    </w:div>
    <w:div w:id="778262700">
      <w:bodyDiv w:val="1"/>
      <w:marLeft w:val="0"/>
      <w:marRight w:val="0"/>
      <w:marTop w:val="0"/>
      <w:marBottom w:val="0"/>
      <w:divBdr>
        <w:top w:val="none" w:sz="0" w:space="0" w:color="auto"/>
        <w:left w:val="none" w:sz="0" w:space="0" w:color="auto"/>
        <w:bottom w:val="none" w:sz="0" w:space="0" w:color="auto"/>
        <w:right w:val="none" w:sz="0" w:space="0" w:color="auto"/>
      </w:divBdr>
      <w:divsChild>
        <w:div w:id="150492124">
          <w:marLeft w:val="0"/>
          <w:marRight w:val="0"/>
          <w:marTop w:val="0"/>
          <w:marBottom w:val="0"/>
          <w:divBdr>
            <w:top w:val="none" w:sz="0" w:space="0" w:color="auto"/>
            <w:left w:val="none" w:sz="0" w:space="0" w:color="auto"/>
            <w:bottom w:val="none" w:sz="0" w:space="0" w:color="auto"/>
            <w:right w:val="none" w:sz="0" w:space="0" w:color="auto"/>
          </w:divBdr>
        </w:div>
      </w:divsChild>
    </w:div>
    <w:div w:id="918172437">
      <w:bodyDiv w:val="1"/>
      <w:marLeft w:val="0"/>
      <w:marRight w:val="0"/>
      <w:marTop w:val="0"/>
      <w:marBottom w:val="0"/>
      <w:divBdr>
        <w:top w:val="none" w:sz="0" w:space="0" w:color="auto"/>
        <w:left w:val="none" w:sz="0" w:space="0" w:color="auto"/>
        <w:bottom w:val="none" w:sz="0" w:space="0" w:color="auto"/>
        <w:right w:val="none" w:sz="0" w:space="0" w:color="auto"/>
      </w:divBdr>
    </w:div>
    <w:div w:id="1284922946">
      <w:bodyDiv w:val="1"/>
      <w:marLeft w:val="0"/>
      <w:marRight w:val="0"/>
      <w:marTop w:val="0"/>
      <w:marBottom w:val="0"/>
      <w:divBdr>
        <w:top w:val="none" w:sz="0" w:space="0" w:color="auto"/>
        <w:left w:val="none" w:sz="0" w:space="0" w:color="auto"/>
        <w:bottom w:val="none" w:sz="0" w:space="0" w:color="auto"/>
        <w:right w:val="none" w:sz="0" w:space="0" w:color="auto"/>
      </w:divBdr>
    </w:div>
    <w:div w:id="1323123116">
      <w:bodyDiv w:val="1"/>
      <w:marLeft w:val="0"/>
      <w:marRight w:val="0"/>
      <w:marTop w:val="0"/>
      <w:marBottom w:val="0"/>
      <w:divBdr>
        <w:top w:val="none" w:sz="0" w:space="0" w:color="auto"/>
        <w:left w:val="none" w:sz="0" w:space="0" w:color="auto"/>
        <w:bottom w:val="none" w:sz="0" w:space="0" w:color="auto"/>
        <w:right w:val="none" w:sz="0" w:space="0" w:color="auto"/>
      </w:divBdr>
    </w:div>
    <w:div w:id="1392575105">
      <w:bodyDiv w:val="1"/>
      <w:marLeft w:val="0"/>
      <w:marRight w:val="0"/>
      <w:marTop w:val="0"/>
      <w:marBottom w:val="0"/>
      <w:divBdr>
        <w:top w:val="none" w:sz="0" w:space="0" w:color="auto"/>
        <w:left w:val="none" w:sz="0" w:space="0" w:color="auto"/>
        <w:bottom w:val="none" w:sz="0" w:space="0" w:color="auto"/>
        <w:right w:val="none" w:sz="0" w:space="0" w:color="auto"/>
      </w:divBdr>
    </w:div>
    <w:div w:id="1712340394">
      <w:bodyDiv w:val="1"/>
      <w:marLeft w:val="0"/>
      <w:marRight w:val="0"/>
      <w:marTop w:val="0"/>
      <w:marBottom w:val="0"/>
      <w:divBdr>
        <w:top w:val="none" w:sz="0" w:space="0" w:color="auto"/>
        <w:left w:val="none" w:sz="0" w:space="0" w:color="auto"/>
        <w:bottom w:val="none" w:sz="0" w:space="0" w:color="auto"/>
        <w:right w:val="none" w:sz="0" w:space="0" w:color="auto"/>
      </w:divBdr>
    </w:div>
    <w:div w:id="1757360360">
      <w:bodyDiv w:val="1"/>
      <w:marLeft w:val="0"/>
      <w:marRight w:val="0"/>
      <w:marTop w:val="0"/>
      <w:marBottom w:val="0"/>
      <w:divBdr>
        <w:top w:val="none" w:sz="0" w:space="0" w:color="auto"/>
        <w:left w:val="none" w:sz="0" w:space="0" w:color="auto"/>
        <w:bottom w:val="none" w:sz="0" w:space="0" w:color="auto"/>
        <w:right w:val="none" w:sz="0" w:space="0" w:color="auto"/>
      </w:divBdr>
    </w:div>
    <w:div w:id="2049260813">
      <w:bodyDiv w:val="1"/>
      <w:marLeft w:val="0"/>
      <w:marRight w:val="0"/>
      <w:marTop w:val="0"/>
      <w:marBottom w:val="0"/>
      <w:divBdr>
        <w:top w:val="none" w:sz="0" w:space="0" w:color="auto"/>
        <w:left w:val="none" w:sz="0" w:space="0" w:color="auto"/>
        <w:bottom w:val="none" w:sz="0" w:space="0" w:color="auto"/>
        <w:right w:val="none" w:sz="0" w:space="0" w:color="auto"/>
      </w:divBdr>
    </w:div>
    <w:div w:id="209226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exu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exus.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epirkumi@conexus.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eta.apine@conexus.lv" TargetMode="External"/><Relationship Id="rId5" Type="http://schemas.openxmlformats.org/officeDocument/2006/relationships/webSettings" Target="webSettings.xml"/><Relationship Id="rId15" Type="http://schemas.openxmlformats.org/officeDocument/2006/relationships/hyperlink" Target="https://www.sanctionsmap.eu/" TargetMode="External"/><Relationship Id="rId10" Type="http://schemas.openxmlformats.org/officeDocument/2006/relationships/hyperlink" Target="mailto:edgars.birgers@conexu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exus.lv." TargetMode="External"/><Relationship Id="rId14" Type="http://schemas.openxmlformats.org/officeDocument/2006/relationships/hyperlink" Target="https://sankcijas.f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C75B-15F0-41F7-AA2A-21919CF24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34098</Words>
  <Characters>19437</Characters>
  <Application>Microsoft Office Word</Application>
  <DocSecurity>0</DocSecurity>
  <Lines>161</Lines>
  <Paragraphs>106</Paragraphs>
  <ScaleCrop>false</ScaleCrop>
  <HeadingPairs>
    <vt:vector size="2" baseType="variant">
      <vt:variant>
        <vt:lpstr>Title</vt:lpstr>
      </vt:variant>
      <vt:variant>
        <vt:i4>1</vt:i4>
      </vt:variant>
    </vt:vector>
  </HeadingPairs>
  <TitlesOfParts>
    <vt:vector size="1" baseType="lpstr">
      <vt:lpstr/>
    </vt:vector>
  </TitlesOfParts>
  <Company>Latvijas Gaze</Company>
  <LinksUpToDate>false</LinksUpToDate>
  <CharactersWithSpaces>53429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Vulāns</dc:creator>
  <cp:keywords/>
  <dc:description/>
  <cp:lastModifiedBy>Vineta Apine</cp:lastModifiedBy>
  <cp:revision>7</cp:revision>
  <cp:lastPrinted>2021-02-09T15:20:00Z</cp:lastPrinted>
  <dcterms:created xsi:type="dcterms:W3CDTF">2022-05-16T06:33:00Z</dcterms:created>
  <dcterms:modified xsi:type="dcterms:W3CDTF">2022-05-20T03:44:00Z</dcterms:modified>
</cp:coreProperties>
</file>