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C43" w:rsidRPr="00164C43" w:rsidRDefault="00164C43" w:rsidP="00164C43">
      <w:pPr>
        <w:spacing w:after="0" w:line="240" w:lineRule="auto"/>
        <w:jc w:val="right"/>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2. pielikums</w:t>
      </w:r>
    </w:p>
    <w:p w:rsidR="00164C43" w:rsidRPr="00164C43" w:rsidRDefault="00164C43" w:rsidP="00164C43">
      <w:pPr>
        <w:spacing w:after="0" w:line="240" w:lineRule="auto"/>
        <w:ind w:left="4962" w:hanging="450"/>
        <w:jc w:val="right"/>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Atklāta konkursa "AS "Conexus Baltic Grid"</w:t>
      </w:r>
    </w:p>
    <w:p w:rsidR="00164C43" w:rsidRPr="00164C43" w:rsidRDefault="00164C43" w:rsidP="00164C43">
      <w:pPr>
        <w:spacing w:after="0" w:line="240" w:lineRule="auto"/>
        <w:ind w:left="2880" w:firstLine="720"/>
        <w:jc w:val="right"/>
        <w:rPr>
          <w:rFonts w:ascii="Times New Roman" w:eastAsia="Times New Roman" w:hAnsi="Times New Roman" w:cs="Times New Roman"/>
          <w:b/>
          <w:sz w:val="24"/>
          <w:szCs w:val="24"/>
          <w:lang w:val="lv-LV"/>
        </w:rPr>
      </w:pPr>
      <w:r w:rsidRPr="00164C43">
        <w:rPr>
          <w:rFonts w:ascii="Times New Roman" w:eastAsia="Times New Roman" w:hAnsi="Times New Roman" w:cs="Times New Roman"/>
          <w:sz w:val="24"/>
          <w:szCs w:val="24"/>
          <w:lang w:val="lv-LV"/>
        </w:rPr>
        <w:t>būvniecības projektu apdrošināšana" nolikumam</w:t>
      </w:r>
    </w:p>
    <w:p w:rsidR="00164C43" w:rsidRPr="00164C43" w:rsidRDefault="00164C43" w:rsidP="00164C43">
      <w:pPr>
        <w:spacing w:after="0" w:line="240" w:lineRule="auto"/>
        <w:ind w:left="2880" w:firstLine="720"/>
        <w:jc w:val="both"/>
        <w:rPr>
          <w:rFonts w:ascii="Times New Roman" w:eastAsia="Times New Roman" w:hAnsi="Times New Roman" w:cs="Times New Roman"/>
          <w:b/>
          <w:sz w:val="24"/>
          <w:szCs w:val="24"/>
          <w:lang w:val="lv-LV"/>
        </w:rPr>
      </w:pPr>
    </w:p>
    <w:p w:rsidR="00164C43" w:rsidRPr="00164C43" w:rsidRDefault="00164C43" w:rsidP="00164C43">
      <w:pPr>
        <w:spacing w:after="0" w:line="240" w:lineRule="auto"/>
        <w:ind w:left="2880" w:firstLine="720"/>
        <w:jc w:val="both"/>
        <w:rPr>
          <w:rFonts w:ascii="Times New Roman" w:eastAsia="Times New Roman" w:hAnsi="Times New Roman" w:cs="Times New Roman"/>
          <w:sz w:val="24"/>
          <w:szCs w:val="24"/>
          <w:lang w:val="lv-LV"/>
        </w:rPr>
      </w:pPr>
      <w:r w:rsidRPr="00164C43">
        <w:rPr>
          <w:rFonts w:ascii="Times New Roman" w:eastAsia="Times New Roman" w:hAnsi="Times New Roman" w:cs="Times New Roman"/>
          <w:b/>
          <w:sz w:val="24"/>
          <w:szCs w:val="24"/>
          <w:lang w:val="lv-LV"/>
        </w:rPr>
        <w:t>Piedāvājuma vēstule</w:t>
      </w:r>
    </w:p>
    <w:tbl>
      <w:tblPr>
        <w:tblW w:w="10280" w:type="dxa"/>
        <w:tblLayout w:type="fixed"/>
        <w:tblLook w:val="0000" w:firstRow="0" w:lastRow="0" w:firstColumn="0" w:lastColumn="0" w:noHBand="0" w:noVBand="0"/>
      </w:tblPr>
      <w:tblGrid>
        <w:gridCol w:w="4253"/>
        <w:gridCol w:w="6027"/>
      </w:tblGrid>
      <w:tr w:rsidR="00164C43" w:rsidRPr="00164C43" w:rsidTr="008E2D92">
        <w:trPr>
          <w:cantSplit/>
        </w:trPr>
        <w:tc>
          <w:tcPr>
            <w:tcW w:w="4253" w:type="dxa"/>
          </w:tcPr>
          <w:p w:rsidR="00164C43" w:rsidRPr="00164C43" w:rsidRDefault="00164C43" w:rsidP="00164C43">
            <w:pPr>
              <w:spacing w:after="0" w:line="240" w:lineRule="auto"/>
              <w:jc w:val="both"/>
              <w:rPr>
                <w:rFonts w:ascii="Times New Roman" w:eastAsia="Times New Roman" w:hAnsi="Times New Roman" w:cs="Times New Roman"/>
                <w:sz w:val="24"/>
                <w:szCs w:val="24"/>
                <w:lang w:val="lv-LV"/>
              </w:rPr>
            </w:pPr>
          </w:p>
          <w:p w:rsidR="00164C43" w:rsidRPr="00164C43" w:rsidRDefault="00164C43" w:rsidP="00164C43">
            <w:pPr>
              <w:spacing w:after="0" w:line="240" w:lineRule="auto"/>
              <w:jc w:val="both"/>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2020. gada __. _________ Nr.______</w:t>
            </w:r>
          </w:p>
        </w:tc>
        <w:tc>
          <w:tcPr>
            <w:tcW w:w="6027" w:type="dxa"/>
          </w:tcPr>
          <w:p w:rsidR="00164C43" w:rsidRPr="00164C43" w:rsidRDefault="00164C43" w:rsidP="00164C43">
            <w:pPr>
              <w:spacing w:after="0" w:line="240" w:lineRule="auto"/>
              <w:jc w:val="both"/>
              <w:rPr>
                <w:rFonts w:ascii="Times New Roman" w:eastAsia="Times New Roman" w:hAnsi="Times New Roman" w:cs="Times New Roman"/>
                <w:sz w:val="24"/>
                <w:szCs w:val="20"/>
                <w:lang w:val="lv-LV"/>
              </w:rPr>
            </w:pPr>
            <w:r w:rsidRPr="00164C43">
              <w:rPr>
                <w:rFonts w:ascii="Times New Roman" w:eastAsia="Times New Roman" w:hAnsi="Times New Roman" w:cs="Times New Roman"/>
                <w:sz w:val="24"/>
                <w:szCs w:val="20"/>
                <w:lang w:val="lv-LV"/>
              </w:rPr>
              <w:t xml:space="preserve">                                   </w:t>
            </w:r>
          </w:p>
          <w:p w:rsidR="00164C43" w:rsidRPr="00164C43" w:rsidRDefault="00164C43" w:rsidP="00164C43">
            <w:pPr>
              <w:spacing w:after="0" w:line="240" w:lineRule="auto"/>
              <w:jc w:val="both"/>
              <w:rPr>
                <w:rFonts w:ascii="Times New Roman" w:eastAsia="Times New Roman" w:hAnsi="Times New Roman" w:cs="Times New Roman"/>
                <w:sz w:val="24"/>
                <w:szCs w:val="20"/>
                <w:lang w:val="lv-LV"/>
              </w:rPr>
            </w:pPr>
            <w:r w:rsidRPr="00164C43">
              <w:rPr>
                <w:rFonts w:ascii="Times New Roman" w:eastAsia="Times New Roman" w:hAnsi="Times New Roman" w:cs="Times New Roman"/>
                <w:sz w:val="24"/>
                <w:szCs w:val="20"/>
                <w:lang w:val="lv-LV"/>
              </w:rPr>
              <w:t xml:space="preserve">                                    ________________</w:t>
            </w:r>
          </w:p>
          <w:p w:rsidR="00164C43" w:rsidRPr="00164C43" w:rsidRDefault="00164C43" w:rsidP="00164C43">
            <w:pPr>
              <w:spacing w:after="0" w:line="240" w:lineRule="auto"/>
              <w:jc w:val="both"/>
              <w:rPr>
                <w:rFonts w:ascii="Times New Roman" w:eastAsia="Times New Roman" w:hAnsi="Times New Roman" w:cs="Times New Roman"/>
                <w:i/>
                <w:sz w:val="20"/>
                <w:szCs w:val="20"/>
                <w:lang w:val="lv-LV"/>
              </w:rPr>
            </w:pPr>
            <w:r w:rsidRPr="00164C43">
              <w:rPr>
                <w:rFonts w:ascii="Times New Roman" w:eastAsia="Times New Roman" w:hAnsi="Times New Roman" w:cs="Times New Roman"/>
                <w:sz w:val="24"/>
                <w:szCs w:val="20"/>
                <w:lang w:val="lv-LV"/>
              </w:rPr>
              <w:t xml:space="preserve">                                     </w:t>
            </w:r>
            <w:r w:rsidRPr="00164C43">
              <w:rPr>
                <w:rFonts w:ascii="Times New Roman" w:eastAsia="Times New Roman" w:hAnsi="Times New Roman" w:cs="Times New Roman"/>
                <w:i/>
                <w:sz w:val="20"/>
                <w:szCs w:val="20"/>
                <w:lang w:val="lv-LV"/>
              </w:rPr>
              <w:t>/Sagatavošanas vieta/</w:t>
            </w:r>
          </w:p>
        </w:tc>
      </w:tr>
      <w:tr w:rsidR="00164C43" w:rsidRPr="00164C43" w:rsidTr="008E2D92">
        <w:trPr>
          <w:cantSplit/>
        </w:trPr>
        <w:tc>
          <w:tcPr>
            <w:tcW w:w="10280" w:type="dxa"/>
            <w:gridSpan w:val="2"/>
          </w:tcPr>
          <w:p w:rsidR="00164C43" w:rsidRPr="00164C43" w:rsidRDefault="00164C43" w:rsidP="00164C43">
            <w:pPr>
              <w:spacing w:after="0" w:line="240" w:lineRule="auto"/>
              <w:jc w:val="both"/>
              <w:rPr>
                <w:rFonts w:ascii="Times New Roman" w:eastAsia="Times New Roman" w:hAnsi="Times New Roman" w:cs="Times New Roman"/>
                <w:b/>
                <w:sz w:val="24"/>
                <w:szCs w:val="24"/>
                <w:lang w:val="lv-LV"/>
              </w:rPr>
            </w:pPr>
          </w:p>
          <w:p w:rsidR="00164C43" w:rsidRPr="00164C43" w:rsidRDefault="00164C43" w:rsidP="00164C43">
            <w:pPr>
              <w:spacing w:after="0" w:line="240" w:lineRule="auto"/>
              <w:ind w:left="5279"/>
              <w:jc w:val="both"/>
              <w:rPr>
                <w:rFonts w:ascii="Times New Roman" w:eastAsia="Times New Roman" w:hAnsi="Times New Roman" w:cs="Times New Roman"/>
                <w:b/>
                <w:sz w:val="24"/>
                <w:szCs w:val="24"/>
                <w:lang w:val="lv-LV"/>
              </w:rPr>
            </w:pPr>
            <w:r w:rsidRPr="00164C43">
              <w:rPr>
                <w:rFonts w:ascii="Times New Roman" w:eastAsia="Times New Roman" w:hAnsi="Times New Roman" w:cs="Times New Roman"/>
                <w:b/>
                <w:sz w:val="24"/>
                <w:szCs w:val="24"/>
                <w:lang w:val="lv-LV"/>
              </w:rPr>
              <w:t>Akciju sabiedrība "Conexus Baltic Grid"</w:t>
            </w:r>
          </w:p>
          <w:p w:rsidR="00164C43" w:rsidRPr="00164C43" w:rsidRDefault="00164C43" w:rsidP="00164C43">
            <w:pPr>
              <w:spacing w:after="0" w:line="240" w:lineRule="auto"/>
              <w:ind w:left="5279"/>
              <w:jc w:val="both"/>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Stigu iela 14, Rīga, LV-1021, Latvija</w:t>
            </w:r>
          </w:p>
        </w:tc>
      </w:tr>
    </w:tbl>
    <w:p w:rsidR="00164C43" w:rsidRPr="00164C43" w:rsidRDefault="00164C43" w:rsidP="00164C43">
      <w:pPr>
        <w:spacing w:after="0" w:line="240" w:lineRule="auto"/>
        <w:jc w:val="both"/>
        <w:rPr>
          <w:rFonts w:ascii="Times New Roman" w:eastAsia="Times New Roman" w:hAnsi="Times New Roman" w:cs="Times New Roman"/>
          <w:b/>
          <w:sz w:val="24"/>
          <w:szCs w:val="24"/>
          <w:lang w:val="lv-LV"/>
        </w:rPr>
      </w:pPr>
    </w:p>
    <w:p w:rsidR="00164C43" w:rsidRPr="00164C43" w:rsidRDefault="00164C43" w:rsidP="00164C43">
      <w:pPr>
        <w:spacing w:after="0" w:line="240" w:lineRule="auto"/>
        <w:jc w:val="both"/>
        <w:rPr>
          <w:rFonts w:ascii="Times New Roman" w:eastAsia="Times New Roman" w:hAnsi="Times New Roman" w:cs="Times New Roman"/>
          <w:b/>
          <w:sz w:val="24"/>
          <w:szCs w:val="24"/>
          <w:lang w:val="lv-LV"/>
        </w:rPr>
      </w:pPr>
      <w:r w:rsidRPr="00164C43">
        <w:rPr>
          <w:rFonts w:ascii="Times New Roman" w:eastAsia="Times New Roman" w:hAnsi="Times New Roman" w:cs="Times New Roman"/>
          <w:b/>
          <w:sz w:val="24"/>
          <w:szCs w:val="24"/>
          <w:lang w:val="lv-LV"/>
        </w:rPr>
        <w:t>Atklāts konkurss: AS "Conexus Baltic Grid" būvniecības projektu apdrošināšana</w:t>
      </w:r>
    </w:p>
    <w:p w:rsidR="00164C43" w:rsidRPr="00164C43" w:rsidRDefault="00164C43" w:rsidP="00164C43">
      <w:pPr>
        <w:spacing w:after="0" w:line="240" w:lineRule="auto"/>
        <w:jc w:val="both"/>
        <w:rPr>
          <w:rFonts w:ascii="Times New Roman" w:eastAsia="Times New Roman" w:hAnsi="Times New Roman" w:cs="Times New Roman"/>
          <w:sz w:val="24"/>
          <w:szCs w:val="24"/>
          <w:lang w:val="lv-LV"/>
        </w:rPr>
      </w:pPr>
    </w:p>
    <w:p w:rsidR="00164C43" w:rsidRPr="00164C43" w:rsidRDefault="00164C43" w:rsidP="00164C43">
      <w:pPr>
        <w:spacing w:after="0" w:line="240" w:lineRule="auto"/>
        <w:ind w:firstLine="709"/>
        <w:jc w:val="both"/>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 xml:space="preserve">Iepazinušies ar Konkursa nolikumu mēs apliecinām, ka, ja mūsu piedāvājums tiks atzīts par lētāko un ar mums tiks noslēgts līgums, mēs apņemamies veikt </w:t>
      </w:r>
      <w:r w:rsidRPr="00164C43">
        <w:rPr>
          <w:rFonts w:ascii="Times New Roman" w:eastAsia="Times New Roman" w:hAnsi="Times New Roman" w:cs="Times New Roman"/>
          <w:b/>
          <w:sz w:val="24"/>
          <w:szCs w:val="24"/>
          <w:lang w:val="lv-LV"/>
        </w:rPr>
        <w:t xml:space="preserve">AS "Conexus Baltic Grid" būvniecības projektu apdrošināšanu ar </w:t>
      </w:r>
      <w:r w:rsidRPr="00164C43">
        <w:rPr>
          <w:rFonts w:ascii="Times New Roman" w:eastAsia="Times New Roman" w:hAnsi="Times New Roman" w:cs="Times New Roman"/>
          <w:b/>
          <w:sz w:val="24"/>
          <w:szCs w:val="24"/>
          <w:lang w:val="lv-LV" w:eastAsia="ru-RU"/>
        </w:rPr>
        <w:t>"Umbrella" būvniecības risku apdrošināšanas segumu</w:t>
      </w:r>
      <w:r w:rsidRPr="00164C43">
        <w:rPr>
          <w:rFonts w:ascii="Times New Roman" w:eastAsia="Times New Roman" w:hAnsi="Times New Roman" w:cs="Times New Roman"/>
          <w:sz w:val="24"/>
          <w:szCs w:val="24"/>
          <w:lang w:val="lv-LV"/>
        </w:rPr>
        <w:t xml:space="preserve"> saskaņā ar atklāta konkursa nolikumu un Apdrošināšanas pakalpojuma specifikācijas prasībām par šādu cenu:</w:t>
      </w:r>
    </w:p>
    <w:p w:rsidR="00164C43" w:rsidRPr="00164C43" w:rsidRDefault="00164C43" w:rsidP="00164C43">
      <w:pPr>
        <w:spacing w:after="0" w:line="240" w:lineRule="auto"/>
        <w:ind w:firstLine="709"/>
        <w:jc w:val="both"/>
        <w:rPr>
          <w:rFonts w:ascii="Times New Roman" w:eastAsia="Times New Roman" w:hAnsi="Times New Roman" w:cs="Times New Roman"/>
          <w:sz w:val="24"/>
          <w:szCs w:val="24"/>
          <w:lang w:val="lv-LV"/>
        </w:rPr>
      </w:pPr>
    </w:p>
    <w:tbl>
      <w:tblPr>
        <w:tblW w:w="5000" w:type="pct"/>
        <w:tblLook w:val="0000" w:firstRow="0" w:lastRow="0" w:firstColumn="0" w:lastColumn="0" w:noHBand="0" w:noVBand="0"/>
      </w:tblPr>
      <w:tblGrid>
        <w:gridCol w:w="3487"/>
        <w:gridCol w:w="3780"/>
        <w:gridCol w:w="2553"/>
      </w:tblGrid>
      <w:tr w:rsidR="00164C43" w:rsidRPr="00164C43" w:rsidTr="008E2D92">
        <w:tc>
          <w:tcPr>
            <w:tcW w:w="1775" w:type="pct"/>
            <w:tcBorders>
              <w:top w:val="single" w:sz="4" w:space="0" w:color="auto"/>
              <w:left w:val="single" w:sz="4" w:space="0" w:color="auto"/>
              <w:bottom w:val="single" w:sz="4" w:space="0" w:color="auto"/>
              <w:right w:val="single" w:sz="6" w:space="0" w:color="auto"/>
            </w:tcBorders>
            <w:shd w:val="clear" w:color="auto" w:fill="FFFFFF" w:themeFill="background1"/>
          </w:tcPr>
          <w:p w:rsidR="00164C43" w:rsidRPr="00164C43" w:rsidRDefault="00164C43" w:rsidP="00164C43">
            <w:pPr>
              <w:spacing w:before="40" w:after="40" w:line="240" w:lineRule="auto"/>
              <w:jc w:val="center"/>
              <w:rPr>
                <w:rFonts w:ascii="Times New Roman" w:eastAsia="Times New Roman" w:hAnsi="Times New Roman" w:cs="Times New Roman"/>
                <w:b/>
                <w:sz w:val="24"/>
                <w:szCs w:val="24"/>
                <w:lang w:val="lv-LV"/>
              </w:rPr>
            </w:pPr>
            <w:r w:rsidRPr="00164C43">
              <w:rPr>
                <w:rFonts w:ascii="Times New Roman" w:eastAsia="Times New Roman" w:hAnsi="Times New Roman" w:cs="Times New Roman"/>
                <w:b/>
                <w:sz w:val="24"/>
                <w:szCs w:val="24"/>
                <w:lang w:val="lv-LV"/>
              </w:rPr>
              <w:t>Sadaļa</w:t>
            </w:r>
          </w:p>
        </w:tc>
        <w:tc>
          <w:tcPr>
            <w:tcW w:w="1924" w:type="pct"/>
            <w:tcBorders>
              <w:top w:val="single" w:sz="4" w:space="0" w:color="auto"/>
              <w:left w:val="nil"/>
              <w:bottom w:val="single" w:sz="4" w:space="0" w:color="auto"/>
              <w:right w:val="single" w:sz="4" w:space="0" w:color="auto"/>
            </w:tcBorders>
            <w:shd w:val="clear" w:color="auto" w:fill="FFFFFF" w:themeFill="background1"/>
          </w:tcPr>
          <w:p w:rsidR="00164C43" w:rsidRPr="00164C43" w:rsidRDefault="00164C43" w:rsidP="00164C43">
            <w:pPr>
              <w:spacing w:before="40" w:after="40" w:line="240" w:lineRule="auto"/>
              <w:jc w:val="center"/>
              <w:rPr>
                <w:rFonts w:ascii="Times New Roman" w:eastAsia="Times New Roman" w:hAnsi="Times New Roman" w:cs="Times New Roman"/>
                <w:b/>
                <w:sz w:val="24"/>
                <w:szCs w:val="24"/>
                <w:lang w:val="lv-LV"/>
              </w:rPr>
            </w:pPr>
            <w:r w:rsidRPr="00164C43">
              <w:rPr>
                <w:rFonts w:ascii="Times New Roman" w:eastAsia="Times New Roman" w:hAnsi="Times New Roman" w:cs="Times New Roman"/>
                <w:b/>
                <w:sz w:val="24"/>
                <w:szCs w:val="24"/>
                <w:lang w:val="lv-LV"/>
              </w:rPr>
              <w:t>Apdrošinājuma summa, piezīmes</w:t>
            </w:r>
          </w:p>
        </w:tc>
        <w:tc>
          <w:tcPr>
            <w:tcW w:w="1300" w:type="pct"/>
            <w:tcBorders>
              <w:top w:val="single" w:sz="4" w:space="0" w:color="auto"/>
              <w:left w:val="nil"/>
              <w:bottom w:val="single" w:sz="4" w:space="0" w:color="auto"/>
              <w:right w:val="single" w:sz="4" w:space="0" w:color="auto"/>
            </w:tcBorders>
            <w:shd w:val="clear" w:color="auto" w:fill="FFFFFF" w:themeFill="background1"/>
          </w:tcPr>
          <w:p w:rsidR="00164C43" w:rsidRPr="00164C43" w:rsidRDefault="00164C43" w:rsidP="00164C43">
            <w:pPr>
              <w:spacing w:before="40" w:after="40" w:line="240" w:lineRule="auto"/>
              <w:jc w:val="center"/>
              <w:rPr>
                <w:rFonts w:ascii="Times New Roman" w:eastAsia="Times New Roman" w:hAnsi="Times New Roman" w:cs="Times New Roman"/>
                <w:b/>
                <w:sz w:val="24"/>
                <w:szCs w:val="24"/>
                <w:lang w:val="lv-LV"/>
              </w:rPr>
            </w:pPr>
            <w:r w:rsidRPr="00164C43">
              <w:rPr>
                <w:rFonts w:ascii="Times New Roman" w:eastAsia="Times New Roman" w:hAnsi="Times New Roman" w:cs="Times New Roman"/>
                <w:b/>
                <w:sz w:val="24"/>
                <w:szCs w:val="24"/>
                <w:lang w:val="lv-LV"/>
              </w:rPr>
              <w:t>Prēmija, EUR</w:t>
            </w:r>
          </w:p>
        </w:tc>
      </w:tr>
      <w:tr w:rsidR="00164C43" w:rsidRPr="00164C43" w:rsidTr="008E2D92">
        <w:tc>
          <w:tcPr>
            <w:tcW w:w="1775" w:type="pct"/>
            <w:tcBorders>
              <w:top w:val="single" w:sz="4" w:space="0" w:color="auto"/>
              <w:left w:val="single" w:sz="4" w:space="0" w:color="auto"/>
              <w:bottom w:val="single" w:sz="4" w:space="0" w:color="auto"/>
              <w:right w:val="single" w:sz="6" w:space="0" w:color="auto"/>
            </w:tcBorders>
            <w:shd w:val="clear" w:color="auto" w:fill="FFFFFF" w:themeFill="background1"/>
          </w:tcPr>
          <w:p w:rsidR="00164C43" w:rsidRPr="00164C43" w:rsidRDefault="00164C43" w:rsidP="00164C43">
            <w:pPr>
              <w:spacing w:before="40" w:after="40" w:line="240" w:lineRule="auto"/>
              <w:rPr>
                <w:rFonts w:ascii="Times New Roman" w:eastAsia="Times New Roman" w:hAnsi="Times New Roman" w:cs="Times New Roman"/>
                <w:b/>
                <w:sz w:val="24"/>
                <w:szCs w:val="24"/>
                <w:lang w:val="lv-LV"/>
              </w:rPr>
            </w:pPr>
            <w:r w:rsidRPr="00164C43">
              <w:rPr>
                <w:rFonts w:ascii="Times New Roman" w:eastAsia="Times New Roman" w:hAnsi="Times New Roman" w:cs="Times New Roman"/>
                <w:b/>
                <w:sz w:val="24"/>
                <w:szCs w:val="24"/>
                <w:lang w:val="lv-LV"/>
              </w:rPr>
              <w:t>A. Obligāti iekļaujamie riski</w:t>
            </w:r>
          </w:p>
        </w:tc>
        <w:tc>
          <w:tcPr>
            <w:tcW w:w="1924" w:type="pct"/>
            <w:tcBorders>
              <w:top w:val="single" w:sz="4" w:space="0" w:color="auto"/>
              <w:left w:val="nil"/>
              <w:bottom w:val="single" w:sz="4" w:space="0" w:color="auto"/>
              <w:right w:val="single" w:sz="4" w:space="0" w:color="auto"/>
            </w:tcBorders>
            <w:shd w:val="clear" w:color="auto" w:fill="FFFFFF" w:themeFill="background1"/>
          </w:tcPr>
          <w:p w:rsidR="00164C43" w:rsidRPr="00164C43" w:rsidRDefault="00164C43" w:rsidP="00164C43">
            <w:pPr>
              <w:spacing w:before="40" w:after="40" w:line="240" w:lineRule="auto"/>
              <w:rPr>
                <w:rFonts w:ascii="Times New Roman" w:eastAsia="Times New Roman" w:hAnsi="Times New Roman" w:cs="Times New Roman"/>
                <w:sz w:val="24"/>
                <w:szCs w:val="24"/>
                <w:lang w:val="lv-LV"/>
              </w:rPr>
            </w:pPr>
          </w:p>
        </w:tc>
        <w:tc>
          <w:tcPr>
            <w:tcW w:w="1300" w:type="pct"/>
            <w:tcBorders>
              <w:top w:val="single" w:sz="4" w:space="0" w:color="auto"/>
              <w:left w:val="nil"/>
              <w:bottom w:val="single" w:sz="4" w:space="0" w:color="auto"/>
              <w:right w:val="single" w:sz="4" w:space="0" w:color="auto"/>
            </w:tcBorders>
            <w:shd w:val="clear" w:color="auto" w:fill="FFFFFF" w:themeFill="background1"/>
          </w:tcPr>
          <w:p w:rsidR="00164C43" w:rsidRPr="00164C43" w:rsidRDefault="00164C43" w:rsidP="00164C43">
            <w:pPr>
              <w:spacing w:before="40" w:after="40" w:line="240" w:lineRule="auto"/>
              <w:rPr>
                <w:rFonts w:ascii="Times New Roman" w:eastAsia="Times New Roman" w:hAnsi="Times New Roman" w:cs="Times New Roman"/>
                <w:sz w:val="24"/>
                <w:szCs w:val="24"/>
                <w:lang w:val="lv-LV"/>
              </w:rPr>
            </w:pPr>
          </w:p>
        </w:tc>
      </w:tr>
      <w:tr w:rsidR="00164C43" w:rsidRPr="00164C43" w:rsidTr="008E2D92">
        <w:trPr>
          <w:trHeight w:val="1589"/>
        </w:trPr>
        <w:tc>
          <w:tcPr>
            <w:tcW w:w="1775" w:type="pct"/>
            <w:tcBorders>
              <w:top w:val="single" w:sz="4" w:space="0" w:color="auto"/>
              <w:left w:val="single" w:sz="4" w:space="0" w:color="auto"/>
              <w:bottom w:val="single" w:sz="4" w:space="0" w:color="auto"/>
              <w:right w:val="single" w:sz="6" w:space="0" w:color="auto"/>
            </w:tcBorders>
            <w:shd w:val="clear" w:color="auto" w:fill="FFFFFF" w:themeFill="background1"/>
          </w:tcPr>
          <w:p w:rsidR="00164C43" w:rsidRPr="00164C43" w:rsidRDefault="00164C43" w:rsidP="00164C43">
            <w:pPr>
              <w:spacing w:before="120" w:after="0" w:line="240" w:lineRule="auto"/>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1. variants – pašrisks 25 000 EUR</w:t>
            </w:r>
          </w:p>
          <w:p w:rsidR="00164C43" w:rsidRPr="00164C43" w:rsidRDefault="00164C43" w:rsidP="00164C43">
            <w:pPr>
              <w:spacing w:after="0" w:line="240" w:lineRule="auto"/>
              <w:rPr>
                <w:rFonts w:ascii="Times New Roman" w:eastAsia="Times New Roman" w:hAnsi="Times New Roman" w:cs="Times New Roman"/>
                <w:sz w:val="24"/>
                <w:szCs w:val="24"/>
                <w:lang w:val="lv-LV"/>
              </w:rPr>
            </w:pPr>
          </w:p>
          <w:p w:rsidR="00164C43" w:rsidRPr="00164C43" w:rsidRDefault="00164C43" w:rsidP="00164C43">
            <w:pPr>
              <w:spacing w:after="0" w:line="240" w:lineRule="auto"/>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2. variants - pašrisks 50 000 EUR</w:t>
            </w:r>
          </w:p>
          <w:p w:rsidR="00164C43" w:rsidRPr="00164C43" w:rsidRDefault="00164C43" w:rsidP="00164C43">
            <w:pPr>
              <w:spacing w:after="0" w:line="240" w:lineRule="auto"/>
              <w:rPr>
                <w:rFonts w:ascii="Times New Roman" w:eastAsia="Times New Roman" w:hAnsi="Times New Roman" w:cs="Times New Roman"/>
                <w:sz w:val="24"/>
                <w:szCs w:val="24"/>
                <w:lang w:val="lv-LV"/>
              </w:rPr>
            </w:pPr>
          </w:p>
          <w:p w:rsidR="00164C43" w:rsidRPr="00164C43" w:rsidRDefault="00164C43" w:rsidP="00164C43">
            <w:pPr>
              <w:spacing w:after="0" w:line="240" w:lineRule="auto"/>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3. variants - pašrisks 100 000 EUR</w:t>
            </w:r>
          </w:p>
        </w:tc>
        <w:tc>
          <w:tcPr>
            <w:tcW w:w="1924" w:type="pct"/>
            <w:tcBorders>
              <w:top w:val="single" w:sz="4" w:space="0" w:color="auto"/>
              <w:left w:val="nil"/>
              <w:bottom w:val="single" w:sz="4" w:space="0" w:color="auto"/>
              <w:right w:val="single" w:sz="4" w:space="0" w:color="auto"/>
            </w:tcBorders>
            <w:shd w:val="clear" w:color="auto" w:fill="FFFFFF" w:themeFill="background1"/>
          </w:tcPr>
          <w:p w:rsidR="00164C43" w:rsidRPr="00164C43" w:rsidRDefault="00164C43" w:rsidP="00164C43">
            <w:pPr>
              <w:spacing w:before="120" w:after="0" w:line="240" w:lineRule="auto"/>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140 000 000 EUR būvdarbiem/materiāliem (bez PVN).</w:t>
            </w:r>
          </w:p>
          <w:p w:rsidR="00164C43" w:rsidRPr="00164C43" w:rsidRDefault="00164C43" w:rsidP="00164C43">
            <w:pPr>
              <w:spacing w:after="0" w:line="240" w:lineRule="auto"/>
              <w:jc w:val="both"/>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 xml:space="preserve">Apdrošinājuma summa automātiski atjaunojas pēc izmaksas pēc </w:t>
            </w:r>
            <w:r w:rsidRPr="00164C43">
              <w:rPr>
                <w:rFonts w:ascii="Times New Roman" w:eastAsia="Times New Roman" w:hAnsi="Times New Roman" w:cs="Times New Roman"/>
                <w:i/>
                <w:sz w:val="24"/>
                <w:szCs w:val="24"/>
                <w:lang w:val="lv-LV"/>
              </w:rPr>
              <w:t>pro-rata</w:t>
            </w:r>
            <w:r w:rsidRPr="00164C43">
              <w:rPr>
                <w:rFonts w:ascii="Times New Roman" w:eastAsia="Times New Roman" w:hAnsi="Times New Roman" w:cs="Times New Roman"/>
                <w:sz w:val="24"/>
                <w:szCs w:val="24"/>
                <w:lang w:val="lv-LV"/>
              </w:rPr>
              <w:t xml:space="preserve"> papildus prēmijas aprēķina/apmaksas.</w:t>
            </w:r>
          </w:p>
        </w:tc>
        <w:tc>
          <w:tcPr>
            <w:tcW w:w="1300" w:type="pct"/>
            <w:tcBorders>
              <w:top w:val="single" w:sz="4" w:space="0" w:color="auto"/>
              <w:left w:val="nil"/>
              <w:bottom w:val="single" w:sz="4" w:space="0" w:color="auto"/>
              <w:right w:val="single" w:sz="4" w:space="0" w:color="auto"/>
            </w:tcBorders>
            <w:shd w:val="clear" w:color="auto" w:fill="FFFFFF" w:themeFill="background1"/>
          </w:tcPr>
          <w:p w:rsidR="00164C43" w:rsidRPr="00164C43" w:rsidRDefault="00164C43" w:rsidP="00164C43">
            <w:pPr>
              <w:spacing w:before="120" w:after="0" w:line="240" w:lineRule="auto"/>
              <w:jc w:val="center"/>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___________</w:t>
            </w:r>
          </w:p>
          <w:p w:rsidR="00164C43" w:rsidRPr="00164C43" w:rsidRDefault="00164C43" w:rsidP="00164C43">
            <w:pPr>
              <w:spacing w:after="0" w:line="240" w:lineRule="auto"/>
              <w:jc w:val="center"/>
              <w:rPr>
                <w:rFonts w:ascii="Times New Roman" w:eastAsia="Times New Roman" w:hAnsi="Times New Roman" w:cs="Times New Roman"/>
                <w:sz w:val="24"/>
                <w:szCs w:val="24"/>
                <w:lang w:val="lv-LV"/>
              </w:rPr>
            </w:pPr>
          </w:p>
          <w:p w:rsidR="00164C43" w:rsidRPr="00164C43" w:rsidRDefault="00164C43" w:rsidP="00164C43">
            <w:pPr>
              <w:spacing w:after="0" w:line="240" w:lineRule="auto"/>
              <w:jc w:val="center"/>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___________</w:t>
            </w:r>
          </w:p>
          <w:p w:rsidR="00164C43" w:rsidRPr="00164C43" w:rsidRDefault="00164C43" w:rsidP="00164C43">
            <w:pPr>
              <w:spacing w:after="0" w:line="240" w:lineRule="auto"/>
              <w:jc w:val="center"/>
              <w:rPr>
                <w:rFonts w:ascii="Times New Roman" w:eastAsia="Times New Roman" w:hAnsi="Times New Roman" w:cs="Times New Roman"/>
                <w:sz w:val="24"/>
                <w:szCs w:val="24"/>
                <w:lang w:val="lv-LV"/>
              </w:rPr>
            </w:pPr>
          </w:p>
          <w:p w:rsidR="00164C43" w:rsidRPr="00164C43" w:rsidRDefault="00164C43" w:rsidP="00164C43">
            <w:pPr>
              <w:spacing w:after="0" w:line="240" w:lineRule="auto"/>
              <w:jc w:val="center"/>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___________</w:t>
            </w:r>
          </w:p>
        </w:tc>
      </w:tr>
      <w:tr w:rsidR="00164C43" w:rsidRPr="00164C43" w:rsidTr="008E2D92">
        <w:trPr>
          <w:trHeight w:val="551"/>
        </w:trPr>
        <w:tc>
          <w:tcPr>
            <w:tcW w:w="1775" w:type="pct"/>
            <w:tcBorders>
              <w:top w:val="single" w:sz="4" w:space="0" w:color="auto"/>
              <w:left w:val="single" w:sz="4" w:space="0" w:color="auto"/>
              <w:bottom w:val="single" w:sz="4" w:space="0" w:color="auto"/>
              <w:right w:val="single" w:sz="6" w:space="0" w:color="auto"/>
            </w:tcBorders>
            <w:shd w:val="clear" w:color="auto" w:fill="FFFFFF" w:themeFill="background1"/>
          </w:tcPr>
          <w:p w:rsidR="00164C43" w:rsidRPr="00164C43" w:rsidRDefault="00164C43" w:rsidP="00164C43">
            <w:pPr>
              <w:spacing w:before="120" w:after="0" w:line="240" w:lineRule="auto"/>
              <w:rPr>
                <w:rFonts w:ascii="Times New Roman" w:eastAsia="Times New Roman" w:hAnsi="Times New Roman" w:cs="Times New Roman"/>
                <w:b/>
                <w:sz w:val="24"/>
                <w:szCs w:val="24"/>
                <w:lang w:val="lv-LV"/>
              </w:rPr>
            </w:pPr>
            <w:r w:rsidRPr="00164C43">
              <w:rPr>
                <w:rFonts w:ascii="Times New Roman" w:eastAsia="Times New Roman" w:hAnsi="Times New Roman" w:cs="Times New Roman"/>
                <w:b/>
                <w:sz w:val="24"/>
                <w:szCs w:val="24"/>
                <w:lang w:val="lv-LV"/>
              </w:rPr>
              <w:t>B. Papildus iekļaujamie riski</w:t>
            </w:r>
          </w:p>
        </w:tc>
        <w:tc>
          <w:tcPr>
            <w:tcW w:w="1924" w:type="pct"/>
            <w:tcBorders>
              <w:top w:val="single" w:sz="4" w:space="0" w:color="auto"/>
              <w:left w:val="nil"/>
              <w:bottom w:val="single" w:sz="4" w:space="0" w:color="auto"/>
              <w:right w:val="single" w:sz="4" w:space="0" w:color="auto"/>
            </w:tcBorders>
            <w:shd w:val="clear" w:color="auto" w:fill="FFFFFF" w:themeFill="background1"/>
          </w:tcPr>
          <w:p w:rsidR="00164C43" w:rsidRPr="00164C43" w:rsidRDefault="00164C43" w:rsidP="00164C43">
            <w:pPr>
              <w:spacing w:before="120" w:after="0" w:line="240" w:lineRule="auto"/>
              <w:rPr>
                <w:rFonts w:ascii="Times New Roman" w:eastAsia="Times New Roman" w:hAnsi="Times New Roman" w:cs="Times New Roman"/>
                <w:sz w:val="24"/>
                <w:szCs w:val="24"/>
                <w:lang w:val="lv-LV"/>
              </w:rPr>
            </w:pPr>
          </w:p>
        </w:tc>
        <w:tc>
          <w:tcPr>
            <w:tcW w:w="1300" w:type="pct"/>
            <w:tcBorders>
              <w:top w:val="single" w:sz="4" w:space="0" w:color="auto"/>
              <w:left w:val="nil"/>
              <w:bottom w:val="single" w:sz="4" w:space="0" w:color="auto"/>
              <w:right w:val="single" w:sz="4" w:space="0" w:color="auto"/>
            </w:tcBorders>
            <w:shd w:val="clear" w:color="auto" w:fill="FFFFFF" w:themeFill="background1"/>
          </w:tcPr>
          <w:p w:rsidR="00164C43" w:rsidRPr="00164C43" w:rsidRDefault="00164C43" w:rsidP="00164C43">
            <w:pPr>
              <w:spacing w:before="120" w:after="0" w:line="240" w:lineRule="auto"/>
              <w:jc w:val="center"/>
              <w:rPr>
                <w:rFonts w:ascii="Times New Roman" w:eastAsia="Times New Roman" w:hAnsi="Times New Roman" w:cs="Times New Roman"/>
                <w:sz w:val="24"/>
                <w:szCs w:val="24"/>
                <w:lang w:val="lv-LV"/>
              </w:rPr>
            </w:pPr>
          </w:p>
        </w:tc>
      </w:tr>
      <w:tr w:rsidR="00164C43" w:rsidRPr="00164C43" w:rsidTr="008E2D92">
        <w:trPr>
          <w:trHeight w:val="559"/>
        </w:trPr>
        <w:tc>
          <w:tcPr>
            <w:tcW w:w="1775" w:type="pct"/>
            <w:tcBorders>
              <w:top w:val="single" w:sz="4" w:space="0" w:color="auto"/>
              <w:left w:val="single" w:sz="4" w:space="0" w:color="auto"/>
              <w:bottom w:val="single" w:sz="4" w:space="0" w:color="auto"/>
              <w:right w:val="single" w:sz="6" w:space="0" w:color="auto"/>
            </w:tcBorders>
            <w:shd w:val="clear" w:color="auto" w:fill="FFFFFF" w:themeFill="background1"/>
          </w:tcPr>
          <w:p w:rsidR="00164C43" w:rsidRPr="00164C43" w:rsidRDefault="00164C43" w:rsidP="00164C43">
            <w:pPr>
              <w:spacing w:before="40" w:after="40" w:line="240" w:lineRule="auto"/>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B.1. Garantijas periods (003)</w:t>
            </w:r>
          </w:p>
        </w:tc>
        <w:tc>
          <w:tcPr>
            <w:tcW w:w="1924" w:type="pct"/>
            <w:tcBorders>
              <w:top w:val="single" w:sz="4" w:space="0" w:color="auto"/>
              <w:left w:val="nil"/>
              <w:bottom w:val="single" w:sz="4" w:space="0" w:color="auto"/>
              <w:right w:val="single" w:sz="4" w:space="0" w:color="auto"/>
            </w:tcBorders>
            <w:shd w:val="clear" w:color="auto" w:fill="FFFFFF" w:themeFill="background1"/>
          </w:tcPr>
          <w:p w:rsidR="00164C43" w:rsidRPr="00164C43" w:rsidRDefault="00164C43" w:rsidP="00164C43">
            <w:pPr>
              <w:spacing w:before="40" w:after="40" w:line="240" w:lineRule="auto"/>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36 mēneši (25. - 60. mēnesis)</w:t>
            </w:r>
          </w:p>
        </w:tc>
        <w:tc>
          <w:tcPr>
            <w:tcW w:w="1300" w:type="pct"/>
            <w:tcBorders>
              <w:top w:val="single" w:sz="4" w:space="0" w:color="auto"/>
              <w:left w:val="nil"/>
              <w:bottom w:val="single" w:sz="4" w:space="0" w:color="auto"/>
              <w:right w:val="single" w:sz="4" w:space="0" w:color="auto"/>
            </w:tcBorders>
            <w:shd w:val="clear" w:color="auto" w:fill="FFFFFF" w:themeFill="background1"/>
            <w:vAlign w:val="bottom"/>
          </w:tcPr>
          <w:p w:rsidR="00164C43" w:rsidRPr="00164C43" w:rsidRDefault="00164C43" w:rsidP="00164C43">
            <w:pPr>
              <w:spacing w:before="40" w:after="40" w:line="240" w:lineRule="auto"/>
              <w:jc w:val="center"/>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____________</w:t>
            </w:r>
          </w:p>
        </w:tc>
      </w:tr>
      <w:tr w:rsidR="00164C43" w:rsidRPr="00164C43" w:rsidTr="008E2D92">
        <w:tc>
          <w:tcPr>
            <w:tcW w:w="1775" w:type="pct"/>
            <w:tcBorders>
              <w:top w:val="single" w:sz="4" w:space="0" w:color="auto"/>
              <w:left w:val="single" w:sz="4" w:space="0" w:color="auto"/>
              <w:bottom w:val="single" w:sz="4" w:space="0" w:color="auto"/>
              <w:right w:val="single" w:sz="6" w:space="0" w:color="auto"/>
            </w:tcBorders>
            <w:shd w:val="clear" w:color="auto" w:fill="FFFFFF" w:themeFill="background1"/>
          </w:tcPr>
          <w:p w:rsidR="00164C43" w:rsidRPr="00164C43" w:rsidRDefault="00164C43" w:rsidP="00164C43">
            <w:pPr>
              <w:spacing w:before="40" w:after="40" w:line="240" w:lineRule="auto"/>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B.2. Atlīdzība streika, sacelšanās vai masu nemieru izraisīta zaudējuma vai bojājuma gadījumā (001)</w:t>
            </w:r>
          </w:p>
        </w:tc>
        <w:tc>
          <w:tcPr>
            <w:tcW w:w="1924" w:type="pct"/>
            <w:tcBorders>
              <w:top w:val="single" w:sz="4" w:space="0" w:color="auto"/>
              <w:left w:val="nil"/>
              <w:bottom w:val="single" w:sz="4" w:space="0" w:color="auto"/>
              <w:right w:val="single" w:sz="4" w:space="0" w:color="auto"/>
            </w:tcBorders>
            <w:shd w:val="clear" w:color="auto" w:fill="FFFFFF" w:themeFill="background1"/>
          </w:tcPr>
          <w:p w:rsidR="00164C43" w:rsidRPr="00164C43" w:rsidRDefault="00164C43" w:rsidP="00164C43">
            <w:pPr>
              <w:spacing w:before="40" w:after="40" w:line="240" w:lineRule="auto"/>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1 000 000 EUR</w:t>
            </w:r>
          </w:p>
        </w:tc>
        <w:tc>
          <w:tcPr>
            <w:tcW w:w="1300" w:type="pct"/>
            <w:tcBorders>
              <w:top w:val="single" w:sz="4" w:space="0" w:color="auto"/>
              <w:left w:val="nil"/>
              <w:bottom w:val="single" w:sz="4" w:space="0" w:color="auto"/>
              <w:right w:val="single" w:sz="4" w:space="0" w:color="auto"/>
            </w:tcBorders>
            <w:shd w:val="clear" w:color="auto" w:fill="FFFFFF" w:themeFill="background1"/>
          </w:tcPr>
          <w:p w:rsidR="00164C43" w:rsidRPr="00164C43" w:rsidRDefault="00164C43" w:rsidP="00164C43">
            <w:pPr>
              <w:spacing w:before="40" w:after="40" w:line="240" w:lineRule="auto"/>
              <w:jc w:val="center"/>
              <w:rPr>
                <w:rFonts w:ascii="Times New Roman" w:eastAsia="Times New Roman" w:hAnsi="Times New Roman" w:cs="Times New Roman"/>
                <w:sz w:val="24"/>
                <w:szCs w:val="24"/>
                <w:lang w:val="lv-LV"/>
              </w:rPr>
            </w:pPr>
          </w:p>
          <w:p w:rsidR="00164C43" w:rsidRPr="00164C43" w:rsidRDefault="00164C43" w:rsidP="00164C43">
            <w:pPr>
              <w:spacing w:before="40" w:after="40" w:line="240" w:lineRule="auto"/>
              <w:jc w:val="center"/>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___________</w:t>
            </w:r>
          </w:p>
        </w:tc>
      </w:tr>
      <w:tr w:rsidR="00164C43" w:rsidRPr="00164C43" w:rsidTr="008E2D92">
        <w:trPr>
          <w:trHeight w:val="585"/>
        </w:trPr>
        <w:tc>
          <w:tcPr>
            <w:tcW w:w="1775" w:type="pct"/>
            <w:tcBorders>
              <w:top w:val="single" w:sz="4" w:space="0" w:color="auto"/>
              <w:left w:val="single" w:sz="4" w:space="0" w:color="auto"/>
              <w:bottom w:val="single" w:sz="4" w:space="0" w:color="auto"/>
              <w:right w:val="single" w:sz="6" w:space="0" w:color="auto"/>
            </w:tcBorders>
            <w:shd w:val="clear" w:color="auto" w:fill="FFFFFF" w:themeFill="background1"/>
            <w:vAlign w:val="center"/>
          </w:tcPr>
          <w:p w:rsidR="00164C43" w:rsidRPr="00164C43" w:rsidRDefault="00164C43" w:rsidP="00164C43">
            <w:pPr>
              <w:spacing w:before="40" w:after="40" w:line="240" w:lineRule="auto"/>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B.3. Terorisms</w:t>
            </w:r>
          </w:p>
        </w:tc>
        <w:tc>
          <w:tcPr>
            <w:tcW w:w="1924" w:type="pct"/>
            <w:tcBorders>
              <w:top w:val="single" w:sz="4" w:space="0" w:color="auto"/>
              <w:left w:val="nil"/>
              <w:bottom w:val="single" w:sz="4" w:space="0" w:color="auto"/>
              <w:right w:val="single" w:sz="4" w:space="0" w:color="auto"/>
            </w:tcBorders>
            <w:shd w:val="clear" w:color="auto" w:fill="FFFFFF" w:themeFill="background1"/>
            <w:vAlign w:val="center"/>
          </w:tcPr>
          <w:p w:rsidR="00164C43" w:rsidRPr="00164C43" w:rsidRDefault="00164C43" w:rsidP="00164C43">
            <w:pPr>
              <w:spacing w:before="40" w:after="40" w:line="240" w:lineRule="auto"/>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5 000 000 EUR</w:t>
            </w:r>
          </w:p>
        </w:tc>
        <w:tc>
          <w:tcPr>
            <w:tcW w:w="1300" w:type="pct"/>
            <w:tcBorders>
              <w:top w:val="single" w:sz="4" w:space="0" w:color="auto"/>
              <w:left w:val="nil"/>
              <w:bottom w:val="single" w:sz="4" w:space="0" w:color="auto"/>
              <w:right w:val="single" w:sz="4" w:space="0" w:color="auto"/>
            </w:tcBorders>
            <w:shd w:val="clear" w:color="auto" w:fill="FFFFFF" w:themeFill="background1"/>
            <w:vAlign w:val="center"/>
          </w:tcPr>
          <w:p w:rsidR="00164C43" w:rsidRPr="00164C43" w:rsidRDefault="00164C43" w:rsidP="00164C43">
            <w:pPr>
              <w:spacing w:before="40" w:after="40" w:line="240" w:lineRule="auto"/>
              <w:jc w:val="center"/>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___________</w:t>
            </w:r>
          </w:p>
        </w:tc>
      </w:tr>
      <w:tr w:rsidR="00164C43" w:rsidRPr="00164C43" w:rsidTr="008E2D92">
        <w:tc>
          <w:tcPr>
            <w:tcW w:w="1775" w:type="pct"/>
            <w:tcBorders>
              <w:top w:val="single" w:sz="4" w:space="0" w:color="auto"/>
              <w:left w:val="single" w:sz="4" w:space="0" w:color="auto"/>
              <w:bottom w:val="single" w:sz="4" w:space="0" w:color="auto"/>
              <w:right w:val="single" w:sz="6" w:space="0" w:color="auto"/>
            </w:tcBorders>
            <w:shd w:val="clear" w:color="auto" w:fill="FFFFFF" w:themeFill="background1"/>
          </w:tcPr>
          <w:p w:rsidR="00164C43" w:rsidRPr="00164C43" w:rsidRDefault="00164C43" w:rsidP="00164C43">
            <w:pPr>
              <w:spacing w:after="0" w:line="240" w:lineRule="auto"/>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B.4. LEG 3/06</w:t>
            </w:r>
          </w:p>
          <w:p w:rsidR="00164C43" w:rsidRPr="00164C43" w:rsidRDefault="00164C43" w:rsidP="00164C43">
            <w:pPr>
              <w:spacing w:after="0" w:line="240" w:lineRule="auto"/>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w:t>
            </w:r>
            <w:r w:rsidRPr="00164C43">
              <w:rPr>
                <w:rFonts w:ascii="Times New Roman" w:eastAsia="Times New Roman" w:hAnsi="Times New Roman" w:cs="Times New Roman"/>
                <w:i/>
                <w:sz w:val="24"/>
                <w:szCs w:val="24"/>
                <w:lang w:val="lv-LV"/>
              </w:rPr>
              <w:t>defect coverage for design; works and materials</w:t>
            </w:r>
            <w:r w:rsidRPr="00164C43">
              <w:rPr>
                <w:rFonts w:ascii="Times New Roman" w:eastAsia="Times New Roman" w:hAnsi="Times New Roman" w:cs="Times New Roman"/>
                <w:sz w:val="24"/>
                <w:szCs w:val="24"/>
                <w:lang w:val="lv-LV"/>
              </w:rPr>
              <w:t>)</w:t>
            </w:r>
          </w:p>
          <w:p w:rsidR="00164C43" w:rsidRPr="00164C43" w:rsidRDefault="00164C43" w:rsidP="00164C43">
            <w:pPr>
              <w:spacing w:after="0" w:line="240" w:lineRule="auto"/>
              <w:rPr>
                <w:rFonts w:ascii="Times New Roman" w:eastAsia="Times New Roman" w:hAnsi="Times New Roman" w:cs="Times New Roman"/>
                <w:sz w:val="24"/>
                <w:szCs w:val="24"/>
                <w:lang w:val="lv-LV"/>
              </w:rPr>
            </w:pPr>
          </w:p>
        </w:tc>
        <w:tc>
          <w:tcPr>
            <w:tcW w:w="1924" w:type="pct"/>
            <w:tcBorders>
              <w:top w:val="single" w:sz="4" w:space="0" w:color="auto"/>
              <w:left w:val="nil"/>
              <w:bottom w:val="single" w:sz="4" w:space="0" w:color="auto"/>
              <w:right w:val="single" w:sz="4" w:space="0" w:color="auto"/>
            </w:tcBorders>
            <w:shd w:val="clear" w:color="auto" w:fill="FFFFFF" w:themeFill="background1"/>
          </w:tcPr>
          <w:p w:rsidR="00164C43" w:rsidRPr="00164C43" w:rsidRDefault="00164C43" w:rsidP="00164C43">
            <w:pPr>
              <w:spacing w:after="0" w:line="240" w:lineRule="auto"/>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5 000 000 EUR</w:t>
            </w:r>
          </w:p>
          <w:p w:rsidR="00164C43" w:rsidRPr="00164C43" w:rsidRDefault="00164C43" w:rsidP="00164C43">
            <w:pPr>
              <w:spacing w:after="0" w:line="240" w:lineRule="auto"/>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Izņēmums: skatīt Apdrošināšanas pakalpojuma specifikācijas Būvniecības visu risku apdrošināšanas (CAR) tabulas B.4. punktu.</w:t>
            </w:r>
          </w:p>
        </w:tc>
        <w:tc>
          <w:tcPr>
            <w:tcW w:w="1300" w:type="pct"/>
            <w:tcBorders>
              <w:top w:val="single" w:sz="4" w:space="0" w:color="auto"/>
              <w:left w:val="nil"/>
              <w:bottom w:val="single" w:sz="4" w:space="0" w:color="auto"/>
              <w:right w:val="single" w:sz="4" w:space="0" w:color="auto"/>
            </w:tcBorders>
            <w:shd w:val="clear" w:color="auto" w:fill="FFFFFF" w:themeFill="background1"/>
          </w:tcPr>
          <w:p w:rsidR="00164C43" w:rsidRPr="00164C43" w:rsidRDefault="00164C43" w:rsidP="00164C43">
            <w:pPr>
              <w:spacing w:after="0" w:line="240" w:lineRule="auto"/>
              <w:jc w:val="center"/>
              <w:rPr>
                <w:rFonts w:ascii="Times New Roman" w:eastAsia="Times New Roman" w:hAnsi="Times New Roman" w:cs="Times New Roman"/>
                <w:sz w:val="24"/>
                <w:szCs w:val="24"/>
                <w:lang w:val="lv-LV"/>
              </w:rPr>
            </w:pPr>
          </w:p>
          <w:p w:rsidR="00164C43" w:rsidRPr="00164C43" w:rsidRDefault="00164C43" w:rsidP="00164C43">
            <w:pPr>
              <w:spacing w:after="0" w:line="240" w:lineRule="auto"/>
              <w:jc w:val="center"/>
              <w:rPr>
                <w:rFonts w:ascii="Times New Roman" w:eastAsia="Times New Roman" w:hAnsi="Times New Roman" w:cs="Times New Roman"/>
                <w:sz w:val="24"/>
                <w:szCs w:val="24"/>
                <w:lang w:val="lv-LV"/>
              </w:rPr>
            </w:pPr>
          </w:p>
          <w:p w:rsidR="00164C43" w:rsidRPr="00164C43" w:rsidRDefault="00164C43" w:rsidP="00164C43">
            <w:pPr>
              <w:spacing w:after="0" w:line="240" w:lineRule="auto"/>
              <w:jc w:val="center"/>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____________</w:t>
            </w:r>
          </w:p>
        </w:tc>
      </w:tr>
      <w:tr w:rsidR="00164C43" w:rsidRPr="00164C43" w:rsidTr="008E2D92">
        <w:tc>
          <w:tcPr>
            <w:tcW w:w="1775" w:type="pct"/>
            <w:tcBorders>
              <w:top w:val="single" w:sz="4" w:space="0" w:color="auto"/>
              <w:left w:val="single" w:sz="4" w:space="0" w:color="auto"/>
              <w:bottom w:val="single" w:sz="4" w:space="0" w:color="auto"/>
              <w:right w:val="single" w:sz="6" w:space="0" w:color="auto"/>
            </w:tcBorders>
            <w:shd w:val="clear" w:color="auto" w:fill="FFFFFF" w:themeFill="background1"/>
          </w:tcPr>
          <w:p w:rsidR="00164C43" w:rsidRPr="00164C43" w:rsidRDefault="00164C43" w:rsidP="00164C43">
            <w:pPr>
              <w:spacing w:after="0" w:line="240" w:lineRule="auto"/>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B.5. Valsts iestāžu lēmumi (</w:t>
            </w:r>
            <w:r w:rsidRPr="00164C43">
              <w:rPr>
                <w:rFonts w:ascii="Times New Roman" w:eastAsia="Times New Roman" w:hAnsi="Times New Roman" w:cs="Times New Roman"/>
                <w:i/>
                <w:sz w:val="24"/>
                <w:szCs w:val="24"/>
                <w:lang w:val="lv-LV"/>
              </w:rPr>
              <w:t>public authority clause)</w:t>
            </w:r>
          </w:p>
        </w:tc>
        <w:tc>
          <w:tcPr>
            <w:tcW w:w="1924" w:type="pct"/>
            <w:tcBorders>
              <w:top w:val="single" w:sz="4" w:space="0" w:color="auto"/>
              <w:left w:val="nil"/>
              <w:bottom w:val="single" w:sz="4" w:space="0" w:color="auto"/>
              <w:right w:val="single" w:sz="4" w:space="0" w:color="auto"/>
            </w:tcBorders>
            <w:shd w:val="clear" w:color="auto" w:fill="FFFFFF" w:themeFill="background1"/>
          </w:tcPr>
          <w:p w:rsidR="00164C43" w:rsidRPr="00164C43" w:rsidRDefault="00164C43" w:rsidP="00164C43">
            <w:pPr>
              <w:spacing w:after="0" w:line="240" w:lineRule="auto"/>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1 000 000 EUR</w:t>
            </w:r>
          </w:p>
          <w:p w:rsidR="00164C43" w:rsidRPr="00164C43" w:rsidRDefault="00164C43" w:rsidP="00164C43">
            <w:pPr>
              <w:spacing w:after="0" w:line="240" w:lineRule="auto"/>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lastRenderedPageBreak/>
              <w:t>Izņēmums: skatīt Apdrošināšanas pakalpojuma specifikācijas Būvniecības visu risku apdrošināšanas (CAR) tabulas B.5. punktu.</w:t>
            </w:r>
          </w:p>
        </w:tc>
        <w:tc>
          <w:tcPr>
            <w:tcW w:w="1300" w:type="pct"/>
            <w:tcBorders>
              <w:top w:val="single" w:sz="4" w:space="0" w:color="auto"/>
              <w:left w:val="nil"/>
              <w:bottom w:val="single" w:sz="4" w:space="0" w:color="auto"/>
              <w:right w:val="single" w:sz="4" w:space="0" w:color="auto"/>
            </w:tcBorders>
            <w:shd w:val="clear" w:color="auto" w:fill="FFFFFF" w:themeFill="background1"/>
          </w:tcPr>
          <w:p w:rsidR="00164C43" w:rsidRPr="00164C43" w:rsidRDefault="00164C43" w:rsidP="00164C43">
            <w:pPr>
              <w:spacing w:after="0" w:line="240" w:lineRule="auto"/>
              <w:jc w:val="center"/>
              <w:rPr>
                <w:rFonts w:ascii="Times New Roman" w:eastAsia="Times New Roman" w:hAnsi="Times New Roman" w:cs="Times New Roman"/>
                <w:sz w:val="24"/>
                <w:szCs w:val="24"/>
                <w:lang w:val="lv-LV"/>
              </w:rPr>
            </w:pPr>
          </w:p>
          <w:p w:rsidR="00164C43" w:rsidRPr="00164C43" w:rsidRDefault="00164C43" w:rsidP="00164C43">
            <w:pPr>
              <w:spacing w:after="0" w:line="240" w:lineRule="auto"/>
              <w:jc w:val="center"/>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______________</w:t>
            </w:r>
          </w:p>
        </w:tc>
      </w:tr>
    </w:tbl>
    <w:p w:rsidR="00164C43" w:rsidRPr="00164C43" w:rsidRDefault="00164C43" w:rsidP="00164C43">
      <w:pPr>
        <w:spacing w:before="120" w:after="0" w:line="240" w:lineRule="auto"/>
        <w:jc w:val="both"/>
        <w:rPr>
          <w:rFonts w:ascii="Times New Roman" w:eastAsia="Times New Roman" w:hAnsi="Times New Roman" w:cs="Times New Roman"/>
          <w:i/>
          <w:sz w:val="20"/>
          <w:szCs w:val="20"/>
          <w:lang w:val="lv-LV"/>
        </w:rPr>
      </w:pPr>
      <w:r w:rsidRPr="00164C43">
        <w:rPr>
          <w:rFonts w:ascii="Times New Roman" w:eastAsia="Times New Roman" w:hAnsi="Times New Roman" w:cs="Times New Roman"/>
          <w:sz w:val="24"/>
          <w:szCs w:val="24"/>
          <w:lang w:val="lv-LV"/>
        </w:rPr>
        <w:t xml:space="preserve">Informācija par to, vai Pretendents ir/nav uzskatāms par ar akciju sabiedrību "Conexus Baltic Grid" saistītu uzņēmumu likuma "Par uzņēmumu ienākuma nodokli" izpratnē </w:t>
      </w:r>
      <w:r w:rsidRPr="00164C43">
        <w:rPr>
          <w:rFonts w:ascii="Times New Roman" w:eastAsia="Times New Roman" w:hAnsi="Times New Roman" w:cs="Times New Roman"/>
          <w:b/>
          <w:i/>
          <w:sz w:val="24"/>
          <w:szCs w:val="24"/>
          <w:lang w:val="lv-LV"/>
        </w:rPr>
        <w:t>(ja nepieciešams)</w:t>
      </w:r>
      <w:r w:rsidRPr="00164C43">
        <w:rPr>
          <w:rFonts w:ascii="Times New Roman" w:eastAsia="Times New Roman" w:hAnsi="Times New Roman" w:cs="Times New Roman"/>
          <w:sz w:val="24"/>
          <w:szCs w:val="24"/>
          <w:lang w:val="lv-LV"/>
        </w:rPr>
        <w:t xml:space="preserve"> </w:t>
      </w:r>
    </w:p>
    <w:p w:rsidR="00164C43" w:rsidRPr="00164C43" w:rsidRDefault="00164C43" w:rsidP="00164C43">
      <w:pPr>
        <w:spacing w:after="120" w:line="240" w:lineRule="auto"/>
        <w:jc w:val="both"/>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_________________________________________________________________________________</w:t>
      </w:r>
    </w:p>
    <w:p w:rsidR="00164C43" w:rsidRPr="00164C43" w:rsidRDefault="00164C43" w:rsidP="00164C43">
      <w:pPr>
        <w:spacing w:after="0" w:line="240" w:lineRule="auto"/>
        <w:jc w:val="both"/>
        <w:rPr>
          <w:rFonts w:ascii="Times New Roman" w:eastAsia="Times New Roman" w:hAnsi="Times New Roman" w:cs="Times New Roman"/>
          <w:i/>
          <w:sz w:val="20"/>
          <w:szCs w:val="20"/>
          <w:lang w:val="lv-LV"/>
        </w:rPr>
      </w:pPr>
      <w:r w:rsidRPr="00164C43">
        <w:rPr>
          <w:rFonts w:ascii="Times New Roman" w:eastAsia="Times New Roman" w:hAnsi="Times New Roman" w:cs="Times New Roman"/>
          <w:sz w:val="24"/>
          <w:szCs w:val="24"/>
          <w:lang w:val="lv-LV"/>
        </w:rPr>
        <w:t xml:space="preserve">Informācija par to, vai Pretendents ir/nav reģistrēts valstī, ar kuru Latvijas Republikai noslēgta Konvencija par nodokļu dubultās uzlikšanas un nodokļu nemaksāšanas novēršanu </w:t>
      </w:r>
      <w:r w:rsidRPr="00164C43">
        <w:rPr>
          <w:rFonts w:ascii="Times New Roman" w:eastAsia="Times New Roman" w:hAnsi="Times New Roman" w:cs="Times New Roman"/>
          <w:b/>
          <w:i/>
          <w:sz w:val="24"/>
          <w:szCs w:val="24"/>
          <w:lang w:val="lv-LV"/>
        </w:rPr>
        <w:t>(ja nepieciešams)</w:t>
      </w:r>
      <w:r w:rsidRPr="00164C43">
        <w:rPr>
          <w:rFonts w:ascii="Times New Roman" w:eastAsia="Times New Roman" w:hAnsi="Times New Roman" w:cs="Times New Roman"/>
          <w:sz w:val="24"/>
          <w:szCs w:val="24"/>
          <w:lang w:val="lv-LV"/>
        </w:rPr>
        <w:t xml:space="preserve"> </w:t>
      </w:r>
    </w:p>
    <w:p w:rsidR="00164C43" w:rsidRPr="00164C43" w:rsidRDefault="00164C43" w:rsidP="00164C43">
      <w:pPr>
        <w:spacing w:after="120" w:line="240" w:lineRule="auto"/>
        <w:jc w:val="both"/>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_________________________________________________________________________________.</w:t>
      </w:r>
    </w:p>
    <w:p w:rsidR="00164C43" w:rsidRPr="00164C43" w:rsidRDefault="00164C43" w:rsidP="00164C43">
      <w:pPr>
        <w:spacing w:after="120" w:line="240" w:lineRule="auto"/>
        <w:jc w:val="both"/>
        <w:rPr>
          <w:rFonts w:ascii="Times New Roman" w:eastAsia="Times New Roman" w:hAnsi="Times New Roman" w:cs="Times New Roman"/>
          <w:sz w:val="24"/>
          <w:szCs w:val="20"/>
          <w:lang w:val="lv-LV"/>
        </w:rPr>
      </w:pPr>
      <w:r w:rsidRPr="00164C43">
        <w:rPr>
          <w:rFonts w:ascii="Times New Roman" w:eastAsia="Times New Roman" w:hAnsi="Times New Roman" w:cs="Times New Roman"/>
          <w:sz w:val="24"/>
          <w:szCs w:val="20"/>
          <w:lang w:val="lv-LV"/>
        </w:rPr>
        <w:t>Apliecinām, ka attiecībā uz mums kā pretendentu, mūsu valdes vai padomes locekļiem, pārstāvēttiesīgām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noteiktā līguma izpildi.</w:t>
      </w:r>
    </w:p>
    <w:p w:rsidR="00164C43" w:rsidRPr="00164C43" w:rsidRDefault="00164C43" w:rsidP="00164C43">
      <w:pPr>
        <w:spacing w:after="0" w:line="240" w:lineRule="auto"/>
        <w:jc w:val="both"/>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Pretendenta nosaukums un reģistrācijas numurs: __________________________________________</w:t>
      </w:r>
    </w:p>
    <w:p w:rsidR="00164C43" w:rsidRPr="00164C43" w:rsidRDefault="00164C43" w:rsidP="00164C43">
      <w:pPr>
        <w:spacing w:after="120" w:line="240" w:lineRule="auto"/>
        <w:jc w:val="both"/>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_________________________________________________________________________________</w:t>
      </w:r>
    </w:p>
    <w:p w:rsidR="00164C43" w:rsidRPr="00164C43" w:rsidRDefault="00164C43" w:rsidP="00164C43">
      <w:pPr>
        <w:spacing w:after="120" w:line="240" w:lineRule="auto"/>
        <w:jc w:val="both"/>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Juridiskā adrese: __________________________________________________________________</w:t>
      </w:r>
    </w:p>
    <w:p w:rsidR="00164C43" w:rsidRPr="00164C43" w:rsidRDefault="00164C43" w:rsidP="00164C43">
      <w:pPr>
        <w:spacing w:after="0" w:line="240" w:lineRule="auto"/>
        <w:jc w:val="both"/>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Pretendenta kontaktpersonas, kura ir pilnvarota risināt ar Piedāvājumu saistītos jautājumus konkursa gaitā, amats, vārds, uzvārds, tālruņa numurs, e-pasts:</w:t>
      </w:r>
    </w:p>
    <w:p w:rsidR="00164C43" w:rsidRPr="00164C43" w:rsidRDefault="00164C43" w:rsidP="00164C43">
      <w:pPr>
        <w:spacing w:after="0" w:line="240" w:lineRule="auto"/>
        <w:jc w:val="both"/>
        <w:rPr>
          <w:rFonts w:ascii="Times New Roman" w:eastAsia="Times New Roman" w:hAnsi="Times New Roman" w:cs="Times New Roman"/>
          <w:sz w:val="24"/>
          <w:szCs w:val="24"/>
          <w:lang w:val="lv-LV"/>
        </w:rPr>
      </w:pPr>
      <w:r w:rsidRPr="00164C43">
        <w:rPr>
          <w:rFonts w:ascii="Times New Roman" w:eastAsia="Times New Roman" w:hAnsi="Times New Roman" w:cs="Times New Roman"/>
          <w:sz w:val="24"/>
          <w:szCs w:val="24"/>
          <w:lang w:val="lv-LV"/>
        </w:rPr>
        <w:t>__________________________________________________________________________</w:t>
      </w:r>
    </w:p>
    <w:p w:rsidR="00164C43" w:rsidRPr="00164C43" w:rsidRDefault="00164C43" w:rsidP="00164C43">
      <w:pPr>
        <w:spacing w:after="120" w:line="240" w:lineRule="auto"/>
        <w:jc w:val="both"/>
        <w:rPr>
          <w:rFonts w:ascii="Times New Roman" w:eastAsia="Times New Roman" w:hAnsi="Times New Roman" w:cs="Times New Roman"/>
          <w:b/>
          <w:sz w:val="24"/>
          <w:szCs w:val="20"/>
          <w:lang w:val="lv-LV"/>
        </w:rPr>
      </w:pPr>
      <w:r w:rsidRPr="00164C43">
        <w:rPr>
          <w:rFonts w:ascii="Times New Roman" w:eastAsia="Times New Roman" w:hAnsi="Times New Roman" w:cs="Times New Roman"/>
          <w:sz w:val="24"/>
          <w:szCs w:val="20"/>
          <w:lang w:val="lv-LV"/>
        </w:rPr>
        <w:t>Pielikumā</w:t>
      </w:r>
      <w:r w:rsidRPr="00164C43">
        <w:rPr>
          <w:rFonts w:ascii="Times New Roman" w:eastAsia="Times New Roman" w:hAnsi="Times New Roman" w:cs="Times New Roman"/>
          <w:i/>
          <w:sz w:val="24"/>
          <w:szCs w:val="20"/>
          <w:lang w:val="lv-LV"/>
        </w:rPr>
        <w:t xml:space="preserve"> (Jāpievieno dokumenti saskaņā ar konkursa nolikuma 7. punktu)</w:t>
      </w:r>
      <w:r w:rsidRPr="00164C43">
        <w:rPr>
          <w:rFonts w:ascii="Times New Roman" w:eastAsia="Times New Roman" w:hAnsi="Times New Roman" w:cs="Times New Roman"/>
          <w:sz w:val="24"/>
          <w:szCs w:val="20"/>
          <w:lang w:val="lv-LV"/>
        </w:rPr>
        <w:t>:</w:t>
      </w:r>
      <w:r w:rsidRPr="00164C43">
        <w:rPr>
          <w:rFonts w:ascii="Times New Roman" w:eastAsia="Times New Roman" w:hAnsi="Times New Roman" w:cs="Times New Roman"/>
          <w:b/>
          <w:sz w:val="24"/>
          <w:szCs w:val="20"/>
          <w:lang w:val="lv-LV"/>
        </w:rPr>
        <w:t xml:space="preserve"> </w:t>
      </w:r>
    </w:p>
    <w:p w:rsidR="00164C43" w:rsidRPr="00164C43" w:rsidRDefault="00164C43" w:rsidP="00164C43">
      <w:pPr>
        <w:keepNext/>
        <w:spacing w:after="0" w:line="240" w:lineRule="auto"/>
        <w:jc w:val="both"/>
        <w:outlineLvl w:val="6"/>
        <w:rPr>
          <w:rFonts w:ascii="Times New Roman" w:eastAsia="Times New Roman" w:hAnsi="Times New Roman" w:cs="Times New Roman"/>
          <w:sz w:val="24"/>
          <w:szCs w:val="20"/>
          <w:lang w:val="x-none"/>
        </w:rPr>
      </w:pPr>
      <w:r w:rsidRPr="00164C43">
        <w:rPr>
          <w:rFonts w:ascii="Times New Roman" w:eastAsia="Times New Roman" w:hAnsi="Times New Roman" w:cs="Times New Roman"/>
          <w:sz w:val="24"/>
          <w:szCs w:val="20"/>
          <w:lang w:val="lv-LV"/>
        </w:rPr>
        <w:t>1. __________________________________</w:t>
      </w:r>
      <w:r w:rsidRPr="00164C43">
        <w:rPr>
          <w:rFonts w:ascii="Times New Roman" w:eastAsia="Times New Roman" w:hAnsi="Times New Roman" w:cs="Times New Roman"/>
          <w:sz w:val="24"/>
          <w:szCs w:val="20"/>
          <w:lang w:val="x-none"/>
        </w:rPr>
        <w:t xml:space="preserve"> uz ___lappusēm;</w:t>
      </w:r>
    </w:p>
    <w:p w:rsidR="00164C43" w:rsidRPr="00164C43" w:rsidRDefault="00164C43" w:rsidP="00164C43">
      <w:pPr>
        <w:keepNext/>
        <w:spacing w:after="0" w:line="240" w:lineRule="auto"/>
        <w:jc w:val="both"/>
        <w:outlineLvl w:val="6"/>
        <w:rPr>
          <w:rFonts w:ascii="Times New Roman" w:eastAsia="Times New Roman" w:hAnsi="Times New Roman" w:cs="Times New Roman"/>
          <w:sz w:val="24"/>
          <w:szCs w:val="20"/>
          <w:lang w:val="x-none"/>
        </w:rPr>
      </w:pPr>
      <w:r w:rsidRPr="00164C43">
        <w:rPr>
          <w:rFonts w:ascii="Times New Roman" w:eastAsia="Times New Roman" w:hAnsi="Times New Roman" w:cs="Times New Roman"/>
          <w:sz w:val="24"/>
          <w:szCs w:val="20"/>
          <w:lang w:val="lv-LV"/>
        </w:rPr>
        <w:t>2. __________________________________</w:t>
      </w:r>
      <w:r w:rsidRPr="00164C43">
        <w:rPr>
          <w:rFonts w:ascii="Times New Roman" w:eastAsia="Times New Roman" w:hAnsi="Times New Roman" w:cs="Times New Roman"/>
          <w:sz w:val="24"/>
          <w:szCs w:val="20"/>
          <w:lang w:val="x-none"/>
        </w:rPr>
        <w:t xml:space="preserve"> uz ___lappusēm;</w:t>
      </w:r>
    </w:p>
    <w:p w:rsidR="00164C43" w:rsidRPr="00164C43" w:rsidRDefault="00164C43" w:rsidP="00164C43">
      <w:pPr>
        <w:keepNext/>
        <w:spacing w:after="0" w:line="240" w:lineRule="auto"/>
        <w:jc w:val="both"/>
        <w:outlineLvl w:val="6"/>
        <w:rPr>
          <w:rFonts w:ascii="Times New Roman" w:eastAsia="Times New Roman" w:hAnsi="Times New Roman" w:cs="Times New Roman"/>
          <w:sz w:val="24"/>
          <w:szCs w:val="20"/>
          <w:lang w:val="x-none"/>
        </w:rPr>
      </w:pPr>
      <w:r w:rsidRPr="00164C43">
        <w:rPr>
          <w:rFonts w:ascii="Times New Roman" w:eastAsia="Times New Roman" w:hAnsi="Times New Roman" w:cs="Times New Roman"/>
          <w:sz w:val="24"/>
          <w:szCs w:val="20"/>
          <w:lang w:val="lv-LV"/>
        </w:rPr>
        <w:t>3. __________________________________</w:t>
      </w:r>
      <w:r w:rsidRPr="00164C43">
        <w:rPr>
          <w:rFonts w:ascii="Times New Roman" w:eastAsia="Times New Roman" w:hAnsi="Times New Roman" w:cs="Times New Roman"/>
          <w:sz w:val="24"/>
          <w:szCs w:val="20"/>
          <w:lang w:val="x-none"/>
        </w:rPr>
        <w:t xml:space="preserve"> uz ___lappusēm.</w:t>
      </w:r>
    </w:p>
    <w:p w:rsidR="00164C43" w:rsidRPr="00164C43" w:rsidRDefault="00164C43" w:rsidP="00164C43">
      <w:pPr>
        <w:keepNext/>
        <w:spacing w:after="0" w:line="240" w:lineRule="auto"/>
        <w:jc w:val="both"/>
        <w:outlineLvl w:val="6"/>
        <w:rPr>
          <w:rFonts w:ascii="Times New Roman" w:eastAsia="Times New Roman" w:hAnsi="Times New Roman" w:cs="Times New Roman"/>
          <w:sz w:val="24"/>
          <w:szCs w:val="20"/>
          <w:lang w:val="x-none"/>
        </w:rPr>
      </w:pPr>
    </w:p>
    <w:p w:rsidR="00164C43" w:rsidRPr="00164C43" w:rsidRDefault="00164C43" w:rsidP="00164C43">
      <w:pPr>
        <w:keepNext/>
        <w:spacing w:after="0" w:line="240" w:lineRule="auto"/>
        <w:jc w:val="both"/>
        <w:outlineLvl w:val="6"/>
        <w:rPr>
          <w:rFonts w:ascii="Times New Roman" w:eastAsia="Times New Roman" w:hAnsi="Times New Roman" w:cs="Times New Roman"/>
          <w:sz w:val="24"/>
          <w:szCs w:val="20"/>
          <w:lang w:val="x-none"/>
        </w:rPr>
      </w:pPr>
      <w:r w:rsidRPr="00164C43">
        <w:rPr>
          <w:rFonts w:ascii="Times New Roman" w:eastAsia="Times New Roman" w:hAnsi="Times New Roman" w:cs="Times New Roman"/>
          <w:sz w:val="24"/>
          <w:szCs w:val="20"/>
          <w:lang w:val="x-none"/>
        </w:rPr>
        <w:t>__________________________________________________________________________</w:t>
      </w:r>
    </w:p>
    <w:p w:rsidR="00164C43" w:rsidRPr="00164C43" w:rsidRDefault="00164C43" w:rsidP="00164C43">
      <w:pPr>
        <w:spacing w:after="0" w:line="240" w:lineRule="auto"/>
        <w:jc w:val="center"/>
        <w:rPr>
          <w:rFonts w:ascii="Times New Roman" w:eastAsia="Times New Roman" w:hAnsi="Times New Roman" w:cs="Times New Roman"/>
          <w:i/>
          <w:sz w:val="20"/>
          <w:szCs w:val="20"/>
          <w:lang w:val="lv-LV"/>
        </w:rPr>
      </w:pPr>
      <w:r w:rsidRPr="00164C43">
        <w:rPr>
          <w:rFonts w:ascii="Times New Roman" w:eastAsia="Times New Roman" w:hAnsi="Times New Roman" w:cs="Times New Roman"/>
          <w:i/>
          <w:sz w:val="20"/>
          <w:szCs w:val="20"/>
          <w:lang w:val="lv-LV"/>
        </w:rPr>
        <w:t>(Personas, kas paraksta piedāvājumu, amats, vārds, uzvārds, paraksts)</w:t>
      </w:r>
    </w:p>
    <w:p w:rsidR="00164C43" w:rsidRPr="00164C43" w:rsidRDefault="00164C43" w:rsidP="00164C43">
      <w:pPr>
        <w:spacing w:after="0" w:line="240" w:lineRule="auto"/>
        <w:jc w:val="both"/>
        <w:rPr>
          <w:rFonts w:ascii="Times New Roman" w:eastAsia="Times New Roman" w:hAnsi="Times New Roman" w:cs="Times New Roman"/>
          <w:sz w:val="24"/>
          <w:szCs w:val="24"/>
          <w:lang w:val="lv-LV"/>
        </w:rPr>
      </w:pPr>
    </w:p>
    <w:p w:rsidR="002A58BB" w:rsidRPr="00164C43" w:rsidRDefault="00164C43">
      <w:pPr>
        <w:rPr>
          <w:lang w:val="lv-LV"/>
        </w:rPr>
      </w:pPr>
      <w:bookmarkStart w:id="0" w:name="_GoBack"/>
      <w:bookmarkEnd w:id="0"/>
    </w:p>
    <w:sectPr w:rsidR="002A58BB" w:rsidRPr="00164C43" w:rsidSect="00011FF8">
      <w:headerReference w:type="default" r:id="rId4"/>
      <w:footerReference w:type="even" r:id="rId5"/>
      <w:footerReference w:type="default" r:id="rId6"/>
      <w:pgSz w:w="12240" w:h="15840"/>
      <w:pgMar w:top="709" w:right="1134" w:bottom="567" w:left="1276"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93B" w:rsidRDefault="00164C43" w:rsidP="00D04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193B" w:rsidRDefault="00164C43" w:rsidP="0054097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93B" w:rsidRDefault="00164C43">
    <w:pPr>
      <w:pStyle w:val="Footer"/>
      <w:jc w:val="right"/>
    </w:pPr>
    <w:r>
      <w:fldChar w:fldCharType="begin"/>
    </w:r>
    <w:r>
      <w:instrText xml:space="preserve"> PAGE   \* MERGEFORMAT </w:instrText>
    </w:r>
    <w:r>
      <w:fldChar w:fldCharType="separate"/>
    </w:r>
    <w:r>
      <w:rPr>
        <w:noProof/>
      </w:rPr>
      <w:t>1</w:t>
    </w:r>
    <w:r>
      <w:rPr>
        <w:noProof/>
      </w:rPr>
      <w:fldChar w:fldCharType="end"/>
    </w:r>
  </w:p>
  <w:p w:rsidR="0010193B" w:rsidRDefault="00164C4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93B" w:rsidRPr="00FF4112" w:rsidRDefault="00164C43" w:rsidP="00FF411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43"/>
    <w:rsid w:val="00114EF1"/>
    <w:rsid w:val="00164C43"/>
    <w:rsid w:val="004A692A"/>
    <w:rsid w:val="00565903"/>
    <w:rsid w:val="00B10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A5922-B034-46C0-A51C-5EE00A20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4C4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64C43"/>
  </w:style>
  <w:style w:type="paragraph" w:styleId="Footer">
    <w:name w:val="footer"/>
    <w:basedOn w:val="Normal"/>
    <w:link w:val="FooterChar"/>
    <w:uiPriority w:val="99"/>
    <w:rsid w:val="00164C43"/>
    <w:pPr>
      <w:tabs>
        <w:tab w:val="center" w:pos="4320"/>
        <w:tab w:val="right" w:pos="8640"/>
      </w:tabs>
      <w:spacing w:after="0" w:line="240" w:lineRule="auto"/>
    </w:pPr>
    <w:rPr>
      <w:rFonts w:ascii="Times New Roman" w:eastAsia="Times New Roman" w:hAnsi="Times New Roman" w:cs="Times New Roman"/>
      <w:sz w:val="24"/>
      <w:szCs w:val="24"/>
      <w:lang w:val="lv-LV"/>
    </w:rPr>
  </w:style>
  <w:style w:type="character" w:customStyle="1" w:styleId="FooterChar">
    <w:name w:val="Footer Char"/>
    <w:basedOn w:val="DefaultParagraphFont"/>
    <w:link w:val="Footer"/>
    <w:uiPriority w:val="99"/>
    <w:rsid w:val="00164C43"/>
    <w:rPr>
      <w:rFonts w:ascii="Times New Roman" w:eastAsia="Times New Roman" w:hAnsi="Times New Roman" w:cs="Times New Roman"/>
      <w:sz w:val="24"/>
      <w:szCs w:val="24"/>
      <w:lang w:val="lv-LV"/>
    </w:rPr>
  </w:style>
  <w:style w:type="character" w:styleId="PageNumber">
    <w:name w:val="page number"/>
    <w:basedOn w:val="DefaultParagraphFont"/>
    <w:rsid w:val="00164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Krastina</dc:creator>
  <cp:keywords/>
  <dc:description/>
  <cp:lastModifiedBy>Inga Krastina</cp:lastModifiedBy>
  <cp:revision>1</cp:revision>
  <dcterms:created xsi:type="dcterms:W3CDTF">2020-05-25T08:14:00Z</dcterms:created>
  <dcterms:modified xsi:type="dcterms:W3CDTF">2020-05-25T08:15:00Z</dcterms:modified>
</cp:coreProperties>
</file>