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C3931" w14:textId="77777777" w:rsidR="00CE5FFE" w:rsidRPr="00CE5FFE" w:rsidRDefault="00CE5FFE" w:rsidP="00CE5FFE">
      <w:pPr>
        <w:spacing w:after="0"/>
        <w:jc w:val="right"/>
        <w:rPr>
          <w:rFonts w:ascii="Times New Roman" w:hAnsi="Times New Roman"/>
          <w:b/>
          <w:bCs/>
          <w:i/>
          <w:iCs/>
        </w:rPr>
      </w:pPr>
      <w:bookmarkStart w:id="0" w:name="_Hlk101773716"/>
      <w:r w:rsidRPr="00CE5FFE">
        <w:rPr>
          <w:rFonts w:ascii="Times New Roman" w:hAnsi="Times New Roman"/>
          <w:b/>
          <w:bCs/>
          <w:i/>
          <w:iCs/>
        </w:rPr>
        <w:t>Pielikums pie tehniskās specifikācijas</w:t>
      </w:r>
      <w:bookmarkStart w:id="1" w:name="_Hlk66467908"/>
    </w:p>
    <w:p w14:paraId="5A6C3BD1" w14:textId="77777777" w:rsidR="00CE5FFE" w:rsidRDefault="00CE5FFE" w:rsidP="00CE5FFE">
      <w:pPr>
        <w:spacing w:after="0"/>
        <w:jc w:val="right"/>
        <w:rPr>
          <w:rFonts w:ascii="Times New Roman" w:hAnsi="Times New Roman"/>
          <w:b/>
          <w:bCs/>
          <w:i/>
          <w:iCs/>
        </w:rPr>
      </w:pPr>
      <w:r w:rsidRPr="00CE5FFE">
        <w:rPr>
          <w:rFonts w:ascii="Times New Roman" w:hAnsi="Times New Roman"/>
          <w:b/>
          <w:bCs/>
          <w:i/>
          <w:iCs/>
        </w:rPr>
        <w:t>Atklāta sarunu procedūra “</w:t>
      </w:r>
      <w:bookmarkEnd w:id="1"/>
      <w:r w:rsidRPr="00CE5FFE">
        <w:rPr>
          <w:rFonts w:ascii="Times New Roman" w:hAnsi="Times New Roman"/>
          <w:b/>
          <w:bCs/>
          <w:i/>
          <w:iCs/>
        </w:rPr>
        <w:t>Inčukalna PGK saules bateriju</w:t>
      </w:r>
    </w:p>
    <w:p w14:paraId="77881BB0" w14:textId="77777777" w:rsidR="00CE5FFE" w:rsidRDefault="00CE5FFE" w:rsidP="00CE5FFE">
      <w:pPr>
        <w:spacing w:after="0"/>
        <w:jc w:val="right"/>
        <w:rPr>
          <w:rFonts w:ascii="Times New Roman" w:hAnsi="Times New Roman"/>
          <w:b/>
          <w:bCs/>
          <w:i/>
          <w:iCs/>
        </w:rPr>
      </w:pPr>
      <w:r w:rsidRPr="00CE5FFE">
        <w:rPr>
          <w:rFonts w:ascii="Times New Roman" w:hAnsi="Times New Roman"/>
          <w:b/>
          <w:bCs/>
          <w:i/>
          <w:iCs/>
        </w:rPr>
        <w:t xml:space="preserve">ģenerācijas sistēmas būvdarbi (t.sk. būvprojekta izstrāde, </w:t>
      </w:r>
    </w:p>
    <w:p w14:paraId="37D39AB6" w14:textId="053FB179" w:rsidR="00CE5FFE" w:rsidRPr="00CE5FFE" w:rsidRDefault="00CE5FFE" w:rsidP="00CE5FFE">
      <w:pPr>
        <w:spacing w:after="0"/>
        <w:jc w:val="right"/>
        <w:rPr>
          <w:rFonts w:ascii="Times New Roman" w:hAnsi="Times New Roman"/>
          <w:b/>
          <w:bCs/>
          <w:i/>
          <w:iCs/>
        </w:rPr>
      </w:pPr>
      <w:r w:rsidRPr="00CE5FFE">
        <w:rPr>
          <w:rFonts w:ascii="Times New Roman" w:hAnsi="Times New Roman"/>
          <w:b/>
          <w:bCs/>
          <w:i/>
          <w:iCs/>
        </w:rPr>
        <w:t>aprīkojuma piegāde)”, PRO-2022/300</w:t>
      </w:r>
    </w:p>
    <w:p w14:paraId="571951B0" w14:textId="77777777" w:rsidR="00CE5FFE" w:rsidRPr="00CE5FFE" w:rsidRDefault="00CE5FFE" w:rsidP="00CE5FFE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40DB231" w14:textId="7864385F" w:rsidR="004C5DE5" w:rsidRPr="00CE5FFE" w:rsidRDefault="004C5DE5" w:rsidP="00CE5FFE">
      <w:pPr>
        <w:jc w:val="center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b/>
          <w:bCs/>
          <w:sz w:val="24"/>
          <w:szCs w:val="24"/>
        </w:rPr>
        <w:t>TEHNISKIE NOTEIKUMI</w:t>
      </w:r>
    </w:p>
    <w:p w14:paraId="440DB232" w14:textId="0B7A101D" w:rsidR="004C5DE5" w:rsidRPr="00392FB0" w:rsidRDefault="004C5DE5" w:rsidP="004C5DE5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92FB0">
        <w:rPr>
          <w:rFonts w:ascii="Times New Roman" w:hAnsi="Times New Roman"/>
          <w:b/>
          <w:bCs/>
          <w:sz w:val="24"/>
          <w:szCs w:val="24"/>
        </w:rPr>
        <w:t>Saules paneļu parka</w:t>
      </w:r>
      <w:r w:rsidR="003C05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C0512" w:rsidRPr="003C0512">
        <w:rPr>
          <w:rFonts w:ascii="Times New Roman" w:hAnsi="Times New Roman"/>
          <w:b/>
          <w:bCs/>
          <w:sz w:val="24"/>
          <w:szCs w:val="24"/>
        </w:rPr>
        <w:t>(</w:t>
      </w:r>
      <w:r w:rsidR="009B1033">
        <w:rPr>
          <w:rFonts w:ascii="Times New Roman" w:hAnsi="Times New Roman"/>
          <w:b/>
          <w:bCs/>
          <w:sz w:val="24"/>
          <w:szCs w:val="24"/>
        </w:rPr>
        <w:t xml:space="preserve">saules </w:t>
      </w:r>
      <w:r w:rsidR="003C0512" w:rsidRPr="003C0512">
        <w:rPr>
          <w:rFonts w:ascii="Times New Roman" w:hAnsi="Times New Roman"/>
          <w:b/>
          <w:sz w:val="24"/>
          <w:szCs w:val="24"/>
        </w:rPr>
        <w:t>bateriju elektrības ģenerācijas sistēmas</w:t>
      </w:r>
      <w:r w:rsidR="003C0512" w:rsidRPr="003C0512">
        <w:rPr>
          <w:rFonts w:ascii="Times New Roman" w:hAnsi="Times New Roman"/>
          <w:b/>
          <w:bCs/>
          <w:sz w:val="24"/>
          <w:szCs w:val="24"/>
        </w:rPr>
        <w:t>)</w:t>
      </w:r>
      <w:r w:rsidR="003C05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92FB0">
        <w:rPr>
          <w:rFonts w:ascii="Times New Roman" w:hAnsi="Times New Roman"/>
          <w:b/>
          <w:bCs/>
          <w:sz w:val="24"/>
          <w:szCs w:val="24"/>
        </w:rPr>
        <w:t>būvprojekta izstrāde, autoruzraudzība un būvniecība</w:t>
      </w:r>
      <w:r w:rsidR="003C0512">
        <w:rPr>
          <w:rFonts w:ascii="Times New Roman" w:hAnsi="Times New Roman"/>
          <w:b/>
          <w:bCs/>
          <w:sz w:val="24"/>
          <w:szCs w:val="24"/>
        </w:rPr>
        <w:t>.</w:t>
      </w:r>
    </w:p>
    <w:p w14:paraId="64C8D843" w14:textId="77777777" w:rsidR="00CA6B2C" w:rsidRPr="00392FB0" w:rsidRDefault="00CA6B2C" w:rsidP="004C5DE5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40DB233" w14:textId="77777777" w:rsidR="004C5DE5" w:rsidRPr="00392FB0" w:rsidRDefault="004C5DE5" w:rsidP="004C5DE5">
      <w:pPr>
        <w:pStyle w:val="ListParagraph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392FB0">
        <w:rPr>
          <w:rFonts w:ascii="Times New Roman" w:hAnsi="Times New Roman"/>
          <w:b/>
          <w:bCs/>
          <w:sz w:val="24"/>
          <w:szCs w:val="24"/>
        </w:rPr>
        <w:t>Objekta raksturojums</w:t>
      </w:r>
    </w:p>
    <w:p w14:paraId="440DB234" w14:textId="77777777" w:rsidR="004C5DE5" w:rsidRPr="00392FB0" w:rsidRDefault="004C5DE5" w:rsidP="004C5DE5">
      <w:pPr>
        <w:pStyle w:val="ListParagraph"/>
        <w:numPr>
          <w:ilvl w:val="1"/>
          <w:numId w:val="4"/>
        </w:numPr>
        <w:ind w:left="426" w:hanging="426"/>
        <w:jc w:val="both"/>
        <w:rPr>
          <w:rFonts w:ascii="Times New Roman" w:eastAsia="Times New Roman" w:hAnsi="Times New Roman"/>
          <w:b/>
          <w:bCs/>
          <w:spacing w:val="1"/>
          <w:sz w:val="24"/>
          <w:szCs w:val="24"/>
        </w:rPr>
      </w:pPr>
      <w:r w:rsidRPr="00392FB0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Objekts</w:t>
      </w:r>
    </w:p>
    <w:p w14:paraId="440DB235" w14:textId="77777777" w:rsidR="004C5DE5" w:rsidRPr="00392FB0" w:rsidRDefault="00A82245" w:rsidP="004C5DE5">
      <w:pPr>
        <w:jc w:val="both"/>
        <w:rPr>
          <w:rFonts w:ascii="Times New Roman" w:hAnsi="Times New Roman"/>
          <w:sz w:val="24"/>
          <w:szCs w:val="24"/>
        </w:rPr>
      </w:pPr>
      <w:r w:rsidRPr="00A82245">
        <w:rPr>
          <w:rFonts w:ascii="Times New Roman" w:hAnsi="Times New Roman"/>
          <w:sz w:val="24"/>
          <w:szCs w:val="24"/>
        </w:rPr>
        <w:t>Saules bateriju elektrības ģenerācijas sistēmas izbūve Inčukalna pazemes gāzes krātuvē</w:t>
      </w:r>
      <w:r w:rsidR="003C0512">
        <w:rPr>
          <w:rFonts w:ascii="Times New Roman" w:hAnsi="Times New Roman"/>
          <w:sz w:val="24"/>
          <w:szCs w:val="24"/>
        </w:rPr>
        <w:t>.</w:t>
      </w:r>
    </w:p>
    <w:p w14:paraId="440DB236" w14:textId="77777777" w:rsidR="004C5DE5" w:rsidRPr="00392FB0" w:rsidRDefault="004C5DE5" w:rsidP="004C5DE5">
      <w:pPr>
        <w:pStyle w:val="ListParagraph"/>
        <w:numPr>
          <w:ilvl w:val="1"/>
          <w:numId w:val="4"/>
        </w:numPr>
        <w:ind w:left="426" w:hanging="426"/>
        <w:jc w:val="both"/>
        <w:rPr>
          <w:rFonts w:ascii="Times New Roman" w:eastAsia="Times New Roman" w:hAnsi="Times New Roman"/>
          <w:b/>
          <w:bCs/>
          <w:spacing w:val="1"/>
          <w:sz w:val="24"/>
          <w:szCs w:val="24"/>
        </w:rPr>
      </w:pPr>
      <w:r w:rsidRPr="00392FB0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Objekta adrese </w:t>
      </w:r>
    </w:p>
    <w:p w14:paraId="440DB237" w14:textId="77777777" w:rsidR="004C5DE5" w:rsidRPr="001C1E88" w:rsidRDefault="001C1E88" w:rsidP="004C5DE5">
      <w:pPr>
        <w:jc w:val="both"/>
        <w:rPr>
          <w:rFonts w:ascii="Times New Roman" w:hAnsi="Times New Roman"/>
          <w:sz w:val="24"/>
          <w:szCs w:val="24"/>
        </w:rPr>
      </w:pPr>
      <w:r w:rsidRPr="001C1E88">
        <w:rPr>
          <w:rFonts w:ascii="Times New Roman" w:hAnsi="Times New Roman"/>
          <w:color w:val="000000"/>
          <w:sz w:val="24"/>
          <w:szCs w:val="24"/>
        </w:rPr>
        <w:t>„Inčukalna gāzes krātuve”, Krimuldas pagasts, Siguldas novads, kadastra numurs/apzīmējums: 80680070168 “Grinduļi”</w:t>
      </w:r>
      <w:r w:rsidR="005A1C76">
        <w:rPr>
          <w:rFonts w:ascii="Times New Roman" w:hAnsi="Times New Roman"/>
          <w:color w:val="000000"/>
          <w:sz w:val="24"/>
          <w:szCs w:val="24"/>
        </w:rPr>
        <w:t>;</w:t>
      </w:r>
      <w:r w:rsidRPr="001C1E88">
        <w:rPr>
          <w:rFonts w:ascii="Times New Roman" w:hAnsi="Times New Roman"/>
          <w:color w:val="000000"/>
          <w:sz w:val="24"/>
          <w:szCs w:val="24"/>
        </w:rPr>
        <w:t xml:space="preserve"> „Inčukalna gāzes krātuve”, Krimuldas pagasts, Siguldas novads, kadastra numurs/apzīmējums: 80680070277 “Dainas”</w:t>
      </w:r>
      <w:r w:rsidR="005A1C76">
        <w:rPr>
          <w:rFonts w:ascii="Times New Roman" w:hAnsi="Times New Roman"/>
          <w:color w:val="000000"/>
          <w:sz w:val="24"/>
          <w:szCs w:val="24"/>
        </w:rPr>
        <w:t>.</w:t>
      </w:r>
    </w:p>
    <w:p w14:paraId="440DB238" w14:textId="77777777" w:rsidR="004C5DE5" w:rsidRPr="00392FB0" w:rsidRDefault="004C5DE5" w:rsidP="004C5DE5">
      <w:pPr>
        <w:pStyle w:val="ListParagraph"/>
        <w:numPr>
          <w:ilvl w:val="1"/>
          <w:numId w:val="4"/>
        </w:numPr>
        <w:ind w:left="426" w:hanging="426"/>
        <w:jc w:val="both"/>
        <w:rPr>
          <w:rFonts w:ascii="Times New Roman" w:eastAsia="Times New Roman" w:hAnsi="Times New Roman"/>
          <w:b/>
          <w:bCs/>
          <w:spacing w:val="1"/>
          <w:sz w:val="24"/>
          <w:szCs w:val="24"/>
        </w:rPr>
      </w:pPr>
      <w:r w:rsidRPr="00392FB0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Pasūtītājs</w:t>
      </w:r>
    </w:p>
    <w:p w14:paraId="440DB239" w14:textId="77777777" w:rsidR="004C5DE5" w:rsidRPr="00D20928" w:rsidRDefault="00D20928" w:rsidP="004C5DE5">
      <w:pPr>
        <w:jc w:val="both"/>
        <w:rPr>
          <w:rFonts w:ascii="Times New Roman" w:hAnsi="Times New Roman"/>
          <w:b/>
          <w:sz w:val="28"/>
          <w:szCs w:val="28"/>
        </w:rPr>
      </w:pPr>
      <w:r w:rsidRPr="00D20928">
        <w:rPr>
          <w:rFonts w:ascii="Times New Roman" w:hAnsi="Times New Roman"/>
          <w:color w:val="000000"/>
          <w:sz w:val="24"/>
          <w:szCs w:val="24"/>
        </w:rPr>
        <w:t>AS "Conexus Baltic Grid", reģ.nr. 40203041605, juridiskā adrese: Rīga, Stigu iela 14, LV-1021</w:t>
      </w:r>
      <w:r w:rsidR="005A1C76">
        <w:rPr>
          <w:rFonts w:ascii="Times New Roman" w:hAnsi="Times New Roman"/>
          <w:color w:val="000000"/>
          <w:sz w:val="24"/>
          <w:szCs w:val="24"/>
        </w:rPr>
        <w:t>.</w:t>
      </w:r>
    </w:p>
    <w:p w14:paraId="440DB23A" w14:textId="77777777" w:rsidR="004C5DE5" w:rsidRPr="00392FB0" w:rsidRDefault="004C5DE5" w:rsidP="004C5DE5">
      <w:pPr>
        <w:pStyle w:val="ListParagraph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392FB0">
        <w:rPr>
          <w:rFonts w:ascii="Times New Roman" w:hAnsi="Times New Roman"/>
          <w:b/>
          <w:bCs/>
          <w:sz w:val="24"/>
          <w:szCs w:val="24"/>
        </w:rPr>
        <w:t>Prasības būvprojekta izstrādei</w:t>
      </w:r>
    </w:p>
    <w:p w14:paraId="440DB23B" w14:textId="77777777" w:rsidR="004C5DE5" w:rsidRPr="00392FB0" w:rsidRDefault="004C5DE5" w:rsidP="004C5DE5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/>
          <w:b/>
          <w:bCs/>
          <w:vanish/>
          <w:spacing w:val="1"/>
          <w:sz w:val="24"/>
          <w:szCs w:val="24"/>
        </w:rPr>
      </w:pPr>
    </w:p>
    <w:p w14:paraId="440DB23C" w14:textId="77777777" w:rsidR="004C5DE5" w:rsidRPr="004979F3" w:rsidRDefault="004C5DE5" w:rsidP="004979F3">
      <w:pPr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eastAsia="Times New Roman" w:hAnsi="Times New Roman"/>
          <w:spacing w:val="1"/>
          <w:sz w:val="24"/>
          <w:szCs w:val="24"/>
        </w:rPr>
        <w:t>Šie tehniskie noteikumi būvniecības ieceres “</w:t>
      </w:r>
      <w:r w:rsidR="004979F3" w:rsidRPr="00A82245">
        <w:rPr>
          <w:rFonts w:ascii="Times New Roman" w:hAnsi="Times New Roman"/>
          <w:sz w:val="24"/>
          <w:szCs w:val="24"/>
        </w:rPr>
        <w:t>Saules bateriju elektrības ģenerācijas sistēmas izbūve Inčukalna pazemes gāzes krātuvē</w:t>
      </w:r>
      <w:r w:rsidRPr="004979F3">
        <w:rPr>
          <w:rFonts w:ascii="Times New Roman" w:eastAsia="Times New Roman" w:hAnsi="Times New Roman"/>
          <w:spacing w:val="1"/>
          <w:sz w:val="24"/>
          <w:szCs w:val="24"/>
        </w:rPr>
        <w:t>, būvprojekta izstrāde, autoruzraudzība un būvniecība” projektēšanai ir izsniegti kā papildus prasības spēkā esošajiem normatīvajiem aktiem.</w:t>
      </w:r>
    </w:p>
    <w:p w14:paraId="440DB23D" w14:textId="7D730D49" w:rsidR="004C5DE5" w:rsidRPr="00392FB0" w:rsidRDefault="004C5DE5" w:rsidP="004C5DE5">
      <w:pPr>
        <w:pStyle w:val="ListParagraph"/>
        <w:numPr>
          <w:ilvl w:val="1"/>
          <w:numId w:val="4"/>
        </w:numPr>
        <w:ind w:left="426" w:hanging="426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A3E556F">
        <w:rPr>
          <w:rFonts w:ascii="Times New Roman" w:hAnsi="Times New Roman"/>
          <w:sz w:val="24"/>
          <w:szCs w:val="24"/>
        </w:rPr>
        <w:t>Projektēšana</w:t>
      </w:r>
      <w:r w:rsidR="003C0512" w:rsidRPr="0A3E556F">
        <w:rPr>
          <w:rFonts w:ascii="Times New Roman" w:hAnsi="Times New Roman"/>
          <w:sz w:val="24"/>
          <w:szCs w:val="24"/>
        </w:rPr>
        <w:t xml:space="preserve"> (būvprojekta izstrāde)</w:t>
      </w:r>
      <w:r w:rsidRPr="0A3E556F">
        <w:rPr>
          <w:rFonts w:ascii="Times New Roman" w:hAnsi="Times New Roman"/>
          <w:sz w:val="24"/>
          <w:szCs w:val="24"/>
        </w:rPr>
        <w:t xml:space="preserve"> jāveic saskaņā ar </w:t>
      </w:r>
      <w:r w:rsidR="20817E34" w:rsidRPr="0A3E556F">
        <w:rPr>
          <w:rFonts w:ascii="Times New Roman" w:hAnsi="Times New Roman"/>
          <w:sz w:val="24"/>
          <w:szCs w:val="24"/>
        </w:rPr>
        <w:t xml:space="preserve">Būvprojektu minimālā sastāvā, </w:t>
      </w:r>
      <w:r w:rsidRPr="0A3E556F">
        <w:rPr>
          <w:rFonts w:ascii="Times New Roman" w:hAnsi="Times New Roman"/>
          <w:sz w:val="24"/>
          <w:szCs w:val="24"/>
        </w:rPr>
        <w:t xml:space="preserve">būvniecības normatīvo aktu un standartu prasībām, </w:t>
      </w:r>
      <w:r w:rsidR="00EB368F" w:rsidRPr="0A3E556F">
        <w:rPr>
          <w:rFonts w:ascii="Times New Roman" w:hAnsi="Times New Roman"/>
          <w:sz w:val="24"/>
          <w:szCs w:val="24"/>
        </w:rPr>
        <w:t>Siguldas</w:t>
      </w:r>
      <w:r w:rsidRPr="0A3E556F">
        <w:rPr>
          <w:rFonts w:ascii="Times New Roman" w:hAnsi="Times New Roman"/>
          <w:sz w:val="24"/>
          <w:szCs w:val="24"/>
        </w:rPr>
        <w:t xml:space="preserve"> novada saistošiem noteikumiem, ieinteresēto organizāciju  izdotajiem tehniskajiem noteikumiem, u.c. prasībām, un Būvprojekts jāsaskaņo ar </w:t>
      </w:r>
      <w:r w:rsidR="00EB368F" w:rsidRPr="0A3E556F">
        <w:rPr>
          <w:rFonts w:ascii="Times New Roman" w:hAnsi="Times New Roman"/>
          <w:sz w:val="24"/>
          <w:szCs w:val="24"/>
        </w:rPr>
        <w:t>AS “Conexus Baltic Grid”</w:t>
      </w:r>
      <w:r w:rsidRPr="0A3E556F">
        <w:rPr>
          <w:rFonts w:ascii="Times New Roman" w:hAnsi="Times New Roman"/>
          <w:sz w:val="24"/>
          <w:szCs w:val="24"/>
        </w:rPr>
        <w:t>.</w:t>
      </w:r>
    </w:p>
    <w:p w14:paraId="440DB23E" w14:textId="77777777" w:rsidR="004C5DE5" w:rsidRPr="00392FB0" w:rsidRDefault="004C5DE5" w:rsidP="004C5DE5">
      <w:pPr>
        <w:pStyle w:val="ListParagraph"/>
        <w:numPr>
          <w:ilvl w:val="1"/>
          <w:numId w:val="4"/>
        </w:numPr>
        <w:ind w:left="426" w:hanging="426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Pirms projektēšanas darbiem</w:t>
      </w:r>
      <w:r w:rsidR="003C0512">
        <w:rPr>
          <w:rFonts w:ascii="Times New Roman" w:hAnsi="Times New Roman"/>
          <w:sz w:val="24"/>
          <w:szCs w:val="24"/>
        </w:rPr>
        <w:t xml:space="preserve"> iespējams</w:t>
      </w:r>
      <w:r w:rsidRPr="00392FB0">
        <w:rPr>
          <w:rFonts w:ascii="Times New Roman" w:hAnsi="Times New Roman"/>
          <w:sz w:val="24"/>
          <w:szCs w:val="24"/>
        </w:rPr>
        <w:t xml:space="preserve"> veikt </w:t>
      </w:r>
      <w:r w:rsidR="00EB368F">
        <w:rPr>
          <w:rFonts w:ascii="Times New Roman" w:hAnsi="Times New Roman"/>
          <w:sz w:val="24"/>
          <w:szCs w:val="24"/>
        </w:rPr>
        <w:t xml:space="preserve">“Inčukalna </w:t>
      </w:r>
      <w:r w:rsidR="003C0512">
        <w:rPr>
          <w:rFonts w:ascii="Times New Roman" w:hAnsi="Times New Roman"/>
          <w:sz w:val="24"/>
          <w:szCs w:val="24"/>
        </w:rPr>
        <w:t xml:space="preserve">pazemes </w:t>
      </w:r>
      <w:r w:rsidR="00EB368F">
        <w:rPr>
          <w:rFonts w:ascii="Times New Roman" w:hAnsi="Times New Roman"/>
          <w:sz w:val="24"/>
          <w:szCs w:val="24"/>
        </w:rPr>
        <w:t xml:space="preserve">gāzes krātuves” teritorijas </w:t>
      </w:r>
      <w:r w:rsidRPr="00392FB0">
        <w:rPr>
          <w:rFonts w:ascii="Times New Roman" w:hAnsi="Times New Roman"/>
          <w:sz w:val="24"/>
          <w:szCs w:val="24"/>
        </w:rPr>
        <w:t xml:space="preserve">un </w:t>
      </w:r>
      <w:r w:rsidR="003C0512">
        <w:rPr>
          <w:rFonts w:ascii="Times New Roman" w:hAnsi="Times New Roman"/>
          <w:sz w:val="24"/>
          <w:szCs w:val="24"/>
        </w:rPr>
        <w:t>vidsprieguma sadales punkta</w:t>
      </w:r>
      <w:r w:rsidRPr="00392FB0">
        <w:rPr>
          <w:rFonts w:ascii="Times New Roman" w:hAnsi="Times New Roman"/>
          <w:sz w:val="24"/>
          <w:szCs w:val="24"/>
        </w:rPr>
        <w:t xml:space="preserve"> apsek</w:t>
      </w:r>
      <w:r w:rsidR="003C0512">
        <w:rPr>
          <w:rFonts w:ascii="Times New Roman" w:hAnsi="Times New Roman"/>
          <w:sz w:val="24"/>
          <w:szCs w:val="24"/>
        </w:rPr>
        <w:t>ošanu. P</w:t>
      </w:r>
      <w:r w:rsidRPr="00392FB0">
        <w:rPr>
          <w:rFonts w:ascii="Times New Roman" w:hAnsi="Times New Roman"/>
          <w:sz w:val="24"/>
          <w:szCs w:val="24"/>
        </w:rPr>
        <w:t xml:space="preserve">amatojoties uz </w:t>
      </w:r>
      <w:r w:rsidR="003C0512">
        <w:rPr>
          <w:rFonts w:ascii="Times New Roman" w:hAnsi="Times New Roman"/>
          <w:sz w:val="24"/>
          <w:szCs w:val="24"/>
        </w:rPr>
        <w:t xml:space="preserve">būvprojektu minimālā sastāvā un </w:t>
      </w:r>
      <w:r w:rsidRPr="00392FB0">
        <w:rPr>
          <w:rFonts w:ascii="Times New Roman" w:hAnsi="Times New Roman"/>
          <w:sz w:val="24"/>
          <w:szCs w:val="24"/>
        </w:rPr>
        <w:t xml:space="preserve">apsekošanas laikā iegūto informāciju, izstrādāt un saskaņot ar </w:t>
      </w:r>
      <w:r w:rsidR="00EB368F">
        <w:rPr>
          <w:rFonts w:ascii="Times New Roman" w:hAnsi="Times New Roman"/>
          <w:sz w:val="24"/>
          <w:szCs w:val="24"/>
        </w:rPr>
        <w:t>AS “Conexus Baltic Grid”</w:t>
      </w:r>
      <w:r w:rsidR="003C0512">
        <w:rPr>
          <w:rFonts w:ascii="Times New Roman" w:hAnsi="Times New Roman"/>
          <w:sz w:val="24"/>
          <w:szCs w:val="24"/>
        </w:rPr>
        <w:t xml:space="preserve"> </w:t>
      </w:r>
      <w:r w:rsidRPr="00392FB0">
        <w:rPr>
          <w:rFonts w:ascii="Times New Roman" w:hAnsi="Times New Roman"/>
          <w:sz w:val="24"/>
          <w:szCs w:val="24"/>
        </w:rPr>
        <w:t>pamatrisinājumus saules paneļu uzstādīšanai. Apsekojuma informāciju un konstatējumus iekļaut būvprojekta sastāvā.</w:t>
      </w:r>
    </w:p>
    <w:p w14:paraId="440DB23F" w14:textId="77777777" w:rsidR="004C5DE5" w:rsidRPr="00392FB0" w:rsidRDefault="004C5DE5" w:rsidP="004C5DE5">
      <w:pPr>
        <w:pStyle w:val="ListParagraph"/>
        <w:numPr>
          <w:ilvl w:val="1"/>
          <w:numId w:val="4"/>
        </w:numPr>
        <w:ind w:left="426" w:hanging="426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Uzņēmējam pašam jānovērtē un jāveic jebkuras papildus izpētes, kuras tas uzskata par nepieciešamām, lai iegūtu pietiekamu informāciju, kas ļaus attīstīt Saules paneļu parka projektu un izveidot atbilstošus pamatus un palīgkonstrukcijas.</w:t>
      </w:r>
    </w:p>
    <w:p w14:paraId="440DB240" w14:textId="753FF593" w:rsidR="004C5DE5" w:rsidRPr="00392FB0" w:rsidRDefault="004C5DE5" w:rsidP="004C5DE5">
      <w:pPr>
        <w:pStyle w:val="ListParagraph"/>
        <w:numPr>
          <w:ilvl w:val="1"/>
          <w:numId w:val="4"/>
        </w:numPr>
        <w:ind w:left="426" w:hanging="426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A3E556F">
        <w:rPr>
          <w:rFonts w:ascii="Times New Roman" w:hAnsi="Times New Roman"/>
          <w:sz w:val="24"/>
          <w:szCs w:val="24"/>
        </w:rPr>
        <w:t>Saules paneļiem un to novietojumam jāatbilst</w:t>
      </w:r>
      <w:r w:rsidR="00042B67" w:rsidRPr="0A3E556F">
        <w:rPr>
          <w:rFonts w:ascii="Times New Roman" w:hAnsi="Times New Roman"/>
          <w:sz w:val="24"/>
          <w:szCs w:val="24"/>
        </w:rPr>
        <w:t xml:space="preserve"> </w:t>
      </w:r>
      <w:r w:rsidR="71F35E9B" w:rsidRPr="0A3E556F">
        <w:rPr>
          <w:rFonts w:ascii="Times New Roman" w:hAnsi="Times New Roman"/>
          <w:sz w:val="24"/>
          <w:szCs w:val="24"/>
        </w:rPr>
        <w:t xml:space="preserve">Būvprojektam minimālajā sastāvā prasībām, </w:t>
      </w:r>
      <w:r w:rsidR="00042B67" w:rsidRPr="0A3E556F">
        <w:rPr>
          <w:rFonts w:ascii="Times New Roman" w:eastAsiaTheme="minorEastAsia" w:hAnsi="Times New Roman"/>
          <w:color w:val="000000" w:themeColor="text1"/>
          <w:sz w:val="24"/>
          <w:szCs w:val="24"/>
        </w:rPr>
        <w:t>Ministru kabineta noteikumiem Nr. 432 “Noteikumi par Latvijas būvnormatīvu LBN 003-19 “Būvklimatoloģija””;LVS EN 1991-1-3 “1. Eirokodekss - Iedarbes uz konstrukcijām - 1-3.daļa: Vispārīgās iedarbes - Sniega radītās slodzes”;LVS EN 1991-1-4 “1. Eirokodekss - Iedarbes uz konstrukcijām - 1-4.daļa: Vispārīgās iedarbes - Vēja iedarbes</w:t>
      </w:r>
      <w:r w:rsidR="00042B67" w:rsidRPr="0A3E556F">
        <w:rPr>
          <w:rFonts w:ascii="Arial" w:eastAsiaTheme="minorEastAsia" w:hAnsi="Arial" w:cs="Arial"/>
          <w:color w:val="000000" w:themeColor="text1"/>
          <w:sz w:val="24"/>
          <w:szCs w:val="24"/>
        </w:rPr>
        <w:t>”</w:t>
      </w:r>
      <w:r w:rsidRPr="0A3E556F">
        <w:rPr>
          <w:rFonts w:ascii="Times New Roman" w:hAnsi="Times New Roman"/>
          <w:sz w:val="24"/>
          <w:szCs w:val="24"/>
        </w:rPr>
        <w:t>.</w:t>
      </w:r>
    </w:p>
    <w:p w14:paraId="440DB241" w14:textId="77777777" w:rsidR="004C5DE5" w:rsidRPr="00392FB0" w:rsidRDefault="004C5DE5" w:rsidP="004C5DE5">
      <w:pPr>
        <w:pStyle w:val="ListParagraph"/>
        <w:ind w:left="426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440DB242" w14:textId="77777777" w:rsidR="004C5DE5" w:rsidRPr="00392FB0" w:rsidRDefault="004C5DE5" w:rsidP="004C5DE5">
      <w:pPr>
        <w:pStyle w:val="ListParagraph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392FB0">
        <w:rPr>
          <w:rFonts w:ascii="Times New Roman" w:hAnsi="Times New Roman"/>
          <w:b/>
          <w:bCs/>
          <w:sz w:val="24"/>
          <w:szCs w:val="24"/>
        </w:rPr>
        <w:t>Saules elektrostacijas izvietojums un stiprināšana</w:t>
      </w:r>
    </w:p>
    <w:p w14:paraId="440DB243" w14:textId="77777777" w:rsidR="004C5DE5" w:rsidRPr="00392FB0" w:rsidRDefault="004C5DE5" w:rsidP="004C5DE5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vanish/>
          <w:sz w:val="24"/>
          <w:szCs w:val="24"/>
        </w:rPr>
      </w:pPr>
    </w:p>
    <w:p w14:paraId="440DB244" w14:textId="77777777" w:rsidR="004C5DE5" w:rsidRPr="00604D62" w:rsidRDefault="00924A9B" w:rsidP="004C5DE5">
      <w:pPr>
        <w:pStyle w:val="ListParagraph"/>
        <w:numPr>
          <w:ilvl w:val="1"/>
          <w:numId w:val="4"/>
        </w:numPr>
        <w:ind w:left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 “Conexus Baltic Grid”</w:t>
      </w:r>
      <w:r w:rsidR="004C5DE5" w:rsidRPr="006679D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C5DE5" w:rsidRPr="00604D62">
        <w:rPr>
          <w:rFonts w:ascii="Times New Roman" w:hAnsi="Times New Roman"/>
          <w:sz w:val="24"/>
          <w:szCs w:val="24"/>
        </w:rPr>
        <w:t xml:space="preserve">ir </w:t>
      </w:r>
      <w:r w:rsidR="003C0512">
        <w:rPr>
          <w:rFonts w:ascii="Times New Roman" w:hAnsi="Times New Roman"/>
          <w:sz w:val="24"/>
          <w:szCs w:val="24"/>
        </w:rPr>
        <w:t xml:space="preserve">pasūtījusi </w:t>
      </w:r>
      <w:r w:rsidR="004C5DE5" w:rsidRPr="00604D62">
        <w:rPr>
          <w:rFonts w:ascii="Times New Roman" w:hAnsi="Times New Roman"/>
          <w:sz w:val="24"/>
          <w:szCs w:val="24"/>
        </w:rPr>
        <w:t xml:space="preserve"> </w:t>
      </w:r>
      <w:r w:rsidR="003C0512">
        <w:rPr>
          <w:rFonts w:ascii="Times New Roman" w:hAnsi="Times New Roman"/>
          <w:sz w:val="24"/>
          <w:szCs w:val="24"/>
        </w:rPr>
        <w:t>būvprojektu minimālā sastāvā</w:t>
      </w:r>
      <w:r w:rsidR="004C5DE5" w:rsidRPr="00604D62">
        <w:rPr>
          <w:rFonts w:ascii="Times New Roman" w:hAnsi="Times New Roman"/>
          <w:sz w:val="24"/>
          <w:szCs w:val="24"/>
        </w:rPr>
        <w:t xml:space="preserve"> ar </w:t>
      </w:r>
      <w:r w:rsidR="009B1033">
        <w:rPr>
          <w:rFonts w:ascii="Times New Roman" w:hAnsi="Times New Roman"/>
          <w:sz w:val="24"/>
          <w:szCs w:val="24"/>
        </w:rPr>
        <w:t xml:space="preserve">mērķi </w:t>
      </w:r>
      <w:r w:rsidR="009B1033" w:rsidRPr="00DA6B03">
        <w:rPr>
          <w:rFonts w:ascii="Times New Roman" w:hAnsi="Times New Roman"/>
          <w:sz w:val="24"/>
          <w:szCs w:val="24"/>
        </w:rPr>
        <w:t>samazināt Inčukalna PGK saimnieciskās darbības ietekmi uz vidi un optimizēt elektroenerģijas izmaksas</w:t>
      </w:r>
      <w:r w:rsidR="004C5DE5" w:rsidRPr="00604D62">
        <w:rPr>
          <w:rFonts w:ascii="Times New Roman" w:hAnsi="Times New Roman"/>
          <w:sz w:val="24"/>
          <w:szCs w:val="24"/>
        </w:rPr>
        <w:t xml:space="preserve">. </w:t>
      </w:r>
      <w:r w:rsidR="009B1033">
        <w:rPr>
          <w:rFonts w:ascii="Times New Roman" w:hAnsi="Times New Roman"/>
          <w:sz w:val="24"/>
          <w:szCs w:val="24"/>
        </w:rPr>
        <w:t>Būvprojektā minimālā sastāvā</w:t>
      </w:r>
      <w:r w:rsidR="009B1033" w:rsidRPr="00604D62">
        <w:rPr>
          <w:rFonts w:ascii="Times New Roman" w:hAnsi="Times New Roman"/>
          <w:sz w:val="24"/>
          <w:szCs w:val="24"/>
        </w:rPr>
        <w:t xml:space="preserve"> </w:t>
      </w:r>
      <w:r w:rsidR="004C5DE5" w:rsidRPr="00604D62">
        <w:rPr>
          <w:rFonts w:ascii="Times New Roman" w:hAnsi="Times New Roman"/>
          <w:sz w:val="24"/>
          <w:szCs w:val="24"/>
        </w:rPr>
        <w:t xml:space="preserve">ir definēta konkrēta saules paneļu orientācija pret </w:t>
      </w:r>
      <w:r w:rsidRPr="00604D62">
        <w:rPr>
          <w:rFonts w:ascii="Times New Roman" w:hAnsi="Times New Roman"/>
          <w:sz w:val="24"/>
          <w:szCs w:val="24"/>
        </w:rPr>
        <w:t>dienvidiem</w:t>
      </w:r>
      <w:r w:rsidR="004C5DE5" w:rsidRPr="00604D62">
        <w:rPr>
          <w:rFonts w:ascii="Times New Roman" w:hAnsi="Times New Roman"/>
          <w:sz w:val="24"/>
          <w:szCs w:val="24"/>
        </w:rPr>
        <w:t xml:space="preserve"> un leņķis pret plakni, kā arī </w:t>
      </w:r>
      <w:r w:rsidRPr="00604D62">
        <w:rPr>
          <w:rFonts w:ascii="Times New Roman" w:hAnsi="Times New Roman"/>
          <w:sz w:val="24"/>
          <w:szCs w:val="24"/>
        </w:rPr>
        <w:t>teritorijas</w:t>
      </w:r>
      <w:r w:rsidR="004C5DE5" w:rsidRPr="00604D62">
        <w:rPr>
          <w:rFonts w:ascii="Times New Roman" w:hAnsi="Times New Roman"/>
          <w:sz w:val="24"/>
          <w:szCs w:val="24"/>
        </w:rPr>
        <w:t xml:space="preserve"> zonas</w:t>
      </w:r>
      <w:r w:rsidR="009B1033">
        <w:rPr>
          <w:rFonts w:ascii="Times New Roman" w:hAnsi="Times New Roman"/>
          <w:sz w:val="24"/>
          <w:szCs w:val="24"/>
        </w:rPr>
        <w:t>.</w:t>
      </w:r>
    </w:p>
    <w:p w14:paraId="440DB245" w14:textId="77777777" w:rsidR="004C5DE5" w:rsidRPr="00392FB0" w:rsidRDefault="004C5DE5" w:rsidP="004C5DE5">
      <w:pPr>
        <w:pStyle w:val="ListParagraph"/>
        <w:numPr>
          <w:ilvl w:val="1"/>
          <w:numId w:val="4"/>
        </w:numPr>
        <w:ind w:left="432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 xml:space="preserve">Saules paneļu parku paredzēt </w:t>
      </w:r>
      <w:r w:rsidR="009B1033">
        <w:rPr>
          <w:rFonts w:ascii="Times New Roman" w:hAnsi="Times New Roman"/>
          <w:sz w:val="24"/>
          <w:szCs w:val="24"/>
        </w:rPr>
        <w:t>būvprojekta minimālā sastāvā</w:t>
      </w:r>
      <w:r w:rsidR="009B1033" w:rsidRPr="00604D62">
        <w:rPr>
          <w:rFonts w:ascii="Times New Roman" w:hAnsi="Times New Roman"/>
          <w:sz w:val="24"/>
          <w:szCs w:val="24"/>
        </w:rPr>
        <w:t xml:space="preserve"> </w:t>
      </w:r>
      <w:r w:rsidR="009B1033">
        <w:rPr>
          <w:rFonts w:ascii="Times New Roman" w:hAnsi="Times New Roman"/>
          <w:sz w:val="24"/>
          <w:szCs w:val="24"/>
        </w:rPr>
        <w:t xml:space="preserve">norādītajā teritorijā </w:t>
      </w:r>
      <w:r w:rsidRPr="00392FB0">
        <w:rPr>
          <w:rFonts w:ascii="Times New Roman" w:hAnsi="Times New Roman"/>
          <w:sz w:val="24"/>
          <w:szCs w:val="24"/>
        </w:rPr>
        <w:t xml:space="preserve">ņemot vērā turpmāk norādītās prasības. </w:t>
      </w:r>
    </w:p>
    <w:p w14:paraId="440DB246" w14:textId="41E93B1E" w:rsidR="004C5DE5" w:rsidRPr="00392FB0" w:rsidRDefault="009B1033" w:rsidP="004C5DE5">
      <w:pPr>
        <w:pStyle w:val="ListParagraph"/>
        <w:numPr>
          <w:ilvl w:val="1"/>
          <w:numId w:val="4"/>
        </w:numPr>
        <w:ind w:left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Būvprojektā minimālā sastāvā izvēlēts n</w:t>
      </w:r>
      <w:r w:rsidR="004C5DE5" w:rsidRPr="00392FB0">
        <w:rPr>
          <w:rFonts w:ascii="Times New Roman" w:hAnsi="Times New Roman"/>
          <w:sz w:val="24"/>
          <w:szCs w:val="24"/>
        </w:rPr>
        <w:t>epieciešamo s</w:t>
      </w:r>
      <w:r>
        <w:rPr>
          <w:rFonts w:ascii="Times New Roman" w:hAnsi="Times New Roman"/>
          <w:sz w:val="24"/>
          <w:szCs w:val="24"/>
        </w:rPr>
        <w:t>aules paneļu un invertoru skaits.</w:t>
      </w:r>
      <w:r w:rsidR="004C5DE5" w:rsidRPr="00392F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Norādīts </w:t>
      </w:r>
      <w:r w:rsidRPr="00392FB0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aules paneļu izvietojums </w:t>
      </w:r>
      <w:r w:rsidR="004C5DE5" w:rsidRPr="00392FB0">
        <w:rPr>
          <w:rFonts w:ascii="Times New Roman" w:hAnsi="Times New Roman"/>
          <w:sz w:val="24"/>
          <w:szCs w:val="24"/>
        </w:rPr>
        <w:t xml:space="preserve">nodrošinot, ka saules paneļi ir orientēti pret </w:t>
      </w:r>
      <w:r w:rsidR="00820F35">
        <w:rPr>
          <w:rFonts w:ascii="Times New Roman" w:hAnsi="Times New Roman"/>
          <w:sz w:val="24"/>
          <w:szCs w:val="24"/>
        </w:rPr>
        <w:t>dienvidiem</w:t>
      </w:r>
      <w:r w:rsidR="004C5DE5" w:rsidRPr="00392FB0">
        <w:rPr>
          <w:rFonts w:ascii="Times New Roman" w:hAnsi="Times New Roman"/>
          <w:sz w:val="24"/>
          <w:szCs w:val="24"/>
        </w:rPr>
        <w:t xml:space="preserve"> un </w:t>
      </w:r>
      <w:r w:rsidR="004C5DE5" w:rsidRPr="009B1033">
        <w:rPr>
          <w:rFonts w:ascii="Times New Roman" w:hAnsi="Times New Roman"/>
          <w:sz w:val="24"/>
          <w:szCs w:val="24"/>
        </w:rPr>
        <w:t xml:space="preserve">novietoti </w:t>
      </w:r>
      <w:r w:rsidRPr="009B1033">
        <w:rPr>
          <w:rFonts w:ascii="Times New Roman" w:hAnsi="Times New Roman"/>
          <w:sz w:val="24"/>
          <w:szCs w:val="24"/>
        </w:rPr>
        <w:lastRenderedPageBreak/>
        <w:t>25</w:t>
      </w:r>
      <w:r w:rsidR="004C5DE5" w:rsidRPr="009B1033">
        <w:rPr>
          <w:rFonts w:ascii="Times New Roman" w:hAnsi="Times New Roman"/>
          <w:sz w:val="24"/>
          <w:szCs w:val="24"/>
        </w:rPr>
        <w:t>ᴼ grādu leņķī</w:t>
      </w:r>
      <w:r w:rsidR="004C5DE5" w:rsidRPr="00392FB0">
        <w:rPr>
          <w:rFonts w:ascii="Times New Roman" w:hAnsi="Times New Roman"/>
          <w:sz w:val="24"/>
          <w:szCs w:val="24"/>
        </w:rPr>
        <w:t xml:space="preserve"> pret </w:t>
      </w:r>
      <w:r w:rsidR="00820F35">
        <w:rPr>
          <w:rFonts w:ascii="Times New Roman" w:hAnsi="Times New Roman"/>
          <w:sz w:val="24"/>
          <w:szCs w:val="24"/>
        </w:rPr>
        <w:t>zemes</w:t>
      </w:r>
      <w:r w:rsidR="004C5DE5" w:rsidRPr="00392F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plakni,</w:t>
      </w:r>
      <w:r w:rsidRPr="00604D62">
        <w:rPr>
          <w:rFonts w:ascii="Times New Roman" w:hAnsi="Times New Roman"/>
          <w:sz w:val="24"/>
          <w:szCs w:val="24"/>
        </w:rPr>
        <w:t xml:space="preserve"> </w:t>
      </w:r>
      <w:r w:rsidR="004C5DE5" w:rsidRPr="00392FB0">
        <w:rPr>
          <w:rFonts w:ascii="Times New Roman" w:hAnsi="Times New Roman"/>
          <w:sz w:val="24"/>
          <w:szCs w:val="24"/>
        </w:rPr>
        <w:t>lai sasniegtu izvirzītās prasības saules elektrostacijai. Nav pieļaujams mainīt saules paneļu orientāciju, leņķi pret plakni un izvietot saules paneļus ārpus</w:t>
      </w:r>
      <w:r w:rsidR="000B540B">
        <w:rPr>
          <w:rFonts w:ascii="Times New Roman" w:hAnsi="Times New Roman"/>
          <w:sz w:val="24"/>
          <w:szCs w:val="24"/>
        </w:rPr>
        <w:t xml:space="preserve"> </w:t>
      </w:r>
      <w:r w:rsidR="004C5DE5" w:rsidRPr="00392FB0">
        <w:rPr>
          <w:rFonts w:ascii="Times New Roman" w:hAnsi="Times New Roman"/>
          <w:sz w:val="24"/>
          <w:szCs w:val="24"/>
        </w:rPr>
        <w:t>norādīt</w:t>
      </w:r>
      <w:r w:rsidR="000B540B">
        <w:rPr>
          <w:rFonts w:ascii="Times New Roman" w:hAnsi="Times New Roman"/>
          <w:sz w:val="24"/>
          <w:szCs w:val="24"/>
        </w:rPr>
        <w:t>ajām</w:t>
      </w:r>
      <w:r w:rsidR="004C5DE5" w:rsidRPr="00392FB0">
        <w:rPr>
          <w:rFonts w:ascii="Times New Roman" w:hAnsi="Times New Roman"/>
          <w:sz w:val="24"/>
          <w:szCs w:val="24"/>
        </w:rPr>
        <w:t xml:space="preserve"> robež</w:t>
      </w:r>
      <w:r w:rsidR="000B540B">
        <w:rPr>
          <w:rFonts w:ascii="Times New Roman" w:hAnsi="Times New Roman"/>
          <w:sz w:val="24"/>
          <w:szCs w:val="24"/>
        </w:rPr>
        <w:t>ām</w:t>
      </w:r>
      <w:r w:rsidR="004C5DE5" w:rsidRPr="00392FB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Saules paneļu, </w:t>
      </w:r>
      <w:r w:rsidR="004C5DE5" w:rsidRPr="00392FB0">
        <w:rPr>
          <w:rFonts w:ascii="Times New Roman" w:hAnsi="Times New Roman"/>
          <w:sz w:val="24"/>
          <w:szCs w:val="24"/>
        </w:rPr>
        <w:t xml:space="preserve">invertoru </w:t>
      </w:r>
      <w:r>
        <w:rPr>
          <w:rFonts w:ascii="Times New Roman" w:hAnsi="Times New Roman"/>
          <w:sz w:val="24"/>
          <w:szCs w:val="24"/>
        </w:rPr>
        <w:t xml:space="preserve">novietojumu un </w:t>
      </w:r>
      <w:r w:rsidR="004C5DE5" w:rsidRPr="00392FB0">
        <w:rPr>
          <w:rFonts w:ascii="Times New Roman" w:hAnsi="Times New Roman"/>
          <w:sz w:val="24"/>
          <w:szCs w:val="24"/>
        </w:rPr>
        <w:t xml:space="preserve">stiprināšanu obligāti saskaņot ar </w:t>
      </w:r>
      <w:r w:rsidR="00F65311">
        <w:rPr>
          <w:rFonts w:ascii="Times New Roman" w:hAnsi="Times New Roman"/>
          <w:sz w:val="24"/>
          <w:szCs w:val="24"/>
        </w:rPr>
        <w:t>AS “Conexus Baltic Grid”</w:t>
      </w:r>
      <w:r w:rsidR="004C5DE5" w:rsidRPr="00392FB0">
        <w:rPr>
          <w:rFonts w:ascii="Times New Roman" w:hAnsi="Times New Roman"/>
          <w:sz w:val="24"/>
          <w:szCs w:val="24"/>
        </w:rPr>
        <w:t xml:space="preserve"> pirms </w:t>
      </w:r>
      <w:r>
        <w:rPr>
          <w:rFonts w:ascii="Times New Roman" w:hAnsi="Times New Roman"/>
          <w:sz w:val="24"/>
          <w:szCs w:val="24"/>
        </w:rPr>
        <w:t>būv</w:t>
      </w:r>
      <w:r w:rsidR="004C5DE5" w:rsidRPr="00392FB0">
        <w:rPr>
          <w:rFonts w:ascii="Times New Roman" w:hAnsi="Times New Roman"/>
          <w:sz w:val="24"/>
          <w:szCs w:val="24"/>
        </w:rPr>
        <w:t>projekta nodošanas galējai apstiprināšanai.</w:t>
      </w:r>
    </w:p>
    <w:p w14:paraId="440DB247" w14:textId="5386CD0B" w:rsidR="004C5DE5" w:rsidRPr="00392FB0" w:rsidRDefault="004C5DE5" w:rsidP="004C5DE5">
      <w:pPr>
        <w:pStyle w:val="ListParagraph"/>
        <w:numPr>
          <w:ilvl w:val="1"/>
          <w:numId w:val="4"/>
        </w:numPr>
        <w:ind w:left="432"/>
        <w:jc w:val="both"/>
        <w:rPr>
          <w:rFonts w:ascii="Times New Roman" w:hAnsi="Times New Roman"/>
          <w:sz w:val="24"/>
          <w:szCs w:val="24"/>
        </w:rPr>
      </w:pPr>
      <w:r w:rsidRPr="48A86529">
        <w:rPr>
          <w:rFonts w:ascii="Times New Roman" w:hAnsi="Times New Roman"/>
          <w:sz w:val="24"/>
          <w:szCs w:val="24"/>
        </w:rPr>
        <w:t>Sniegt piedāvātās saules elektrostacijas stiprinājumu sistēmas raksturojumu. Visi konstruktīvie elementi, kas izgatavoti no metāla ir atbilstoši normatīviem jāsazemē</w:t>
      </w:r>
      <w:r w:rsidR="002B02CF" w:rsidRPr="48A86529">
        <w:rPr>
          <w:rFonts w:ascii="Times New Roman" w:hAnsi="Times New Roman"/>
          <w:sz w:val="24"/>
          <w:szCs w:val="24"/>
        </w:rPr>
        <w:t>.</w:t>
      </w:r>
      <w:r w:rsidR="206FCBAD" w:rsidRPr="48A86529">
        <w:rPr>
          <w:rFonts w:ascii="Times New Roman" w:hAnsi="Times New Roman"/>
          <w:sz w:val="24"/>
          <w:szCs w:val="24"/>
        </w:rPr>
        <w:t xml:space="preserve"> </w:t>
      </w:r>
    </w:p>
    <w:p w14:paraId="440DB248" w14:textId="6FA09E79" w:rsidR="004C5DE5" w:rsidRPr="00392FB0" w:rsidRDefault="009B1033" w:rsidP="004C5DE5">
      <w:pPr>
        <w:pStyle w:val="ListParagraph"/>
        <w:numPr>
          <w:ilvl w:val="1"/>
          <w:numId w:val="4"/>
        </w:numPr>
        <w:ind w:left="432"/>
        <w:jc w:val="both"/>
        <w:rPr>
          <w:rFonts w:ascii="Times New Roman" w:hAnsi="Times New Roman"/>
          <w:sz w:val="24"/>
          <w:szCs w:val="24"/>
        </w:rPr>
      </w:pPr>
      <w:r w:rsidRPr="0A3E556F">
        <w:rPr>
          <w:rFonts w:ascii="Times New Roman" w:hAnsi="Times New Roman"/>
          <w:sz w:val="24"/>
          <w:szCs w:val="24"/>
        </w:rPr>
        <w:t>E</w:t>
      </w:r>
      <w:r w:rsidR="004C5DE5" w:rsidRPr="0A3E556F">
        <w:rPr>
          <w:rFonts w:ascii="Times New Roman" w:hAnsi="Times New Roman"/>
          <w:sz w:val="24"/>
          <w:szCs w:val="24"/>
        </w:rPr>
        <w:t xml:space="preserve">sošo </w:t>
      </w:r>
      <w:r w:rsidR="005F4A5A" w:rsidRPr="0A3E556F">
        <w:rPr>
          <w:rFonts w:ascii="Times New Roman" w:hAnsi="Times New Roman"/>
          <w:sz w:val="24"/>
          <w:szCs w:val="24"/>
        </w:rPr>
        <w:t>komunikāciju</w:t>
      </w:r>
      <w:r w:rsidR="004C5DE5" w:rsidRPr="0A3E556F">
        <w:rPr>
          <w:rFonts w:ascii="Times New Roman" w:hAnsi="Times New Roman"/>
          <w:sz w:val="24"/>
          <w:szCs w:val="24"/>
        </w:rPr>
        <w:t xml:space="preserve"> demon</w:t>
      </w:r>
      <w:r w:rsidRPr="0A3E556F">
        <w:rPr>
          <w:rFonts w:ascii="Times New Roman" w:hAnsi="Times New Roman"/>
          <w:sz w:val="24"/>
          <w:szCs w:val="24"/>
        </w:rPr>
        <w:t xml:space="preserve">tāža saules paneļu uzstādīšanai </w:t>
      </w:r>
      <w:r w:rsidR="7FD3F0CC" w:rsidRPr="0A3E556F">
        <w:rPr>
          <w:rFonts w:ascii="Times New Roman" w:hAnsi="Times New Roman"/>
          <w:sz w:val="24"/>
          <w:szCs w:val="24"/>
        </w:rPr>
        <w:t xml:space="preserve">nav </w:t>
      </w:r>
      <w:r w:rsidR="3E78D5FE" w:rsidRPr="0A3E556F">
        <w:rPr>
          <w:rFonts w:ascii="Times New Roman" w:hAnsi="Times New Roman"/>
          <w:sz w:val="24"/>
          <w:szCs w:val="24"/>
        </w:rPr>
        <w:t>ieteica</w:t>
      </w:r>
      <w:r w:rsidRPr="0A3E556F">
        <w:rPr>
          <w:rFonts w:ascii="Times New Roman" w:hAnsi="Times New Roman"/>
          <w:sz w:val="24"/>
          <w:szCs w:val="24"/>
        </w:rPr>
        <w:t>ma</w:t>
      </w:r>
      <w:r w:rsidR="54D0A8EC" w:rsidRPr="0A3E556F">
        <w:rPr>
          <w:rFonts w:ascii="Times New Roman" w:hAnsi="Times New Roman"/>
          <w:sz w:val="24"/>
          <w:szCs w:val="24"/>
        </w:rPr>
        <w:t>. Izvietojot saules paneļu stiprinājumus ar grunti jāņem vērā esošo komunikāciju izvietojums un jāizvairās no tām.</w:t>
      </w:r>
      <w:r w:rsidR="59D66ADB" w:rsidRPr="0A3E556F">
        <w:rPr>
          <w:rFonts w:ascii="Times New Roman" w:hAnsi="Times New Roman"/>
          <w:sz w:val="24"/>
          <w:szCs w:val="24"/>
        </w:rPr>
        <w:t xml:space="preserve"> Ja pretendents tomēr pieņems lēmumu kādu komunikāciju pārnest, tas jāsaskaņo ar AS “Conexus Baltic Grid”, to pretendentam būs jāveic par saviem līdzekļiem,</w:t>
      </w:r>
      <w:r w:rsidR="54D0A8EC" w:rsidRPr="0A3E556F">
        <w:rPr>
          <w:rFonts w:ascii="Times New Roman" w:hAnsi="Times New Roman"/>
          <w:sz w:val="24"/>
          <w:szCs w:val="24"/>
        </w:rPr>
        <w:t xml:space="preserve"> </w:t>
      </w:r>
      <w:r w:rsidRPr="0A3E556F">
        <w:rPr>
          <w:rFonts w:ascii="Times New Roman" w:hAnsi="Times New Roman"/>
          <w:sz w:val="24"/>
          <w:szCs w:val="24"/>
        </w:rPr>
        <w:t xml:space="preserve"> tikai </w:t>
      </w:r>
      <w:r w:rsidR="49C09CBE" w:rsidRPr="0A3E556F">
        <w:rPr>
          <w:rFonts w:ascii="Times New Roman" w:hAnsi="Times New Roman"/>
          <w:sz w:val="24"/>
          <w:szCs w:val="24"/>
        </w:rPr>
        <w:t xml:space="preserve"> pēc darbu un laika </w:t>
      </w:r>
      <w:r w:rsidRPr="0A3E556F">
        <w:rPr>
          <w:rFonts w:ascii="Times New Roman" w:hAnsi="Times New Roman"/>
          <w:sz w:val="24"/>
          <w:szCs w:val="24"/>
        </w:rPr>
        <w:t>saskaņo</w:t>
      </w:r>
      <w:r w:rsidR="20CD990F" w:rsidRPr="0A3E556F">
        <w:rPr>
          <w:rFonts w:ascii="Times New Roman" w:hAnsi="Times New Roman"/>
          <w:sz w:val="24"/>
          <w:szCs w:val="24"/>
        </w:rPr>
        <w:t>šanas</w:t>
      </w:r>
      <w:r w:rsidRPr="0A3E556F">
        <w:rPr>
          <w:rFonts w:ascii="Times New Roman" w:hAnsi="Times New Roman"/>
          <w:sz w:val="24"/>
          <w:szCs w:val="24"/>
        </w:rPr>
        <w:t xml:space="preserve"> ar AS “Conexus Baltic Grid”.</w:t>
      </w:r>
    </w:p>
    <w:p w14:paraId="440DB249" w14:textId="211034E4" w:rsidR="004C5DE5" w:rsidRDefault="004C5DE5" w:rsidP="004C5DE5">
      <w:pPr>
        <w:pStyle w:val="ListParagraph"/>
        <w:numPr>
          <w:ilvl w:val="1"/>
          <w:numId w:val="4"/>
        </w:numPr>
        <w:ind w:left="432"/>
        <w:jc w:val="both"/>
        <w:rPr>
          <w:rFonts w:ascii="Times New Roman" w:hAnsi="Times New Roman"/>
          <w:sz w:val="24"/>
          <w:szCs w:val="24"/>
        </w:rPr>
      </w:pPr>
      <w:r w:rsidRPr="0A3E556F">
        <w:rPr>
          <w:rFonts w:ascii="Times New Roman" w:hAnsi="Times New Roman"/>
          <w:sz w:val="24"/>
          <w:szCs w:val="24"/>
        </w:rPr>
        <w:t xml:space="preserve">Izvietojot saules paneļus jāparedz to augšējo daļu vienāda vertikālā atzīme. Saules paneļu stiprinājumu malām jābūt nosegtām. Saules paneļu izvietojums jāplāno tā, lai būtu ērti veikt </w:t>
      </w:r>
      <w:r w:rsidR="006877F7" w:rsidRPr="0A3E556F">
        <w:rPr>
          <w:rFonts w:ascii="Times New Roman" w:hAnsi="Times New Roman"/>
          <w:sz w:val="24"/>
          <w:szCs w:val="24"/>
        </w:rPr>
        <w:t xml:space="preserve">zāliena pļaušanu </w:t>
      </w:r>
      <w:r w:rsidRPr="0A3E556F">
        <w:rPr>
          <w:rFonts w:ascii="Times New Roman" w:hAnsi="Times New Roman"/>
          <w:sz w:val="24"/>
          <w:szCs w:val="24"/>
        </w:rPr>
        <w:t>un saules paneļu tehniskās apkalpošanas darbus, paredzot apkalpošanas ejas starp paneļiem.</w:t>
      </w:r>
      <w:r w:rsidR="009B79BE" w:rsidRPr="009B79BE">
        <w:t xml:space="preserve"> </w:t>
      </w:r>
      <w:r w:rsidR="009B79BE" w:rsidRPr="009B79BE">
        <w:rPr>
          <w:rFonts w:ascii="Times New Roman" w:hAnsi="Times New Roman"/>
          <w:sz w:val="24"/>
          <w:szCs w:val="24"/>
        </w:rPr>
        <w:t>Attālumam no konstrukcijas zemākā</w:t>
      </w:r>
      <w:r w:rsidR="007E0F1D">
        <w:rPr>
          <w:rFonts w:ascii="Times New Roman" w:hAnsi="Times New Roman"/>
          <w:sz w:val="24"/>
          <w:szCs w:val="24"/>
        </w:rPr>
        <w:t>s</w:t>
      </w:r>
      <w:r w:rsidR="009B79BE" w:rsidRPr="009B79BE">
        <w:rPr>
          <w:rFonts w:ascii="Times New Roman" w:hAnsi="Times New Roman"/>
          <w:sz w:val="24"/>
          <w:szCs w:val="24"/>
        </w:rPr>
        <w:t xml:space="preserve"> malas līdz zemes virsmai jābūt ne mazāk par 70 centimetriem.</w:t>
      </w:r>
    </w:p>
    <w:p w14:paraId="440DB24A" w14:textId="36E9068D" w:rsidR="006877F7" w:rsidRDefault="009B1033" w:rsidP="006877F7">
      <w:pPr>
        <w:pStyle w:val="ListParagraph"/>
        <w:numPr>
          <w:ilvl w:val="1"/>
          <w:numId w:val="4"/>
        </w:numPr>
        <w:ind w:left="432"/>
        <w:jc w:val="both"/>
        <w:rPr>
          <w:rFonts w:ascii="Times New Roman" w:hAnsi="Times New Roman"/>
          <w:sz w:val="24"/>
          <w:szCs w:val="24"/>
        </w:rPr>
      </w:pPr>
      <w:r w:rsidRPr="48A86529">
        <w:rPr>
          <w:rFonts w:ascii="Times New Roman" w:hAnsi="Times New Roman"/>
          <w:sz w:val="24"/>
          <w:szCs w:val="24"/>
        </w:rPr>
        <w:t>Saules paneļu stiprināšanas konstrukcijas nedrīkst lieg</w:t>
      </w:r>
      <w:r w:rsidR="006877F7" w:rsidRPr="48A86529">
        <w:rPr>
          <w:rFonts w:ascii="Times New Roman" w:hAnsi="Times New Roman"/>
          <w:sz w:val="24"/>
          <w:szCs w:val="24"/>
        </w:rPr>
        <w:t>t piekļuvi ūdens hidrantiem</w:t>
      </w:r>
      <w:r w:rsidR="007D77F8">
        <w:t xml:space="preserve"> </w:t>
      </w:r>
      <w:r w:rsidR="0082234F" w:rsidRPr="0082234F">
        <w:rPr>
          <w:rFonts w:ascii="Times New Roman" w:hAnsi="Times New Roman"/>
          <w:sz w:val="24"/>
          <w:szCs w:val="24"/>
        </w:rPr>
        <w:t>Nodrošināt piekļuvi ūdens hidrantiem, ievērojot spēkā esošos normatīvos aktus un iekšējās drošības instrukcijas.</w:t>
      </w:r>
    </w:p>
    <w:p w14:paraId="440DB24B" w14:textId="77777777" w:rsidR="00B2530F" w:rsidRDefault="006877F7" w:rsidP="00B2530F">
      <w:pPr>
        <w:pStyle w:val="ListParagraph"/>
        <w:numPr>
          <w:ilvl w:val="1"/>
          <w:numId w:val="4"/>
        </w:numPr>
        <w:ind w:left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Jāievēro aizsargjosla </w:t>
      </w:r>
      <w:r w:rsidR="00BA72C8">
        <w:rPr>
          <w:rFonts w:ascii="Times New Roman" w:hAnsi="Times New Roman"/>
          <w:sz w:val="24"/>
          <w:szCs w:val="24"/>
        </w:rPr>
        <w:t xml:space="preserve">10m rādiusā </w:t>
      </w:r>
      <w:r w:rsidR="009B1033">
        <w:rPr>
          <w:rFonts w:ascii="Times New Roman" w:hAnsi="Times New Roman"/>
          <w:sz w:val="24"/>
          <w:szCs w:val="24"/>
        </w:rPr>
        <w:t>gar ūdens ieguves punktu</w:t>
      </w:r>
      <w:r w:rsidR="00BA72C8">
        <w:rPr>
          <w:rFonts w:ascii="Times New Roman" w:hAnsi="Times New Roman"/>
          <w:sz w:val="24"/>
          <w:szCs w:val="24"/>
        </w:rPr>
        <w:t xml:space="preserve"> (urbumu)</w:t>
      </w:r>
      <w:r>
        <w:rPr>
          <w:rFonts w:ascii="Times New Roman" w:hAnsi="Times New Roman"/>
          <w:sz w:val="24"/>
          <w:szCs w:val="24"/>
        </w:rPr>
        <w:t>, kur būvdarb</w:t>
      </w:r>
      <w:r w:rsidR="0075337D">
        <w:rPr>
          <w:rFonts w:ascii="Times New Roman" w:hAnsi="Times New Roman"/>
          <w:sz w:val="24"/>
          <w:szCs w:val="24"/>
        </w:rPr>
        <w:t>u veikšana nav pieļaujama.</w:t>
      </w:r>
    </w:p>
    <w:p w14:paraId="440DB24C" w14:textId="77777777" w:rsidR="00B2530F" w:rsidRPr="00B2530F" w:rsidRDefault="00B2530F" w:rsidP="00B2530F">
      <w:pPr>
        <w:pStyle w:val="ListParagraph"/>
        <w:numPr>
          <w:ilvl w:val="1"/>
          <w:numId w:val="4"/>
        </w:numPr>
        <w:ind w:left="432"/>
        <w:jc w:val="both"/>
        <w:rPr>
          <w:rFonts w:ascii="Times New Roman" w:hAnsi="Times New Roman"/>
          <w:sz w:val="24"/>
          <w:szCs w:val="24"/>
        </w:rPr>
      </w:pPr>
      <w:r w:rsidRPr="00B2530F">
        <w:rPr>
          <w:rFonts w:ascii="Times New Roman" w:hAnsi="Times New Roman"/>
          <w:sz w:val="24"/>
          <w:szCs w:val="24"/>
        </w:rPr>
        <w:t>Prasības paneļu stiprinājumu konstrukcijai:</w:t>
      </w:r>
    </w:p>
    <w:p w14:paraId="440DB24D" w14:textId="1F6FCAB1" w:rsidR="00B2530F" w:rsidRPr="00B2530F" w:rsidRDefault="00B2530F" w:rsidP="008D374A">
      <w:pPr>
        <w:pStyle w:val="ListParagraph"/>
        <w:numPr>
          <w:ilvl w:val="2"/>
          <w:numId w:val="4"/>
        </w:numPr>
        <w:ind w:hanging="657"/>
        <w:jc w:val="both"/>
        <w:rPr>
          <w:rFonts w:ascii="Times New Roman" w:hAnsi="Times New Roman"/>
          <w:sz w:val="24"/>
          <w:szCs w:val="24"/>
        </w:rPr>
      </w:pPr>
      <w:r w:rsidRPr="48A86529">
        <w:rPr>
          <w:rFonts w:ascii="Times New Roman" w:hAnsi="Times New Roman"/>
          <w:sz w:val="24"/>
          <w:szCs w:val="24"/>
        </w:rPr>
        <w:t>Jābūt rūpnieciski</w:t>
      </w:r>
      <w:r w:rsidR="00E3205D" w:rsidRPr="48A86529">
        <w:rPr>
          <w:rFonts w:ascii="Times New Roman" w:hAnsi="Times New Roman"/>
          <w:sz w:val="24"/>
          <w:szCs w:val="24"/>
        </w:rPr>
        <w:t xml:space="preserve"> ražotai ar 1</w:t>
      </w:r>
      <w:r w:rsidR="00154F0D">
        <w:rPr>
          <w:rFonts w:ascii="Times New Roman" w:hAnsi="Times New Roman"/>
          <w:sz w:val="24"/>
          <w:szCs w:val="24"/>
        </w:rPr>
        <w:t>0</w:t>
      </w:r>
      <w:r w:rsidR="00E3205D" w:rsidRPr="48A86529">
        <w:rPr>
          <w:rFonts w:ascii="Times New Roman" w:hAnsi="Times New Roman"/>
          <w:sz w:val="24"/>
          <w:szCs w:val="24"/>
        </w:rPr>
        <w:t xml:space="preserve"> gadu garantiju</w:t>
      </w:r>
      <w:r w:rsidR="00CF6480" w:rsidRPr="48A86529">
        <w:rPr>
          <w:rFonts w:ascii="Times New Roman" w:hAnsi="Times New Roman"/>
          <w:sz w:val="24"/>
          <w:szCs w:val="24"/>
        </w:rPr>
        <w:t xml:space="preserve"> (materiāli cinkots tērauds, alumīnijs, nerūsējošais tērauds)</w:t>
      </w:r>
      <w:r w:rsidR="40F13759" w:rsidRPr="48A86529">
        <w:rPr>
          <w:rFonts w:ascii="Times New Roman" w:hAnsi="Times New Roman"/>
          <w:sz w:val="24"/>
          <w:szCs w:val="24"/>
        </w:rPr>
        <w:t>, paneļu stiprinājumu konstrukciju sasaistes risinājumam ar nesošo grunti jābūt saskaņotai ar konstrukciju ražotāju un jānodrošina iepriek</w:t>
      </w:r>
      <w:r w:rsidR="057880CD" w:rsidRPr="48A86529">
        <w:rPr>
          <w:rFonts w:ascii="Times New Roman" w:hAnsi="Times New Roman"/>
          <w:sz w:val="24"/>
          <w:szCs w:val="24"/>
        </w:rPr>
        <w:t>šminētais garantijas termiņš</w:t>
      </w:r>
      <w:r w:rsidR="00E3205D" w:rsidRPr="48A86529">
        <w:rPr>
          <w:rFonts w:ascii="Times New Roman" w:hAnsi="Times New Roman"/>
          <w:sz w:val="24"/>
          <w:szCs w:val="24"/>
        </w:rPr>
        <w:t xml:space="preserve">; </w:t>
      </w:r>
    </w:p>
    <w:p w14:paraId="440DB24E" w14:textId="77777777" w:rsidR="00B2530F" w:rsidRPr="00B2530F" w:rsidRDefault="00A645B3" w:rsidP="008D374A">
      <w:pPr>
        <w:pStyle w:val="ListParagraph"/>
        <w:numPr>
          <w:ilvl w:val="2"/>
          <w:numId w:val="4"/>
        </w:numPr>
        <w:ind w:hanging="6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Būvprojektā</w:t>
      </w:r>
      <w:r w:rsidR="00B2530F" w:rsidRPr="00B2530F">
        <w:rPr>
          <w:rFonts w:ascii="Times New Roman" w:hAnsi="Times New Roman"/>
          <w:sz w:val="24"/>
          <w:szCs w:val="24"/>
        </w:rPr>
        <w:t xml:space="preserve"> jābūt pievienotam stiprinā</w:t>
      </w:r>
      <w:r w:rsidR="00B2530F">
        <w:rPr>
          <w:rFonts w:ascii="Times New Roman" w:hAnsi="Times New Roman"/>
          <w:sz w:val="24"/>
          <w:szCs w:val="24"/>
        </w:rPr>
        <w:t>jumu tehniskajam aprakstam;</w:t>
      </w:r>
    </w:p>
    <w:p w14:paraId="440DB250" w14:textId="17D98B17" w:rsidR="00172B5A" w:rsidRPr="00172B5A" w:rsidRDefault="00B2530F" w:rsidP="00154F0D">
      <w:pPr>
        <w:pStyle w:val="ListParagraph"/>
        <w:numPr>
          <w:ilvl w:val="2"/>
          <w:numId w:val="4"/>
        </w:numPr>
        <w:ind w:hanging="657"/>
        <w:jc w:val="both"/>
        <w:rPr>
          <w:rFonts w:ascii="Times New Roman" w:hAnsi="Times New Roman"/>
          <w:sz w:val="24"/>
          <w:szCs w:val="24"/>
        </w:rPr>
      </w:pPr>
      <w:r w:rsidRPr="00B2530F">
        <w:rPr>
          <w:rStyle w:val="FontStyle120"/>
          <w:sz w:val="24"/>
          <w:szCs w:val="24"/>
        </w:rPr>
        <w:t xml:space="preserve">Stiprinājumu aprēķiniem </w:t>
      </w:r>
      <w:r w:rsidR="00154F0D" w:rsidRPr="00B2530F">
        <w:rPr>
          <w:rStyle w:val="FontStyle120"/>
          <w:sz w:val="24"/>
          <w:szCs w:val="24"/>
        </w:rPr>
        <w:t>jābūt</w:t>
      </w:r>
      <w:r w:rsidRPr="00B2530F">
        <w:rPr>
          <w:rStyle w:val="FontStyle120"/>
          <w:sz w:val="24"/>
          <w:szCs w:val="24"/>
        </w:rPr>
        <w:t xml:space="preserve"> pievienotiem būvkonstruktora atzinumam par izvēlēto saules paneļu atrašanas vietu un to stiprinājumu atbilstību </w:t>
      </w:r>
      <w:r w:rsidR="00A645B3">
        <w:rPr>
          <w:rStyle w:val="FontStyle120"/>
          <w:sz w:val="24"/>
          <w:szCs w:val="24"/>
        </w:rPr>
        <w:t xml:space="preserve">vēja un </w:t>
      </w:r>
      <w:r w:rsidRPr="00B2530F">
        <w:rPr>
          <w:rStyle w:val="FontStyle120"/>
          <w:sz w:val="24"/>
          <w:szCs w:val="24"/>
        </w:rPr>
        <w:t>nestspējas slodzēm.</w:t>
      </w:r>
    </w:p>
    <w:p w14:paraId="752FBA4B" w14:textId="77777777" w:rsidR="008D374A" w:rsidRDefault="008D374A" w:rsidP="008D374A">
      <w:pPr>
        <w:pStyle w:val="ListParagraph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Hlk99544866"/>
    </w:p>
    <w:p w14:paraId="440DB251" w14:textId="73148498" w:rsidR="004C5DE5" w:rsidRPr="00392FB0" w:rsidRDefault="004C5DE5" w:rsidP="004C5DE5">
      <w:pPr>
        <w:pStyle w:val="ListParagraph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392FB0">
        <w:rPr>
          <w:rFonts w:ascii="Times New Roman" w:hAnsi="Times New Roman"/>
          <w:b/>
          <w:bCs/>
          <w:sz w:val="24"/>
          <w:szCs w:val="24"/>
        </w:rPr>
        <w:t>Elektronisko sakaru tīkli un pieslēgums</w:t>
      </w:r>
    </w:p>
    <w:p w14:paraId="440DB252" w14:textId="77777777" w:rsidR="007867DC" w:rsidRPr="007867DC" w:rsidRDefault="007867DC" w:rsidP="007867DC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vanish/>
          <w:sz w:val="24"/>
          <w:szCs w:val="24"/>
        </w:rPr>
      </w:pPr>
    </w:p>
    <w:p w14:paraId="440DB253" w14:textId="77777777" w:rsidR="007867DC" w:rsidRPr="007867DC" w:rsidRDefault="007867DC" w:rsidP="007867DC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vanish/>
          <w:sz w:val="24"/>
          <w:szCs w:val="24"/>
        </w:rPr>
      </w:pPr>
    </w:p>
    <w:p w14:paraId="440DB254" w14:textId="77777777" w:rsidR="007867DC" w:rsidRPr="007867DC" w:rsidRDefault="007867DC" w:rsidP="007867DC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vanish/>
          <w:sz w:val="24"/>
          <w:szCs w:val="24"/>
        </w:rPr>
      </w:pPr>
    </w:p>
    <w:p w14:paraId="440DB255" w14:textId="77777777" w:rsidR="007867DC" w:rsidRPr="007867DC" w:rsidRDefault="007867DC" w:rsidP="007867DC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vanish/>
          <w:sz w:val="24"/>
          <w:szCs w:val="24"/>
        </w:rPr>
      </w:pPr>
    </w:p>
    <w:p w14:paraId="440DB256" w14:textId="3B4C0658" w:rsidR="004C5DE5" w:rsidRPr="00C011B9" w:rsidRDefault="004C5DE5" w:rsidP="009633AF">
      <w:pPr>
        <w:pStyle w:val="ListParagraph"/>
        <w:numPr>
          <w:ilvl w:val="1"/>
          <w:numId w:val="1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48A86529">
        <w:rPr>
          <w:rFonts w:ascii="Times New Roman" w:hAnsi="Times New Roman"/>
          <w:sz w:val="24"/>
          <w:szCs w:val="24"/>
        </w:rPr>
        <w:t xml:space="preserve">Pieslēgt saules parka invertoru datu pārvaldības iekārtu pie </w:t>
      </w:r>
      <w:r w:rsidR="00C76F5B" w:rsidRPr="48A86529">
        <w:rPr>
          <w:rFonts w:ascii="Times New Roman" w:hAnsi="Times New Roman"/>
          <w:sz w:val="24"/>
          <w:szCs w:val="24"/>
        </w:rPr>
        <w:t xml:space="preserve">Inčukalna pazemes gāzes krātuves kontroles sistēmas SCADA (angļu val. </w:t>
      </w:r>
      <w:r w:rsidR="00C76F5B" w:rsidRPr="48A86529">
        <w:rPr>
          <w:rFonts w:ascii="Times New Roman" w:hAnsi="Times New Roman"/>
          <w:i/>
          <w:iCs/>
          <w:sz w:val="24"/>
          <w:szCs w:val="24"/>
        </w:rPr>
        <w:t>Supervisory Control and Data Acquisition</w:t>
      </w:r>
      <w:r w:rsidR="00C76F5B" w:rsidRPr="48A86529">
        <w:rPr>
          <w:rFonts w:ascii="Times New Roman" w:hAnsi="Times New Roman"/>
          <w:sz w:val="24"/>
          <w:szCs w:val="24"/>
        </w:rPr>
        <w:t>)</w:t>
      </w:r>
      <w:r w:rsidRPr="48A86529">
        <w:rPr>
          <w:rFonts w:ascii="Times New Roman" w:hAnsi="Times New Roman"/>
          <w:sz w:val="24"/>
          <w:szCs w:val="24"/>
        </w:rPr>
        <w:t>.</w:t>
      </w:r>
      <w:r w:rsidR="00BA72C8" w:rsidRPr="48A86529">
        <w:rPr>
          <w:rFonts w:ascii="Times New Roman" w:hAnsi="Times New Roman"/>
          <w:sz w:val="24"/>
          <w:szCs w:val="24"/>
        </w:rPr>
        <w:t xml:space="preserve"> Interneta p</w:t>
      </w:r>
      <w:r w:rsidRPr="48A86529">
        <w:rPr>
          <w:rFonts w:ascii="Times New Roman" w:hAnsi="Times New Roman"/>
          <w:sz w:val="24"/>
          <w:szCs w:val="24"/>
        </w:rPr>
        <w:t xml:space="preserve">ieslēgumu </w:t>
      </w:r>
      <w:r w:rsidR="00BA72C8" w:rsidRPr="48A86529">
        <w:rPr>
          <w:rFonts w:ascii="Times New Roman" w:hAnsi="Times New Roman"/>
          <w:sz w:val="24"/>
          <w:szCs w:val="24"/>
        </w:rPr>
        <w:t>iz</w:t>
      </w:r>
      <w:r w:rsidRPr="48A86529">
        <w:rPr>
          <w:rFonts w:ascii="Times New Roman" w:hAnsi="Times New Roman"/>
          <w:sz w:val="24"/>
          <w:szCs w:val="24"/>
        </w:rPr>
        <w:t>veidot pie esošā</w:t>
      </w:r>
      <w:r w:rsidR="00BA72C8" w:rsidRPr="48A86529">
        <w:rPr>
          <w:rFonts w:ascii="Times New Roman" w:hAnsi="Times New Roman"/>
          <w:sz w:val="24"/>
          <w:szCs w:val="24"/>
        </w:rPr>
        <w:t>s</w:t>
      </w:r>
      <w:r w:rsidRPr="48A86529">
        <w:rPr>
          <w:rFonts w:ascii="Times New Roman" w:hAnsi="Times New Roman"/>
          <w:sz w:val="24"/>
          <w:szCs w:val="24"/>
        </w:rPr>
        <w:t xml:space="preserve"> </w:t>
      </w:r>
      <w:r w:rsidR="00BA72C8" w:rsidRPr="48A86529">
        <w:rPr>
          <w:rFonts w:ascii="Times New Roman" w:hAnsi="Times New Roman"/>
          <w:sz w:val="24"/>
          <w:szCs w:val="24"/>
        </w:rPr>
        <w:t>IT infrastruktūras sadales punkta telpās</w:t>
      </w:r>
      <w:r w:rsidRPr="48A86529">
        <w:rPr>
          <w:rFonts w:ascii="Times New Roman" w:hAnsi="Times New Roman"/>
          <w:sz w:val="24"/>
          <w:szCs w:val="24"/>
        </w:rPr>
        <w:t>.</w:t>
      </w:r>
      <w:r w:rsidR="00C011B9" w:rsidRPr="00C011B9">
        <w:t xml:space="preserve"> </w:t>
      </w:r>
      <w:r w:rsidR="00C011B9" w:rsidRPr="00C011B9">
        <w:rPr>
          <w:rFonts w:ascii="Times New Roman" w:hAnsi="Times New Roman"/>
          <w:sz w:val="24"/>
          <w:szCs w:val="24"/>
        </w:rPr>
        <w:t>Paredzēt savienojuma izveidi starp ražošanas moduli un</w:t>
      </w:r>
      <w:r w:rsidR="00C011B9">
        <w:rPr>
          <w:rFonts w:ascii="Times New Roman" w:hAnsi="Times New Roman"/>
          <w:sz w:val="24"/>
          <w:szCs w:val="24"/>
        </w:rPr>
        <w:t xml:space="preserve"> </w:t>
      </w:r>
      <w:r w:rsidR="00C011B9" w:rsidRPr="00C011B9">
        <w:rPr>
          <w:rFonts w:ascii="Times New Roman" w:hAnsi="Times New Roman"/>
          <w:sz w:val="24"/>
          <w:szCs w:val="24"/>
        </w:rPr>
        <w:t>AS "Sadales tīkls" (SCADA), saskaņa ar AS "Sadales tīkls" tehniskiem noteikumiem.</w:t>
      </w:r>
    </w:p>
    <w:p w14:paraId="440DB257" w14:textId="77777777" w:rsidR="004C5DE5" w:rsidRPr="00392FB0" w:rsidRDefault="004C5DE5" w:rsidP="009633AF">
      <w:pPr>
        <w:pStyle w:val="ListParagraph"/>
        <w:numPr>
          <w:ilvl w:val="1"/>
          <w:numId w:val="1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 xml:space="preserve">Izstrādāt detalizētu IT infrastruktūras pieslēguma trasi, pēc iespējas izmantojot </w:t>
      </w:r>
      <w:r w:rsidR="00DB2A63">
        <w:rPr>
          <w:rFonts w:ascii="Times New Roman" w:hAnsi="Times New Roman"/>
          <w:sz w:val="24"/>
          <w:szCs w:val="24"/>
        </w:rPr>
        <w:t>spēka kabeļu tranšejas. Sadales punktā izmantot esošās kabeļu šahtas.</w:t>
      </w:r>
    </w:p>
    <w:p w14:paraId="440DB258" w14:textId="77777777" w:rsidR="007867DC" w:rsidRPr="00E46EC4" w:rsidRDefault="004C5DE5" w:rsidP="009633AF">
      <w:pPr>
        <w:pStyle w:val="ListParagraph"/>
        <w:numPr>
          <w:ilvl w:val="1"/>
          <w:numId w:val="1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 xml:space="preserve">Projekta izstrādē un būvdarbu veikšanas laikā  jāievēro MK noteikumu Nr.501 "Elektronisko sakaru tīklu ierīkošanas, būvniecības un uzraudzības kārtība", LR būvnormatīva LBN 262-15 “Elektronisko sakaru tīkli” prasības, </w:t>
      </w:r>
      <w:r w:rsidR="00BA72C8">
        <w:rPr>
          <w:rFonts w:ascii="Times New Roman" w:hAnsi="Times New Roman"/>
          <w:sz w:val="24"/>
          <w:szCs w:val="24"/>
        </w:rPr>
        <w:t xml:space="preserve">būvprojekta minimālā sastāvā uzdotās prasības, </w:t>
      </w:r>
      <w:r w:rsidRPr="00392FB0">
        <w:rPr>
          <w:rFonts w:ascii="Times New Roman" w:hAnsi="Times New Roman"/>
          <w:sz w:val="24"/>
          <w:szCs w:val="24"/>
        </w:rPr>
        <w:t>darba drošības prasības</w:t>
      </w:r>
      <w:r w:rsidR="00BA72C8">
        <w:rPr>
          <w:rFonts w:ascii="Times New Roman" w:hAnsi="Times New Roman"/>
          <w:sz w:val="24"/>
          <w:szCs w:val="24"/>
        </w:rPr>
        <w:t>, pasutītaja iekšējām instrukcijā</w:t>
      </w:r>
      <w:r w:rsidR="00BA72C8" w:rsidRPr="00BA72C8">
        <w:rPr>
          <w:rFonts w:ascii="Times New Roman" w:hAnsi="Times New Roman"/>
          <w:sz w:val="24"/>
          <w:szCs w:val="24"/>
        </w:rPr>
        <w:t>m un prasībam</w:t>
      </w:r>
      <w:r w:rsidRPr="00392FB0">
        <w:rPr>
          <w:rFonts w:ascii="Times New Roman" w:hAnsi="Times New Roman"/>
          <w:sz w:val="24"/>
          <w:szCs w:val="24"/>
        </w:rPr>
        <w:t xml:space="preserve"> un citu normatīvo aktu prasības.</w:t>
      </w:r>
    </w:p>
    <w:p w14:paraId="440DB259" w14:textId="77777777" w:rsidR="004C5DE5" w:rsidRPr="00392FB0" w:rsidRDefault="004C5DE5" w:rsidP="004C5DE5">
      <w:pPr>
        <w:pStyle w:val="ListParagraph"/>
        <w:ind w:left="432"/>
        <w:jc w:val="both"/>
        <w:rPr>
          <w:rFonts w:ascii="Times New Roman" w:hAnsi="Times New Roman"/>
          <w:sz w:val="24"/>
          <w:szCs w:val="24"/>
        </w:rPr>
      </w:pPr>
    </w:p>
    <w:p w14:paraId="440DB25A" w14:textId="77777777" w:rsidR="004C5DE5" w:rsidRPr="00392FB0" w:rsidRDefault="004C5DE5" w:rsidP="004C5DE5">
      <w:pPr>
        <w:pStyle w:val="ListParagraph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3" w:name="_Hlk99544909"/>
      <w:bookmarkEnd w:id="2"/>
      <w:r w:rsidRPr="00392FB0">
        <w:rPr>
          <w:rFonts w:ascii="Times New Roman" w:hAnsi="Times New Roman"/>
          <w:b/>
          <w:bCs/>
          <w:sz w:val="24"/>
          <w:szCs w:val="24"/>
        </w:rPr>
        <w:t>Elektroapgādes tīkli un pieslēgums</w:t>
      </w:r>
    </w:p>
    <w:p w14:paraId="440DB25B" w14:textId="77777777" w:rsidR="004C5DE5" w:rsidRPr="00392FB0" w:rsidRDefault="004C5DE5" w:rsidP="009633A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vanish/>
          <w:sz w:val="24"/>
          <w:szCs w:val="24"/>
        </w:rPr>
      </w:pPr>
    </w:p>
    <w:p w14:paraId="440DB25C" w14:textId="77777777" w:rsidR="004C5DE5" w:rsidRPr="00392FB0" w:rsidRDefault="004C5DE5" w:rsidP="009633AF">
      <w:pPr>
        <w:pStyle w:val="ListParagraph"/>
        <w:numPr>
          <w:ilvl w:val="1"/>
          <w:numId w:val="11"/>
        </w:numPr>
        <w:ind w:left="432" w:hanging="432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Elektroapgādes pieslēgums veidojams</w:t>
      </w:r>
      <w:r w:rsidR="0030118C">
        <w:rPr>
          <w:rFonts w:ascii="Times New Roman" w:hAnsi="Times New Roman"/>
          <w:sz w:val="24"/>
          <w:szCs w:val="24"/>
        </w:rPr>
        <w:t xml:space="preserve"> 20k</w:t>
      </w:r>
      <w:r w:rsidR="00697ADC">
        <w:rPr>
          <w:rFonts w:ascii="Times New Roman" w:hAnsi="Times New Roman"/>
          <w:sz w:val="24"/>
          <w:szCs w:val="24"/>
        </w:rPr>
        <w:t>V</w:t>
      </w:r>
      <w:r w:rsidR="0030118C">
        <w:rPr>
          <w:rFonts w:ascii="Times New Roman" w:hAnsi="Times New Roman"/>
          <w:sz w:val="24"/>
          <w:szCs w:val="24"/>
        </w:rPr>
        <w:t xml:space="preserve"> sadales </w:t>
      </w:r>
      <w:r w:rsidR="00FE12BB">
        <w:rPr>
          <w:rFonts w:ascii="Times New Roman" w:hAnsi="Times New Roman"/>
          <w:sz w:val="24"/>
          <w:szCs w:val="24"/>
        </w:rPr>
        <w:t>punktā</w:t>
      </w:r>
      <w:r w:rsidR="00697ADC">
        <w:rPr>
          <w:rFonts w:ascii="Times New Roman" w:hAnsi="Times New Roman"/>
          <w:sz w:val="24"/>
          <w:szCs w:val="24"/>
        </w:rPr>
        <w:t xml:space="preserve"> pie</w:t>
      </w:r>
      <w:r w:rsidR="00FE12BB">
        <w:rPr>
          <w:rFonts w:ascii="Times New Roman" w:hAnsi="Times New Roman"/>
          <w:sz w:val="24"/>
          <w:szCs w:val="24"/>
        </w:rPr>
        <w:t xml:space="preserve"> abām 20kV </w:t>
      </w:r>
      <w:r w:rsidR="00BE0988">
        <w:rPr>
          <w:rFonts w:ascii="Times New Roman" w:hAnsi="Times New Roman"/>
          <w:sz w:val="24"/>
          <w:szCs w:val="24"/>
        </w:rPr>
        <w:t>kopnēm</w:t>
      </w:r>
      <w:r w:rsidR="00D05C37">
        <w:rPr>
          <w:rFonts w:ascii="Times New Roman" w:hAnsi="Times New Roman"/>
          <w:sz w:val="24"/>
          <w:szCs w:val="24"/>
        </w:rPr>
        <w:t>.</w:t>
      </w:r>
    </w:p>
    <w:p w14:paraId="440DB25D" w14:textId="77777777" w:rsidR="004C5DE5" w:rsidRPr="00392FB0" w:rsidRDefault="004C5DE5" w:rsidP="009633AF">
      <w:pPr>
        <w:pStyle w:val="ListParagraph"/>
        <w:numPr>
          <w:ilvl w:val="1"/>
          <w:numId w:val="11"/>
        </w:numPr>
        <w:ind w:left="432" w:hanging="432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Uzņēmējam jāizvērtē esošā</w:t>
      </w:r>
      <w:r w:rsidR="00714C74">
        <w:rPr>
          <w:rFonts w:ascii="Times New Roman" w:hAnsi="Times New Roman"/>
          <w:sz w:val="24"/>
          <w:szCs w:val="24"/>
        </w:rPr>
        <w:t xml:space="preserve"> sadales punkta</w:t>
      </w:r>
      <w:r w:rsidRPr="00392FB0">
        <w:rPr>
          <w:rFonts w:ascii="Times New Roman" w:hAnsi="Times New Roman"/>
          <w:sz w:val="24"/>
          <w:szCs w:val="24"/>
        </w:rPr>
        <w:t xml:space="preserve"> specifik</w:t>
      </w:r>
      <w:r w:rsidR="00714C74">
        <w:rPr>
          <w:rFonts w:ascii="Times New Roman" w:hAnsi="Times New Roman"/>
          <w:sz w:val="24"/>
          <w:szCs w:val="24"/>
        </w:rPr>
        <w:t>a</w:t>
      </w:r>
      <w:r w:rsidRPr="00392FB0">
        <w:rPr>
          <w:rFonts w:ascii="Times New Roman" w:hAnsi="Times New Roman"/>
          <w:sz w:val="24"/>
          <w:szCs w:val="24"/>
        </w:rPr>
        <w:t xml:space="preserve"> un jāizvēlas visp</w:t>
      </w:r>
      <w:r w:rsidR="00BA72C8">
        <w:rPr>
          <w:rFonts w:ascii="Times New Roman" w:hAnsi="Times New Roman"/>
          <w:sz w:val="24"/>
          <w:szCs w:val="24"/>
        </w:rPr>
        <w:t>iemērotāko s</w:t>
      </w:r>
      <w:r w:rsidRPr="00392FB0">
        <w:rPr>
          <w:rFonts w:ascii="Times New Roman" w:hAnsi="Times New Roman"/>
          <w:sz w:val="24"/>
          <w:szCs w:val="24"/>
        </w:rPr>
        <w:t xml:space="preserve">aules </w:t>
      </w:r>
      <w:r w:rsidR="00BA72C8">
        <w:rPr>
          <w:rFonts w:ascii="Times New Roman" w:hAnsi="Times New Roman"/>
          <w:sz w:val="24"/>
          <w:szCs w:val="24"/>
        </w:rPr>
        <w:t xml:space="preserve">paneļu </w:t>
      </w:r>
      <w:r w:rsidRPr="00392FB0">
        <w:rPr>
          <w:rFonts w:ascii="Times New Roman" w:hAnsi="Times New Roman"/>
          <w:sz w:val="24"/>
          <w:szCs w:val="24"/>
        </w:rPr>
        <w:t>elektrostacijas pieslēgšanas variantu to saskaņojot ar Pasūtītāju.</w:t>
      </w:r>
    </w:p>
    <w:p w14:paraId="440DB25E" w14:textId="77777777" w:rsidR="004C5DE5" w:rsidRPr="00392FB0" w:rsidRDefault="004C5DE5" w:rsidP="009633AF">
      <w:pPr>
        <w:pStyle w:val="ListParagraph"/>
        <w:numPr>
          <w:ilvl w:val="1"/>
          <w:numId w:val="11"/>
        </w:numPr>
        <w:ind w:left="432" w:hanging="432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Saules paneļu parkam</w:t>
      </w:r>
      <w:r w:rsidR="000C7597">
        <w:rPr>
          <w:rFonts w:ascii="Times New Roman" w:hAnsi="Times New Roman"/>
          <w:sz w:val="24"/>
          <w:szCs w:val="24"/>
        </w:rPr>
        <w:t xml:space="preserve"> </w:t>
      </w:r>
      <w:r w:rsidRPr="00392FB0">
        <w:rPr>
          <w:rFonts w:ascii="Times New Roman" w:hAnsi="Times New Roman"/>
          <w:sz w:val="24"/>
          <w:szCs w:val="24"/>
        </w:rPr>
        <w:t xml:space="preserve">paredzēt zemējumuma sistēmu un zibensaizsardzību atbilstoši normatīvu prasībām. </w:t>
      </w:r>
      <w:r w:rsidR="00D05C37">
        <w:rPr>
          <w:rFonts w:ascii="Times New Roman" w:hAnsi="Times New Roman"/>
          <w:sz w:val="24"/>
          <w:szCs w:val="24"/>
        </w:rPr>
        <w:t>P</w:t>
      </w:r>
      <w:r w:rsidRPr="00392FB0">
        <w:rPr>
          <w:rFonts w:ascii="Times New Roman" w:hAnsi="Times New Roman"/>
          <w:sz w:val="24"/>
          <w:szCs w:val="24"/>
        </w:rPr>
        <w:t>aredzēt esoš</w:t>
      </w:r>
      <w:r w:rsidR="00E46EC4">
        <w:rPr>
          <w:rFonts w:ascii="Times New Roman" w:hAnsi="Times New Roman"/>
          <w:sz w:val="24"/>
          <w:szCs w:val="24"/>
        </w:rPr>
        <w:t xml:space="preserve">o zemējuma kontūru </w:t>
      </w:r>
      <w:r w:rsidR="00B37241">
        <w:rPr>
          <w:rFonts w:ascii="Times New Roman" w:hAnsi="Times New Roman"/>
          <w:sz w:val="24"/>
          <w:szCs w:val="24"/>
        </w:rPr>
        <w:t xml:space="preserve">apvienošanu ar saules </w:t>
      </w:r>
      <w:r w:rsidR="000C7597">
        <w:rPr>
          <w:rFonts w:ascii="Times New Roman" w:hAnsi="Times New Roman"/>
          <w:sz w:val="24"/>
          <w:szCs w:val="24"/>
        </w:rPr>
        <w:t>paneļu parka</w:t>
      </w:r>
      <w:r w:rsidR="00B37241">
        <w:rPr>
          <w:rFonts w:ascii="Times New Roman" w:hAnsi="Times New Roman"/>
          <w:sz w:val="24"/>
          <w:szCs w:val="24"/>
        </w:rPr>
        <w:t xml:space="preserve"> zemējuma kontūru, kas atrodas tiešā tuvumā vai tiek šķērsots.</w:t>
      </w:r>
    </w:p>
    <w:p w14:paraId="440DB25F" w14:textId="77777777" w:rsidR="004C5DE5" w:rsidRPr="00392FB0" w:rsidRDefault="004C5DE5" w:rsidP="009633AF">
      <w:pPr>
        <w:pStyle w:val="ListParagraph"/>
        <w:numPr>
          <w:ilvl w:val="1"/>
          <w:numId w:val="11"/>
        </w:numPr>
        <w:ind w:left="432" w:hanging="432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Invertoru novietojumu projektēt vietā, kas ir optimāla un samazina zudumus līdzstrāvas tīklā.</w:t>
      </w:r>
    </w:p>
    <w:p w14:paraId="440DB260" w14:textId="3E42C563" w:rsidR="004C5DE5" w:rsidRPr="00392FB0" w:rsidRDefault="004C5DE5" w:rsidP="009633AF">
      <w:pPr>
        <w:pStyle w:val="ListParagraph"/>
        <w:numPr>
          <w:ilvl w:val="1"/>
          <w:numId w:val="11"/>
        </w:numPr>
        <w:ind w:left="432" w:hanging="432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lastRenderedPageBreak/>
        <w:t>Saules elektrostacijas kabeļu montāža ir jāveic nodrošinot to korektu izvietojumu, stiprinājumu iespējas, kā arī nodrošinot to mehānisko aizsardzību</w:t>
      </w:r>
      <w:r w:rsidR="00B342DC">
        <w:rPr>
          <w:rFonts w:ascii="Times New Roman" w:hAnsi="Times New Roman"/>
          <w:sz w:val="24"/>
          <w:szCs w:val="24"/>
        </w:rPr>
        <w:t xml:space="preserve"> un UV aizsardzību</w:t>
      </w:r>
      <w:r w:rsidRPr="00392FB0">
        <w:rPr>
          <w:rFonts w:ascii="Times New Roman" w:hAnsi="Times New Roman"/>
          <w:sz w:val="24"/>
          <w:szCs w:val="24"/>
        </w:rPr>
        <w:t xml:space="preserve">. Nepieciešamības gadījumā paredzēt papildus kabeļu </w:t>
      </w:r>
      <w:r w:rsidR="00C76E46">
        <w:rPr>
          <w:rFonts w:ascii="Times New Roman" w:hAnsi="Times New Roman"/>
          <w:sz w:val="24"/>
          <w:szCs w:val="24"/>
        </w:rPr>
        <w:t>aizsargcaurules</w:t>
      </w:r>
      <w:r w:rsidRPr="00392FB0">
        <w:rPr>
          <w:rFonts w:ascii="Times New Roman" w:hAnsi="Times New Roman"/>
          <w:sz w:val="24"/>
          <w:szCs w:val="24"/>
        </w:rPr>
        <w:t xml:space="preserve"> kabeļu montāžai. Visiem saules parka elementiem ir jābūt marķētiem pēc </w:t>
      </w:r>
      <w:r w:rsidR="00CF6480">
        <w:rPr>
          <w:rFonts w:ascii="Times New Roman" w:hAnsi="Times New Roman"/>
          <w:sz w:val="24"/>
          <w:szCs w:val="24"/>
        </w:rPr>
        <w:t>elektroapgādes</w:t>
      </w:r>
      <w:r w:rsidRPr="00392FB0">
        <w:rPr>
          <w:rFonts w:ascii="Times New Roman" w:hAnsi="Times New Roman"/>
          <w:sz w:val="24"/>
          <w:szCs w:val="24"/>
        </w:rPr>
        <w:t xml:space="preserve"> plāna, ko iesniedz pie izpilddokumentācijas. Marķējumiem ir jābūt atbilstošiem to uzstādīšanas vietai.</w:t>
      </w:r>
    </w:p>
    <w:p w14:paraId="440DB261" w14:textId="77777777" w:rsidR="004C5DE5" w:rsidRPr="00392FB0" w:rsidRDefault="004C5DE5" w:rsidP="009633AF">
      <w:pPr>
        <w:pStyle w:val="ListParagraph"/>
        <w:numPr>
          <w:ilvl w:val="1"/>
          <w:numId w:val="11"/>
        </w:numPr>
        <w:ind w:left="432" w:hanging="432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Saules elektrostaciju ir jāpieslēdz paralēlam darbam ar esošo</w:t>
      </w:r>
      <w:r w:rsidR="00E66C24" w:rsidRPr="001C1E8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2FB0">
        <w:rPr>
          <w:rFonts w:ascii="Times New Roman" w:hAnsi="Times New Roman"/>
          <w:sz w:val="24"/>
          <w:szCs w:val="24"/>
        </w:rPr>
        <w:t>elektrotīklu, paredzot visas nepieciešamās pārbaudes un mērījumus, kas atbilst arī AS “Sadale</w:t>
      </w:r>
      <w:r w:rsidR="00CF6480">
        <w:rPr>
          <w:rFonts w:ascii="Times New Roman" w:hAnsi="Times New Roman"/>
          <w:sz w:val="24"/>
          <w:szCs w:val="24"/>
        </w:rPr>
        <w:t xml:space="preserve">s tīkls” normatīvajām prasībām </w:t>
      </w:r>
      <w:r w:rsidRPr="00392FB0">
        <w:rPr>
          <w:rFonts w:ascii="Times New Roman" w:hAnsi="Times New Roman"/>
          <w:sz w:val="24"/>
          <w:szCs w:val="24"/>
        </w:rPr>
        <w:t>saule</w:t>
      </w:r>
      <w:r w:rsidR="00070F61">
        <w:rPr>
          <w:rFonts w:ascii="Times New Roman" w:hAnsi="Times New Roman"/>
          <w:sz w:val="24"/>
          <w:szCs w:val="24"/>
        </w:rPr>
        <w:t>s</w:t>
      </w:r>
      <w:r w:rsidRPr="00392FB0">
        <w:rPr>
          <w:rFonts w:ascii="Times New Roman" w:hAnsi="Times New Roman"/>
          <w:sz w:val="24"/>
          <w:szCs w:val="24"/>
        </w:rPr>
        <w:t xml:space="preserve"> elektrostacijām.</w:t>
      </w:r>
    </w:p>
    <w:p w14:paraId="440DB262" w14:textId="77777777" w:rsidR="004C5DE5" w:rsidRPr="00392FB0" w:rsidRDefault="004C5DE5" w:rsidP="004C5DE5">
      <w:pPr>
        <w:pStyle w:val="ListParagraph"/>
        <w:ind w:left="432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 xml:space="preserve"> </w:t>
      </w:r>
    </w:p>
    <w:p w14:paraId="440DB263" w14:textId="77777777" w:rsidR="004C5DE5" w:rsidRPr="007867DC" w:rsidRDefault="009A78FE" w:rsidP="009633A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</w:t>
      </w:r>
      <w:r w:rsidR="004C5DE5" w:rsidRPr="007867DC">
        <w:rPr>
          <w:rFonts w:ascii="Times New Roman" w:hAnsi="Times New Roman"/>
          <w:b/>
          <w:bCs/>
          <w:sz w:val="24"/>
          <w:szCs w:val="24"/>
        </w:rPr>
        <w:t>elejaizsardzības un automātikas (RAA) prasības</w:t>
      </w:r>
    </w:p>
    <w:p w14:paraId="440DB264" w14:textId="130E2FEE" w:rsidR="004C5DE5" w:rsidRPr="00392FB0" w:rsidRDefault="00C236C6" w:rsidP="009633AF">
      <w:pPr>
        <w:pStyle w:val="ListParagraph"/>
        <w:numPr>
          <w:ilvl w:val="1"/>
          <w:numId w:val="1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C5DE5" w:rsidRPr="00392FB0">
        <w:rPr>
          <w:rFonts w:ascii="Times New Roman" w:hAnsi="Times New Roman"/>
          <w:b/>
          <w:bCs/>
          <w:sz w:val="24"/>
          <w:szCs w:val="24"/>
        </w:rPr>
        <w:t xml:space="preserve">20kV elektroietaises (prasības ģenerējošo iekārtu rezervēšanai 20kV tīklā) </w:t>
      </w:r>
    </w:p>
    <w:p w14:paraId="440DB265" w14:textId="77777777" w:rsidR="004C5DE5" w:rsidRPr="00392FB0" w:rsidRDefault="00B2530F" w:rsidP="004C5DE5">
      <w:pPr>
        <w:pStyle w:val="ListParagraph"/>
        <w:numPr>
          <w:ilvl w:val="0"/>
          <w:numId w:val="5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Releju aizsardzības risinājumu saskaņot ar AS “Conexus Baltic Grid” un </w:t>
      </w:r>
      <w:r w:rsidRPr="00392FB0">
        <w:rPr>
          <w:rFonts w:ascii="Times New Roman" w:hAnsi="Times New Roman"/>
          <w:sz w:val="24"/>
          <w:szCs w:val="24"/>
        </w:rPr>
        <w:t>AS “Sadales tīkls”</w:t>
      </w:r>
      <w:r w:rsidR="004C5DE5" w:rsidRPr="00392FB0">
        <w:rPr>
          <w:rFonts w:ascii="Times New Roman" w:hAnsi="Times New Roman"/>
          <w:sz w:val="24"/>
          <w:szCs w:val="24"/>
        </w:rPr>
        <w:t xml:space="preserve">; </w:t>
      </w:r>
    </w:p>
    <w:p w14:paraId="440DB266" w14:textId="77777777" w:rsidR="004C5DE5" w:rsidRPr="00392FB0" w:rsidRDefault="004C5DE5" w:rsidP="004C5DE5">
      <w:pPr>
        <w:pStyle w:val="ListParagraph"/>
        <w:ind w:left="432"/>
        <w:jc w:val="both"/>
        <w:rPr>
          <w:rFonts w:ascii="Times New Roman" w:hAnsi="Times New Roman"/>
          <w:sz w:val="24"/>
          <w:szCs w:val="24"/>
        </w:rPr>
      </w:pPr>
    </w:p>
    <w:p w14:paraId="440DB267" w14:textId="22516CD1" w:rsidR="004C5DE5" w:rsidRPr="00392FB0" w:rsidRDefault="00C236C6" w:rsidP="009633AF">
      <w:pPr>
        <w:pStyle w:val="ListParagraph"/>
        <w:numPr>
          <w:ilvl w:val="1"/>
          <w:numId w:val="11"/>
        </w:numPr>
        <w:ind w:left="432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C5DE5" w:rsidRPr="00392FB0">
        <w:rPr>
          <w:rFonts w:ascii="Times New Roman" w:hAnsi="Times New Roman"/>
          <w:b/>
          <w:bCs/>
          <w:sz w:val="24"/>
          <w:szCs w:val="24"/>
        </w:rPr>
        <w:t>0.4kV elektroietaises</w:t>
      </w:r>
    </w:p>
    <w:p w14:paraId="440DB268" w14:textId="77777777" w:rsidR="004C5DE5" w:rsidRPr="00392FB0" w:rsidRDefault="004C5DE5" w:rsidP="00C236C6">
      <w:pPr>
        <w:pStyle w:val="ListParagraph"/>
        <w:numPr>
          <w:ilvl w:val="2"/>
          <w:numId w:val="11"/>
        </w:numPr>
        <w:suppressAutoHyphens w:val="0"/>
        <w:overflowPunct w:val="0"/>
        <w:autoSpaceDE w:val="0"/>
        <w:adjustRightInd w:val="0"/>
        <w:spacing w:before="120"/>
        <w:ind w:hanging="57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92FB0">
        <w:rPr>
          <w:rFonts w:ascii="Times New Roman" w:eastAsia="Times New Roman" w:hAnsi="Times New Roman"/>
          <w:sz w:val="24"/>
          <w:szCs w:val="24"/>
        </w:rPr>
        <w:t>Prasības aizsardzības aparātiem invertoru pieslēguma vietā (līdz 1kV maiņsprieguma pusē):</w:t>
      </w:r>
    </w:p>
    <w:p w14:paraId="440DB269" w14:textId="77777777" w:rsidR="004C5DE5" w:rsidRPr="00392FB0" w:rsidRDefault="004C5DE5" w:rsidP="004C5DE5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 xml:space="preserve">MSA (maksimālstrāvas aizsardzība pie starpfāžu īsslēgumiem un strāvas pārslodzēm); </w:t>
      </w:r>
    </w:p>
    <w:p w14:paraId="440DB26A" w14:textId="77777777" w:rsidR="004C5DE5" w:rsidRPr="00392FB0" w:rsidRDefault="004C5DE5" w:rsidP="004C5DE5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 xml:space="preserve">ISA (īsslēguma strāvas aizsardzība pie tuviem starpfāžu īsslēgumiem); </w:t>
      </w:r>
    </w:p>
    <w:p w14:paraId="440DB26B" w14:textId="77777777" w:rsidR="004C5DE5" w:rsidRPr="00392FB0" w:rsidRDefault="004C5DE5" w:rsidP="004C5DE5">
      <w:pPr>
        <w:pStyle w:val="ListParagraph"/>
        <w:suppressAutoHyphens w:val="0"/>
        <w:overflowPunct w:val="0"/>
        <w:autoSpaceDE w:val="0"/>
        <w:adjustRightInd w:val="0"/>
        <w:spacing w:before="120"/>
        <w:ind w:left="122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440DB26C" w14:textId="77777777" w:rsidR="004C5DE5" w:rsidRPr="00392FB0" w:rsidRDefault="004C5DE5" w:rsidP="00C236C6">
      <w:pPr>
        <w:pStyle w:val="ListParagraph"/>
        <w:numPr>
          <w:ilvl w:val="2"/>
          <w:numId w:val="11"/>
        </w:numPr>
        <w:suppressAutoHyphens w:val="0"/>
        <w:overflowPunct w:val="0"/>
        <w:autoSpaceDE w:val="0"/>
        <w:adjustRightInd w:val="0"/>
        <w:spacing w:before="120"/>
        <w:ind w:hanging="57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Prasības invertoru aizsardzībām:</w:t>
      </w:r>
    </w:p>
    <w:p w14:paraId="440DB26D" w14:textId="77777777" w:rsidR="004C5DE5" w:rsidRPr="00392FB0" w:rsidRDefault="004C5DE5" w:rsidP="004C5DE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SPA</w:t>
      </w:r>
      <w:r w:rsidR="00E46EC4">
        <w:rPr>
          <w:rFonts w:ascii="Times New Roman" w:hAnsi="Times New Roman"/>
          <w:sz w:val="24"/>
          <w:szCs w:val="24"/>
        </w:rPr>
        <w:t xml:space="preserve"> </w:t>
      </w:r>
      <w:r w:rsidRPr="00392FB0">
        <w:rPr>
          <w:rFonts w:ascii="Times New Roman" w:hAnsi="Times New Roman"/>
          <w:sz w:val="24"/>
          <w:szCs w:val="24"/>
        </w:rPr>
        <w:t xml:space="preserve">maks. (maksimālsprieguma aizsardzība); </w:t>
      </w:r>
    </w:p>
    <w:p w14:paraId="440DB26E" w14:textId="77777777" w:rsidR="004C5DE5" w:rsidRPr="00392FB0" w:rsidRDefault="004C5DE5" w:rsidP="004C5DE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SPA</w:t>
      </w:r>
      <w:r w:rsidR="00E46EC4">
        <w:rPr>
          <w:rFonts w:ascii="Times New Roman" w:hAnsi="Times New Roman"/>
          <w:sz w:val="24"/>
          <w:szCs w:val="24"/>
        </w:rPr>
        <w:t xml:space="preserve"> </w:t>
      </w:r>
      <w:r w:rsidRPr="00392FB0">
        <w:rPr>
          <w:rFonts w:ascii="Times New Roman" w:hAnsi="Times New Roman"/>
          <w:sz w:val="24"/>
          <w:szCs w:val="24"/>
        </w:rPr>
        <w:t xml:space="preserve">min. (minimālsprieguma aizsardzība); </w:t>
      </w:r>
    </w:p>
    <w:p w14:paraId="440DB26F" w14:textId="77777777" w:rsidR="004C5DE5" w:rsidRPr="00392FB0" w:rsidRDefault="004C5DE5" w:rsidP="004C5DE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 xml:space="preserve">f&gt; (maksimālās frekvences aizsardzība); </w:t>
      </w:r>
    </w:p>
    <w:p w14:paraId="440DB270" w14:textId="77777777" w:rsidR="004C5DE5" w:rsidRPr="00392FB0" w:rsidRDefault="004C5DE5" w:rsidP="004C5DE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 xml:space="preserve">f&lt; (minimālās frekvences aizsardzība); </w:t>
      </w:r>
    </w:p>
    <w:p w14:paraId="440DB271" w14:textId="77777777" w:rsidR="004C5DE5" w:rsidRPr="00392FB0" w:rsidRDefault="004C5DE5" w:rsidP="004C5DE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 xml:space="preserve">Uk (nesimetrijas sprieguma aizsardzība); </w:t>
      </w:r>
    </w:p>
    <w:p w14:paraId="440DB272" w14:textId="77777777" w:rsidR="004C5DE5" w:rsidRPr="00392FB0" w:rsidRDefault="004C5DE5" w:rsidP="004C5DE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automātiskā sinhronizācija;</w:t>
      </w:r>
    </w:p>
    <w:p w14:paraId="440DB273" w14:textId="77777777" w:rsidR="004C5DE5" w:rsidRPr="00392FB0" w:rsidRDefault="004C5DE5" w:rsidP="004C5DE5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14:paraId="440DB274" w14:textId="77777777" w:rsidR="004C5DE5" w:rsidRPr="00392FB0" w:rsidRDefault="004C5DE5" w:rsidP="00C236C6">
      <w:pPr>
        <w:pStyle w:val="ListParagraph"/>
        <w:numPr>
          <w:ilvl w:val="2"/>
          <w:numId w:val="11"/>
        </w:numPr>
        <w:suppressAutoHyphens w:val="0"/>
        <w:overflowPunct w:val="0"/>
        <w:autoSpaceDE w:val="0"/>
        <w:adjustRightInd w:val="0"/>
        <w:spacing w:before="120"/>
        <w:ind w:hanging="57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Prasība elektroenerģijas parka modulim:</w:t>
      </w:r>
    </w:p>
    <w:p w14:paraId="440DB275" w14:textId="77777777" w:rsidR="004C5DE5" w:rsidRPr="00AB7A5C" w:rsidRDefault="004C5DE5" w:rsidP="004C5DE5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B7A5C">
        <w:rPr>
          <w:rFonts w:ascii="Times New Roman" w:hAnsi="Times New Roman"/>
          <w:sz w:val="24"/>
          <w:szCs w:val="24"/>
        </w:rPr>
        <w:t xml:space="preserve">LFSM–O (frekvences robežvērtība 50.2Hz; statisma iestatījums 5%); </w:t>
      </w:r>
    </w:p>
    <w:p w14:paraId="440DB276" w14:textId="77777777" w:rsidR="004C5DE5" w:rsidRPr="00392FB0" w:rsidRDefault="004C5DE5" w:rsidP="004C5DE5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 xml:space="preserve">Elektrostacijas pieslēgumā jānodrošina automātiska atslēgšana starpfāžu īsslēguma, publiskajā tīklā nodotās atļautās jaudas pārsniegšanas gadījumā, vai zemesslēguma gadījumā tuvākajā ar Elektrostaciju saistītajā tīkla posmā, kuru ietekmē ģenerējošā iekārta. </w:t>
      </w:r>
    </w:p>
    <w:p w14:paraId="440DB277" w14:textId="77777777" w:rsidR="004C5DE5" w:rsidRPr="00392FB0" w:rsidRDefault="004C5DE5" w:rsidP="004C5DE5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48A86529">
        <w:rPr>
          <w:rFonts w:ascii="Times New Roman" w:hAnsi="Times New Roman"/>
          <w:sz w:val="24"/>
          <w:szCs w:val="24"/>
        </w:rPr>
        <w:t xml:space="preserve">Jānodrošina dalīšanas automātikas uzstādīšana Elektrostacijas atslēgšanai no elektroenerģijas sadales sistēmas gadījumos, kad samazinās (palielinās) elektrotīkla frekvence vai spriegums, kā arī sprieguma pārtraukuma gadījumos. </w:t>
      </w:r>
    </w:p>
    <w:p w14:paraId="440DB278" w14:textId="77777777" w:rsidR="004C5DE5" w:rsidRPr="00392FB0" w:rsidRDefault="004C5DE5" w:rsidP="004C5DE5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Elektroenerģijas ražošanas moduļiem jāatbilst standarta LVS EN 50549-2:2019 "Prasības ģeneratoru iekārtām, kuras paredzētas pievienošanai paralēli publiskajiem tīkliem. 2.daļa: Savienojums ar vidēja sprieguma (MV) sadales tīklu " prasībām.</w:t>
      </w:r>
      <w:r w:rsidRPr="00392FB0">
        <w:rPr>
          <w:rFonts w:ascii="Times New Roman" w:hAnsi="Times New Roman"/>
          <w:sz w:val="20"/>
          <w:szCs w:val="20"/>
        </w:rPr>
        <w:t xml:space="preserve">  </w:t>
      </w:r>
    </w:p>
    <w:p w14:paraId="440DB279" w14:textId="77777777" w:rsidR="004C5DE5" w:rsidRPr="00392FB0" w:rsidRDefault="004C5DE5" w:rsidP="004C5DE5">
      <w:pPr>
        <w:pStyle w:val="ListParagraph"/>
        <w:rPr>
          <w:rFonts w:ascii="Times New Roman" w:hAnsi="Times New Roman"/>
          <w:sz w:val="24"/>
          <w:szCs w:val="24"/>
        </w:rPr>
      </w:pPr>
    </w:p>
    <w:p w14:paraId="440DB27A" w14:textId="77777777" w:rsidR="004C5DE5" w:rsidRPr="00392FB0" w:rsidRDefault="004C5DE5" w:rsidP="009633AF">
      <w:pPr>
        <w:pStyle w:val="ListParagraph"/>
        <w:numPr>
          <w:ilvl w:val="1"/>
          <w:numId w:val="11"/>
        </w:numPr>
        <w:ind w:left="432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 xml:space="preserve">Projekta izstrādātāja un realizētāja uzdevums ir pilnībā ievērot AS “Sadales tīkls” tehniskos noteikumus </w:t>
      </w:r>
      <w:r w:rsidRPr="00AB7A5C">
        <w:rPr>
          <w:rFonts w:ascii="Times New Roman" w:hAnsi="Times New Roman"/>
          <w:sz w:val="24"/>
          <w:szCs w:val="24"/>
        </w:rPr>
        <w:t>Nr.</w:t>
      </w:r>
      <w:r w:rsidR="00A14E86">
        <w:rPr>
          <w:rFonts w:ascii="Times New Roman" w:hAnsi="Times New Roman"/>
          <w:sz w:val="24"/>
          <w:szCs w:val="24"/>
        </w:rPr>
        <w:t>124177220</w:t>
      </w:r>
      <w:r w:rsidRPr="00392FB0">
        <w:rPr>
          <w:rFonts w:ascii="Times New Roman" w:hAnsi="Times New Roman"/>
          <w:sz w:val="24"/>
          <w:szCs w:val="24"/>
        </w:rPr>
        <w:t>, kā arī viņu izvirzītās tehniskās prasības projektēšanas laikā.</w:t>
      </w:r>
    </w:p>
    <w:p w14:paraId="440DB27B" w14:textId="77777777" w:rsidR="004C5DE5" w:rsidRPr="00392FB0" w:rsidRDefault="004C5DE5" w:rsidP="004C5DE5">
      <w:pPr>
        <w:pStyle w:val="ListParagraph"/>
        <w:ind w:left="432"/>
        <w:jc w:val="both"/>
        <w:rPr>
          <w:rFonts w:ascii="Times New Roman" w:hAnsi="Times New Roman"/>
          <w:sz w:val="24"/>
          <w:szCs w:val="24"/>
        </w:rPr>
      </w:pPr>
    </w:p>
    <w:bookmarkEnd w:id="3"/>
    <w:p w14:paraId="440DB27C" w14:textId="332811C4" w:rsidR="004C5DE5" w:rsidRPr="00392FB0" w:rsidRDefault="004C5DE5" w:rsidP="00C236C6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392FB0">
        <w:rPr>
          <w:rFonts w:ascii="Times New Roman" w:hAnsi="Times New Roman"/>
          <w:b/>
          <w:bCs/>
          <w:sz w:val="24"/>
          <w:szCs w:val="24"/>
        </w:rPr>
        <w:t>Saules elektrostacijas pieslēgšana</w:t>
      </w:r>
    </w:p>
    <w:p w14:paraId="440DB27D" w14:textId="77777777" w:rsidR="004C5DE5" w:rsidRPr="00392FB0" w:rsidRDefault="004C5DE5" w:rsidP="009633A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vanish/>
          <w:sz w:val="24"/>
          <w:szCs w:val="24"/>
        </w:rPr>
      </w:pPr>
    </w:p>
    <w:p w14:paraId="440DB27E" w14:textId="6862473F" w:rsidR="004C5DE5" w:rsidRPr="00392FB0" w:rsidRDefault="004C5DE5" w:rsidP="007867DC">
      <w:pPr>
        <w:pStyle w:val="ListParagraph"/>
        <w:numPr>
          <w:ilvl w:val="1"/>
          <w:numId w:val="4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 xml:space="preserve">Uzņēmējs iesniedz </w:t>
      </w:r>
      <w:r w:rsidR="0033120D">
        <w:rPr>
          <w:rFonts w:ascii="Times New Roman" w:hAnsi="Times New Roman"/>
          <w:sz w:val="24"/>
          <w:szCs w:val="24"/>
        </w:rPr>
        <w:t>pasūtītājam</w:t>
      </w:r>
      <w:r w:rsidRPr="00392FB0">
        <w:rPr>
          <w:rFonts w:ascii="Times New Roman" w:hAnsi="Times New Roman"/>
          <w:sz w:val="24"/>
          <w:szCs w:val="24"/>
        </w:rPr>
        <w:t> iesniegumu par gatavību veikt elektroietaišu un elektrostacijas pārbaudi, kā arī </w:t>
      </w:r>
      <w:hyperlink r:id="rId10" w:history="1">
        <w:r w:rsidRPr="00392FB0">
          <w:rPr>
            <w:rFonts w:ascii="Times New Roman" w:hAnsi="Times New Roman"/>
            <w:sz w:val="24"/>
            <w:szCs w:val="24"/>
          </w:rPr>
          <w:t>nepieciešamo dokumentāciju</w:t>
        </w:r>
      </w:hyperlink>
      <w:r w:rsidRPr="00392FB0">
        <w:rPr>
          <w:rFonts w:ascii="Times New Roman" w:hAnsi="Times New Roman"/>
          <w:sz w:val="24"/>
          <w:szCs w:val="24"/>
        </w:rPr>
        <w:t> </w:t>
      </w:r>
      <w:r w:rsidR="009636A2" w:rsidRPr="00392FB0">
        <w:rPr>
          <w:rFonts w:ascii="Times New Roman" w:hAnsi="Times New Roman"/>
          <w:sz w:val="24"/>
          <w:szCs w:val="24"/>
        </w:rPr>
        <w:t>atbilstoši ar AS “Sadales tīkls” rekomendācijām</w:t>
      </w:r>
      <w:r w:rsidR="0033120D">
        <w:rPr>
          <w:rFonts w:ascii="Times New Roman" w:hAnsi="Times New Roman"/>
          <w:sz w:val="24"/>
          <w:szCs w:val="24"/>
        </w:rPr>
        <w:t xml:space="preserve"> </w:t>
      </w:r>
      <w:r w:rsidRPr="00392FB0">
        <w:rPr>
          <w:rFonts w:ascii="Times New Roman" w:hAnsi="Times New Roman"/>
          <w:sz w:val="24"/>
          <w:szCs w:val="24"/>
        </w:rPr>
        <w:t>vismaz 7 dienas pirms pārbaudes uzsākšanas.</w:t>
      </w:r>
    </w:p>
    <w:p w14:paraId="440DB27F" w14:textId="77777777" w:rsidR="004C5DE5" w:rsidRPr="00392FB0" w:rsidRDefault="0033120D" w:rsidP="007867DC">
      <w:pPr>
        <w:pStyle w:val="ListParagraph"/>
        <w:numPr>
          <w:ilvl w:val="1"/>
          <w:numId w:val="4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Pasūtītājs</w:t>
      </w:r>
      <w:r w:rsidR="004C5DE5" w:rsidRPr="00392FB0">
        <w:rPr>
          <w:rFonts w:ascii="Times New Roman" w:hAnsi="Times New Roman"/>
          <w:sz w:val="24"/>
          <w:szCs w:val="24"/>
        </w:rPr>
        <w:t xml:space="preserve"> izskata iesniegto dokumentāciju, veic elektrostacijas apsekošanu un  izsniedz atļauju elektrostacijas pieslēgšanai uz pārbaudes laiku ne mazāku kā 72 stundas.</w:t>
      </w:r>
    </w:p>
    <w:p w14:paraId="440DB280" w14:textId="77777777" w:rsidR="004C5DE5" w:rsidRPr="00392FB0" w:rsidRDefault="004C5DE5" w:rsidP="007867DC">
      <w:pPr>
        <w:pStyle w:val="ListParagraph"/>
        <w:numPr>
          <w:ilvl w:val="1"/>
          <w:numId w:val="4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Pēc atļaujas elektrostacijas pieslēgšanai saņemšanas Uzņēmējs organizē elektrostacijas pārbaudi, piesaistot akreditētu laboratoriju sprieguma kvalitātes mērījumu veikšanai.</w:t>
      </w:r>
    </w:p>
    <w:p w14:paraId="440DB281" w14:textId="77777777" w:rsidR="004C5DE5" w:rsidRPr="00392FB0" w:rsidRDefault="004C5DE5" w:rsidP="007867DC">
      <w:pPr>
        <w:pStyle w:val="ListParagraph"/>
        <w:numPr>
          <w:ilvl w:val="1"/>
          <w:numId w:val="4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Pieaicina</w:t>
      </w:r>
      <w:r w:rsidR="0033120D">
        <w:rPr>
          <w:rFonts w:ascii="Times New Roman" w:hAnsi="Times New Roman"/>
          <w:sz w:val="24"/>
          <w:szCs w:val="24"/>
        </w:rPr>
        <w:t xml:space="preserve"> </w:t>
      </w:r>
      <w:r w:rsidR="0033120D" w:rsidRPr="001C1E88">
        <w:rPr>
          <w:rFonts w:ascii="Times New Roman" w:hAnsi="Times New Roman"/>
          <w:color w:val="000000"/>
          <w:sz w:val="24"/>
          <w:szCs w:val="24"/>
        </w:rPr>
        <w:t>Inčukalna gāzes krātuve</w:t>
      </w:r>
      <w:r w:rsidR="008D6C44">
        <w:rPr>
          <w:rFonts w:ascii="Times New Roman" w:hAnsi="Times New Roman"/>
          <w:sz w:val="24"/>
          <w:szCs w:val="24"/>
        </w:rPr>
        <w:t xml:space="preserve"> </w:t>
      </w:r>
      <w:r w:rsidRPr="00392FB0">
        <w:rPr>
          <w:rFonts w:ascii="Times New Roman" w:hAnsi="Times New Roman"/>
          <w:sz w:val="24"/>
          <w:szCs w:val="24"/>
        </w:rPr>
        <w:t>speciālistus, kad pārbaudes procesā elektrostacija sasniedz maksimālo jaudu atbilstoši pārbaudes programmai.</w:t>
      </w:r>
    </w:p>
    <w:p w14:paraId="440DB282" w14:textId="77777777" w:rsidR="004C5DE5" w:rsidRPr="00392FB0" w:rsidRDefault="004C5DE5" w:rsidP="007867DC">
      <w:pPr>
        <w:pStyle w:val="ListParagraph"/>
        <w:numPr>
          <w:ilvl w:val="1"/>
          <w:numId w:val="4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lastRenderedPageBreak/>
        <w:t xml:space="preserve">Iesniedz </w:t>
      </w:r>
      <w:r w:rsidR="0033120D">
        <w:rPr>
          <w:rFonts w:ascii="Times New Roman" w:hAnsi="Times New Roman"/>
          <w:sz w:val="24"/>
          <w:szCs w:val="24"/>
        </w:rPr>
        <w:t>pasūtītājam</w:t>
      </w:r>
      <w:r w:rsidRPr="00392FB0">
        <w:rPr>
          <w:rFonts w:ascii="Times New Roman" w:hAnsi="Times New Roman"/>
          <w:sz w:val="24"/>
          <w:szCs w:val="24"/>
        </w:rPr>
        <w:t xml:space="preserve"> aktu par sekmīgu pārbaudes veikšanu, pievienojot </w:t>
      </w:r>
      <w:hyperlink r:id="rId11" w:history="1">
        <w:r w:rsidRPr="00392FB0">
          <w:rPr>
            <w:rFonts w:ascii="Times New Roman" w:hAnsi="Times New Roman"/>
            <w:sz w:val="24"/>
            <w:szCs w:val="24"/>
          </w:rPr>
          <w:t>visus nepieciešamos dokumentus</w:t>
        </w:r>
      </w:hyperlink>
      <w:r w:rsidR="009636A2" w:rsidRPr="00392FB0">
        <w:rPr>
          <w:rFonts w:ascii="Times New Roman" w:hAnsi="Times New Roman"/>
          <w:sz w:val="24"/>
          <w:szCs w:val="24"/>
        </w:rPr>
        <w:t xml:space="preserve"> atbilstoši ar AS “Sadales tīkls” </w:t>
      </w:r>
      <w:r w:rsidR="009636A2" w:rsidRPr="003F7665">
        <w:rPr>
          <w:rFonts w:ascii="Times New Roman" w:hAnsi="Times New Roman"/>
          <w:sz w:val="24"/>
          <w:szCs w:val="24"/>
        </w:rPr>
        <w:t>rekomendācijām</w:t>
      </w:r>
      <w:r w:rsidR="0033120D">
        <w:rPr>
          <w:rFonts w:ascii="Times New Roman" w:hAnsi="Times New Roman"/>
          <w:sz w:val="24"/>
          <w:szCs w:val="24"/>
        </w:rPr>
        <w:t xml:space="preserve"> </w:t>
      </w:r>
      <w:r w:rsidRPr="003F7665">
        <w:rPr>
          <w:rFonts w:ascii="Times New Roman" w:hAnsi="Times New Roman"/>
          <w:sz w:val="24"/>
          <w:szCs w:val="24"/>
        </w:rPr>
        <w:t>t.</w:t>
      </w:r>
      <w:r w:rsidRPr="00392FB0">
        <w:rPr>
          <w:rFonts w:ascii="Times New Roman" w:hAnsi="Times New Roman"/>
          <w:sz w:val="24"/>
          <w:szCs w:val="24"/>
        </w:rPr>
        <w:t xml:space="preserve">sk. būvvaldes aktu par elektrostacijas būves nodošanu ekspluatācijā. </w:t>
      </w:r>
      <w:r w:rsidR="0033120D">
        <w:rPr>
          <w:rFonts w:ascii="Times New Roman" w:hAnsi="Times New Roman"/>
          <w:sz w:val="24"/>
          <w:szCs w:val="24"/>
        </w:rPr>
        <w:t>Pasūtītājs</w:t>
      </w:r>
      <w:r w:rsidRPr="00392FB0">
        <w:rPr>
          <w:rFonts w:ascii="Times New Roman" w:hAnsi="Times New Roman"/>
          <w:sz w:val="24"/>
          <w:szCs w:val="24"/>
        </w:rPr>
        <w:t xml:space="preserve"> dod atļauju elektrostacijas pieslēgšanai paralēlam darbam ar sadales sistēmu.</w:t>
      </w:r>
    </w:p>
    <w:p w14:paraId="440DB283" w14:textId="77777777" w:rsidR="004C5DE5" w:rsidRPr="00392FB0" w:rsidRDefault="004C5DE5" w:rsidP="004C5DE5">
      <w:pPr>
        <w:pStyle w:val="ListParagraph"/>
        <w:ind w:left="432"/>
        <w:jc w:val="both"/>
        <w:rPr>
          <w:rFonts w:ascii="Times New Roman" w:hAnsi="Times New Roman"/>
          <w:sz w:val="24"/>
          <w:szCs w:val="24"/>
        </w:rPr>
      </w:pPr>
    </w:p>
    <w:p w14:paraId="440DB284" w14:textId="4F6CBB0C" w:rsidR="004C5DE5" w:rsidRPr="00392FB0" w:rsidRDefault="004C5DE5" w:rsidP="00C236C6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392FB0">
        <w:rPr>
          <w:rFonts w:ascii="Times New Roman" w:hAnsi="Times New Roman"/>
          <w:b/>
          <w:bCs/>
          <w:sz w:val="24"/>
          <w:szCs w:val="24"/>
        </w:rPr>
        <w:t>Saules elektrostacijas tehniskā specifikācija:</w:t>
      </w:r>
    </w:p>
    <w:tbl>
      <w:tblPr>
        <w:tblW w:w="10461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4778"/>
        <w:gridCol w:w="4268"/>
      </w:tblGrid>
      <w:tr w:rsidR="004C5DE5" w:rsidRPr="00392FB0" w14:paraId="440DB288" w14:textId="77777777" w:rsidTr="0080493F">
        <w:trPr>
          <w:trHeight w:val="467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85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86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/>
                <w:sz w:val="24"/>
                <w:szCs w:val="24"/>
              </w:rPr>
              <w:t>Tehniskās prasības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B287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/>
                <w:sz w:val="24"/>
                <w:szCs w:val="24"/>
              </w:rPr>
              <w:t xml:space="preserve">Nepieciešamie parametri </w:t>
            </w:r>
          </w:p>
        </w:tc>
      </w:tr>
      <w:tr w:rsidR="004C5DE5" w:rsidRPr="00392FB0" w14:paraId="440DB28C" w14:textId="77777777" w:rsidTr="0080493F">
        <w:trPr>
          <w:trHeight w:val="77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89" w14:textId="77777777" w:rsidR="004C5DE5" w:rsidRPr="00392FB0" w:rsidRDefault="004C5DE5" w:rsidP="004C5DE5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8A" w14:textId="383F17C6" w:rsidR="004C5DE5" w:rsidRPr="00392FB0" w:rsidRDefault="00722494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722494">
              <w:rPr>
                <w:rFonts w:ascii="Times New Roman" w:hAnsi="Times New Roman"/>
                <w:bCs/>
                <w:sz w:val="24"/>
                <w:szCs w:val="24"/>
              </w:rPr>
              <w:t xml:space="preserve">Saules elektrostacijas </w:t>
            </w:r>
            <w:r w:rsidR="0033051D" w:rsidRPr="00E67928">
              <w:rPr>
                <w:rFonts w:ascii="Times New Roman" w:hAnsi="Times New Roman"/>
                <w:bCs/>
                <w:sz w:val="24"/>
                <w:szCs w:val="24"/>
              </w:rPr>
              <w:t>maksimālā ģenerējošā</w:t>
            </w:r>
            <w:r w:rsidRPr="00722494">
              <w:rPr>
                <w:rFonts w:ascii="Times New Roman" w:hAnsi="Times New Roman"/>
                <w:bCs/>
                <w:sz w:val="24"/>
                <w:szCs w:val="24"/>
              </w:rPr>
              <w:t xml:space="preserve"> jauda maiņstrāvas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22494">
              <w:rPr>
                <w:rFonts w:ascii="Times New Roman" w:hAnsi="Times New Roman"/>
                <w:bCs/>
                <w:sz w:val="24"/>
                <w:szCs w:val="24"/>
              </w:rPr>
              <w:t>pusē (kW)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B28B" w14:textId="69085C0F" w:rsidR="004C5DE5" w:rsidRPr="00392FB0" w:rsidRDefault="0098743D" w:rsidP="00CF6480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43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743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C123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98743D">
              <w:rPr>
                <w:rFonts w:ascii="Times New Roman" w:hAnsi="Times New Roman"/>
                <w:color w:val="000000"/>
                <w:sz w:val="24"/>
                <w:szCs w:val="24"/>
              </w:rPr>
              <w:t>0kW līdz 999kW</w:t>
            </w:r>
          </w:p>
        </w:tc>
      </w:tr>
    </w:tbl>
    <w:p w14:paraId="440DB28D" w14:textId="77777777" w:rsidR="004C5DE5" w:rsidRPr="00392FB0" w:rsidRDefault="004C5DE5" w:rsidP="004C5DE5">
      <w:pPr>
        <w:rPr>
          <w:rFonts w:ascii="Times New Roman" w:eastAsia="Arial" w:hAnsi="Times New Roman"/>
          <w:b/>
          <w:bCs/>
          <w:kern w:val="3"/>
          <w:lang w:eastAsia="ar-SA"/>
        </w:rPr>
      </w:pPr>
    </w:p>
    <w:p w14:paraId="440DB28E" w14:textId="77777777" w:rsidR="004C5DE5" w:rsidRPr="00392FB0" w:rsidRDefault="004C5DE5" w:rsidP="00C236C6">
      <w:pPr>
        <w:pStyle w:val="ListParagraph"/>
        <w:numPr>
          <w:ilvl w:val="0"/>
          <w:numId w:val="4"/>
        </w:numPr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392FB0">
        <w:rPr>
          <w:rFonts w:ascii="Times New Roman" w:hAnsi="Times New Roman"/>
          <w:b/>
          <w:bCs/>
          <w:sz w:val="24"/>
          <w:szCs w:val="24"/>
        </w:rPr>
        <w:t>Saules paneļu tehniskā specifikācija:</w:t>
      </w:r>
    </w:p>
    <w:tbl>
      <w:tblPr>
        <w:tblW w:w="10461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2"/>
        <w:gridCol w:w="4771"/>
        <w:gridCol w:w="4278"/>
      </w:tblGrid>
      <w:tr w:rsidR="004C5DE5" w:rsidRPr="00392FB0" w14:paraId="440DB292" w14:textId="77777777" w:rsidTr="0080493F">
        <w:trPr>
          <w:trHeight w:val="871"/>
        </w:trPr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8F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</w:p>
        </w:tc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90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/>
                <w:sz w:val="24"/>
                <w:szCs w:val="24"/>
              </w:rPr>
              <w:t>Tehniskās prasības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91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/>
                <w:sz w:val="24"/>
                <w:szCs w:val="24"/>
              </w:rPr>
              <w:t>Nepieciešamie parametri saskaņā ar tehnisko specifikāciju</w:t>
            </w:r>
          </w:p>
        </w:tc>
      </w:tr>
      <w:tr w:rsidR="008D6C44" w:rsidRPr="00E62283" w14:paraId="440DB296" w14:textId="77777777" w:rsidTr="0080493F">
        <w:trPr>
          <w:trHeight w:val="70"/>
        </w:trPr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93" w14:textId="77777777" w:rsidR="008D6C44" w:rsidRPr="00392FB0" w:rsidRDefault="008D6C44" w:rsidP="00C236C6">
            <w:pPr>
              <w:pStyle w:val="NoSpacing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94" w14:textId="77777777" w:rsidR="008D6C44" w:rsidRPr="00E62283" w:rsidRDefault="008D6C44" w:rsidP="008D6C44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Saules paneļa jauda pie STC (standarta testa apstākļi)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95" w14:textId="141A5A53" w:rsidR="008D6C44" w:rsidRPr="00E62283" w:rsidRDefault="00C236C6" w:rsidP="008D6C4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≥</w:t>
            </w:r>
            <w:r w:rsidR="65DF569D" w:rsidRPr="484B9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75F10CD4" w:rsidRPr="484B9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</w:t>
            </w:r>
            <w:r w:rsidR="000476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</w:t>
            </w:r>
          </w:p>
        </w:tc>
      </w:tr>
      <w:tr w:rsidR="008D6C44" w:rsidRPr="00E62283" w14:paraId="440DB29A" w14:textId="77777777" w:rsidTr="0080493F">
        <w:trPr>
          <w:trHeight w:val="70"/>
        </w:trPr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97" w14:textId="77777777" w:rsidR="008D6C44" w:rsidRPr="00E62283" w:rsidRDefault="008D6C44" w:rsidP="00C236C6">
            <w:pPr>
              <w:pStyle w:val="NoSpacing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98" w14:textId="77777777" w:rsidR="008D6C44" w:rsidRPr="00E62283" w:rsidRDefault="008D6C44" w:rsidP="008D6C44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 xml:space="preserve">Saules paneļa efektivitāte (%) 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99" w14:textId="77777777" w:rsidR="008D6C44" w:rsidRPr="00E62283" w:rsidRDefault="00093A2D" w:rsidP="008D6C4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≥21.1</w:t>
            </w:r>
            <w:r w:rsidR="008D6C44"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8D6C44" w:rsidRPr="00E62283" w14:paraId="440DB29E" w14:textId="77777777" w:rsidTr="0080493F">
        <w:trPr>
          <w:trHeight w:val="70"/>
        </w:trPr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9B" w14:textId="77777777" w:rsidR="008D6C44" w:rsidRPr="00E62283" w:rsidRDefault="008D6C44" w:rsidP="00C236C6">
            <w:pPr>
              <w:pStyle w:val="NoSpacing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9C" w14:textId="77777777" w:rsidR="008D6C44" w:rsidRPr="00E62283" w:rsidRDefault="008D6C44" w:rsidP="008D6C44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Jaudas temperatūras koeficients ( %/°C)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9D" w14:textId="77777777" w:rsidR="008D6C44" w:rsidRPr="00E62283" w:rsidRDefault="008D6C44" w:rsidP="008D6C4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≤-0,35%/</w:t>
            </w: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°</w:t>
            </w: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</w:p>
        </w:tc>
      </w:tr>
      <w:tr w:rsidR="008D6C44" w:rsidRPr="00E62283" w14:paraId="440DB2A3" w14:textId="77777777" w:rsidTr="0080493F">
        <w:trPr>
          <w:trHeight w:val="70"/>
        </w:trPr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9F" w14:textId="77777777" w:rsidR="008D6C44" w:rsidRPr="00E62283" w:rsidRDefault="008D6C44" w:rsidP="00C236C6">
            <w:pPr>
              <w:pStyle w:val="NoSpacing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A0" w14:textId="77777777" w:rsidR="008D6C44" w:rsidRPr="00E62283" w:rsidRDefault="008D6C44" w:rsidP="008D6C44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Strāvas temperatūras koeficients ( %/°C)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A1" w14:textId="77777777" w:rsidR="008D6C44" w:rsidRPr="00E62283" w:rsidRDefault="008D6C44" w:rsidP="008D6C4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≤0,0</w:t>
            </w:r>
            <w:r w:rsidR="00201881"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%/C</w:t>
            </w:r>
          </w:p>
          <w:p w14:paraId="440DB2A2" w14:textId="77777777" w:rsidR="008D6C44" w:rsidRPr="00E62283" w:rsidRDefault="008D6C44" w:rsidP="008D6C4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6C44" w:rsidRPr="00E62283" w14:paraId="440DB2A7" w14:textId="77777777" w:rsidTr="0080493F">
        <w:trPr>
          <w:trHeight w:val="70"/>
        </w:trPr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A4" w14:textId="77777777" w:rsidR="008D6C44" w:rsidRPr="00E62283" w:rsidRDefault="008D6C44" w:rsidP="00C236C6">
            <w:pPr>
              <w:pStyle w:val="NoSpacing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A5" w14:textId="77777777" w:rsidR="008D6C44" w:rsidRPr="00E62283" w:rsidRDefault="008D6C44" w:rsidP="008D6C44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Sprieguma temperatūras koeficients ( %/°C)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A6" w14:textId="77777777" w:rsidR="008D6C44" w:rsidRPr="00E62283" w:rsidRDefault="008D6C44" w:rsidP="008D6C4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≤-0,2</w:t>
            </w:r>
            <w:r w:rsidR="00201881"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%/C</w:t>
            </w:r>
          </w:p>
        </w:tc>
      </w:tr>
      <w:tr w:rsidR="008D6C44" w:rsidRPr="00E62283" w14:paraId="440DB2AB" w14:textId="77777777" w:rsidTr="0080493F">
        <w:trPr>
          <w:trHeight w:val="70"/>
        </w:trPr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A8" w14:textId="77777777" w:rsidR="008D6C44" w:rsidRPr="00E62283" w:rsidRDefault="008D6C44" w:rsidP="00C236C6">
            <w:pPr>
              <w:pStyle w:val="NoSpacing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A9" w14:textId="77777777" w:rsidR="008D6C44" w:rsidRPr="00E62283" w:rsidRDefault="008D6C44" w:rsidP="008D6C44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Darba temperatūra (°C)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AA" w14:textId="77777777" w:rsidR="008D6C44" w:rsidRPr="00E62283" w:rsidRDefault="008D6C44" w:rsidP="008D6C4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≥(-</w:t>
            </w: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40 … +85 °C)</w:t>
            </w:r>
          </w:p>
        </w:tc>
      </w:tr>
      <w:tr w:rsidR="008D6C44" w:rsidRPr="00E62283" w14:paraId="440DB2AF" w14:textId="77777777" w:rsidTr="0080493F">
        <w:trPr>
          <w:trHeight w:val="70"/>
        </w:trPr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AC" w14:textId="77777777" w:rsidR="008D6C44" w:rsidRPr="00E62283" w:rsidRDefault="008D6C44" w:rsidP="00C236C6">
            <w:pPr>
              <w:pStyle w:val="NoSpacing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AD" w14:textId="77777777" w:rsidR="008D6C44" w:rsidRPr="00E62283" w:rsidRDefault="00E43566" w:rsidP="008D6C44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Maksimālā īsslēguma strāva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AE" w14:textId="77777777" w:rsidR="008D6C44" w:rsidRPr="00E62283" w:rsidRDefault="00B94443" w:rsidP="00E46EC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≤</w:t>
            </w:r>
            <w:r w:rsidR="00E43566"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15A</w:t>
            </w:r>
          </w:p>
        </w:tc>
      </w:tr>
      <w:tr w:rsidR="008D6C44" w:rsidRPr="00E62283" w14:paraId="440DB2B3" w14:textId="77777777" w:rsidTr="0080493F">
        <w:trPr>
          <w:trHeight w:val="70"/>
        </w:trPr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B0" w14:textId="77777777" w:rsidR="008D6C44" w:rsidRPr="00E62283" w:rsidRDefault="008D6C44" w:rsidP="00C236C6">
            <w:pPr>
              <w:pStyle w:val="NoSpacing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B1" w14:textId="77777777" w:rsidR="008D6C44" w:rsidRPr="00E62283" w:rsidRDefault="00295E2C" w:rsidP="008D6C44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Atvērtas ķēdes maksimālais spriegums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B2" w14:textId="77777777" w:rsidR="008D6C44" w:rsidRPr="00E62283" w:rsidRDefault="00B94443" w:rsidP="008D6C4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≤</w:t>
            </w: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50V</w:t>
            </w:r>
          </w:p>
        </w:tc>
      </w:tr>
      <w:tr w:rsidR="008D6C44" w:rsidRPr="00E62283" w14:paraId="440DB2B7" w14:textId="77777777" w:rsidTr="0080493F">
        <w:trPr>
          <w:trHeight w:val="70"/>
        </w:trPr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B4" w14:textId="77777777" w:rsidR="008D6C44" w:rsidRPr="00E62283" w:rsidRDefault="008D6C44" w:rsidP="00C236C6">
            <w:pPr>
              <w:pStyle w:val="NoSpacing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B5" w14:textId="77777777" w:rsidR="008D6C44" w:rsidRPr="00E62283" w:rsidRDefault="008D6C44" w:rsidP="008D6C44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Stiprinājumi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B6" w14:textId="77777777" w:rsidR="008D6C44" w:rsidRPr="00E62283" w:rsidRDefault="008D6C44" w:rsidP="008D6C4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rūpnieciski izgatavoti</w:t>
            </w:r>
          </w:p>
        </w:tc>
      </w:tr>
      <w:tr w:rsidR="008D6C44" w:rsidRPr="00E62283" w14:paraId="440DB2BB" w14:textId="77777777" w:rsidTr="0080493F">
        <w:trPr>
          <w:trHeight w:val="70"/>
        </w:trPr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B8" w14:textId="77777777" w:rsidR="008D6C44" w:rsidRPr="00E62283" w:rsidRDefault="008D6C44" w:rsidP="00C236C6">
            <w:pPr>
              <w:pStyle w:val="NoSpacing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B9" w14:textId="77777777" w:rsidR="008D6C44" w:rsidRPr="00E62283" w:rsidRDefault="008D6C44" w:rsidP="008D6C44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Saules paneļu produkta garantija (gadi)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BA" w14:textId="77777777" w:rsidR="008D6C44" w:rsidRPr="00E62283" w:rsidRDefault="008D6C44" w:rsidP="008D6C4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≥1</w:t>
            </w:r>
            <w:r w:rsidR="790560A2" w:rsidRPr="00E622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E622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gadi</w:t>
            </w:r>
          </w:p>
        </w:tc>
      </w:tr>
      <w:tr w:rsidR="008D6C44" w:rsidRPr="00E62283" w14:paraId="440DB2BF" w14:textId="77777777" w:rsidTr="0080493F">
        <w:trPr>
          <w:trHeight w:val="70"/>
        </w:trPr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BC" w14:textId="77777777" w:rsidR="008D6C44" w:rsidRPr="00E62283" w:rsidRDefault="008D6C44" w:rsidP="00C236C6">
            <w:pPr>
              <w:pStyle w:val="NoSpacing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BD" w14:textId="77777777" w:rsidR="008D6C44" w:rsidRPr="00E62283" w:rsidRDefault="008D6C44" w:rsidP="008D6C44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Saules paneļu efektivitātes garantija (gadi)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BE" w14:textId="77777777" w:rsidR="008D6C44" w:rsidRPr="00E62283" w:rsidRDefault="008D6C44" w:rsidP="008D6C4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≥25 gadi</w:t>
            </w:r>
          </w:p>
        </w:tc>
      </w:tr>
      <w:tr w:rsidR="008D6C44" w:rsidRPr="00E62283" w14:paraId="440DB2C3" w14:textId="77777777" w:rsidTr="0080493F">
        <w:trPr>
          <w:trHeight w:val="70"/>
        </w:trPr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C0" w14:textId="77777777" w:rsidR="008D6C44" w:rsidRPr="00E62283" w:rsidRDefault="008D6C44" w:rsidP="00C236C6">
            <w:pPr>
              <w:pStyle w:val="NoSpacing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C1" w14:textId="77777777" w:rsidR="008D6C44" w:rsidRPr="00E62283" w:rsidRDefault="008D6C44" w:rsidP="008D6C44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Ražotāja garantija nominālajai jaudai pēc 25 gadiem (%)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C2" w14:textId="77777777" w:rsidR="008D6C44" w:rsidRPr="00E62283" w:rsidRDefault="00B94443" w:rsidP="00B94443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≥</w:t>
            </w:r>
            <w:r w:rsidR="008E6684"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  <w:r w:rsidR="008D6C44"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B94443" w:rsidRPr="00E62283" w14:paraId="440DB2C7" w14:textId="77777777" w:rsidTr="0080493F">
        <w:trPr>
          <w:trHeight w:val="70"/>
        </w:trPr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C4" w14:textId="77777777" w:rsidR="00B94443" w:rsidRPr="00E62283" w:rsidRDefault="00B94443" w:rsidP="00C236C6">
            <w:pPr>
              <w:pStyle w:val="NoSpacing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C5" w14:textId="77777777" w:rsidR="00B94443" w:rsidRPr="00E62283" w:rsidRDefault="00B94443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CE sertifikāts.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C6" w14:textId="77777777" w:rsidR="00B94443" w:rsidRPr="00E62283" w:rsidRDefault="00B94443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Jā</w:t>
            </w:r>
          </w:p>
        </w:tc>
      </w:tr>
      <w:tr w:rsidR="00B94443" w:rsidRPr="00E62283" w14:paraId="440DB2CB" w14:textId="77777777" w:rsidTr="0080493F">
        <w:trPr>
          <w:trHeight w:val="70"/>
        </w:trPr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C8" w14:textId="77777777" w:rsidR="00B94443" w:rsidRPr="00E62283" w:rsidRDefault="00B94443" w:rsidP="00C236C6">
            <w:pPr>
              <w:pStyle w:val="NoSpacing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C9" w14:textId="77777777" w:rsidR="00B94443" w:rsidRPr="00E62283" w:rsidRDefault="00B94443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Ārējās vides aizsardzības klase savienojumu kārbai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CA" w14:textId="77777777" w:rsidR="00B94443" w:rsidRPr="00E62283" w:rsidRDefault="00B94443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≥IP68</w:t>
            </w:r>
          </w:p>
        </w:tc>
      </w:tr>
      <w:tr w:rsidR="00B94443" w:rsidRPr="00E62283" w14:paraId="440DB2CF" w14:textId="77777777" w:rsidTr="0080493F">
        <w:trPr>
          <w:trHeight w:val="70"/>
        </w:trPr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CC" w14:textId="77777777" w:rsidR="00B94443" w:rsidRPr="00E62283" w:rsidRDefault="00B94443" w:rsidP="00C236C6">
            <w:pPr>
              <w:pStyle w:val="NoSpacing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CD" w14:textId="77777777" w:rsidR="00B94443" w:rsidRPr="00E62283" w:rsidRDefault="00B94443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Atbilst: IEC 61215:2016 – IEC 61730:2016;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CE" w14:textId="77777777" w:rsidR="00B94443" w:rsidRPr="00E62283" w:rsidRDefault="00B94443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jā</w:t>
            </w:r>
          </w:p>
        </w:tc>
      </w:tr>
    </w:tbl>
    <w:p w14:paraId="440DB2D0" w14:textId="77777777" w:rsidR="004C5DE5" w:rsidRPr="00E62283" w:rsidRDefault="004C5DE5" w:rsidP="004C5DE5">
      <w:pPr>
        <w:jc w:val="both"/>
        <w:rPr>
          <w:rFonts w:ascii="Times New Roman" w:eastAsia="Arial" w:hAnsi="Times New Roman"/>
          <w:b/>
          <w:bCs/>
          <w:kern w:val="3"/>
          <w:lang w:eastAsia="ar-SA"/>
        </w:rPr>
      </w:pPr>
    </w:p>
    <w:p w14:paraId="440DB2D1" w14:textId="77777777" w:rsidR="004C5DE5" w:rsidRPr="00E62283" w:rsidRDefault="004C5DE5" w:rsidP="00C236C6">
      <w:pPr>
        <w:pStyle w:val="ListParagraph"/>
        <w:numPr>
          <w:ilvl w:val="0"/>
          <w:numId w:val="4"/>
        </w:numPr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E62283">
        <w:rPr>
          <w:rFonts w:ascii="Times New Roman" w:hAnsi="Times New Roman"/>
          <w:b/>
          <w:bCs/>
          <w:sz w:val="24"/>
          <w:szCs w:val="24"/>
        </w:rPr>
        <w:t>Invertoru tehniskā specifikācija:</w:t>
      </w:r>
    </w:p>
    <w:tbl>
      <w:tblPr>
        <w:tblW w:w="9868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1"/>
        <w:gridCol w:w="4319"/>
        <w:gridCol w:w="3618"/>
      </w:tblGrid>
      <w:tr w:rsidR="004C5DE5" w:rsidRPr="00E62283" w14:paraId="440DB2D5" w14:textId="77777777" w:rsidTr="484B938E">
        <w:trPr>
          <w:trHeight w:val="662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D2" w14:textId="77777777" w:rsidR="004C5DE5" w:rsidRPr="00E62283" w:rsidRDefault="004C5DE5" w:rsidP="0019277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D3" w14:textId="77777777" w:rsidR="004C5DE5" w:rsidRPr="00E62283" w:rsidRDefault="004C5DE5" w:rsidP="0019277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/>
                <w:sz w:val="24"/>
                <w:szCs w:val="24"/>
              </w:rPr>
              <w:t>Tehniskās prasības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D4" w14:textId="77777777" w:rsidR="004C5DE5" w:rsidRPr="00E62283" w:rsidRDefault="004C5DE5" w:rsidP="0019277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/>
                <w:sz w:val="24"/>
                <w:szCs w:val="24"/>
              </w:rPr>
              <w:t>Nepieciešamie parametri saskaņā ar tehnisko specifikāciju</w:t>
            </w:r>
          </w:p>
        </w:tc>
      </w:tr>
      <w:tr w:rsidR="004C5DE5" w:rsidRPr="00E62283" w14:paraId="440DB2D9" w14:textId="77777777" w:rsidTr="484B938E">
        <w:trPr>
          <w:trHeight w:val="321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D6" w14:textId="77777777" w:rsidR="004C5DE5" w:rsidRPr="00E62283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D7" w14:textId="77777777" w:rsidR="004C5DE5" w:rsidRPr="00E62283" w:rsidRDefault="004C5DE5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Maksimālais DC ieejas spriegums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D8" w14:textId="77777777" w:rsidR="004C5DE5" w:rsidRPr="00E62283" w:rsidRDefault="00B94443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≤</w:t>
            </w:r>
            <w:r w:rsidR="004C5DE5"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E68BB"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4C5DE5"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00 V</w:t>
            </w:r>
          </w:p>
        </w:tc>
      </w:tr>
      <w:tr w:rsidR="004C5DE5" w:rsidRPr="00E62283" w14:paraId="440DB2DD" w14:textId="77777777" w:rsidTr="484B938E">
        <w:trPr>
          <w:trHeight w:val="285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DA" w14:textId="77777777" w:rsidR="004C5DE5" w:rsidRPr="00E62283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DB" w14:textId="77777777" w:rsidR="004C5DE5" w:rsidRPr="00E62283" w:rsidRDefault="004C5DE5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MPPT trekeri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DC" w14:textId="72DFF62D" w:rsidR="004C5DE5" w:rsidRPr="00E62283" w:rsidRDefault="004C5DE5" w:rsidP="48A8652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484B9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≥1</w:t>
            </w:r>
            <w:r w:rsidR="76A0CFA5" w:rsidRPr="484B9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484B9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gab.</w:t>
            </w:r>
          </w:p>
        </w:tc>
      </w:tr>
      <w:tr w:rsidR="004C5DE5" w:rsidRPr="00E62283" w14:paraId="440DB2E1" w14:textId="77777777" w:rsidTr="484B938E">
        <w:trPr>
          <w:trHeight w:val="285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DE" w14:textId="77777777" w:rsidR="004C5DE5" w:rsidRPr="00E62283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DF" w14:textId="77777777" w:rsidR="004C5DE5" w:rsidRPr="00E62283" w:rsidRDefault="004C5DE5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Tīkla frekvence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E0" w14:textId="77777777" w:rsidR="004C5DE5" w:rsidRPr="00E62283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50 Hz</w:t>
            </w:r>
            <w:r w:rsidR="009E68BB" w:rsidRPr="00E62283">
              <w:rPr>
                <w:rFonts w:ascii="Times New Roman" w:hAnsi="Times New Roman"/>
                <w:bCs/>
                <w:sz w:val="24"/>
                <w:szCs w:val="24"/>
              </w:rPr>
              <w:t xml:space="preserve"> +/- 5%</w:t>
            </w:r>
          </w:p>
        </w:tc>
      </w:tr>
      <w:tr w:rsidR="004C5DE5" w:rsidRPr="00E62283" w14:paraId="440DB2E5" w14:textId="77777777" w:rsidTr="484B938E">
        <w:trPr>
          <w:trHeight w:val="285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E2" w14:textId="77777777" w:rsidR="004C5DE5" w:rsidRPr="00E62283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E3" w14:textId="77777777" w:rsidR="004C5DE5" w:rsidRPr="00E62283" w:rsidRDefault="004C5DE5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 xml:space="preserve">THD 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E4" w14:textId="77777777" w:rsidR="004C5DE5" w:rsidRPr="00E62283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&lt; 3%</w:t>
            </w:r>
          </w:p>
        </w:tc>
      </w:tr>
      <w:tr w:rsidR="004C5DE5" w:rsidRPr="00E62283" w14:paraId="440DB2E9" w14:textId="77777777" w:rsidTr="484B938E">
        <w:trPr>
          <w:trHeight w:val="285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E6" w14:textId="77777777" w:rsidR="004C5DE5" w:rsidRPr="00E62283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E7" w14:textId="77777777" w:rsidR="004C5DE5" w:rsidRPr="00E62283" w:rsidRDefault="004C5DE5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Fāžu skaits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E8" w14:textId="77777777" w:rsidR="004C5DE5" w:rsidRPr="00E62283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4C5DE5" w:rsidRPr="00E62283" w14:paraId="440DB2ED" w14:textId="77777777" w:rsidTr="484B938E">
        <w:trPr>
          <w:trHeight w:val="658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EA" w14:textId="77777777" w:rsidR="004C5DE5" w:rsidRPr="00E62283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EB" w14:textId="77777777" w:rsidR="004C5DE5" w:rsidRPr="00E62283" w:rsidRDefault="004C5DE5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sz w:val="24"/>
                <w:szCs w:val="24"/>
              </w:rPr>
              <w:t>Efektivitāte pēc “Eiropas aprēķina metodes” (</w:t>
            </w: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 xml:space="preserve">European efficiency) 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EC" w14:textId="77777777" w:rsidR="004C5DE5" w:rsidRPr="00E62283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≥98%</w:t>
            </w:r>
          </w:p>
        </w:tc>
      </w:tr>
      <w:tr w:rsidR="004C5DE5" w:rsidRPr="00E62283" w14:paraId="440DB2F1" w14:textId="77777777" w:rsidTr="484B938E">
        <w:trPr>
          <w:trHeight w:val="285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EE" w14:textId="77777777" w:rsidR="004C5DE5" w:rsidRPr="00E62283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EF" w14:textId="77777777" w:rsidR="004C5DE5" w:rsidRPr="00E62283" w:rsidRDefault="004C5DE5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Darba temperatūra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F0" w14:textId="77777777" w:rsidR="004C5DE5" w:rsidRPr="00E62283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color w:val="000000"/>
                <w:sz w:val="24"/>
                <w:szCs w:val="24"/>
              </w:rPr>
              <w:t>≥(-</w:t>
            </w:r>
            <w:r w:rsidR="009E68BB" w:rsidRPr="00E6228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0 … +60 °C)</w:t>
            </w:r>
          </w:p>
        </w:tc>
      </w:tr>
      <w:tr w:rsidR="004C5DE5" w:rsidRPr="00392FB0" w14:paraId="440DB2F5" w14:textId="77777777" w:rsidTr="484B938E">
        <w:trPr>
          <w:trHeight w:val="285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F2" w14:textId="77777777" w:rsidR="004C5DE5" w:rsidRPr="00E62283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F3" w14:textId="77777777" w:rsidR="004C5DE5" w:rsidRPr="00E62283" w:rsidRDefault="004C5DE5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 xml:space="preserve">Pašpatēriņš naktī 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F4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&lt;</w:t>
            </w:r>
            <w:r w:rsidR="004A6358" w:rsidRPr="00E6228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Pr="00E62283">
              <w:rPr>
                <w:rFonts w:ascii="Times New Roman" w:hAnsi="Times New Roman"/>
                <w:bCs/>
                <w:sz w:val="24"/>
                <w:szCs w:val="24"/>
              </w:rPr>
              <w:t>W</w:t>
            </w:r>
          </w:p>
        </w:tc>
      </w:tr>
      <w:tr w:rsidR="004C5DE5" w:rsidRPr="00392FB0" w14:paraId="440DB2FA" w14:textId="77777777" w:rsidTr="484B938E">
        <w:trPr>
          <w:trHeight w:val="285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F6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F7" w14:textId="77777777" w:rsidR="00B2530F" w:rsidRDefault="00B2530F" w:rsidP="00B2530F">
            <w:pPr>
              <w:pStyle w:val="NoSpacing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Atrā atslēgšana (</w:t>
            </w:r>
            <w:r w:rsidRPr="00B2530F">
              <w:rPr>
                <w:rStyle w:val="fontstyle01"/>
                <w:rFonts w:ascii="Times New Roman" w:hAnsi="Times New Roman"/>
                <w:sz w:val="24"/>
                <w:szCs w:val="24"/>
              </w:rPr>
              <w:t>Rapid Shutdown)</w:t>
            </w:r>
          </w:p>
          <w:p w14:paraId="440DB2F8" w14:textId="77777777" w:rsidR="004C5DE5" w:rsidRPr="00392FB0" w:rsidRDefault="004C5DE5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F9" w14:textId="77777777" w:rsidR="004C5DE5" w:rsidRPr="00392FB0" w:rsidRDefault="00B2530F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Jā</w:t>
            </w:r>
          </w:p>
        </w:tc>
      </w:tr>
      <w:tr w:rsidR="004C5DE5" w:rsidRPr="00392FB0" w14:paraId="440DB2FE" w14:textId="77777777" w:rsidTr="484B938E">
        <w:trPr>
          <w:trHeight w:val="301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FB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FC" w14:textId="77777777" w:rsidR="004C5DE5" w:rsidRPr="00392FB0" w:rsidRDefault="004C5DE5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Ārējās vides aizsardzības klase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2FD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color w:val="000000"/>
                <w:sz w:val="24"/>
                <w:szCs w:val="24"/>
              </w:rPr>
              <w:t>≥IP65</w:t>
            </w:r>
          </w:p>
        </w:tc>
      </w:tr>
      <w:tr w:rsidR="004C5DE5" w:rsidRPr="00392FB0" w14:paraId="440DB302" w14:textId="77777777" w:rsidTr="484B938E">
        <w:trPr>
          <w:trHeight w:val="301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2FF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300" w14:textId="77777777" w:rsidR="004C5DE5" w:rsidRPr="00392FB0" w:rsidRDefault="004C2935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Līdzstrāvas drošas atslēgšanas (</w:t>
            </w:r>
            <w:r w:rsidR="004C5DE5" w:rsidRPr="00392FB0">
              <w:rPr>
                <w:rFonts w:ascii="Times New Roman" w:hAnsi="Times New Roman"/>
                <w:bCs/>
                <w:sz w:val="24"/>
                <w:szCs w:val="24"/>
              </w:rPr>
              <w:t>DC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4C5DE5" w:rsidRPr="00392FB0">
              <w:rPr>
                <w:rFonts w:ascii="Times New Roman" w:hAnsi="Times New Roman"/>
                <w:bCs/>
                <w:sz w:val="24"/>
                <w:szCs w:val="24"/>
              </w:rPr>
              <w:t xml:space="preserve"> slēdzis</w:t>
            </w:r>
            <w:r w:rsidR="00B3059C">
              <w:rPr>
                <w:rFonts w:ascii="Times New Roman" w:hAnsi="Times New Roman"/>
                <w:bCs/>
                <w:sz w:val="24"/>
                <w:szCs w:val="24"/>
              </w:rPr>
              <w:t xml:space="preserve"> (Safe DC)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301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jā</w:t>
            </w:r>
          </w:p>
        </w:tc>
      </w:tr>
      <w:tr w:rsidR="004C5DE5" w:rsidRPr="00392FB0" w14:paraId="440DB306" w14:textId="77777777" w:rsidTr="484B938E">
        <w:trPr>
          <w:trHeight w:val="572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303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DB304" w14:textId="77777777" w:rsidR="004C5DE5" w:rsidRPr="00B2530F" w:rsidRDefault="00B2530F" w:rsidP="00B2530F">
            <w:pPr>
              <w:pStyle w:val="NoSpacing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Izolācijas bojājuma pārbude (</w:t>
            </w:r>
            <w:r w:rsidRPr="00B2530F">
              <w:rPr>
                <w:rStyle w:val="fontstyle01"/>
                <w:rFonts w:ascii="Times New Roman" w:hAnsi="Times New Roman"/>
                <w:sz w:val="24"/>
                <w:szCs w:val="24"/>
              </w:rPr>
              <w:t>Ground-Fault Isolation Detection)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305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jā</w:t>
            </w:r>
          </w:p>
        </w:tc>
      </w:tr>
      <w:tr w:rsidR="004C5DE5" w:rsidRPr="00392FB0" w14:paraId="440DB30A" w14:textId="77777777" w:rsidTr="484B938E">
        <w:trPr>
          <w:trHeight w:val="588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307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DB308" w14:textId="77777777" w:rsidR="004C5DE5" w:rsidRPr="00392FB0" w:rsidRDefault="004C5DE5" w:rsidP="005A5143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 xml:space="preserve">Pārsprieguma aizsardzība līdzstrāvai Type </w:t>
            </w:r>
            <w:r w:rsidR="005A5143">
              <w:rPr>
                <w:rFonts w:ascii="Times New Roman" w:hAnsi="Times New Roman"/>
                <w:bCs/>
                <w:sz w:val="24"/>
                <w:szCs w:val="24"/>
              </w:rPr>
              <w:t xml:space="preserve">2 DC un </w:t>
            </w:r>
            <w:r w:rsidR="005A5143" w:rsidRPr="00392FB0">
              <w:rPr>
                <w:rFonts w:ascii="Times New Roman" w:hAnsi="Times New Roman"/>
                <w:bCs/>
                <w:sz w:val="24"/>
                <w:szCs w:val="24"/>
              </w:rPr>
              <w:t xml:space="preserve">Type </w:t>
            </w:r>
            <w:r w:rsidR="005A5143">
              <w:rPr>
                <w:rFonts w:ascii="Times New Roman" w:hAnsi="Times New Roman"/>
                <w:bCs/>
                <w:sz w:val="24"/>
                <w:szCs w:val="24"/>
              </w:rPr>
              <w:t>2 AC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309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jā</w:t>
            </w:r>
          </w:p>
        </w:tc>
      </w:tr>
      <w:tr w:rsidR="004C5DE5" w:rsidRPr="00392FB0" w14:paraId="440DB30E" w14:textId="77777777" w:rsidTr="484B938E">
        <w:trPr>
          <w:trHeight w:val="572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30B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DB30C" w14:textId="77777777" w:rsidR="004C5DE5" w:rsidRPr="00392FB0" w:rsidRDefault="004C5DE5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Līdzstrāvas reversās polaritātes aizsardzība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30D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530F">
              <w:rPr>
                <w:rFonts w:ascii="Times New Roman" w:hAnsi="Times New Roman"/>
                <w:bCs/>
                <w:sz w:val="24"/>
                <w:szCs w:val="24"/>
              </w:rPr>
              <w:t>jā</w:t>
            </w:r>
          </w:p>
        </w:tc>
      </w:tr>
      <w:tr w:rsidR="004C5DE5" w:rsidRPr="00392FB0" w14:paraId="440DB312" w14:textId="77777777" w:rsidTr="484B938E">
        <w:trPr>
          <w:trHeight w:val="301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30F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DB310" w14:textId="77777777" w:rsidR="004C5DE5" w:rsidRPr="00392FB0" w:rsidRDefault="004C5DE5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Invertoru garantija (gadi)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311" w14:textId="71B7D8D6" w:rsidR="004C5DE5" w:rsidRPr="00392FB0" w:rsidRDefault="004C5DE5" w:rsidP="43CA65E1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D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≥1</w:t>
            </w:r>
            <w:r w:rsidR="347E172F" w:rsidRPr="00AB1D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AB1D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gadi</w:t>
            </w:r>
          </w:p>
        </w:tc>
      </w:tr>
      <w:tr w:rsidR="004C5DE5" w:rsidRPr="00392FB0" w14:paraId="440DB316" w14:textId="77777777" w:rsidTr="484B938E">
        <w:trPr>
          <w:trHeight w:val="1279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313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314" w14:textId="77777777" w:rsidR="004C5DE5" w:rsidRPr="00392FB0" w:rsidRDefault="004C5DE5" w:rsidP="00B2530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Atbilst</w:t>
            </w:r>
            <w:r w:rsidRPr="00DF11A3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DF11A3" w:rsidRPr="00DF11A3">
              <w:rPr>
                <w:rFonts w:ascii="Times New Roman" w:hAnsi="Times New Roman"/>
                <w:sz w:val="24"/>
                <w:szCs w:val="24"/>
              </w:rPr>
              <w:t>IEC-62109-1, IEC-62109-2,</w:t>
            </w:r>
            <w:r w:rsidR="00B2530F">
              <w:rPr>
                <w:rFonts w:ascii="Times New Roman" w:hAnsi="Times New Roman"/>
                <w:sz w:val="24"/>
                <w:szCs w:val="24"/>
              </w:rPr>
              <w:t>; EN50549-1, EN50549-2</w:t>
            </w:r>
            <w:r w:rsidR="00DF11A3" w:rsidRPr="00DF11A3">
              <w:rPr>
                <w:rFonts w:ascii="Times New Roman" w:hAnsi="Times New Roman"/>
                <w:sz w:val="24"/>
                <w:szCs w:val="24"/>
              </w:rPr>
              <w:t>; IEC61000-6-2, IEC61000-6-3 Class A, IEC61000-3-11, IEC61000-3-12</w:t>
            </w:r>
            <w:r w:rsidR="00B2530F">
              <w:rPr>
                <w:rFonts w:ascii="Times New Roman" w:hAnsi="Times New Roman"/>
                <w:sz w:val="24"/>
                <w:szCs w:val="24"/>
              </w:rPr>
              <w:t>, RoHS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315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jā</w:t>
            </w:r>
          </w:p>
        </w:tc>
      </w:tr>
      <w:tr w:rsidR="004C5DE5" w:rsidRPr="00392FB0" w14:paraId="440DB31B" w14:textId="77777777" w:rsidTr="484B938E">
        <w:trPr>
          <w:trHeight w:val="1361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317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318" w14:textId="77777777" w:rsidR="004C5DE5" w:rsidRPr="00392FB0" w:rsidRDefault="004C5DE5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Attālināts monitorings ar iespēju nolasīt datus bez papildus izmaksām</w:t>
            </w:r>
            <w:r w:rsidR="00B253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2530F" w:rsidRPr="00B2530F">
              <w:rPr>
                <w:rFonts w:ascii="Times New Roman" w:hAnsi="Times New Roman"/>
                <w:sz w:val="24"/>
                <w:szCs w:val="24"/>
              </w:rPr>
              <w:t>(Ethernet, RS485)</w:t>
            </w: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440DB319" w14:textId="77777777" w:rsidR="004C5DE5" w:rsidRPr="00392FB0" w:rsidRDefault="004C5DE5" w:rsidP="00093A2D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Iespēja integrēt atsevišķā vadības un monitoringa sistēmā (piemēram SCADA)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31A" w14:textId="77777777" w:rsidR="004C5DE5" w:rsidRPr="00392FB0" w:rsidRDefault="004C5DE5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jā</w:t>
            </w:r>
          </w:p>
        </w:tc>
      </w:tr>
      <w:tr w:rsidR="00B3059C" w:rsidRPr="00392FB0" w14:paraId="440DB31F" w14:textId="77777777" w:rsidTr="484B938E">
        <w:trPr>
          <w:trHeight w:val="876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31C" w14:textId="77777777" w:rsidR="00B3059C" w:rsidRPr="00392FB0" w:rsidRDefault="00B3059C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31D" w14:textId="77777777" w:rsidR="00B3059C" w:rsidRPr="00392FB0" w:rsidRDefault="00B3059C" w:rsidP="00B3059C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Savietojams ar jaudas optimizētājiem (power optimizer</w:t>
            </w:r>
            <w:r w:rsidR="00147B38">
              <w:rPr>
                <w:rFonts w:ascii="Times New Roman" w:hAnsi="Times New Roman"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) ar konektoru monitoringu (pārkaršana) 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31E" w14:textId="77777777" w:rsidR="00B3059C" w:rsidRPr="00392FB0" w:rsidRDefault="00B3059C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jā</w:t>
            </w:r>
          </w:p>
        </w:tc>
      </w:tr>
      <w:tr w:rsidR="004C5DE5" w:rsidRPr="00392FB0" w14:paraId="440DB323" w14:textId="77777777" w:rsidTr="484B938E">
        <w:trPr>
          <w:trHeight w:val="301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320" w14:textId="77777777" w:rsidR="004C5DE5" w:rsidRPr="00392FB0" w:rsidRDefault="00147B38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="004C5DE5" w:rsidRPr="00392FB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B321" w14:textId="77777777" w:rsidR="004C5DE5" w:rsidRPr="00392FB0" w:rsidRDefault="004C5DE5" w:rsidP="0019277B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FB0">
              <w:rPr>
                <w:rFonts w:ascii="Times New Roman" w:hAnsi="Times New Roman"/>
                <w:bCs/>
                <w:sz w:val="24"/>
                <w:szCs w:val="24"/>
              </w:rPr>
              <w:t>Ir CE sertifikāts.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DB322" w14:textId="77777777" w:rsidR="004C5DE5" w:rsidRPr="00392FB0" w:rsidRDefault="005F2DCA" w:rsidP="0019277B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j</w:t>
            </w:r>
            <w:r w:rsidR="004C5DE5" w:rsidRPr="00392FB0">
              <w:rPr>
                <w:rFonts w:ascii="Times New Roman" w:hAnsi="Times New Roman"/>
                <w:bCs/>
                <w:sz w:val="24"/>
                <w:szCs w:val="24"/>
              </w:rPr>
              <w:t>ā</w:t>
            </w:r>
          </w:p>
        </w:tc>
      </w:tr>
    </w:tbl>
    <w:p w14:paraId="440DB324" w14:textId="77777777" w:rsidR="004C5DE5" w:rsidRPr="00392FB0" w:rsidRDefault="004C5DE5" w:rsidP="004C5DE5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40DB325" w14:textId="77777777" w:rsidR="004C5DE5" w:rsidRPr="00392FB0" w:rsidRDefault="004C5DE5" w:rsidP="00C236C6">
      <w:pPr>
        <w:pStyle w:val="ListParagraph"/>
        <w:numPr>
          <w:ilvl w:val="0"/>
          <w:numId w:val="4"/>
        </w:numPr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392FB0">
        <w:rPr>
          <w:rFonts w:ascii="Times New Roman" w:hAnsi="Times New Roman"/>
          <w:b/>
          <w:bCs/>
          <w:sz w:val="24"/>
          <w:szCs w:val="24"/>
        </w:rPr>
        <w:t>Personāla apmācība</w:t>
      </w:r>
    </w:p>
    <w:p w14:paraId="440DB326" w14:textId="77777777" w:rsidR="004C5DE5" w:rsidRPr="00392FB0" w:rsidRDefault="004C5DE5" w:rsidP="004C5DE5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vanish/>
          <w:sz w:val="24"/>
          <w:szCs w:val="24"/>
        </w:rPr>
      </w:pPr>
    </w:p>
    <w:p w14:paraId="440DB327" w14:textId="77777777" w:rsidR="004C5DE5" w:rsidRPr="00392FB0" w:rsidRDefault="004C5DE5" w:rsidP="004C5DE5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vanish/>
          <w:sz w:val="24"/>
          <w:szCs w:val="24"/>
        </w:rPr>
      </w:pPr>
    </w:p>
    <w:p w14:paraId="440DB328" w14:textId="77777777" w:rsidR="004C5DE5" w:rsidRPr="00392FB0" w:rsidRDefault="004C5DE5" w:rsidP="004C5DE5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vanish/>
          <w:sz w:val="24"/>
          <w:szCs w:val="24"/>
        </w:rPr>
      </w:pPr>
    </w:p>
    <w:p w14:paraId="440DB329" w14:textId="77777777" w:rsidR="004C5DE5" w:rsidRPr="00392FB0" w:rsidRDefault="004C5DE5" w:rsidP="004C5DE5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vanish/>
          <w:sz w:val="24"/>
          <w:szCs w:val="24"/>
        </w:rPr>
      </w:pPr>
    </w:p>
    <w:p w14:paraId="2E5C55DF" w14:textId="77777777" w:rsidR="004C5DE5" w:rsidRPr="00E62283" w:rsidRDefault="004C5DE5" w:rsidP="00ED5B09">
      <w:pPr>
        <w:pStyle w:val="ListParagraph"/>
        <w:numPr>
          <w:ilvl w:val="1"/>
          <w:numId w:val="13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Uzņēmējs nodrošina saules elektrostacijas ekspluatācijas apmācību</w:t>
      </w:r>
      <w:r w:rsidR="00C24889">
        <w:rPr>
          <w:rFonts w:ascii="Times New Roman" w:hAnsi="Times New Roman"/>
          <w:sz w:val="24"/>
          <w:szCs w:val="24"/>
        </w:rPr>
        <w:t>, saskaņā ar</w:t>
      </w:r>
      <w:r w:rsidR="00051447">
        <w:rPr>
          <w:rFonts w:ascii="Times New Roman" w:hAnsi="Times New Roman"/>
          <w:sz w:val="24"/>
          <w:szCs w:val="24"/>
        </w:rPr>
        <w:t xml:space="preserve"> Uz</w:t>
      </w:r>
      <w:r w:rsidR="00CD241C">
        <w:rPr>
          <w:rFonts w:ascii="Times New Roman" w:hAnsi="Times New Roman"/>
          <w:sz w:val="24"/>
          <w:szCs w:val="24"/>
        </w:rPr>
        <w:t>ņēmēja</w:t>
      </w:r>
      <w:r w:rsidR="00C24889">
        <w:rPr>
          <w:rFonts w:ascii="Times New Roman" w:hAnsi="Times New Roman"/>
          <w:sz w:val="24"/>
          <w:szCs w:val="24"/>
        </w:rPr>
        <w:t xml:space="preserve"> </w:t>
      </w:r>
      <w:r w:rsidR="00051447">
        <w:rPr>
          <w:rFonts w:ascii="Times New Roman" w:hAnsi="Times New Roman"/>
          <w:sz w:val="24"/>
          <w:szCs w:val="24"/>
        </w:rPr>
        <w:t>izstrādātajām iekārtu apkalpošanas instrukcijām</w:t>
      </w:r>
      <w:r w:rsidRPr="00E62283">
        <w:rPr>
          <w:rFonts w:ascii="Times New Roman" w:hAnsi="Times New Roman"/>
          <w:sz w:val="24"/>
          <w:szCs w:val="24"/>
        </w:rPr>
        <w:t xml:space="preserve"> pasūtītāja personālam.</w:t>
      </w:r>
    </w:p>
    <w:p w14:paraId="1EBE5091" w14:textId="77777777" w:rsidR="004C5DE5" w:rsidRPr="00392FB0" w:rsidRDefault="004C5DE5" w:rsidP="00ED5B09">
      <w:pPr>
        <w:pStyle w:val="ListParagraph"/>
        <w:numPr>
          <w:ilvl w:val="1"/>
          <w:numId w:val="13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 xml:space="preserve">Par katru saules elektrostacijas aspektu un tā komponentu izpildītājam jānodrošina apmācība. Personāla apmācībai jāietver sekojošas sfēras: ekspluatācija, uzturēšana, nepareizas darbības/ kļūdas meklēšana un bojājuma labošana. Apmācības ietvaros ir jāveic sistēmas apskate dabā. </w:t>
      </w:r>
    </w:p>
    <w:p w14:paraId="440DB32C" w14:textId="02ECD861" w:rsidR="004C5DE5" w:rsidRPr="00392FB0" w:rsidRDefault="004C5DE5" w:rsidP="00ED5B09">
      <w:pPr>
        <w:pStyle w:val="ListParagraph"/>
        <w:numPr>
          <w:ilvl w:val="1"/>
          <w:numId w:val="13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Kopumā apmācāmi vismaz 2 pasūtītāja izvēlēti darbinieki. Apmācībai jānotiek latviešu</w:t>
      </w:r>
      <w:r w:rsidR="00FA6F41">
        <w:rPr>
          <w:rFonts w:ascii="Times New Roman" w:hAnsi="Times New Roman"/>
          <w:sz w:val="24"/>
          <w:szCs w:val="24"/>
        </w:rPr>
        <w:t xml:space="preserve"> </w:t>
      </w:r>
      <w:r w:rsidRPr="00392FB0">
        <w:rPr>
          <w:rFonts w:ascii="Times New Roman" w:hAnsi="Times New Roman"/>
          <w:sz w:val="24"/>
          <w:szCs w:val="24"/>
        </w:rPr>
        <w:t>valodā.</w:t>
      </w:r>
    </w:p>
    <w:p w14:paraId="441C2C59" w14:textId="77777777" w:rsidR="00ED5B09" w:rsidRPr="00ED5B09" w:rsidRDefault="00ED5B09" w:rsidP="00ED5B09">
      <w:pPr>
        <w:pStyle w:val="ListParagraph"/>
        <w:ind w:left="709"/>
        <w:jc w:val="both"/>
        <w:rPr>
          <w:rFonts w:ascii="Times New Roman" w:hAnsi="Times New Roman"/>
          <w:sz w:val="24"/>
          <w:szCs w:val="24"/>
        </w:rPr>
      </w:pPr>
    </w:p>
    <w:p w14:paraId="440DB32D" w14:textId="117F89DA" w:rsidR="004C5DE5" w:rsidRPr="00392FB0" w:rsidRDefault="004C5DE5" w:rsidP="00ED5B09">
      <w:pPr>
        <w:pStyle w:val="ListParagraph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392FB0">
        <w:rPr>
          <w:rFonts w:ascii="Times New Roman" w:hAnsi="Times New Roman"/>
          <w:b/>
          <w:bCs/>
          <w:sz w:val="24"/>
          <w:szCs w:val="24"/>
        </w:rPr>
        <w:t>Garantija</w:t>
      </w:r>
    </w:p>
    <w:p w14:paraId="440DB32E" w14:textId="77777777" w:rsidR="004C5DE5" w:rsidRPr="00392FB0" w:rsidRDefault="004C5DE5" w:rsidP="00ED5B09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vanish/>
          <w:sz w:val="24"/>
          <w:szCs w:val="24"/>
        </w:rPr>
      </w:pPr>
    </w:p>
    <w:p w14:paraId="440DB32F" w14:textId="7F3462AB" w:rsidR="004C5DE5" w:rsidRPr="00392FB0" w:rsidRDefault="00ED5B09" w:rsidP="00ED5B09">
      <w:pPr>
        <w:pStyle w:val="ListParagraph"/>
        <w:numPr>
          <w:ilvl w:val="1"/>
          <w:numId w:val="15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C5DE5" w:rsidRPr="00392FB0">
        <w:rPr>
          <w:rFonts w:ascii="Times New Roman" w:hAnsi="Times New Roman"/>
          <w:sz w:val="24"/>
          <w:szCs w:val="24"/>
        </w:rPr>
        <w:t>Minimālais garantijas laiks:</w:t>
      </w:r>
    </w:p>
    <w:p w14:paraId="440DB330" w14:textId="77777777" w:rsidR="004C5DE5" w:rsidRPr="00E46EC4" w:rsidRDefault="00E46EC4" w:rsidP="004C5DE5">
      <w:pPr>
        <w:pStyle w:val="ListParagraph"/>
        <w:numPr>
          <w:ilvl w:val="0"/>
          <w:numId w:val="8"/>
        </w:numPr>
        <w:suppressAutoHyphens w:val="0"/>
        <w:autoSpaceDN/>
        <w:jc w:val="both"/>
        <w:rPr>
          <w:rFonts w:ascii="Times New Roman" w:hAnsi="Times New Roman"/>
          <w:sz w:val="24"/>
          <w:szCs w:val="24"/>
        </w:rPr>
      </w:pPr>
      <w:r w:rsidRPr="00E46EC4">
        <w:rPr>
          <w:rFonts w:ascii="Times New Roman" w:hAnsi="Times New Roman"/>
          <w:sz w:val="24"/>
          <w:szCs w:val="24"/>
        </w:rPr>
        <w:t>Materiāliem un būvdarbiem 2</w:t>
      </w:r>
      <w:r w:rsidR="004C5DE5" w:rsidRPr="00E46EC4">
        <w:rPr>
          <w:rFonts w:ascii="Times New Roman" w:hAnsi="Times New Roman"/>
          <w:sz w:val="24"/>
          <w:szCs w:val="24"/>
        </w:rPr>
        <w:t xml:space="preserve"> gadi;</w:t>
      </w:r>
    </w:p>
    <w:p w14:paraId="440DB331" w14:textId="3B2427D1" w:rsidR="004C5DE5" w:rsidRPr="00392FB0" w:rsidRDefault="004C5DE5" w:rsidP="004C5DE5">
      <w:pPr>
        <w:pStyle w:val="ListParagraph"/>
        <w:numPr>
          <w:ilvl w:val="0"/>
          <w:numId w:val="8"/>
        </w:numPr>
        <w:suppressAutoHyphens w:val="0"/>
        <w:autoSpaceDN/>
        <w:jc w:val="both"/>
        <w:rPr>
          <w:rFonts w:ascii="Times New Roman" w:hAnsi="Times New Roman"/>
          <w:sz w:val="24"/>
          <w:szCs w:val="24"/>
        </w:rPr>
      </w:pPr>
      <w:r w:rsidRPr="0A3E556F">
        <w:rPr>
          <w:rFonts w:ascii="Times New Roman" w:hAnsi="Times New Roman"/>
          <w:sz w:val="24"/>
          <w:szCs w:val="24"/>
        </w:rPr>
        <w:t>Saules paneļiem 1</w:t>
      </w:r>
      <w:r w:rsidR="002F44DB" w:rsidRPr="0A3E556F">
        <w:rPr>
          <w:rFonts w:ascii="Times New Roman" w:hAnsi="Times New Roman"/>
          <w:sz w:val="24"/>
          <w:szCs w:val="24"/>
        </w:rPr>
        <w:t>2</w:t>
      </w:r>
      <w:r w:rsidRPr="0A3E556F">
        <w:rPr>
          <w:rFonts w:ascii="Times New Roman" w:hAnsi="Times New Roman"/>
          <w:sz w:val="24"/>
          <w:szCs w:val="24"/>
        </w:rPr>
        <w:t xml:space="preserve"> gadi</w:t>
      </w:r>
      <w:r w:rsidR="00641527">
        <w:rPr>
          <w:rFonts w:ascii="Times New Roman" w:hAnsi="Times New Roman"/>
          <w:sz w:val="24"/>
          <w:szCs w:val="24"/>
        </w:rPr>
        <w:t>;</w:t>
      </w:r>
    </w:p>
    <w:p w14:paraId="440DB332" w14:textId="70746785" w:rsidR="00147B38" w:rsidRDefault="004C5DE5" w:rsidP="004C5DE5">
      <w:pPr>
        <w:pStyle w:val="ListParagraph"/>
        <w:numPr>
          <w:ilvl w:val="0"/>
          <w:numId w:val="8"/>
        </w:numPr>
        <w:suppressAutoHyphens w:val="0"/>
        <w:autoSpaceDN/>
        <w:jc w:val="both"/>
        <w:rPr>
          <w:rFonts w:ascii="Times New Roman" w:hAnsi="Times New Roman"/>
          <w:sz w:val="24"/>
          <w:szCs w:val="24"/>
        </w:rPr>
      </w:pPr>
      <w:r w:rsidRPr="0A3E556F">
        <w:rPr>
          <w:rFonts w:ascii="Times New Roman" w:hAnsi="Times New Roman"/>
          <w:sz w:val="24"/>
          <w:szCs w:val="24"/>
        </w:rPr>
        <w:t>Invertoriem 1</w:t>
      </w:r>
      <w:r w:rsidR="5F3D046A" w:rsidRPr="0A3E556F">
        <w:rPr>
          <w:rFonts w:ascii="Times New Roman" w:hAnsi="Times New Roman"/>
          <w:sz w:val="24"/>
          <w:szCs w:val="24"/>
        </w:rPr>
        <w:t>0</w:t>
      </w:r>
      <w:r w:rsidRPr="0A3E556F">
        <w:rPr>
          <w:rFonts w:ascii="Times New Roman" w:hAnsi="Times New Roman"/>
          <w:sz w:val="24"/>
          <w:szCs w:val="24"/>
        </w:rPr>
        <w:t xml:space="preserve"> gadi</w:t>
      </w:r>
      <w:r w:rsidR="005F2DCA" w:rsidRPr="0A3E556F">
        <w:rPr>
          <w:rFonts w:ascii="Times New Roman" w:hAnsi="Times New Roman"/>
          <w:sz w:val="24"/>
          <w:szCs w:val="24"/>
        </w:rPr>
        <w:t>;</w:t>
      </w:r>
    </w:p>
    <w:p w14:paraId="440DB333" w14:textId="77777777" w:rsidR="00147B38" w:rsidRPr="00147B38" w:rsidRDefault="00147B38" w:rsidP="00147B38">
      <w:pPr>
        <w:pStyle w:val="ListParagraph"/>
        <w:numPr>
          <w:ilvl w:val="0"/>
          <w:numId w:val="8"/>
        </w:numPr>
        <w:suppressAutoHyphens w:val="0"/>
        <w:autoSpaceDN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Jaudas optimizētājiem 25 gadi</w:t>
      </w:r>
      <w:r w:rsidR="005F2DCA">
        <w:rPr>
          <w:rFonts w:ascii="Times New Roman" w:hAnsi="Times New Roman"/>
          <w:bCs/>
          <w:sz w:val="24"/>
          <w:szCs w:val="24"/>
        </w:rPr>
        <w:t>;</w:t>
      </w:r>
    </w:p>
    <w:p w14:paraId="440DB334" w14:textId="41124837" w:rsidR="004C5DE5" w:rsidRPr="00147B38" w:rsidRDefault="00147B38" w:rsidP="00147B38">
      <w:pPr>
        <w:pStyle w:val="ListParagraph"/>
        <w:numPr>
          <w:ilvl w:val="0"/>
          <w:numId w:val="8"/>
        </w:numPr>
        <w:suppressAutoHyphens w:val="0"/>
        <w:autoSpaceDN/>
        <w:jc w:val="both"/>
        <w:rPr>
          <w:rFonts w:ascii="Times New Roman" w:hAnsi="Times New Roman"/>
          <w:sz w:val="24"/>
          <w:szCs w:val="24"/>
        </w:rPr>
      </w:pPr>
      <w:r w:rsidRPr="484B938E">
        <w:rPr>
          <w:rFonts w:ascii="Times New Roman" w:hAnsi="Times New Roman"/>
          <w:sz w:val="24"/>
          <w:szCs w:val="24"/>
        </w:rPr>
        <w:t xml:space="preserve">Saules paneļu stiprinājumu konstrukcijai </w:t>
      </w:r>
      <w:r w:rsidR="69A58192" w:rsidRPr="484B938E">
        <w:rPr>
          <w:rFonts w:ascii="Times New Roman" w:hAnsi="Times New Roman"/>
          <w:sz w:val="24"/>
          <w:szCs w:val="24"/>
        </w:rPr>
        <w:t>10</w:t>
      </w:r>
      <w:r w:rsidRPr="484B938E">
        <w:rPr>
          <w:rFonts w:ascii="Times New Roman" w:hAnsi="Times New Roman"/>
          <w:sz w:val="24"/>
          <w:szCs w:val="24"/>
        </w:rPr>
        <w:t xml:space="preserve"> gadi</w:t>
      </w:r>
      <w:r w:rsidR="005F2DCA" w:rsidRPr="484B938E">
        <w:rPr>
          <w:rFonts w:ascii="Times New Roman" w:hAnsi="Times New Roman"/>
          <w:sz w:val="24"/>
          <w:szCs w:val="24"/>
        </w:rPr>
        <w:t>.</w:t>
      </w:r>
    </w:p>
    <w:p w14:paraId="440DB335" w14:textId="5429681A" w:rsidR="004C5DE5" w:rsidRPr="00392FB0" w:rsidRDefault="004C5DE5" w:rsidP="00ED5B09">
      <w:pPr>
        <w:pStyle w:val="ListParagraph"/>
        <w:numPr>
          <w:ilvl w:val="1"/>
          <w:numId w:val="15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Garantijai jāsedz visi defekti, ko pie normālas piegādātās preces ekspluatācijas var izraisīt konstrukcija, materiāli un darbaspēks.</w:t>
      </w:r>
    </w:p>
    <w:p w14:paraId="440DB336" w14:textId="77777777" w:rsidR="004C5DE5" w:rsidRPr="00392FB0" w:rsidRDefault="004C5DE5" w:rsidP="00ED5B09">
      <w:pPr>
        <w:pStyle w:val="ListParagraph"/>
        <w:numPr>
          <w:ilvl w:val="1"/>
          <w:numId w:val="15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Montāža jāveic ar noteikumu, lai preču ražotāja garantija paliktu spēkā.</w:t>
      </w:r>
    </w:p>
    <w:p w14:paraId="440DB337" w14:textId="77777777" w:rsidR="003F5424" w:rsidRPr="003F5424" w:rsidRDefault="004C5DE5" w:rsidP="00ED5B09">
      <w:pPr>
        <w:pStyle w:val="ListParagraph"/>
        <w:numPr>
          <w:ilvl w:val="1"/>
          <w:numId w:val="15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392FB0">
        <w:rPr>
          <w:rFonts w:ascii="Times New Roman" w:hAnsi="Times New Roman"/>
          <w:sz w:val="24"/>
          <w:szCs w:val="24"/>
        </w:rPr>
        <w:t>Pretendentam jānodrošina, ka materiāli un iekārtas tiek uzglabātas, pārkrautas un uzstādītas saskaņā ar ražotāja instrukcijām.</w:t>
      </w:r>
      <w:bookmarkEnd w:id="0"/>
    </w:p>
    <w:sectPr w:rsidR="003F5424" w:rsidRPr="003F5424" w:rsidSect="00E319E8">
      <w:footerReference w:type="default" r:id="rId12"/>
      <w:pgSz w:w="11906" w:h="16838"/>
      <w:pgMar w:top="1134" w:right="1134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8D25D" w14:textId="77777777" w:rsidR="00F96E39" w:rsidRDefault="00F96E39" w:rsidP="00F96E39">
      <w:pPr>
        <w:spacing w:after="0" w:line="240" w:lineRule="auto"/>
      </w:pPr>
      <w:r>
        <w:separator/>
      </w:r>
    </w:p>
  </w:endnote>
  <w:endnote w:type="continuationSeparator" w:id="0">
    <w:p w14:paraId="60C9B6FB" w14:textId="77777777" w:rsidR="00F96E39" w:rsidRDefault="00F96E39" w:rsidP="00F96E39">
      <w:pPr>
        <w:spacing w:after="0" w:line="240" w:lineRule="auto"/>
      </w:pPr>
      <w:r>
        <w:continuationSeparator/>
      </w:r>
    </w:p>
  </w:endnote>
  <w:endnote w:type="continuationNotice" w:id="1">
    <w:p w14:paraId="661D027C" w14:textId="77777777" w:rsidR="00F96E39" w:rsidRDefault="00F96E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UI-Light">
    <w:altName w:val="Times New Roman"/>
    <w:panose1 w:val="00000000000000000000"/>
    <w:charset w:val="00"/>
    <w:family w:val="roman"/>
    <w:notTrueType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0751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C4A72B" w14:textId="15ACE5D8" w:rsidR="00E319E8" w:rsidRDefault="00E319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B2C852" w14:textId="77777777" w:rsidR="00F96E39" w:rsidRDefault="00F96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BCF69" w14:textId="77777777" w:rsidR="00F96E39" w:rsidRDefault="00F96E39" w:rsidP="00F96E39">
      <w:pPr>
        <w:spacing w:after="0" w:line="240" w:lineRule="auto"/>
      </w:pPr>
      <w:r>
        <w:separator/>
      </w:r>
    </w:p>
  </w:footnote>
  <w:footnote w:type="continuationSeparator" w:id="0">
    <w:p w14:paraId="06AF4783" w14:textId="77777777" w:rsidR="00F96E39" w:rsidRDefault="00F96E39" w:rsidP="00F96E39">
      <w:pPr>
        <w:spacing w:after="0" w:line="240" w:lineRule="auto"/>
      </w:pPr>
      <w:r>
        <w:continuationSeparator/>
      </w:r>
    </w:p>
  </w:footnote>
  <w:footnote w:type="continuationNotice" w:id="1">
    <w:p w14:paraId="5EC37FA7" w14:textId="77777777" w:rsidR="00F96E39" w:rsidRDefault="00F96E3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7700"/>
    <w:multiLevelType w:val="multilevel"/>
    <w:tmpl w:val="23F4BE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3A114B"/>
    <w:multiLevelType w:val="multilevel"/>
    <w:tmpl w:val="28E428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127257"/>
    <w:multiLevelType w:val="hybridMultilevel"/>
    <w:tmpl w:val="272E78D8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B974A0"/>
    <w:multiLevelType w:val="hybridMultilevel"/>
    <w:tmpl w:val="EDA430D0"/>
    <w:lvl w:ilvl="0" w:tplc="0426000F">
      <w:start w:val="1"/>
      <w:numFmt w:val="decimal"/>
      <w:lvlText w:val="%1."/>
      <w:lvlJc w:val="left"/>
      <w:pPr>
        <w:ind w:left="644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B7049"/>
    <w:multiLevelType w:val="hybridMultilevel"/>
    <w:tmpl w:val="228A51EA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6915FF"/>
    <w:multiLevelType w:val="multilevel"/>
    <w:tmpl w:val="33B07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91DD4"/>
    <w:multiLevelType w:val="multilevel"/>
    <w:tmpl w:val="0CECF5C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6272491"/>
    <w:multiLevelType w:val="hybridMultilevel"/>
    <w:tmpl w:val="FC4C7944"/>
    <w:lvl w:ilvl="0" w:tplc="043252D6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73332"/>
    <w:multiLevelType w:val="hybridMultilevel"/>
    <w:tmpl w:val="1D14E044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4C852C5"/>
    <w:multiLevelType w:val="hybridMultilevel"/>
    <w:tmpl w:val="568EE06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B1040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6A170B3"/>
    <w:multiLevelType w:val="multilevel"/>
    <w:tmpl w:val="33B07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1521A"/>
    <w:multiLevelType w:val="hybridMultilevel"/>
    <w:tmpl w:val="3EDE5C12"/>
    <w:lvl w:ilvl="0" w:tplc="AD88AC8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5325A"/>
    <w:multiLevelType w:val="hybridMultilevel"/>
    <w:tmpl w:val="9172391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FB6EA6"/>
    <w:multiLevelType w:val="hybridMultilevel"/>
    <w:tmpl w:val="1DDE51D4"/>
    <w:lvl w:ilvl="0" w:tplc="1EC61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13966">
    <w:abstractNumId w:val="5"/>
  </w:num>
  <w:num w:numId="2" w16cid:durableId="228812918">
    <w:abstractNumId w:val="13"/>
  </w:num>
  <w:num w:numId="3" w16cid:durableId="1575623708">
    <w:abstractNumId w:val="3"/>
  </w:num>
  <w:num w:numId="4" w16cid:durableId="924847852">
    <w:abstractNumId w:val="10"/>
  </w:num>
  <w:num w:numId="5" w16cid:durableId="337536610">
    <w:abstractNumId w:val="8"/>
  </w:num>
  <w:num w:numId="6" w16cid:durableId="1801219618">
    <w:abstractNumId w:val="4"/>
  </w:num>
  <w:num w:numId="7" w16cid:durableId="1508061179">
    <w:abstractNumId w:val="2"/>
  </w:num>
  <w:num w:numId="8" w16cid:durableId="1560744835">
    <w:abstractNumId w:val="9"/>
  </w:num>
  <w:num w:numId="9" w16cid:durableId="1714697776">
    <w:abstractNumId w:val="7"/>
  </w:num>
  <w:num w:numId="10" w16cid:durableId="825047769">
    <w:abstractNumId w:val="14"/>
  </w:num>
  <w:num w:numId="11" w16cid:durableId="89787990">
    <w:abstractNumId w:val="0"/>
  </w:num>
  <w:num w:numId="12" w16cid:durableId="721826294">
    <w:abstractNumId w:val="11"/>
  </w:num>
  <w:num w:numId="13" w16cid:durableId="1485318059">
    <w:abstractNumId w:val="6"/>
  </w:num>
  <w:num w:numId="14" w16cid:durableId="219023257">
    <w:abstractNumId w:val="12"/>
  </w:num>
  <w:num w:numId="15" w16cid:durableId="725108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evenAndOddHeaders/>
  <w:drawingGridHorizontalSpacing w:val="74"/>
  <w:drawingGridVerticalSpacing w:val="109"/>
  <w:displayHorizontalDrawingGridEvery w:val="0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5DE5"/>
    <w:rsid w:val="00026F92"/>
    <w:rsid w:val="00042B67"/>
    <w:rsid w:val="000476C5"/>
    <w:rsid w:val="00051447"/>
    <w:rsid w:val="00070F61"/>
    <w:rsid w:val="00093A2D"/>
    <w:rsid w:val="000A67F3"/>
    <w:rsid w:val="000B4FEA"/>
    <w:rsid w:val="000B540B"/>
    <w:rsid w:val="000C7597"/>
    <w:rsid w:val="000E0140"/>
    <w:rsid w:val="000F3349"/>
    <w:rsid w:val="000F4C7D"/>
    <w:rsid w:val="00141074"/>
    <w:rsid w:val="00147B38"/>
    <w:rsid w:val="00154F0D"/>
    <w:rsid w:val="00172B5A"/>
    <w:rsid w:val="001815DC"/>
    <w:rsid w:val="0019277B"/>
    <w:rsid w:val="001C1E88"/>
    <w:rsid w:val="00201881"/>
    <w:rsid w:val="0021164F"/>
    <w:rsid w:val="00212BCC"/>
    <w:rsid w:val="00240B96"/>
    <w:rsid w:val="00295E2C"/>
    <w:rsid w:val="002A126E"/>
    <w:rsid w:val="002A797D"/>
    <w:rsid w:val="002B02CF"/>
    <w:rsid w:val="002C6990"/>
    <w:rsid w:val="002C6CCC"/>
    <w:rsid w:val="002F44DB"/>
    <w:rsid w:val="002F543D"/>
    <w:rsid w:val="0030118C"/>
    <w:rsid w:val="003031C0"/>
    <w:rsid w:val="00310D71"/>
    <w:rsid w:val="003152D7"/>
    <w:rsid w:val="0033051D"/>
    <w:rsid w:val="0033120D"/>
    <w:rsid w:val="00363A29"/>
    <w:rsid w:val="00392FB0"/>
    <w:rsid w:val="003A6EBE"/>
    <w:rsid w:val="003C0512"/>
    <w:rsid w:val="003F5424"/>
    <w:rsid w:val="003F7665"/>
    <w:rsid w:val="00431F01"/>
    <w:rsid w:val="004327A4"/>
    <w:rsid w:val="00440BD2"/>
    <w:rsid w:val="00460A41"/>
    <w:rsid w:val="004979F3"/>
    <w:rsid w:val="004A6358"/>
    <w:rsid w:val="004C057A"/>
    <w:rsid w:val="004C2935"/>
    <w:rsid w:val="004C5DE5"/>
    <w:rsid w:val="00593EE7"/>
    <w:rsid w:val="005A1C76"/>
    <w:rsid w:val="005A324A"/>
    <w:rsid w:val="005A5143"/>
    <w:rsid w:val="005C1285"/>
    <w:rsid w:val="005D6D3F"/>
    <w:rsid w:val="005F2DCA"/>
    <w:rsid w:val="005F4A5A"/>
    <w:rsid w:val="00604D62"/>
    <w:rsid w:val="0061743B"/>
    <w:rsid w:val="00623C64"/>
    <w:rsid w:val="00624493"/>
    <w:rsid w:val="00626112"/>
    <w:rsid w:val="00641527"/>
    <w:rsid w:val="00647222"/>
    <w:rsid w:val="006679D9"/>
    <w:rsid w:val="00670B85"/>
    <w:rsid w:val="006877F7"/>
    <w:rsid w:val="00690F2B"/>
    <w:rsid w:val="00697ADC"/>
    <w:rsid w:val="006B5609"/>
    <w:rsid w:val="006D686C"/>
    <w:rsid w:val="006E2847"/>
    <w:rsid w:val="00714C74"/>
    <w:rsid w:val="00722494"/>
    <w:rsid w:val="00740D69"/>
    <w:rsid w:val="0075337D"/>
    <w:rsid w:val="00757F67"/>
    <w:rsid w:val="0077486A"/>
    <w:rsid w:val="00780EC4"/>
    <w:rsid w:val="007867DC"/>
    <w:rsid w:val="00786E82"/>
    <w:rsid w:val="00792F21"/>
    <w:rsid w:val="007D77F8"/>
    <w:rsid w:val="007E0204"/>
    <w:rsid w:val="007E0F1D"/>
    <w:rsid w:val="007F0868"/>
    <w:rsid w:val="0080493F"/>
    <w:rsid w:val="00820F35"/>
    <w:rsid w:val="0082234F"/>
    <w:rsid w:val="00834ED5"/>
    <w:rsid w:val="00856FA7"/>
    <w:rsid w:val="00870E43"/>
    <w:rsid w:val="008D374A"/>
    <w:rsid w:val="008D6C44"/>
    <w:rsid w:val="008E6684"/>
    <w:rsid w:val="00924A9B"/>
    <w:rsid w:val="00944BD4"/>
    <w:rsid w:val="009633AF"/>
    <w:rsid w:val="009636A2"/>
    <w:rsid w:val="0098743D"/>
    <w:rsid w:val="00991AED"/>
    <w:rsid w:val="009A0719"/>
    <w:rsid w:val="009A78FE"/>
    <w:rsid w:val="009B1033"/>
    <w:rsid w:val="009B79BE"/>
    <w:rsid w:val="009C2690"/>
    <w:rsid w:val="009D3B09"/>
    <w:rsid w:val="009E68BB"/>
    <w:rsid w:val="009F0FB2"/>
    <w:rsid w:val="00A14E86"/>
    <w:rsid w:val="00A516D7"/>
    <w:rsid w:val="00A605AE"/>
    <w:rsid w:val="00A645B3"/>
    <w:rsid w:val="00A7185D"/>
    <w:rsid w:val="00A74BE5"/>
    <w:rsid w:val="00A82245"/>
    <w:rsid w:val="00AB1DCC"/>
    <w:rsid w:val="00AB231C"/>
    <w:rsid w:val="00AB7A5C"/>
    <w:rsid w:val="00AF404F"/>
    <w:rsid w:val="00B2530F"/>
    <w:rsid w:val="00B3059C"/>
    <w:rsid w:val="00B342DC"/>
    <w:rsid w:val="00B34BCB"/>
    <w:rsid w:val="00B366DF"/>
    <w:rsid w:val="00B37241"/>
    <w:rsid w:val="00B44586"/>
    <w:rsid w:val="00B46369"/>
    <w:rsid w:val="00B77C5E"/>
    <w:rsid w:val="00B94443"/>
    <w:rsid w:val="00BA72C8"/>
    <w:rsid w:val="00BD70F1"/>
    <w:rsid w:val="00BE0988"/>
    <w:rsid w:val="00C011B9"/>
    <w:rsid w:val="00C12311"/>
    <w:rsid w:val="00C236C6"/>
    <w:rsid w:val="00C24889"/>
    <w:rsid w:val="00C76E46"/>
    <w:rsid w:val="00C76F5B"/>
    <w:rsid w:val="00CA6B2C"/>
    <w:rsid w:val="00CC3432"/>
    <w:rsid w:val="00CD241C"/>
    <w:rsid w:val="00CE5FFE"/>
    <w:rsid w:val="00CF6480"/>
    <w:rsid w:val="00D05C37"/>
    <w:rsid w:val="00D20928"/>
    <w:rsid w:val="00D34125"/>
    <w:rsid w:val="00D605D9"/>
    <w:rsid w:val="00D74DD9"/>
    <w:rsid w:val="00D916DD"/>
    <w:rsid w:val="00D93055"/>
    <w:rsid w:val="00DB07BA"/>
    <w:rsid w:val="00DB2A63"/>
    <w:rsid w:val="00DC2EFE"/>
    <w:rsid w:val="00DF11A3"/>
    <w:rsid w:val="00E30653"/>
    <w:rsid w:val="00E319E8"/>
    <w:rsid w:val="00E3205D"/>
    <w:rsid w:val="00E3774F"/>
    <w:rsid w:val="00E41517"/>
    <w:rsid w:val="00E43566"/>
    <w:rsid w:val="00E46EC4"/>
    <w:rsid w:val="00E62283"/>
    <w:rsid w:val="00E66C24"/>
    <w:rsid w:val="00E71851"/>
    <w:rsid w:val="00EB368F"/>
    <w:rsid w:val="00ED5B09"/>
    <w:rsid w:val="00EF1CE6"/>
    <w:rsid w:val="00F1007D"/>
    <w:rsid w:val="00F535CF"/>
    <w:rsid w:val="00F65311"/>
    <w:rsid w:val="00F73FCF"/>
    <w:rsid w:val="00F96E39"/>
    <w:rsid w:val="00FA6F41"/>
    <w:rsid w:val="00FC16C9"/>
    <w:rsid w:val="00FE12BB"/>
    <w:rsid w:val="02380B6F"/>
    <w:rsid w:val="046AB5F1"/>
    <w:rsid w:val="057880CD"/>
    <w:rsid w:val="0975321E"/>
    <w:rsid w:val="0A3E556F"/>
    <w:rsid w:val="0CACD2E0"/>
    <w:rsid w:val="0D981C68"/>
    <w:rsid w:val="0E3E26E7"/>
    <w:rsid w:val="0FE3E7BD"/>
    <w:rsid w:val="1849B683"/>
    <w:rsid w:val="1DFA6DE8"/>
    <w:rsid w:val="1F40BA26"/>
    <w:rsid w:val="206FCBAD"/>
    <w:rsid w:val="20817E34"/>
    <w:rsid w:val="20CD990F"/>
    <w:rsid w:val="217C81B5"/>
    <w:rsid w:val="2743E7A1"/>
    <w:rsid w:val="27E76E97"/>
    <w:rsid w:val="33691948"/>
    <w:rsid w:val="347E172F"/>
    <w:rsid w:val="35C36BD9"/>
    <w:rsid w:val="3E78D5FE"/>
    <w:rsid w:val="40F13759"/>
    <w:rsid w:val="4175697B"/>
    <w:rsid w:val="41CA4454"/>
    <w:rsid w:val="43CA65E1"/>
    <w:rsid w:val="46645489"/>
    <w:rsid w:val="484B938E"/>
    <w:rsid w:val="48A86529"/>
    <w:rsid w:val="498977FA"/>
    <w:rsid w:val="49A22000"/>
    <w:rsid w:val="49C09CBE"/>
    <w:rsid w:val="4F54214B"/>
    <w:rsid w:val="52CE6923"/>
    <w:rsid w:val="539569F8"/>
    <w:rsid w:val="54D0A8EC"/>
    <w:rsid w:val="59D66ADB"/>
    <w:rsid w:val="5AA26AE3"/>
    <w:rsid w:val="5B60A781"/>
    <w:rsid w:val="5D3EE19E"/>
    <w:rsid w:val="5F3D046A"/>
    <w:rsid w:val="5F7C31EC"/>
    <w:rsid w:val="61D58293"/>
    <w:rsid w:val="65DF569D"/>
    <w:rsid w:val="663B2116"/>
    <w:rsid w:val="68F40FD3"/>
    <w:rsid w:val="69126234"/>
    <w:rsid w:val="69A58192"/>
    <w:rsid w:val="6BBC4099"/>
    <w:rsid w:val="6BE13F49"/>
    <w:rsid w:val="6C0A3132"/>
    <w:rsid w:val="6D41C116"/>
    <w:rsid w:val="6EDD9177"/>
    <w:rsid w:val="709561EC"/>
    <w:rsid w:val="70F251C2"/>
    <w:rsid w:val="71F35E9B"/>
    <w:rsid w:val="72153239"/>
    <w:rsid w:val="75F10CD4"/>
    <w:rsid w:val="76A0CFA5"/>
    <w:rsid w:val="790560A2"/>
    <w:rsid w:val="7B029C90"/>
    <w:rsid w:val="7B457282"/>
    <w:rsid w:val="7BEE0CA6"/>
    <w:rsid w:val="7C9E6CF1"/>
    <w:rsid w:val="7FD3F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0DB230"/>
  <w15:docId w15:val="{F69F398C-B60E-42A0-9861-9CAFFDC2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DE5"/>
    <w:pPr>
      <w:suppressAutoHyphens/>
      <w:autoSpaceDN w:val="0"/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yle 1,Strip,Párrafo de lista,Normal bullet 2,Bullet list,Numbered Para 1,Dot pt,No Spacing1,List Paragraph Char Char Char,Indicator Text,List Paragraph1,Bullet Points,MAIN CONTENT,IFCL - List Paragraph,List Paragraph12,OBC Bullet"/>
    <w:basedOn w:val="Normal"/>
    <w:uiPriority w:val="34"/>
    <w:qFormat/>
    <w:rsid w:val="004C5DE5"/>
    <w:pPr>
      <w:spacing w:after="0" w:line="240" w:lineRule="auto"/>
      <w:ind w:left="720"/>
      <w:contextualSpacing/>
    </w:pPr>
  </w:style>
  <w:style w:type="paragraph" w:styleId="NoSpacing">
    <w:name w:val="No Spacing"/>
    <w:uiPriority w:val="1"/>
    <w:qFormat/>
    <w:rsid w:val="004C5DE5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DefaultParagraphFont"/>
    <w:rsid w:val="00B2530F"/>
    <w:rPr>
      <w:rFonts w:ascii="SegoeUI-Light" w:hAnsi="SegoeUI-Light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FontStyle120">
    <w:name w:val="Font Style120"/>
    <w:uiPriority w:val="99"/>
    <w:rsid w:val="00B2530F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B23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23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231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3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31C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126E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96E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E3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96E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E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adalestikls.lv/lv/sadales-tiklam-iesniedzamie-dokumenti-pec-elektrostacijas-sistemas-parbaudes" TargetMode="External"/><Relationship Id="rId5" Type="http://schemas.openxmlformats.org/officeDocument/2006/relationships/styles" Target="styles.xml"/><Relationship Id="rId10" Type="http://schemas.openxmlformats.org/officeDocument/2006/relationships/hyperlink" Target="https://sadalestikls.lv/storage/app/media/uploaded-files/Dokumentu-saraksts-pirms-elektrostacijas-parbaudes.doc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585C5DA768D65F4EB8A15796A887B3F5" ma:contentTypeVersion="2" ma:contentTypeDescription="Izveidot jaunu dokumentu." ma:contentTypeScope="" ma:versionID="05c6f967ab32f010c1892fada6df3533">
  <xsd:schema xmlns:xsd="http://www.w3.org/2001/XMLSchema" xmlns:xs="http://www.w3.org/2001/XMLSchema" xmlns:p="http://schemas.microsoft.com/office/2006/metadata/properties" xmlns:ns2="8707d563-eca4-4931-8c29-314dac416fa5" targetNamespace="http://schemas.microsoft.com/office/2006/metadata/properties" ma:root="true" ma:fieldsID="7aad29e583cabdc074f22e54da51a165" ns2:_="">
    <xsd:import namespace="8707d563-eca4-4931-8c29-314dac416f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7d563-eca4-4931-8c29-314dac416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6C4665-35CC-46C8-AF72-2A94E7CFA4AF}">
  <ds:schemaRefs>
    <ds:schemaRef ds:uri="http://purl.org/dc/dcmitype/"/>
    <ds:schemaRef ds:uri="8707d563-eca4-4931-8c29-314dac416fa5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4919758-FC74-476B-A527-970CC297B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7d563-eca4-4931-8c29-314dac416f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0C0F22-359E-41F9-B820-2E218C9247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8884</Words>
  <Characters>5065</Characters>
  <Application>Microsoft Office Word</Application>
  <DocSecurity>0</DocSecurity>
  <Lines>42</Lines>
  <Paragraphs>27</Paragraphs>
  <ScaleCrop>false</ScaleCrop>
  <Company/>
  <LinksUpToDate>false</LinksUpToDate>
  <CharactersWithSpaces>13922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 Gutāne</dc:creator>
  <cp:keywords/>
  <cp:lastModifiedBy>Aleksandrs Tereševs</cp:lastModifiedBy>
  <cp:revision>68</cp:revision>
  <dcterms:created xsi:type="dcterms:W3CDTF">2023-01-19T05:41:00Z</dcterms:created>
  <dcterms:modified xsi:type="dcterms:W3CDTF">2023-02-09T09:18:00Z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0x010100585C5DA768D65F4EB8A15796A887B3F5</vt:lpwstr>
  </property>
</Properties>
</file>