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7CFF9" w14:textId="5C8BEC04" w:rsidR="00FA6827" w:rsidRPr="00BB7782" w:rsidRDefault="00AF5B6B" w:rsidP="00BC3CEC">
      <w:pPr>
        <w:jc w:val="center"/>
        <w:rPr>
          <w:b/>
          <w:bCs/>
          <w:szCs w:val="24"/>
          <w:lang w:val="lv-LV"/>
        </w:rPr>
      </w:pPr>
      <w:r w:rsidRPr="00BB7782">
        <w:rPr>
          <w:b/>
          <w:bCs/>
          <w:sz w:val="32"/>
          <w:szCs w:val="32"/>
          <w:lang w:val="lv-LV"/>
        </w:rPr>
        <w:t>PRO-2022/</w:t>
      </w:r>
      <w:r w:rsidR="00172CC2" w:rsidRPr="00BB7782">
        <w:rPr>
          <w:b/>
          <w:bCs/>
          <w:sz w:val="32"/>
          <w:szCs w:val="32"/>
          <w:lang w:val="lv-LV"/>
        </w:rPr>
        <w:t>300</w:t>
      </w:r>
      <w:r w:rsidR="00B5389B" w:rsidRPr="00BB7782">
        <w:rPr>
          <w:b/>
          <w:bCs/>
          <w:sz w:val="32"/>
          <w:szCs w:val="32"/>
          <w:lang w:val="lv-LV"/>
        </w:rPr>
        <w:t xml:space="preserve"> vērtēšanas kritēriji</w:t>
      </w:r>
      <w:r w:rsidR="00443CB9" w:rsidRPr="00BB7782">
        <w:rPr>
          <w:b/>
          <w:bCs/>
          <w:sz w:val="32"/>
          <w:szCs w:val="32"/>
          <w:lang w:val="lv-LV"/>
        </w:rPr>
        <w:br/>
      </w:r>
      <w:r w:rsidR="00443CB9" w:rsidRPr="00BB7782">
        <w:rPr>
          <w:b/>
          <w:bCs/>
          <w:szCs w:val="24"/>
          <w:lang w:val="lv-LV"/>
        </w:rPr>
        <w:t>(Nolikuma 18.2. punkts)</w:t>
      </w:r>
    </w:p>
    <w:p w14:paraId="7EF69EE3" w14:textId="77777777" w:rsidR="007A6361" w:rsidRPr="00BB7782" w:rsidRDefault="007A6361" w:rsidP="00EC2587">
      <w:pPr>
        <w:rPr>
          <w:szCs w:val="24"/>
          <w:lang w:val="lv-LV"/>
        </w:rPr>
      </w:pPr>
    </w:p>
    <w:tbl>
      <w:tblPr>
        <w:tblW w:w="5704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02"/>
        <w:gridCol w:w="11059"/>
        <w:gridCol w:w="1451"/>
      </w:tblGrid>
      <w:tr w:rsidR="00C13121" w:rsidRPr="00BB7782" w14:paraId="027438C7" w14:textId="77777777" w:rsidTr="004C3C4A">
        <w:tc>
          <w:tcPr>
            <w:tcW w:w="1069" w:type="pct"/>
            <w:shd w:val="clear" w:color="auto" w:fill="FFFFFF" w:themeFill="background1"/>
          </w:tcPr>
          <w:p w14:paraId="781C1A52" w14:textId="77777777" w:rsidR="00E97375" w:rsidRPr="00BB7782" w:rsidRDefault="00EC2587" w:rsidP="00252001">
            <w:pPr>
              <w:spacing w:after="120"/>
              <w:jc w:val="center"/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</w:pPr>
            <w:r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Vērtēšanas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kritērijs</w:t>
            </w:r>
          </w:p>
          <w:p w14:paraId="4514680C" w14:textId="7EEA43D2" w:rsidR="00EC2587" w:rsidRPr="00BB7782" w:rsidRDefault="00EC2587" w:rsidP="00172CC2">
            <w:pPr>
              <w:spacing w:after="120"/>
              <w:rPr>
                <w:rFonts w:eastAsia="Arial Unicode MS"/>
                <w:sz w:val="22"/>
                <w:szCs w:val="22"/>
                <w:lang w:val="lv-LV"/>
              </w:rPr>
            </w:pPr>
          </w:p>
        </w:tc>
        <w:tc>
          <w:tcPr>
            <w:tcW w:w="3475" w:type="pct"/>
            <w:shd w:val="clear" w:color="auto" w:fill="FFFFFF" w:themeFill="background1"/>
          </w:tcPr>
          <w:p w14:paraId="78891F21" w14:textId="69043C32" w:rsidR="009530A6" w:rsidRPr="00BB7782" w:rsidRDefault="00EC2587" w:rsidP="00252001">
            <w:pPr>
              <w:tabs>
                <w:tab w:val="center" w:pos="2692"/>
                <w:tab w:val="left" w:pos="4152"/>
                <w:tab w:val="right" w:pos="5384"/>
              </w:tabs>
              <w:spacing w:after="120"/>
              <w:jc w:val="center"/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</w:pPr>
            <w:r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Vērtēšanas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metodika</w:t>
            </w:r>
            <w:r w:rsidR="009530A6"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 xml:space="preserve"> </w:t>
            </w:r>
          </w:p>
          <w:p w14:paraId="3AE86821" w14:textId="7C38BE7B" w:rsidR="00EC2587" w:rsidRPr="00BB7782" w:rsidRDefault="00EC2587" w:rsidP="00252001">
            <w:pPr>
              <w:tabs>
                <w:tab w:val="center" w:pos="2692"/>
                <w:tab w:val="left" w:pos="4152"/>
                <w:tab w:val="right" w:pos="5384"/>
              </w:tabs>
              <w:spacing w:after="120"/>
              <w:jc w:val="center"/>
              <w:rPr>
                <w:rFonts w:eastAsia="Arial Unicode MS"/>
                <w:b/>
                <w:sz w:val="22"/>
                <w:szCs w:val="22"/>
                <w:lang w:val="lv-LV"/>
              </w:rPr>
            </w:pPr>
          </w:p>
        </w:tc>
        <w:tc>
          <w:tcPr>
            <w:tcW w:w="456" w:type="pct"/>
            <w:shd w:val="clear" w:color="auto" w:fill="FFFFFF" w:themeFill="background1"/>
          </w:tcPr>
          <w:p w14:paraId="00EF96AE" w14:textId="518B1A26" w:rsidR="00EC2587" w:rsidRPr="00BB7782" w:rsidRDefault="002A295B" w:rsidP="0082417A">
            <w:pPr>
              <w:spacing w:after="120"/>
              <w:jc w:val="center"/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</w:pPr>
            <w:proofErr w:type="spellStart"/>
            <w:r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Max</w:t>
            </w:r>
            <w:proofErr w:type="spellEnd"/>
            <w:r w:rsidR="00EC2587" w:rsidRPr="00BB7782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EC2587"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punktu</w:t>
            </w:r>
            <w:r w:rsidR="00EC2587" w:rsidRPr="00BB7782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EC2587"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>skaits</w:t>
            </w:r>
            <w:r w:rsidR="009530A6" w:rsidRPr="00BB7782">
              <w:rPr>
                <w:b/>
                <w:bCs/>
                <w:sz w:val="22"/>
                <w:szCs w:val="22"/>
                <w:shd w:val="clear" w:color="auto" w:fill="FFFFFF" w:themeFill="background1"/>
                <w:lang w:val="lv-LV"/>
              </w:rPr>
              <w:t xml:space="preserve"> </w:t>
            </w:r>
          </w:p>
        </w:tc>
      </w:tr>
      <w:tr w:rsidR="00EC2587" w:rsidRPr="00BB7782" w14:paraId="4B68B1F2" w14:textId="77777777" w:rsidTr="000541FA">
        <w:trPr>
          <w:trHeight w:val="377"/>
        </w:trPr>
        <w:tc>
          <w:tcPr>
            <w:tcW w:w="5000" w:type="pct"/>
            <w:gridSpan w:val="3"/>
            <w:shd w:val="clear" w:color="auto" w:fill="FFFFFF" w:themeFill="background1"/>
          </w:tcPr>
          <w:p w14:paraId="319BFAEF" w14:textId="77777777" w:rsidR="006110E9" w:rsidRPr="006110E9" w:rsidRDefault="006110E9" w:rsidP="0082417A">
            <w:pPr>
              <w:tabs>
                <w:tab w:val="left" w:pos="3030"/>
                <w:tab w:val="center" w:pos="4515"/>
                <w:tab w:val="right" w:pos="9031"/>
              </w:tabs>
              <w:spacing w:after="120"/>
              <w:jc w:val="center"/>
              <w:rPr>
                <w:b/>
                <w:color w:val="000000"/>
                <w:sz w:val="12"/>
                <w:szCs w:val="12"/>
                <w:shd w:val="clear" w:color="auto" w:fill="FFFFFF" w:themeFill="background1"/>
                <w:lang w:val="lv-LV"/>
              </w:rPr>
            </w:pPr>
          </w:p>
          <w:p w14:paraId="53E5F0C7" w14:textId="6B981275" w:rsidR="0067691C" w:rsidRDefault="00EC2587" w:rsidP="0082417A">
            <w:pPr>
              <w:tabs>
                <w:tab w:val="left" w:pos="3030"/>
                <w:tab w:val="center" w:pos="4515"/>
                <w:tab w:val="right" w:pos="9031"/>
              </w:tabs>
              <w:spacing w:after="120"/>
              <w:jc w:val="center"/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</w:pPr>
            <w:r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>FINANŠU</w:t>
            </w:r>
            <w:r w:rsidRPr="00BB7782">
              <w:rPr>
                <w:b/>
                <w:color w:val="000000"/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>KRITĒRIJ</w:t>
            </w:r>
            <w:r w:rsidR="00611931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>S</w:t>
            </w:r>
            <w:r w:rsidR="006462CB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 xml:space="preserve"> –</w:t>
            </w:r>
            <w:r w:rsidR="005B50B0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 xml:space="preserve"> </w:t>
            </w:r>
            <w:r w:rsidR="006110E9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 xml:space="preserve">kopā </w:t>
            </w:r>
            <w:r w:rsidR="007B479D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>8</w:t>
            </w:r>
            <w:r w:rsidR="0075184B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>5</w:t>
            </w:r>
            <w:r w:rsidR="005B50B0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 xml:space="preserve"> </w:t>
            </w:r>
            <w:r w:rsidR="006462CB" w:rsidRPr="00BB7782">
              <w:rPr>
                <w:b/>
                <w:color w:val="000000"/>
                <w:sz w:val="22"/>
                <w:szCs w:val="22"/>
                <w:shd w:val="clear" w:color="auto" w:fill="FFFFFF" w:themeFill="background1"/>
                <w:lang w:val="lv-LV"/>
              </w:rPr>
              <w:t>punkti</w:t>
            </w:r>
          </w:p>
          <w:p w14:paraId="3FB2DA2C" w14:textId="47F66DFA" w:rsidR="006110E9" w:rsidRPr="006110E9" w:rsidRDefault="006110E9" w:rsidP="0082417A">
            <w:pPr>
              <w:tabs>
                <w:tab w:val="left" w:pos="3030"/>
                <w:tab w:val="center" w:pos="4515"/>
                <w:tab w:val="right" w:pos="9031"/>
              </w:tabs>
              <w:spacing w:after="120"/>
              <w:jc w:val="center"/>
              <w:rPr>
                <w:b/>
                <w:color w:val="000000"/>
                <w:sz w:val="12"/>
                <w:szCs w:val="12"/>
                <w:shd w:val="clear" w:color="auto" w:fill="FFFFFF" w:themeFill="background1"/>
                <w:lang w:val="lv-LV"/>
              </w:rPr>
            </w:pPr>
          </w:p>
        </w:tc>
      </w:tr>
      <w:tr w:rsidR="000541FA" w:rsidRPr="00BB7782" w14:paraId="512AF57B" w14:textId="77777777" w:rsidTr="0082417A">
        <w:trPr>
          <w:trHeight w:val="3787"/>
        </w:trPr>
        <w:tc>
          <w:tcPr>
            <w:tcW w:w="1069" w:type="pct"/>
            <w:shd w:val="clear" w:color="auto" w:fill="FFFFFF" w:themeFill="background1"/>
          </w:tcPr>
          <w:p w14:paraId="12AB82EE" w14:textId="77777777" w:rsidR="000541FA" w:rsidRPr="00BB7782" w:rsidRDefault="000541FA" w:rsidP="007F4714">
            <w:pPr>
              <w:widowControl w:val="0"/>
              <w:ind w:left="67" w:right="203"/>
              <w:jc w:val="center"/>
              <w:rPr>
                <w:rFonts w:eastAsia="Arial Unicode MS"/>
                <w:b/>
                <w:sz w:val="22"/>
                <w:szCs w:val="22"/>
                <w:lang w:val="lv-LV"/>
              </w:rPr>
            </w:pPr>
            <w:r w:rsidRPr="00BB7782">
              <w:rPr>
                <w:rFonts w:eastAsia="Arial Unicode MS"/>
                <w:b/>
                <w:sz w:val="22"/>
                <w:szCs w:val="22"/>
                <w:lang w:val="lv-LV"/>
              </w:rPr>
              <w:t>A -</w:t>
            </w:r>
          </w:p>
          <w:p w14:paraId="2658ED08" w14:textId="6A15BCEA" w:rsidR="004E6005" w:rsidRPr="00BB7782" w:rsidRDefault="004E6005" w:rsidP="007F4714">
            <w:pPr>
              <w:widowControl w:val="0"/>
              <w:ind w:left="67" w:right="203"/>
              <w:jc w:val="center"/>
              <w:rPr>
                <w:b/>
                <w:sz w:val="22"/>
                <w:szCs w:val="22"/>
                <w:lang w:val="lv-LV"/>
              </w:rPr>
            </w:pPr>
            <w:r w:rsidRPr="00BB7782">
              <w:rPr>
                <w:b/>
                <w:sz w:val="22"/>
                <w:szCs w:val="22"/>
                <w:lang w:val="lv-LV"/>
              </w:rPr>
              <w:t>Kopējās izmaksas par 1</w:t>
            </w:r>
            <w:r w:rsidR="00721A76" w:rsidRPr="00BB7782">
              <w:rPr>
                <w:b/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b/>
                <w:sz w:val="22"/>
                <w:szCs w:val="22"/>
                <w:lang w:val="lv-LV"/>
              </w:rPr>
              <w:t>kW uzstādītās jaudas (EUR)</w:t>
            </w:r>
          </w:p>
          <w:p w14:paraId="6660CE26" w14:textId="77777777" w:rsidR="000541FA" w:rsidRPr="00BB7782" w:rsidRDefault="000541FA" w:rsidP="007F4714">
            <w:pPr>
              <w:widowControl w:val="0"/>
              <w:ind w:right="203"/>
              <w:rPr>
                <w:b/>
                <w:bCs/>
                <w:sz w:val="22"/>
                <w:szCs w:val="22"/>
                <w:lang w:val="lv-LV"/>
              </w:rPr>
            </w:pPr>
          </w:p>
          <w:p w14:paraId="60BFA0FC" w14:textId="587BA1A7" w:rsidR="000541FA" w:rsidRPr="00BB7782" w:rsidRDefault="000541FA" w:rsidP="004E6005">
            <w:pPr>
              <w:pStyle w:val="WW-Default"/>
              <w:widowControl w:val="0"/>
              <w:snapToGri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lv-LV"/>
              </w:rPr>
            </w:pPr>
          </w:p>
        </w:tc>
        <w:tc>
          <w:tcPr>
            <w:tcW w:w="3475" w:type="pct"/>
            <w:shd w:val="clear" w:color="auto" w:fill="FFFFFF" w:themeFill="background1"/>
          </w:tcPr>
          <w:p w14:paraId="7D2D72EE" w14:textId="69EEF710" w:rsidR="001B5BC3" w:rsidRPr="00BB7782" w:rsidRDefault="001B5BC3" w:rsidP="007F4714">
            <w:pPr>
              <w:widowControl w:val="0"/>
              <w:spacing w:after="120"/>
              <w:ind w:right="20"/>
              <w:jc w:val="both"/>
              <w:rPr>
                <w:bCs/>
                <w:sz w:val="20"/>
                <w:lang w:val="lv-LV"/>
              </w:rPr>
            </w:pP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>Piedāvājumam ar vismazākajām kopējām izmaksām par 1kW uzstādītās jaudas tiek piešķirti 85 punkti, bet pārējiem piedāvājumiem punkti tiks aprēķināti pēc formulas proporcionāli attiecībā pret piedāvājumu ar vismazākajām izmaksām.</w:t>
            </w:r>
          </w:p>
          <w:p w14:paraId="7CA34456" w14:textId="786CB374" w:rsidR="004E6005" w:rsidRPr="00BB7782" w:rsidRDefault="004E6005" w:rsidP="007F4714">
            <w:pPr>
              <w:widowControl w:val="0"/>
              <w:spacing w:after="120"/>
              <w:ind w:right="20"/>
              <w:jc w:val="both"/>
              <w:rPr>
                <w:rStyle w:val="jlqj4b"/>
                <w:sz w:val="22"/>
                <w:szCs w:val="22"/>
                <w:lang w:val="lv-LV"/>
              </w:rPr>
            </w:pPr>
            <w:r w:rsidRPr="00BB7782">
              <w:rPr>
                <w:bCs/>
                <w:sz w:val="22"/>
                <w:szCs w:val="22"/>
                <w:lang w:val="lv-LV"/>
              </w:rPr>
              <w:t>Kopējās izmaksas par 1kW uzstādītās jaudas novērtējumu (A) iegūst</w:t>
            </w:r>
            <w:r w:rsidRPr="00BB7782">
              <w:rPr>
                <w:color w:val="000000"/>
                <w:sz w:val="22"/>
                <w:szCs w:val="22"/>
                <w:lang w:val="lv-LV"/>
              </w:rPr>
              <w:t>:</w:t>
            </w:r>
          </w:p>
          <w:p w14:paraId="0F31CBCD" w14:textId="77777777" w:rsidR="004E6005" w:rsidRPr="00BB7782" w:rsidRDefault="004E6005" w:rsidP="004E6005">
            <w:pPr>
              <w:tabs>
                <w:tab w:val="num" w:pos="567"/>
              </w:tabs>
              <w:ind w:left="2835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Pretendenta ar viszemāko likmi pozīcijā</w:t>
            </w:r>
          </w:p>
          <w:p w14:paraId="04642BA0" w14:textId="77777777" w:rsidR="004E6005" w:rsidRPr="00BB7782" w:rsidRDefault="004E6005" w:rsidP="004E6005">
            <w:pPr>
              <w:spacing w:line="259" w:lineRule="auto"/>
              <w:ind w:left="360"/>
              <w:jc w:val="center"/>
              <w:rPr>
                <w:rFonts w:eastAsiaTheme="minorHAnsi"/>
                <w:bCs/>
                <w:color w:val="000000"/>
                <w:sz w:val="22"/>
                <w:szCs w:val="22"/>
                <w:lang w:val="lv-LV"/>
              </w:rPr>
            </w:pP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>“Kopējās izmaksas par 1kW uzstādītās jaudas”</w:t>
            </w:r>
            <w:r w:rsidRPr="00BB7782">
              <w:rPr>
                <w:rFonts w:eastAsiaTheme="minorHAnsi"/>
                <w:b/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>piedāvātā likme</w:t>
            </w:r>
          </w:p>
          <w:p w14:paraId="11EA5CCA" w14:textId="2930CB84" w:rsidR="004E6005" w:rsidRPr="00BB7782" w:rsidRDefault="004E6005" w:rsidP="004E6005">
            <w:pPr>
              <w:spacing w:line="259" w:lineRule="auto"/>
              <w:ind w:left="360"/>
              <w:jc w:val="center"/>
              <w:rPr>
                <w:rFonts w:eastAsiaTheme="minorHAnsi"/>
                <w:color w:val="000000"/>
                <w:sz w:val="22"/>
                <w:szCs w:val="22"/>
                <w:lang w:val="lv-LV"/>
              </w:rPr>
            </w:pPr>
            <w:r w:rsidRPr="00BB7782">
              <w:rPr>
                <w:rFonts w:eastAsiaTheme="minorHAnsi"/>
                <w:b/>
                <w:bCs/>
                <w:sz w:val="22"/>
                <w:szCs w:val="22"/>
                <w:lang w:val="lv-LV"/>
              </w:rPr>
              <w:t xml:space="preserve">A= ----------------------------------------------------------------------------------------------- X </w:t>
            </w:r>
            <w:r w:rsidR="007B479D" w:rsidRPr="00BB7782">
              <w:rPr>
                <w:rFonts w:eastAsiaTheme="minorHAnsi"/>
                <w:b/>
                <w:bCs/>
                <w:sz w:val="22"/>
                <w:szCs w:val="22"/>
                <w:lang w:val="lv-LV"/>
              </w:rPr>
              <w:t>8</w:t>
            </w:r>
            <w:r w:rsidR="00B205ED" w:rsidRPr="00BB7782">
              <w:rPr>
                <w:rFonts w:eastAsiaTheme="minorHAnsi"/>
                <w:b/>
                <w:bCs/>
                <w:sz w:val="22"/>
                <w:szCs w:val="22"/>
                <w:lang w:val="lv-LV"/>
              </w:rPr>
              <w:t>5</w:t>
            </w:r>
          </w:p>
          <w:p w14:paraId="7C95765D" w14:textId="77777777" w:rsidR="004E6005" w:rsidRPr="00BB7782" w:rsidRDefault="004E6005" w:rsidP="004E6005">
            <w:pPr>
              <w:tabs>
                <w:tab w:val="num" w:pos="567"/>
              </w:tabs>
              <w:jc w:val="center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Pretendenta, kuram aprēķina punktu skaitu, piedāvātā likme</w:t>
            </w:r>
          </w:p>
          <w:p w14:paraId="69C482F4" w14:textId="1E855834" w:rsidR="004E6005" w:rsidRPr="00BB7782" w:rsidRDefault="004E6005" w:rsidP="004E6005">
            <w:pPr>
              <w:tabs>
                <w:tab w:val="num" w:pos="567"/>
              </w:tabs>
              <w:jc w:val="center"/>
              <w:rPr>
                <w:rStyle w:val="jlqj4b"/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pozīcijā</w:t>
            </w:r>
            <w:r w:rsidRPr="00BB7782">
              <w:rPr>
                <w:bCs/>
                <w:sz w:val="22"/>
                <w:szCs w:val="22"/>
                <w:lang w:val="lv-LV"/>
              </w:rPr>
              <w:t xml:space="preserve"> “</w:t>
            </w:r>
            <w:r w:rsidRPr="00BB7782">
              <w:rPr>
                <w:sz w:val="22"/>
                <w:szCs w:val="22"/>
                <w:lang w:val="lv-LV"/>
              </w:rPr>
              <w:t>Kopējās izmaksas par 1kW uzstādītās jaudas</w:t>
            </w:r>
            <w:r w:rsidRPr="00BB7782">
              <w:rPr>
                <w:bCs/>
                <w:sz w:val="22"/>
                <w:szCs w:val="22"/>
                <w:lang w:val="lv-LV"/>
              </w:rPr>
              <w:t>”</w:t>
            </w:r>
          </w:p>
          <w:p w14:paraId="1DA24FD2" w14:textId="77777777" w:rsidR="00514822" w:rsidRPr="00BB7782" w:rsidRDefault="00514822" w:rsidP="007F4714">
            <w:pPr>
              <w:widowControl w:val="0"/>
              <w:spacing w:after="120"/>
              <w:ind w:right="20"/>
              <w:jc w:val="both"/>
              <w:rPr>
                <w:rStyle w:val="jlqj4b"/>
                <w:sz w:val="22"/>
                <w:szCs w:val="22"/>
                <w:lang w:val="lv-LV"/>
              </w:rPr>
            </w:pPr>
          </w:p>
          <w:p w14:paraId="75E7E56A" w14:textId="080F6C4B" w:rsidR="004E6005" w:rsidRPr="00BB7782" w:rsidRDefault="004E6005" w:rsidP="00FF1958">
            <w:pPr>
              <w:overflowPunct w:val="0"/>
              <w:autoSpaceDE w:val="0"/>
              <w:autoSpaceDN w:val="0"/>
              <w:adjustRightInd w:val="0"/>
              <w:ind w:right="28"/>
              <w:textAlignment w:val="baseline"/>
              <w:rPr>
                <w:bCs/>
                <w:sz w:val="20"/>
                <w:lang w:val="lv-LV"/>
              </w:rPr>
            </w:pP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>Kopējās izmaksas par 1kW uzstādītās jaudas</w:t>
            </w:r>
            <w:r w:rsidR="00FF1958"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 xml:space="preserve"> </w:t>
            </w:r>
            <w:r w:rsidR="00FF1958" w:rsidRPr="00BB7782">
              <w:rPr>
                <w:sz w:val="22"/>
                <w:szCs w:val="22"/>
                <w:lang w:val="lv-LV" w:eastAsia="lv-LV"/>
              </w:rPr>
              <w:t>(</w:t>
            </w:r>
            <w:r w:rsidR="00FF1958" w:rsidRPr="00BB7782">
              <w:rPr>
                <w:bCs/>
                <w:sz w:val="22"/>
                <w:szCs w:val="22"/>
                <w:lang w:val="lv-LV"/>
              </w:rPr>
              <w:t>saules elektrostacijas maksimālā ģenerējošā jauda maiņstrāvas pusē (kW))</w:t>
            </w:r>
            <w:r w:rsidRPr="00BB7782">
              <w:rPr>
                <w:rFonts w:eastAsiaTheme="minorHAnsi"/>
                <w:bCs/>
                <w:szCs w:val="24"/>
                <w:lang w:val="lv-LV"/>
              </w:rPr>
              <w:t xml:space="preserve"> </w:t>
            </w: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>iegūst pēc formulas:</w:t>
            </w:r>
          </w:p>
          <w:p w14:paraId="0CE34974" w14:textId="0930DD5C" w:rsidR="00611931" w:rsidRPr="00BB7782" w:rsidRDefault="00EF5939" w:rsidP="00611931">
            <w:pPr>
              <w:spacing w:line="259" w:lineRule="auto"/>
              <w:ind w:left="360"/>
              <w:jc w:val="center"/>
              <w:rPr>
                <w:rFonts w:eastAsiaTheme="minorHAnsi"/>
                <w:color w:val="000000"/>
                <w:sz w:val="22"/>
                <w:szCs w:val="22"/>
                <w:lang w:val="lv-LV"/>
              </w:rPr>
            </w:pP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 xml:space="preserve">      </w:t>
            </w:r>
            <w:r w:rsidR="004E6005"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 xml:space="preserve">Pretendenta piedāvātā cena par </w:t>
            </w:r>
            <w:r w:rsidR="004E6005" w:rsidRPr="00BB7782">
              <w:rPr>
                <w:rFonts w:eastAsiaTheme="minorHAnsi"/>
                <w:color w:val="000000"/>
                <w:sz w:val="22"/>
                <w:szCs w:val="22"/>
                <w:lang w:val="lv-LV"/>
              </w:rPr>
              <w:t xml:space="preserve">būvprojekta izstrādi, </w:t>
            </w:r>
            <w:r w:rsidR="00292DAF" w:rsidRPr="00BB7782">
              <w:rPr>
                <w:rFonts w:eastAsiaTheme="minorHAnsi"/>
                <w:color w:val="000000"/>
                <w:sz w:val="22"/>
                <w:szCs w:val="22"/>
                <w:lang w:val="lv-LV"/>
              </w:rPr>
              <w:t xml:space="preserve">aprīkojuma </w:t>
            </w:r>
            <w:r w:rsidR="00611931" w:rsidRPr="00BB7782">
              <w:rPr>
                <w:rFonts w:eastAsiaTheme="minorHAnsi"/>
                <w:color w:val="000000"/>
                <w:sz w:val="22"/>
                <w:szCs w:val="22"/>
                <w:lang w:val="lv-LV"/>
              </w:rPr>
              <w:t>p</w:t>
            </w:r>
            <w:r w:rsidR="00292DAF" w:rsidRPr="00BB7782">
              <w:rPr>
                <w:rFonts w:eastAsiaTheme="minorHAnsi"/>
                <w:color w:val="000000"/>
                <w:sz w:val="22"/>
                <w:szCs w:val="22"/>
                <w:lang w:val="lv-LV"/>
              </w:rPr>
              <w:t xml:space="preserve">iegādi, </w:t>
            </w:r>
          </w:p>
          <w:p w14:paraId="605E9E8D" w14:textId="16B73119" w:rsidR="004E6005" w:rsidRPr="00BB7782" w:rsidRDefault="004E6005" w:rsidP="00611931">
            <w:pPr>
              <w:spacing w:line="259" w:lineRule="auto"/>
              <w:ind w:left="360"/>
              <w:jc w:val="center"/>
              <w:rPr>
                <w:rFonts w:eastAsiaTheme="minorHAnsi"/>
                <w:color w:val="000000"/>
                <w:sz w:val="22"/>
                <w:szCs w:val="22"/>
                <w:lang w:val="lv-LV"/>
              </w:rPr>
            </w:pPr>
            <w:r w:rsidRPr="00BB7782">
              <w:rPr>
                <w:rFonts w:eastAsiaTheme="minorHAnsi"/>
                <w:color w:val="000000"/>
                <w:sz w:val="22"/>
                <w:szCs w:val="22"/>
                <w:lang w:val="lv-LV"/>
              </w:rPr>
              <w:t>būvdarbu veikšanu un saules paneļu uzstādīšanu</w:t>
            </w:r>
          </w:p>
          <w:p w14:paraId="28F56230" w14:textId="77777777" w:rsidR="004E6005" w:rsidRPr="00BB7782" w:rsidRDefault="004E6005" w:rsidP="004E6005">
            <w:pPr>
              <w:spacing w:line="259" w:lineRule="auto"/>
              <w:ind w:left="360"/>
              <w:jc w:val="center"/>
              <w:rPr>
                <w:rFonts w:eastAsiaTheme="minorHAnsi"/>
                <w:color w:val="000000"/>
                <w:sz w:val="22"/>
                <w:szCs w:val="22"/>
                <w:lang w:val="lv-LV"/>
              </w:rPr>
            </w:pPr>
            <w:r w:rsidRPr="00BB7782">
              <w:rPr>
                <w:rFonts w:eastAsiaTheme="minorHAnsi"/>
                <w:b/>
                <w:bCs/>
                <w:sz w:val="22"/>
                <w:szCs w:val="22"/>
                <w:lang w:val="lv-LV"/>
              </w:rPr>
              <w:t>--------------------------------------------------------------------</w:t>
            </w:r>
          </w:p>
          <w:p w14:paraId="4D8F73FA" w14:textId="2829E3D2" w:rsidR="00514822" w:rsidRPr="00BB7782" w:rsidRDefault="004E6005" w:rsidP="00721A76">
            <w:pPr>
              <w:widowControl w:val="0"/>
              <w:spacing w:after="120"/>
              <w:ind w:right="20"/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 xml:space="preserve">                                            </w:t>
            </w:r>
            <w:r w:rsidR="00EF5939"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 xml:space="preserve">        </w:t>
            </w:r>
            <w:r w:rsidRPr="00BB7782">
              <w:rPr>
                <w:rFonts w:eastAsiaTheme="minorHAnsi"/>
                <w:bCs/>
                <w:sz w:val="22"/>
                <w:szCs w:val="22"/>
                <w:lang w:val="lv-LV"/>
              </w:rPr>
              <w:t xml:space="preserve"> Pretendenta piedāvātā saules elektrostacijas uzstādītā jauda</w:t>
            </w:r>
          </w:p>
        </w:tc>
        <w:tc>
          <w:tcPr>
            <w:tcW w:w="456" w:type="pct"/>
            <w:shd w:val="clear" w:color="auto" w:fill="FFFFFF" w:themeFill="background1"/>
          </w:tcPr>
          <w:p w14:paraId="78311B2D" w14:textId="27054482" w:rsidR="000541FA" w:rsidRPr="00BB7782" w:rsidRDefault="007B479D" w:rsidP="007F4714">
            <w:pPr>
              <w:widowControl w:val="0"/>
              <w:tabs>
                <w:tab w:val="left" w:pos="72"/>
              </w:tabs>
              <w:suppressAutoHyphens/>
              <w:autoSpaceDE w:val="0"/>
              <w:ind w:left="67" w:right="267"/>
              <w:jc w:val="center"/>
              <w:rPr>
                <w:rFonts w:eastAsia="Arial Unicode MS"/>
                <w:b/>
                <w:bCs/>
                <w:sz w:val="22"/>
                <w:szCs w:val="22"/>
                <w:lang w:val="lv-LV"/>
              </w:rPr>
            </w:pPr>
            <w:r w:rsidRPr="00BB7782">
              <w:rPr>
                <w:rFonts w:eastAsia="Arial Unicode MS"/>
                <w:b/>
                <w:bCs/>
                <w:sz w:val="22"/>
                <w:szCs w:val="22"/>
                <w:lang w:val="lv-LV"/>
              </w:rPr>
              <w:t>8</w:t>
            </w:r>
            <w:r w:rsidR="00B205ED" w:rsidRPr="00BB7782">
              <w:rPr>
                <w:rFonts w:eastAsia="Arial Unicode MS"/>
                <w:b/>
                <w:bCs/>
                <w:sz w:val="22"/>
                <w:szCs w:val="22"/>
                <w:lang w:val="lv-LV"/>
              </w:rPr>
              <w:t>5</w:t>
            </w:r>
          </w:p>
          <w:p w14:paraId="24865434" w14:textId="77777777" w:rsidR="005A084F" w:rsidRPr="00BB7782" w:rsidRDefault="005A084F" w:rsidP="007F4714">
            <w:pPr>
              <w:widowControl w:val="0"/>
              <w:tabs>
                <w:tab w:val="left" w:pos="72"/>
              </w:tabs>
              <w:suppressAutoHyphens/>
              <w:autoSpaceDE w:val="0"/>
              <w:ind w:left="67" w:right="267"/>
              <w:jc w:val="center"/>
              <w:rPr>
                <w:rFonts w:eastAsia="Arial Unicode MS"/>
                <w:b/>
                <w:bCs/>
                <w:sz w:val="22"/>
                <w:szCs w:val="22"/>
                <w:lang w:val="lv-LV"/>
              </w:rPr>
            </w:pPr>
          </w:p>
          <w:p w14:paraId="3B79F7FA" w14:textId="68DDA549" w:rsidR="005A084F" w:rsidRPr="00BB7782" w:rsidRDefault="005A084F" w:rsidP="00721A76">
            <w:pPr>
              <w:widowControl w:val="0"/>
              <w:tabs>
                <w:tab w:val="left" w:pos="72"/>
              </w:tabs>
              <w:suppressAutoHyphens/>
              <w:autoSpaceDE w:val="0"/>
              <w:ind w:right="267"/>
              <w:rPr>
                <w:rFonts w:eastAsia="Arial Unicode MS"/>
                <w:b/>
                <w:bCs/>
                <w:sz w:val="22"/>
                <w:szCs w:val="22"/>
                <w:lang w:val="lv-LV"/>
              </w:rPr>
            </w:pPr>
          </w:p>
        </w:tc>
      </w:tr>
    </w:tbl>
    <w:p w14:paraId="4A31A158" w14:textId="6C431FE8" w:rsidR="007C155C" w:rsidRPr="00BB7782" w:rsidRDefault="007C155C" w:rsidP="007F4714">
      <w:pPr>
        <w:widowControl w:val="0"/>
        <w:rPr>
          <w:sz w:val="2"/>
          <w:szCs w:val="2"/>
          <w:lang w:val="lv-LV"/>
        </w:rPr>
      </w:pPr>
    </w:p>
    <w:tbl>
      <w:tblPr>
        <w:tblW w:w="569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97"/>
        <w:gridCol w:w="10964"/>
        <w:gridCol w:w="1420"/>
      </w:tblGrid>
      <w:tr w:rsidR="00EC2587" w:rsidRPr="00BB7782" w14:paraId="5ACD595B" w14:textId="77777777" w:rsidTr="0082417A">
        <w:trPr>
          <w:trHeight w:val="330"/>
        </w:trPr>
        <w:tc>
          <w:tcPr>
            <w:tcW w:w="5000" w:type="pct"/>
            <w:gridSpan w:val="3"/>
            <w:shd w:val="clear" w:color="auto" w:fill="FFFFFF" w:themeFill="background1"/>
          </w:tcPr>
          <w:p w14:paraId="775AFCB9" w14:textId="77777777" w:rsidR="006110E9" w:rsidRDefault="006110E9" w:rsidP="00EE1974">
            <w:pPr>
              <w:spacing w:after="120"/>
              <w:jc w:val="center"/>
              <w:rPr>
                <w:b/>
                <w:color w:val="000000"/>
                <w:sz w:val="22"/>
                <w:szCs w:val="22"/>
                <w:lang w:val="lv-LV"/>
              </w:rPr>
            </w:pPr>
          </w:p>
          <w:p w14:paraId="6A5844C9" w14:textId="316C639F" w:rsidR="0067691C" w:rsidRDefault="00EC2587" w:rsidP="00EE1974">
            <w:pPr>
              <w:spacing w:after="120"/>
              <w:jc w:val="center"/>
              <w:rPr>
                <w:b/>
                <w:color w:val="000000"/>
                <w:sz w:val="22"/>
                <w:szCs w:val="22"/>
                <w:lang w:val="lv-LV"/>
              </w:rPr>
            </w:pPr>
            <w:r w:rsidRPr="00BB7782">
              <w:rPr>
                <w:b/>
                <w:color w:val="000000"/>
                <w:sz w:val="22"/>
                <w:szCs w:val="22"/>
                <w:lang w:val="lv-LV"/>
              </w:rPr>
              <w:t>TEHNISKIE KRITĒRIJI</w:t>
            </w:r>
            <w:r w:rsidR="006462CB" w:rsidRPr="00BB7782">
              <w:rPr>
                <w:b/>
                <w:color w:val="000000"/>
                <w:sz w:val="22"/>
                <w:szCs w:val="22"/>
                <w:lang w:val="lv-LV"/>
              </w:rPr>
              <w:t xml:space="preserve"> – </w:t>
            </w:r>
            <w:r w:rsidR="006110E9">
              <w:rPr>
                <w:b/>
                <w:color w:val="000000"/>
                <w:sz w:val="22"/>
                <w:szCs w:val="22"/>
                <w:lang w:val="lv-LV"/>
              </w:rPr>
              <w:t xml:space="preserve">kopā </w:t>
            </w:r>
            <w:r w:rsidR="00721A76" w:rsidRPr="00BB7782">
              <w:rPr>
                <w:b/>
                <w:color w:val="000000"/>
                <w:sz w:val="22"/>
                <w:szCs w:val="22"/>
                <w:lang w:val="lv-LV"/>
              </w:rPr>
              <w:t>15</w:t>
            </w:r>
            <w:r w:rsidR="006462CB" w:rsidRPr="00BB7782">
              <w:rPr>
                <w:b/>
                <w:color w:val="000000"/>
                <w:sz w:val="22"/>
                <w:szCs w:val="22"/>
                <w:lang w:val="lv-LV"/>
              </w:rPr>
              <w:t xml:space="preserve"> punkt</w:t>
            </w:r>
            <w:r w:rsidR="00B74BF1" w:rsidRPr="00BB7782">
              <w:rPr>
                <w:b/>
                <w:color w:val="000000"/>
                <w:sz w:val="22"/>
                <w:szCs w:val="22"/>
                <w:lang w:val="lv-LV"/>
              </w:rPr>
              <w:t>i</w:t>
            </w:r>
          </w:p>
          <w:p w14:paraId="7D9BBDCD" w14:textId="789E4209" w:rsidR="006110E9" w:rsidRPr="006110E9" w:rsidRDefault="006110E9" w:rsidP="00EE1974">
            <w:pPr>
              <w:spacing w:after="120"/>
              <w:jc w:val="center"/>
              <w:rPr>
                <w:b/>
                <w:color w:val="000000"/>
                <w:sz w:val="12"/>
                <w:szCs w:val="12"/>
                <w:lang w:val="lv-LV"/>
              </w:rPr>
            </w:pPr>
          </w:p>
        </w:tc>
      </w:tr>
      <w:tr w:rsidR="004E6005" w:rsidRPr="00BB7782" w14:paraId="37EFD36E" w14:textId="77777777" w:rsidTr="006A4BB2">
        <w:trPr>
          <w:trHeight w:val="1865"/>
        </w:trPr>
        <w:tc>
          <w:tcPr>
            <w:tcW w:w="1101" w:type="pct"/>
            <w:shd w:val="clear" w:color="auto" w:fill="FFFFFF" w:themeFill="background1"/>
          </w:tcPr>
          <w:p w14:paraId="1DE27FC0" w14:textId="77777777" w:rsidR="004E6005" w:rsidRPr="00BB7782" w:rsidRDefault="004E6005" w:rsidP="00605FD3">
            <w:pPr>
              <w:pStyle w:val="WW-Default"/>
              <w:keepLines/>
              <w:snapToGrid w:val="0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lang w:val="lv-LV"/>
              </w:rPr>
            </w:pPr>
            <w:r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>B –</w:t>
            </w:r>
          </w:p>
          <w:p w14:paraId="154BB913" w14:textId="77777777" w:rsidR="004E6005" w:rsidRPr="00BB7782" w:rsidRDefault="004E6005" w:rsidP="00605FD3">
            <w:pPr>
              <w:pStyle w:val="WW-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:shd w:val="clear" w:color="auto" w:fill="FFFFFF" w:themeFill="background1"/>
                <w:lang w:val="lv-LV" w:bidi="lo-LA"/>
              </w:rPr>
            </w:pPr>
          </w:p>
          <w:p w14:paraId="1507DCF4" w14:textId="529FFD12" w:rsidR="004E6005" w:rsidRPr="00BB7782" w:rsidRDefault="00CF0D9B" w:rsidP="00605FD3">
            <w:pPr>
              <w:pStyle w:val="WW-Default"/>
              <w:snapToGrid w:val="0"/>
              <w:jc w:val="center"/>
              <w:rPr>
                <w:rFonts w:ascii="Times New Roman" w:eastAsia="Arial Unicode MS" w:hAnsi="Times New Roman" w:cs="Times New Roman"/>
                <w:b/>
                <w:sz w:val="22"/>
                <w:szCs w:val="22"/>
                <w:highlight w:val="yellow"/>
                <w:lang w:val="lv-LV"/>
              </w:rPr>
            </w:pPr>
            <w:r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>Pretendenta</w:t>
            </w:r>
            <w:r w:rsidR="00EE1974"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 xml:space="preserve"> (ražotāja)</w:t>
            </w:r>
            <w:r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 xml:space="preserve"> piedāvāt</w:t>
            </w:r>
            <w:r w:rsidR="00611931"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>ie</w:t>
            </w:r>
            <w:r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 xml:space="preserve"> garantij</w:t>
            </w:r>
            <w:r w:rsidR="00611931"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>u</w:t>
            </w:r>
            <w:r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 xml:space="preserve"> laik</w:t>
            </w:r>
            <w:r w:rsidR="00611931"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>i</w:t>
            </w:r>
            <w:r w:rsidR="003A38E1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 xml:space="preserve"> un nosacījumi</w:t>
            </w:r>
          </w:p>
        </w:tc>
        <w:tc>
          <w:tcPr>
            <w:tcW w:w="3452" w:type="pct"/>
            <w:shd w:val="clear" w:color="auto" w:fill="FFFFFF" w:themeFill="background1"/>
          </w:tcPr>
          <w:p w14:paraId="0C7CC799" w14:textId="363A73D1" w:rsidR="00611931" w:rsidRPr="00BB7782" w:rsidRDefault="00611931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Kopējais kritērijā iegūstamais punktu skaits tiek aprēķināts pēc formulas:</w:t>
            </w:r>
          </w:p>
          <w:p w14:paraId="7936396B" w14:textId="16829ECB" w:rsidR="00611931" w:rsidRPr="00BB7782" w:rsidRDefault="00611931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B = B1 + B2 + B3</w:t>
            </w:r>
            <w:r w:rsidR="00FF1958" w:rsidRPr="00BB7782">
              <w:rPr>
                <w:sz w:val="22"/>
                <w:szCs w:val="22"/>
                <w:lang w:val="lv-LV"/>
              </w:rPr>
              <w:t xml:space="preserve"> + B4</w:t>
            </w:r>
          </w:p>
          <w:p w14:paraId="7D7FFD52" w14:textId="77777777" w:rsidR="00611931" w:rsidRPr="00BB7782" w:rsidRDefault="00611931" w:rsidP="00605FD3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4916A54E" w14:textId="54EC1924" w:rsidR="00520C17" w:rsidRPr="00BB7782" w:rsidRDefault="00CA2F5A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Piedāvājum</w:t>
            </w:r>
            <w:r w:rsidR="00611931" w:rsidRPr="00BB7782">
              <w:rPr>
                <w:sz w:val="22"/>
                <w:szCs w:val="22"/>
                <w:lang w:val="lv-LV"/>
              </w:rPr>
              <w:t>ie</w:t>
            </w:r>
            <w:r w:rsidRPr="00BB7782">
              <w:rPr>
                <w:sz w:val="22"/>
                <w:szCs w:val="22"/>
                <w:lang w:val="lv-LV"/>
              </w:rPr>
              <w:t xml:space="preserve">m </w:t>
            </w:r>
            <w:r w:rsidR="00611931" w:rsidRPr="00BB7782">
              <w:rPr>
                <w:sz w:val="22"/>
                <w:szCs w:val="22"/>
                <w:lang w:val="lv-LV"/>
              </w:rPr>
              <w:t xml:space="preserve">(atbilstoši </w:t>
            </w:r>
            <w:r w:rsidRPr="00BB7782">
              <w:rPr>
                <w:sz w:val="22"/>
                <w:szCs w:val="22"/>
                <w:lang w:val="lv-LV"/>
              </w:rPr>
              <w:t>piedāvāt</w:t>
            </w:r>
            <w:r w:rsidR="00611931" w:rsidRPr="00BB7782">
              <w:rPr>
                <w:sz w:val="22"/>
                <w:szCs w:val="22"/>
                <w:lang w:val="lv-LV"/>
              </w:rPr>
              <w:t>ajiem</w:t>
            </w:r>
            <w:r w:rsidRPr="00BB7782">
              <w:rPr>
                <w:sz w:val="22"/>
                <w:szCs w:val="22"/>
                <w:lang w:val="lv-LV"/>
              </w:rPr>
              <w:t xml:space="preserve"> </w:t>
            </w:r>
            <w:r w:rsidR="001A0B31" w:rsidRPr="00BB7782">
              <w:rPr>
                <w:sz w:val="22"/>
                <w:szCs w:val="22"/>
                <w:lang w:val="lv-LV"/>
              </w:rPr>
              <w:t>garantijas laik</w:t>
            </w:r>
            <w:r w:rsidR="00611931" w:rsidRPr="00BB7782">
              <w:rPr>
                <w:sz w:val="22"/>
                <w:szCs w:val="22"/>
                <w:lang w:val="lv-LV"/>
              </w:rPr>
              <w:t>iem)</w:t>
            </w:r>
            <w:r w:rsidR="001A0B31" w:rsidRPr="00BB7782">
              <w:rPr>
                <w:sz w:val="22"/>
                <w:szCs w:val="22"/>
                <w:lang w:val="lv-LV"/>
              </w:rPr>
              <w:t xml:space="preserve"> </w:t>
            </w:r>
            <w:r w:rsidR="00611931" w:rsidRPr="00BB7782">
              <w:rPr>
                <w:sz w:val="22"/>
                <w:szCs w:val="22"/>
                <w:lang w:val="lv-LV"/>
              </w:rPr>
              <w:t>piešķiramo punktu skaits tiek piešķirts pēc šāda algoritma:</w:t>
            </w:r>
          </w:p>
          <w:p w14:paraId="6BD7B70A" w14:textId="77777777" w:rsidR="00520C17" w:rsidRPr="00BB7782" w:rsidRDefault="00520C17" w:rsidP="00605FD3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758A147D" w14:textId="69A60F5E" w:rsidR="00B51CBB" w:rsidRPr="00BB7782" w:rsidRDefault="00611931" w:rsidP="00605FD3">
            <w:pPr>
              <w:jc w:val="both"/>
              <w:rPr>
                <w:sz w:val="22"/>
                <w:szCs w:val="22"/>
                <w:u w:val="single"/>
                <w:lang w:val="lv-LV"/>
              </w:rPr>
            </w:pPr>
            <w:r w:rsidRPr="00BB7782">
              <w:rPr>
                <w:sz w:val="22"/>
                <w:szCs w:val="22"/>
                <w:u w:val="single"/>
                <w:lang w:val="lv-LV"/>
              </w:rPr>
              <w:t xml:space="preserve">B1 – </w:t>
            </w:r>
            <w:r w:rsidR="004E6005" w:rsidRPr="00BB7782">
              <w:rPr>
                <w:sz w:val="22"/>
                <w:szCs w:val="22"/>
                <w:u w:val="single"/>
                <w:lang w:val="lv-LV"/>
              </w:rPr>
              <w:t>Garantija</w:t>
            </w:r>
            <w:r w:rsidRPr="00BB7782">
              <w:rPr>
                <w:sz w:val="22"/>
                <w:szCs w:val="22"/>
                <w:u w:val="single"/>
                <w:lang w:val="lv-LV"/>
              </w:rPr>
              <w:t xml:space="preserve">s laiks </w:t>
            </w:r>
            <w:r w:rsidR="004E6005" w:rsidRPr="00BB7782">
              <w:rPr>
                <w:sz w:val="22"/>
                <w:szCs w:val="22"/>
                <w:u w:val="single"/>
                <w:lang w:val="lv-LV"/>
              </w:rPr>
              <w:t>būvdarbiem</w:t>
            </w:r>
            <w:r w:rsidRPr="00BB7782">
              <w:rPr>
                <w:sz w:val="22"/>
                <w:szCs w:val="22"/>
                <w:u w:val="single"/>
                <w:lang w:val="lv-LV"/>
              </w:rPr>
              <w:t xml:space="preserve"> (</w:t>
            </w:r>
            <w:r w:rsidR="00DC219D" w:rsidRPr="00BB7782">
              <w:rPr>
                <w:sz w:val="22"/>
                <w:szCs w:val="22"/>
                <w:u w:val="single"/>
                <w:lang w:val="lv-LV"/>
              </w:rPr>
              <w:t xml:space="preserve">minimāli </w:t>
            </w:r>
            <w:r w:rsidRPr="00BB7782">
              <w:rPr>
                <w:sz w:val="22"/>
                <w:szCs w:val="22"/>
                <w:u w:val="single"/>
                <w:lang w:val="lv-LV"/>
              </w:rPr>
              <w:t xml:space="preserve">- </w:t>
            </w:r>
            <w:r w:rsidR="00DC219D" w:rsidRPr="00BB7782">
              <w:rPr>
                <w:sz w:val="22"/>
                <w:szCs w:val="22"/>
                <w:u w:val="single"/>
                <w:lang w:val="lv-LV"/>
              </w:rPr>
              <w:t>2 gadi</w:t>
            </w:r>
            <w:r w:rsidR="003E6CE1" w:rsidRPr="00BB7782">
              <w:rPr>
                <w:sz w:val="22"/>
                <w:szCs w:val="22"/>
                <w:u w:val="single"/>
                <w:lang w:val="lv-LV"/>
              </w:rPr>
              <w:t xml:space="preserve">, </w:t>
            </w:r>
            <w:r w:rsidR="00261694" w:rsidRPr="00BB7782">
              <w:rPr>
                <w:sz w:val="22"/>
                <w:szCs w:val="22"/>
                <w:u w:val="single"/>
                <w:lang w:val="lv-LV"/>
              </w:rPr>
              <w:t xml:space="preserve">maksimāli </w:t>
            </w:r>
            <w:r w:rsidR="007B479D" w:rsidRPr="00BB7782">
              <w:rPr>
                <w:sz w:val="22"/>
                <w:szCs w:val="22"/>
                <w:u w:val="single"/>
                <w:lang w:val="lv-LV"/>
              </w:rPr>
              <w:t xml:space="preserve">- </w:t>
            </w:r>
            <w:r w:rsidR="003E6CE1" w:rsidRPr="00BB7782">
              <w:rPr>
                <w:sz w:val="22"/>
                <w:szCs w:val="22"/>
                <w:u w:val="single"/>
                <w:lang w:val="lv-LV"/>
              </w:rPr>
              <w:t>5 gadi</w:t>
            </w:r>
            <w:r w:rsidR="007B479D" w:rsidRPr="00BB7782">
              <w:rPr>
                <w:sz w:val="22"/>
                <w:szCs w:val="22"/>
                <w:u w:val="single"/>
                <w:lang w:val="lv-LV"/>
              </w:rPr>
              <w:t>)</w:t>
            </w:r>
            <w:r w:rsidR="006A4BB2" w:rsidRPr="00BB7782">
              <w:rPr>
                <w:sz w:val="22"/>
                <w:szCs w:val="22"/>
                <w:u w:val="single"/>
                <w:lang w:val="lv-LV"/>
              </w:rPr>
              <w:t>:</w:t>
            </w:r>
          </w:p>
          <w:p w14:paraId="224F7B79" w14:textId="2997CB48" w:rsidR="00B51CBB" w:rsidRPr="00BB7782" w:rsidRDefault="00A735B2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2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 –</w:t>
            </w:r>
            <w:r w:rsidRPr="00BB7782">
              <w:rPr>
                <w:sz w:val="22"/>
                <w:szCs w:val="22"/>
                <w:lang w:val="lv-LV"/>
              </w:rPr>
              <w:t xml:space="preserve"> 0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punkti</w:t>
            </w:r>
          </w:p>
          <w:p w14:paraId="2A319094" w14:textId="3B61B2FE" w:rsidR="00A735B2" w:rsidRPr="00BB7782" w:rsidRDefault="00D80C57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3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 –</w:t>
            </w:r>
            <w:r w:rsidRPr="00BB7782">
              <w:rPr>
                <w:sz w:val="22"/>
                <w:szCs w:val="22"/>
                <w:lang w:val="lv-LV"/>
              </w:rPr>
              <w:t xml:space="preserve"> </w:t>
            </w:r>
            <w:r w:rsidR="007B479D" w:rsidRPr="00BB7782">
              <w:rPr>
                <w:sz w:val="22"/>
                <w:szCs w:val="22"/>
                <w:lang w:val="lv-LV"/>
              </w:rPr>
              <w:t>0.5 punkti</w:t>
            </w:r>
          </w:p>
          <w:p w14:paraId="02933A35" w14:textId="594509AA" w:rsidR="00D80C57" w:rsidRPr="00BB7782" w:rsidRDefault="00D80C57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4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 </w:t>
            </w:r>
            <w:r w:rsidRPr="00BB7782">
              <w:rPr>
                <w:sz w:val="22"/>
                <w:szCs w:val="22"/>
                <w:lang w:val="lv-LV"/>
              </w:rPr>
              <w:t xml:space="preserve">- </w:t>
            </w:r>
            <w:r w:rsidR="00520C17" w:rsidRPr="00BB7782">
              <w:rPr>
                <w:sz w:val="22"/>
                <w:szCs w:val="22"/>
                <w:lang w:val="lv-LV"/>
              </w:rPr>
              <w:t>1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punkts</w:t>
            </w:r>
          </w:p>
          <w:p w14:paraId="6E577806" w14:textId="07443051" w:rsidR="00D80C57" w:rsidRPr="00BB7782" w:rsidRDefault="00D80C57" w:rsidP="445AECBD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5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</w:t>
            </w:r>
            <w:r w:rsidR="26C6AEE4" w:rsidRPr="00BB7782">
              <w:rPr>
                <w:sz w:val="22"/>
                <w:szCs w:val="22"/>
                <w:lang w:val="lv-LV"/>
              </w:rPr>
              <w:t xml:space="preserve"> vai vairāk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sz w:val="22"/>
                <w:szCs w:val="22"/>
                <w:lang w:val="lv-LV"/>
              </w:rPr>
              <w:t>-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sz w:val="22"/>
                <w:szCs w:val="22"/>
                <w:lang w:val="lv-LV"/>
              </w:rPr>
              <w:t>1.5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sz w:val="22"/>
                <w:szCs w:val="22"/>
                <w:lang w:val="lv-LV"/>
              </w:rPr>
              <w:t>p</w:t>
            </w:r>
            <w:r w:rsidR="007B479D" w:rsidRPr="00BB7782">
              <w:rPr>
                <w:sz w:val="22"/>
                <w:szCs w:val="22"/>
                <w:lang w:val="lv-LV"/>
              </w:rPr>
              <w:t>unkts</w:t>
            </w:r>
          </w:p>
          <w:p w14:paraId="4502184A" w14:textId="77777777" w:rsidR="007B479D" w:rsidRPr="00BB7782" w:rsidRDefault="007B479D" w:rsidP="00605FD3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4688E48F" w14:textId="28682B60" w:rsidR="00CC67C0" w:rsidRPr="00BB7782" w:rsidRDefault="007B479D" w:rsidP="00605FD3">
            <w:pPr>
              <w:jc w:val="both"/>
              <w:rPr>
                <w:sz w:val="22"/>
                <w:szCs w:val="22"/>
                <w:u w:val="single"/>
                <w:lang w:val="lv-LV"/>
              </w:rPr>
            </w:pPr>
            <w:r w:rsidRPr="00BB7782">
              <w:rPr>
                <w:rStyle w:val="rynqvb"/>
                <w:sz w:val="22"/>
                <w:szCs w:val="22"/>
                <w:u w:val="single"/>
                <w:lang w:val="lv-LV"/>
              </w:rPr>
              <w:lastRenderedPageBreak/>
              <w:t>B2 – Saules paneļu</w:t>
            </w:r>
            <w:r w:rsidR="00CC67C0" w:rsidRPr="00BB7782">
              <w:rPr>
                <w:rStyle w:val="rynqvb"/>
                <w:sz w:val="22"/>
                <w:szCs w:val="22"/>
                <w:u w:val="single"/>
                <w:lang w:val="lv-LV"/>
              </w:rPr>
              <w:t xml:space="preserve"> garantija</w:t>
            </w:r>
            <w:r w:rsidRPr="00BB7782">
              <w:rPr>
                <w:rStyle w:val="rynqvb"/>
                <w:sz w:val="22"/>
                <w:szCs w:val="22"/>
                <w:u w:val="single"/>
                <w:lang w:val="lv-LV"/>
              </w:rPr>
              <w:t>s laiks (</w:t>
            </w:r>
            <w:r w:rsidRPr="00BB7782">
              <w:rPr>
                <w:sz w:val="22"/>
                <w:szCs w:val="22"/>
                <w:u w:val="single"/>
                <w:lang w:val="lv-LV"/>
              </w:rPr>
              <w:t>minimāli - 12 gadi, maksimāli - 15 gadi)</w:t>
            </w:r>
          </w:p>
          <w:p w14:paraId="00C94820" w14:textId="7C3E3868" w:rsidR="00F44A59" w:rsidRPr="00BB7782" w:rsidRDefault="00F44A59" w:rsidP="00F44A5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Līdz 13 gadiem – 0 punkti</w:t>
            </w:r>
          </w:p>
          <w:p w14:paraId="3183FE27" w14:textId="6F5A9314" w:rsidR="00F44A59" w:rsidRPr="00BB7782" w:rsidRDefault="00F44A59" w:rsidP="00F44A5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13-16 gadi – 0.5 punkti</w:t>
            </w:r>
          </w:p>
          <w:p w14:paraId="2FB9F23D" w14:textId="77777777" w:rsidR="00F44A59" w:rsidRPr="00BB7782" w:rsidRDefault="00F44A59" w:rsidP="00F44A5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17-20 gadi – 1 punkti</w:t>
            </w:r>
          </w:p>
          <w:p w14:paraId="3D7B0113" w14:textId="0B8EE05C" w:rsidR="00F44A59" w:rsidRPr="00BB7782" w:rsidRDefault="00F44A59" w:rsidP="00F44A5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21 un vairāk – 1.5 punkti</w:t>
            </w:r>
          </w:p>
          <w:p w14:paraId="5D176FA7" w14:textId="77777777" w:rsidR="007B479D" w:rsidRPr="00BB7782" w:rsidRDefault="007B479D" w:rsidP="007B479D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7E40EB59" w14:textId="31872B49" w:rsidR="00DC219D" w:rsidRPr="00BB7782" w:rsidRDefault="007B479D" w:rsidP="00605FD3">
            <w:pPr>
              <w:jc w:val="both"/>
              <w:rPr>
                <w:sz w:val="22"/>
                <w:szCs w:val="22"/>
                <w:u w:val="single"/>
                <w:lang w:val="lv-LV"/>
              </w:rPr>
            </w:pPr>
            <w:r w:rsidRPr="00BB7782">
              <w:rPr>
                <w:sz w:val="22"/>
                <w:szCs w:val="22"/>
                <w:u w:val="single"/>
                <w:lang w:val="lv-LV"/>
              </w:rPr>
              <w:t>B3 – I</w:t>
            </w:r>
            <w:r w:rsidR="004E6005" w:rsidRPr="00BB7782">
              <w:rPr>
                <w:sz w:val="22"/>
                <w:szCs w:val="22"/>
                <w:u w:val="single"/>
                <w:lang w:val="lv-LV"/>
              </w:rPr>
              <w:t>nvertor</w:t>
            </w:r>
            <w:r w:rsidRPr="00BB7782">
              <w:rPr>
                <w:sz w:val="22"/>
                <w:szCs w:val="22"/>
                <w:u w:val="single"/>
                <w:lang w:val="lv-LV"/>
              </w:rPr>
              <w:t>u garantijas laiks (</w:t>
            </w:r>
            <w:r w:rsidR="00664A46" w:rsidRPr="00BB7782">
              <w:rPr>
                <w:sz w:val="22"/>
                <w:szCs w:val="22"/>
                <w:u w:val="single"/>
                <w:lang w:val="lv-LV"/>
              </w:rPr>
              <w:t>minimāli</w:t>
            </w:r>
            <w:r w:rsidRPr="00BB7782">
              <w:rPr>
                <w:sz w:val="22"/>
                <w:szCs w:val="22"/>
                <w:u w:val="single"/>
                <w:lang w:val="lv-LV"/>
              </w:rPr>
              <w:t xml:space="preserve"> -</w:t>
            </w:r>
            <w:r w:rsidR="00DC219D" w:rsidRPr="00BB7782">
              <w:rPr>
                <w:sz w:val="22"/>
                <w:szCs w:val="22"/>
                <w:u w:val="single"/>
                <w:lang w:val="lv-LV"/>
              </w:rPr>
              <w:t xml:space="preserve"> 10 gadi, </w:t>
            </w:r>
            <w:r w:rsidR="00261694" w:rsidRPr="00BB7782">
              <w:rPr>
                <w:sz w:val="22"/>
                <w:szCs w:val="22"/>
                <w:u w:val="single"/>
                <w:lang w:val="lv-LV"/>
              </w:rPr>
              <w:t xml:space="preserve">maksimāli </w:t>
            </w:r>
            <w:r w:rsidRPr="00BB7782">
              <w:rPr>
                <w:sz w:val="22"/>
                <w:szCs w:val="22"/>
                <w:u w:val="single"/>
                <w:lang w:val="lv-LV"/>
              </w:rPr>
              <w:t xml:space="preserve">- </w:t>
            </w:r>
            <w:r w:rsidR="00DC219D" w:rsidRPr="00BB7782">
              <w:rPr>
                <w:sz w:val="22"/>
                <w:szCs w:val="22"/>
                <w:u w:val="single"/>
                <w:lang w:val="lv-LV"/>
              </w:rPr>
              <w:t>15 gadi</w:t>
            </w:r>
            <w:r w:rsidRPr="00BB7782">
              <w:rPr>
                <w:sz w:val="22"/>
                <w:szCs w:val="22"/>
                <w:u w:val="single"/>
                <w:lang w:val="lv-LV"/>
              </w:rPr>
              <w:t>)</w:t>
            </w:r>
          </w:p>
          <w:p w14:paraId="54B068CE" w14:textId="07727B06" w:rsidR="00624CE9" w:rsidRPr="00BB7782" w:rsidRDefault="006865E9" w:rsidP="006865E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10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 </w:t>
            </w:r>
            <w:r w:rsidR="00A735B2" w:rsidRPr="00BB7782">
              <w:rPr>
                <w:sz w:val="22"/>
                <w:szCs w:val="22"/>
                <w:lang w:val="lv-LV"/>
              </w:rPr>
              <w:t>– 0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punkti</w:t>
            </w:r>
          </w:p>
          <w:p w14:paraId="3008FF78" w14:textId="011D4EAE" w:rsidR="00624CE9" w:rsidRPr="00BB7782" w:rsidRDefault="00624CE9" w:rsidP="00605FD3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11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 </w:t>
            </w:r>
            <w:r w:rsidR="00A735B2" w:rsidRPr="00BB7782">
              <w:rPr>
                <w:sz w:val="22"/>
                <w:szCs w:val="22"/>
                <w:lang w:val="lv-LV"/>
              </w:rPr>
              <w:t>- 0.</w:t>
            </w:r>
            <w:r w:rsidR="005E1F79" w:rsidRPr="00BB7782">
              <w:rPr>
                <w:sz w:val="22"/>
                <w:szCs w:val="22"/>
                <w:lang w:val="lv-LV"/>
              </w:rPr>
              <w:t>6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punkti</w:t>
            </w:r>
          </w:p>
          <w:p w14:paraId="2195963C" w14:textId="6B062277" w:rsidR="00624CE9" w:rsidRPr="00BB7782" w:rsidRDefault="00624CE9" w:rsidP="00624CE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12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</w:t>
            </w:r>
            <w:r w:rsidRPr="00BB7782">
              <w:rPr>
                <w:sz w:val="22"/>
                <w:szCs w:val="22"/>
                <w:lang w:val="lv-LV"/>
              </w:rPr>
              <w:t xml:space="preserve"> – </w:t>
            </w:r>
            <w:r w:rsidR="00A735B2" w:rsidRPr="00BB7782">
              <w:rPr>
                <w:sz w:val="22"/>
                <w:szCs w:val="22"/>
                <w:lang w:val="lv-LV"/>
              </w:rPr>
              <w:t>1</w:t>
            </w:r>
            <w:r w:rsidR="005E1F79" w:rsidRPr="00BB7782">
              <w:rPr>
                <w:sz w:val="22"/>
                <w:szCs w:val="22"/>
                <w:lang w:val="lv-LV"/>
              </w:rPr>
              <w:t>.2</w:t>
            </w:r>
            <w:r w:rsidR="00A735B2" w:rsidRPr="00BB7782">
              <w:rPr>
                <w:sz w:val="22"/>
                <w:szCs w:val="22"/>
                <w:lang w:val="lv-LV"/>
              </w:rPr>
              <w:t xml:space="preserve"> </w:t>
            </w:r>
            <w:r w:rsidR="007B479D" w:rsidRPr="00BB7782">
              <w:rPr>
                <w:sz w:val="22"/>
                <w:szCs w:val="22"/>
                <w:lang w:val="lv-LV"/>
              </w:rPr>
              <w:t>punkts</w:t>
            </w:r>
          </w:p>
          <w:p w14:paraId="02B1448E" w14:textId="7549CD89" w:rsidR="00624CE9" w:rsidRPr="00BB7782" w:rsidRDefault="00624CE9" w:rsidP="00624CE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13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</w:t>
            </w:r>
            <w:r w:rsidRPr="00BB7782">
              <w:rPr>
                <w:sz w:val="22"/>
                <w:szCs w:val="22"/>
                <w:lang w:val="lv-LV"/>
              </w:rPr>
              <w:t xml:space="preserve"> – </w:t>
            </w:r>
            <w:r w:rsidR="00A735B2" w:rsidRPr="00BB7782">
              <w:rPr>
                <w:sz w:val="22"/>
                <w:szCs w:val="22"/>
                <w:lang w:val="lv-LV"/>
              </w:rPr>
              <w:t>1</w:t>
            </w:r>
            <w:r w:rsidRPr="00BB7782">
              <w:rPr>
                <w:sz w:val="22"/>
                <w:szCs w:val="22"/>
                <w:lang w:val="lv-LV"/>
              </w:rPr>
              <w:t>.</w:t>
            </w:r>
            <w:r w:rsidR="005E1F79" w:rsidRPr="00BB7782">
              <w:rPr>
                <w:sz w:val="22"/>
                <w:szCs w:val="22"/>
                <w:lang w:val="lv-LV"/>
              </w:rPr>
              <w:t>8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punkti</w:t>
            </w:r>
          </w:p>
          <w:p w14:paraId="659FBD5F" w14:textId="7411A085" w:rsidR="00624CE9" w:rsidRPr="00BB7782" w:rsidRDefault="00624CE9" w:rsidP="00624CE9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 xml:space="preserve">14 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gadi </w:t>
            </w:r>
            <w:r w:rsidRPr="00BB7782">
              <w:rPr>
                <w:sz w:val="22"/>
                <w:szCs w:val="22"/>
                <w:lang w:val="lv-LV"/>
              </w:rPr>
              <w:t xml:space="preserve">– </w:t>
            </w:r>
            <w:r w:rsidR="00A735B2" w:rsidRPr="00BB7782">
              <w:rPr>
                <w:sz w:val="22"/>
                <w:szCs w:val="22"/>
                <w:lang w:val="lv-LV"/>
              </w:rPr>
              <w:t>2</w:t>
            </w:r>
            <w:r w:rsidR="005E1F79" w:rsidRPr="00BB7782">
              <w:rPr>
                <w:sz w:val="22"/>
                <w:szCs w:val="22"/>
                <w:lang w:val="lv-LV"/>
              </w:rPr>
              <w:t>.4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punkti</w:t>
            </w:r>
          </w:p>
          <w:p w14:paraId="7AB0CF19" w14:textId="11F2204C" w:rsidR="004E6005" w:rsidRPr="00BB7782" w:rsidRDefault="00624CE9" w:rsidP="00611931">
            <w:pPr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15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 gadi</w:t>
            </w:r>
            <w:r w:rsidR="2698A0E9" w:rsidRPr="00BB7782">
              <w:rPr>
                <w:sz w:val="22"/>
                <w:szCs w:val="22"/>
                <w:lang w:val="lv-LV"/>
              </w:rPr>
              <w:t xml:space="preserve"> vai vairāk</w:t>
            </w:r>
            <w:r w:rsidRPr="00BB7782">
              <w:rPr>
                <w:sz w:val="22"/>
                <w:szCs w:val="22"/>
                <w:lang w:val="lv-LV"/>
              </w:rPr>
              <w:t xml:space="preserve"> </w:t>
            </w:r>
            <w:r w:rsidR="007B479D" w:rsidRPr="00BB7782">
              <w:rPr>
                <w:sz w:val="22"/>
                <w:szCs w:val="22"/>
                <w:lang w:val="lv-LV"/>
              </w:rPr>
              <w:t xml:space="preserve">– </w:t>
            </w:r>
            <w:r w:rsidR="005E1F79" w:rsidRPr="00BB7782">
              <w:rPr>
                <w:sz w:val="22"/>
                <w:szCs w:val="22"/>
                <w:lang w:val="lv-LV"/>
              </w:rPr>
              <w:t>3</w:t>
            </w:r>
            <w:r w:rsidRPr="00BB7782">
              <w:rPr>
                <w:sz w:val="22"/>
                <w:szCs w:val="22"/>
                <w:lang w:val="lv-LV"/>
              </w:rPr>
              <w:t xml:space="preserve"> </w:t>
            </w:r>
            <w:r w:rsidR="007B479D" w:rsidRPr="00BB7782">
              <w:rPr>
                <w:sz w:val="22"/>
                <w:szCs w:val="22"/>
                <w:lang w:val="lv-LV"/>
              </w:rPr>
              <w:t>punkti</w:t>
            </w:r>
          </w:p>
          <w:p w14:paraId="3A077975" w14:textId="77777777" w:rsidR="00606BFF" w:rsidRPr="00BB7782" w:rsidRDefault="00606BFF" w:rsidP="00611931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</w:p>
          <w:p w14:paraId="1608560F" w14:textId="5960D199" w:rsidR="00B9129B" w:rsidRPr="00BB7782" w:rsidRDefault="00B9129B" w:rsidP="00606BFF">
            <w:pPr>
              <w:jc w:val="both"/>
              <w:rPr>
                <w:color w:val="000000" w:themeColor="text1"/>
                <w:sz w:val="22"/>
                <w:szCs w:val="22"/>
                <w:u w:val="single"/>
                <w:lang w:val="lv-LV"/>
              </w:rPr>
            </w:pPr>
            <w:r w:rsidRPr="00BB7782">
              <w:rPr>
                <w:sz w:val="22"/>
                <w:szCs w:val="22"/>
                <w:u w:val="single"/>
                <w:lang w:val="lv-LV"/>
              </w:rPr>
              <w:t xml:space="preserve">B4 – </w:t>
            </w:r>
            <w:r w:rsidRPr="00BB7782">
              <w:rPr>
                <w:color w:val="000000" w:themeColor="text1"/>
                <w:sz w:val="22"/>
                <w:szCs w:val="22"/>
                <w:u w:val="single"/>
                <w:lang w:val="lv-LV"/>
              </w:rPr>
              <w:t>Ražotāja garantija saules paneļu nominālajai jaudai pēc 25 gadiem:</w:t>
            </w:r>
          </w:p>
          <w:p w14:paraId="4BCB5C4A" w14:textId="6FB1E0C2" w:rsidR="00606BFF" w:rsidRPr="00BB7782" w:rsidRDefault="00606BFF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>84,5% – 0 punkti</w:t>
            </w:r>
          </w:p>
          <w:p w14:paraId="53A0541B" w14:textId="60CDD752" w:rsidR="00606BFF" w:rsidRPr="00BB7782" w:rsidRDefault="00606BFF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No 84,6% līdz 85,5% – </w:t>
            </w:r>
            <w:r w:rsidR="00B205ED" w:rsidRPr="00BB7782">
              <w:rPr>
                <w:color w:val="000000" w:themeColor="text1"/>
                <w:sz w:val="22"/>
                <w:szCs w:val="22"/>
                <w:lang w:val="lv-LV"/>
              </w:rPr>
              <w:t>0.8</w:t>
            </w: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 punkts</w:t>
            </w:r>
          </w:p>
          <w:p w14:paraId="48C765C0" w14:textId="13783B2A" w:rsidR="00606BFF" w:rsidRPr="00BB7782" w:rsidRDefault="00606BFF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No 85,6% līdz 86,5% – </w:t>
            </w:r>
            <w:r w:rsidR="00B205ED" w:rsidRPr="00BB7782">
              <w:rPr>
                <w:color w:val="000000" w:themeColor="text1"/>
                <w:sz w:val="22"/>
                <w:szCs w:val="22"/>
                <w:lang w:val="lv-LV"/>
              </w:rPr>
              <w:t>1.6</w:t>
            </w: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 punkti</w:t>
            </w:r>
          </w:p>
          <w:p w14:paraId="24975DB4" w14:textId="3E22F27C" w:rsidR="00606BFF" w:rsidRPr="00BB7782" w:rsidRDefault="00606BFF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No 86,6% līdz 87,5% – </w:t>
            </w:r>
            <w:r w:rsidR="00B205ED" w:rsidRPr="00BB7782">
              <w:rPr>
                <w:color w:val="000000" w:themeColor="text1"/>
                <w:sz w:val="22"/>
                <w:szCs w:val="22"/>
                <w:lang w:val="lv-LV"/>
              </w:rPr>
              <w:t>2.4</w:t>
            </w: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 punkti</w:t>
            </w:r>
          </w:p>
          <w:p w14:paraId="5DF28BE5" w14:textId="2C56430F" w:rsidR="00606BFF" w:rsidRPr="00BB7782" w:rsidRDefault="00606BFF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>No 87,</w:t>
            </w:r>
            <w:r w:rsidR="0081261A"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6% līdz </w:t>
            </w: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>88</w:t>
            </w:r>
            <w:r w:rsidR="0081261A"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,5% </w:t>
            </w: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– </w:t>
            </w:r>
            <w:r w:rsidR="00B205ED" w:rsidRPr="00BB7782">
              <w:rPr>
                <w:color w:val="000000" w:themeColor="text1"/>
                <w:sz w:val="22"/>
                <w:szCs w:val="22"/>
                <w:lang w:val="lv-LV"/>
              </w:rPr>
              <w:t>3.2</w:t>
            </w: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 punkti</w:t>
            </w:r>
          </w:p>
          <w:p w14:paraId="76886C8E" w14:textId="77777777" w:rsidR="00606BFF" w:rsidRPr="00BB7782" w:rsidRDefault="0081261A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88,6% un vairāk </w:t>
            </w:r>
            <w:r w:rsidR="00606BFF"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– </w:t>
            </w:r>
            <w:r w:rsidR="00B205ED" w:rsidRPr="00BB7782">
              <w:rPr>
                <w:color w:val="000000" w:themeColor="text1"/>
                <w:sz w:val="22"/>
                <w:szCs w:val="22"/>
                <w:lang w:val="lv-LV"/>
              </w:rPr>
              <w:t>4</w:t>
            </w:r>
            <w:r w:rsidR="00606BFF" w:rsidRPr="00BB7782">
              <w:rPr>
                <w:color w:val="000000" w:themeColor="text1"/>
                <w:sz w:val="22"/>
                <w:szCs w:val="22"/>
                <w:lang w:val="lv-LV"/>
              </w:rPr>
              <w:t xml:space="preserve"> punkti</w:t>
            </w:r>
          </w:p>
          <w:p w14:paraId="664CCDAD" w14:textId="68FE156A" w:rsidR="006A4BB2" w:rsidRPr="00BB7782" w:rsidRDefault="006A4BB2" w:rsidP="00606BFF">
            <w:pPr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447" w:type="pct"/>
            <w:shd w:val="clear" w:color="auto" w:fill="FFFFFF" w:themeFill="background1"/>
          </w:tcPr>
          <w:p w14:paraId="2B7B6574" w14:textId="008413BD" w:rsidR="004E6005" w:rsidRPr="00BB7782" w:rsidRDefault="0081261A" w:rsidP="00605FD3">
            <w:pPr>
              <w:spacing w:after="120"/>
              <w:jc w:val="center"/>
              <w:rPr>
                <w:b/>
                <w:sz w:val="22"/>
                <w:szCs w:val="22"/>
                <w:lang w:val="lv-LV"/>
              </w:rPr>
            </w:pPr>
            <w:r w:rsidRPr="00BB7782">
              <w:rPr>
                <w:b/>
                <w:sz w:val="22"/>
                <w:szCs w:val="22"/>
                <w:lang w:val="lv-LV"/>
              </w:rPr>
              <w:lastRenderedPageBreak/>
              <w:t>10</w:t>
            </w:r>
          </w:p>
        </w:tc>
      </w:tr>
      <w:tr w:rsidR="0081261A" w:rsidRPr="00BB7782" w14:paraId="131C65D9" w14:textId="77777777" w:rsidTr="006A4BB2">
        <w:trPr>
          <w:trHeight w:val="1865"/>
        </w:trPr>
        <w:tc>
          <w:tcPr>
            <w:tcW w:w="1101" w:type="pct"/>
            <w:shd w:val="clear" w:color="auto" w:fill="auto"/>
          </w:tcPr>
          <w:p w14:paraId="3D99049F" w14:textId="77777777" w:rsidR="0081261A" w:rsidRPr="00BB7782" w:rsidRDefault="0081261A" w:rsidP="00605FD3">
            <w:pPr>
              <w:pStyle w:val="WW-Default"/>
              <w:keepLines/>
              <w:snapToGrid w:val="0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lang w:val="lv-LV"/>
              </w:rPr>
            </w:pPr>
            <w:r w:rsidRPr="00BB7782">
              <w:rPr>
                <w:rFonts w:ascii="Times New Roman" w:eastAsia="Arial Unicode MS" w:hAnsi="Times New Roman" w:cs="Times New Roman"/>
                <w:b/>
                <w:sz w:val="22"/>
                <w:szCs w:val="22"/>
                <w:lang w:val="lv-LV"/>
              </w:rPr>
              <w:t xml:space="preserve">C – </w:t>
            </w:r>
            <w:r w:rsidRPr="00BB778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lv-LV"/>
              </w:rPr>
              <w:t>Darbu izpildes laiks</w:t>
            </w:r>
            <w:r w:rsidRPr="00BB7782">
              <w:rPr>
                <w:rFonts w:eastAsia="Times New Roman"/>
                <w:bCs/>
                <w:sz w:val="22"/>
                <w:szCs w:val="22"/>
                <w:lang w:val="lv-LV"/>
              </w:rPr>
              <w:t xml:space="preserve"> </w:t>
            </w:r>
          </w:p>
          <w:p w14:paraId="32532ABE" w14:textId="77777777" w:rsidR="0081261A" w:rsidRPr="00BB7782" w:rsidRDefault="0081261A" w:rsidP="00605FD3">
            <w:pPr>
              <w:pStyle w:val="WW-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:shd w:val="clear" w:color="auto" w:fill="FFFFFF" w:themeFill="background1"/>
                <w:lang w:val="lv-LV" w:bidi="lo-LA"/>
              </w:rPr>
            </w:pPr>
          </w:p>
          <w:p w14:paraId="3B9B92D7" w14:textId="77777777" w:rsidR="0081261A" w:rsidRPr="00BB7782" w:rsidRDefault="0081261A" w:rsidP="00605FD3">
            <w:pPr>
              <w:pStyle w:val="WW-Default"/>
              <w:snapToGrid w:val="0"/>
              <w:jc w:val="center"/>
              <w:rPr>
                <w:rFonts w:ascii="Times New Roman" w:eastAsia="Arial Unicode MS" w:hAnsi="Times New Roman" w:cs="Times New Roman"/>
                <w:b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3452" w:type="pct"/>
            <w:shd w:val="clear" w:color="auto" w:fill="auto"/>
          </w:tcPr>
          <w:p w14:paraId="5A5D1773" w14:textId="77777777" w:rsidR="0081261A" w:rsidRPr="00BB7782" w:rsidRDefault="0081261A" w:rsidP="00605FD3">
            <w:pPr>
              <w:keepLines/>
              <w:spacing w:after="120"/>
              <w:ind w:right="23"/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 xml:space="preserve">Punkti tiek piešķirti, balstoties uz </w:t>
            </w:r>
            <w:r w:rsidRPr="00BB7782">
              <w:rPr>
                <w:bCs/>
                <w:sz w:val="22"/>
                <w:szCs w:val="22"/>
                <w:lang w:val="lv-LV"/>
              </w:rPr>
              <w:t>Darbu izpildes laika novērtējumu, kas iekļauts tehniskajā piedāvājumā.</w:t>
            </w:r>
          </w:p>
          <w:p w14:paraId="40596C59" w14:textId="77777777" w:rsidR="0081261A" w:rsidRPr="00BB7782" w:rsidRDefault="0081261A" w:rsidP="00605FD3">
            <w:pPr>
              <w:keepLines/>
              <w:spacing w:after="120"/>
              <w:ind w:right="23"/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Darbu izpildes kopējais laiks tiek skaitīts no Iepirkuma līguma spēkā stāšanās dienas līdz gala nodošanas- pieņemšanas akta abpusējai parakstīšanas dienai. Punktu skaits tiek piešķirts pēc šāda algoritma:</w:t>
            </w:r>
          </w:p>
          <w:p w14:paraId="419E5671" w14:textId="54170F38" w:rsidR="0081261A" w:rsidRPr="00BB7782" w:rsidRDefault="0081261A" w:rsidP="00AC24AE">
            <w:pPr>
              <w:numPr>
                <w:ilvl w:val="0"/>
                <w:numId w:val="15"/>
              </w:numPr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 xml:space="preserve">Pretendentam, kura piedāvātais Darbu izpildes kopējais laiks nepārsniedz </w:t>
            </w:r>
            <w:r w:rsidR="00FB3AB3" w:rsidRPr="00BB7782">
              <w:rPr>
                <w:sz w:val="22"/>
                <w:szCs w:val="22"/>
                <w:lang w:val="lv-LV"/>
              </w:rPr>
              <w:t>180</w:t>
            </w:r>
            <w:r w:rsidRPr="00BB7782">
              <w:rPr>
                <w:sz w:val="22"/>
                <w:szCs w:val="22"/>
                <w:lang w:val="lv-LV"/>
              </w:rPr>
              <w:t xml:space="preserve"> kalendāra dienas, tiek piešķirti </w:t>
            </w:r>
            <w:r w:rsidR="001922B6" w:rsidRPr="00BB7782">
              <w:rPr>
                <w:b/>
                <w:bCs/>
                <w:sz w:val="22"/>
                <w:szCs w:val="22"/>
                <w:lang w:val="lv-LV"/>
              </w:rPr>
              <w:t>5</w:t>
            </w:r>
            <w:r w:rsidR="00605D03" w:rsidRPr="00BB7782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>punkti</w:t>
            </w:r>
            <w:r w:rsidRPr="00BB7782">
              <w:rPr>
                <w:sz w:val="22"/>
                <w:szCs w:val="22"/>
                <w:lang w:val="lv-LV"/>
              </w:rPr>
              <w:t>;</w:t>
            </w:r>
          </w:p>
          <w:p w14:paraId="72670B28" w14:textId="49F1E89D" w:rsidR="0081261A" w:rsidRPr="00BB7782" w:rsidRDefault="0081261A" w:rsidP="00AC24AE">
            <w:pPr>
              <w:numPr>
                <w:ilvl w:val="0"/>
                <w:numId w:val="15"/>
              </w:numPr>
              <w:ind w:left="714" w:hanging="357"/>
              <w:contextualSpacing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 xml:space="preserve">Pretendentam, kura piedāvātais Darbu izpildes kopējais laiks ir no </w:t>
            </w:r>
            <w:r w:rsidR="00FB3AB3" w:rsidRPr="00BB7782">
              <w:rPr>
                <w:sz w:val="22"/>
                <w:szCs w:val="22"/>
                <w:lang w:val="lv-LV"/>
              </w:rPr>
              <w:t>181</w:t>
            </w:r>
            <w:r w:rsidRPr="00BB7782">
              <w:rPr>
                <w:sz w:val="22"/>
                <w:szCs w:val="22"/>
                <w:lang w:val="lv-LV"/>
              </w:rPr>
              <w:t xml:space="preserve"> līdz </w:t>
            </w:r>
            <w:r w:rsidR="00FB3AB3" w:rsidRPr="00BB7782">
              <w:rPr>
                <w:sz w:val="22"/>
                <w:szCs w:val="22"/>
                <w:lang w:val="lv-LV"/>
              </w:rPr>
              <w:t xml:space="preserve">240 </w:t>
            </w:r>
            <w:r w:rsidRPr="00BB7782">
              <w:rPr>
                <w:sz w:val="22"/>
                <w:szCs w:val="22"/>
                <w:lang w:val="lv-LV"/>
              </w:rPr>
              <w:t xml:space="preserve">kalendāra dienām, tiek piešķirti 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1922B6" w:rsidRPr="00BB7782">
              <w:rPr>
                <w:b/>
                <w:bCs/>
                <w:sz w:val="22"/>
                <w:szCs w:val="22"/>
                <w:lang w:val="lv-LV"/>
              </w:rPr>
              <w:t>3,5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 xml:space="preserve"> punkti</w:t>
            </w:r>
            <w:r w:rsidRPr="00BB7782">
              <w:rPr>
                <w:sz w:val="22"/>
                <w:szCs w:val="22"/>
                <w:lang w:val="lv-LV"/>
              </w:rPr>
              <w:t>;</w:t>
            </w:r>
          </w:p>
          <w:p w14:paraId="76240320" w14:textId="60759EC2" w:rsidR="0081261A" w:rsidRPr="00BB7782" w:rsidRDefault="0081261A" w:rsidP="00AC24AE">
            <w:pPr>
              <w:numPr>
                <w:ilvl w:val="0"/>
                <w:numId w:val="15"/>
              </w:numPr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Pretendentam, kura piedāvātais Darbu izpildes kopējais laiks ir no 2</w:t>
            </w:r>
            <w:r w:rsidR="00FB3AB3" w:rsidRPr="00BB7782">
              <w:rPr>
                <w:sz w:val="22"/>
                <w:szCs w:val="22"/>
                <w:lang w:val="lv-LV"/>
              </w:rPr>
              <w:t>4</w:t>
            </w:r>
            <w:r w:rsidRPr="00BB7782">
              <w:rPr>
                <w:sz w:val="22"/>
                <w:szCs w:val="22"/>
                <w:lang w:val="lv-LV"/>
              </w:rPr>
              <w:t xml:space="preserve">1 līdz </w:t>
            </w:r>
            <w:r w:rsidR="00FB3AB3" w:rsidRPr="00BB7782">
              <w:rPr>
                <w:sz w:val="22"/>
                <w:szCs w:val="22"/>
                <w:lang w:val="lv-LV"/>
              </w:rPr>
              <w:t xml:space="preserve">300 </w:t>
            </w:r>
            <w:r w:rsidRPr="00BB7782">
              <w:rPr>
                <w:sz w:val="22"/>
                <w:szCs w:val="22"/>
                <w:lang w:val="lv-LV"/>
              </w:rPr>
              <w:t xml:space="preserve">kalendāra dienām, tiek piešķirti </w:t>
            </w:r>
            <w:r w:rsidR="001922B6" w:rsidRPr="00BB7782">
              <w:rPr>
                <w:b/>
                <w:bCs/>
                <w:sz w:val="22"/>
                <w:szCs w:val="22"/>
                <w:lang w:val="lv-LV"/>
              </w:rPr>
              <w:t>2</w:t>
            </w:r>
            <w:r w:rsidRPr="00BB7782">
              <w:rPr>
                <w:sz w:val="22"/>
                <w:szCs w:val="22"/>
                <w:lang w:val="lv-LV"/>
              </w:rPr>
              <w:t xml:space="preserve"> 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>punkti</w:t>
            </w:r>
            <w:r w:rsidRPr="00BB7782">
              <w:rPr>
                <w:sz w:val="22"/>
                <w:szCs w:val="22"/>
                <w:lang w:val="lv-LV"/>
              </w:rPr>
              <w:t>;</w:t>
            </w:r>
          </w:p>
          <w:p w14:paraId="5E98DDBB" w14:textId="27E1AD83" w:rsidR="0081261A" w:rsidRPr="00BB7782" w:rsidRDefault="0081261A" w:rsidP="00AC24AE">
            <w:pPr>
              <w:numPr>
                <w:ilvl w:val="0"/>
                <w:numId w:val="15"/>
              </w:numPr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 xml:space="preserve">Pretendentam, kura piedāvātais Darbu izpildes kopējais laiks ir no </w:t>
            </w:r>
            <w:r w:rsidR="00FB3AB3" w:rsidRPr="00BB7782">
              <w:rPr>
                <w:sz w:val="22"/>
                <w:szCs w:val="22"/>
                <w:lang w:val="lv-LV"/>
              </w:rPr>
              <w:t>30</w:t>
            </w:r>
            <w:r w:rsidRPr="00BB7782">
              <w:rPr>
                <w:sz w:val="22"/>
                <w:szCs w:val="22"/>
                <w:lang w:val="lv-LV"/>
              </w:rPr>
              <w:t>1 līdz 3</w:t>
            </w:r>
            <w:r w:rsidR="00FB3AB3" w:rsidRPr="00BB7782">
              <w:rPr>
                <w:sz w:val="22"/>
                <w:szCs w:val="22"/>
                <w:lang w:val="lv-LV"/>
              </w:rPr>
              <w:t>60</w:t>
            </w:r>
            <w:r w:rsidRPr="00BB7782">
              <w:rPr>
                <w:sz w:val="22"/>
                <w:szCs w:val="22"/>
                <w:lang w:val="lv-LV"/>
              </w:rPr>
              <w:t xml:space="preserve"> kalendāra dienām, tiek piešķirti 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>0,5 punkti</w:t>
            </w:r>
            <w:r w:rsidR="00C7733E" w:rsidRPr="00BB7782">
              <w:rPr>
                <w:b/>
                <w:bCs/>
                <w:sz w:val="22"/>
                <w:szCs w:val="22"/>
                <w:lang w:val="lv-LV"/>
              </w:rPr>
              <w:t>.</w:t>
            </w:r>
          </w:p>
          <w:p w14:paraId="2FD4A2C2" w14:textId="77777777" w:rsidR="00C7733E" w:rsidRPr="00BB7782" w:rsidRDefault="00C7733E" w:rsidP="00C7733E">
            <w:pPr>
              <w:ind w:left="720"/>
              <w:rPr>
                <w:sz w:val="22"/>
                <w:szCs w:val="22"/>
                <w:lang w:val="lv-LV"/>
              </w:rPr>
            </w:pPr>
          </w:p>
          <w:p w14:paraId="297F398F" w14:textId="475D10B6" w:rsidR="0081261A" w:rsidRPr="00BB7782" w:rsidRDefault="0081261A" w:rsidP="00605FD3">
            <w:pPr>
              <w:keepLines/>
              <w:spacing w:after="120"/>
              <w:ind w:right="23"/>
              <w:jc w:val="both"/>
              <w:rPr>
                <w:sz w:val="22"/>
                <w:szCs w:val="22"/>
                <w:lang w:val="lv-LV"/>
              </w:rPr>
            </w:pPr>
            <w:r w:rsidRPr="00BB7782">
              <w:rPr>
                <w:sz w:val="22"/>
                <w:szCs w:val="22"/>
                <w:lang w:val="lv-LV"/>
              </w:rPr>
              <w:t>Pretendentam, kura piedāvātais Darbu izpildes kopējais laiks ir garāks par 3</w:t>
            </w:r>
            <w:r w:rsidR="00C7733E" w:rsidRPr="00BB7782">
              <w:rPr>
                <w:sz w:val="22"/>
                <w:szCs w:val="22"/>
                <w:lang w:val="lv-LV"/>
              </w:rPr>
              <w:t>60</w:t>
            </w:r>
            <w:r w:rsidRPr="00BB7782">
              <w:rPr>
                <w:sz w:val="22"/>
                <w:szCs w:val="22"/>
                <w:lang w:val="lv-LV"/>
              </w:rPr>
              <w:t xml:space="preserve"> kalendāra dienām, tiek piešķirti </w:t>
            </w:r>
            <w:r w:rsidRPr="00BB7782">
              <w:rPr>
                <w:b/>
                <w:bCs/>
                <w:sz w:val="22"/>
                <w:szCs w:val="22"/>
                <w:lang w:val="lv-LV"/>
              </w:rPr>
              <w:t>0 punkti</w:t>
            </w:r>
            <w:r w:rsidRPr="00BB7782">
              <w:rPr>
                <w:sz w:val="22"/>
                <w:szCs w:val="22"/>
                <w:lang w:val="lv-LV"/>
              </w:rPr>
              <w:t>.</w:t>
            </w:r>
          </w:p>
        </w:tc>
        <w:tc>
          <w:tcPr>
            <w:tcW w:w="447" w:type="pct"/>
            <w:shd w:val="clear" w:color="auto" w:fill="auto"/>
          </w:tcPr>
          <w:p w14:paraId="10CFE8A3" w14:textId="614887DF" w:rsidR="005A084F" w:rsidRPr="00BB7782" w:rsidRDefault="005A084F" w:rsidP="001922B6">
            <w:pPr>
              <w:spacing w:after="120"/>
              <w:jc w:val="center"/>
              <w:rPr>
                <w:b/>
                <w:sz w:val="22"/>
                <w:szCs w:val="22"/>
                <w:lang w:val="lv-LV"/>
              </w:rPr>
            </w:pPr>
            <w:r w:rsidRPr="00BB7782">
              <w:rPr>
                <w:b/>
                <w:sz w:val="22"/>
                <w:szCs w:val="22"/>
                <w:lang w:val="lv-LV"/>
              </w:rPr>
              <w:t xml:space="preserve"> 5</w:t>
            </w:r>
          </w:p>
        </w:tc>
      </w:tr>
    </w:tbl>
    <w:p w14:paraId="03D91120" w14:textId="5F6890D7" w:rsidR="005B54AB" w:rsidRPr="00BB7782" w:rsidRDefault="005B54AB" w:rsidP="005B54AB">
      <w:pPr>
        <w:rPr>
          <w:sz w:val="22"/>
          <w:szCs w:val="22"/>
          <w:lang w:val="lv-LV"/>
        </w:rPr>
      </w:pPr>
    </w:p>
    <w:sectPr w:rsidR="005B54AB" w:rsidRPr="00BB7782" w:rsidSect="006110E9">
      <w:pgSz w:w="16838" w:h="11906" w:orient="landscape"/>
      <w:pgMar w:top="568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50C9" w14:textId="77777777" w:rsidR="00EC2587" w:rsidRDefault="00EC2587" w:rsidP="00EC2587">
      <w:r>
        <w:separator/>
      </w:r>
    </w:p>
  </w:endnote>
  <w:endnote w:type="continuationSeparator" w:id="0">
    <w:p w14:paraId="22ABB8C8" w14:textId="77777777" w:rsidR="00EC2587" w:rsidRDefault="00EC2587" w:rsidP="00EC2587">
      <w:r>
        <w:continuationSeparator/>
      </w:r>
    </w:p>
  </w:endnote>
  <w:endnote w:type="continuationNotice" w:id="1">
    <w:p w14:paraId="19DF3A55" w14:textId="77777777" w:rsidR="00A169FD" w:rsidRDefault="00A16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8697" w14:textId="77777777" w:rsidR="00EC2587" w:rsidRDefault="00EC2587" w:rsidP="00EC2587">
      <w:r>
        <w:separator/>
      </w:r>
    </w:p>
  </w:footnote>
  <w:footnote w:type="continuationSeparator" w:id="0">
    <w:p w14:paraId="34559880" w14:textId="77777777" w:rsidR="00EC2587" w:rsidRDefault="00EC2587" w:rsidP="00EC2587">
      <w:r>
        <w:continuationSeparator/>
      </w:r>
    </w:p>
  </w:footnote>
  <w:footnote w:type="continuationNotice" w:id="1">
    <w:p w14:paraId="64709CC5" w14:textId="77777777" w:rsidR="00A169FD" w:rsidRDefault="00A169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4A6F"/>
    <w:multiLevelType w:val="hybridMultilevel"/>
    <w:tmpl w:val="17D6DF8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6661B"/>
    <w:multiLevelType w:val="hybridMultilevel"/>
    <w:tmpl w:val="F58A76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6F6F"/>
    <w:multiLevelType w:val="hybridMultilevel"/>
    <w:tmpl w:val="7A06AB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75589"/>
    <w:multiLevelType w:val="hybridMultilevel"/>
    <w:tmpl w:val="3370DE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A4220"/>
    <w:multiLevelType w:val="hybridMultilevel"/>
    <w:tmpl w:val="47F014E2"/>
    <w:lvl w:ilvl="0" w:tplc="24B8ED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C5"/>
    <w:multiLevelType w:val="hybridMultilevel"/>
    <w:tmpl w:val="3370DE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776C6"/>
    <w:multiLevelType w:val="hybridMultilevel"/>
    <w:tmpl w:val="3370DE2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65371"/>
    <w:multiLevelType w:val="hybridMultilevel"/>
    <w:tmpl w:val="338C12C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055F4"/>
    <w:multiLevelType w:val="hybridMultilevel"/>
    <w:tmpl w:val="3370DE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35DF1"/>
    <w:multiLevelType w:val="hybridMultilevel"/>
    <w:tmpl w:val="3A927BC8"/>
    <w:lvl w:ilvl="0" w:tplc="0CA21AD2">
      <w:start w:val="2"/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E27275"/>
    <w:multiLevelType w:val="hybridMultilevel"/>
    <w:tmpl w:val="FD00B0DE"/>
    <w:lvl w:ilvl="0" w:tplc="86B2EC1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7CB3"/>
    <w:multiLevelType w:val="hybridMultilevel"/>
    <w:tmpl w:val="7656382C"/>
    <w:lvl w:ilvl="0" w:tplc="27DEBE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B6F51"/>
    <w:multiLevelType w:val="hybridMultilevel"/>
    <w:tmpl w:val="EB6E9C0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D4F9A"/>
    <w:multiLevelType w:val="hybridMultilevel"/>
    <w:tmpl w:val="231418BC"/>
    <w:lvl w:ilvl="0" w:tplc="C56EB85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67FE1"/>
    <w:multiLevelType w:val="hybridMultilevel"/>
    <w:tmpl w:val="3FE477FC"/>
    <w:lvl w:ilvl="0" w:tplc="5ACA5410">
      <w:start w:val="12"/>
      <w:numFmt w:val="bullet"/>
      <w:lvlText w:val="-"/>
      <w:lvlJc w:val="left"/>
      <w:pPr>
        <w:ind w:left="42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num w:numId="1" w16cid:durableId="1947225448">
    <w:abstractNumId w:val="11"/>
  </w:num>
  <w:num w:numId="2" w16cid:durableId="1933469230">
    <w:abstractNumId w:val="4"/>
  </w:num>
  <w:num w:numId="3" w16cid:durableId="654452698">
    <w:abstractNumId w:val="9"/>
  </w:num>
  <w:num w:numId="4" w16cid:durableId="436217957">
    <w:abstractNumId w:val="14"/>
  </w:num>
  <w:num w:numId="5" w16cid:durableId="1832866888">
    <w:abstractNumId w:val="6"/>
  </w:num>
  <w:num w:numId="6" w16cid:durableId="1441027531">
    <w:abstractNumId w:val="5"/>
  </w:num>
  <w:num w:numId="7" w16cid:durableId="387648836">
    <w:abstractNumId w:val="8"/>
  </w:num>
  <w:num w:numId="8" w16cid:durableId="463930308">
    <w:abstractNumId w:val="3"/>
  </w:num>
  <w:num w:numId="9" w16cid:durableId="155414048">
    <w:abstractNumId w:val="12"/>
  </w:num>
  <w:num w:numId="10" w16cid:durableId="797996393">
    <w:abstractNumId w:val="1"/>
  </w:num>
  <w:num w:numId="11" w16cid:durableId="747463244">
    <w:abstractNumId w:val="7"/>
  </w:num>
  <w:num w:numId="12" w16cid:durableId="1194418410">
    <w:abstractNumId w:val="0"/>
  </w:num>
  <w:num w:numId="13" w16cid:durableId="1886679303">
    <w:abstractNumId w:val="13"/>
  </w:num>
  <w:num w:numId="14" w16cid:durableId="691612562">
    <w:abstractNumId w:val="10"/>
  </w:num>
  <w:num w:numId="15" w16cid:durableId="8214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CF"/>
    <w:rsid w:val="000057D5"/>
    <w:rsid w:val="00013CC8"/>
    <w:rsid w:val="0001666C"/>
    <w:rsid w:val="00021CD8"/>
    <w:rsid w:val="00025351"/>
    <w:rsid w:val="000300E5"/>
    <w:rsid w:val="0003215C"/>
    <w:rsid w:val="00043926"/>
    <w:rsid w:val="000511BC"/>
    <w:rsid w:val="00052CB7"/>
    <w:rsid w:val="000541FA"/>
    <w:rsid w:val="000571B6"/>
    <w:rsid w:val="00062BBA"/>
    <w:rsid w:val="00073FDC"/>
    <w:rsid w:val="00074F27"/>
    <w:rsid w:val="000815C7"/>
    <w:rsid w:val="00083A11"/>
    <w:rsid w:val="00091A1B"/>
    <w:rsid w:val="00091E96"/>
    <w:rsid w:val="000947A6"/>
    <w:rsid w:val="000A0771"/>
    <w:rsid w:val="000A090C"/>
    <w:rsid w:val="000A118D"/>
    <w:rsid w:val="000A4A39"/>
    <w:rsid w:val="000A4CA1"/>
    <w:rsid w:val="000A63FB"/>
    <w:rsid w:val="000B3BD3"/>
    <w:rsid w:val="000C2C29"/>
    <w:rsid w:val="000C50D2"/>
    <w:rsid w:val="000E0D8D"/>
    <w:rsid w:val="000E2301"/>
    <w:rsid w:val="000E4527"/>
    <w:rsid w:val="000F3DDB"/>
    <w:rsid w:val="001062DA"/>
    <w:rsid w:val="00111DD4"/>
    <w:rsid w:val="00116BE4"/>
    <w:rsid w:val="00116CBC"/>
    <w:rsid w:val="0013049B"/>
    <w:rsid w:val="0013312C"/>
    <w:rsid w:val="00134028"/>
    <w:rsid w:val="0014491C"/>
    <w:rsid w:val="00147163"/>
    <w:rsid w:val="00150F2E"/>
    <w:rsid w:val="001525CF"/>
    <w:rsid w:val="0015627A"/>
    <w:rsid w:val="00160EA8"/>
    <w:rsid w:val="00164184"/>
    <w:rsid w:val="00165E90"/>
    <w:rsid w:val="001709A8"/>
    <w:rsid w:val="0017120A"/>
    <w:rsid w:val="00171A7A"/>
    <w:rsid w:val="00172CC2"/>
    <w:rsid w:val="00184FD8"/>
    <w:rsid w:val="001850BA"/>
    <w:rsid w:val="001856C3"/>
    <w:rsid w:val="001903D4"/>
    <w:rsid w:val="001922B6"/>
    <w:rsid w:val="00192377"/>
    <w:rsid w:val="00195B93"/>
    <w:rsid w:val="00195FB7"/>
    <w:rsid w:val="001962EB"/>
    <w:rsid w:val="00196417"/>
    <w:rsid w:val="001A0B31"/>
    <w:rsid w:val="001A3CA4"/>
    <w:rsid w:val="001A735D"/>
    <w:rsid w:val="001B0351"/>
    <w:rsid w:val="001B0772"/>
    <w:rsid w:val="001B0EFD"/>
    <w:rsid w:val="001B1C7C"/>
    <w:rsid w:val="001B2148"/>
    <w:rsid w:val="001B5BC3"/>
    <w:rsid w:val="001D1DB3"/>
    <w:rsid w:val="001D3C62"/>
    <w:rsid w:val="001E67FA"/>
    <w:rsid w:val="001F2538"/>
    <w:rsid w:val="001F2D98"/>
    <w:rsid w:val="001F4378"/>
    <w:rsid w:val="001F6682"/>
    <w:rsid w:val="001F6E5B"/>
    <w:rsid w:val="00200D6E"/>
    <w:rsid w:val="00207DAD"/>
    <w:rsid w:val="0021264E"/>
    <w:rsid w:val="002149D7"/>
    <w:rsid w:val="002150BE"/>
    <w:rsid w:val="00216B94"/>
    <w:rsid w:val="00221761"/>
    <w:rsid w:val="0022246F"/>
    <w:rsid w:val="002233AA"/>
    <w:rsid w:val="0022761D"/>
    <w:rsid w:val="00234B66"/>
    <w:rsid w:val="002351B2"/>
    <w:rsid w:val="00242CD2"/>
    <w:rsid w:val="00252001"/>
    <w:rsid w:val="00261694"/>
    <w:rsid w:val="00261E68"/>
    <w:rsid w:val="00261EA0"/>
    <w:rsid w:val="002771B9"/>
    <w:rsid w:val="00277679"/>
    <w:rsid w:val="00292861"/>
    <w:rsid w:val="00292DAF"/>
    <w:rsid w:val="002A295B"/>
    <w:rsid w:val="002A7FA5"/>
    <w:rsid w:val="002B03C8"/>
    <w:rsid w:val="002B22DB"/>
    <w:rsid w:val="002B2F68"/>
    <w:rsid w:val="002B68C3"/>
    <w:rsid w:val="002C5B5B"/>
    <w:rsid w:val="002C6B66"/>
    <w:rsid w:val="002D4764"/>
    <w:rsid w:val="002D5EEA"/>
    <w:rsid w:val="002E3A1C"/>
    <w:rsid w:val="002F7F3F"/>
    <w:rsid w:val="0030022C"/>
    <w:rsid w:val="00301A0C"/>
    <w:rsid w:val="00301F16"/>
    <w:rsid w:val="00341307"/>
    <w:rsid w:val="00342177"/>
    <w:rsid w:val="0035333B"/>
    <w:rsid w:val="00360A6E"/>
    <w:rsid w:val="00364071"/>
    <w:rsid w:val="00367C08"/>
    <w:rsid w:val="00370CB0"/>
    <w:rsid w:val="00372304"/>
    <w:rsid w:val="00372869"/>
    <w:rsid w:val="00372CE6"/>
    <w:rsid w:val="00373DD7"/>
    <w:rsid w:val="00374851"/>
    <w:rsid w:val="00375622"/>
    <w:rsid w:val="00375C02"/>
    <w:rsid w:val="00387D41"/>
    <w:rsid w:val="00392E37"/>
    <w:rsid w:val="00395593"/>
    <w:rsid w:val="00396961"/>
    <w:rsid w:val="003A26E9"/>
    <w:rsid w:val="003A38E1"/>
    <w:rsid w:val="003A578A"/>
    <w:rsid w:val="003A6A2E"/>
    <w:rsid w:val="003B37F3"/>
    <w:rsid w:val="003B6FC7"/>
    <w:rsid w:val="003B71F7"/>
    <w:rsid w:val="003C7EA7"/>
    <w:rsid w:val="003E6CE1"/>
    <w:rsid w:val="003F30B4"/>
    <w:rsid w:val="003F5E62"/>
    <w:rsid w:val="0040170E"/>
    <w:rsid w:val="00402222"/>
    <w:rsid w:val="004025E8"/>
    <w:rsid w:val="00402C3C"/>
    <w:rsid w:val="0040315E"/>
    <w:rsid w:val="00422E16"/>
    <w:rsid w:val="00432DEB"/>
    <w:rsid w:val="00440FD0"/>
    <w:rsid w:val="00443CB9"/>
    <w:rsid w:val="00450626"/>
    <w:rsid w:val="004511BD"/>
    <w:rsid w:val="0045183C"/>
    <w:rsid w:val="00453CC5"/>
    <w:rsid w:val="00454835"/>
    <w:rsid w:val="004577E9"/>
    <w:rsid w:val="00463BA4"/>
    <w:rsid w:val="0047568D"/>
    <w:rsid w:val="00475BF2"/>
    <w:rsid w:val="00480215"/>
    <w:rsid w:val="00487790"/>
    <w:rsid w:val="004A02F3"/>
    <w:rsid w:val="004B3350"/>
    <w:rsid w:val="004B46EB"/>
    <w:rsid w:val="004C0E80"/>
    <w:rsid w:val="004C3C4A"/>
    <w:rsid w:val="004C3D02"/>
    <w:rsid w:val="004D5239"/>
    <w:rsid w:val="004E0D67"/>
    <w:rsid w:val="004E3344"/>
    <w:rsid w:val="004E6005"/>
    <w:rsid w:val="004E6341"/>
    <w:rsid w:val="004E6C06"/>
    <w:rsid w:val="004E761D"/>
    <w:rsid w:val="004F3B6F"/>
    <w:rsid w:val="004F589A"/>
    <w:rsid w:val="004F5C07"/>
    <w:rsid w:val="004F6ED8"/>
    <w:rsid w:val="004F7FFE"/>
    <w:rsid w:val="00505BF5"/>
    <w:rsid w:val="00514190"/>
    <w:rsid w:val="00514822"/>
    <w:rsid w:val="00517574"/>
    <w:rsid w:val="00517788"/>
    <w:rsid w:val="00520C17"/>
    <w:rsid w:val="005236C4"/>
    <w:rsid w:val="00531288"/>
    <w:rsid w:val="00531C27"/>
    <w:rsid w:val="005342EC"/>
    <w:rsid w:val="005363C1"/>
    <w:rsid w:val="00536C86"/>
    <w:rsid w:val="0054009F"/>
    <w:rsid w:val="00546C7E"/>
    <w:rsid w:val="00547C9E"/>
    <w:rsid w:val="00551156"/>
    <w:rsid w:val="00551BCF"/>
    <w:rsid w:val="00552616"/>
    <w:rsid w:val="00552EC6"/>
    <w:rsid w:val="00557F61"/>
    <w:rsid w:val="005601E7"/>
    <w:rsid w:val="00560639"/>
    <w:rsid w:val="0056264A"/>
    <w:rsid w:val="0057078E"/>
    <w:rsid w:val="00571984"/>
    <w:rsid w:val="00575C34"/>
    <w:rsid w:val="005822F8"/>
    <w:rsid w:val="00582F73"/>
    <w:rsid w:val="005845EB"/>
    <w:rsid w:val="00585B66"/>
    <w:rsid w:val="005868CD"/>
    <w:rsid w:val="00587DD0"/>
    <w:rsid w:val="00591FBB"/>
    <w:rsid w:val="0059550A"/>
    <w:rsid w:val="005A084F"/>
    <w:rsid w:val="005A2F87"/>
    <w:rsid w:val="005A3FFA"/>
    <w:rsid w:val="005A4B13"/>
    <w:rsid w:val="005A7FB4"/>
    <w:rsid w:val="005B50B0"/>
    <w:rsid w:val="005B54AB"/>
    <w:rsid w:val="005C2B17"/>
    <w:rsid w:val="005C3904"/>
    <w:rsid w:val="005D2440"/>
    <w:rsid w:val="005D3146"/>
    <w:rsid w:val="005E1F79"/>
    <w:rsid w:val="005E3737"/>
    <w:rsid w:val="005F0690"/>
    <w:rsid w:val="00601074"/>
    <w:rsid w:val="00602D4C"/>
    <w:rsid w:val="00602D77"/>
    <w:rsid w:val="00605D03"/>
    <w:rsid w:val="0060680B"/>
    <w:rsid w:val="00606BFF"/>
    <w:rsid w:val="006103A1"/>
    <w:rsid w:val="00610651"/>
    <w:rsid w:val="006108E3"/>
    <w:rsid w:val="006109DA"/>
    <w:rsid w:val="006110E9"/>
    <w:rsid w:val="00611931"/>
    <w:rsid w:val="00611B97"/>
    <w:rsid w:val="00612FA8"/>
    <w:rsid w:val="00613DC2"/>
    <w:rsid w:val="0062087F"/>
    <w:rsid w:val="00621909"/>
    <w:rsid w:val="00622550"/>
    <w:rsid w:val="00623F05"/>
    <w:rsid w:val="00624CE9"/>
    <w:rsid w:val="00624D75"/>
    <w:rsid w:val="00635BA9"/>
    <w:rsid w:val="00641646"/>
    <w:rsid w:val="00644C0E"/>
    <w:rsid w:val="006456E4"/>
    <w:rsid w:val="006462CB"/>
    <w:rsid w:val="00652AAA"/>
    <w:rsid w:val="006541C1"/>
    <w:rsid w:val="00664A46"/>
    <w:rsid w:val="0067122A"/>
    <w:rsid w:val="0067356D"/>
    <w:rsid w:val="00675915"/>
    <w:rsid w:val="006761D2"/>
    <w:rsid w:val="0067691C"/>
    <w:rsid w:val="0068354F"/>
    <w:rsid w:val="006865E9"/>
    <w:rsid w:val="00690478"/>
    <w:rsid w:val="0069189F"/>
    <w:rsid w:val="006A3C47"/>
    <w:rsid w:val="006A4BB2"/>
    <w:rsid w:val="006A7874"/>
    <w:rsid w:val="006B1713"/>
    <w:rsid w:val="006B5D76"/>
    <w:rsid w:val="006D3504"/>
    <w:rsid w:val="006D4B22"/>
    <w:rsid w:val="006D7A5C"/>
    <w:rsid w:val="006E0459"/>
    <w:rsid w:val="006E1BCD"/>
    <w:rsid w:val="006E52E8"/>
    <w:rsid w:val="006E5416"/>
    <w:rsid w:val="006F067D"/>
    <w:rsid w:val="006F7D9A"/>
    <w:rsid w:val="00701CE8"/>
    <w:rsid w:val="00705446"/>
    <w:rsid w:val="00707CCC"/>
    <w:rsid w:val="00713E6A"/>
    <w:rsid w:val="007140BF"/>
    <w:rsid w:val="00721A76"/>
    <w:rsid w:val="00733AE6"/>
    <w:rsid w:val="007401CF"/>
    <w:rsid w:val="007409FC"/>
    <w:rsid w:val="00741738"/>
    <w:rsid w:val="00745A25"/>
    <w:rsid w:val="0074624C"/>
    <w:rsid w:val="007511EE"/>
    <w:rsid w:val="0075184B"/>
    <w:rsid w:val="00752EF1"/>
    <w:rsid w:val="0075309A"/>
    <w:rsid w:val="007554BA"/>
    <w:rsid w:val="00761269"/>
    <w:rsid w:val="007666ED"/>
    <w:rsid w:val="007716A1"/>
    <w:rsid w:val="00772A4E"/>
    <w:rsid w:val="00772D48"/>
    <w:rsid w:val="00774B0A"/>
    <w:rsid w:val="00781453"/>
    <w:rsid w:val="007823F7"/>
    <w:rsid w:val="0078328F"/>
    <w:rsid w:val="00783981"/>
    <w:rsid w:val="00784C42"/>
    <w:rsid w:val="00785FEE"/>
    <w:rsid w:val="007904FA"/>
    <w:rsid w:val="00790BB0"/>
    <w:rsid w:val="00796576"/>
    <w:rsid w:val="0079688C"/>
    <w:rsid w:val="007A21F3"/>
    <w:rsid w:val="007A2F40"/>
    <w:rsid w:val="007A54ED"/>
    <w:rsid w:val="007A6079"/>
    <w:rsid w:val="007A6361"/>
    <w:rsid w:val="007A70F8"/>
    <w:rsid w:val="007B023A"/>
    <w:rsid w:val="007B362B"/>
    <w:rsid w:val="007B479D"/>
    <w:rsid w:val="007C155C"/>
    <w:rsid w:val="007C21C8"/>
    <w:rsid w:val="007C69AA"/>
    <w:rsid w:val="007C729D"/>
    <w:rsid w:val="007D1A5F"/>
    <w:rsid w:val="007D28D8"/>
    <w:rsid w:val="007E6781"/>
    <w:rsid w:val="007E7AF5"/>
    <w:rsid w:val="007F099B"/>
    <w:rsid w:val="007F15A7"/>
    <w:rsid w:val="007F4714"/>
    <w:rsid w:val="0080311C"/>
    <w:rsid w:val="00807466"/>
    <w:rsid w:val="008076EC"/>
    <w:rsid w:val="00810346"/>
    <w:rsid w:val="0081261A"/>
    <w:rsid w:val="008131B2"/>
    <w:rsid w:val="00816054"/>
    <w:rsid w:val="00820504"/>
    <w:rsid w:val="008209F6"/>
    <w:rsid w:val="008236A1"/>
    <w:rsid w:val="0082417A"/>
    <w:rsid w:val="0082475E"/>
    <w:rsid w:val="0082744B"/>
    <w:rsid w:val="008353E7"/>
    <w:rsid w:val="00835AE1"/>
    <w:rsid w:val="00844589"/>
    <w:rsid w:val="008456D7"/>
    <w:rsid w:val="00850EAA"/>
    <w:rsid w:val="00852A33"/>
    <w:rsid w:val="0085372D"/>
    <w:rsid w:val="008603B0"/>
    <w:rsid w:val="008647E6"/>
    <w:rsid w:val="008653C0"/>
    <w:rsid w:val="008674CC"/>
    <w:rsid w:val="00871DB5"/>
    <w:rsid w:val="0087338D"/>
    <w:rsid w:val="008754F5"/>
    <w:rsid w:val="00884C46"/>
    <w:rsid w:val="0089472D"/>
    <w:rsid w:val="00895BB9"/>
    <w:rsid w:val="008A099A"/>
    <w:rsid w:val="008A1002"/>
    <w:rsid w:val="008A4BB0"/>
    <w:rsid w:val="008B56CC"/>
    <w:rsid w:val="008C559F"/>
    <w:rsid w:val="008C5D14"/>
    <w:rsid w:val="008C6BE5"/>
    <w:rsid w:val="008D3761"/>
    <w:rsid w:val="008D4AB3"/>
    <w:rsid w:val="008D67B4"/>
    <w:rsid w:val="008F473F"/>
    <w:rsid w:val="008F58C4"/>
    <w:rsid w:val="00903048"/>
    <w:rsid w:val="00903D62"/>
    <w:rsid w:val="0091321B"/>
    <w:rsid w:val="00916B3E"/>
    <w:rsid w:val="0092726B"/>
    <w:rsid w:val="009275F9"/>
    <w:rsid w:val="00927F90"/>
    <w:rsid w:val="009314D6"/>
    <w:rsid w:val="00936F0D"/>
    <w:rsid w:val="00942013"/>
    <w:rsid w:val="00947ED9"/>
    <w:rsid w:val="009530A6"/>
    <w:rsid w:val="009832AC"/>
    <w:rsid w:val="00997A7F"/>
    <w:rsid w:val="009A3566"/>
    <w:rsid w:val="009A45C4"/>
    <w:rsid w:val="009A5ACA"/>
    <w:rsid w:val="009A6AF3"/>
    <w:rsid w:val="009B5806"/>
    <w:rsid w:val="009C2071"/>
    <w:rsid w:val="009C4F99"/>
    <w:rsid w:val="009D026C"/>
    <w:rsid w:val="009D0397"/>
    <w:rsid w:val="009E4A74"/>
    <w:rsid w:val="009E63F1"/>
    <w:rsid w:val="009E6485"/>
    <w:rsid w:val="009E67A7"/>
    <w:rsid w:val="009E6B2A"/>
    <w:rsid w:val="009F7168"/>
    <w:rsid w:val="00A02802"/>
    <w:rsid w:val="00A04649"/>
    <w:rsid w:val="00A04BBB"/>
    <w:rsid w:val="00A05201"/>
    <w:rsid w:val="00A06D18"/>
    <w:rsid w:val="00A156DD"/>
    <w:rsid w:val="00A169FD"/>
    <w:rsid w:val="00A17B03"/>
    <w:rsid w:val="00A17D07"/>
    <w:rsid w:val="00A20063"/>
    <w:rsid w:val="00A264D5"/>
    <w:rsid w:val="00A274C4"/>
    <w:rsid w:val="00A409A5"/>
    <w:rsid w:val="00A4231A"/>
    <w:rsid w:val="00A46976"/>
    <w:rsid w:val="00A471B1"/>
    <w:rsid w:val="00A47839"/>
    <w:rsid w:val="00A552C4"/>
    <w:rsid w:val="00A63002"/>
    <w:rsid w:val="00A64971"/>
    <w:rsid w:val="00A65FAB"/>
    <w:rsid w:val="00A70971"/>
    <w:rsid w:val="00A735B2"/>
    <w:rsid w:val="00A800BC"/>
    <w:rsid w:val="00A84418"/>
    <w:rsid w:val="00A96ACC"/>
    <w:rsid w:val="00A978A8"/>
    <w:rsid w:val="00AB0FB8"/>
    <w:rsid w:val="00AB183D"/>
    <w:rsid w:val="00AB3B48"/>
    <w:rsid w:val="00AC0B74"/>
    <w:rsid w:val="00AC21D0"/>
    <w:rsid w:val="00AC24AE"/>
    <w:rsid w:val="00AC45BA"/>
    <w:rsid w:val="00AD0778"/>
    <w:rsid w:val="00AD53C0"/>
    <w:rsid w:val="00AD5F54"/>
    <w:rsid w:val="00AD6ED3"/>
    <w:rsid w:val="00AD78C0"/>
    <w:rsid w:val="00AE05C3"/>
    <w:rsid w:val="00AE17AC"/>
    <w:rsid w:val="00AE3DDC"/>
    <w:rsid w:val="00AF5B6B"/>
    <w:rsid w:val="00B05EC1"/>
    <w:rsid w:val="00B07A43"/>
    <w:rsid w:val="00B11FFB"/>
    <w:rsid w:val="00B122D5"/>
    <w:rsid w:val="00B150D5"/>
    <w:rsid w:val="00B154A1"/>
    <w:rsid w:val="00B205ED"/>
    <w:rsid w:val="00B2343A"/>
    <w:rsid w:val="00B235DB"/>
    <w:rsid w:val="00B31602"/>
    <w:rsid w:val="00B34141"/>
    <w:rsid w:val="00B35653"/>
    <w:rsid w:val="00B36D77"/>
    <w:rsid w:val="00B371D2"/>
    <w:rsid w:val="00B40AC3"/>
    <w:rsid w:val="00B439CF"/>
    <w:rsid w:val="00B5045E"/>
    <w:rsid w:val="00B51CBB"/>
    <w:rsid w:val="00B5389B"/>
    <w:rsid w:val="00B61D7E"/>
    <w:rsid w:val="00B63F68"/>
    <w:rsid w:val="00B65E6F"/>
    <w:rsid w:val="00B737DB"/>
    <w:rsid w:val="00B74BF1"/>
    <w:rsid w:val="00B8493B"/>
    <w:rsid w:val="00B9129B"/>
    <w:rsid w:val="00B940A6"/>
    <w:rsid w:val="00B94165"/>
    <w:rsid w:val="00B96229"/>
    <w:rsid w:val="00BA2074"/>
    <w:rsid w:val="00BA2A40"/>
    <w:rsid w:val="00BA6CFD"/>
    <w:rsid w:val="00BB2895"/>
    <w:rsid w:val="00BB40E7"/>
    <w:rsid w:val="00BB6CFB"/>
    <w:rsid w:val="00BB7782"/>
    <w:rsid w:val="00BC19DD"/>
    <w:rsid w:val="00BC267F"/>
    <w:rsid w:val="00BC3CEC"/>
    <w:rsid w:val="00BD09F0"/>
    <w:rsid w:val="00BD299B"/>
    <w:rsid w:val="00BD4E67"/>
    <w:rsid w:val="00BE44C3"/>
    <w:rsid w:val="00BF024C"/>
    <w:rsid w:val="00BF169D"/>
    <w:rsid w:val="00BF4248"/>
    <w:rsid w:val="00BF4C85"/>
    <w:rsid w:val="00BF7CCE"/>
    <w:rsid w:val="00C0046E"/>
    <w:rsid w:val="00C03C0A"/>
    <w:rsid w:val="00C048A6"/>
    <w:rsid w:val="00C13121"/>
    <w:rsid w:val="00C371B8"/>
    <w:rsid w:val="00C403BF"/>
    <w:rsid w:val="00C415C3"/>
    <w:rsid w:val="00C44BB3"/>
    <w:rsid w:val="00C45F24"/>
    <w:rsid w:val="00C516C8"/>
    <w:rsid w:val="00C517D5"/>
    <w:rsid w:val="00C53A18"/>
    <w:rsid w:val="00C5745A"/>
    <w:rsid w:val="00C57914"/>
    <w:rsid w:val="00C6062F"/>
    <w:rsid w:val="00C64CE2"/>
    <w:rsid w:val="00C66602"/>
    <w:rsid w:val="00C66BA8"/>
    <w:rsid w:val="00C70A72"/>
    <w:rsid w:val="00C7381F"/>
    <w:rsid w:val="00C75EA8"/>
    <w:rsid w:val="00C7733E"/>
    <w:rsid w:val="00C83D48"/>
    <w:rsid w:val="00C848D8"/>
    <w:rsid w:val="00C86F12"/>
    <w:rsid w:val="00C939A1"/>
    <w:rsid w:val="00C964C6"/>
    <w:rsid w:val="00C96D75"/>
    <w:rsid w:val="00CA2F5A"/>
    <w:rsid w:val="00CA5384"/>
    <w:rsid w:val="00CA7CEB"/>
    <w:rsid w:val="00CB58FE"/>
    <w:rsid w:val="00CC1429"/>
    <w:rsid w:val="00CC1CAA"/>
    <w:rsid w:val="00CC5AC0"/>
    <w:rsid w:val="00CC67C0"/>
    <w:rsid w:val="00CC7FE3"/>
    <w:rsid w:val="00CD03BD"/>
    <w:rsid w:val="00CD3233"/>
    <w:rsid w:val="00CD489B"/>
    <w:rsid w:val="00CD520F"/>
    <w:rsid w:val="00CD652D"/>
    <w:rsid w:val="00CE41D3"/>
    <w:rsid w:val="00CF0D9B"/>
    <w:rsid w:val="00CF3288"/>
    <w:rsid w:val="00D023F6"/>
    <w:rsid w:val="00D03940"/>
    <w:rsid w:val="00D04560"/>
    <w:rsid w:val="00D05EE2"/>
    <w:rsid w:val="00D06C8E"/>
    <w:rsid w:val="00D17540"/>
    <w:rsid w:val="00D176A2"/>
    <w:rsid w:val="00D260B6"/>
    <w:rsid w:val="00D305A5"/>
    <w:rsid w:val="00D334C3"/>
    <w:rsid w:val="00D417DD"/>
    <w:rsid w:val="00D441DD"/>
    <w:rsid w:val="00D44B14"/>
    <w:rsid w:val="00D5675D"/>
    <w:rsid w:val="00D603B0"/>
    <w:rsid w:val="00D6511E"/>
    <w:rsid w:val="00D65234"/>
    <w:rsid w:val="00D80C57"/>
    <w:rsid w:val="00D84F1F"/>
    <w:rsid w:val="00D85E05"/>
    <w:rsid w:val="00D86125"/>
    <w:rsid w:val="00D91C17"/>
    <w:rsid w:val="00DA1ECD"/>
    <w:rsid w:val="00DA2368"/>
    <w:rsid w:val="00DA4384"/>
    <w:rsid w:val="00DA4CA2"/>
    <w:rsid w:val="00DA5224"/>
    <w:rsid w:val="00DA58E5"/>
    <w:rsid w:val="00DB0522"/>
    <w:rsid w:val="00DB1D7D"/>
    <w:rsid w:val="00DC219D"/>
    <w:rsid w:val="00DC3635"/>
    <w:rsid w:val="00DC3F7F"/>
    <w:rsid w:val="00DC5E8E"/>
    <w:rsid w:val="00DC7011"/>
    <w:rsid w:val="00DD00A0"/>
    <w:rsid w:val="00DD0E7B"/>
    <w:rsid w:val="00DD370A"/>
    <w:rsid w:val="00DD5CC1"/>
    <w:rsid w:val="00DE02B5"/>
    <w:rsid w:val="00DE11F3"/>
    <w:rsid w:val="00DE2226"/>
    <w:rsid w:val="00DE27A2"/>
    <w:rsid w:val="00DE2C5F"/>
    <w:rsid w:val="00DE6C03"/>
    <w:rsid w:val="00DE7A0F"/>
    <w:rsid w:val="00DF0A1C"/>
    <w:rsid w:val="00DF358B"/>
    <w:rsid w:val="00DF5BA2"/>
    <w:rsid w:val="00DF6E08"/>
    <w:rsid w:val="00E01B26"/>
    <w:rsid w:val="00E04661"/>
    <w:rsid w:val="00E11626"/>
    <w:rsid w:val="00E12260"/>
    <w:rsid w:val="00E1364D"/>
    <w:rsid w:val="00E1423C"/>
    <w:rsid w:val="00E25110"/>
    <w:rsid w:val="00E259C9"/>
    <w:rsid w:val="00E30188"/>
    <w:rsid w:val="00E443E8"/>
    <w:rsid w:val="00E4483F"/>
    <w:rsid w:val="00E529B2"/>
    <w:rsid w:val="00E53111"/>
    <w:rsid w:val="00E713F6"/>
    <w:rsid w:val="00E7153B"/>
    <w:rsid w:val="00E76416"/>
    <w:rsid w:val="00E77DD3"/>
    <w:rsid w:val="00E81AD2"/>
    <w:rsid w:val="00E8229D"/>
    <w:rsid w:val="00E853DC"/>
    <w:rsid w:val="00E85F22"/>
    <w:rsid w:val="00E86527"/>
    <w:rsid w:val="00E86FA9"/>
    <w:rsid w:val="00E933E9"/>
    <w:rsid w:val="00E97375"/>
    <w:rsid w:val="00EA09C4"/>
    <w:rsid w:val="00EB04D7"/>
    <w:rsid w:val="00EB0A23"/>
    <w:rsid w:val="00EB2138"/>
    <w:rsid w:val="00EB2852"/>
    <w:rsid w:val="00EB3771"/>
    <w:rsid w:val="00EC2587"/>
    <w:rsid w:val="00EE06AC"/>
    <w:rsid w:val="00EE0D10"/>
    <w:rsid w:val="00EE1974"/>
    <w:rsid w:val="00EE2484"/>
    <w:rsid w:val="00EE6BC6"/>
    <w:rsid w:val="00EF0B73"/>
    <w:rsid w:val="00EF18C4"/>
    <w:rsid w:val="00EF1C08"/>
    <w:rsid w:val="00EF5939"/>
    <w:rsid w:val="00EF7AE2"/>
    <w:rsid w:val="00F0080A"/>
    <w:rsid w:val="00F01674"/>
    <w:rsid w:val="00F04D5E"/>
    <w:rsid w:val="00F10E08"/>
    <w:rsid w:val="00F2036F"/>
    <w:rsid w:val="00F27257"/>
    <w:rsid w:val="00F278DD"/>
    <w:rsid w:val="00F31AD9"/>
    <w:rsid w:val="00F344E5"/>
    <w:rsid w:val="00F348E6"/>
    <w:rsid w:val="00F352C1"/>
    <w:rsid w:val="00F359BE"/>
    <w:rsid w:val="00F4025E"/>
    <w:rsid w:val="00F41EFC"/>
    <w:rsid w:val="00F42300"/>
    <w:rsid w:val="00F44A59"/>
    <w:rsid w:val="00F54A7B"/>
    <w:rsid w:val="00F56B9B"/>
    <w:rsid w:val="00F57BC7"/>
    <w:rsid w:val="00F61B35"/>
    <w:rsid w:val="00F7436E"/>
    <w:rsid w:val="00F74DCC"/>
    <w:rsid w:val="00F76465"/>
    <w:rsid w:val="00F9245E"/>
    <w:rsid w:val="00F94CFF"/>
    <w:rsid w:val="00F95F01"/>
    <w:rsid w:val="00F9689F"/>
    <w:rsid w:val="00F97BE6"/>
    <w:rsid w:val="00FA0453"/>
    <w:rsid w:val="00FA6827"/>
    <w:rsid w:val="00FA6B9F"/>
    <w:rsid w:val="00FB1558"/>
    <w:rsid w:val="00FB3AB3"/>
    <w:rsid w:val="00FB762A"/>
    <w:rsid w:val="00FC2F8D"/>
    <w:rsid w:val="00FD09FB"/>
    <w:rsid w:val="00FD1157"/>
    <w:rsid w:val="00FD22D2"/>
    <w:rsid w:val="00FD4342"/>
    <w:rsid w:val="00FD7091"/>
    <w:rsid w:val="00FE3C06"/>
    <w:rsid w:val="00FE5BD5"/>
    <w:rsid w:val="00FE7D2F"/>
    <w:rsid w:val="00FF1958"/>
    <w:rsid w:val="00FF4B58"/>
    <w:rsid w:val="00FF599A"/>
    <w:rsid w:val="04EF4BF9"/>
    <w:rsid w:val="25DD05C6"/>
    <w:rsid w:val="2698A0E9"/>
    <w:rsid w:val="26C6AEE4"/>
    <w:rsid w:val="295A4791"/>
    <w:rsid w:val="2E21AF22"/>
    <w:rsid w:val="3FA1F95C"/>
    <w:rsid w:val="43A27894"/>
    <w:rsid w:val="445AECBD"/>
    <w:rsid w:val="44756A7F"/>
    <w:rsid w:val="55093883"/>
    <w:rsid w:val="556628DF"/>
    <w:rsid w:val="6BA689AC"/>
    <w:rsid w:val="724994DA"/>
    <w:rsid w:val="7E1FD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75B8F7"/>
  <w15:chartTrackingRefBased/>
  <w15:docId w15:val="{6C8FA267-7C42-4097-B003-2BC1D950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2">
    <w:name w:val="heading 2"/>
    <w:aliases w:val="Heading 21"/>
    <w:basedOn w:val="Normal"/>
    <w:next w:val="Normal"/>
    <w:link w:val="Heading2Char"/>
    <w:qFormat/>
    <w:rsid w:val="001B1C7C"/>
    <w:pPr>
      <w:keepNext/>
      <w:jc w:val="center"/>
      <w:outlineLvl w:val="1"/>
    </w:pPr>
    <w:rPr>
      <w:b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G-paligiekartas3">
    <w:name w:val="LG-paligiekartas 3"/>
    <w:basedOn w:val="Normal"/>
    <w:rsid w:val="001525CF"/>
    <w:pPr>
      <w:tabs>
        <w:tab w:val="num" w:pos="1080"/>
      </w:tabs>
      <w:ind w:left="737" w:hanging="737"/>
      <w:jc w:val="both"/>
    </w:pPr>
    <w:rPr>
      <w:lang w:val="en-GB"/>
    </w:rPr>
  </w:style>
  <w:style w:type="paragraph" w:styleId="ListParagraph">
    <w:name w:val="List Paragraph"/>
    <w:aliases w:val="Strip,H&amp;P List Paragraph,Syle 1,Normal bullet 2,Bullet list,Saistīto dokumentu saraksts,Virsraksti,Párrafo de lista,Numbered Para 1,Dot pt,No Spacing1,List Paragraph Char Char Char,Indicator Text,List Paragraph1,Bullet Points,MAIN CONTENT"/>
    <w:basedOn w:val="Normal"/>
    <w:link w:val="ListParagraphChar"/>
    <w:uiPriority w:val="34"/>
    <w:qFormat/>
    <w:rsid w:val="001525CF"/>
    <w:pPr>
      <w:ind w:left="720"/>
    </w:pPr>
  </w:style>
  <w:style w:type="character" w:customStyle="1" w:styleId="tlid-translation">
    <w:name w:val="tlid-translation"/>
    <w:basedOn w:val="DefaultParagraphFont"/>
    <w:rsid w:val="001525CF"/>
  </w:style>
  <w:style w:type="character" w:customStyle="1" w:styleId="ListParagraphChar">
    <w:name w:val="List Paragraph Char"/>
    <w:aliases w:val="Strip Char,H&amp;P List Paragraph Char,Syle 1 Char,Normal bullet 2 Char,Bullet list Char,Saistīto dokumentu saraksts Char,Virsraksti Char,Párrafo de lista Char,Numbered Para 1 Char,Dot pt Char,No Spacing1 Char,Indicator Text Char"/>
    <w:basedOn w:val="DefaultParagraphFont"/>
    <w:link w:val="ListParagraph"/>
    <w:uiPriority w:val="34"/>
    <w:qFormat/>
    <w:rsid w:val="001525CF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jlqj4b">
    <w:name w:val="jlqj4b"/>
    <w:basedOn w:val="DefaultParagraphFont"/>
    <w:rsid w:val="001525CF"/>
  </w:style>
  <w:style w:type="character" w:customStyle="1" w:styleId="viiyi">
    <w:name w:val="viiyi"/>
    <w:basedOn w:val="DefaultParagraphFont"/>
    <w:rsid w:val="001525CF"/>
  </w:style>
  <w:style w:type="paragraph" w:customStyle="1" w:styleId="WW-Default">
    <w:name w:val="WW-Default"/>
    <w:uiPriority w:val="99"/>
    <w:rsid w:val="001525C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EC25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58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258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587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BC267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tyle-temporary">
    <w:name w:val="table style - temporary"/>
    <w:basedOn w:val="BodyText3"/>
    <w:link w:val="tablestyle-temporaryChar"/>
    <w:qFormat/>
    <w:rsid w:val="00BC267F"/>
    <w:pPr>
      <w:spacing w:before="120"/>
    </w:pPr>
    <w:rPr>
      <w:rFonts w:eastAsia="MS Mincho" w:cs="Arial"/>
      <w:sz w:val="18"/>
    </w:rPr>
  </w:style>
  <w:style w:type="character" w:customStyle="1" w:styleId="tablestyle-temporaryChar">
    <w:name w:val="table style - temporary Char"/>
    <w:basedOn w:val="BodyText3Char"/>
    <w:link w:val="tablestyle-temporary"/>
    <w:rsid w:val="00BC267F"/>
    <w:rPr>
      <w:rFonts w:ascii="Times New Roman" w:eastAsia="MS Mincho" w:hAnsi="Times New Roman" w:cs="Arial"/>
      <w:sz w:val="18"/>
      <w:szCs w:val="16"/>
      <w:lang w:val="en-US"/>
    </w:rPr>
  </w:style>
  <w:style w:type="table" w:styleId="TableGrid">
    <w:name w:val="Table Grid"/>
    <w:basedOn w:val="TableNormal"/>
    <w:uiPriority w:val="39"/>
    <w:rsid w:val="00BC2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semiHidden/>
    <w:unhideWhenUsed/>
    <w:rsid w:val="00BC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267F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63F68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lv-LV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63F68"/>
  </w:style>
  <w:style w:type="character" w:customStyle="1" w:styleId="Heading2Char">
    <w:name w:val="Heading 2 Char"/>
    <w:aliases w:val="Heading 21 Char"/>
    <w:basedOn w:val="DefaultParagraphFont"/>
    <w:link w:val="Heading2"/>
    <w:rsid w:val="001B1C7C"/>
    <w:rPr>
      <w:rFonts w:ascii="Times New Roman" w:eastAsia="Times New Roman" w:hAnsi="Times New Roman" w:cs="Times New Roman"/>
      <w:b/>
      <w:sz w:val="28"/>
      <w:szCs w:val="20"/>
    </w:rPr>
  </w:style>
  <w:style w:type="paragraph" w:styleId="Revision">
    <w:name w:val="Revision"/>
    <w:hidden/>
    <w:uiPriority w:val="99"/>
    <w:semiHidden/>
    <w:rsid w:val="00EF1C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63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63F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63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3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3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422E16"/>
  </w:style>
  <w:style w:type="paragraph" w:customStyle="1" w:styleId="Default">
    <w:name w:val="Default"/>
    <w:rsid w:val="00A17D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q4iawc">
    <w:name w:val="q4iawc"/>
    <w:basedOn w:val="DefaultParagraphFont"/>
    <w:rsid w:val="007666ED"/>
  </w:style>
  <w:style w:type="character" w:customStyle="1" w:styleId="rynqvb">
    <w:name w:val="rynqvb"/>
    <w:basedOn w:val="DefaultParagraphFont"/>
    <w:rsid w:val="00B9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85C5DA768D65F4EB8A15796A887B3F5" ma:contentTypeVersion="2" ma:contentTypeDescription="Izveidot jaunu dokumentu." ma:contentTypeScope="" ma:versionID="05c6f967ab32f010c1892fada6df3533">
  <xsd:schema xmlns:xsd="http://www.w3.org/2001/XMLSchema" xmlns:xs="http://www.w3.org/2001/XMLSchema" xmlns:p="http://schemas.microsoft.com/office/2006/metadata/properties" xmlns:ns2="8707d563-eca4-4931-8c29-314dac416fa5" targetNamespace="http://schemas.microsoft.com/office/2006/metadata/properties" ma:root="true" ma:fieldsID="7aad29e583cabdc074f22e54da51a165" ns2:_="">
    <xsd:import namespace="8707d563-eca4-4931-8c29-314dac416f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7d563-eca4-4931-8c29-314dac416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2FAD16-4152-4BF8-8193-9327B4F1B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226C56-D8A1-427C-97A8-7DFA12F2B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93F72-8499-43CF-8830-B5B72BDA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7d563-eca4-4931-8c29-314dac416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4DDCC4-4A5E-4212-ACA0-EC31F8901FF4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8707d563-eca4-4931-8c29-314dac416fa5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</Pages>
  <Words>2150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Tereševs</dc:creator>
  <cp:keywords/>
  <dc:description/>
  <cp:lastModifiedBy>Aleksandrs Tereševs</cp:lastModifiedBy>
  <cp:revision>218</cp:revision>
  <dcterms:created xsi:type="dcterms:W3CDTF">2022-04-19T06:40:00Z</dcterms:created>
  <dcterms:modified xsi:type="dcterms:W3CDTF">2023-02-09T10:30:00Z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0x010100585C5DA768D65F4EB8A15796A887B3F5</vt:lpwstr>
  </property>
</Properties>
</file>