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F40A" w14:textId="5223C666" w:rsidR="00EB2488" w:rsidRPr="00E5692A" w:rsidRDefault="00EB2488" w:rsidP="00EB2488">
      <w:pPr>
        <w:rPr>
          <w:lang w:val="lv-LV"/>
        </w:rPr>
      </w:pPr>
    </w:p>
    <w:p w14:paraId="4885C7C4" w14:textId="00E05825" w:rsidR="00EB2488" w:rsidRPr="00E5692A" w:rsidRDefault="003E716A" w:rsidP="003E716A">
      <w:pPr>
        <w:jc w:val="center"/>
        <w:rPr>
          <w:lang w:val="lv-LV"/>
        </w:rPr>
      </w:pPr>
      <w:r w:rsidRPr="00E5692A">
        <w:rPr>
          <w:b/>
          <w:noProof/>
          <w:lang w:val="lv-LV"/>
        </w:rPr>
        <w:drawing>
          <wp:inline distT="0" distB="0" distL="0" distR="0" wp14:anchorId="39A24527" wp14:editId="2143CE79">
            <wp:extent cx="5941060" cy="1040873"/>
            <wp:effectExtent l="0" t="0" r="0" b="0"/>
            <wp:docPr id="2" name="Picture 2"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c.europa.eu/inea/sites/inea/files/ceflogos/en_horizontal_cef_logo_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1060" cy="1040873"/>
                    </a:xfrm>
                    <a:prstGeom prst="rect">
                      <a:avLst/>
                    </a:prstGeom>
                    <a:noFill/>
                    <a:ln>
                      <a:noFill/>
                    </a:ln>
                  </pic:spPr>
                </pic:pic>
              </a:graphicData>
            </a:graphic>
          </wp:inline>
        </w:drawing>
      </w:r>
    </w:p>
    <w:p w14:paraId="324F86F9" w14:textId="3B42D6A0" w:rsidR="00345DF1" w:rsidRDefault="00EB2488" w:rsidP="00345DF1">
      <w:pPr>
        <w:pStyle w:val="Heading4"/>
        <w:jc w:val="both"/>
      </w:pPr>
      <w:r w:rsidRPr="00E5692A">
        <w:rPr>
          <w:noProof/>
          <w:lang w:eastAsia="lv-LV"/>
        </w:rPr>
        <mc:AlternateContent>
          <mc:Choice Requires="wps">
            <w:drawing>
              <wp:anchor distT="0" distB="0" distL="114300" distR="114300" simplePos="0" relativeHeight="251661312" behindDoc="1" locked="0" layoutInCell="1" allowOverlap="1" wp14:anchorId="1B0430B3" wp14:editId="25ED6AB2">
                <wp:simplePos x="0" y="0"/>
                <wp:positionH relativeFrom="margin">
                  <wp:align>right</wp:align>
                </wp:positionH>
                <wp:positionV relativeFrom="paragraph">
                  <wp:posOffset>7620</wp:posOffset>
                </wp:positionV>
                <wp:extent cx="2439035" cy="590550"/>
                <wp:effectExtent l="0" t="0" r="0" b="0"/>
                <wp:wrapTight wrapText="bothSides">
                  <wp:wrapPolygon edited="0">
                    <wp:start x="337" y="0"/>
                    <wp:lineTo x="337" y="20903"/>
                    <wp:lineTo x="21088" y="20903"/>
                    <wp:lineTo x="21088" y="0"/>
                    <wp:lineTo x="337"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34CDF" w14:textId="77777777" w:rsidR="00135608" w:rsidRPr="001B3361" w:rsidRDefault="00135608" w:rsidP="00BD5C0F">
                            <w:pPr>
                              <w:tabs>
                                <w:tab w:val="left" w:pos="142"/>
                              </w:tabs>
                              <w:rPr>
                                <w:rFonts w:ascii="Arial" w:hAnsi="Arial" w:cs="Arial"/>
                                <w:b/>
                                <w:color w:val="5B566E"/>
                                <w:sz w:val="16"/>
                                <w:szCs w:val="16"/>
                                <w:lang w:val="lv-LV"/>
                              </w:rPr>
                            </w:pPr>
                            <w:r w:rsidRPr="001B3361">
                              <w:rPr>
                                <w:rFonts w:ascii="Arial" w:hAnsi="Arial" w:cs="Arial"/>
                                <w:b/>
                                <w:color w:val="5B566E"/>
                                <w:sz w:val="16"/>
                                <w:szCs w:val="16"/>
                                <w:lang w:val="lv-LV"/>
                              </w:rPr>
                              <w:t xml:space="preserve">Akciju </w:t>
                            </w:r>
                            <w:proofErr w:type="spellStart"/>
                            <w:r w:rsidRPr="001B3361">
                              <w:rPr>
                                <w:rFonts w:ascii="Arial" w:hAnsi="Arial" w:cs="Arial"/>
                                <w:b/>
                                <w:color w:val="5B566E"/>
                                <w:sz w:val="16"/>
                                <w:szCs w:val="16"/>
                                <w:lang w:val="lv-LV"/>
                              </w:rPr>
                              <w:t>sabiedrība</w:t>
                            </w:r>
                            <w:proofErr w:type="spellEnd"/>
                            <w:r w:rsidRPr="001B3361">
                              <w:rPr>
                                <w:rFonts w:ascii="Arial" w:hAnsi="Arial" w:cs="Arial"/>
                                <w:b/>
                                <w:color w:val="5B566E"/>
                                <w:sz w:val="16"/>
                                <w:szCs w:val="16"/>
                                <w:lang w:val="lv-LV"/>
                              </w:rPr>
                              <w:t xml:space="preserve"> “Conexus Baltic Grid” </w:t>
                            </w:r>
                          </w:p>
                          <w:p w14:paraId="6F28E1E6" w14:textId="77777777" w:rsidR="00135608" w:rsidRPr="001B3361" w:rsidRDefault="00135608" w:rsidP="00BD5C0F">
                            <w:pPr>
                              <w:tabs>
                                <w:tab w:val="left" w:pos="142"/>
                              </w:tabs>
                              <w:rPr>
                                <w:rFonts w:ascii="Arial" w:hAnsi="Arial" w:cs="Arial"/>
                                <w:color w:val="5B566E"/>
                                <w:sz w:val="16"/>
                                <w:szCs w:val="16"/>
                                <w:lang w:val="lv-LV"/>
                              </w:rPr>
                            </w:pPr>
                            <w:proofErr w:type="spellStart"/>
                            <w:r w:rsidRPr="001B3361">
                              <w:rPr>
                                <w:rFonts w:ascii="Arial" w:hAnsi="Arial" w:cs="Arial"/>
                                <w:color w:val="5B566E"/>
                                <w:sz w:val="16"/>
                                <w:szCs w:val="16"/>
                                <w:lang w:val="lv-LV"/>
                              </w:rPr>
                              <w:t>Reģistrācijas</w:t>
                            </w:r>
                            <w:proofErr w:type="spellEnd"/>
                            <w:r w:rsidRPr="001B3361">
                              <w:rPr>
                                <w:rFonts w:ascii="Arial" w:hAnsi="Arial" w:cs="Arial"/>
                                <w:color w:val="5B566E"/>
                                <w:sz w:val="16"/>
                                <w:szCs w:val="16"/>
                                <w:lang w:val="lv-LV"/>
                              </w:rPr>
                              <w:t xml:space="preserve"> Nr. </w:t>
                            </w:r>
                            <w:r w:rsidRPr="00CA1402">
                              <w:rPr>
                                <w:rFonts w:ascii="Arial" w:hAnsi="Arial" w:cs="Arial"/>
                                <w:color w:val="5B566E"/>
                                <w:sz w:val="16"/>
                                <w:szCs w:val="16"/>
                                <w:lang w:val="lv-LV"/>
                              </w:rPr>
                              <w:t>40203041605</w:t>
                            </w:r>
                          </w:p>
                          <w:p w14:paraId="0E6F1B0F" w14:textId="77777777" w:rsidR="00135608" w:rsidRDefault="00135608" w:rsidP="00BD5C0F">
                            <w:pPr>
                              <w:tabs>
                                <w:tab w:val="left" w:pos="142"/>
                              </w:tabs>
                              <w:rPr>
                                <w:rFonts w:ascii="Arial" w:hAnsi="Arial" w:cs="Arial"/>
                                <w:color w:val="5B566E"/>
                                <w:sz w:val="16"/>
                                <w:szCs w:val="16"/>
                                <w:lang w:val="lv-LV"/>
                              </w:rPr>
                            </w:pPr>
                            <w:r>
                              <w:rPr>
                                <w:rFonts w:ascii="Arial" w:hAnsi="Arial" w:cs="Arial"/>
                                <w:color w:val="5B566E"/>
                                <w:sz w:val="16"/>
                                <w:szCs w:val="16"/>
                                <w:lang w:val="lv-LV"/>
                              </w:rPr>
                              <w:t>Stigu</w:t>
                            </w:r>
                            <w:r w:rsidRPr="001B3361">
                              <w:rPr>
                                <w:rFonts w:ascii="Arial" w:hAnsi="Arial" w:cs="Arial"/>
                                <w:color w:val="5B566E"/>
                                <w:sz w:val="16"/>
                                <w:szCs w:val="16"/>
                                <w:lang w:val="lv-LV"/>
                              </w:rPr>
                              <w:t xml:space="preserve"> iela </w:t>
                            </w:r>
                            <w:r>
                              <w:rPr>
                                <w:rFonts w:ascii="Arial" w:hAnsi="Arial" w:cs="Arial"/>
                                <w:color w:val="5B566E"/>
                                <w:sz w:val="16"/>
                                <w:szCs w:val="16"/>
                                <w:lang w:val="lv-LV"/>
                              </w:rPr>
                              <w:t>14</w:t>
                            </w:r>
                            <w:r w:rsidRPr="001B3361">
                              <w:rPr>
                                <w:rFonts w:ascii="Arial" w:hAnsi="Arial" w:cs="Arial"/>
                                <w:color w:val="5B566E"/>
                                <w:sz w:val="16"/>
                                <w:szCs w:val="16"/>
                                <w:lang w:val="lv-LV"/>
                              </w:rPr>
                              <w:t xml:space="preserve">, </w:t>
                            </w:r>
                            <w:proofErr w:type="spellStart"/>
                            <w:r w:rsidRPr="001B3361">
                              <w:rPr>
                                <w:rFonts w:ascii="Arial" w:hAnsi="Arial" w:cs="Arial"/>
                                <w:color w:val="5B566E"/>
                                <w:sz w:val="16"/>
                                <w:szCs w:val="16"/>
                                <w:lang w:val="lv-LV"/>
                              </w:rPr>
                              <w:t>Rīga</w:t>
                            </w:r>
                            <w:proofErr w:type="spellEnd"/>
                            <w:r w:rsidRPr="001B3361">
                              <w:rPr>
                                <w:rFonts w:ascii="Arial" w:hAnsi="Arial" w:cs="Arial"/>
                                <w:color w:val="5B566E"/>
                                <w:sz w:val="16"/>
                                <w:szCs w:val="16"/>
                                <w:lang w:val="lv-LV"/>
                              </w:rPr>
                              <w:t>, LV-10</w:t>
                            </w:r>
                            <w:r>
                              <w:rPr>
                                <w:rFonts w:ascii="Arial" w:hAnsi="Arial" w:cs="Arial"/>
                                <w:color w:val="5B566E"/>
                                <w:sz w:val="16"/>
                                <w:szCs w:val="16"/>
                                <w:lang w:val="lv-LV"/>
                              </w:rPr>
                              <w:t>2</w:t>
                            </w:r>
                            <w:r w:rsidRPr="001B3361">
                              <w:rPr>
                                <w:rFonts w:ascii="Arial" w:hAnsi="Arial" w:cs="Arial"/>
                                <w:color w:val="5B566E"/>
                                <w:sz w:val="16"/>
                                <w:szCs w:val="16"/>
                                <w:lang w:val="lv-LV"/>
                              </w:rPr>
                              <w:t>1</w:t>
                            </w:r>
                          </w:p>
                          <w:p w14:paraId="576DD482" w14:textId="77777777" w:rsidR="00135608" w:rsidRDefault="00135608" w:rsidP="00BD5C0F">
                            <w:pPr>
                              <w:tabs>
                                <w:tab w:val="left" w:pos="142"/>
                              </w:tabs>
                              <w:rPr>
                                <w:rFonts w:ascii="Arial" w:hAnsi="Arial" w:cs="Arial"/>
                                <w:color w:val="5B566E"/>
                                <w:sz w:val="16"/>
                                <w:szCs w:val="16"/>
                                <w:lang w:val="lv-LV"/>
                              </w:rPr>
                            </w:pPr>
                            <w:r>
                              <w:rPr>
                                <w:rFonts w:ascii="Arial" w:hAnsi="Arial" w:cs="Arial"/>
                                <w:color w:val="5B566E"/>
                                <w:sz w:val="16"/>
                                <w:szCs w:val="16"/>
                                <w:lang w:val="lv-LV"/>
                              </w:rPr>
                              <w:t>67087900, 67087999, info@conexus.lv</w:t>
                            </w:r>
                            <w:r w:rsidRPr="001B3361">
                              <w:rPr>
                                <w:rFonts w:ascii="Arial" w:hAnsi="Arial" w:cs="Arial"/>
                                <w:color w:val="5B566E"/>
                                <w:sz w:val="16"/>
                                <w:szCs w:val="16"/>
                                <w:lang w:val="lv-LV"/>
                              </w:rPr>
                              <w:t xml:space="preserve"> </w:t>
                            </w:r>
                          </w:p>
                          <w:p w14:paraId="2B7E52B3" w14:textId="77777777" w:rsidR="00135608" w:rsidRPr="00B23C0A" w:rsidRDefault="00135608" w:rsidP="00BD5C0F">
                            <w:pPr>
                              <w:tabs>
                                <w:tab w:val="left" w:pos="142"/>
                              </w:tabs>
                              <w:rPr>
                                <w:rFonts w:ascii="Arial" w:hAnsi="Arial" w:cs="Arial"/>
                                <w:color w:val="5B566E"/>
                                <w:sz w:val="10"/>
                                <w:szCs w:val="10"/>
                                <w:lang w:val="lv-LV"/>
                              </w:rPr>
                            </w:pPr>
                          </w:p>
                          <w:p w14:paraId="28375DD8" w14:textId="77777777" w:rsidR="00135608" w:rsidRPr="001B3361" w:rsidRDefault="00135608" w:rsidP="00BD5C0F">
                            <w:pPr>
                              <w:tabs>
                                <w:tab w:val="left" w:pos="142"/>
                              </w:tabs>
                              <w:rPr>
                                <w:rFonts w:ascii="Arial" w:hAnsi="Arial" w:cs="Arial"/>
                                <w:b/>
                                <w:color w:val="5B566E"/>
                                <w:sz w:val="16"/>
                                <w:szCs w:val="16"/>
                                <w:lang w:val="lv-LV"/>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B0430B3" id="_x0000_t202" coordsize="21600,21600" o:spt="202" path="m,l,21600r21600,l21600,xe">
                <v:stroke joinstyle="miter"/>
                <v:path gradientshapeok="t" o:connecttype="rect"/>
              </v:shapetype>
              <v:shape id="Text Box 3" o:spid="_x0000_s1026" type="#_x0000_t202" style="position:absolute;left:0;text-align:left;margin-left:140.85pt;margin-top:.6pt;width:192.05pt;height:46.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" filled="f" stroked="f">
                <v:textbox>
                  <w:txbxContent>
                    <w:p w14:paraId="53834CDF" w14:textId="77777777" w:rsidR="00135608" w:rsidRPr="001B3361" w:rsidRDefault="00135608" w:rsidP="00BD5C0F">
                      <w:pPr>
                        <w:tabs>
                          <w:tab w:val="left" w:pos="142"/>
                        </w:tabs>
                        <w:rPr>
                          <w:rFonts w:ascii="Arial" w:hAnsi="Arial" w:cs="Arial"/>
                          <w:b/>
                          <w:color w:val="5B566E"/>
                          <w:sz w:val="16"/>
                          <w:szCs w:val="16"/>
                          <w:lang w:val="lv-LV"/>
                        </w:rPr>
                      </w:pPr>
                      <w:r w:rsidRPr="001B3361">
                        <w:rPr>
                          <w:rFonts w:ascii="Arial" w:hAnsi="Arial" w:cs="Arial"/>
                          <w:b/>
                          <w:color w:val="5B566E"/>
                          <w:sz w:val="16"/>
                          <w:szCs w:val="16"/>
                          <w:lang w:val="lv-LV"/>
                        </w:rPr>
                        <w:t xml:space="preserve">Akciju </w:t>
                      </w:r>
                      <w:proofErr w:type="spellStart"/>
                      <w:r w:rsidRPr="001B3361">
                        <w:rPr>
                          <w:rFonts w:ascii="Arial" w:hAnsi="Arial" w:cs="Arial"/>
                          <w:b/>
                          <w:color w:val="5B566E"/>
                          <w:sz w:val="16"/>
                          <w:szCs w:val="16"/>
                          <w:lang w:val="lv-LV"/>
                        </w:rPr>
                        <w:t>sabiedrība</w:t>
                      </w:r>
                      <w:proofErr w:type="spellEnd"/>
                      <w:r w:rsidRPr="001B3361">
                        <w:rPr>
                          <w:rFonts w:ascii="Arial" w:hAnsi="Arial" w:cs="Arial"/>
                          <w:b/>
                          <w:color w:val="5B566E"/>
                          <w:sz w:val="16"/>
                          <w:szCs w:val="16"/>
                          <w:lang w:val="lv-LV"/>
                        </w:rPr>
                        <w:t xml:space="preserve"> “Conexus Baltic Grid” </w:t>
                      </w:r>
                    </w:p>
                    <w:p w14:paraId="6F28E1E6" w14:textId="77777777" w:rsidR="00135608" w:rsidRPr="001B3361" w:rsidRDefault="00135608" w:rsidP="00BD5C0F">
                      <w:pPr>
                        <w:tabs>
                          <w:tab w:val="left" w:pos="142"/>
                        </w:tabs>
                        <w:rPr>
                          <w:rFonts w:ascii="Arial" w:hAnsi="Arial" w:cs="Arial"/>
                          <w:color w:val="5B566E"/>
                          <w:sz w:val="16"/>
                          <w:szCs w:val="16"/>
                          <w:lang w:val="lv-LV"/>
                        </w:rPr>
                      </w:pPr>
                      <w:proofErr w:type="spellStart"/>
                      <w:r w:rsidRPr="001B3361">
                        <w:rPr>
                          <w:rFonts w:ascii="Arial" w:hAnsi="Arial" w:cs="Arial"/>
                          <w:color w:val="5B566E"/>
                          <w:sz w:val="16"/>
                          <w:szCs w:val="16"/>
                          <w:lang w:val="lv-LV"/>
                        </w:rPr>
                        <w:t>Reģistrācijas</w:t>
                      </w:r>
                      <w:proofErr w:type="spellEnd"/>
                      <w:r w:rsidRPr="001B3361">
                        <w:rPr>
                          <w:rFonts w:ascii="Arial" w:hAnsi="Arial" w:cs="Arial"/>
                          <w:color w:val="5B566E"/>
                          <w:sz w:val="16"/>
                          <w:szCs w:val="16"/>
                          <w:lang w:val="lv-LV"/>
                        </w:rPr>
                        <w:t xml:space="preserve"> Nr. </w:t>
                      </w:r>
                      <w:r w:rsidRPr="00CA1402">
                        <w:rPr>
                          <w:rFonts w:ascii="Arial" w:hAnsi="Arial" w:cs="Arial"/>
                          <w:color w:val="5B566E"/>
                          <w:sz w:val="16"/>
                          <w:szCs w:val="16"/>
                          <w:lang w:val="lv-LV"/>
                        </w:rPr>
                        <w:t>40203041605</w:t>
                      </w:r>
                    </w:p>
                    <w:p w14:paraId="0E6F1B0F" w14:textId="77777777" w:rsidR="00135608" w:rsidRDefault="00135608" w:rsidP="00BD5C0F">
                      <w:pPr>
                        <w:tabs>
                          <w:tab w:val="left" w:pos="142"/>
                        </w:tabs>
                        <w:rPr>
                          <w:rFonts w:ascii="Arial" w:hAnsi="Arial" w:cs="Arial"/>
                          <w:color w:val="5B566E"/>
                          <w:sz w:val="16"/>
                          <w:szCs w:val="16"/>
                          <w:lang w:val="lv-LV"/>
                        </w:rPr>
                      </w:pPr>
                      <w:r>
                        <w:rPr>
                          <w:rFonts w:ascii="Arial" w:hAnsi="Arial" w:cs="Arial"/>
                          <w:color w:val="5B566E"/>
                          <w:sz w:val="16"/>
                          <w:szCs w:val="16"/>
                          <w:lang w:val="lv-LV"/>
                        </w:rPr>
                        <w:t>Stigu</w:t>
                      </w:r>
                      <w:r w:rsidRPr="001B3361">
                        <w:rPr>
                          <w:rFonts w:ascii="Arial" w:hAnsi="Arial" w:cs="Arial"/>
                          <w:color w:val="5B566E"/>
                          <w:sz w:val="16"/>
                          <w:szCs w:val="16"/>
                          <w:lang w:val="lv-LV"/>
                        </w:rPr>
                        <w:t xml:space="preserve"> iela </w:t>
                      </w:r>
                      <w:r>
                        <w:rPr>
                          <w:rFonts w:ascii="Arial" w:hAnsi="Arial" w:cs="Arial"/>
                          <w:color w:val="5B566E"/>
                          <w:sz w:val="16"/>
                          <w:szCs w:val="16"/>
                          <w:lang w:val="lv-LV"/>
                        </w:rPr>
                        <w:t>14</w:t>
                      </w:r>
                      <w:r w:rsidRPr="001B3361">
                        <w:rPr>
                          <w:rFonts w:ascii="Arial" w:hAnsi="Arial" w:cs="Arial"/>
                          <w:color w:val="5B566E"/>
                          <w:sz w:val="16"/>
                          <w:szCs w:val="16"/>
                          <w:lang w:val="lv-LV"/>
                        </w:rPr>
                        <w:t xml:space="preserve">, </w:t>
                      </w:r>
                      <w:proofErr w:type="spellStart"/>
                      <w:r w:rsidRPr="001B3361">
                        <w:rPr>
                          <w:rFonts w:ascii="Arial" w:hAnsi="Arial" w:cs="Arial"/>
                          <w:color w:val="5B566E"/>
                          <w:sz w:val="16"/>
                          <w:szCs w:val="16"/>
                          <w:lang w:val="lv-LV"/>
                        </w:rPr>
                        <w:t>Rīga</w:t>
                      </w:r>
                      <w:proofErr w:type="spellEnd"/>
                      <w:r w:rsidRPr="001B3361">
                        <w:rPr>
                          <w:rFonts w:ascii="Arial" w:hAnsi="Arial" w:cs="Arial"/>
                          <w:color w:val="5B566E"/>
                          <w:sz w:val="16"/>
                          <w:szCs w:val="16"/>
                          <w:lang w:val="lv-LV"/>
                        </w:rPr>
                        <w:t>, LV-10</w:t>
                      </w:r>
                      <w:r>
                        <w:rPr>
                          <w:rFonts w:ascii="Arial" w:hAnsi="Arial" w:cs="Arial"/>
                          <w:color w:val="5B566E"/>
                          <w:sz w:val="16"/>
                          <w:szCs w:val="16"/>
                          <w:lang w:val="lv-LV"/>
                        </w:rPr>
                        <w:t>2</w:t>
                      </w:r>
                      <w:r w:rsidRPr="001B3361">
                        <w:rPr>
                          <w:rFonts w:ascii="Arial" w:hAnsi="Arial" w:cs="Arial"/>
                          <w:color w:val="5B566E"/>
                          <w:sz w:val="16"/>
                          <w:szCs w:val="16"/>
                          <w:lang w:val="lv-LV"/>
                        </w:rPr>
                        <w:t>1</w:t>
                      </w:r>
                    </w:p>
                    <w:p w14:paraId="576DD482" w14:textId="77777777" w:rsidR="00135608" w:rsidRDefault="00135608" w:rsidP="00BD5C0F">
                      <w:pPr>
                        <w:tabs>
                          <w:tab w:val="left" w:pos="142"/>
                        </w:tabs>
                        <w:rPr>
                          <w:rFonts w:ascii="Arial" w:hAnsi="Arial" w:cs="Arial"/>
                          <w:color w:val="5B566E"/>
                          <w:sz w:val="16"/>
                          <w:szCs w:val="16"/>
                          <w:lang w:val="lv-LV"/>
                        </w:rPr>
                      </w:pPr>
                      <w:r>
                        <w:rPr>
                          <w:rFonts w:ascii="Arial" w:hAnsi="Arial" w:cs="Arial"/>
                          <w:color w:val="5B566E"/>
                          <w:sz w:val="16"/>
                          <w:szCs w:val="16"/>
                          <w:lang w:val="lv-LV"/>
                        </w:rPr>
                        <w:t>67087900, 67087999, info@conexus.lv</w:t>
                      </w:r>
                      <w:r w:rsidRPr="001B3361">
                        <w:rPr>
                          <w:rFonts w:ascii="Arial" w:hAnsi="Arial" w:cs="Arial"/>
                          <w:color w:val="5B566E"/>
                          <w:sz w:val="16"/>
                          <w:szCs w:val="16"/>
                          <w:lang w:val="lv-LV"/>
                        </w:rPr>
                        <w:t xml:space="preserve"> </w:t>
                      </w:r>
                    </w:p>
                    <w:p w14:paraId="2B7E52B3" w14:textId="77777777" w:rsidR="00135608" w:rsidRPr="00B23C0A" w:rsidRDefault="00135608" w:rsidP="00BD5C0F">
                      <w:pPr>
                        <w:tabs>
                          <w:tab w:val="left" w:pos="142"/>
                        </w:tabs>
                        <w:rPr>
                          <w:rFonts w:ascii="Arial" w:hAnsi="Arial" w:cs="Arial"/>
                          <w:color w:val="5B566E"/>
                          <w:sz w:val="10"/>
                          <w:szCs w:val="10"/>
                          <w:lang w:val="lv-LV"/>
                        </w:rPr>
                      </w:pPr>
                    </w:p>
                    <w:p w14:paraId="28375DD8" w14:textId="77777777" w:rsidR="00135608" w:rsidRPr="001B3361" w:rsidRDefault="00135608" w:rsidP="00BD5C0F">
                      <w:pPr>
                        <w:tabs>
                          <w:tab w:val="left" w:pos="142"/>
                        </w:tabs>
                        <w:rPr>
                          <w:rFonts w:ascii="Arial" w:hAnsi="Arial" w:cs="Arial"/>
                          <w:b/>
                          <w:color w:val="5B566E"/>
                          <w:sz w:val="16"/>
                          <w:szCs w:val="16"/>
                          <w:lang w:val="lv-LV"/>
                        </w:rPr>
                      </w:pPr>
                    </w:p>
                  </w:txbxContent>
                </v:textbox>
                <w10:wrap type="tight" anchorx="margin"/>
              </v:shape>
            </w:pict>
          </mc:Fallback>
        </mc:AlternateContent>
      </w:r>
      <w:r w:rsidRPr="00E5692A">
        <w:rPr>
          <w:noProof/>
          <w:sz w:val="20"/>
          <w:lang w:eastAsia="lv-LV"/>
        </w:rPr>
        <w:drawing>
          <wp:anchor distT="0" distB="0" distL="114300" distR="114300" simplePos="0" relativeHeight="251660288" behindDoc="0" locked="0" layoutInCell="1" allowOverlap="1" wp14:anchorId="49B31970" wp14:editId="68E4FC43">
            <wp:simplePos x="0" y="0"/>
            <wp:positionH relativeFrom="margin">
              <wp:align>left</wp:align>
            </wp:positionH>
            <wp:positionV relativeFrom="paragraph">
              <wp:posOffset>6985</wp:posOffset>
            </wp:positionV>
            <wp:extent cx="2286000" cy="590550"/>
            <wp:effectExtent l="0" t="0" r="0" b="0"/>
            <wp:wrapTight wrapText="bothSides">
              <wp:wrapPolygon edited="0">
                <wp:start x="0" y="0"/>
                <wp:lineTo x="0" y="20903"/>
                <wp:lineTo x="21420" y="20903"/>
                <wp:lineTo x="21420" y="0"/>
                <wp:lineTo x="0" y="0"/>
              </wp:wrapPolygon>
            </wp:wrapTight>
            <wp:docPr id="1" name="Picture 1" descr="Macintosh HD:Users:gitadeniskane:Desktop:VUCA:con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tadeniskane:Desktop:VUCA:conexus_logo.png"/>
                    <pic:cNvPicPr>
                      <a:picLocks noChangeAspect="1" noChangeArrowheads="1"/>
                    </pic:cNvPicPr>
                  </pic:nvPicPr>
                  <pic:blipFill>
                    <a:blip r:embed="rId9" cstate="print"/>
                    <a:srcRect t="23854" b="18410"/>
                    <a:stretch>
                      <a:fillRect/>
                    </a:stretch>
                  </pic:blipFill>
                  <pic:spPr bwMode="auto">
                    <a:xfrm>
                      <a:off x="0" y="0"/>
                      <a:ext cx="2286000" cy="590550"/>
                    </a:xfrm>
                    <a:prstGeom prst="rect">
                      <a:avLst/>
                    </a:prstGeom>
                    <a:noFill/>
                    <a:ln w="9525">
                      <a:noFill/>
                      <a:miter lim="800000"/>
                      <a:headEnd/>
                      <a:tailEnd/>
                    </a:ln>
                  </pic:spPr>
                </pic:pic>
              </a:graphicData>
            </a:graphic>
            <wp14:sizeRelH relativeFrom="margin">
              <wp14:pctWidth>0</wp14:pctWidth>
            </wp14:sizeRelH>
          </wp:anchor>
        </w:drawing>
      </w:r>
      <w:r w:rsidR="0057569C" w:rsidRPr="00E5692A">
        <w:tab/>
      </w:r>
      <w:r w:rsidR="0057569C" w:rsidRPr="00E5692A">
        <w:tab/>
      </w:r>
      <w:r w:rsidR="0057569C" w:rsidRPr="00E5692A">
        <w:tab/>
      </w:r>
      <w:r w:rsidR="0057569C" w:rsidRPr="00E5692A">
        <w:tab/>
      </w:r>
      <w:r w:rsidR="0057569C" w:rsidRPr="00E5692A">
        <w:tab/>
      </w:r>
      <w:r w:rsidR="0057569C" w:rsidRPr="00E5692A">
        <w:tab/>
      </w:r>
      <w:r w:rsidR="0057569C" w:rsidRPr="00E5692A">
        <w:tab/>
      </w:r>
      <w:r w:rsidR="0057569C" w:rsidRPr="00E5692A">
        <w:tab/>
      </w:r>
      <w:r w:rsidR="0057569C" w:rsidRPr="00E5692A">
        <w:tab/>
      </w:r>
      <w:r w:rsidR="0057569C" w:rsidRPr="00E5692A">
        <w:tab/>
      </w:r>
      <w:r w:rsidR="0057569C" w:rsidRPr="00E5692A">
        <w:tab/>
      </w:r>
      <w:r w:rsidR="0057569C" w:rsidRPr="00E5692A">
        <w:tab/>
      </w:r>
      <w:r w:rsidR="0057569C" w:rsidRPr="00E5692A">
        <w:tab/>
      </w:r>
      <w:r w:rsidR="0057569C" w:rsidRPr="00E5692A">
        <w:tab/>
      </w:r>
      <w:r w:rsidR="0057569C" w:rsidRPr="00E5692A">
        <w:tab/>
      </w:r>
      <w:r w:rsidR="0057569C" w:rsidRPr="00E5692A">
        <w:tab/>
      </w:r>
    </w:p>
    <w:p w14:paraId="2AE5BFE6" w14:textId="26B8E6AC" w:rsidR="00345DF1" w:rsidRPr="00345DF1" w:rsidRDefault="00345DF1" w:rsidP="00345DF1">
      <w:pPr>
        <w:rPr>
          <w:lang w:val="lv-LV"/>
        </w:rPr>
      </w:pPr>
    </w:p>
    <w:p w14:paraId="7E4599DF" w14:textId="77777777" w:rsidR="00B06569" w:rsidRDefault="00B06569" w:rsidP="00C27CC9">
      <w:pPr>
        <w:jc w:val="center"/>
        <w:rPr>
          <w:b/>
          <w:sz w:val="32"/>
          <w:szCs w:val="32"/>
          <w:lang w:val="lv-LV"/>
        </w:rPr>
      </w:pPr>
    </w:p>
    <w:p w14:paraId="564017D3" w14:textId="77777777" w:rsidR="0054116F" w:rsidRDefault="0054116F" w:rsidP="00C27CC9">
      <w:pPr>
        <w:jc w:val="center"/>
        <w:rPr>
          <w:b/>
          <w:sz w:val="32"/>
          <w:szCs w:val="32"/>
          <w:lang w:val="lv-LV"/>
        </w:rPr>
      </w:pPr>
    </w:p>
    <w:p w14:paraId="5A772D07" w14:textId="754AEBAC" w:rsidR="00457817" w:rsidRPr="00F86BA2" w:rsidRDefault="000E1874" w:rsidP="00C27CC9">
      <w:pPr>
        <w:jc w:val="center"/>
        <w:rPr>
          <w:b/>
          <w:sz w:val="32"/>
          <w:szCs w:val="32"/>
          <w:lang w:val="lv-LV"/>
        </w:rPr>
      </w:pPr>
      <w:r w:rsidRPr="00F86BA2">
        <w:rPr>
          <w:b/>
          <w:sz w:val="32"/>
          <w:szCs w:val="32"/>
          <w:lang w:val="lv-LV"/>
        </w:rPr>
        <w:t>ATKLĀTA</w:t>
      </w:r>
      <w:r w:rsidR="00B06569">
        <w:rPr>
          <w:b/>
          <w:sz w:val="32"/>
          <w:szCs w:val="32"/>
          <w:lang w:val="lv-LV"/>
        </w:rPr>
        <w:t>S</w:t>
      </w:r>
      <w:r w:rsidRPr="00F86BA2">
        <w:rPr>
          <w:b/>
          <w:sz w:val="32"/>
          <w:szCs w:val="32"/>
          <w:lang w:val="lv-LV"/>
        </w:rPr>
        <w:t xml:space="preserve"> </w:t>
      </w:r>
      <w:r w:rsidR="00B06569">
        <w:rPr>
          <w:b/>
          <w:sz w:val="32"/>
          <w:szCs w:val="32"/>
          <w:lang w:val="lv-LV"/>
        </w:rPr>
        <w:t>SARUNU PROCEDŪRAS</w:t>
      </w:r>
    </w:p>
    <w:p w14:paraId="2907496D" w14:textId="77777777" w:rsidR="001A57CB" w:rsidRPr="00F86BA2" w:rsidRDefault="00457817" w:rsidP="00B12E15">
      <w:pPr>
        <w:jc w:val="center"/>
        <w:rPr>
          <w:b/>
          <w:sz w:val="16"/>
          <w:szCs w:val="16"/>
          <w:lang w:val="lv-LV"/>
        </w:rPr>
      </w:pPr>
      <w:r w:rsidRPr="00F86BA2" w:rsidDel="00457817">
        <w:rPr>
          <w:b/>
          <w:sz w:val="32"/>
          <w:szCs w:val="32"/>
          <w:lang w:val="lv-LV"/>
        </w:rPr>
        <w:t xml:space="preserve"> </w:t>
      </w:r>
    </w:p>
    <w:p w14:paraId="6B965D73" w14:textId="2ECD6F41" w:rsidR="00345DF1" w:rsidRPr="00F86BA2" w:rsidRDefault="00370A5E" w:rsidP="00345DF1">
      <w:pPr>
        <w:jc w:val="center"/>
        <w:rPr>
          <w:b/>
          <w:sz w:val="32"/>
          <w:szCs w:val="32"/>
          <w:lang w:val="lv-LV"/>
        </w:rPr>
      </w:pPr>
      <w:r w:rsidRPr="00F86BA2">
        <w:rPr>
          <w:b/>
          <w:sz w:val="32"/>
          <w:szCs w:val="32"/>
          <w:lang w:val="lv-LV"/>
        </w:rPr>
        <w:t>“</w:t>
      </w:r>
      <w:r w:rsidR="00B06569">
        <w:rPr>
          <w:b/>
          <w:sz w:val="32"/>
          <w:szCs w:val="32"/>
          <w:lang w:val="lv-LV"/>
        </w:rPr>
        <w:t>Cauruļu un citu materiālu piegāde būvniecības vajadzībām</w:t>
      </w:r>
      <w:r w:rsidR="002D4F35" w:rsidRPr="00F86BA2">
        <w:rPr>
          <w:b/>
          <w:sz w:val="32"/>
          <w:szCs w:val="32"/>
          <w:lang w:val="lv-LV"/>
        </w:rPr>
        <w:t>”</w:t>
      </w:r>
    </w:p>
    <w:p w14:paraId="459F4945" w14:textId="77777777" w:rsidR="0006778A" w:rsidRPr="00F86BA2" w:rsidRDefault="0006778A" w:rsidP="00345DF1">
      <w:pPr>
        <w:jc w:val="center"/>
        <w:rPr>
          <w:b/>
          <w:sz w:val="12"/>
          <w:szCs w:val="12"/>
          <w:lang w:val="lv-LV"/>
        </w:rPr>
      </w:pPr>
    </w:p>
    <w:p w14:paraId="534A182B" w14:textId="77777777" w:rsidR="001A57CB" w:rsidRPr="00F86BA2" w:rsidRDefault="001A57CB" w:rsidP="00984BE8">
      <w:pPr>
        <w:jc w:val="center"/>
        <w:rPr>
          <w:b/>
          <w:sz w:val="32"/>
          <w:szCs w:val="32"/>
          <w:lang w:val="lv-LV"/>
        </w:rPr>
      </w:pPr>
    </w:p>
    <w:p w14:paraId="5C8E03AF" w14:textId="5E19D68B" w:rsidR="00C37C00" w:rsidRPr="00F86BA2" w:rsidRDefault="00C37C00" w:rsidP="00984BE8">
      <w:pPr>
        <w:jc w:val="center"/>
        <w:rPr>
          <w:b/>
          <w:sz w:val="32"/>
          <w:szCs w:val="32"/>
          <w:lang w:val="lv-LV"/>
        </w:rPr>
      </w:pPr>
      <w:smartTag w:uri="schemas-tilde-lv/tildestengine" w:element="veidnes">
        <w:smartTagPr>
          <w:attr w:name="text" w:val="NOLIKUMS&#10;"/>
          <w:attr w:name="baseform" w:val="nolikums"/>
          <w:attr w:name="id" w:val="-1"/>
        </w:smartTagPr>
        <w:r w:rsidRPr="00F86BA2">
          <w:rPr>
            <w:b/>
            <w:sz w:val="32"/>
            <w:szCs w:val="32"/>
            <w:lang w:val="lv-LV"/>
          </w:rPr>
          <w:t>NOLIKUMS</w:t>
        </w:r>
      </w:smartTag>
    </w:p>
    <w:p w14:paraId="4F303727" w14:textId="7F9C1ABB" w:rsidR="000D2918" w:rsidRPr="00F86BA2" w:rsidRDefault="000D2918" w:rsidP="00F86BA2">
      <w:pPr>
        <w:rPr>
          <w:b/>
          <w:sz w:val="32"/>
          <w:szCs w:val="32"/>
          <w:lang w:val="lv-LV"/>
        </w:rPr>
      </w:pPr>
    </w:p>
    <w:p w14:paraId="46D6E6DB" w14:textId="77777777" w:rsidR="00D444ED" w:rsidRPr="00F86BA2" w:rsidRDefault="00D444ED">
      <w:pPr>
        <w:pStyle w:val="Footer"/>
        <w:tabs>
          <w:tab w:val="clear" w:pos="4153"/>
          <w:tab w:val="clear" w:pos="8306"/>
        </w:tabs>
        <w:jc w:val="both"/>
        <w:rPr>
          <w:sz w:val="32"/>
          <w:szCs w:val="32"/>
        </w:rPr>
      </w:pPr>
    </w:p>
    <w:p w14:paraId="24B46474" w14:textId="73DEDAAF" w:rsidR="008C3CB3" w:rsidRDefault="008C3CB3">
      <w:pPr>
        <w:pStyle w:val="Footer"/>
        <w:tabs>
          <w:tab w:val="clear" w:pos="4153"/>
          <w:tab w:val="clear" w:pos="8306"/>
        </w:tabs>
        <w:jc w:val="both"/>
        <w:rPr>
          <w:sz w:val="32"/>
          <w:szCs w:val="32"/>
        </w:rPr>
      </w:pPr>
    </w:p>
    <w:p w14:paraId="47784E08" w14:textId="77777777" w:rsidR="0054116F" w:rsidRDefault="0054116F">
      <w:pPr>
        <w:pStyle w:val="Footer"/>
        <w:tabs>
          <w:tab w:val="clear" w:pos="4153"/>
          <w:tab w:val="clear" w:pos="8306"/>
        </w:tabs>
        <w:jc w:val="both"/>
        <w:rPr>
          <w:sz w:val="32"/>
          <w:szCs w:val="32"/>
        </w:rPr>
      </w:pPr>
    </w:p>
    <w:p w14:paraId="510E4343" w14:textId="77777777" w:rsidR="00F86BA2" w:rsidRPr="00F86BA2" w:rsidRDefault="00F86BA2">
      <w:pPr>
        <w:pStyle w:val="Footer"/>
        <w:tabs>
          <w:tab w:val="clear" w:pos="4153"/>
          <w:tab w:val="clear" w:pos="8306"/>
        </w:tabs>
        <w:jc w:val="both"/>
        <w:rPr>
          <w:sz w:val="32"/>
          <w:szCs w:val="32"/>
        </w:rPr>
      </w:pPr>
    </w:p>
    <w:p w14:paraId="58E32A7F" w14:textId="1D44F35A" w:rsidR="00640BAC" w:rsidRPr="00F86BA2" w:rsidRDefault="00640BAC" w:rsidP="00640BAC">
      <w:pPr>
        <w:jc w:val="center"/>
        <w:rPr>
          <w:b/>
          <w:sz w:val="32"/>
          <w:szCs w:val="32"/>
          <w:lang w:val="lv-LV"/>
        </w:rPr>
      </w:pPr>
      <w:r w:rsidRPr="00F86BA2">
        <w:rPr>
          <w:b/>
          <w:sz w:val="32"/>
          <w:szCs w:val="32"/>
          <w:lang w:val="lv-LV"/>
        </w:rPr>
        <w:t xml:space="preserve">OPEN CONTEST </w:t>
      </w:r>
    </w:p>
    <w:p w14:paraId="1DE232D0" w14:textId="77777777" w:rsidR="00640BAC" w:rsidRPr="00F86BA2" w:rsidRDefault="00640BAC" w:rsidP="00640BAC">
      <w:pPr>
        <w:jc w:val="center"/>
        <w:rPr>
          <w:b/>
          <w:sz w:val="16"/>
          <w:szCs w:val="16"/>
          <w:lang w:val="lv-LV"/>
        </w:rPr>
      </w:pPr>
    </w:p>
    <w:p w14:paraId="09C425E4" w14:textId="5F401CCE" w:rsidR="00640BAC" w:rsidRPr="00F86BA2" w:rsidRDefault="00640BAC" w:rsidP="00345DF1">
      <w:pPr>
        <w:jc w:val="center"/>
        <w:rPr>
          <w:b/>
          <w:sz w:val="32"/>
          <w:szCs w:val="32"/>
          <w:lang w:val="lv-LV"/>
        </w:rPr>
      </w:pPr>
      <w:r w:rsidRPr="00F86BA2">
        <w:rPr>
          <w:b/>
          <w:sz w:val="32"/>
          <w:szCs w:val="32"/>
          <w:lang w:val="lv-LV"/>
        </w:rPr>
        <w:t>“</w:t>
      </w:r>
      <w:bookmarkStart w:id="0" w:name="_Hlk61418058"/>
      <w:proofErr w:type="spellStart"/>
      <w:r w:rsidR="00345DF1" w:rsidRPr="00F86BA2">
        <w:rPr>
          <w:b/>
          <w:sz w:val="32"/>
          <w:szCs w:val="32"/>
          <w:lang w:val="lv-LV"/>
        </w:rPr>
        <w:t>Supply</w:t>
      </w:r>
      <w:proofErr w:type="spellEnd"/>
      <w:r w:rsidR="00345DF1" w:rsidRPr="00F86BA2">
        <w:rPr>
          <w:b/>
          <w:sz w:val="32"/>
          <w:szCs w:val="32"/>
          <w:lang w:val="lv-LV"/>
        </w:rPr>
        <w:t xml:space="preserve"> </w:t>
      </w:r>
      <w:proofErr w:type="spellStart"/>
      <w:r w:rsidR="00345DF1" w:rsidRPr="00F86BA2">
        <w:rPr>
          <w:b/>
          <w:sz w:val="32"/>
          <w:szCs w:val="32"/>
          <w:lang w:val="lv-LV"/>
        </w:rPr>
        <w:t>of</w:t>
      </w:r>
      <w:proofErr w:type="spellEnd"/>
      <w:r w:rsidR="00345DF1" w:rsidRPr="00F86BA2">
        <w:rPr>
          <w:b/>
          <w:sz w:val="32"/>
          <w:szCs w:val="32"/>
          <w:lang w:val="lv-LV"/>
        </w:rPr>
        <w:t xml:space="preserve"> </w:t>
      </w:r>
      <w:bookmarkEnd w:id="0"/>
      <w:proofErr w:type="spellStart"/>
      <w:r w:rsidR="00345DF1" w:rsidRPr="00F86BA2">
        <w:rPr>
          <w:b/>
          <w:sz w:val="32"/>
          <w:szCs w:val="32"/>
          <w:lang w:val="lv-LV"/>
        </w:rPr>
        <w:t>pipes</w:t>
      </w:r>
      <w:proofErr w:type="spellEnd"/>
      <w:r w:rsidR="00345DF1" w:rsidRPr="00F86BA2">
        <w:rPr>
          <w:b/>
          <w:sz w:val="32"/>
          <w:szCs w:val="32"/>
          <w:lang w:val="lv-LV"/>
        </w:rPr>
        <w:t xml:space="preserve"> </w:t>
      </w:r>
      <w:proofErr w:type="spellStart"/>
      <w:r w:rsidR="00345DF1" w:rsidRPr="00F86BA2">
        <w:rPr>
          <w:b/>
          <w:sz w:val="32"/>
          <w:szCs w:val="32"/>
          <w:lang w:val="lv-LV"/>
        </w:rPr>
        <w:t>and</w:t>
      </w:r>
      <w:proofErr w:type="spellEnd"/>
      <w:r w:rsidR="00345DF1" w:rsidRPr="00F86BA2">
        <w:rPr>
          <w:b/>
          <w:sz w:val="32"/>
          <w:szCs w:val="32"/>
          <w:lang w:val="lv-LV"/>
        </w:rPr>
        <w:t xml:space="preserve"> </w:t>
      </w:r>
      <w:proofErr w:type="spellStart"/>
      <w:r w:rsidR="0006778A" w:rsidRPr="00F86BA2">
        <w:rPr>
          <w:b/>
          <w:sz w:val="32"/>
          <w:szCs w:val="32"/>
          <w:lang w:val="lv-LV"/>
        </w:rPr>
        <w:t>other</w:t>
      </w:r>
      <w:proofErr w:type="spellEnd"/>
      <w:r w:rsidR="0006778A" w:rsidRPr="00F86BA2">
        <w:rPr>
          <w:b/>
          <w:sz w:val="32"/>
          <w:szCs w:val="32"/>
          <w:lang w:val="lv-LV"/>
        </w:rPr>
        <w:t xml:space="preserve"> </w:t>
      </w:r>
      <w:proofErr w:type="spellStart"/>
      <w:r w:rsidR="0006778A" w:rsidRPr="00F86BA2">
        <w:rPr>
          <w:b/>
          <w:sz w:val="32"/>
          <w:szCs w:val="32"/>
          <w:lang w:val="lv-LV"/>
        </w:rPr>
        <w:t>materials</w:t>
      </w:r>
      <w:proofErr w:type="spellEnd"/>
      <w:r w:rsidR="00345DF1" w:rsidRPr="00F86BA2">
        <w:rPr>
          <w:b/>
          <w:sz w:val="32"/>
          <w:szCs w:val="32"/>
          <w:lang w:val="lv-LV"/>
        </w:rPr>
        <w:t xml:space="preserve"> </w:t>
      </w:r>
      <w:proofErr w:type="spellStart"/>
      <w:r w:rsidR="000F158C" w:rsidRPr="00F86BA2">
        <w:rPr>
          <w:b/>
          <w:sz w:val="32"/>
          <w:szCs w:val="32"/>
          <w:lang w:val="lv-LV"/>
        </w:rPr>
        <w:t>for</w:t>
      </w:r>
      <w:proofErr w:type="spellEnd"/>
      <w:r w:rsidR="00B06569">
        <w:rPr>
          <w:b/>
          <w:sz w:val="32"/>
          <w:szCs w:val="32"/>
          <w:lang w:val="lv-LV"/>
        </w:rPr>
        <w:t xml:space="preserve"> </w:t>
      </w:r>
      <w:proofErr w:type="spellStart"/>
      <w:r w:rsidR="00345DF1" w:rsidRPr="00F86BA2">
        <w:rPr>
          <w:b/>
          <w:sz w:val="32"/>
          <w:szCs w:val="32"/>
          <w:lang w:val="lv-LV"/>
        </w:rPr>
        <w:t>construction</w:t>
      </w:r>
      <w:proofErr w:type="spellEnd"/>
      <w:r w:rsidR="00B06569">
        <w:rPr>
          <w:b/>
          <w:sz w:val="32"/>
          <w:szCs w:val="32"/>
          <w:lang w:val="lv-LV"/>
        </w:rPr>
        <w:t xml:space="preserve"> </w:t>
      </w:r>
      <w:proofErr w:type="spellStart"/>
      <w:r w:rsidR="00B06569">
        <w:rPr>
          <w:b/>
          <w:sz w:val="32"/>
          <w:szCs w:val="32"/>
          <w:lang w:val="lv-LV"/>
        </w:rPr>
        <w:t>purposes</w:t>
      </w:r>
      <w:proofErr w:type="spellEnd"/>
      <w:r w:rsidR="002D4F35" w:rsidRPr="00F86BA2">
        <w:rPr>
          <w:b/>
          <w:sz w:val="32"/>
          <w:szCs w:val="32"/>
          <w:lang w:val="lv-LV"/>
        </w:rPr>
        <w:t>”</w:t>
      </w:r>
    </w:p>
    <w:p w14:paraId="7096AF47" w14:textId="77777777" w:rsidR="00FA40A7" w:rsidRPr="00F86BA2" w:rsidRDefault="00FA40A7" w:rsidP="00345DF1">
      <w:pPr>
        <w:jc w:val="center"/>
        <w:rPr>
          <w:b/>
          <w:sz w:val="12"/>
          <w:szCs w:val="12"/>
          <w:lang w:val="lv-LV"/>
        </w:rPr>
      </w:pPr>
    </w:p>
    <w:p w14:paraId="44EE4484" w14:textId="77777777" w:rsidR="00640BAC" w:rsidRPr="00F86BA2" w:rsidRDefault="00640BAC" w:rsidP="00640BAC">
      <w:pPr>
        <w:jc w:val="center"/>
        <w:rPr>
          <w:b/>
          <w:sz w:val="32"/>
          <w:szCs w:val="32"/>
          <w:lang w:val="lv-LV"/>
        </w:rPr>
      </w:pPr>
    </w:p>
    <w:p w14:paraId="03C747A2" w14:textId="5285E024" w:rsidR="00640BAC" w:rsidRPr="00F86BA2" w:rsidRDefault="00640BAC" w:rsidP="00640BAC">
      <w:pPr>
        <w:jc w:val="center"/>
        <w:rPr>
          <w:b/>
          <w:sz w:val="32"/>
          <w:szCs w:val="32"/>
          <w:lang w:val="lv-LV"/>
        </w:rPr>
      </w:pPr>
      <w:r w:rsidRPr="00F86BA2">
        <w:rPr>
          <w:b/>
          <w:sz w:val="32"/>
          <w:szCs w:val="32"/>
          <w:lang w:val="lv-LV"/>
        </w:rPr>
        <w:t>REGULATIONS</w:t>
      </w:r>
    </w:p>
    <w:p w14:paraId="236146EF" w14:textId="3F5D2984" w:rsidR="00D444ED" w:rsidRPr="00F86BA2" w:rsidRDefault="00D444ED">
      <w:pPr>
        <w:pStyle w:val="Footer"/>
        <w:tabs>
          <w:tab w:val="clear" w:pos="4153"/>
          <w:tab w:val="clear" w:pos="8306"/>
        </w:tabs>
        <w:jc w:val="both"/>
        <w:rPr>
          <w:sz w:val="32"/>
          <w:szCs w:val="32"/>
        </w:rPr>
      </w:pPr>
    </w:p>
    <w:p w14:paraId="5E76359B" w14:textId="77777777" w:rsidR="00FA40A7" w:rsidRPr="00F86BA2" w:rsidRDefault="00FA40A7">
      <w:pPr>
        <w:pStyle w:val="Footer"/>
        <w:tabs>
          <w:tab w:val="clear" w:pos="4153"/>
          <w:tab w:val="clear" w:pos="8306"/>
        </w:tabs>
        <w:jc w:val="both"/>
        <w:rPr>
          <w:sz w:val="32"/>
          <w:szCs w:val="32"/>
        </w:rPr>
      </w:pPr>
    </w:p>
    <w:p w14:paraId="1F3B8440" w14:textId="78A5965E" w:rsidR="00FA40A7" w:rsidRDefault="00FA40A7" w:rsidP="000F158C">
      <w:pPr>
        <w:pStyle w:val="Footer"/>
        <w:tabs>
          <w:tab w:val="clear" w:pos="4153"/>
          <w:tab w:val="clear" w:pos="8306"/>
        </w:tabs>
        <w:jc w:val="center"/>
        <w:rPr>
          <w:rStyle w:val="jlqj4b"/>
          <w:sz w:val="32"/>
          <w:szCs w:val="32"/>
          <w:lang w:val="en"/>
        </w:rPr>
      </w:pPr>
    </w:p>
    <w:p w14:paraId="03867FF9" w14:textId="59E8359E" w:rsidR="00F86BA2" w:rsidRDefault="00F86BA2" w:rsidP="000F158C">
      <w:pPr>
        <w:pStyle w:val="Footer"/>
        <w:tabs>
          <w:tab w:val="clear" w:pos="4153"/>
          <w:tab w:val="clear" w:pos="8306"/>
        </w:tabs>
        <w:jc w:val="center"/>
        <w:rPr>
          <w:rStyle w:val="jlqj4b"/>
          <w:sz w:val="32"/>
          <w:szCs w:val="32"/>
          <w:lang w:val="en"/>
        </w:rPr>
      </w:pPr>
    </w:p>
    <w:p w14:paraId="3C5DD726" w14:textId="77777777" w:rsidR="00F86BA2" w:rsidRPr="00F86BA2" w:rsidRDefault="00F86BA2" w:rsidP="000F158C">
      <w:pPr>
        <w:pStyle w:val="Footer"/>
        <w:tabs>
          <w:tab w:val="clear" w:pos="4153"/>
          <w:tab w:val="clear" w:pos="8306"/>
        </w:tabs>
        <w:jc w:val="center"/>
        <w:rPr>
          <w:rStyle w:val="jlqj4b"/>
          <w:sz w:val="32"/>
          <w:szCs w:val="32"/>
          <w:lang w:val="en"/>
        </w:rPr>
      </w:pPr>
    </w:p>
    <w:p w14:paraId="0902F7D4" w14:textId="69EA3634" w:rsidR="00D444ED" w:rsidRPr="00F86BA2" w:rsidRDefault="00640BAC" w:rsidP="00F86BA2">
      <w:pPr>
        <w:pStyle w:val="Footer"/>
        <w:tabs>
          <w:tab w:val="clear" w:pos="4153"/>
          <w:tab w:val="clear" w:pos="8306"/>
        </w:tabs>
        <w:jc w:val="center"/>
        <w:rPr>
          <w:b/>
          <w:bCs/>
          <w:sz w:val="32"/>
          <w:szCs w:val="32"/>
        </w:rPr>
      </w:pPr>
      <w:r w:rsidRPr="00F86BA2">
        <w:rPr>
          <w:b/>
          <w:sz w:val="32"/>
          <w:szCs w:val="32"/>
        </w:rPr>
        <w:t>Iepirkuma identifikācijas Nr.</w:t>
      </w:r>
      <w:r w:rsidRPr="00F86BA2">
        <w:rPr>
          <w:b/>
          <w:bCs/>
          <w:sz w:val="32"/>
          <w:szCs w:val="32"/>
        </w:rPr>
        <w:t xml:space="preserve"> </w:t>
      </w:r>
      <w:r w:rsidR="00907F49" w:rsidRPr="00F86BA2">
        <w:rPr>
          <w:b/>
          <w:bCs/>
          <w:sz w:val="32"/>
          <w:szCs w:val="32"/>
        </w:rPr>
        <w:t xml:space="preserve">(ID No.) </w:t>
      </w:r>
      <w:r w:rsidR="0006778A" w:rsidRPr="00F86BA2">
        <w:rPr>
          <w:b/>
          <w:bCs/>
          <w:sz w:val="32"/>
          <w:szCs w:val="32"/>
        </w:rPr>
        <w:t>PRO-</w:t>
      </w:r>
      <w:r w:rsidR="00B06569">
        <w:rPr>
          <w:b/>
          <w:bCs/>
          <w:sz w:val="32"/>
          <w:szCs w:val="32"/>
        </w:rPr>
        <w:t>2022/</w:t>
      </w:r>
      <w:r w:rsidR="004B322F">
        <w:rPr>
          <w:b/>
          <w:bCs/>
          <w:sz w:val="32"/>
          <w:szCs w:val="32"/>
        </w:rPr>
        <w:t>182 CEF</w:t>
      </w:r>
    </w:p>
    <w:p w14:paraId="51EA3BE2" w14:textId="77777777" w:rsidR="000D2723" w:rsidRPr="00E5692A" w:rsidRDefault="000D2723">
      <w:pPr>
        <w:pStyle w:val="Heading7"/>
        <w:jc w:val="both"/>
        <w:rPr>
          <w:b w:val="0"/>
          <w:sz w:val="28"/>
          <w:szCs w:val="28"/>
        </w:rPr>
      </w:pPr>
    </w:p>
    <w:p w14:paraId="22082BF7" w14:textId="3817F131" w:rsidR="00E920AD" w:rsidRDefault="00E920AD">
      <w:pPr>
        <w:pStyle w:val="Heading9"/>
        <w:jc w:val="center"/>
        <w:rPr>
          <w:b w:val="0"/>
        </w:rPr>
      </w:pPr>
    </w:p>
    <w:p w14:paraId="2E8B548F" w14:textId="77777777" w:rsidR="0041149E" w:rsidRPr="00E5692A" w:rsidRDefault="0041149E" w:rsidP="00FA40A7">
      <w:pPr>
        <w:pStyle w:val="Heading9"/>
        <w:rPr>
          <w:b w:val="0"/>
        </w:rPr>
      </w:pPr>
    </w:p>
    <w:p w14:paraId="771280D9" w14:textId="6D565674" w:rsidR="0041149E" w:rsidRDefault="0041149E" w:rsidP="00BE7E2E">
      <w:pPr>
        <w:pStyle w:val="Heading9"/>
        <w:rPr>
          <w:b w:val="0"/>
        </w:rPr>
      </w:pPr>
    </w:p>
    <w:p w14:paraId="243FA045" w14:textId="37F441EC" w:rsidR="0054116F" w:rsidRDefault="0054116F" w:rsidP="0054116F">
      <w:pPr>
        <w:rPr>
          <w:lang w:val="lv-LV"/>
        </w:rPr>
      </w:pPr>
    </w:p>
    <w:p w14:paraId="3091BFD2" w14:textId="77777777" w:rsidR="0054116F" w:rsidRPr="0054116F" w:rsidRDefault="0054116F" w:rsidP="0054116F">
      <w:pPr>
        <w:rPr>
          <w:lang w:val="lv-LV"/>
        </w:rPr>
      </w:pPr>
    </w:p>
    <w:p w14:paraId="1BE5F022" w14:textId="0F9B764B" w:rsidR="003F51E1" w:rsidRPr="00D8594E" w:rsidRDefault="004A2B90">
      <w:pPr>
        <w:pStyle w:val="Heading9"/>
        <w:jc w:val="center"/>
        <w:rPr>
          <w:bCs/>
        </w:rPr>
      </w:pPr>
      <w:r w:rsidRPr="00D8594E">
        <w:rPr>
          <w:bCs/>
        </w:rPr>
        <w:t xml:space="preserve">Rīga, </w:t>
      </w:r>
      <w:r w:rsidR="00606D56" w:rsidRPr="00D8594E">
        <w:rPr>
          <w:bCs/>
        </w:rPr>
        <w:t>20</w:t>
      </w:r>
      <w:r w:rsidR="00870BB0" w:rsidRPr="00D8594E">
        <w:rPr>
          <w:bCs/>
        </w:rPr>
        <w:t>2</w:t>
      </w:r>
      <w:r w:rsidR="00A145C5" w:rsidRPr="00D8594E">
        <w:rPr>
          <w:bCs/>
        </w:rPr>
        <w:t>2</w:t>
      </w:r>
    </w:p>
    <w:p w14:paraId="5F3A0006" w14:textId="77777777" w:rsidR="003F51E1" w:rsidRPr="00E5692A" w:rsidRDefault="003F51E1">
      <w:pPr>
        <w:pStyle w:val="Heading9"/>
        <w:jc w:val="center"/>
        <w:rPr>
          <w:b w:val="0"/>
        </w:rPr>
      </w:pPr>
    </w:p>
    <w:p w14:paraId="4F1FBE72" w14:textId="77777777" w:rsidR="00EB2374" w:rsidRPr="00E5692A" w:rsidRDefault="00D444ED" w:rsidP="00205F50">
      <w:pPr>
        <w:numPr>
          <w:ilvl w:val="0"/>
          <w:numId w:val="13"/>
        </w:numPr>
        <w:tabs>
          <w:tab w:val="clear" w:pos="1080"/>
          <w:tab w:val="num" w:pos="741"/>
        </w:tabs>
        <w:spacing w:after="240"/>
        <w:ind w:left="737" w:hanging="380"/>
        <w:jc w:val="center"/>
        <w:rPr>
          <w:b/>
          <w:bCs/>
          <w:lang w:val="lv-LV"/>
        </w:rPr>
      </w:pPr>
      <w:r w:rsidRPr="00E5692A">
        <w:rPr>
          <w:lang w:val="lv-LV"/>
        </w:rPr>
        <w:br w:type="page"/>
      </w:r>
      <w:r w:rsidR="000D2723" w:rsidRPr="00E5692A">
        <w:rPr>
          <w:b/>
          <w:bCs/>
          <w:lang w:val="lv-LV"/>
        </w:rPr>
        <w:lastRenderedPageBreak/>
        <w:t>VISPĀRĪGIE NOTEIKUMI</w:t>
      </w:r>
    </w:p>
    <w:p w14:paraId="78143A13" w14:textId="43B4DB44" w:rsidR="0088284B" w:rsidRPr="00E5692A" w:rsidRDefault="0088284B" w:rsidP="00D6767B">
      <w:pPr>
        <w:pStyle w:val="Heading1"/>
        <w:numPr>
          <w:ilvl w:val="1"/>
          <w:numId w:val="12"/>
        </w:numPr>
        <w:spacing w:before="120" w:after="120"/>
        <w:ind w:left="567" w:hanging="567"/>
        <w:jc w:val="both"/>
        <w:rPr>
          <w:rFonts w:ascii="Times New Roman" w:hAnsi="Times New Roman"/>
          <w:sz w:val="22"/>
          <w:szCs w:val="22"/>
        </w:rPr>
      </w:pPr>
      <w:r w:rsidRPr="00E5692A">
        <w:rPr>
          <w:rFonts w:ascii="Times New Roman" w:hAnsi="Times New Roman"/>
          <w:sz w:val="24"/>
          <w:szCs w:val="18"/>
        </w:rPr>
        <w:t>Iepirkuma rīkotājs ir akciju sabiedrība “Conexus Baltic Grid”, reģistrācijas Nr.</w:t>
      </w:r>
      <w:r w:rsidR="009174D0" w:rsidRPr="00E5692A">
        <w:rPr>
          <w:rFonts w:ascii="Times New Roman" w:hAnsi="Times New Roman"/>
          <w:sz w:val="24"/>
          <w:szCs w:val="18"/>
        </w:rPr>
        <w:t> </w:t>
      </w:r>
      <w:r w:rsidRPr="00E5692A">
        <w:rPr>
          <w:rFonts w:ascii="Times New Roman" w:hAnsi="Times New Roman"/>
          <w:sz w:val="24"/>
          <w:szCs w:val="18"/>
        </w:rPr>
        <w:t xml:space="preserve">40203041605, </w:t>
      </w:r>
      <w:r w:rsidR="009174D0" w:rsidRPr="00E5692A">
        <w:rPr>
          <w:rFonts w:ascii="Times New Roman" w:hAnsi="Times New Roman"/>
          <w:sz w:val="24"/>
          <w:szCs w:val="18"/>
        </w:rPr>
        <w:t xml:space="preserve">juridiskā adrese </w:t>
      </w:r>
      <w:r w:rsidRPr="00E5692A">
        <w:rPr>
          <w:rFonts w:ascii="Times New Roman" w:hAnsi="Times New Roman"/>
          <w:sz w:val="24"/>
          <w:szCs w:val="18"/>
        </w:rPr>
        <w:t>Stigu iel</w:t>
      </w:r>
      <w:r w:rsidR="009174D0" w:rsidRPr="00E5692A">
        <w:rPr>
          <w:rFonts w:ascii="Times New Roman" w:hAnsi="Times New Roman"/>
          <w:sz w:val="24"/>
          <w:szCs w:val="18"/>
        </w:rPr>
        <w:t>ā</w:t>
      </w:r>
      <w:r w:rsidRPr="00E5692A">
        <w:rPr>
          <w:rFonts w:ascii="Times New Roman" w:hAnsi="Times New Roman"/>
          <w:sz w:val="24"/>
          <w:szCs w:val="18"/>
        </w:rPr>
        <w:t xml:space="preserve"> 14, Rīg</w:t>
      </w:r>
      <w:r w:rsidR="009174D0" w:rsidRPr="00E5692A">
        <w:rPr>
          <w:rFonts w:ascii="Times New Roman" w:hAnsi="Times New Roman"/>
          <w:sz w:val="24"/>
          <w:szCs w:val="18"/>
        </w:rPr>
        <w:t>ā</w:t>
      </w:r>
      <w:r w:rsidRPr="00E5692A">
        <w:rPr>
          <w:rFonts w:ascii="Times New Roman" w:hAnsi="Times New Roman"/>
          <w:sz w:val="24"/>
          <w:szCs w:val="18"/>
        </w:rPr>
        <w:t>, LV-1021 (turpmāk – Pasūtītājs).</w:t>
      </w:r>
    </w:p>
    <w:p w14:paraId="4A04C4A4" w14:textId="1ABA6BB9" w:rsidR="00454CA1" w:rsidRPr="00992584" w:rsidRDefault="00BA4453" w:rsidP="00992584">
      <w:pPr>
        <w:pStyle w:val="Heading1"/>
        <w:numPr>
          <w:ilvl w:val="1"/>
          <w:numId w:val="12"/>
        </w:numPr>
        <w:spacing w:before="120" w:after="120"/>
        <w:ind w:left="567" w:hanging="567"/>
        <w:jc w:val="both"/>
        <w:rPr>
          <w:rFonts w:ascii="Times New Roman" w:hAnsi="Times New Roman"/>
          <w:sz w:val="24"/>
          <w:szCs w:val="24"/>
        </w:rPr>
      </w:pPr>
      <w:r w:rsidRPr="004F6E4A">
        <w:rPr>
          <w:rFonts w:ascii="Times New Roman" w:hAnsi="Times New Roman"/>
          <w:sz w:val="24"/>
          <w:szCs w:val="24"/>
        </w:rPr>
        <w:t>Iepirkum</w:t>
      </w:r>
      <w:r w:rsidR="00F62110" w:rsidRPr="004F6E4A">
        <w:rPr>
          <w:rFonts w:ascii="Times New Roman" w:hAnsi="Times New Roman"/>
          <w:sz w:val="24"/>
          <w:szCs w:val="24"/>
        </w:rPr>
        <w:t>s</w:t>
      </w:r>
      <w:r w:rsidRPr="004F6E4A">
        <w:rPr>
          <w:rFonts w:ascii="Times New Roman" w:hAnsi="Times New Roman"/>
          <w:sz w:val="24"/>
          <w:szCs w:val="24"/>
        </w:rPr>
        <w:t xml:space="preserve"> “</w:t>
      </w:r>
      <w:r w:rsidR="00B06569">
        <w:rPr>
          <w:rFonts w:ascii="Times New Roman" w:hAnsi="Times New Roman"/>
          <w:sz w:val="24"/>
          <w:szCs w:val="24"/>
        </w:rPr>
        <w:t>Cauruļu un citu materiālu piegāde būvniecības vajadzībām</w:t>
      </w:r>
      <w:r w:rsidRPr="004F6E4A">
        <w:rPr>
          <w:rFonts w:ascii="Times New Roman" w:hAnsi="Times New Roman"/>
          <w:sz w:val="24"/>
          <w:szCs w:val="24"/>
        </w:rPr>
        <w:t xml:space="preserve">”, identifikācijas numurs </w:t>
      </w:r>
      <w:bookmarkStart w:id="1" w:name="_Hlk92373425"/>
      <w:r w:rsidR="00FA40A7">
        <w:rPr>
          <w:rFonts w:ascii="Times New Roman" w:hAnsi="Times New Roman"/>
          <w:sz w:val="24"/>
          <w:szCs w:val="24"/>
        </w:rPr>
        <w:t xml:space="preserve"> </w:t>
      </w:r>
      <w:r w:rsidR="0000408B" w:rsidRPr="0000408B">
        <w:rPr>
          <w:rFonts w:ascii="Times New Roman" w:hAnsi="Times New Roman"/>
          <w:sz w:val="24"/>
          <w:szCs w:val="24"/>
        </w:rPr>
        <w:t xml:space="preserve"> </w:t>
      </w:r>
      <w:bookmarkEnd w:id="1"/>
      <w:r w:rsidR="0000408B">
        <w:rPr>
          <w:rFonts w:ascii="Times New Roman" w:hAnsi="Times New Roman"/>
          <w:sz w:val="24"/>
          <w:szCs w:val="24"/>
        </w:rPr>
        <w:t>(</w:t>
      </w:r>
      <w:r w:rsidR="0006778A">
        <w:rPr>
          <w:rFonts w:ascii="Times New Roman" w:hAnsi="Times New Roman"/>
          <w:sz w:val="24"/>
          <w:szCs w:val="24"/>
        </w:rPr>
        <w:t>PRO-</w:t>
      </w:r>
      <w:r w:rsidR="00B06569">
        <w:rPr>
          <w:rFonts w:ascii="Times New Roman" w:hAnsi="Times New Roman"/>
          <w:sz w:val="24"/>
          <w:szCs w:val="24"/>
        </w:rPr>
        <w:t>2022/</w:t>
      </w:r>
      <w:r w:rsidR="004B322F">
        <w:rPr>
          <w:rFonts w:ascii="Times New Roman" w:hAnsi="Times New Roman"/>
          <w:sz w:val="24"/>
          <w:szCs w:val="24"/>
        </w:rPr>
        <w:t>182 CEF</w:t>
      </w:r>
      <w:r w:rsidR="0000408B">
        <w:rPr>
          <w:rFonts w:ascii="Times New Roman" w:hAnsi="Times New Roman"/>
          <w:sz w:val="24"/>
          <w:szCs w:val="24"/>
        </w:rPr>
        <w:t>)</w:t>
      </w:r>
      <w:r w:rsidRPr="004F6E4A">
        <w:rPr>
          <w:rFonts w:ascii="Times New Roman" w:hAnsi="Times New Roman"/>
          <w:sz w:val="24"/>
          <w:szCs w:val="24"/>
        </w:rPr>
        <w:t xml:space="preserve">, </w:t>
      </w:r>
      <w:r w:rsidR="00992584" w:rsidRPr="0064444A">
        <w:rPr>
          <w:rFonts w:ascii="Times New Roman" w:hAnsi="Times New Roman"/>
          <w:sz w:val="24"/>
          <w:szCs w:val="24"/>
        </w:rPr>
        <w:t>tiek organizēts kā atklāt</w:t>
      </w:r>
      <w:r w:rsidR="001716B8">
        <w:rPr>
          <w:rFonts w:ascii="Times New Roman" w:hAnsi="Times New Roman"/>
          <w:sz w:val="24"/>
          <w:szCs w:val="24"/>
        </w:rPr>
        <w:t>a</w:t>
      </w:r>
      <w:r w:rsidR="00992584" w:rsidRPr="0064444A">
        <w:rPr>
          <w:rFonts w:ascii="Times New Roman" w:hAnsi="Times New Roman"/>
          <w:sz w:val="24"/>
          <w:szCs w:val="24"/>
        </w:rPr>
        <w:t xml:space="preserve"> </w:t>
      </w:r>
      <w:r w:rsidR="001716B8">
        <w:rPr>
          <w:rFonts w:ascii="Times New Roman" w:hAnsi="Times New Roman"/>
          <w:sz w:val="24"/>
          <w:szCs w:val="24"/>
        </w:rPr>
        <w:t>sarunu procedūra</w:t>
      </w:r>
      <w:r w:rsidR="00992584" w:rsidRPr="0064444A">
        <w:rPr>
          <w:rFonts w:ascii="Times New Roman" w:hAnsi="Times New Roman"/>
          <w:sz w:val="24"/>
          <w:szCs w:val="24"/>
        </w:rPr>
        <w:t xml:space="preserve"> saskaņā ar Pasūtītāja iekšējiem normatīvajiem aktiem</w:t>
      </w:r>
      <w:r w:rsidR="00992584" w:rsidRPr="00E5692A">
        <w:rPr>
          <w:rFonts w:ascii="Times New Roman" w:hAnsi="Times New Roman"/>
          <w:sz w:val="24"/>
          <w:szCs w:val="24"/>
        </w:rPr>
        <w:t xml:space="preserve"> </w:t>
      </w:r>
      <w:r w:rsidR="00892DEB" w:rsidRPr="00E5692A">
        <w:rPr>
          <w:rFonts w:ascii="Times New Roman" w:hAnsi="Times New Roman"/>
          <w:sz w:val="24"/>
          <w:szCs w:val="24"/>
        </w:rPr>
        <w:t>(turpmāk –</w:t>
      </w:r>
      <w:r w:rsidR="001716B8">
        <w:rPr>
          <w:rFonts w:ascii="Times New Roman" w:hAnsi="Times New Roman"/>
          <w:sz w:val="24"/>
          <w:szCs w:val="24"/>
        </w:rPr>
        <w:t xml:space="preserve"> </w:t>
      </w:r>
      <w:r w:rsidR="00D010B4">
        <w:rPr>
          <w:rFonts w:ascii="Times New Roman" w:hAnsi="Times New Roman"/>
          <w:sz w:val="24"/>
          <w:szCs w:val="24"/>
        </w:rPr>
        <w:t>Iepirkums</w:t>
      </w:r>
      <w:r w:rsidR="00892DEB" w:rsidRPr="00E5692A">
        <w:rPr>
          <w:rFonts w:ascii="Times New Roman" w:hAnsi="Times New Roman"/>
          <w:sz w:val="24"/>
          <w:szCs w:val="24"/>
        </w:rPr>
        <w:t>)</w:t>
      </w:r>
      <w:r w:rsidR="00CB1A2E" w:rsidRPr="00E5692A">
        <w:rPr>
          <w:rFonts w:ascii="Times New Roman" w:hAnsi="Times New Roman"/>
          <w:sz w:val="24"/>
          <w:szCs w:val="24"/>
        </w:rPr>
        <w:t xml:space="preserve">, </w:t>
      </w:r>
      <w:r w:rsidR="00C90138" w:rsidRPr="00E5692A">
        <w:rPr>
          <w:rFonts w:ascii="Times New Roman" w:hAnsi="Times New Roman"/>
          <w:sz w:val="24"/>
          <w:szCs w:val="24"/>
        </w:rPr>
        <w:t xml:space="preserve">un </w:t>
      </w:r>
      <w:r w:rsidR="00DC75CC">
        <w:rPr>
          <w:rFonts w:ascii="Times New Roman" w:hAnsi="Times New Roman"/>
          <w:sz w:val="24"/>
          <w:szCs w:val="24"/>
        </w:rPr>
        <w:t>Iepirkum</w:t>
      </w:r>
      <w:r w:rsidR="00C90138" w:rsidRPr="00E5692A">
        <w:rPr>
          <w:rFonts w:ascii="Times New Roman" w:hAnsi="Times New Roman"/>
          <w:sz w:val="24"/>
          <w:szCs w:val="24"/>
        </w:rPr>
        <w:t>ā</w:t>
      </w:r>
      <w:r w:rsidR="00CB1A2E" w:rsidRPr="00E5692A">
        <w:rPr>
          <w:rFonts w:ascii="Times New Roman" w:hAnsi="Times New Roman"/>
          <w:sz w:val="24"/>
          <w:szCs w:val="24"/>
        </w:rPr>
        <w:t xml:space="preserve"> var piedalīties jebkurš piegādātājs </w:t>
      </w:r>
      <w:r w:rsidR="00DE536C" w:rsidRPr="00E5692A">
        <w:rPr>
          <w:rFonts w:ascii="Times New Roman" w:hAnsi="Times New Roman"/>
          <w:sz w:val="24"/>
          <w:szCs w:val="24"/>
        </w:rPr>
        <w:t>–</w:t>
      </w:r>
      <w:r w:rsidR="00CB1A2E" w:rsidRPr="00E5692A">
        <w:rPr>
          <w:rFonts w:ascii="Times New Roman" w:hAnsi="Times New Roman"/>
          <w:sz w:val="24"/>
          <w:szCs w:val="24"/>
        </w:rPr>
        <w:t xml:space="preserve"> </w:t>
      </w:r>
      <w:bookmarkStart w:id="2" w:name="_Hlk46788201"/>
      <w:r w:rsidR="00CB1A2E" w:rsidRPr="00E5692A">
        <w:rPr>
          <w:rFonts w:ascii="Times New Roman" w:hAnsi="Times New Roman"/>
          <w:bCs/>
          <w:spacing w:val="-1"/>
          <w:sz w:val="24"/>
          <w:szCs w:val="24"/>
        </w:rPr>
        <w:t>fiziskā vai juridiskā persona vai šādu personu apvienība jebkurā to kombinācijā, kas attiecīgi piedāvā veikt būvdarbus, piegādāt preces vai sniegt pakalpojumus</w:t>
      </w:r>
      <w:bookmarkEnd w:id="2"/>
      <w:r w:rsidR="00711E1B" w:rsidRPr="00E5692A">
        <w:rPr>
          <w:rFonts w:ascii="Times New Roman" w:hAnsi="Times New Roman"/>
          <w:bCs/>
          <w:spacing w:val="-1"/>
          <w:sz w:val="24"/>
          <w:szCs w:val="24"/>
        </w:rPr>
        <w:t xml:space="preserve"> – turpmāk Piegādātājs</w:t>
      </w:r>
      <w:r w:rsidRPr="00E5692A">
        <w:rPr>
          <w:rFonts w:ascii="Times New Roman" w:hAnsi="Times New Roman"/>
          <w:sz w:val="24"/>
          <w:szCs w:val="24"/>
        </w:rPr>
        <w:t>.</w:t>
      </w:r>
      <w:r w:rsidR="00992584">
        <w:rPr>
          <w:rFonts w:ascii="Times New Roman" w:hAnsi="Times New Roman"/>
          <w:sz w:val="24"/>
          <w:szCs w:val="24"/>
        </w:rPr>
        <w:t xml:space="preserve"> </w:t>
      </w:r>
      <w:r w:rsidR="00DC75CC">
        <w:rPr>
          <w:rFonts w:ascii="Times New Roman" w:hAnsi="Times New Roman"/>
          <w:sz w:val="24"/>
          <w:szCs w:val="24"/>
        </w:rPr>
        <w:t>Iepirkum</w:t>
      </w:r>
      <w:r w:rsidR="00C90138" w:rsidRPr="00992584">
        <w:rPr>
          <w:rFonts w:ascii="Times New Roman" w:hAnsi="Times New Roman"/>
          <w:sz w:val="24"/>
          <w:szCs w:val="24"/>
        </w:rPr>
        <w:t xml:space="preserve">u organizē ar akciju sabiedrības “Conexus Baltic Grid” valdes lēmumu apstiprināta </w:t>
      </w:r>
      <w:r w:rsidR="00DE536C" w:rsidRPr="00992584">
        <w:rPr>
          <w:rFonts w:ascii="Times New Roman" w:hAnsi="Times New Roman"/>
          <w:sz w:val="24"/>
          <w:szCs w:val="24"/>
        </w:rPr>
        <w:t>i</w:t>
      </w:r>
      <w:r w:rsidR="00A503C7" w:rsidRPr="00992584">
        <w:rPr>
          <w:rFonts w:ascii="Times New Roman" w:hAnsi="Times New Roman"/>
          <w:sz w:val="24"/>
          <w:szCs w:val="24"/>
        </w:rPr>
        <w:t>epirkuma</w:t>
      </w:r>
      <w:r w:rsidR="00C90138" w:rsidRPr="00992584">
        <w:rPr>
          <w:rFonts w:ascii="Times New Roman" w:hAnsi="Times New Roman"/>
          <w:sz w:val="24"/>
          <w:szCs w:val="24"/>
        </w:rPr>
        <w:t xml:space="preserve"> komisija (turpmāk – Komisija). </w:t>
      </w:r>
    </w:p>
    <w:p w14:paraId="298CCF43" w14:textId="6D5A3046" w:rsidR="00992584" w:rsidRDefault="00DC75CC" w:rsidP="00454CA1">
      <w:pPr>
        <w:pStyle w:val="Heading1"/>
        <w:numPr>
          <w:ilvl w:val="1"/>
          <w:numId w:val="12"/>
        </w:numPr>
        <w:spacing w:before="120" w:after="120"/>
        <w:ind w:left="567" w:hanging="567"/>
        <w:jc w:val="both"/>
        <w:rPr>
          <w:rFonts w:ascii="Times New Roman" w:hAnsi="Times New Roman"/>
          <w:sz w:val="24"/>
          <w:szCs w:val="24"/>
        </w:rPr>
      </w:pPr>
      <w:r>
        <w:rPr>
          <w:rFonts w:ascii="Times New Roman" w:hAnsi="Times New Roman"/>
          <w:sz w:val="24"/>
          <w:szCs w:val="24"/>
        </w:rPr>
        <w:t>Iepirkum</w:t>
      </w:r>
      <w:r w:rsidR="00992584" w:rsidRPr="0064444A">
        <w:rPr>
          <w:rFonts w:ascii="Times New Roman" w:hAnsi="Times New Roman"/>
          <w:sz w:val="24"/>
          <w:szCs w:val="24"/>
        </w:rPr>
        <w:t>a</w:t>
      </w:r>
      <w:r w:rsidR="00992584" w:rsidRPr="0064444A">
        <w:rPr>
          <w:rFonts w:ascii="Times New Roman" w:hAnsi="Times New Roman"/>
          <w:sz w:val="24"/>
          <w:szCs w:val="18"/>
        </w:rPr>
        <w:t xml:space="preserve"> </w:t>
      </w:r>
      <w:r w:rsidR="00992584" w:rsidRPr="0064444A">
        <w:rPr>
          <w:rFonts w:ascii="Times New Roman" w:hAnsi="Times New Roman"/>
          <w:sz w:val="24"/>
          <w:szCs w:val="24"/>
        </w:rPr>
        <w:t>mērķis ir, nodrošinot konkurenci, atklātumu un akciju sabiedrības “Conexus Baltic Grid” līdzekļu efektīvu izmantošanu, noslēgt iepirkuma līgumu (turpmāk – Līgums) ar piegādātāju (turpmāk – Pretendents), kurš iesniedzis saimnieciski visizdevīgāko piedāvājumu.</w:t>
      </w:r>
    </w:p>
    <w:p w14:paraId="673675DC" w14:textId="02757824" w:rsidR="00811860" w:rsidRPr="00E5692A" w:rsidRDefault="00DC75CC" w:rsidP="00454CA1">
      <w:pPr>
        <w:pStyle w:val="Heading1"/>
        <w:numPr>
          <w:ilvl w:val="1"/>
          <w:numId w:val="12"/>
        </w:numPr>
        <w:spacing w:before="120" w:after="120"/>
        <w:ind w:left="567" w:hanging="567"/>
        <w:jc w:val="both"/>
        <w:rPr>
          <w:rFonts w:ascii="Times New Roman" w:hAnsi="Times New Roman"/>
          <w:sz w:val="24"/>
          <w:szCs w:val="24"/>
        </w:rPr>
      </w:pPr>
      <w:r>
        <w:rPr>
          <w:rFonts w:ascii="Times New Roman" w:hAnsi="Times New Roman"/>
          <w:sz w:val="24"/>
          <w:szCs w:val="24"/>
        </w:rPr>
        <w:t>Iepirkum</w:t>
      </w:r>
      <w:r w:rsidR="00992584" w:rsidRPr="0064444A">
        <w:rPr>
          <w:rFonts w:ascii="Times New Roman" w:hAnsi="Times New Roman"/>
          <w:sz w:val="24"/>
          <w:szCs w:val="24"/>
        </w:rPr>
        <w:t xml:space="preserve">s tiek organizēts, Pasūtītājam publicējot </w:t>
      </w:r>
      <w:r>
        <w:rPr>
          <w:rFonts w:ascii="Times New Roman" w:hAnsi="Times New Roman"/>
          <w:sz w:val="24"/>
          <w:szCs w:val="24"/>
        </w:rPr>
        <w:t>Iepirkum</w:t>
      </w:r>
      <w:r w:rsidR="00992584" w:rsidRPr="0064444A">
        <w:rPr>
          <w:rFonts w:ascii="Times New Roman" w:hAnsi="Times New Roman"/>
          <w:sz w:val="24"/>
          <w:szCs w:val="24"/>
        </w:rPr>
        <w:t xml:space="preserve">a nolikumu ar pielikumiem (turpmāk – Nolikums), kā arī tā grozījumus un atbildes uz Piegādātāju uzdotajiem jautājumiem Pasūtītāja tīmekļvietnē: </w:t>
      </w:r>
      <w:hyperlink r:id="rId10" w:history="1">
        <w:r w:rsidR="00992584" w:rsidRPr="002D4524">
          <w:rPr>
            <w:rStyle w:val="Hyperlink"/>
            <w:rFonts w:ascii="Times New Roman" w:hAnsi="Times New Roman"/>
            <w:bCs/>
            <w:sz w:val="24"/>
            <w:szCs w:val="24"/>
          </w:rPr>
          <w:t>http://www.conexus.lv,</w:t>
        </w:r>
        <w:r w:rsidR="00992584">
          <w:rPr>
            <w:rStyle w:val="Hyperlink"/>
            <w:rFonts w:ascii="Times New Roman" w:hAnsi="Times New Roman"/>
            <w:bCs/>
            <w:sz w:val="24"/>
            <w:szCs w:val="24"/>
          </w:rPr>
          <w:t xml:space="preserve"> </w:t>
        </w:r>
        <w:r w:rsidR="00992584" w:rsidRPr="00CA171E">
          <w:rPr>
            <w:rStyle w:val="Hyperlink"/>
            <w:rFonts w:ascii="Times New Roman" w:hAnsi="Times New Roman"/>
            <w:bCs/>
            <w:color w:val="auto"/>
            <w:sz w:val="24"/>
            <w:szCs w:val="24"/>
            <w:u w:val="none"/>
          </w:rPr>
          <w:t>kā arī Iepirkumu uzraudzības biroja Publikāciju vadības sistēmā publicējot Paziņojumu par iepirkumu, kuram nepiemēro Sabiedrisko pakalpojumu sniedzēju iepirkumu likumu</w:t>
        </w:r>
        <w:r w:rsidR="00992584" w:rsidRPr="00CA171E">
          <w:rPr>
            <w:rFonts w:ascii="Times New Roman" w:hAnsi="Times New Roman"/>
            <w:sz w:val="24"/>
            <w:szCs w:val="24"/>
          </w:rPr>
          <w:t>.</w:t>
        </w:r>
      </w:hyperlink>
    </w:p>
    <w:p w14:paraId="076237DA" w14:textId="4D800722" w:rsidR="00992584" w:rsidRPr="0064444A" w:rsidRDefault="00992584" w:rsidP="00992584">
      <w:pPr>
        <w:pStyle w:val="Heading1"/>
        <w:numPr>
          <w:ilvl w:val="1"/>
          <w:numId w:val="12"/>
        </w:numPr>
        <w:spacing w:before="120" w:after="120"/>
        <w:ind w:left="567" w:hanging="567"/>
        <w:jc w:val="both"/>
        <w:rPr>
          <w:rFonts w:ascii="Times New Roman" w:hAnsi="Times New Roman"/>
          <w:sz w:val="24"/>
          <w:szCs w:val="24"/>
        </w:rPr>
      </w:pPr>
      <w:r w:rsidRPr="00DC27D7">
        <w:rPr>
          <w:rFonts w:ascii="Times New Roman" w:hAnsi="Times New Roman"/>
          <w:sz w:val="24"/>
          <w:szCs w:val="24"/>
        </w:rPr>
        <w:t xml:space="preserve">Informācijas apmaiņa starp Pasūtītāju un piegādātājiem/Pretendentiem notiek, izmantojot pasta pakalpojumus, vai elektroniski, izmantojot e-pastu, vai sūtot dokumentus, kas parakstīti ar drošu elektronisko parakstu, vai pievienojot elektroniskajam pastam skenētu dokumentu. Mutvārdos sniegtā informācija </w:t>
      </w:r>
      <w:r w:rsidR="00DC75CC">
        <w:rPr>
          <w:rFonts w:ascii="Times New Roman" w:hAnsi="Times New Roman"/>
          <w:sz w:val="24"/>
          <w:szCs w:val="24"/>
        </w:rPr>
        <w:t>Iepirkum</w:t>
      </w:r>
      <w:r w:rsidRPr="00DC27D7">
        <w:rPr>
          <w:rFonts w:ascii="Times New Roman" w:hAnsi="Times New Roman"/>
          <w:sz w:val="24"/>
          <w:szCs w:val="24"/>
        </w:rPr>
        <w:t>a ietvaros nav saistoša.</w:t>
      </w:r>
    </w:p>
    <w:p w14:paraId="0A8BC2AF" w14:textId="1620E4EE" w:rsidR="00E375AB" w:rsidRPr="00E5692A" w:rsidRDefault="00E375AB" w:rsidP="002A54C7">
      <w:pPr>
        <w:pStyle w:val="Heading1"/>
        <w:keepNext w:val="0"/>
        <w:numPr>
          <w:ilvl w:val="1"/>
          <w:numId w:val="12"/>
        </w:numPr>
        <w:spacing w:before="120" w:after="120"/>
        <w:ind w:left="567" w:hanging="567"/>
        <w:jc w:val="both"/>
        <w:rPr>
          <w:rFonts w:ascii="Times New Roman" w:hAnsi="Times New Roman"/>
          <w:sz w:val="24"/>
          <w:szCs w:val="24"/>
        </w:rPr>
      </w:pPr>
      <w:r w:rsidRPr="00E5692A">
        <w:rPr>
          <w:rFonts w:ascii="Times New Roman" w:hAnsi="Times New Roman"/>
          <w:sz w:val="24"/>
          <w:szCs w:val="24"/>
        </w:rPr>
        <w:t xml:space="preserve">Pasūtītāja </w:t>
      </w:r>
      <w:proofErr w:type="spellStart"/>
      <w:r w:rsidRPr="00E5692A">
        <w:rPr>
          <w:rFonts w:ascii="Times New Roman" w:hAnsi="Times New Roman"/>
          <w:sz w:val="24"/>
          <w:szCs w:val="24"/>
        </w:rPr>
        <w:t>konktaktpersonas</w:t>
      </w:r>
      <w:proofErr w:type="spellEnd"/>
      <w:r w:rsidRPr="00E5692A">
        <w:rPr>
          <w:rFonts w:ascii="Times New Roman" w:hAnsi="Times New Roman"/>
          <w:sz w:val="24"/>
          <w:szCs w:val="24"/>
        </w:rPr>
        <w:t xml:space="preserve">, kas var </w:t>
      </w:r>
      <w:r w:rsidR="00EB35E9" w:rsidRPr="00E5692A">
        <w:rPr>
          <w:rFonts w:ascii="Times New Roman" w:hAnsi="Times New Roman"/>
          <w:sz w:val="24"/>
          <w:szCs w:val="24"/>
        </w:rPr>
        <w:t>sniegt</w:t>
      </w:r>
      <w:r w:rsidRPr="00E5692A">
        <w:rPr>
          <w:rFonts w:ascii="Times New Roman" w:hAnsi="Times New Roman"/>
          <w:sz w:val="24"/>
          <w:szCs w:val="24"/>
        </w:rPr>
        <w:t xml:space="preserve"> p</w:t>
      </w:r>
      <w:r w:rsidR="00445812" w:rsidRPr="00E5692A">
        <w:rPr>
          <w:rFonts w:ascii="Times New Roman" w:hAnsi="Times New Roman"/>
          <w:sz w:val="24"/>
          <w:szCs w:val="24"/>
        </w:rPr>
        <w:t>apildu informāciju</w:t>
      </w:r>
      <w:r w:rsidRPr="00E5692A">
        <w:rPr>
          <w:rFonts w:ascii="Times New Roman" w:hAnsi="Times New Roman"/>
          <w:sz w:val="24"/>
          <w:szCs w:val="24"/>
        </w:rPr>
        <w:t>:</w:t>
      </w:r>
    </w:p>
    <w:p w14:paraId="351F426D" w14:textId="1D6B166B" w:rsidR="00E375AB" w:rsidRPr="00E5692A" w:rsidRDefault="00445812" w:rsidP="00832DD8">
      <w:pPr>
        <w:pStyle w:val="Heading1"/>
        <w:keepNext w:val="0"/>
        <w:numPr>
          <w:ilvl w:val="2"/>
          <w:numId w:val="12"/>
        </w:numPr>
        <w:tabs>
          <w:tab w:val="num" w:pos="1418"/>
        </w:tabs>
        <w:spacing w:before="120" w:after="120"/>
        <w:ind w:left="1276" w:hanging="709"/>
        <w:jc w:val="both"/>
        <w:rPr>
          <w:rFonts w:ascii="Times New Roman" w:hAnsi="Times New Roman"/>
          <w:sz w:val="24"/>
          <w:szCs w:val="24"/>
        </w:rPr>
      </w:pPr>
      <w:r w:rsidRPr="00E5692A">
        <w:rPr>
          <w:rFonts w:ascii="Times New Roman" w:hAnsi="Times New Roman"/>
          <w:sz w:val="24"/>
          <w:szCs w:val="24"/>
        </w:rPr>
        <w:t xml:space="preserve">attiecībā uz </w:t>
      </w:r>
      <w:r w:rsidR="00DC75CC">
        <w:rPr>
          <w:rFonts w:ascii="Times New Roman" w:hAnsi="Times New Roman"/>
          <w:sz w:val="24"/>
          <w:szCs w:val="24"/>
        </w:rPr>
        <w:t>Iepirkum</w:t>
      </w:r>
      <w:r w:rsidR="004A7A30" w:rsidRPr="00E5692A">
        <w:rPr>
          <w:rFonts w:ascii="Times New Roman" w:hAnsi="Times New Roman"/>
          <w:sz w:val="24"/>
          <w:szCs w:val="24"/>
        </w:rPr>
        <w:t>a</w:t>
      </w:r>
      <w:r w:rsidR="00270E25" w:rsidRPr="00E5692A">
        <w:rPr>
          <w:rFonts w:ascii="Times New Roman" w:hAnsi="Times New Roman"/>
          <w:sz w:val="24"/>
          <w:szCs w:val="24"/>
        </w:rPr>
        <w:t xml:space="preserve"> / iepirkuma priekšmeta</w:t>
      </w:r>
      <w:r w:rsidRPr="00E5692A">
        <w:rPr>
          <w:rFonts w:ascii="Times New Roman" w:hAnsi="Times New Roman"/>
          <w:sz w:val="24"/>
          <w:szCs w:val="24"/>
        </w:rPr>
        <w:t xml:space="preserve"> tehniskajiem jautājumiem </w:t>
      </w:r>
      <w:r w:rsidR="001F2F76" w:rsidRPr="00E5692A">
        <w:rPr>
          <w:rFonts w:ascii="Times New Roman" w:hAnsi="Times New Roman"/>
          <w:sz w:val="24"/>
          <w:szCs w:val="24"/>
        </w:rPr>
        <w:t xml:space="preserve">– </w:t>
      </w:r>
      <w:r w:rsidRPr="00E5692A">
        <w:rPr>
          <w:rFonts w:ascii="Times New Roman" w:hAnsi="Times New Roman"/>
          <w:sz w:val="24"/>
          <w:szCs w:val="24"/>
        </w:rPr>
        <w:t>akciju</w:t>
      </w:r>
      <w:r w:rsidR="001F2F76" w:rsidRPr="00E5692A">
        <w:rPr>
          <w:rFonts w:ascii="Times New Roman" w:hAnsi="Times New Roman"/>
          <w:sz w:val="24"/>
          <w:szCs w:val="24"/>
        </w:rPr>
        <w:t xml:space="preserve"> </w:t>
      </w:r>
      <w:r w:rsidRPr="00E5692A">
        <w:rPr>
          <w:rFonts w:ascii="Times New Roman" w:hAnsi="Times New Roman"/>
          <w:sz w:val="24"/>
          <w:szCs w:val="24"/>
        </w:rPr>
        <w:t xml:space="preserve">sabiedrības </w:t>
      </w:r>
      <w:r w:rsidR="00914296" w:rsidRPr="00E5692A">
        <w:rPr>
          <w:rFonts w:ascii="Times New Roman" w:hAnsi="Times New Roman"/>
          <w:sz w:val="24"/>
          <w:szCs w:val="24"/>
        </w:rPr>
        <w:t>“</w:t>
      </w:r>
      <w:r w:rsidRPr="00E5692A">
        <w:rPr>
          <w:rFonts w:ascii="Times New Roman" w:hAnsi="Times New Roman"/>
          <w:sz w:val="24"/>
          <w:szCs w:val="24"/>
        </w:rPr>
        <w:t>Conexus Baltic Grid</w:t>
      </w:r>
      <w:r w:rsidR="00914296" w:rsidRPr="00E5692A">
        <w:rPr>
          <w:rFonts w:ascii="Times New Roman" w:hAnsi="Times New Roman"/>
          <w:sz w:val="24"/>
          <w:szCs w:val="24"/>
        </w:rPr>
        <w:t>”</w:t>
      </w:r>
      <w:r w:rsidRPr="00E5692A">
        <w:rPr>
          <w:rFonts w:ascii="Times New Roman" w:hAnsi="Times New Roman"/>
          <w:sz w:val="24"/>
          <w:szCs w:val="24"/>
        </w:rPr>
        <w:t xml:space="preserve"> </w:t>
      </w:r>
      <w:r w:rsidR="00EB2488" w:rsidRPr="00E5692A">
        <w:rPr>
          <w:rFonts w:ascii="Times New Roman" w:hAnsi="Times New Roman"/>
          <w:sz w:val="24"/>
          <w:szCs w:val="24"/>
        </w:rPr>
        <w:t xml:space="preserve">Tehniskās attīstības un investīciju departamenta Projektu vadības biroja projektu vadītājs </w:t>
      </w:r>
      <w:r w:rsidR="00DC75CC">
        <w:rPr>
          <w:rFonts w:ascii="Times New Roman" w:hAnsi="Times New Roman"/>
          <w:sz w:val="24"/>
          <w:szCs w:val="24"/>
        </w:rPr>
        <w:t>Igors Kurčenkovs</w:t>
      </w:r>
      <w:r w:rsidRPr="00E5692A">
        <w:rPr>
          <w:rFonts w:ascii="Times New Roman" w:hAnsi="Times New Roman"/>
          <w:sz w:val="24"/>
          <w:szCs w:val="24"/>
        </w:rPr>
        <w:t xml:space="preserve">, mobilais tālrunis </w:t>
      </w:r>
      <w:r w:rsidR="00EB2488" w:rsidRPr="00E5692A">
        <w:rPr>
          <w:rFonts w:ascii="Times New Roman" w:hAnsi="Times New Roman"/>
          <w:sz w:val="24"/>
          <w:szCs w:val="24"/>
        </w:rPr>
        <w:t>+371 </w:t>
      </w:r>
      <w:r w:rsidR="00DC75CC">
        <w:rPr>
          <w:rFonts w:ascii="Times New Roman" w:hAnsi="Times New Roman"/>
          <w:sz w:val="24"/>
          <w:szCs w:val="24"/>
        </w:rPr>
        <w:t>22344629</w:t>
      </w:r>
      <w:r w:rsidRPr="00E5692A">
        <w:rPr>
          <w:rFonts w:ascii="Times New Roman" w:hAnsi="Times New Roman"/>
          <w:sz w:val="24"/>
          <w:szCs w:val="24"/>
        </w:rPr>
        <w:t xml:space="preserve">, e-pasts: </w:t>
      </w:r>
      <w:hyperlink r:id="rId11" w:history="1">
        <w:r w:rsidR="00022130" w:rsidRPr="00BB5145">
          <w:rPr>
            <w:rStyle w:val="Hyperlink"/>
            <w:rFonts w:ascii="Times New Roman" w:hAnsi="Times New Roman"/>
            <w:sz w:val="24"/>
            <w:szCs w:val="24"/>
          </w:rPr>
          <w:t>Igors.Kurcenkovs@conexus.lv</w:t>
        </w:r>
      </w:hyperlink>
      <w:r w:rsidR="00E375AB" w:rsidRPr="00E5692A">
        <w:rPr>
          <w:rFonts w:ascii="Times New Roman" w:hAnsi="Times New Roman"/>
          <w:color w:val="000000" w:themeColor="text1"/>
          <w:sz w:val="24"/>
          <w:szCs w:val="24"/>
        </w:rPr>
        <w:t>;</w:t>
      </w:r>
    </w:p>
    <w:p w14:paraId="58D1DA3C" w14:textId="7D93790A" w:rsidR="00445812" w:rsidRPr="00E5692A" w:rsidRDefault="00445812" w:rsidP="00832DD8">
      <w:pPr>
        <w:pStyle w:val="Heading1"/>
        <w:keepNext w:val="0"/>
        <w:numPr>
          <w:ilvl w:val="2"/>
          <w:numId w:val="12"/>
        </w:numPr>
        <w:tabs>
          <w:tab w:val="num" w:pos="1418"/>
        </w:tabs>
        <w:spacing w:before="120" w:after="120"/>
        <w:ind w:left="1276" w:hanging="709"/>
        <w:jc w:val="both"/>
        <w:rPr>
          <w:rFonts w:ascii="Times New Roman" w:hAnsi="Times New Roman"/>
          <w:sz w:val="24"/>
          <w:szCs w:val="24"/>
        </w:rPr>
      </w:pPr>
      <w:r w:rsidRPr="00E5692A">
        <w:rPr>
          <w:rFonts w:ascii="Times New Roman" w:hAnsi="Times New Roman"/>
          <w:color w:val="000000" w:themeColor="text1"/>
          <w:sz w:val="24"/>
          <w:szCs w:val="24"/>
        </w:rPr>
        <w:t xml:space="preserve">par </w:t>
      </w:r>
      <w:r w:rsidR="00DC75CC">
        <w:rPr>
          <w:rFonts w:ascii="Times New Roman" w:hAnsi="Times New Roman"/>
          <w:color w:val="000000" w:themeColor="text1"/>
          <w:sz w:val="24"/>
          <w:szCs w:val="24"/>
        </w:rPr>
        <w:t>Iepirkum</w:t>
      </w:r>
      <w:r w:rsidR="004A7A30" w:rsidRPr="00E5692A">
        <w:rPr>
          <w:rFonts w:ascii="Times New Roman" w:hAnsi="Times New Roman"/>
          <w:color w:val="000000" w:themeColor="text1"/>
          <w:sz w:val="24"/>
          <w:szCs w:val="24"/>
        </w:rPr>
        <w:t>a</w:t>
      </w:r>
      <w:r w:rsidR="00E375AB" w:rsidRPr="00E5692A">
        <w:rPr>
          <w:rFonts w:ascii="Times New Roman" w:hAnsi="Times New Roman"/>
          <w:color w:val="000000" w:themeColor="text1"/>
          <w:sz w:val="24"/>
          <w:szCs w:val="24"/>
        </w:rPr>
        <w:t xml:space="preserve"> norisi</w:t>
      </w:r>
      <w:r w:rsidRPr="00E5692A">
        <w:rPr>
          <w:rFonts w:ascii="Times New Roman" w:hAnsi="Times New Roman"/>
          <w:color w:val="000000" w:themeColor="text1"/>
          <w:sz w:val="24"/>
          <w:szCs w:val="24"/>
        </w:rPr>
        <w:t xml:space="preserve"> un </w:t>
      </w:r>
      <w:r w:rsidR="00E375AB" w:rsidRPr="00E5692A">
        <w:rPr>
          <w:rFonts w:ascii="Times New Roman" w:hAnsi="Times New Roman"/>
          <w:color w:val="000000" w:themeColor="text1"/>
          <w:sz w:val="24"/>
          <w:szCs w:val="24"/>
        </w:rPr>
        <w:t>Nolikumā</w:t>
      </w:r>
      <w:r w:rsidRPr="00E5692A">
        <w:rPr>
          <w:rFonts w:ascii="Times New Roman" w:hAnsi="Times New Roman"/>
          <w:color w:val="000000" w:themeColor="text1"/>
          <w:sz w:val="24"/>
          <w:szCs w:val="24"/>
        </w:rPr>
        <w:t xml:space="preserve"> iekļautajām prasībām </w:t>
      </w:r>
      <w:r w:rsidR="001F2F76" w:rsidRPr="00E5692A">
        <w:rPr>
          <w:rFonts w:ascii="Times New Roman" w:hAnsi="Times New Roman"/>
          <w:color w:val="000000" w:themeColor="text1"/>
          <w:sz w:val="24"/>
          <w:szCs w:val="24"/>
        </w:rPr>
        <w:t>–</w:t>
      </w:r>
      <w:r w:rsidR="00E375AB" w:rsidRPr="00E5692A">
        <w:rPr>
          <w:rFonts w:ascii="Times New Roman" w:hAnsi="Times New Roman"/>
          <w:color w:val="000000" w:themeColor="text1"/>
          <w:sz w:val="24"/>
          <w:szCs w:val="24"/>
        </w:rPr>
        <w:t xml:space="preserve"> </w:t>
      </w:r>
      <w:r w:rsidR="00F70E1E" w:rsidRPr="00E5692A">
        <w:rPr>
          <w:rFonts w:ascii="Times New Roman" w:hAnsi="Times New Roman"/>
          <w:sz w:val="24"/>
          <w:szCs w:val="24"/>
        </w:rPr>
        <w:t xml:space="preserve">akciju sabiedrības </w:t>
      </w:r>
      <w:r w:rsidR="00914296" w:rsidRPr="00E5692A">
        <w:rPr>
          <w:rFonts w:ascii="Times New Roman" w:hAnsi="Times New Roman"/>
          <w:sz w:val="24"/>
          <w:szCs w:val="24"/>
        </w:rPr>
        <w:t>“</w:t>
      </w:r>
      <w:r w:rsidR="00F70E1E" w:rsidRPr="00E5692A">
        <w:rPr>
          <w:rFonts w:ascii="Times New Roman" w:hAnsi="Times New Roman"/>
          <w:sz w:val="24"/>
          <w:szCs w:val="24"/>
        </w:rPr>
        <w:t>Conexus Baltic Grid</w:t>
      </w:r>
      <w:r w:rsidR="00914296" w:rsidRPr="00E5692A">
        <w:rPr>
          <w:rFonts w:ascii="Times New Roman" w:hAnsi="Times New Roman"/>
          <w:sz w:val="24"/>
          <w:szCs w:val="24"/>
        </w:rPr>
        <w:t>”</w:t>
      </w:r>
      <w:r w:rsidR="00F70E1E" w:rsidRPr="00E5692A">
        <w:rPr>
          <w:rFonts w:ascii="Times New Roman" w:hAnsi="Times New Roman"/>
          <w:sz w:val="24"/>
          <w:szCs w:val="24"/>
        </w:rPr>
        <w:t xml:space="preserve"> </w:t>
      </w:r>
      <w:r w:rsidR="00E537D4" w:rsidRPr="00E5692A">
        <w:rPr>
          <w:rFonts w:ascii="Times New Roman" w:hAnsi="Times New Roman"/>
          <w:sz w:val="24"/>
          <w:szCs w:val="24"/>
        </w:rPr>
        <w:t xml:space="preserve">Juridiskā departamenta </w:t>
      </w:r>
      <w:r w:rsidRPr="00E5692A">
        <w:rPr>
          <w:rFonts w:ascii="Times New Roman" w:hAnsi="Times New Roman"/>
          <w:color w:val="000000" w:themeColor="text1"/>
          <w:sz w:val="24"/>
          <w:szCs w:val="24"/>
        </w:rPr>
        <w:t xml:space="preserve">Iepirkumu </w:t>
      </w:r>
      <w:r w:rsidR="00EB2488" w:rsidRPr="00E5692A">
        <w:rPr>
          <w:rFonts w:ascii="Times New Roman" w:hAnsi="Times New Roman"/>
          <w:color w:val="000000" w:themeColor="text1"/>
          <w:sz w:val="24"/>
          <w:szCs w:val="24"/>
        </w:rPr>
        <w:t xml:space="preserve">daļas vadošais iepirkumu speciālists Aleksandrs Tereševs, tālr. +371 67087924, mob. tālr. +371 26310214, e-pasts: </w:t>
      </w:r>
      <w:hyperlink r:id="rId12" w:history="1">
        <w:r w:rsidR="00EB2488" w:rsidRPr="00E5692A">
          <w:rPr>
            <w:rStyle w:val="Hyperlink"/>
            <w:rFonts w:ascii="Times New Roman" w:hAnsi="Times New Roman"/>
            <w:sz w:val="24"/>
            <w:szCs w:val="24"/>
          </w:rPr>
          <w:t>aleksandrs.teresevs@conexus.lv</w:t>
        </w:r>
      </w:hyperlink>
      <w:r w:rsidR="00EB2488" w:rsidRPr="00E5692A">
        <w:rPr>
          <w:rFonts w:ascii="Times New Roman" w:hAnsi="Times New Roman"/>
          <w:color w:val="000000" w:themeColor="text1"/>
          <w:sz w:val="24"/>
          <w:szCs w:val="24"/>
        </w:rPr>
        <w:t>.</w:t>
      </w:r>
    </w:p>
    <w:p w14:paraId="174C86ED" w14:textId="0EB461F6" w:rsidR="00445812" w:rsidRPr="00E5692A" w:rsidRDefault="003946D2" w:rsidP="00D6767B">
      <w:pPr>
        <w:pStyle w:val="Heading1"/>
        <w:numPr>
          <w:ilvl w:val="1"/>
          <w:numId w:val="12"/>
        </w:numPr>
        <w:spacing w:before="120" w:after="120"/>
        <w:ind w:left="567" w:hanging="567"/>
        <w:jc w:val="both"/>
        <w:rPr>
          <w:rFonts w:ascii="Times New Roman" w:hAnsi="Times New Roman"/>
          <w:sz w:val="24"/>
          <w:szCs w:val="24"/>
        </w:rPr>
      </w:pPr>
      <w:r w:rsidRPr="00E5692A">
        <w:rPr>
          <w:rStyle w:val="BodyText2Char"/>
          <w:rFonts w:ascii="Times New Roman" w:hAnsi="Times New Roman"/>
          <w:szCs w:val="24"/>
        </w:rPr>
        <w:t xml:space="preserve">Ja Piegādātājs ir laikus pieprasījis papildu informāciju par Nolikumā iekļautajām prasībām, Pasūtītājs to sniedz piecu darba dienu laikā, bet ne vēlāk kā sešas dienas pirms piedāvājumu iesniegšanas termiņa beigām un publicē atbildes, norādot arī uzdoto jautājumu, Pasūtītāja </w:t>
      </w:r>
      <w:r w:rsidRPr="00E5692A">
        <w:rPr>
          <w:rFonts w:ascii="Times New Roman" w:hAnsi="Times New Roman"/>
          <w:sz w:val="24"/>
          <w:szCs w:val="24"/>
        </w:rPr>
        <w:t>tīmekļvietnē (</w:t>
      </w:r>
      <w:hyperlink r:id="rId13" w:history="1">
        <w:r w:rsidR="00F85959" w:rsidRPr="00962290">
          <w:rPr>
            <w:rStyle w:val="Hyperlink"/>
            <w:rFonts w:ascii="Times New Roman" w:hAnsi="Times New Roman"/>
            <w:sz w:val="24"/>
            <w:szCs w:val="24"/>
          </w:rPr>
          <w:t>http://www.conexus.lv/iepirkumi</w:t>
        </w:r>
      </w:hyperlink>
      <w:r w:rsidRPr="00E5692A">
        <w:rPr>
          <w:rFonts w:ascii="Times New Roman" w:hAnsi="Times New Roman"/>
          <w:sz w:val="24"/>
          <w:szCs w:val="24"/>
        </w:rPr>
        <w:t>).</w:t>
      </w:r>
      <w:r w:rsidR="00F85959">
        <w:rPr>
          <w:rStyle w:val="BodyText2Char"/>
          <w:rFonts w:ascii="Times New Roman" w:hAnsi="Times New Roman"/>
          <w:szCs w:val="24"/>
        </w:rPr>
        <w:t xml:space="preserve"> </w:t>
      </w:r>
      <w:r w:rsidR="00F85959" w:rsidRPr="0064444A">
        <w:rPr>
          <w:rStyle w:val="BodyText2Char"/>
          <w:rFonts w:ascii="Times New Roman" w:hAnsi="Times New Roman"/>
          <w:szCs w:val="24"/>
        </w:rPr>
        <w:t xml:space="preserve">Papildu informāciju Pasūtītājs nosūta </w:t>
      </w:r>
      <w:r w:rsidR="00F85959" w:rsidRPr="0064444A">
        <w:rPr>
          <w:rFonts w:ascii="Times New Roman" w:hAnsi="Times New Roman"/>
          <w:sz w:val="24"/>
          <w:szCs w:val="24"/>
        </w:rPr>
        <w:t>piegādātājam</w:t>
      </w:r>
      <w:r w:rsidR="00F85959" w:rsidRPr="0064444A">
        <w:rPr>
          <w:rStyle w:val="BodyText2Char"/>
          <w:rFonts w:ascii="Times New Roman" w:hAnsi="Times New Roman"/>
          <w:szCs w:val="24"/>
        </w:rPr>
        <w:t>, kas uzdevis jautājumu, elektroniski uz tā elektroniskā pasta adresi, pievienojot elektroniskajam pastam skenētu dokumentu, vai pa pastu</w:t>
      </w:r>
      <w:r w:rsidRPr="00E5692A">
        <w:rPr>
          <w:rStyle w:val="BodyText2Char"/>
          <w:rFonts w:ascii="Times New Roman" w:hAnsi="Times New Roman"/>
          <w:szCs w:val="24"/>
        </w:rPr>
        <w:t>.</w:t>
      </w:r>
    </w:p>
    <w:p w14:paraId="590A40ED" w14:textId="77777777" w:rsidR="00F85959" w:rsidRPr="0064444A" w:rsidRDefault="00F85959" w:rsidP="0004694C">
      <w:pPr>
        <w:pStyle w:val="Heading1"/>
        <w:keepNext w:val="0"/>
        <w:widowControl w:val="0"/>
        <w:numPr>
          <w:ilvl w:val="1"/>
          <w:numId w:val="12"/>
        </w:numPr>
        <w:spacing w:before="120" w:after="120"/>
        <w:ind w:left="567" w:hanging="567"/>
        <w:jc w:val="both"/>
        <w:rPr>
          <w:rFonts w:ascii="Times New Roman" w:hAnsi="Times New Roman"/>
          <w:sz w:val="22"/>
          <w:szCs w:val="22"/>
        </w:rPr>
      </w:pPr>
      <w:r w:rsidRPr="0064444A">
        <w:rPr>
          <w:rFonts w:ascii="Times New Roman" w:hAnsi="Times New Roman"/>
          <w:sz w:val="24"/>
          <w:szCs w:val="18"/>
        </w:rPr>
        <w:t>Pretendentam ir rūpīgi jāiepazīstas ar Nolikumu, jāievēro visas Nolikumā un tā pielikumos minētās prasības un jāuzņemas atbildība par iesniegtā piedāvājuma (turpmāk – Piedāvājums) atbilstību Nolikuma prasībām.</w:t>
      </w:r>
    </w:p>
    <w:p w14:paraId="175367F0" w14:textId="259DAE19" w:rsidR="00F85959" w:rsidRPr="0064444A" w:rsidRDefault="00F85959" w:rsidP="0004694C">
      <w:pPr>
        <w:pStyle w:val="BodyText2"/>
        <w:widowControl w:val="0"/>
        <w:numPr>
          <w:ilvl w:val="1"/>
          <w:numId w:val="12"/>
        </w:numPr>
        <w:tabs>
          <w:tab w:val="num" w:pos="0"/>
        </w:tabs>
        <w:spacing w:before="120" w:after="120"/>
        <w:ind w:left="567" w:hanging="567"/>
        <w:rPr>
          <w:rFonts w:ascii="Times New Roman" w:hAnsi="Times New Roman"/>
        </w:rPr>
      </w:pPr>
      <w:r w:rsidRPr="0064444A">
        <w:rPr>
          <w:rFonts w:ascii="Times New Roman" w:hAnsi="Times New Roman"/>
        </w:rPr>
        <w:t xml:space="preserve">Piedāvājuma iesniegšana nozīmē Pretendenta skaidru un galīgu nodomu piedalīties </w:t>
      </w:r>
      <w:r w:rsidR="00DC75CC">
        <w:rPr>
          <w:rFonts w:ascii="Times New Roman" w:hAnsi="Times New Roman"/>
        </w:rPr>
        <w:t>Iepirkum</w:t>
      </w:r>
      <w:r w:rsidRPr="0064444A">
        <w:rPr>
          <w:rFonts w:ascii="Times New Roman" w:hAnsi="Times New Roman"/>
        </w:rPr>
        <w:t>ā un Nolikumā ietverto nosacījumu un noteikumu akceptēšanu, apliecinot izpratni par Nolikumā iekļautajām prasībām. Piedāvājums ir juridiski saistošs Pretendentam, kurš to iesniedzis. Vēlāk atklātie Piedāvājuma trūkumi vai neatbilstības Nolikuma prasībām nedod Pretendentam pamatu Piedāvājuma cenas palielināšanai vai Līguma izpildes termiņa pagarināšanai.</w:t>
      </w:r>
    </w:p>
    <w:p w14:paraId="0A2E9DAF" w14:textId="64A6E418" w:rsidR="00BA3DA6" w:rsidRPr="00E5692A" w:rsidRDefault="00BA3DA6" w:rsidP="0004694C">
      <w:pPr>
        <w:pStyle w:val="BodyText2"/>
        <w:widowControl w:val="0"/>
        <w:numPr>
          <w:ilvl w:val="1"/>
          <w:numId w:val="12"/>
        </w:numPr>
        <w:tabs>
          <w:tab w:val="num" w:pos="0"/>
        </w:tabs>
        <w:spacing w:before="120" w:after="120"/>
        <w:ind w:left="567" w:hanging="567"/>
        <w:rPr>
          <w:rFonts w:ascii="Times New Roman" w:hAnsi="Times New Roman"/>
        </w:rPr>
      </w:pPr>
      <w:r w:rsidRPr="00E5692A">
        <w:rPr>
          <w:rFonts w:ascii="Times New Roman" w:hAnsi="Times New Roman"/>
          <w:color w:val="000000"/>
        </w:rPr>
        <w:t xml:space="preserve">Katrs Pretendents drīkst iesniegt tikai vienu Piedāvājumu. </w:t>
      </w:r>
      <w:r w:rsidRPr="00E5692A">
        <w:rPr>
          <w:rFonts w:ascii="Times New Roman" w:hAnsi="Times New Roman"/>
        </w:rPr>
        <w:t>Piedāvājums iesniedzams par visu iepirkuma priekšmeta apjomu</w:t>
      </w:r>
      <w:r w:rsidR="00411807">
        <w:rPr>
          <w:rFonts w:ascii="Times New Roman" w:hAnsi="Times New Roman"/>
        </w:rPr>
        <w:t xml:space="preserve"> kopā</w:t>
      </w:r>
      <w:r w:rsidRPr="00E5692A">
        <w:rPr>
          <w:rFonts w:ascii="Times New Roman" w:hAnsi="Times New Roman"/>
        </w:rPr>
        <w:t>.</w:t>
      </w:r>
    </w:p>
    <w:p w14:paraId="2C760804" w14:textId="4A71589D" w:rsidR="0071231F" w:rsidRPr="00E5692A" w:rsidRDefault="0071231F" w:rsidP="0004694C">
      <w:pPr>
        <w:pStyle w:val="BodyText2"/>
        <w:widowControl w:val="0"/>
        <w:numPr>
          <w:ilvl w:val="1"/>
          <w:numId w:val="12"/>
        </w:numPr>
        <w:tabs>
          <w:tab w:val="num" w:pos="567"/>
        </w:tabs>
        <w:spacing w:after="120"/>
        <w:ind w:left="426" w:hanging="426"/>
        <w:rPr>
          <w:rFonts w:ascii="Times New Roman" w:hAnsi="Times New Roman"/>
        </w:rPr>
      </w:pPr>
      <w:r w:rsidRPr="00E5692A">
        <w:rPr>
          <w:rFonts w:ascii="Times New Roman" w:hAnsi="Times New Roman"/>
        </w:rPr>
        <w:t>Pretendentam nav atļauts iesniegt Piedāvājuma variantus.</w:t>
      </w:r>
    </w:p>
    <w:p w14:paraId="0554F4A8" w14:textId="4682D090" w:rsidR="003F4C75" w:rsidRPr="003F4C75" w:rsidRDefault="003F4C75" w:rsidP="0004694C">
      <w:pPr>
        <w:pStyle w:val="BodyText2"/>
        <w:widowControl w:val="0"/>
        <w:numPr>
          <w:ilvl w:val="1"/>
          <w:numId w:val="12"/>
        </w:numPr>
        <w:tabs>
          <w:tab w:val="num" w:pos="0"/>
        </w:tabs>
        <w:spacing w:before="120" w:after="120"/>
        <w:ind w:left="567" w:hanging="567"/>
        <w:rPr>
          <w:rFonts w:ascii="Times New Roman" w:hAnsi="Times New Roman"/>
        </w:rPr>
      </w:pPr>
      <w:r w:rsidRPr="0064444A">
        <w:rPr>
          <w:rFonts w:ascii="Times New Roman" w:hAnsi="Times New Roman"/>
        </w:rPr>
        <w:lastRenderedPageBreak/>
        <w:t xml:space="preserve">Jebkurš Pretendenta Piedāvājumā iekļautais noteikums vai nosacījums, kas ir pretrunā ar Nolikumu un tajā </w:t>
      </w:r>
      <w:proofErr w:type="spellStart"/>
      <w:r w:rsidRPr="0064444A">
        <w:rPr>
          <w:rFonts w:ascii="Times New Roman" w:hAnsi="Times New Roman"/>
        </w:rPr>
        <w:t>iekļautājām</w:t>
      </w:r>
      <w:proofErr w:type="spellEnd"/>
      <w:r w:rsidRPr="0064444A">
        <w:rPr>
          <w:rFonts w:ascii="Times New Roman" w:hAnsi="Times New Roman"/>
        </w:rPr>
        <w:t xml:space="preserve"> prasībām, var būt par iemeslu Piedāvājuma noraidīšanai. Pasūtītājam ir tiesības noraidīt jebkuru Piedāvājumu, kas neatbilst Nolikumā izvirzītajām prasībām.</w:t>
      </w:r>
    </w:p>
    <w:p w14:paraId="1252B116" w14:textId="436A93AA" w:rsidR="003F4F13" w:rsidRPr="00E5692A" w:rsidRDefault="008A0C71" w:rsidP="0004694C">
      <w:pPr>
        <w:pStyle w:val="BodyText2"/>
        <w:widowControl w:val="0"/>
        <w:numPr>
          <w:ilvl w:val="1"/>
          <w:numId w:val="12"/>
        </w:numPr>
        <w:tabs>
          <w:tab w:val="num" w:pos="0"/>
        </w:tabs>
        <w:spacing w:before="120" w:after="120"/>
        <w:ind w:left="567" w:hanging="567"/>
        <w:rPr>
          <w:rFonts w:ascii="Times New Roman" w:hAnsi="Times New Roman"/>
        </w:rPr>
      </w:pPr>
      <w:r w:rsidRPr="00E5692A">
        <w:rPr>
          <w:rFonts w:ascii="Times New Roman" w:hAnsi="Times New Roman"/>
        </w:rPr>
        <w:t xml:space="preserve">Pasūtītājs </w:t>
      </w:r>
      <w:r w:rsidR="00726E14" w:rsidRPr="00E5692A">
        <w:rPr>
          <w:rFonts w:ascii="Times New Roman" w:hAnsi="Times New Roman"/>
        </w:rPr>
        <w:t>neatbild</w:t>
      </w:r>
      <w:r w:rsidRPr="00E5692A">
        <w:rPr>
          <w:rFonts w:ascii="Times New Roman" w:hAnsi="Times New Roman"/>
        </w:rPr>
        <w:t xml:space="preserve"> par Pretendent</w:t>
      </w:r>
      <w:r w:rsidR="00726E14" w:rsidRPr="00E5692A">
        <w:rPr>
          <w:rFonts w:ascii="Times New Roman" w:hAnsi="Times New Roman"/>
        </w:rPr>
        <w:t>a</w:t>
      </w:r>
      <w:r w:rsidRPr="00E5692A">
        <w:rPr>
          <w:rFonts w:ascii="Times New Roman" w:hAnsi="Times New Roman"/>
        </w:rPr>
        <w:t xml:space="preserve"> nepilnīgi sagatavot</w:t>
      </w:r>
      <w:r w:rsidR="00726E14" w:rsidRPr="00E5692A">
        <w:rPr>
          <w:rFonts w:ascii="Times New Roman" w:hAnsi="Times New Roman"/>
        </w:rPr>
        <w:t>u</w:t>
      </w:r>
      <w:r w:rsidRPr="00E5692A">
        <w:rPr>
          <w:rFonts w:ascii="Times New Roman" w:hAnsi="Times New Roman"/>
        </w:rPr>
        <w:t xml:space="preserve"> </w:t>
      </w:r>
      <w:r w:rsidR="004B3876" w:rsidRPr="00E5692A">
        <w:rPr>
          <w:rFonts w:ascii="Times New Roman" w:hAnsi="Times New Roman"/>
        </w:rPr>
        <w:t>P</w:t>
      </w:r>
      <w:r w:rsidRPr="00E5692A">
        <w:rPr>
          <w:rFonts w:ascii="Times New Roman" w:hAnsi="Times New Roman"/>
        </w:rPr>
        <w:t>iedāvājum</w:t>
      </w:r>
      <w:r w:rsidR="00726E14" w:rsidRPr="00E5692A">
        <w:rPr>
          <w:rFonts w:ascii="Times New Roman" w:hAnsi="Times New Roman"/>
        </w:rPr>
        <w:t>u</w:t>
      </w:r>
      <w:r w:rsidRPr="00E5692A">
        <w:rPr>
          <w:rFonts w:ascii="Times New Roman" w:hAnsi="Times New Roman"/>
        </w:rPr>
        <w:t>, ja Pretendents nav ņēmis vērā</w:t>
      </w:r>
      <w:r w:rsidR="000F3C5B" w:rsidRPr="00E5692A">
        <w:rPr>
          <w:rFonts w:ascii="Times New Roman" w:hAnsi="Times New Roman"/>
        </w:rPr>
        <w:t xml:space="preserve"> Nolikuma prasības, kā arī</w:t>
      </w:r>
      <w:r w:rsidRPr="00E5692A">
        <w:rPr>
          <w:rFonts w:ascii="Times New Roman" w:hAnsi="Times New Roman"/>
        </w:rPr>
        <w:t xml:space="preserve"> izmaiņas, sniegtās atbildes un precizējumus par Nolikumā iekļautajām prasībām, kas tiek publicētas Pasūtītāja tīmekļvietnē</w:t>
      </w:r>
      <w:r w:rsidR="004B3876" w:rsidRPr="00E5692A">
        <w:rPr>
          <w:rFonts w:ascii="Times New Roman" w:hAnsi="Times New Roman"/>
        </w:rPr>
        <w:t xml:space="preserve"> </w:t>
      </w:r>
      <w:r w:rsidR="004B3876" w:rsidRPr="00E5692A">
        <w:rPr>
          <w:rFonts w:ascii="Times New Roman" w:hAnsi="Times New Roman"/>
          <w:szCs w:val="24"/>
        </w:rPr>
        <w:t>(</w:t>
      </w:r>
      <w:hyperlink r:id="rId14" w:history="1">
        <w:r w:rsidR="00D46EFC" w:rsidRPr="00E5692A">
          <w:rPr>
            <w:rStyle w:val="Hyperlink"/>
            <w:rFonts w:ascii="Times New Roman" w:hAnsi="Times New Roman"/>
            <w:szCs w:val="24"/>
          </w:rPr>
          <w:t>http://www.conexus.lv</w:t>
        </w:r>
      </w:hyperlink>
      <w:r w:rsidR="00D46EFC" w:rsidRPr="00E5692A">
        <w:rPr>
          <w:rStyle w:val="Hyperlink"/>
          <w:rFonts w:ascii="Times New Roman" w:hAnsi="Times New Roman"/>
          <w:szCs w:val="24"/>
        </w:rPr>
        <w:t>/iepirkumi</w:t>
      </w:r>
      <w:r w:rsidR="004B3876" w:rsidRPr="00E5692A">
        <w:rPr>
          <w:rFonts w:ascii="Times New Roman" w:hAnsi="Times New Roman"/>
          <w:szCs w:val="24"/>
        </w:rPr>
        <w:t>)</w:t>
      </w:r>
      <w:r w:rsidRPr="00E5692A">
        <w:rPr>
          <w:rFonts w:ascii="Times New Roman" w:hAnsi="Times New Roman"/>
        </w:rPr>
        <w:t>.</w:t>
      </w:r>
    </w:p>
    <w:p w14:paraId="4FC6D93B" w14:textId="26AFB796" w:rsidR="003F4F13" w:rsidRDefault="00445812" w:rsidP="0004694C">
      <w:pPr>
        <w:pStyle w:val="BodyText2"/>
        <w:widowControl w:val="0"/>
        <w:numPr>
          <w:ilvl w:val="1"/>
          <w:numId w:val="12"/>
        </w:numPr>
        <w:tabs>
          <w:tab w:val="num" w:pos="426"/>
        </w:tabs>
        <w:spacing w:after="120"/>
        <w:ind w:left="567" w:hanging="567"/>
        <w:rPr>
          <w:rFonts w:ascii="Times New Roman" w:hAnsi="Times New Roman"/>
        </w:rPr>
      </w:pPr>
      <w:r w:rsidRPr="00E5692A">
        <w:rPr>
          <w:rFonts w:ascii="Times New Roman" w:hAnsi="Times New Roman"/>
        </w:rPr>
        <w:t>Pretendents pilnībā sedz visus izdevumus, kas tam radušies saistībā ar Piedāvājuma sagatavošanu un iesniegšanu.</w:t>
      </w:r>
      <w:r w:rsidR="006E1599" w:rsidRPr="00E5692A">
        <w:rPr>
          <w:rFonts w:ascii="Times New Roman" w:hAnsi="Times New Roman"/>
        </w:rPr>
        <w:t xml:space="preserve"> Piedāvājuma iesniegšana ir Pretendenta brīvas gribas izpausme, tāpēc neatkarīgi no </w:t>
      </w:r>
      <w:r w:rsidR="00DC75CC">
        <w:rPr>
          <w:rFonts w:ascii="Times New Roman" w:hAnsi="Times New Roman"/>
        </w:rPr>
        <w:t>Iepirkum</w:t>
      </w:r>
      <w:r w:rsidR="006E1599" w:rsidRPr="00E5692A">
        <w:rPr>
          <w:rFonts w:ascii="Times New Roman" w:hAnsi="Times New Roman"/>
        </w:rPr>
        <w:t xml:space="preserve">a rezultātiem Pasūtītājs neuzņemas atbildību par Pretendenta izdevumiem, kas saistīti ar </w:t>
      </w:r>
      <w:r w:rsidR="000F3C5B" w:rsidRPr="00E5692A">
        <w:rPr>
          <w:rFonts w:ascii="Times New Roman" w:hAnsi="Times New Roman"/>
        </w:rPr>
        <w:t>P</w:t>
      </w:r>
      <w:r w:rsidR="006E1599" w:rsidRPr="00E5692A">
        <w:rPr>
          <w:rFonts w:ascii="Times New Roman" w:hAnsi="Times New Roman"/>
        </w:rPr>
        <w:t>iedāvājuma sagatavošanu un iesniegšanu.</w:t>
      </w:r>
    </w:p>
    <w:p w14:paraId="33A3CA8A" w14:textId="511C5558" w:rsidR="003F4C75" w:rsidRPr="005E0338" w:rsidRDefault="003F4C75" w:rsidP="0004694C">
      <w:pPr>
        <w:pStyle w:val="BodyText2"/>
        <w:widowControl w:val="0"/>
        <w:numPr>
          <w:ilvl w:val="1"/>
          <w:numId w:val="12"/>
        </w:numPr>
        <w:tabs>
          <w:tab w:val="left" w:pos="709"/>
        </w:tabs>
        <w:spacing w:after="120"/>
        <w:ind w:left="567" w:hanging="567"/>
        <w:rPr>
          <w:rFonts w:ascii="Times New Roman" w:hAnsi="Times New Roman"/>
        </w:rPr>
      </w:pPr>
      <w:r w:rsidRPr="005E0338">
        <w:rPr>
          <w:rFonts w:ascii="Times New Roman" w:hAnsi="Times New Roman"/>
        </w:rPr>
        <w:t>Pretendentam ir tiesības slēgt līgumus ar apakšuzņēmējiem ar noteikumu, ka pilnu atbildību par paredzamā Līguma izpildi uzņemas Pretendents, kā arī tiks ievēroti visi Nolikuma 5. sadaļas nosacījumi.</w:t>
      </w:r>
    </w:p>
    <w:p w14:paraId="09E9B1EE" w14:textId="56901789" w:rsidR="00EB2374" w:rsidRPr="00805118" w:rsidRDefault="000D2723" w:rsidP="0004694C">
      <w:pPr>
        <w:widowControl w:val="0"/>
        <w:numPr>
          <w:ilvl w:val="0"/>
          <w:numId w:val="13"/>
        </w:numPr>
        <w:tabs>
          <w:tab w:val="clear" w:pos="1080"/>
          <w:tab w:val="num" w:pos="741"/>
        </w:tabs>
        <w:spacing w:before="240" w:after="120"/>
        <w:ind w:left="737" w:hanging="380"/>
        <w:jc w:val="center"/>
        <w:rPr>
          <w:b/>
          <w:bCs/>
          <w:lang w:val="lv-LV"/>
        </w:rPr>
      </w:pPr>
      <w:r w:rsidRPr="00805118">
        <w:rPr>
          <w:b/>
          <w:bCs/>
          <w:lang w:val="lv-LV"/>
        </w:rPr>
        <w:t xml:space="preserve">INFORMĀCIJA PAR </w:t>
      </w:r>
      <w:r w:rsidR="00DC75CC" w:rsidRPr="00805118">
        <w:rPr>
          <w:b/>
          <w:bCs/>
          <w:lang w:val="lv-LV"/>
        </w:rPr>
        <w:t>IEPIRKUM</w:t>
      </w:r>
      <w:r w:rsidR="00E30F77" w:rsidRPr="00805118">
        <w:rPr>
          <w:b/>
          <w:bCs/>
          <w:lang w:val="lv-LV"/>
        </w:rPr>
        <w:t>A</w:t>
      </w:r>
      <w:r w:rsidR="008341DB" w:rsidRPr="00805118">
        <w:rPr>
          <w:b/>
          <w:bCs/>
          <w:lang w:val="lv-LV"/>
        </w:rPr>
        <w:t xml:space="preserve"> PR</w:t>
      </w:r>
      <w:r w:rsidRPr="00805118">
        <w:rPr>
          <w:b/>
          <w:bCs/>
          <w:lang w:val="lv-LV"/>
        </w:rPr>
        <w:t>IEKŠMETU</w:t>
      </w:r>
    </w:p>
    <w:p w14:paraId="163C5CD2" w14:textId="09AD75C1" w:rsidR="009C67D1" w:rsidRPr="00805118" w:rsidRDefault="00DC75CC" w:rsidP="0004694C">
      <w:pPr>
        <w:pStyle w:val="BodyText2"/>
        <w:widowControl w:val="0"/>
        <w:numPr>
          <w:ilvl w:val="1"/>
          <w:numId w:val="19"/>
        </w:numPr>
        <w:spacing w:after="120"/>
        <w:ind w:left="426" w:hanging="426"/>
        <w:rPr>
          <w:rFonts w:ascii="Times New Roman" w:hAnsi="Times New Roman"/>
        </w:rPr>
      </w:pPr>
      <w:r w:rsidRPr="00805118">
        <w:rPr>
          <w:rFonts w:ascii="Times New Roman" w:hAnsi="Times New Roman"/>
        </w:rPr>
        <w:t>Iepirkum</w:t>
      </w:r>
      <w:r w:rsidR="00A12D7C" w:rsidRPr="00805118">
        <w:rPr>
          <w:rFonts w:ascii="Times New Roman" w:hAnsi="Times New Roman"/>
        </w:rPr>
        <w:t>a</w:t>
      </w:r>
      <w:r w:rsidR="00C40F5F" w:rsidRPr="00805118">
        <w:rPr>
          <w:rFonts w:ascii="Times New Roman" w:hAnsi="Times New Roman"/>
        </w:rPr>
        <w:t xml:space="preserve"> priekšmets ir </w:t>
      </w:r>
      <w:r w:rsidR="0057270C" w:rsidRPr="00805118">
        <w:rPr>
          <w:rFonts w:ascii="Times New Roman" w:hAnsi="Times New Roman"/>
          <w:bCs/>
          <w:szCs w:val="24"/>
        </w:rPr>
        <w:t>cauruļu</w:t>
      </w:r>
      <w:r w:rsidR="006933C2" w:rsidRPr="00805118">
        <w:rPr>
          <w:rFonts w:ascii="Times New Roman" w:hAnsi="Times New Roman"/>
          <w:bCs/>
          <w:szCs w:val="24"/>
        </w:rPr>
        <w:t xml:space="preserve">, </w:t>
      </w:r>
      <w:r w:rsidR="00783A65" w:rsidRPr="00805118">
        <w:rPr>
          <w:rFonts w:ascii="Times New Roman" w:hAnsi="Times New Roman"/>
          <w:bCs/>
          <w:szCs w:val="24"/>
        </w:rPr>
        <w:t>veidgabalu</w:t>
      </w:r>
      <w:r w:rsidR="006933C2" w:rsidRPr="00805118">
        <w:rPr>
          <w:rFonts w:ascii="Times New Roman" w:hAnsi="Times New Roman"/>
          <w:bCs/>
          <w:szCs w:val="24"/>
        </w:rPr>
        <w:t xml:space="preserve"> un citu materiālu</w:t>
      </w:r>
      <w:r w:rsidR="00783A65" w:rsidRPr="00805118">
        <w:rPr>
          <w:rFonts w:ascii="Times New Roman" w:hAnsi="Times New Roman"/>
          <w:bCs/>
          <w:szCs w:val="24"/>
        </w:rPr>
        <w:t xml:space="preserve"> </w:t>
      </w:r>
      <w:r w:rsidR="009C67D1" w:rsidRPr="00805118">
        <w:rPr>
          <w:rFonts w:ascii="Times New Roman" w:hAnsi="Times New Roman"/>
          <w:szCs w:val="24"/>
        </w:rPr>
        <w:t>(turpmāk – Prece</w:t>
      </w:r>
      <w:r w:rsidR="009D668F" w:rsidRPr="00805118">
        <w:rPr>
          <w:rFonts w:ascii="Times New Roman" w:hAnsi="Times New Roman"/>
          <w:szCs w:val="24"/>
        </w:rPr>
        <w:t>s</w:t>
      </w:r>
      <w:r w:rsidR="009C67D1" w:rsidRPr="00805118">
        <w:rPr>
          <w:rFonts w:ascii="Times New Roman" w:hAnsi="Times New Roman"/>
          <w:szCs w:val="24"/>
        </w:rPr>
        <w:t xml:space="preserve">) </w:t>
      </w:r>
      <w:r w:rsidR="00783A65" w:rsidRPr="00805118">
        <w:rPr>
          <w:rFonts w:ascii="Times New Roman" w:hAnsi="Times New Roman"/>
          <w:szCs w:val="24"/>
        </w:rPr>
        <w:t xml:space="preserve">piegāde </w:t>
      </w:r>
      <w:r w:rsidR="009C67D1" w:rsidRPr="00805118">
        <w:rPr>
          <w:rFonts w:ascii="Times New Roman" w:hAnsi="Times New Roman"/>
          <w:szCs w:val="24"/>
        </w:rPr>
        <w:t xml:space="preserve">saskaņā ar Tehnisko specifikāciju (Nolikuma </w:t>
      </w:r>
      <w:r w:rsidR="00386E4D" w:rsidRPr="00805118">
        <w:rPr>
          <w:rFonts w:ascii="Times New Roman" w:hAnsi="Times New Roman"/>
          <w:szCs w:val="24"/>
        </w:rPr>
        <w:t xml:space="preserve"> 2</w:t>
      </w:r>
      <w:r w:rsidR="009C67D1" w:rsidRPr="00805118">
        <w:rPr>
          <w:rFonts w:ascii="Times New Roman" w:hAnsi="Times New Roman"/>
          <w:szCs w:val="24"/>
        </w:rPr>
        <w:t xml:space="preserve">. pielikums), </w:t>
      </w:r>
      <w:r w:rsidR="006933C2" w:rsidRPr="00805118">
        <w:rPr>
          <w:rFonts w:ascii="Times New Roman" w:hAnsi="Times New Roman"/>
          <w:szCs w:val="24"/>
        </w:rPr>
        <w:t>Pretendenta iesniegto Piedāvājumu, Līguma noteikumiem, Latvijas Republikas un Eiropas Savienības normatīvajiem aktiem un regulējumu</w:t>
      </w:r>
      <w:r w:rsidR="009C67D1" w:rsidRPr="00805118">
        <w:rPr>
          <w:rFonts w:ascii="Times New Roman" w:hAnsi="Times New Roman"/>
          <w:szCs w:val="24"/>
        </w:rPr>
        <w:t>.</w:t>
      </w:r>
    </w:p>
    <w:p w14:paraId="79168D7F" w14:textId="6C9ADB88" w:rsidR="006933C2" w:rsidRPr="00805118" w:rsidRDefault="006933C2" w:rsidP="0004694C">
      <w:pPr>
        <w:pStyle w:val="ListParagraph"/>
        <w:widowControl w:val="0"/>
        <w:numPr>
          <w:ilvl w:val="1"/>
          <w:numId w:val="19"/>
        </w:numPr>
        <w:tabs>
          <w:tab w:val="left" w:pos="426"/>
        </w:tabs>
        <w:spacing w:before="120" w:after="120"/>
        <w:ind w:left="426" w:hanging="426"/>
        <w:contextualSpacing w:val="0"/>
        <w:jc w:val="both"/>
        <w:rPr>
          <w:rFonts w:ascii="Times New Roman" w:hAnsi="Times New Roman" w:cs="Times New Roman"/>
          <w:lang w:val="lv-LV"/>
        </w:rPr>
      </w:pPr>
      <w:r w:rsidRPr="00805118">
        <w:rPr>
          <w:rFonts w:ascii="Times New Roman" w:hAnsi="Times New Roman" w:cs="Times New Roman"/>
          <w:lang w:val="lv-LV"/>
        </w:rPr>
        <w:t xml:space="preserve">Preču ražotājs (precēm, kas tiks piedāvātas iepirkuma procedūras ietvaros) var būt juridiska persona, kura ir reģistrēta NATO valsts, NATO </w:t>
      </w:r>
      <w:proofErr w:type="spellStart"/>
      <w:r w:rsidRPr="00805118">
        <w:rPr>
          <w:rFonts w:ascii="Times New Roman" w:hAnsi="Times New Roman" w:cs="Times New Roman"/>
          <w:lang w:val="lv-LV"/>
        </w:rPr>
        <w:t>kontaktvalstī</w:t>
      </w:r>
      <w:proofErr w:type="spellEnd"/>
      <w:r w:rsidRPr="00805118">
        <w:rPr>
          <w:rFonts w:ascii="Times New Roman" w:hAnsi="Times New Roman" w:cs="Times New Roman"/>
          <w:lang w:val="lv-LV"/>
        </w:rPr>
        <w:t xml:space="preserve"> (Austrālija, Japāna, Jaunzēlande, Korejas Republika), Eiropas Savienības vai Eiropas Ekonomikas zonas (turpmāk – EEZ) dalībvalstī un tās patiesā labuma guvējs ir NATO valsts, NATO </w:t>
      </w:r>
      <w:proofErr w:type="spellStart"/>
      <w:r w:rsidRPr="00805118">
        <w:rPr>
          <w:rFonts w:ascii="Times New Roman" w:hAnsi="Times New Roman" w:cs="Times New Roman"/>
          <w:lang w:val="lv-LV"/>
        </w:rPr>
        <w:t>kontaktvalsts</w:t>
      </w:r>
      <w:proofErr w:type="spellEnd"/>
      <w:r w:rsidRPr="00805118">
        <w:rPr>
          <w:rFonts w:ascii="Times New Roman" w:hAnsi="Times New Roman" w:cs="Times New Roman"/>
          <w:lang w:val="lv-LV"/>
        </w:rPr>
        <w:t xml:space="preserve"> (Austrālija, Japāna, Jaunzēlande, Korejas Republika), Eiropas Savienības vai EEZ valsts pilsonis vai arī fiziska persona, kura ir NATO valsts, NATO </w:t>
      </w:r>
      <w:proofErr w:type="spellStart"/>
      <w:r w:rsidRPr="00805118">
        <w:rPr>
          <w:rFonts w:ascii="Times New Roman" w:hAnsi="Times New Roman" w:cs="Times New Roman"/>
          <w:lang w:val="lv-LV"/>
        </w:rPr>
        <w:t>kontaktvalsts</w:t>
      </w:r>
      <w:proofErr w:type="spellEnd"/>
      <w:r w:rsidRPr="00805118">
        <w:rPr>
          <w:rFonts w:ascii="Times New Roman" w:hAnsi="Times New Roman" w:cs="Times New Roman"/>
          <w:lang w:val="lv-LV"/>
        </w:rPr>
        <w:t xml:space="preserve"> (Austrālija, Japāna, Jaunzēlande, Korejas Republika), Eiropas Savienības vai EEZ valsts pilsonis.</w:t>
      </w:r>
    </w:p>
    <w:p w14:paraId="658EFB9F" w14:textId="052BB6F5" w:rsidR="0000408B" w:rsidRPr="00805118" w:rsidRDefault="00A12D7C" w:rsidP="0004694C">
      <w:pPr>
        <w:pStyle w:val="ListParagraph"/>
        <w:widowControl w:val="0"/>
        <w:numPr>
          <w:ilvl w:val="1"/>
          <w:numId w:val="19"/>
        </w:numPr>
        <w:tabs>
          <w:tab w:val="left" w:pos="426"/>
        </w:tabs>
        <w:spacing w:before="120" w:after="120"/>
        <w:ind w:left="426" w:hanging="426"/>
        <w:contextualSpacing w:val="0"/>
        <w:jc w:val="both"/>
        <w:rPr>
          <w:rFonts w:ascii="Times New Roman" w:hAnsi="Times New Roman" w:cs="Times New Roman"/>
          <w:lang w:val="lv-LV"/>
        </w:rPr>
      </w:pPr>
      <w:r w:rsidRPr="00805118">
        <w:rPr>
          <w:rFonts w:ascii="Times New Roman" w:hAnsi="Times New Roman" w:cs="Times New Roman"/>
          <w:lang w:val="lv-LV"/>
        </w:rPr>
        <w:t>Iepirkuma priekšmeta</w:t>
      </w:r>
      <w:r w:rsidR="00D6767B" w:rsidRPr="00805118">
        <w:rPr>
          <w:rFonts w:ascii="Times New Roman" w:hAnsi="Times New Roman" w:cs="Times New Roman"/>
          <w:lang w:val="lv-LV"/>
        </w:rPr>
        <w:t xml:space="preserve"> nomenklatūra (</w:t>
      </w:r>
      <w:r w:rsidR="000368F1" w:rsidRPr="00805118">
        <w:rPr>
          <w:rFonts w:ascii="Times New Roman" w:hAnsi="Times New Roman" w:cs="Times New Roman"/>
          <w:lang w:val="lv-LV"/>
        </w:rPr>
        <w:t xml:space="preserve">turpmāk – </w:t>
      </w:r>
      <w:r w:rsidR="00D6767B" w:rsidRPr="00805118">
        <w:rPr>
          <w:rFonts w:ascii="Times New Roman" w:hAnsi="Times New Roman" w:cs="Times New Roman"/>
          <w:lang w:val="lv-LV"/>
        </w:rPr>
        <w:t>CPV kods):</w:t>
      </w:r>
    </w:p>
    <w:p w14:paraId="5700DFD5" w14:textId="77777777" w:rsidR="0000408B" w:rsidRPr="00805118" w:rsidRDefault="0000408B" w:rsidP="0004694C">
      <w:pPr>
        <w:pStyle w:val="ListParagraph"/>
        <w:widowControl w:val="0"/>
        <w:numPr>
          <w:ilvl w:val="2"/>
          <w:numId w:val="19"/>
        </w:numPr>
        <w:tabs>
          <w:tab w:val="left" w:pos="426"/>
        </w:tabs>
        <w:spacing w:before="120" w:after="120"/>
        <w:contextualSpacing w:val="0"/>
        <w:jc w:val="both"/>
        <w:rPr>
          <w:rFonts w:ascii="Times New Roman" w:hAnsi="Times New Roman" w:cs="Times New Roman"/>
          <w:lang w:val="lv-LV"/>
        </w:rPr>
      </w:pPr>
      <w:r w:rsidRPr="00805118">
        <w:rPr>
          <w:rFonts w:ascii="Times New Roman" w:hAnsi="Times New Roman" w:cs="Times New Roman"/>
          <w:lang w:val="lv-LV"/>
        </w:rPr>
        <w:t>G</w:t>
      </w:r>
      <w:r w:rsidR="00D6767B" w:rsidRPr="00805118">
        <w:rPr>
          <w:rFonts w:ascii="Times New Roman" w:hAnsi="Times New Roman" w:cs="Times New Roman"/>
          <w:lang w:val="lv-LV"/>
        </w:rPr>
        <w:t xml:space="preserve">alvenais CPV kods: </w:t>
      </w:r>
      <w:r w:rsidR="00860F5F" w:rsidRPr="00805118">
        <w:rPr>
          <w:rFonts w:ascii="Times New Roman" w:hAnsi="Times New Roman" w:cs="Times New Roman"/>
          <w:lang w:val="lv-LV"/>
        </w:rPr>
        <w:t>44160000-9 (Cauruļvadi, cauruļvadu līnijas, caurules, apvalki, un saistīti izstrādājumi)</w:t>
      </w:r>
      <w:r w:rsidRPr="00805118">
        <w:rPr>
          <w:rFonts w:ascii="Times New Roman" w:hAnsi="Times New Roman" w:cs="Times New Roman"/>
          <w:lang w:val="lv-LV"/>
        </w:rPr>
        <w:t>.</w:t>
      </w:r>
    </w:p>
    <w:p w14:paraId="1B6B1B26" w14:textId="0B57973A" w:rsidR="00D6767B" w:rsidRPr="00805118" w:rsidRDefault="0000408B" w:rsidP="0004694C">
      <w:pPr>
        <w:pStyle w:val="ListParagraph"/>
        <w:widowControl w:val="0"/>
        <w:numPr>
          <w:ilvl w:val="2"/>
          <w:numId w:val="19"/>
        </w:numPr>
        <w:tabs>
          <w:tab w:val="left" w:pos="426"/>
        </w:tabs>
        <w:spacing w:before="120" w:after="120"/>
        <w:contextualSpacing w:val="0"/>
        <w:jc w:val="both"/>
        <w:rPr>
          <w:rFonts w:ascii="Times New Roman" w:hAnsi="Times New Roman" w:cs="Times New Roman"/>
          <w:lang w:val="lv-LV"/>
        </w:rPr>
      </w:pPr>
      <w:r w:rsidRPr="00805118">
        <w:rPr>
          <w:rFonts w:ascii="Times New Roman" w:hAnsi="Times New Roman" w:cs="Times New Roman"/>
          <w:lang w:val="lv-LV"/>
        </w:rPr>
        <w:t>P</w:t>
      </w:r>
      <w:r w:rsidR="0057270C" w:rsidRPr="00805118">
        <w:rPr>
          <w:rFonts w:ascii="Times New Roman" w:hAnsi="Times New Roman" w:cs="Times New Roman"/>
          <w:lang w:val="lv-LV"/>
        </w:rPr>
        <w:t>apildus CPV kods: 44167000-8 (Dažādi cauruļu veidgabali)</w:t>
      </w:r>
      <w:r w:rsidR="00D6767B" w:rsidRPr="00805118">
        <w:rPr>
          <w:rFonts w:ascii="Times New Roman" w:hAnsi="Times New Roman" w:cs="Times New Roman"/>
          <w:lang w:val="lv-LV"/>
        </w:rPr>
        <w:t>.</w:t>
      </w:r>
    </w:p>
    <w:p w14:paraId="049AFD87" w14:textId="3BDAF47F" w:rsidR="00197A5B" w:rsidRPr="00805118" w:rsidRDefault="00197A5B" w:rsidP="0004694C">
      <w:pPr>
        <w:pStyle w:val="BodyText2"/>
        <w:widowControl w:val="0"/>
        <w:numPr>
          <w:ilvl w:val="1"/>
          <w:numId w:val="19"/>
        </w:numPr>
        <w:tabs>
          <w:tab w:val="num" w:pos="720"/>
        </w:tabs>
        <w:spacing w:after="120"/>
        <w:ind w:left="426" w:hanging="426"/>
        <w:rPr>
          <w:rFonts w:ascii="Times New Roman" w:hAnsi="Times New Roman"/>
          <w:szCs w:val="24"/>
        </w:rPr>
      </w:pPr>
      <w:r w:rsidRPr="00805118">
        <w:rPr>
          <w:rFonts w:ascii="Times New Roman" w:hAnsi="Times New Roman"/>
          <w:szCs w:val="24"/>
        </w:rPr>
        <w:t>Preču piegāde tiek veikta šādu mērķu izpildei:</w:t>
      </w:r>
    </w:p>
    <w:p w14:paraId="34795B5B" w14:textId="2CB719D2" w:rsidR="00197A5B" w:rsidRPr="00805118" w:rsidRDefault="00197A5B" w:rsidP="00197A5B">
      <w:pPr>
        <w:pStyle w:val="ListParagraph"/>
        <w:numPr>
          <w:ilvl w:val="2"/>
          <w:numId w:val="19"/>
        </w:numPr>
        <w:spacing w:line="259" w:lineRule="auto"/>
        <w:jc w:val="both"/>
        <w:rPr>
          <w:rFonts w:ascii="Times New Roman" w:hAnsi="Times New Roman" w:cs="Times New Roman"/>
          <w:lang w:val="lv-LV"/>
        </w:rPr>
      </w:pPr>
      <w:r w:rsidRPr="00805118">
        <w:rPr>
          <w:rFonts w:ascii="Times New Roman" w:hAnsi="Times New Roman" w:cs="Times New Roman"/>
          <w:lang w:val="lv-LV"/>
        </w:rPr>
        <w:t>Akciju sabiedrības “Conexus Baltic Grid” Gāzes pārvades noliktavas rezervju krājumu nodrošināšanai.</w:t>
      </w:r>
    </w:p>
    <w:p w14:paraId="2EB27D83" w14:textId="65B67579" w:rsidR="00197A5B" w:rsidRPr="00805118" w:rsidRDefault="00197A5B" w:rsidP="00197A5B">
      <w:pPr>
        <w:pStyle w:val="ListParagraph"/>
        <w:numPr>
          <w:ilvl w:val="2"/>
          <w:numId w:val="19"/>
        </w:numPr>
        <w:spacing w:line="259" w:lineRule="auto"/>
        <w:jc w:val="both"/>
        <w:rPr>
          <w:rFonts w:ascii="Times New Roman" w:hAnsi="Times New Roman" w:cs="Times New Roman"/>
          <w:lang w:val="lv-LV"/>
        </w:rPr>
      </w:pPr>
      <w:r w:rsidRPr="00805118">
        <w:rPr>
          <w:rFonts w:ascii="Times New Roman" w:hAnsi="Times New Roman" w:cs="Times New Roman"/>
          <w:lang w:val="lv-LV"/>
        </w:rPr>
        <w:t>Objekta “Pārvades gāzesvada atzara uz GRS Daugmale un pievienošanas mezgla pie pārvades gāzesvada Rīga - Pleskava pārbūve Daugmale pagastā, Ķekavas novadā” būvniecības darbiem.</w:t>
      </w:r>
    </w:p>
    <w:p w14:paraId="59E27C3C" w14:textId="6F75F48C" w:rsidR="00197A5B" w:rsidRPr="00805118" w:rsidRDefault="00197A5B" w:rsidP="00197A5B">
      <w:pPr>
        <w:pStyle w:val="BodyText2"/>
        <w:widowControl w:val="0"/>
        <w:numPr>
          <w:ilvl w:val="2"/>
          <w:numId w:val="19"/>
        </w:numPr>
        <w:spacing w:after="120"/>
        <w:rPr>
          <w:rFonts w:ascii="Times New Roman" w:hAnsi="Times New Roman"/>
          <w:szCs w:val="24"/>
        </w:rPr>
      </w:pPr>
      <w:r w:rsidRPr="00805118">
        <w:rPr>
          <w:rFonts w:ascii="Times New Roman" w:hAnsi="Times New Roman"/>
          <w:szCs w:val="24"/>
        </w:rPr>
        <w:t>Objekta “Pārvades gāzesvada atzara uz GRS Zaķumuiža un pievienošanas mezglu pie pārvades gāzesvada Rīga – Inčukalna PGK I līnijas un pārvades gāzesvada Rīga – Inčukalna PGK II līnijas pārbūve Zaķumuižā, Ropažu pagastā, Ropažu novadā” būvniecības darbiem.</w:t>
      </w:r>
    </w:p>
    <w:p w14:paraId="6D3D9271" w14:textId="2342C222" w:rsidR="00425CEF" w:rsidRPr="00805118" w:rsidRDefault="00425CEF" w:rsidP="0004694C">
      <w:pPr>
        <w:pStyle w:val="BodyText2"/>
        <w:widowControl w:val="0"/>
        <w:numPr>
          <w:ilvl w:val="1"/>
          <w:numId w:val="19"/>
        </w:numPr>
        <w:tabs>
          <w:tab w:val="num" w:pos="720"/>
        </w:tabs>
        <w:spacing w:after="120"/>
        <w:ind w:left="426" w:hanging="426"/>
        <w:rPr>
          <w:rFonts w:ascii="Times New Roman" w:hAnsi="Times New Roman"/>
          <w:szCs w:val="24"/>
        </w:rPr>
      </w:pPr>
      <w:r w:rsidRPr="00805118">
        <w:rPr>
          <w:rFonts w:ascii="Times New Roman" w:hAnsi="Times New Roman"/>
        </w:rPr>
        <w:t xml:space="preserve">Iepirkums tiek organizēts un Preču iegāde </w:t>
      </w:r>
      <w:r w:rsidR="00197A5B" w:rsidRPr="00805118">
        <w:rPr>
          <w:rFonts w:ascii="Times New Roman" w:hAnsi="Times New Roman"/>
        </w:rPr>
        <w:t xml:space="preserve">2.4.2. un 2.4.3. punktā norādītājiem objektiem </w:t>
      </w:r>
      <w:r w:rsidRPr="00805118">
        <w:rPr>
          <w:rFonts w:ascii="Times New Roman" w:hAnsi="Times New Roman"/>
        </w:rPr>
        <w:t xml:space="preserve">tiks līdzfinansēta starp </w:t>
      </w:r>
      <w:r w:rsidRPr="00805118">
        <w:rPr>
          <w:rFonts w:ascii="Times New Roman" w:hAnsi="Times New Roman"/>
          <w:szCs w:val="18"/>
        </w:rPr>
        <w:t xml:space="preserve">AS “Conexus Baltic Grid” </w:t>
      </w:r>
      <w:r w:rsidRPr="00805118">
        <w:rPr>
          <w:rFonts w:ascii="Times New Roman" w:hAnsi="Times New Roman"/>
        </w:rPr>
        <w:t xml:space="preserve">un Eiropas Klimata, Infrastruktūras un Vides Izpildaģentūru </w:t>
      </w:r>
      <w:r w:rsidRPr="00805118">
        <w:rPr>
          <w:rFonts w:ascii="Times New Roman" w:hAnsi="Times New Roman"/>
          <w:i/>
          <w:iCs/>
        </w:rPr>
        <w:t>(</w:t>
      </w:r>
      <w:proofErr w:type="spellStart"/>
      <w:r w:rsidRPr="00805118">
        <w:rPr>
          <w:rFonts w:ascii="Times New Roman" w:hAnsi="Times New Roman"/>
          <w:i/>
          <w:iCs/>
        </w:rPr>
        <w:t>European</w:t>
      </w:r>
      <w:proofErr w:type="spellEnd"/>
      <w:r w:rsidRPr="00805118">
        <w:rPr>
          <w:rFonts w:ascii="Times New Roman" w:hAnsi="Times New Roman"/>
          <w:i/>
          <w:iCs/>
        </w:rPr>
        <w:t xml:space="preserve"> </w:t>
      </w:r>
      <w:proofErr w:type="spellStart"/>
      <w:r w:rsidRPr="00805118">
        <w:rPr>
          <w:rFonts w:ascii="Times New Roman" w:hAnsi="Times New Roman"/>
          <w:i/>
          <w:iCs/>
        </w:rPr>
        <w:t>Climate</w:t>
      </w:r>
      <w:proofErr w:type="spellEnd"/>
      <w:r w:rsidRPr="00805118">
        <w:rPr>
          <w:rFonts w:ascii="Times New Roman" w:hAnsi="Times New Roman"/>
          <w:i/>
          <w:iCs/>
        </w:rPr>
        <w:t xml:space="preserve">, </w:t>
      </w:r>
      <w:proofErr w:type="spellStart"/>
      <w:r w:rsidRPr="00805118">
        <w:rPr>
          <w:rFonts w:ascii="Times New Roman" w:hAnsi="Times New Roman"/>
          <w:i/>
          <w:iCs/>
        </w:rPr>
        <w:t>Infrastructure</w:t>
      </w:r>
      <w:proofErr w:type="spellEnd"/>
      <w:r w:rsidRPr="00805118">
        <w:rPr>
          <w:rFonts w:ascii="Times New Roman" w:hAnsi="Times New Roman"/>
          <w:i/>
          <w:iCs/>
        </w:rPr>
        <w:t xml:space="preserve"> </w:t>
      </w:r>
      <w:proofErr w:type="spellStart"/>
      <w:r w:rsidRPr="00805118">
        <w:rPr>
          <w:rFonts w:ascii="Times New Roman" w:hAnsi="Times New Roman"/>
          <w:i/>
          <w:iCs/>
        </w:rPr>
        <w:t>and</w:t>
      </w:r>
      <w:proofErr w:type="spellEnd"/>
      <w:r w:rsidRPr="00805118">
        <w:rPr>
          <w:rFonts w:ascii="Times New Roman" w:hAnsi="Times New Roman"/>
          <w:i/>
          <w:iCs/>
        </w:rPr>
        <w:t xml:space="preserve"> </w:t>
      </w:r>
      <w:proofErr w:type="spellStart"/>
      <w:r w:rsidRPr="00805118">
        <w:rPr>
          <w:rFonts w:ascii="Times New Roman" w:hAnsi="Times New Roman"/>
          <w:i/>
          <w:iCs/>
        </w:rPr>
        <w:t>Environment</w:t>
      </w:r>
      <w:proofErr w:type="spellEnd"/>
      <w:r w:rsidRPr="00805118">
        <w:rPr>
          <w:rFonts w:ascii="Times New Roman" w:hAnsi="Times New Roman"/>
          <w:i/>
          <w:iCs/>
        </w:rPr>
        <w:t xml:space="preserve"> </w:t>
      </w:r>
      <w:proofErr w:type="spellStart"/>
      <w:r w:rsidRPr="00805118">
        <w:rPr>
          <w:rFonts w:ascii="Times New Roman" w:hAnsi="Times New Roman"/>
          <w:i/>
          <w:iCs/>
        </w:rPr>
        <w:t>Executive</w:t>
      </w:r>
      <w:proofErr w:type="spellEnd"/>
      <w:r w:rsidRPr="00805118">
        <w:rPr>
          <w:rFonts w:ascii="Times New Roman" w:hAnsi="Times New Roman"/>
          <w:i/>
          <w:iCs/>
        </w:rPr>
        <w:t xml:space="preserve"> </w:t>
      </w:r>
      <w:proofErr w:type="spellStart"/>
      <w:r w:rsidRPr="00805118">
        <w:rPr>
          <w:rFonts w:ascii="Times New Roman" w:hAnsi="Times New Roman"/>
          <w:i/>
          <w:iCs/>
        </w:rPr>
        <w:t>Agency</w:t>
      </w:r>
      <w:proofErr w:type="spellEnd"/>
      <w:r w:rsidRPr="00805118">
        <w:rPr>
          <w:rFonts w:ascii="Times New Roman" w:hAnsi="Times New Roman"/>
          <w:i/>
          <w:iCs/>
        </w:rPr>
        <w:t>)</w:t>
      </w:r>
      <w:r w:rsidRPr="00805118">
        <w:rPr>
          <w:rFonts w:ascii="Times New Roman" w:hAnsi="Times New Roman"/>
        </w:rPr>
        <w:t>, turpmāk – CINEA,</w:t>
      </w:r>
      <w:r w:rsidRPr="00805118">
        <w:rPr>
          <w:rFonts w:ascii="Times New Roman" w:hAnsi="Times New Roman"/>
          <w:i/>
          <w:iCs/>
        </w:rPr>
        <w:t xml:space="preserve"> </w:t>
      </w:r>
      <w:r w:rsidRPr="00805118">
        <w:rPr>
          <w:rFonts w:ascii="Times New Roman" w:hAnsi="Times New Roman"/>
        </w:rPr>
        <w:t>noslēgtā</w:t>
      </w:r>
      <w:r w:rsidRPr="00805118">
        <w:rPr>
          <w:rFonts w:ascii="Times New Roman" w:hAnsi="Times New Roman"/>
          <w:i/>
          <w:iCs/>
        </w:rPr>
        <w:t xml:space="preserve"> </w:t>
      </w:r>
      <w:r w:rsidRPr="00805118">
        <w:rPr>
          <w:rFonts w:ascii="Times New Roman" w:hAnsi="Times New Roman"/>
        </w:rPr>
        <w:t xml:space="preserve">Līguma Nr. INEA/CEF/ENER/M2019/14945596 ietvaros; projekta </w:t>
      </w:r>
      <w:r w:rsidRPr="00805118">
        <w:rPr>
          <w:rFonts w:ascii="Times New Roman" w:hAnsi="Times New Roman"/>
          <w:i/>
          <w:iCs/>
        </w:rPr>
        <w:t>(</w:t>
      </w:r>
      <w:proofErr w:type="spellStart"/>
      <w:r w:rsidRPr="00805118">
        <w:rPr>
          <w:rFonts w:ascii="Times New Roman" w:hAnsi="Times New Roman"/>
          <w:i/>
          <w:iCs/>
        </w:rPr>
        <w:t>Action</w:t>
      </w:r>
      <w:proofErr w:type="spellEnd"/>
      <w:r w:rsidRPr="00805118">
        <w:rPr>
          <w:rFonts w:ascii="Times New Roman" w:hAnsi="Times New Roman"/>
          <w:i/>
          <w:iCs/>
        </w:rPr>
        <w:t>)</w:t>
      </w:r>
      <w:r w:rsidRPr="00805118">
        <w:rPr>
          <w:rFonts w:ascii="Times New Roman" w:hAnsi="Times New Roman"/>
        </w:rPr>
        <w:t xml:space="preserve"> Nr. 8.2.1-0001-LVLT-W-M-19, projekta </w:t>
      </w:r>
      <w:r w:rsidRPr="00805118">
        <w:rPr>
          <w:rFonts w:ascii="Times New Roman" w:hAnsi="Times New Roman"/>
          <w:i/>
          <w:iCs/>
        </w:rPr>
        <w:t>(</w:t>
      </w:r>
      <w:proofErr w:type="spellStart"/>
      <w:r w:rsidRPr="00805118">
        <w:rPr>
          <w:rFonts w:ascii="Times New Roman" w:hAnsi="Times New Roman"/>
          <w:i/>
          <w:iCs/>
        </w:rPr>
        <w:t>Action</w:t>
      </w:r>
      <w:proofErr w:type="spellEnd"/>
      <w:r w:rsidRPr="00805118">
        <w:rPr>
          <w:rFonts w:ascii="Times New Roman" w:hAnsi="Times New Roman"/>
          <w:i/>
          <w:iCs/>
        </w:rPr>
        <w:t>)</w:t>
      </w:r>
      <w:r w:rsidRPr="00805118">
        <w:rPr>
          <w:rFonts w:ascii="Times New Roman" w:hAnsi="Times New Roman"/>
        </w:rPr>
        <w:t xml:space="preserve"> </w:t>
      </w:r>
      <w:r w:rsidRPr="00805118">
        <w:rPr>
          <w:rFonts w:ascii="Times New Roman" w:hAnsi="Times New Roman"/>
          <w:szCs w:val="24"/>
          <w:lang w:eastAsia="lv-LV"/>
        </w:rPr>
        <w:t>nosaukums “Latvijas – Lietuvas starpsavienojuma uzlabošana”</w:t>
      </w:r>
      <w:r w:rsidRPr="00805118">
        <w:rPr>
          <w:rFonts w:ascii="Times New Roman" w:hAnsi="Times New Roman"/>
          <w:szCs w:val="24"/>
        </w:rPr>
        <w:t>.</w:t>
      </w:r>
    </w:p>
    <w:p w14:paraId="669A85EA" w14:textId="56B7FA12" w:rsidR="00BA3DA6" w:rsidRPr="00805118" w:rsidRDefault="00BA3DA6" w:rsidP="0004694C">
      <w:pPr>
        <w:pStyle w:val="BodyText2"/>
        <w:widowControl w:val="0"/>
        <w:numPr>
          <w:ilvl w:val="1"/>
          <w:numId w:val="19"/>
        </w:numPr>
        <w:tabs>
          <w:tab w:val="num" w:pos="720"/>
        </w:tabs>
        <w:spacing w:after="120"/>
        <w:ind w:left="426" w:hanging="426"/>
        <w:rPr>
          <w:rFonts w:ascii="Times New Roman" w:hAnsi="Times New Roman"/>
        </w:rPr>
      </w:pPr>
      <w:r w:rsidRPr="00805118">
        <w:rPr>
          <w:rFonts w:ascii="Times New Roman" w:hAnsi="Times New Roman"/>
        </w:rPr>
        <w:t xml:space="preserve">Līguma izpildes (Preču piegādes) vieta: Akciju sabiedrības “Conexus Baltic Grid” Gāzes pārvades cauruļu noliktava GRS “Rīga-1”, </w:t>
      </w:r>
      <w:r w:rsidR="00A650B0" w:rsidRPr="00805118">
        <w:rPr>
          <w:rFonts w:ascii="Times New Roman" w:hAnsi="Times New Roman"/>
        </w:rPr>
        <w:t>Sauriešos, Stopiņu pagastā, Ropažu novadā, Latvijā</w:t>
      </w:r>
      <w:r w:rsidRPr="00805118">
        <w:rPr>
          <w:rFonts w:ascii="Times New Roman" w:hAnsi="Times New Roman"/>
        </w:rPr>
        <w:t>.</w:t>
      </w:r>
    </w:p>
    <w:p w14:paraId="02DC5C9C" w14:textId="45E5A5EB" w:rsidR="001F5C1D" w:rsidRPr="00805118" w:rsidRDefault="00EC0D23" w:rsidP="0004694C">
      <w:pPr>
        <w:pStyle w:val="BodyText2"/>
        <w:widowControl w:val="0"/>
        <w:numPr>
          <w:ilvl w:val="1"/>
          <w:numId w:val="19"/>
        </w:numPr>
        <w:spacing w:after="120"/>
        <w:ind w:left="426" w:hanging="426"/>
        <w:rPr>
          <w:rFonts w:ascii="Times New Roman" w:hAnsi="Times New Roman"/>
        </w:rPr>
      </w:pPr>
      <w:r w:rsidRPr="00805118">
        <w:rPr>
          <w:rFonts w:ascii="Times New Roman" w:hAnsi="Times New Roman"/>
          <w:szCs w:val="24"/>
        </w:rPr>
        <w:lastRenderedPageBreak/>
        <w:t>Līguma izpildes</w:t>
      </w:r>
      <w:r w:rsidR="00C72424" w:rsidRPr="00805118">
        <w:rPr>
          <w:rFonts w:ascii="Times New Roman" w:hAnsi="Times New Roman"/>
          <w:szCs w:val="24"/>
        </w:rPr>
        <w:t xml:space="preserve"> (</w:t>
      </w:r>
      <w:r w:rsidR="00860F5F" w:rsidRPr="00805118">
        <w:rPr>
          <w:rFonts w:ascii="Times New Roman" w:hAnsi="Times New Roman"/>
          <w:szCs w:val="24"/>
        </w:rPr>
        <w:t>Preču piegādes</w:t>
      </w:r>
      <w:r w:rsidR="00C72424" w:rsidRPr="00805118">
        <w:rPr>
          <w:rFonts w:ascii="Times New Roman" w:hAnsi="Times New Roman"/>
          <w:szCs w:val="24"/>
        </w:rPr>
        <w:t>)</w:t>
      </w:r>
      <w:r w:rsidRPr="00805118">
        <w:rPr>
          <w:rFonts w:ascii="Times New Roman" w:hAnsi="Times New Roman"/>
          <w:szCs w:val="24"/>
        </w:rPr>
        <w:t xml:space="preserve"> termiņš</w:t>
      </w:r>
      <w:r w:rsidR="00BA3DA6" w:rsidRPr="00805118">
        <w:rPr>
          <w:rFonts w:ascii="Times New Roman" w:hAnsi="Times New Roman"/>
        </w:rPr>
        <w:t xml:space="preserve">: </w:t>
      </w:r>
      <w:r w:rsidR="001F5C1D" w:rsidRPr="00805118">
        <w:rPr>
          <w:rFonts w:ascii="Times New Roman" w:hAnsi="Times New Roman"/>
        </w:rPr>
        <w:t xml:space="preserve">Piegāde veicama </w:t>
      </w:r>
      <w:r w:rsidR="005A5360" w:rsidRPr="00805118">
        <w:rPr>
          <w:rFonts w:ascii="Times New Roman" w:hAnsi="Times New Roman"/>
          <w:szCs w:val="24"/>
        </w:rPr>
        <w:t>4</w:t>
      </w:r>
      <w:r w:rsidR="001F5C1D" w:rsidRPr="00805118">
        <w:rPr>
          <w:rFonts w:ascii="Times New Roman" w:hAnsi="Times New Roman"/>
          <w:szCs w:val="24"/>
        </w:rPr>
        <w:t xml:space="preserve"> (</w:t>
      </w:r>
      <w:r w:rsidR="005A5360" w:rsidRPr="00805118">
        <w:rPr>
          <w:rFonts w:ascii="Times New Roman" w:hAnsi="Times New Roman"/>
          <w:szCs w:val="24"/>
        </w:rPr>
        <w:t>četru</w:t>
      </w:r>
      <w:r w:rsidR="001F5C1D" w:rsidRPr="00805118">
        <w:rPr>
          <w:rFonts w:ascii="Times New Roman" w:hAnsi="Times New Roman"/>
          <w:szCs w:val="24"/>
        </w:rPr>
        <w:t xml:space="preserve">) mēnešu laikā no Līguma spēkā stāšanas dienas, bet ne </w:t>
      </w:r>
      <w:r w:rsidR="00C64138" w:rsidRPr="00805118">
        <w:rPr>
          <w:rFonts w:ascii="Times New Roman" w:hAnsi="Times New Roman"/>
          <w:szCs w:val="24"/>
        </w:rPr>
        <w:t xml:space="preserve">vēlāk </w:t>
      </w:r>
      <w:r w:rsidR="001F5C1D" w:rsidRPr="00805118">
        <w:rPr>
          <w:rFonts w:ascii="Times New Roman" w:hAnsi="Times New Roman"/>
          <w:szCs w:val="24"/>
        </w:rPr>
        <w:t xml:space="preserve">par 2022. gada </w:t>
      </w:r>
      <w:r w:rsidR="006D0613" w:rsidRPr="00805118">
        <w:rPr>
          <w:rFonts w:ascii="Times New Roman" w:hAnsi="Times New Roman"/>
          <w:szCs w:val="24"/>
        </w:rPr>
        <w:t>2</w:t>
      </w:r>
      <w:r w:rsidR="005A5360" w:rsidRPr="00805118">
        <w:rPr>
          <w:rFonts w:ascii="Times New Roman" w:hAnsi="Times New Roman"/>
          <w:szCs w:val="24"/>
        </w:rPr>
        <w:t>0</w:t>
      </w:r>
      <w:r w:rsidR="001F5C1D" w:rsidRPr="00805118">
        <w:rPr>
          <w:rFonts w:ascii="Times New Roman" w:hAnsi="Times New Roman"/>
          <w:szCs w:val="24"/>
        </w:rPr>
        <w:t xml:space="preserve">. </w:t>
      </w:r>
      <w:r w:rsidR="005A5360" w:rsidRPr="00805118">
        <w:rPr>
          <w:rFonts w:ascii="Times New Roman" w:hAnsi="Times New Roman"/>
          <w:szCs w:val="24"/>
        </w:rPr>
        <w:t>decembri</w:t>
      </w:r>
      <w:r w:rsidR="001F5C1D" w:rsidRPr="00805118">
        <w:rPr>
          <w:rFonts w:ascii="Times New Roman" w:hAnsi="Times New Roman"/>
          <w:szCs w:val="24"/>
        </w:rPr>
        <w:t>.</w:t>
      </w:r>
    </w:p>
    <w:p w14:paraId="61B32348" w14:textId="2E498404" w:rsidR="000C3C45" w:rsidRPr="00805118" w:rsidRDefault="00C72424" w:rsidP="0004694C">
      <w:pPr>
        <w:pStyle w:val="BodyText2"/>
        <w:widowControl w:val="0"/>
        <w:numPr>
          <w:ilvl w:val="1"/>
          <w:numId w:val="19"/>
        </w:numPr>
        <w:spacing w:after="120"/>
        <w:ind w:left="426" w:hanging="426"/>
        <w:rPr>
          <w:rFonts w:ascii="Times New Roman" w:hAnsi="Times New Roman"/>
          <w:szCs w:val="24"/>
        </w:rPr>
      </w:pPr>
      <w:r w:rsidRPr="00805118">
        <w:rPr>
          <w:rFonts w:ascii="Times New Roman" w:hAnsi="Times New Roman"/>
          <w:szCs w:val="24"/>
        </w:rPr>
        <w:t xml:space="preserve">Preču </w:t>
      </w:r>
      <w:r w:rsidR="005F48CA" w:rsidRPr="00805118">
        <w:rPr>
          <w:rFonts w:ascii="Times New Roman" w:hAnsi="Times New Roman"/>
          <w:szCs w:val="24"/>
        </w:rPr>
        <w:t>piegādes noteikumi:</w:t>
      </w:r>
      <w:r w:rsidR="00B63C36" w:rsidRPr="00805118">
        <w:rPr>
          <w:rFonts w:ascii="Times New Roman" w:hAnsi="Times New Roman"/>
          <w:szCs w:val="24"/>
        </w:rPr>
        <w:t xml:space="preserve"> </w:t>
      </w:r>
      <w:r w:rsidR="00E77F6F" w:rsidRPr="00805118">
        <w:rPr>
          <w:rFonts w:ascii="Times New Roman" w:hAnsi="Times New Roman"/>
          <w:szCs w:val="24"/>
        </w:rPr>
        <w:t xml:space="preserve">piegāde uz Preču piegādes vietu </w:t>
      </w:r>
      <w:r w:rsidRPr="00805118">
        <w:rPr>
          <w:rFonts w:ascii="Times New Roman" w:hAnsi="Times New Roman"/>
          <w:szCs w:val="24"/>
        </w:rPr>
        <w:t xml:space="preserve">saskaņā ar </w:t>
      </w:r>
      <w:r w:rsidR="00E77F6F" w:rsidRPr="00805118">
        <w:rPr>
          <w:rFonts w:ascii="Times New Roman" w:hAnsi="Times New Roman"/>
          <w:szCs w:val="24"/>
        </w:rPr>
        <w:t>DDP (</w:t>
      </w:r>
      <w:proofErr w:type="spellStart"/>
      <w:r w:rsidR="00E77F6F" w:rsidRPr="00805118">
        <w:rPr>
          <w:rFonts w:ascii="Times New Roman" w:hAnsi="Times New Roman"/>
          <w:szCs w:val="24"/>
        </w:rPr>
        <w:t>Delivered</w:t>
      </w:r>
      <w:proofErr w:type="spellEnd"/>
      <w:r w:rsidR="00E77F6F" w:rsidRPr="00805118">
        <w:rPr>
          <w:rFonts w:ascii="Times New Roman" w:hAnsi="Times New Roman"/>
          <w:szCs w:val="24"/>
        </w:rPr>
        <w:t xml:space="preserve"> </w:t>
      </w:r>
      <w:proofErr w:type="spellStart"/>
      <w:r w:rsidR="00E77F6F" w:rsidRPr="00805118">
        <w:rPr>
          <w:rFonts w:ascii="Times New Roman" w:hAnsi="Times New Roman"/>
          <w:szCs w:val="24"/>
        </w:rPr>
        <w:t>duty</w:t>
      </w:r>
      <w:proofErr w:type="spellEnd"/>
      <w:r w:rsidR="00E77F6F" w:rsidRPr="00805118">
        <w:rPr>
          <w:rFonts w:ascii="Times New Roman" w:hAnsi="Times New Roman"/>
          <w:szCs w:val="24"/>
        </w:rPr>
        <w:t xml:space="preserve"> </w:t>
      </w:r>
      <w:proofErr w:type="spellStart"/>
      <w:r w:rsidR="00E77F6F" w:rsidRPr="00805118">
        <w:rPr>
          <w:rFonts w:ascii="Times New Roman" w:hAnsi="Times New Roman"/>
          <w:szCs w:val="24"/>
        </w:rPr>
        <w:t>paid</w:t>
      </w:r>
      <w:proofErr w:type="spellEnd"/>
      <w:r w:rsidR="00E77F6F" w:rsidRPr="00805118">
        <w:rPr>
          <w:rFonts w:ascii="Times New Roman" w:hAnsi="Times New Roman"/>
          <w:szCs w:val="24"/>
        </w:rPr>
        <w:t xml:space="preserve">, </w:t>
      </w:r>
      <w:proofErr w:type="spellStart"/>
      <w:r w:rsidR="00E77F6F" w:rsidRPr="00805118">
        <w:rPr>
          <w:rFonts w:ascii="Times New Roman" w:hAnsi="Times New Roman"/>
          <w:szCs w:val="24"/>
        </w:rPr>
        <w:t>Incoterms</w:t>
      </w:r>
      <w:proofErr w:type="spellEnd"/>
      <w:r w:rsidR="00E77F6F" w:rsidRPr="00805118">
        <w:rPr>
          <w:rFonts w:ascii="Times New Roman" w:hAnsi="Times New Roman"/>
          <w:szCs w:val="24"/>
        </w:rPr>
        <w:t xml:space="preserve"> 2020)</w:t>
      </w:r>
      <w:r w:rsidR="002B069D" w:rsidRPr="00805118">
        <w:rPr>
          <w:rFonts w:ascii="Times New Roman" w:hAnsi="Times New Roman"/>
          <w:szCs w:val="24"/>
        </w:rPr>
        <w:t xml:space="preserve"> </w:t>
      </w:r>
      <w:r w:rsidR="002B069D" w:rsidRPr="00805118">
        <w:rPr>
          <w:rFonts w:ascii="Times New Roman" w:hAnsi="Times New Roman"/>
          <w:color w:val="000000" w:themeColor="text1"/>
          <w:szCs w:val="24"/>
        </w:rPr>
        <w:t xml:space="preserve">vai DAP </w:t>
      </w:r>
      <w:r w:rsidR="002B069D" w:rsidRPr="00805118">
        <w:rPr>
          <w:rFonts w:ascii="Times New Roman" w:hAnsi="Times New Roman"/>
          <w:szCs w:val="24"/>
        </w:rPr>
        <w:t>(</w:t>
      </w:r>
      <w:proofErr w:type="spellStart"/>
      <w:r w:rsidR="002B069D" w:rsidRPr="00805118">
        <w:rPr>
          <w:rFonts w:ascii="Times New Roman" w:hAnsi="Times New Roman"/>
          <w:szCs w:val="24"/>
        </w:rPr>
        <w:t>Delivered</w:t>
      </w:r>
      <w:proofErr w:type="spellEnd"/>
      <w:r w:rsidR="002B069D" w:rsidRPr="00805118">
        <w:rPr>
          <w:rFonts w:ascii="Times New Roman" w:hAnsi="Times New Roman"/>
          <w:szCs w:val="24"/>
        </w:rPr>
        <w:t xml:space="preserve"> </w:t>
      </w:r>
      <w:proofErr w:type="spellStart"/>
      <w:r w:rsidR="002B069D" w:rsidRPr="00805118">
        <w:rPr>
          <w:rFonts w:ascii="Times New Roman" w:hAnsi="Times New Roman"/>
          <w:szCs w:val="24"/>
        </w:rPr>
        <w:t>at</w:t>
      </w:r>
      <w:proofErr w:type="spellEnd"/>
      <w:r w:rsidR="002B069D" w:rsidRPr="00805118">
        <w:rPr>
          <w:rFonts w:ascii="Times New Roman" w:hAnsi="Times New Roman"/>
          <w:szCs w:val="24"/>
        </w:rPr>
        <w:t xml:space="preserve"> </w:t>
      </w:r>
      <w:proofErr w:type="spellStart"/>
      <w:r w:rsidR="002B069D" w:rsidRPr="00805118">
        <w:rPr>
          <w:rFonts w:ascii="Times New Roman" w:hAnsi="Times New Roman"/>
          <w:szCs w:val="24"/>
        </w:rPr>
        <w:t>place</w:t>
      </w:r>
      <w:proofErr w:type="spellEnd"/>
      <w:r w:rsidR="002B069D" w:rsidRPr="00805118">
        <w:rPr>
          <w:rFonts w:ascii="Times New Roman" w:hAnsi="Times New Roman"/>
          <w:szCs w:val="24"/>
        </w:rPr>
        <w:t xml:space="preserve">, </w:t>
      </w:r>
      <w:proofErr w:type="spellStart"/>
      <w:r w:rsidR="002B069D" w:rsidRPr="00805118">
        <w:rPr>
          <w:rFonts w:ascii="Times New Roman" w:hAnsi="Times New Roman"/>
          <w:szCs w:val="24"/>
        </w:rPr>
        <w:t>Incoterms</w:t>
      </w:r>
      <w:proofErr w:type="spellEnd"/>
      <w:r w:rsidR="002B069D" w:rsidRPr="00805118">
        <w:rPr>
          <w:rFonts w:ascii="Times New Roman" w:hAnsi="Times New Roman"/>
          <w:szCs w:val="24"/>
        </w:rPr>
        <w:t xml:space="preserve"> 2020), ja piemērojams (piegāde tiek veikta tikai starp Eiropas Savienības valstīm)</w:t>
      </w:r>
      <w:r w:rsidR="00E77F6F" w:rsidRPr="00805118">
        <w:rPr>
          <w:rFonts w:ascii="Times New Roman" w:hAnsi="Times New Roman"/>
          <w:szCs w:val="24"/>
        </w:rPr>
        <w:t>.</w:t>
      </w:r>
      <w:r w:rsidR="0038695B" w:rsidRPr="00805118">
        <w:rPr>
          <w:rFonts w:ascii="Times New Roman" w:hAnsi="Times New Roman"/>
          <w:szCs w:val="24"/>
        </w:rPr>
        <w:t xml:space="preserve"> Pretendents (piegādātājs) nodrošina Preču izkraušanu, ievērojot Līguma noteikumus.</w:t>
      </w:r>
    </w:p>
    <w:p w14:paraId="24F3343B" w14:textId="39DD07C6" w:rsidR="00C60FB2" w:rsidRPr="00805118" w:rsidRDefault="00FE6ED4" w:rsidP="0004694C">
      <w:pPr>
        <w:pStyle w:val="BodyText2"/>
        <w:widowControl w:val="0"/>
        <w:numPr>
          <w:ilvl w:val="1"/>
          <w:numId w:val="19"/>
        </w:numPr>
        <w:spacing w:after="120"/>
        <w:ind w:left="426" w:hanging="426"/>
        <w:rPr>
          <w:rFonts w:ascii="Times New Roman" w:hAnsi="Times New Roman"/>
        </w:rPr>
      </w:pPr>
      <w:r w:rsidRPr="00805118">
        <w:rPr>
          <w:rFonts w:ascii="Times New Roman" w:hAnsi="Times New Roman"/>
        </w:rPr>
        <w:t>M</w:t>
      </w:r>
      <w:r w:rsidR="00C60FB2" w:rsidRPr="00805118">
        <w:rPr>
          <w:rFonts w:ascii="Times New Roman" w:hAnsi="Times New Roman"/>
        </w:rPr>
        <w:t>inimālais garantijas termiņš</w:t>
      </w:r>
      <w:r w:rsidR="00F7358D" w:rsidRPr="00805118">
        <w:rPr>
          <w:rFonts w:ascii="Times New Roman" w:hAnsi="Times New Roman"/>
        </w:rPr>
        <w:t xml:space="preserve"> </w:t>
      </w:r>
      <w:r w:rsidRPr="00805118">
        <w:rPr>
          <w:rFonts w:ascii="Times New Roman" w:hAnsi="Times New Roman"/>
        </w:rPr>
        <w:t>Precēm</w:t>
      </w:r>
      <w:r w:rsidR="00F7358D" w:rsidRPr="00805118">
        <w:rPr>
          <w:rFonts w:ascii="Times New Roman" w:hAnsi="Times New Roman"/>
        </w:rPr>
        <w:t xml:space="preserve"> </w:t>
      </w:r>
      <w:r w:rsidR="002C6303" w:rsidRPr="00805118">
        <w:rPr>
          <w:rFonts w:ascii="Times New Roman" w:hAnsi="Times New Roman"/>
        </w:rPr>
        <w:t>–</w:t>
      </w:r>
      <w:r w:rsidR="00F7358D" w:rsidRPr="00805118">
        <w:rPr>
          <w:rFonts w:ascii="Times New Roman" w:hAnsi="Times New Roman"/>
        </w:rPr>
        <w:t xml:space="preserve"> </w:t>
      </w:r>
      <w:r w:rsidR="002C6303" w:rsidRPr="00805118">
        <w:rPr>
          <w:rFonts w:ascii="Times New Roman" w:hAnsi="Times New Roman"/>
        </w:rPr>
        <w:t>5 (pieci)</w:t>
      </w:r>
      <w:r w:rsidR="00C72424" w:rsidRPr="00805118">
        <w:rPr>
          <w:rFonts w:ascii="Times New Roman" w:hAnsi="Times New Roman"/>
        </w:rPr>
        <w:t xml:space="preserve"> </w:t>
      </w:r>
      <w:r w:rsidR="00F7358D" w:rsidRPr="00805118">
        <w:rPr>
          <w:rFonts w:ascii="Times New Roman" w:hAnsi="Times New Roman"/>
        </w:rPr>
        <w:t xml:space="preserve">gadi no </w:t>
      </w:r>
      <w:r w:rsidR="00F03D95" w:rsidRPr="00805118">
        <w:rPr>
          <w:rFonts w:ascii="Times New Roman" w:hAnsi="Times New Roman"/>
        </w:rPr>
        <w:t xml:space="preserve">piegādāto </w:t>
      </w:r>
      <w:r w:rsidR="00F7358D" w:rsidRPr="00805118">
        <w:rPr>
          <w:rFonts w:ascii="Times New Roman" w:hAnsi="Times New Roman"/>
        </w:rPr>
        <w:t xml:space="preserve">Preču </w:t>
      </w:r>
      <w:r w:rsidR="00F03D95" w:rsidRPr="00805118">
        <w:rPr>
          <w:rFonts w:ascii="Times New Roman" w:hAnsi="Times New Roman"/>
        </w:rPr>
        <w:t>pavadzīmes</w:t>
      </w:r>
      <w:r w:rsidR="00F7358D" w:rsidRPr="00805118">
        <w:rPr>
          <w:rFonts w:ascii="Times New Roman" w:hAnsi="Times New Roman"/>
        </w:rPr>
        <w:t xml:space="preserve"> parakstīšanas</w:t>
      </w:r>
      <w:r w:rsidRPr="00805118">
        <w:rPr>
          <w:rFonts w:ascii="Times New Roman" w:hAnsi="Times New Roman"/>
        </w:rPr>
        <w:t xml:space="preserve"> dienas. </w:t>
      </w:r>
    </w:p>
    <w:p w14:paraId="599FFB2D" w14:textId="303E776A" w:rsidR="002B069D" w:rsidRPr="00805118" w:rsidRDefault="007D21CD" w:rsidP="0004694C">
      <w:pPr>
        <w:pStyle w:val="BodyText2"/>
        <w:widowControl w:val="0"/>
        <w:numPr>
          <w:ilvl w:val="1"/>
          <w:numId w:val="19"/>
        </w:numPr>
        <w:spacing w:after="120"/>
        <w:ind w:left="426" w:hanging="426"/>
        <w:rPr>
          <w:rFonts w:ascii="Times New Roman" w:hAnsi="Times New Roman"/>
        </w:rPr>
      </w:pPr>
      <w:r w:rsidRPr="00805118">
        <w:rPr>
          <w:rFonts w:ascii="Times New Roman" w:hAnsi="Times New Roman"/>
          <w:bCs/>
          <w:szCs w:val="24"/>
        </w:rPr>
        <w:t>Piedāvājuma izvēles kritērijs ir saimnieciski visizdevīgākais Piedāvājums, kuru nosaka, ņemot vērā tikai piedāvāto līgumcenu (Līguma kopējo summu).</w:t>
      </w:r>
    </w:p>
    <w:p w14:paraId="6777E9B5" w14:textId="46DC9383" w:rsidR="00CA3DC0" w:rsidRPr="00805118" w:rsidRDefault="00CA3DC0" w:rsidP="0004694C">
      <w:pPr>
        <w:pStyle w:val="BodyText2"/>
        <w:widowControl w:val="0"/>
        <w:numPr>
          <w:ilvl w:val="1"/>
          <w:numId w:val="19"/>
        </w:numPr>
        <w:spacing w:after="120"/>
        <w:ind w:left="426" w:hanging="426"/>
        <w:rPr>
          <w:rFonts w:ascii="Times New Roman" w:hAnsi="Times New Roman"/>
        </w:rPr>
      </w:pPr>
      <w:r w:rsidRPr="00805118">
        <w:rPr>
          <w:rFonts w:ascii="Times New Roman" w:hAnsi="Times New Roman"/>
        </w:rPr>
        <w:t>Pasūtītājam nav saistoši norādītie apjomi, t.i., Pasūtītājam nav pienākums pasūtīt un apmaksāt pilnu norādīto preču apjomu.</w:t>
      </w:r>
    </w:p>
    <w:p w14:paraId="1A615E69" w14:textId="1DA7FC8C" w:rsidR="00EB2374" w:rsidRPr="00E5692A" w:rsidRDefault="00BD5223" w:rsidP="0004694C">
      <w:pPr>
        <w:pStyle w:val="ListParagraph"/>
        <w:widowControl w:val="0"/>
        <w:numPr>
          <w:ilvl w:val="0"/>
          <w:numId w:val="13"/>
        </w:numPr>
        <w:spacing w:before="240" w:after="120"/>
        <w:ind w:left="1077"/>
        <w:contextualSpacing w:val="0"/>
        <w:jc w:val="center"/>
        <w:rPr>
          <w:rFonts w:ascii="Times New Roman" w:hAnsi="Times New Roman" w:cs="Times New Roman"/>
          <w:b/>
          <w:bCs/>
          <w:lang w:val="lv-LV"/>
        </w:rPr>
      </w:pPr>
      <w:r w:rsidRPr="00E5692A">
        <w:rPr>
          <w:rFonts w:ascii="Times New Roman" w:hAnsi="Times New Roman" w:cs="Times New Roman"/>
          <w:b/>
          <w:bCs/>
          <w:lang w:val="lv-LV"/>
        </w:rPr>
        <w:t>PRETENDENTA</w:t>
      </w:r>
      <w:r w:rsidR="00E8124B" w:rsidRPr="00E5692A">
        <w:rPr>
          <w:rFonts w:ascii="Times New Roman" w:hAnsi="Times New Roman" w:cs="Times New Roman"/>
          <w:b/>
          <w:bCs/>
          <w:lang w:val="lv-LV"/>
        </w:rPr>
        <w:t xml:space="preserve"> ATLASES NOTEIKUMI</w:t>
      </w:r>
      <w:r w:rsidR="00C1627A" w:rsidRPr="00E5692A">
        <w:rPr>
          <w:rFonts w:ascii="Times New Roman" w:hAnsi="Times New Roman" w:cs="Times New Roman"/>
          <w:b/>
          <w:bCs/>
          <w:lang w:val="lv-LV"/>
        </w:rPr>
        <w:t>, IESNIEDZAMIE DOKUMENTI</w:t>
      </w:r>
    </w:p>
    <w:p w14:paraId="246F9D44" w14:textId="177FB4E5" w:rsidR="002B2AD8" w:rsidRPr="00E5692A" w:rsidRDefault="00245C73" w:rsidP="003E1BA2">
      <w:pPr>
        <w:pStyle w:val="Heading2"/>
        <w:keepNext w:val="0"/>
        <w:widowControl w:val="0"/>
        <w:numPr>
          <w:ilvl w:val="1"/>
          <w:numId w:val="20"/>
        </w:numPr>
        <w:spacing w:after="120"/>
        <w:ind w:left="426" w:hanging="426"/>
        <w:jc w:val="both"/>
        <w:rPr>
          <w:b w:val="0"/>
          <w:sz w:val="24"/>
        </w:rPr>
      </w:pPr>
      <w:r w:rsidRPr="00E5692A">
        <w:rPr>
          <w:sz w:val="24"/>
          <w:szCs w:val="24"/>
          <w:u w:val="single"/>
        </w:rPr>
        <w:t>Pretendenta atlases noteikumi</w:t>
      </w:r>
      <w:r w:rsidR="00C1627A" w:rsidRPr="00E5692A">
        <w:rPr>
          <w:sz w:val="24"/>
          <w:szCs w:val="24"/>
          <w:u w:val="single"/>
        </w:rPr>
        <w:t>:</w:t>
      </w:r>
    </w:p>
    <w:p w14:paraId="68F0F93D" w14:textId="72243840" w:rsidR="00AB13BB" w:rsidRPr="00E5692A" w:rsidRDefault="002B069D" w:rsidP="003E1BA2">
      <w:pPr>
        <w:pStyle w:val="BodyText2"/>
        <w:widowControl w:val="0"/>
        <w:numPr>
          <w:ilvl w:val="2"/>
          <w:numId w:val="20"/>
        </w:numPr>
        <w:rPr>
          <w:rFonts w:ascii="Times New Roman" w:hAnsi="Times New Roman"/>
        </w:rPr>
      </w:pPr>
      <w:r>
        <w:rPr>
          <w:rFonts w:ascii="Times New Roman" w:hAnsi="Times New Roman"/>
        </w:rPr>
        <w:t>I</w:t>
      </w:r>
      <w:r w:rsidRPr="009B2594">
        <w:rPr>
          <w:rFonts w:ascii="Times New Roman" w:hAnsi="Times New Roman"/>
        </w:rPr>
        <w:t>zslēgšanas noteikumi un to atbilstības pārbaudei iesniedzamie dokumenti, kvalifikācijas prasības un to izpildes apliecināšanai iesniedzamie dokumenti minēti zemāk</w:t>
      </w:r>
      <w:r w:rsidR="005E0338">
        <w:rPr>
          <w:rFonts w:ascii="Times New Roman" w:hAnsi="Times New Roman"/>
        </w:rPr>
        <w:t>:</w:t>
      </w:r>
    </w:p>
    <w:tbl>
      <w:tblPr>
        <w:tblpPr w:leftFromText="180" w:rightFromText="180" w:vertAnchor="text" w:horzAnchor="margin" w:tblpY="21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835"/>
        <w:gridCol w:w="2835"/>
        <w:gridCol w:w="2835"/>
      </w:tblGrid>
      <w:tr w:rsidR="008A3372" w:rsidRPr="00E5692A" w14:paraId="09C5D321" w14:textId="2F0758F0" w:rsidTr="004F5E20">
        <w:trPr>
          <w:trHeight w:val="700"/>
        </w:trPr>
        <w:tc>
          <w:tcPr>
            <w:tcW w:w="9634" w:type="dxa"/>
            <w:gridSpan w:val="4"/>
          </w:tcPr>
          <w:p w14:paraId="47EBC821" w14:textId="7F42648B" w:rsidR="008A3372" w:rsidRPr="00E5692A" w:rsidRDefault="008A3372" w:rsidP="008C6CE6">
            <w:pPr>
              <w:keepLines/>
              <w:spacing w:before="120" w:after="120"/>
              <w:jc w:val="center"/>
              <w:rPr>
                <w:b/>
                <w:smallCaps/>
                <w:lang w:val="lv-LV"/>
              </w:rPr>
            </w:pPr>
            <w:r w:rsidRPr="00E5692A">
              <w:rPr>
                <w:b/>
                <w:smallCaps/>
                <w:lang w:val="lv-LV"/>
              </w:rPr>
              <w:t xml:space="preserve">Izslēgšanas nosacījumu </w:t>
            </w:r>
            <w:proofErr w:type="spellStart"/>
            <w:r w:rsidRPr="00E5692A">
              <w:rPr>
                <w:b/>
                <w:smallCaps/>
                <w:lang w:val="lv-LV"/>
              </w:rPr>
              <w:t>neattiecināmība</w:t>
            </w:r>
            <w:proofErr w:type="spellEnd"/>
          </w:p>
        </w:tc>
      </w:tr>
      <w:tr w:rsidR="008A3372" w:rsidRPr="004D5DB0" w14:paraId="5B8C8F11" w14:textId="3B697045" w:rsidTr="008A3372">
        <w:trPr>
          <w:trHeight w:val="700"/>
        </w:trPr>
        <w:tc>
          <w:tcPr>
            <w:tcW w:w="1129" w:type="dxa"/>
          </w:tcPr>
          <w:p w14:paraId="05414580" w14:textId="0570A22A" w:rsidR="008A3372" w:rsidRPr="00E5692A" w:rsidRDefault="008A3372" w:rsidP="008A3372">
            <w:pPr>
              <w:keepLines/>
              <w:spacing w:before="120" w:after="120"/>
              <w:jc w:val="both"/>
              <w:rPr>
                <w:b/>
                <w:bCs/>
                <w:smallCaps/>
                <w:lang w:val="lv-LV"/>
              </w:rPr>
            </w:pPr>
            <w:proofErr w:type="spellStart"/>
            <w:r w:rsidRPr="00E5692A">
              <w:rPr>
                <w:b/>
                <w:bCs/>
                <w:smallCaps/>
                <w:lang w:val="lv-LV"/>
              </w:rPr>
              <w:t>nr.p.k</w:t>
            </w:r>
            <w:proofErr w:type="spellEnd"/>
            <w:r w:rsidRPr="00E5692A">
              <w:rPr>
                <w:b/>
                <w:bCs/>
                <w:smallCaps/>
                <w:lang w:val="lv-LV"/>
              </w:rPr>
              <w:t>.</w:t>
            </w:r>
          </w:p>
        </w:tc>
        <w:tc>
          <w:tcPr>
            <w:tcW w:w="2835" w:type="dxa"/>
          </w:tcPr>
          <w:p w14:paraId="3413EEEE" w14:textId="60BBA46A" w:rsidR="008A3372" w:rsidRPr="00E5692A" w:rsidRDefault="008A3372" w:rsidP="008A3372">
            <w:pPr>
              <w:keepLines/>
              <w:spacing w:before="120" w:after="120"/>
              <w:jc w:val="center"/>
              <w:rPr>
                <w:b/>
                <w:bCs/>
                <w:smallCaps/>
                <w:lang w:val="lv-LV"/>
              </w:rPr>
            </w:pPr>
            <w:r w:rsidRPr="00E5692A">
              <w:rPr>
                <w:b/>
                <w:lang w:val="lv-LV"/>
              </w:rPr>
              <w:t xml:space="preserve">Izslēgšanas nosacījums, ar kuru </w:t>
            </w:r>
            <w:r w:rsidR="001C65C9" w:rsidRPr="00E5692A">
              <w:rPr>
                <w:b/>
                <w:lang w:val="lv-LV"/>
              </w:rPr>
              <w:t xml:space="preserve">saskaņā </w:t>
            </w:r>
            <w:r w:rsidRPr="00E5692A">
              <w:rPr>
                <w:b/>
                <w:lang w:val="lv-LV"/>
              </w:rPr>
              <w:t>Pretendents tiek izslēgts no dalības</w:t>
            </w:r>
            <w:r w:rsidR="009672DA" w:rsidRPr="00E5692A">
              <w:rPr>
                <w:b/>
                <w:lang w:val="lv-LV"/>
              </w:rPr>
              <w:t xml:space="preserve"> </w:t>
            </w:r>
            <w:r w:rsidR="00DC75CC">
              <w:rPr>
                <w:b/>
                <w:bCs/>
                <w:lang w:val="lv-LV"/>
              </w:rPr>
              <w:t>Iepirkum</w:t>
            </w:r>
            <w:r w:rsidRPr="00E5692A">
              <w:rPr>
                <w:b/>
                <w:bCs/>
                <w:lang w:val="lv-LV"/>
              </w:rPr>
              <w:t>ā</w:t>
            </w:r>
          </w:p>
        </w:tc>
        <w:tc>
          <w:tcPr>
            <w:tcW w:w="2835" w:type="dxa"/>
          </w:tcPr>
          <w:p w14:paraId="7BC1F979" w14:textId="0A777BAB" w:rsidR="008A3372" w:rsidRPr="00E5692A" w:rsidRDefault="008A3372" w:rsidP="008A3372">
            <w:pPr>
              <w:keepLines/>
              <w:spacing w:before="120" w:after="120"/>
              <w:jc w:val="center"/>
              <w:rPr>
                <w:b/>
                <w:lang w:val="lv-LV"/>
              </w:rPr>
            </w:pPr>
            <w:r w:rsidRPr="00E5692A">
              <w:rPr>
                <w:b/>
                <w:lang w:val="lv-LV"/>
              </w:rPr>
              <w:t xml:space="preserve">Dokumenti izslēgšanas nosacījumu </w:t>
            </w:r>
            <w:proofErr w:type="spellStart"/>
            <w:r w:rsidRPr="00E5692A">
              <w:rPr>
                <w:b/>
                <w:lang w:val="lv-LV"/>
              </w:rPr>
              <w:t>neattiec</w:t>
            </w:r>
            <w:r w:rsidR="0073234A">
              <w:rPr>
                <w:b/>
                <w:lang w:val="lv-LV"/>
              </w:rPr>
              <w:t>i</w:t>
            </w:r>
            <w:r w:rsidRPr="00E5692A">
              <w:rPr>
                <w:b/>
                <w:lang w:val="lv-LV"/>
              </w:rPr>
              <w:t>nāmības</w:t>
            </w:r>
            <w:proofErr w:type="spellEnd"/>
            <w:r w:rsidRPr="00E5692A">
              <w:rPr>
                <w:b/>
                <w:lang w:val="lv-LV"/>
              </w:rPr>
              <w:t xml:space="preserve"> pierādīšanai Latvijas Republikā reģistrētai vai pastāvīgi dzīvojošai personai</w:t>
            </w:r>
          </w:p>
        </w:tc>
        <w:tc>
          <w:tcPr>
            <w:tcW w:w="2835" w:type="dxa"/>
          </w:tcPr>
          <w:p w14:paraId="5704D3CB" w14:textId="145333B5" w:rsidR="008A3372" w:rsidRPr="00E5692A" w:rsidRDefault="008A3372" w:rsidP="008A3372">
            <w:pPr>
              <w:keepLines/>
              <w:spacing w:before="120" w:after="120"/>
              <w:jc w:val="center"/>
              <w:rPr>
                <w:b/>
                <w:lang w:val="lv-LV"/>
              </w:rPr>
            </w:pPr>
            <w:r w:rsidRPr="00E5692A">
              <w:rPr>
                <w:b/>
                <w:lang w:val="lv-LV"/>
              </w:rPr>
              <w:t xml:space="preserve">Dokumenti izslēgšanas nosacījumu </w:t>
            </w:r>
            <w:proofErr w:type="spellStart"/>
            <w:r w:rsidRPr="00E5692A">
              <w:rPr>
                <w:b/>
                <w:lang w:val="lv-LV"/>
              </w:rPr>
              <w:t>neattiecīnāmības</w:t>
            </w:r>
            <w:proofErr w:type="spellEnd"/>
            <w:r w:rsidRPr="00E5692A">
              <w:rPr>
                <w:b/>
                <w:lang w:val="lv-LV"/>
              </w:rPr>
              <w:t xml:space="preserve"> pierādīšanai ārvalstīs reģistrētai vai pastāvīgi dzīvojošai personai</w:t>
            </w:r>
          </w:p>
        </w:tc>
      </w:tr>
      <w:tr w:rsidR="004A5434" w:rsidRPr="004D5DB0" w14:paraId="3389F2CB" w14:textId="77777777" w:rsidTr="008A3372">
        <w:trPr>
          <w:trHeight w:val="700"/>
        </w:trPr>
        <w:tc>
          <w:tcPr>
            <w:tcW w:w="1129" w:type="dxa"/>
          </w:tcPr>
          <w:p w14:paraId="06B4C7A0" w14:textId="63A763C9" w:rsidR="004A5434" w:rsidRPr="00E5692A" w:rsidRDefault="004A5434" w:rsidP="004A5434">
            <w:pPr>
              <w:keepLines/>
              <w:spacing w:before="120" w:after="120"/>
              <w:jc w:val="both"/>
              <w:rPr>
                <w:lang w:val="lv-LV"/>
              </w:rPr>
            </w:pPr>
            <w:r w:rsidRPr="00E5692A">
              <w:rPr>
                <w:lang w:val="lv-LV"/>
              </w:rPr>
              <w:t>3.1.1.</w:t>
            </w:r>
            <w:r>
              <w:rPr>
                <w:lang w:val="lv-LV"/>
              </w:rPr>
              <w:t>1</w:t>
            </w:r>
            <w:r w:rsidRPr="00E5692A">
              <w:rPr>
                <w:lang w:val="lv-LV"/>
              </w:rPr>
              <w:t>.</w:t>
            </w:r>
          </w:p>
        </w:tc>
        <w:tc>
          <w:tcPr>
            <w:tcW w:w="2835" w:type="dxa"/>
          </w:tcPr>
          <w:p w14:paraId="605B0304" w14:textId="45F0526F" w:rsidR="004A5434" w:rsidRPr="00E5692A" w:rsidRDefault="004A5434" w:rsidP="004A5434">
            <w:pPr>
              <w:pStyle w:val="tv213"/>
              <w:keepLines/>
              <w:spacing w:before="0" w:beforeAutospacing="0" w:after="0" w:afterAutospacing="0" w:line="293" w:lineRule="atLeast"/>
              <w:jc w:val="both"/>
            </w:pPr>
            <w:r w:rsidRPr="00E5692A">
              <w:t xml:space="preserve">Ir konstatēts, ka Pretendentam piedāvājumu iesniegšanas termiņa pēdējā dienā vai dienā, kad pieņemts lēmums par iespējamu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E5692A">
              <w:rPr>
                <w:i/>
                <w:iCs/>
              </w:rPr>
              <w:t>euro</w:t>
            </w:r>
            <w:r w:rsidRPr="00E5692A">
              <w:t>.</w:t>
            </w:r>
          </w:p>
        </w:tc>
        <w:tc>
          <w:tcPr>
            <w:tcW w:w="2835" w:type="dxa"/>
            <w:shd w:val="clear" w:color="auto" w:fill="auto"/>
          </w:tcPr>
          <w:p w14:paraId="2E0C648F" w14:textId="73B508B6" w:rsidR="004A5434" w:rsidRPr="00E5692A" w:rsidRDefault="004A5434" w:rsidP="004A5434">
            <w:pPr>
              <w:rPr>
                <w:lang w:val="lv-LV" w:eastAsia="lv-LV"/>
              </w:rPr>
            </w:pPr>
            <w:r w:rsidRPr="00E5692A">
              <w:rPr>
                <w:lang w:val="lv-LV" w:eastAsia="lv-LV"/>
              </w:rPr>
              <w:t>Dokumenti nav jāiesniedz.</w:t>
            </w:r>
          </w:p>
          <w:p w14:paraId="031C25C8" w14:textId="77777777" w:rsidR="004A5434" w:rsidRPr="00E5692A" w:rsidRDefault="004A5434" w:rsidP="004A5434">
            <w:pPr>
              <w:rPr>
                <w:lang w:val="lv-LV" w:eastAsia="lv-LV"/>
              </w:rPr>
            </w:pPr>
          </w:p>
          <w:p w14:paraId="1E8F8BA5" w14:textId="5EF08551" w:rsidR="004A5434" w:rsidRPr="00E5692A" w:rsidRDefault="004A5434" w:rsidP="004A5434">
            <w:pPr>
              <w:keepLines/>
              <w:jc w:val="both"/>
              <w:rPr>
                <w:lang w:val="lv-LV" w:eastAsia="lv-LV"/>
              </w:rPr>
            </w:pPr>
            <w:r w:rsidRPr="00E5692A">
              <w:rPr>
                <w:lang w:val="lv-LV"/>
              </w:rPr>
              <w:t xml:space="preserve">Pasūtītājs pārliecināsies par šī izslēgšanas nosacījuma </w:t>
            </w:r>
            <w:proofErr w:type="spellStart"/>
            <w:r w:rsidRPr="00E5692A">
              <w:rPr>
                <w:lang w:val="lv-LV"/>
              </w:rPr>
              <w:t>neattiecināmību</w:t>
            </w:r>
            <w:proofErr w:type="spellEnd"/>
            <w:r w:rsidRPr="00E5692A">
              <w:rPr>
                <w:lang w:val="lv-LV"/>
              </w:rPr>
              <w:t>,</w:t>
            </w:r>
            <w:r w:rsidRPr="00E5692A">
              <w:rPr>
                <w:lang w:val="lv-LV" w:eastAsia="lv-LV"/>
              </w:rPr>
              <w:t xml:space="preserve"> pieprasot informāciju no</w:t>
            </w:r>
            <w:r w:rsidRPr="00E5692A">
              <w:rPr>
                <w:lang w:val="lv-LV"/>
              </w:rPr>
              <w:t xml:space="preserve"> Valsts ieņēmumu dienesta publiskās nodokļu parādnieku datubāzes un Nekustamā īpašuma nodokļa administrēšanas sistēmas  datubāzes pēdējās datu aktualizācijas datumā.</w:t>
            </w:r>
          </w:p>
        </w:tc>
        <w:tc>
          <w:tcPr>
            <w:tcW w:w="2835" w:type="dxa"/>
          </w:tcPr>
          <w:p w14:paraId="03ECEE98" w14:textId="47F4EC53" w:rsidR="004A5434" w:rsidRPr="00E5692A" w:rsidRDefault="004A5434" w:rsidP="004A5434">
            <w:pPr>
              <w:keepLines/>
              <w:jc w:val="both"/>
              <w:rPr>
                <w:rStyle w:val="tlid-translation"/>
                <w:lang w:val="lv-LV"/>
              </w:rPr>
            </w:pPr>
            <w:r w:rsidRPr="0064444A">
              <w:rPr>
                <w:rStyle w:val="tlid-translation"/>
                <w:lang w:val="lv-LV"/>
              </w:rPr>
              <w:t>Attiecīgās valsts iestādes izdota izziņa vai izraksts / izdruka no attiecīgās valsts institūcijas datubāzes vai publiskās datubāzes, kas apliecina,</w:t>
            </w:r>
            <w:r w:rsidRPr="0064444A">
              <w:rPr>
                <w:lang w:val="lv-LV"/>
              </w:rPr>
              <w:t xml:space="preserve">  ka Pretendentam piedāvājumu iesniegšanas termiņa pēdējā dienā valstī, kurā tas reģistrēts vai kurā atrodas tā pastāvīgā dzīvesvieta, nav nodokļu parādi (tai skaitā valsts sociālās apdrošināšanas obligāto iemaksu parādi), kas kopsummā kādā no valstīm pārsniedz 150 </w:t>
            </w:r>
            <w:r w:rsidRPr="00915D28">
              <w:rPr>
                <w:i/>
                <w:iCs/>
                <w:lang w:val="lv-LV"/>
              </w:rPr>
              <w:t>euro</w:t>
            </w:r>
            <w:r w:rsidRPr="0064444A">
              <w:rPr>
                <w:lang w:val="lv-LV"/>
              </w:rPr>
              <w:t>.</w:t>
            </w:r>
          </w:p>
        </w:tc>
      </w:tr>
      <w:tr w:rsidR="004A5434" w:rsidRPr="004D5DB0" w14:paraId="1333DFEB" w14:textId="77777777" w:rsidTr="008A3372">
        <w:trPr>
          <w:trHeight w:val="700"/>
        </w:trPr>
        <w:tc>
          <w:tcPr>
            <w:tcW w:w="1129" w:type="dxa"/>
          </w:tcPr>
          <w:p w14:paraId="67299C62" w14:textId="0BAD2A9F" w:rsidR="004A5434" w:rsidRPr="00E5692A" w:rsidRDefault="004A5434" w:rsidP="004A5434">
            <w:pPr>
              <w:keepLines/>
              <w:spacing w:before="120" w:after="120"/>
              <w:jc w:val="both"/>
              <w:rPr>
                <w:lang w:val="lv-LV"/>
              </w:rPr>
            </w:pPr>
            <w:r w:rsidRPr="00E5692A">
              <w:rPr>
                <w:lang w:val="lv-LV"/>
              </w:rPr>
              <w:t>3.1.1.</w:t>
            </w:r>
            <w:r>
              <w:rPr>
                <w:lang w:val="lv-LV"/>
              </w:rPr>
              <w:t>2</w:t>
            </w:r>
            <w:r w:rsidRPr="00E5692A">
              <w:rPr>
                <w:lang w:val="lv-LV"/>
              </w:rPr>
              <w:t>.</w:t>
            </w:r>
          </w:p>
        </w:tc>
        <w:tc>
          <w:tcPr>
            <w:tcW w:w="2835" w:type="dxa"/>
          </w:tcPr>
          <w:p w14:paraId="42615369" w14:textId="1C22E636" w:rsidR="004A5434" w:rsidRPr="00E5692A" w:rsidRDefault="004A5434" w:rsidP="004A5434">
            <w:pPr>
              <w:pStyle w:val="tv213"/>
              <w:keepLines/>
              <w:spacing w:before="0" w:beforeAutospacing="0" w:after="0" w:afterAutospacing="0" w:line="293" w:lineRule="atLeast"/>
              <w:jc w:val="both"/>
            </w:pPr>
            <w:r w:rsidRPr="00E5692A">
              <w:t>Ir pasludināts Pretendenta maksātnespējas process, apturēta Pretendenta saimnieciskā darbība vai Pretendents tiek likvidēts.</w:t>
            </w:r>
          </w:p>
        </w:tc>
        <w:tc>
          <w:tcPr>
            <w:tcW w:w="2835" w:type="dxa"/>
            <w:shd w:val="clear" w:color="auto" w:fill="auto"/>
          </w:tcPr>
          <w:p w14:paraId="0B3A2DE8" w14:textId="5F31D18D" w:rsidR="004A5434" w:rsidRPr="00E5692A" w:rsidRDefault="004A5434" w:rsidP="004A5434">
            <w:pPr>
              <w:rPr>
                <w:lang w:val="lv-LV" w:eastAsia="lv-LV"/>
              </w:rPr>
            </w:pPr>
            <w:r w:rsidRPr="00E5692A">
              <w:rPr>
                <w:lang w:val="lv-LV" w:eastAsia="lv-LV"/>
              </w:rPr>
              <w:t>Dokumenti nav jāiesniedz.</w:t>
            </w:r>
          </w:p>
          <w:p w14:paraId="15410177" w14:textId="77777777" w:rsidR="004A5434" w:rsidRPr="00E5692A" w:rsidRDefault="004A5434" w:rsidP="004A5434">
            <w:pPr>
              <w:rPr>
                <w:lang w:val="lv-LV" w:eastAsia="lv-LV"/>
              </w:rPr>
            </w:pPr>
          </w:p>
          <w:p w14:paraId="2AC9CDFE" w14:textId="51FFD8ED" w:rsidR="004A5434" w:rsidRPr="00E5692A" w:rsidRDefault="004A5434" w:rsidP="004A5434">
            <w:pPr>
              <w:keepLines/>
              <w:jc w:val="both"/>
              <w:rPr>
                <w:lang w:val="lv-LV" w:eastAsia="lv-LV"/>
              </w:rPr>
            </w:pPr>
            <w:r w:rsidRPr="00E5692A">
              <w:rPr>
                <w:lang w:val="lv-LV"/>
              </w:rPr>
              <w:t xml:space="preserve">Pasūtītājs pārliecināsies par šī izslēgšanas nosacījuma </w:t>
            </w:r>
            <w:proofErr w:type="spellStart"/>
            <w:r w:rsidRPr="00E5692A">
              <w:rPr>
                <w:lang w:val="lv-LV"/>
              </w:rPr>
              <w:lastRenderedPageBreak/>
              <w:t>neattiecināmību</w:t>
            </w:r>
            <w:proofErr w:type="spellEnd"/>
            <w:r w:rsidRPr="00E5692A">
              <w:rPr>
                <w:lang w:val="lv-LV"/>
              </w:rPr>
              <w:t>, pieprasot informāciju no Uzņēmumu reģistra.</w:t>
            </w:r>
          </w:p>
        </w:tc>
        <w:tc>
          <w:tcPr>
            <w:tcW w:w="2835" w:type="dxa"/>
          </w:tcPr>
          <w:p w14:paraId="1AF063DD" w14:textId="74912A4E" w:rsidR="004A5434" w:rsidRPr="00E5692A" w:rsidRDefault="004A5434" w:rsidP="004A5434">
            <w:pPr>
              <w:keepLines/>
              <w:jc w:val="both"/>
              <w:rPr>
                <w:rStyle w:val="tlid-translation"/>
                <w:lang w:val="lv-LV"/>
              </w:rPr>
            </w:pPr>
            <w:r w:rsidRPr="0064444A">
              <w:rPr>
                <w:rStyle w:val="tlid-translation"/>
                <w:lang w:val="lv-LV"/>
              </w:rPr>
              <w:lastRenderedPageBreak/>
              <w:t xml:space="preserve">Attiecīgās valsts iestādes izdota izziņa vai izraksts / izdruka no attiecīgās valsts institūcijas datubāzes vai publiskās datubāzes, kas </w:t>
            </w:r>
            <w:r w:rsidRPr="0064444A">
              <w:rPr>
                <w:rStyle w:val="tlid-translation"/>
                <w:lang w:val="lv-LV"/>
              </w:rPr>
              <w:lastRenderedPageBreak/>
              <w:t xml:space="preserve">apliecina, ka </w:t>
            </w:r>
            <w:r w:rsidRPr="0064444A">
              <w:rPr>
                <w:lang w:val="lv-LV"/>
              </w:rPr>
              <w:t xml:space="preserve"> nav pasludināts Pretendenta maksātnespējas process, nav apturēta Pretendenta saimnieciskā darbība un Pretendents netiek likvidēts.</w:t>
            </w:r>
          </w:p>
        </w:tc>
      </w:tr>
      <w:tr w:rsidR="004A7557" w:rsidRPr="004D5DB0" w14:paraId="733AA867" w14:textId="265FA2F1" w:rsidTr="004F5E20">
        <w:trPr>
          <w:trHeight w:val="700"/>
        </w:trPr>
        <w:tc>
          <w:tcPr>
            <w:tcW w:w="1129" w:type="dxa"/>
          </w:tcPr>
          <w:p w14:paraId="2BD616F1" w14:textId="357B03AF" w:rsidR="004A7557" w:rsidRPr="00E5692A" w:rsidRDefault="004A7557" w:rsidP="004A7557">
            <w:pPr>
              <w:keepLines/>
              <w:spacing w:after="120"/>
              <w:jc w:val="both"/>
              <w:rPr>
                <w:lang w:val="lv-LV"/>
              </w:rPr>
            </w:pPr>
            <w:r w:rsidRPr="00E5692A">
              <w:rPr>
                <w:lang w:val="lv-LV"/>
              </w:rPr>
              <w:lastRenderedPageBreak/>
              <w:t>3.1.1.</w:t>
            </w:r>
            <w:r w:rsidR="00B05BC4">
              <w:rPr>
                <w:lang w:val="lv-LV"/>
              </w:rPr>
              <w:t>3</w:t>
            </w:r>
            <w:r w:rsidRPr="00E5692A">
              <w:rPr>
                <w:lang w:val="lv-LV"/>
              </w:rPr>
              <w:t>.</w:t>
            </w:r>
          </w:p>
        </w:tc>
        <w:tc>
          <w:tcPr>
            <w:tcW w:w="2835" w:type="dxa"/>
          </w:tcPr>
          <w:p w14:paraId="4F3AD9F7" w14:textId="12DCF91A" w:rsidR="004A7557" w:rsidRPr="00E5692A" w:rsidRDefault="004A7557" w:rsidP="004A7557">
            <w:pPr>
              <w:pStyle w:val="tv213"/>
              <w:keepLines/>
              <w:spacing w:before="0" w:beforeAutospacing="0" w:after="0" w:afterAutospacing="0" w:line="293" w:lineRule="atLeast"/>
              <w:jc w:val="both"/>
            </w:pPr>
            <w:r w:rsidRPr="00E5692A">
              <w:t>Pretendents ir sniedzis nepatiesu informāciju, lai apliecinātu atbilstību 3.1.1.</w:t>
            </w:r>
            <w:r w:rsidR="00F56FE1" w:rsidRPr="00E5692A">
              <w:t> </w:t>
            </w:r>
            <w:r w:rsidRPr="00E5692A">
              <w:t>punktā minētajiem izslēgšanas nosacījumiem vai kvalifikācijas prasībām, vai nav sniedzis prasīto informāciju.</w:t>
            </w:r>
          </w:p>
        </w:tc>
        <w:tc>
          <w:tcPr>
            <w:tcW w:w="5670" w:type="dxa"/>
            <w:gridSpan w:val="2"/>
          </w:tcPr>
          <w:p w14:paraId="19CA10B6" w14:textId="77777777" w:rsidR="004A7557" w:rsidRPr="00E5692A" w:rsidRDefault="004A7557" w:rsidP="004A7557">
            <w:pPr>
              <w:pStyle w:val="tv213"/>
              <w:keepLines/>
              <w:spacing w:before="0" w:beforeAutospacing="0" w:after="0" w:afterAutospacing="0" w:line="293" w:lineRule="atLeast"/>
              <w:jc w:val="both"/>
            </w:pPr>
            <w:r w:rsidRPr="00E5692A">
              <w:t>Dokumenti nav jāiesniedz.</w:t>
            </w:r>
          </w:p>
          <w:p w14:paraId="2069B06D" w14:textId="77777777" w:rsidR="00F56FE1" w:rsidRPr="00E5692A" w:rsidRDefault="00F56FE1" w:rsidP="004A7557">
            <w:pPr>
              <w:pStyle w:val="tv213"/>
              <w:keepLines/>
              <w:spacing w:before="0" w:beforeAutospacing="0" w:after="0" w:afterAutospacing="0" w:line="293" w:lineRule="atLeast"/>
              <w:jc w:val="both"/>
            </w:pPr>
          </w:p>
          <w:p w14:paraId="3DFAC45A" w14:textId="424D0947" w:rsidR="004A7557" w:rsidRPr="00E5692A" w:rsidRDefault="004A7557" w:rsidP="004A7557">
            <w:pPr>
              <w:pStyle w:val="tv213"/>
              <w:keepLines/>
              <w:spacing w:before="0" w:beforeAutospacing="0" w:after="0" w:afterAutospacing="0" w:line="293" w:lineRule="atLeast"/>
              <w:jc w:val="both"/>
            </w:pPr>
            <w:r w:rsidRPr="00E5692A">
              <w:t xml:space="preserve">Pasūtītājs pārliecināsies par šī izslēgšanas nosacījuma </w:t>
            </w:r>
            <w:proofErr w:type="spellStart"/>
            <w:r w:rsidRPr="00E5692A">
              <w:t>neattiecināmību</w:t>
            </w:r>
            <w:proofErr w:type="spellEnd"/>
            <w:r w:rsidRPr="00E5692A">
              <w:t xml:space="preserve"> Piedāvājuma izvērtēšanas laikā.</w:t>
            </w:r>
          </w:p>
        </w:tc>
      </w:tr>
      <w:tr w:rsidR="0092407B" w:rsidRPr="004D5DB0" w14:paraId="6B8D965F" w14:textId="70CBC4DC" w:rsidTr="008A3372">
        <w:trPr>
          <w:trHeight w:val="700"/>
        </w:trPr>
        <w:tc>
          <w:tcPr>
            <w:tcW w:w="1129" w:type="dxa"/>
          </w:tcPr>
          <w:p w14:paraId="5B08786B" w14:textId="5063B456" w:rsidR="0092407B" w:rsidRPr="00E5692A" w:rsidRDefault="0092407B" w:rsidP="0092407B">
            <w:pPr>
              <w:keepLines/>
              <w:spacing w:after="120"/>
              <w:jc w:val="both"/>
              <w:rPr>
                <w:lang w:val="lv-LV"/>
              </w:rPr>
            </w:pPr>
            <w:r w:rsidRPr="00E5692A">
              <w:rPr>
                <w:lang w:val="lv-LV"/>
              </w:rPr>
              <w:t>3.1.1.</w:t>
            </w:r>
            <w:r w:rsidR="00B05BC4">
              <w:rPr>
                <w:lang w:val="lv-LV"/>
              </w:rPr>
              <w:t>4</w:t>
            </w:r>
            <w:r w:rsidRPr="00E5692A">
              <w:rPr>
                <w:lang w:val="lv-LV"/>
              </w:rPr>
              <w:t>.</w:t>
            </w:r>
          </w:p>
        </w:tc>
        <w:tc>
          <w:tcPr>
            <w:tcW w:w="2835" w:type="dxa"/>
          </w:tcPr>
          <w:p w14:paraId="6F009322" w14:textId="119774A4" w:rsidR="0092407B" w:rsidRPr="00E5692A" w:rsidRDefault="0092407B" w:rsidP="0092407B">
            <w:pPr>
              <w:pStyle w:val="tv213"/>
              <w:keepLines/>
              <w:spacing w:before="0" w:beforeAutospacing="0" w:after="0" w:afterAutospacing="0" w:line="293" w:lineRule="atLeast"/>
              <w:jc w:val="both"/>
            </w:pPr>
            <w:r w:rsidRPr="00E5692A">
              <w:t>Uz Pretendentu attiecas Starptautisko un Latvijas Republikas nacionālo sankciju likuma 11.</w:t>
            </w:r>
            <w:r w:rsidRPr="00E5692A">
              <w:rPr>
                <w:vertAlign w:val="superscript"/>
              </w:rPr>
              <w:t>1</w:t>
            </w:r>
            <w:r w:rsidRPr="00E5692A">
              <w:t> panta pirmajā daļā noteiktie ierobežojumi.</w:t>
            </w:r>
          </w:p>
        </w:tc>
        <w:tc>
          <w:tcPr>
            <w:tcW w:w="2835" w:type="dxa"/>
          </w:tcPr>
          <w:p w14:paraId="6E192042" w14:textId="77777777" w:rsidR="0092407B" w:rsidRPr="0064444A" w:rsidRDefault="0092407B" w:rsidP="0092407B">
            <w:pPr>
              <w:keepLines/>
              <w:jc w:val="both"/>
              <w:rPr>
                <w:lang w:val="lv-LV"/>
              </w:rPr>
            </w:pPr>
            <w:r w:rsidRPr="0064444A">
              <w:rPr>
                <w:lang w:val="lv-LV"/>
              </w:rPr>
              <w:t xml:space="preserve">Apliecinājums (iekļauts Pieteikuma formā Nolikuma pielikumā Nr. 1), ka attiecībā uz  Pretendentu, Pretendenta valdes vai padomes locekli, patieso labuma guvēju, </w:t>
            </w:r>
            <w:proofErr w:type="spellStart"/>
            <w:r w:rsidRPr="0064444A">
              <w:rPr>
                <w:lang w:val="lv-LV"/>
              </w:rPr>
              <w:t>pārstāvēttiesīgo</w:t>
            </w:r>
            <w:proofErr w:type="spellEnd"/>
            <w:r w:rsidRPr="0064444A">
              <w:rPr>
                <w:lang w:val="lv-LV"/>
              </w:rPr>
              <w:t xml:space="preserve"> personu vai prokūristu, vai personu, kura ir pilnvarota pārstāvēt Pretendentu darbībās, kas saistītas ar filiāli, nav noteiktas starptautiskās vai nacionālās sankcijas vai būtiskas finanšu un kapitāla tirgus intereses ietekmējošas Eiropas Savienības vai Ziemeļatlantijas līguma organizācijas dalībvalsts sankcijas.</w:t>
            </w:r>
          </w:p>
          <w:p w14:paraId="54F77DBC" w14:textId="77777777" w:rsidR="0092407B" w:rsidRPr="0064444A" w:rsidRDefault="0092407B" w:rsidP="0092407B">
            <w:pPr>
              <w:keepLines/>
              <w:jc w:val="both"/>
              <w:rPr>
                <w:lang w:val="lv-LV"/>
              </w:rPr>
            </w:pPr>
          </w:p>
          <w:p w14:paraId="359F7595" w14:textId="77777777" w:rsidR="0092407B" w:rsidRPr="0064444A" w:rsidRDefault="0092407B" w:rsidP="0092407B">
            <w:pPr>
              <w:keepLines/>
              <w:jc w:val="both"/>
              <w:rPr>
                <w:lang w:val="lv-LV"/>
              </w:rPr>
            </w:pPr>
            <w:r w:rsidRPr="0064444A">
              <w:rPr>
                <w:lang w:val="lv-LV"/>
              </w:rPr>
              <w:t xml:space="preserve">Pasūtītājs pārliecināsies par šī izslēgšanas nosacījuma </w:t>
            </w:r>
            <w:proofErr w:type="spellStart"/>
            <w:r w:rsidRPr="0064444A">
              <w:rPr>
                <w:lang w:val="lv-LV"/>
              </w:rPr>
              <w:t>neattiecināmību</w:t>
            </w:r>
            <w:proofErr w:type="spellEnd"/>
            <w:r w:rsidRPr="0064444A">
              <w:rPr>
                <w:lang w:val="lv-LV"/>
              </w:rPr>
              <w:t xml:space="preserve"> Latvijas Republikas Uzņēmumu reģistra tīmekļvietnē un tīmekļvietnēs: </w:t>
            </w:r>
          </w:p>
          <w:p w14:paraId="416E9844" w14:textId="77777777" w:rsidR="0092407B" w:rsidRPr="0064444A" w:rsidRDefault="0092407B" w:rsidP="0092407B">
            <w:pPr>
              <w:keepLines/>
              <w:jc w:val="both"/>
              <w:rPr>
                <w:lang w:val="lv-LV" w:eastAsia="lv-LV"/>
              </w:rPr>
            </w:pPr>
            <w:r w:rsidRPr="0064444A">
              <w:rPr>
                <w:lang w:val="lv-LV"/>
              </w:rPr>
              <w:t xml:space="preserve">1) </w:t>
            </w:r>
            <w:r w:rsidRPr="00E54C19">
              <w:rPr>
                <w:lang w:val="lv-LV"/>
              </w:rPr>
              <w:t xml:space="preserve"> </w:t>
            </w:r>
            <w:hyperlink r:id="rId15" w:history="1">
              <w:r w:rsidRPr="00E54C19">
                <w:rPr>
                  <w:rStyle w:val="Hyperlink"/>
                  <w:lang w:val="lv-LV"/>
                </w:rPr>
                <w:t>https://sankcijas.fid.gov.lv</w:t>
              </w:r>
            </w:hyperlink>
            <w:r w:rsidRPr="00E54C19">
              <w:rPr>
                <w:lang w:val="lv-LV"/>
              </w:rPr>
              <w:t xml:space="preserve"> </w:t>
            </w:r>
          </w:p>
          <w:p w14:paraId="4AD438F3" w14:textId="77777777" w:rsidR="0092407B" w:rsidRPr="0064444A" w:rsidRDefault="0092407B" w:rsidP="0092407B">
            <w:pPr>
              <w:keepLines/>
              <w:jc w:val="both"/>
              <w:rPr>
                <w:lang w:val="lv-LV" w:eastAsia="lv-LV"/>
              </w:rPr>
            </w:pPr>
            <w:r w:rsidRPr="0064444A">
              <w:rPr>
                <w:lang w:val="lv-LV" w:eastAsia="lv-LV"/>
              </w:rPr>
              <w:t xml:space="preserve">2) </w:t>
            </w:r>
            <w:hyperlink r:id="rId16" w:anchor="/main" w:history="1">
              <w:r w:rsidRPr="0064444A">
                <w:rPr>
                  <w:rStyle w:val="Hyperlink"/>
                  <w:lang w:val="lv-LV" w:eastAsia="lv-LV"/>
                </w:rPr>
                <w:t>https://www.sanctionsmap.eu/#/main</w:t>
              </w:r>
            </w:hyperlink>
            <w:r w:rsidRPr="0064444A">
              <w:rPr>
                <w:lang w:val="lv-LV" w:eastAsia="lv-LV"/>
              </w:rPr>
              <w:t xml:space="preserve">  </w:t>
            </w:r>
          </w:p>
          <w:p w14:paraId="4AD86AFF" w14:textId="4A99B0B9" w:rsidR="0092407B" w:rsidRPr="00E5692A" w:rsidRDefault="0092407B" w:rsidP="0092407B">
            <w:pPr>
              <w:pStyle w:val="tv213"/>
              <w:keepLines/>
              <w:spacing w:before="0" w:beforeAutospacing="0" w:after="0" w:afterAutospacing="0" w:line="293" w:lineRule="atLeast"/>
              <w:jc w:val="both"/>
            </w:pPr>
            <w:r w:rsidRPr="0064444A">
              <w:t xml:space="preserve">3) </w:t>
            </w:r>
            <w:r w:rsidRPr="0064444A">
              <w:rPr>
                <w:rStyle w:val="Hyperlink"/>
              </w:rPr>
              <w:t>https://www.treasury.gov/resource-center/sanctions/SDN-</w:t>
            </w:r>
            <w:r w:rsidRPr="0064444A">
              <w:rPr>
                <w:rStyle w:val="Hyperlink"/>
              </w:rPr>
              <w:lastRenderedPageBreak/>
              <w:t>List/Pages/consolidated.aspx</w:t>
            </w:r>
          </w:p>
        </w:tc>
        <w:tc>
          <w:tcPr>
            <w:tcW w:w="2835" w:type="dxa"/>
          </w:tcPr>
          <w:p w14:paraId="42422EAF" w14:textId="77777777" w:rsidR="0092407B" w:rsidRPr="0064444A" w:rsidRDefault="0092407B" w:rsidP="0092407B">
            <w:pPr>
              <w:keepLines/>
              <w:jc w:val="both"/>
              <w:rPr>
                <w:rStyle w:val="tlid-translation"/>
                <w:lang w:val="lv-LV"/>
              </w:rPr>
            </w:pPr>
            <w:r w:rsidRPr="0064444A">
              <w:rPr>
                <w:lang w:val="lv-LV"/>
              </w:rPr>
              <w:lastRenderedPageBreak/>
              <w:t xml:space="preserve">1) Apliecinājums (iekļauts Pieteikuma formā Nolikuma pielikumā Nr. 1), ka attiecībā uz  Pretendentu, Pretendenta valdes vai padomes locekli, patieso labuma guvēju, </w:t>
            </w:r>
            <w:proofErr w:type="spellStart"/>
            <w:r w:rsidRPr="0064444A">
              <w:rPr>
                <w:lang w:val="lv-LV"/>
              </w:rPr>
              <w:t>pārstāvēttiesīgo</w:t>
            </w:r>
            <w:proofErr w:type="spellEnd"/>
            <w:r w:rsidRPr="0064444A">
              <w:rPr>
                <w:lang w:val="lv-LV"/>
              </w:rPr>
              <w:t xml:space="preserve"> personu vai prokūristu, vai personu, kura ir pilnvarota pārstāvēt Pretendentu darbībās, kas saistītas ar filiāli, nav noteiktas starptautiskās vai nacionālās sankcijas vai būtiskas finanšu un kapitāla tirgus intereses ietekmējošas Eiropas Savienības vai Ziemeļatlantijas līguma organizācijas dalībvalsts sankcijas.</w:t>
            </w:r>
          </w:p>
          <w:p w14:paraId="0005D9C0" w14:textId="77777777" w:rsidR="0092407B" w:rsidRPr="0064444A" w:rsidRDefault="0092407B" w:rsidP="0092407B">
            <w:pPr>
              <w:keepLines/>
              <w:jc w:val="both"/>
              <w:rPr>
                <w:rStyle w:val="tlid-translation"/>
                <w:lang w:val="lv-LV"/>
              </w:rPr>
            </w:pPr>
          </w:p>
          <w:p w14:paraId="7B7F5CFC" w14:textId="77777777" w:rsidR="0092407B" w:rsidRPr="0064444A" w:rsidRDefault="0092407B" w:rsidP="0092407B">
            <w:pPr>
              <w:keepLines/>
              <w:jc w:val="both"/>
              <w:rPr>
                <w:rStyle w:val="tlid-translation"/>
                <w:i/>
                <w:iCs/>
                <w:u w:val="single"/>
                <w:lang w:val="lv-LV"/>
              </w:rPr>
            </w:pPr>
            <w:r w:rsidRPr="0064444A">
              <w:rPr>
                <w:rStyle w:val="tlid-translation"/>
                <w:i/>
                <w:iCs/>
                <w:u w:val="single"/>
                <w:lang w:val="lv-LV"/>
              </w:rPr>
              <w:t>un</w:t>
            </w:r>
          </w:p>
          <w:p w14:paraId="601F1F44" w14:textId="77777777" w:rsidR="0092407B" w:rsidRPr="0064444A" w:rsidRDefault="0092407B" w:rsidP="0092407B">
            <w:pPr>
              <w:keepLines/>
              <w:jc w:val="both"/>
              <w:rPr>
                <w:rStyle w:val="tlid-translation"/>
                <w:lang w:val="lv-LV"/>
              </w:rPr>
            </w:pPr>
          </w:p>
          <w:p w14:paraId="24FF54BD" w14:textId="77777777" w:rsidR="0092407B" w:rsidRPr="0064444A" w:rsidRDefault="0092407B" w:rsidP="0092407B">
            <w:pPr>
              <w:keepLines/>
              <w:jc w:val="both"/>
              <w:rPr>
                <w:lang w:val="lv-LV"/>
              </w:rPr>
            </w:pPr>
            <w:r w:rsidRPr="0064444A">
              <w:rPr>
                <w:rStyle w:val="tlid-translation"/>
                <w:lang w:val="lv-LV"/>
              </w:rPr>
              <w:t xml:space="preserve">2) Attiecīgās valsts iestādes izdota izziņa vai izraksts / izdruka no attiecīgās valsts institūcijas datubāzes vai publiskās datubāzes, kas satur informāciju par </w:t>
            </w:r>
            <w:r w:rsidRPr="0064444A">
              <w:rPr>
                <w:lang w:val="lv-LV"/>
              </w:rPr>
              <w:t xml:space="preserve"> Pretendentu, Pretendenta valdes vai padomes locekļiem, patieso labuma guvēju, </w:t>
            </w:r>
            <w:proofErr w:type="spellStart"/>
            <w:r w:rsidRPr="0064444A">
              <w:rPr>
                <w:lang w:val="lv-LV"/>
              </w:rPr>
              <w:t>pārstāvēttiesīgo</w:t>
            </w:r>
            <w:proofErr w:type="spellEnd"/>
            <w:r w:rsidRPr="0064444A">
              <w:rPr>
                <w:lang w:val="lv-LV"/>
              </w:rPr>
              <w:t xml:space="preserve"> personu vai prokūristu, vai personu, kura ir pilnvarota pārstāvēt Pretendentu darbībās, kas saistītas ar filiāli.</w:t>
            </w:r>
          </w:p>
          <w:p w14:paraId="726292C0" w14:textId="77777777" w:rsidR="0092407B" w:rsidRPr="0064444A" w:rsidRDefault="0092407B" w:rsidP="0092407B">
            <w:pPr>
              <w:keepLines/>
              <w:jc w:val="both"/>
              <w:rPr>
                <w:lang w:val="lv-LV"/>
              </w:rPr>
            </w:pPr>
          </w:p>
          <w:p w14:paraId="4AA4C384" w14:textId="77777777" w:rsidR="0092407B" w:rsidRPr="0064444A" w:rsidRDefault="0092407B" w:rsidP="0092407B">
            <w:pPr>
              <w:keepLines/>
              <w:jc w:val="both"/>
              <w:rPr>
                <w:rStyle w:val="tlid-translation"/>
                <w:i/>
                <w:iCs/>
                <w:u w:val="single"/>
                <w:lang w:val="lv-LV"/>
              </w:rPr>
            </w:pPr>
            <w:r w:rsidRPr="0064444A">
              <w:rPr>
                <w:rStyle w:val="tlid-translation"/>
                <w:i/>
                <w:iCs/>
                <w:u w:val="single"/>
                <w:lang w:val="lv-LV"/>
              </w:rPr>
              <w:t>un</w:t>
            </w:r>
          </w:p>
          <w:p w14:paraId="2DED6ADB" w14:textId="77777777" w:rsidR="0092407B" w:rsidRPr="0064444A" w:rsidRDefault="0092407B" w:rsidP="0092407B">
            <w:pPr>
              <w:keepLines/>
              <w:jc w:val="both"/>
              <w:rPr>
                <w:lang w:val="lv-LV"/>
              </w:rPr>
            </w:pPr>
          </w:p>
          <w:p w14:paraId="08292D7A" w14:textId="77777777" w:rsidR="0092407B" w:rsidRPr="0064444A" w:rsidRDefault="0092407B" w:rsidP="0092407B">
            <w:pPr>
              <w:keepLines/>
              <w:jc w:val="both"/>
              <w:rPr>
                <w:lang w:val="lv-LV"/>
              </w:rPr>
            </w:pPr>
          </w:p>
          <w:p w14:paraId="2EC25399" w14:textId="77777777" w:rsidR="0092407B" w:rsidRPr="0064444A" w:rsidRDefault="0092407B" w:rsidP="0092407B">
            <w:pPr>
              <w:keepLines/>
              <w:jc w:val="both"/>
              <w:rPr>
                <w:lang w:val="lv-LV"/>
              </w:rPr>
            </w:pPr>
            <w:r w:rsidRPr="0064444A">
              <w:rPr>
                <w:lang w:val="lv-LV"/>
              </w:rPr>
              <w:t xml:space="preserve">3) Pasūtītājs pārliecināsies par šī izslēgšanas nosacījuma </w:t>
            </w:r>
            <w:proofErr w:type="spellStart"/>
            <w:r w:rsidRPr="0064444A">
              <w:rPr>
                <w:lang w:val="lv-LV"/>
              </w:rPr>
              <w:t>neattiecināmību</w:t>
            </w:r>
            <w:proofErr w:type="spellEnd"/>
            <w:r w:rsidRPr="0064444A">
              <w:rPr>
                <w:lang w:val="lv-LV"/>
              </w:rPr>
              <w:t xml:space="preserve"> Latvijas Republikas Uzņēmumu reģistra tīmekļvietnē un tīmekļvietnēs: </w:t>
            </w:r>
          </w:p>
          <w:p w14:paraId="700DE9D9" w14:textId="77777777" w:rsidR="0092407B" w:rsidRPr="0064444A" w:rsidRDefault="0092407B" w:rsidP="0092407B">
            <w:pPr>
              <w:keepLines/>
              <w:jc w:val="both"/>
              <w:rPr>
                <w:lang w:val="lv-LV" w:eastAsia="lv-LV"/>
              </w:rPr>
            </w:pPr>
            <w:r w:rsidRPr="0064444A">
              <w:rPr>
                <w:lang w:val="lv-LV"/>
              </w:rPr>
              <w:t xml:space="preserve">1) </w:t>
            </w:r>
            <w:hyperlink r:id="rId17" w:history="1">
              <w:r w:rsidRPr="0064444A">
                <w:rPr>
                  <w:rStyle w:val="Hyperlink"/>
                  <w:lang w:val="lv-LV"/>
                </w:rPr>
                <w:t>https://sankcijas.fid.gov.lv/</w:t>
              </w:r>
            </w:hyperlink>
            <w:r w:rsidRPr="0064444A">
              <w:rPr>
                <w:lang w:val="lv-LV"/>
              </w:rPr>
              <w:t xml:space="preserve">  </w:t>
            </w:r>
            <w:r w:rsidRPr="0064444A">
              <w:rPr>
                <w:lang w:val="lv-LV" w:eastAsia="lv-LV"/>
              </w:rPr>
              <w:t xml:space="preserve"> </w:t>
            </w:r>
          </w:p>
          <w:p w14:paraId="60D11ECB" w14:textId="77777777" w:rsidR="0092407B" w:rsidRPr="0064444A" w:rsidRDefault="0092407B" w:rsidP="0092407B">
            <w:pPr>
              <w:keepLines/>
              <w:jc w:val="both"/>
              <w:rPr>
                <w:lang w:val="lv-LV" w:eastAsia="lv-LV"/>
              </w:rPr>
            </w:pPr>
            <w:r w:rsidRPr="0064444A">
              <w:rPr>
                <w:lang w:val="lv-LV" w:eastAsia="lv-LV"/>
              </w:rPr>
              <w:t xml:space="preserve">2) </w:t>
            </w:r>
            <w:hyperlink r:id="rId18" w:anchor="/main" w:history="1">
              <w:r w:rsidRPr="0064444A">
                <w:rPr>
                  <w:rStyle w:val="Hyperlink"/>
                  <w:lang w:val="lv-LV" w:eastAsia="lv-LV"/>
                </w:rPr>
                <w:t>https://www.sanctionsmap.eu/#/main</w:t>
              </w:r>
            </w:hyperlink>
            <w:r w:rsidRPr="0064444A">
              <w:rPr>
                <w:lang w:val="lv-LV" w:eastAsia="lv-LV"/>
              </w:rPr>
              <w:t xml:space="preserve">  </w:t>
            </w:r>
          </w:p>
          <w:p w14:paraId="544C2022" w14:textId="5197406A" w:rsidR="0092407B" w:rsidRPr="00E5692A" w:rsidRDefault="0092407B" w:rsidP="0092407B">
            <w:pPr>
              <w:keepLines/>
              <w:jc w:val="both"/>
              <w:rPr>
                <w:lang w:val="lv-LV"/>
              </w:rPr>
            </w:pPr>
            <w:r w:rsidRPr="0064444A">
              <w:rPr>
                <w:lang w:val="lv-LV"/>
              </w:rPr>
              <w:t xml:space="preserve">3) </w:t>
            </w:r>
            <w:r w:rsidRPr="0064444A">
              <w:rPr>
                <w:rStyle w:val="Hyperlink"/>
                <w:lang w:val="lv-LV"/>
              </w:rPr>
              <w:t>https://www.treasury.gov/resource-center/sanctions/SDN-List/Pages/consolidated.aspx</w:t>
            </w:r>
          </w:p>
        </w:tc>
      </w:tr>
      <w:tr w:rsidR="00B05BC4" w:rsidRPr="00E5692A" w14:paraId="7ACB0BD0" w14:textId="77777777" w:rsidTr="008A3372">
        <w:trPr>
          <w:trHeight w:val="700"/>
        </w:trPr>
        <w:tc>
          <w:tcPr>
            <w:tcW w:w="1129" w:type="dxa"/>
          </w:tcPr>
          <w:p w14:paraId="2D9CD4F1" w14:textId="5D0CDE76" w:rsidR="00B05BC4" w:rsidRPr="00E5692A" w:rsidRDefault="00B05BC4" w:rsidP="00B05BC4">
            <w:pPr>
              <w:keepLines/>
              <w:spacing w:after="120"/>
              <w:jc w:val="both"/>
              <w:rPr>
                <w:lang w:val="lv-LV"/>
              </w:rPr>
            </w:pPr>
            <w:r w:rsidRPr="0064444A">
              <w:rPr>
                <w:lang w:val="lv-LV"/>
              </w:rPr>
              <w:lastRenderedPageBreak/>
              <w:t>3.1.1.5.</w:t>
            </w:r>
          </w:p>
        </w:tc>
        <w:tc>
          <w:tcPr>
            <w:tcW w:w="2835" w:type="dxa"/>
          </w:tcPr>
          <w:p w14:paraId="74A1F23F" w14:textId="330192CB" w:rsidR="00B05BC4" w:rsidRPr="00E5692A" w:rsidRDefault="00B05BC4" w:rsidP="00B05BC4">
            <w:pPr>
              <w:pStyle w:val="tv213"/>
              <w:keepLines/>
              <w:spacing w:before="0" w:beforeAutospacing="0" w:after="0" w:afterAutospacing="0" w:line="293" w:lineRule="atLeast"/>
              <w:jc w:val="both"/>
            </w:pPr>
            <w:r w:rsidRPr="0064444A">
              <w:t>Uz Pretendenta norādīto apakšuzņēmēju, kura veicamo būvdarbu vai sniedzamo pakalpojumu vērtība ir vismaz 10 procenti no kopējās iepirkuma līguma vērtības, ir attiecināmi Nolikuma 3.1.1.1., 3.1.1.2., 3.1.1.3. vai 3.1.1.4. punktā minētie nosacījumi.</w:t>
            </w:r>
          </w:p>
        </w:tc>
        <w:tc>
          <w:tcPr>
            <w:tcW w:w="2835" w:type="dxa"/>
          </w:tcPr>
          <w:p w14:paraId="03D74CC8" w14:textId="04E90FAA" w:rsidR="00B05BC4" w:rsidRPr="00E5692A" w:rsidRDefault="00B05BC4" w:rsidP="00B05BC4">
            <w:pPr>
              <w:keepLines/>
              <w:jc w:val="both"/>
              <w:rPr>
                <w:lang w:val="lv-LV"/>
              </w:rPr>
            </w:pPr>
            <w:r w:rsidRPr="0064444A">
              <w:t xml:space="preserve">Skat. </w:t>
            </w:r>
            <w:proofErr w:type="spellStart"/>
            <w:r w:rsidRPr="0064444A">
              <w:t>Nolikuma</w:t>
            </w:r>
            <w:proofErr w:type="spellEnd"/>
            <w:r w:rsidRPr="0064444A">
              <w:t xml:space="preserve"> 3.1.1.1. – 3.1.1.4.  </w:t>
            </w:r>
            <w:proofErr w:type="spellStart"/>
            <w:r w:rsidRPr="0064444A">
              <w:t>punktos</w:t>
            </w:r>
            <w:proofErr w:type="spellEnd"/>
            <w:r w:rsidRPr="0064444A">
              <w:t xml:space="preserve"> </w:t>
            </w:r>
            <w:proofErr w:type="spellStart"/>
            <w:r w:rsidRPr="0064444A">
              <w:t>norādīto</w:t>
            </w:r>
            <w:proofErr w:type="spellEnd"/>
            <w:r w:rsidRPr="0064444A">
              <w:t>.</w:t>
            </w:r>
          </w:p>
        </w:tc>
        <w:tc>
          <w:tcPr>
            <w:tcW w:w="2835" w:type="dxa"/>
          </w:tcPr>
          <w:p w14:paraId="75A94BBA" w14:textId="40417D7E" w:rsidR="00B05BC4" w:rsidRPr="00E5692A" w:rsidRDefault="00B05BC4" w:rsidP="00B05BC4">
            <w:pPr>
              <w:keepLines/>
              <w:jc w:val="both"/>
              <w:rPr>
                <w:lang w:val="lv-LV"/>
              </w:rPr>
            </w:pPr>
            <w:r w:rsidRPr="0064444A">
              <w:t xml:space="preserve">Skat. </w:t>
            </w:r>
            <w:proofErr w:type="spellStart"/>
            <w:r w:rsidRPr="0064444A">
              <w:t>Nolikuma</w:t>
            </w:r>
            <w:proofErr w:type="spellEnd"/>
            <w:r w:rsidRPr="0064444A">
              <w:t xml:space="preserve"> 3.1.1.1. – 3.1.1.4.  </w:t>
            </w:r>
            <w:proofErr w:type="spellStart"/>
            <w:r w:rsidRPr="0064444A">
              <w:t>punktos</w:t>
            </w:r>
            <w:proofErr w:type="spellEnd"/>
            <w:r w:rsidRPr="0064444A">
              <w:t xml:space="preserve"> </w:t>
            </w:r>
            <w:proofErr w:type="spellStart"/>
            <w:r w:rsidRPr="0064444A">
              <w:t>norādīto</w:t>
            </w:r>
            <w:proofErr w:type="spellEnd"/>
            <w:r w:rsidRPr="0064444A">
              <w:t>.</w:t>
            </w:r>
          </w:p>
        </w:tc>
      </w:tr>
      <w:tr w:rsidR="00B05BC4" w:rsidRPr="00E5692A" w14:paraId="411425B9" w14:textId="77777777" w:rsidTr="00151663">
        <w:trPr>
          <w:trHeight w:val="700"/>
        </w:trPr>
        <w:tc>
          <w:tcPr>
            <w:tcW w:w="1129" w:type="dxa"/>
          </w:tcPr>
          <w:p w14:paraId="5A8452A6" w14:textId="29E766C4" w:rsidR="00B05BC4" w:rsidRPr="00E5692A" w:rsidRDefault="00B05BC4" w:rsidP="00B05BC4">
            <w:pPr>
              <w:keepLines/>
              <w:spacing w:after="120"/>
              <w:jc w:val="both"/>
              <w:rPr>
                <w:lang w:val="lv-LV"/>
              </w:rPr>
            </w:pPr>
            <w:r w:rsidRPr="0064444A">
              <w:rPr>
                <w:lang w:val="lv-LV"/>
              </w:rPr>
              <w:t>3.1.1.6.</w:t>
            </w:r>
          </w:p>
        </w:tc>
        <w:tc>
          <w:tcPr>
            <w:tcW w:w="2835" w:type="dxa"/>
          </w:tcPr>
          <w:p w14:paraId="21638F03" w14:textId="11D5E555" w:rsidR="00B05BC4" w:rsidRPr="00E5692A" w:rsidRDefault="00B05BC4" w:rsidP="00B05BC4">
            <w:pPr>
              <w:pStyle w:val="tv213"/>
              <w:keepLines/>
              <w:spacing w:line="293" w:lineRule="atLeast"/>
              <w:jc w:val="both"/>
            </w:pPr>
            <w:r w:rsidRPr="0064444A">
              <w:t>Uz personālsabiedrības biedru (ja Pretendents ir personālsabiedrība) vai uz piegādātāju apvienības dalībnieku (ja Pretendents ir piegādātāju apvienība) ir attiecināmi ir attiecināmi Nolikuma 3.1.1.1., 3.1.1.2., 3.1.1.3. vai 3.1.1.4. punktā minētie nosacījumi.</w:t>
            </w:r>
          </w:p>
        </w:tc>
        <w:tc>
          <w:tcPr>
            <w:tcW w:w="2835" w:type="dxa"/>
          </w:tcPr>
          <w:p w14:paraId="03721E5D" w14:textId="7EB24078" w:rsidR="00B05BC4" w:rsidRPr="00E5692A" w:rsidRDefault="00B05BC4" w:rsidP="00B05BC4">
            <w:pPr>
              <w:pStyle w:val="tv213"/>
              <w:keepLines/>
              <w:spacing w:before="0" w:beforeAutospacing="0" w:after="0" w:afterAutospacing="0"/>
              <w:jc w:val="both"/>
            </w:pPr>
            <w:r w:rsidRPr="0064444A">
              <w:t>Skat. Nolikuma 3.1.1.1. – 3.1.1.4.  punktos norādīto.</w:t>
            </w:r>
          </w:p>
        </w:tc>
        <w:tc>
          <w:tcPr>
            <w:tcW w:w="2835" w:type="dxa"/>
          </w:tcPr>
          <w:p w14:paraId="4C039912" w14:textId="633BC356" w:rsidR="00B05BC4" w:rsidRPr="00E5692A" w:rsidRDefault="00B05BC4" w:rsidP="00B05BC4">
            <w:pPr>
              <w:pStyle w:val="tv213"/>
              <w:keepLines/>
              <w:spacing w:before="0" w:beforeAutospacing="0" w:after="0" w:afterAutospacing="0"/>
              <w:jc w:val="both"/>
            </w:pPr>
            <w:r w:rsidRPr="0064444A">
              <w:t>Skat. Nolikuma 3.1.1.1. – 3.1.1.4.  punktos norādīto.</w:t>
            </w:r>
          </w:p>
        </w:tc>
      </w:tr>
      <w:tr w:rsidR="00124E4C" w:rsidRPr="00F111FC" w14:paraId="12842CEF" w14:textId="3B1761AC" w:rsidTr="004F6E4A">
        <w:trPr>
          <w:trHeight w:val="700"/>
        </w:trPr>
        <w:tc>
          <w:tcPr>
            <w:tcW w:w="9634" w:type="dxa"/>
            <w:gridSpan w:val="4"/>
            <w:shd w:val="clear" w:color="auto" w:fill="auto"/>
          </w:tcPr>
          <w:p w14:paraId="0B0AE9FD" w14:textId="771F2C65" w:rsidR="00124E4C" w:rsidRPr="00F111FC" w:rsidRDefault="00124E4C" w:rsidP="001716B8">
            <w:pPr>
              <w:keepLines/>
              <w:spacing w:before="120" w:after="120"/>
              <w:jc w:val="center"/>
              <w:rPr>
                <w:b/>
                <w:smallCaps/>
                <w:lang w:val="lv-LV"/>
              </w:rPr>
            </w:pPr>
            <w:r w:rsidRPr="00F111FC">
              <w:rPr>
                <w:b/>
                <w:smallCaps/>
                <w:lang w:val="lv-LV"/>
              </w:rPr>
              <w:t>kvalifikācijas prasības</w:t>
            </w:r>
          </w:p>
        </w:tc>
      </w:tr>
      <w:tr w:rsidR="006C3A6A" w:rsidRPr="00F111FC" w14:paraId="3158ECAA" w14:textId="3CBF54F8" w:rsidTr="004F6E4A">
        <w:tc>
          <w:tcPr>
            <w:tcW w:w="1129" w:type="dxa"/>
            <w:shd w:val="clear" w:color="auto" w:fill="auto"/>
          </w:tcPr>
          <w:p w14:paraId="73BC7D3A" w14:textId="77777777" w:rsidR="006C3A6A" w:rsidRPr="00F111FC" w:rsidRDefault="006C3A6A" w:rsidP="006C3A6A">
            <w:pPr>
              <w:keepLines/>
              <w:spacing w:before="120" w:after="120"/>
              <w:jc w:val="both"/>
              <w:rPr>
                <w:smallCaps/>
                <w:lang w:val="lv-LV"/>
              </w:rPr>
            </w:pPr>
          </w:p>
        </w:tc>
        <w:tc>
          <w:tcPr>
            <w:tcW w:w="2835" w:type="dxa"/>
            <w:shd w:val="clear" w:color="auto" w:fill="auto"/>
          </w:tcPr>
          <w:p w14:paraId="211D00F3" w14:textId="77777777" w:rsidR="006C3A6A" w:rsidRPr="00F111FC" w:rsidRDefault="006C3A6A" w:rsidP="006C3A6A">
            <w:pPr>
              <w:keepLines/>
              <w:spacing w:before="120" w:after="120"/>
              <w:jc w:val="center"/>
              <w:rPr>
                <w:b/>
                <w:bCs/>
                <w:smallCaps/>
                <w:lang w:val="lv-LV"/>
              </w:rPr>
            </w:pPr>
            <w:r w:rsidRPr="00F111FC">
              <w:rPr>
                <w:b/>
                <w:lang w:val="lv-LV"/>
              </w:rPr>
              <w:t>Kvalifikācijas prasība</w:t>
            </w:r>
          </w:p>
        </w:tc>
        <w:tc>
          <w:tcPr>
            <w:tcW w:w="2835" w:type="dxa"/>
            <w:shd w:val="clear" w:color="auto" w:fill="auto"/>
          </w:tcPr>
          <w:p w14:paraId="70BA2CE3" w14:textId="77777777" w:rsidR="006C3A6A" w:rsidRPr="00F111FC" w:rsidRDefault="006C3A6A" w:rsidP="006C3A6A">
            <w:pPr>
              <w:keepLines/>
              <w:spacing w:before="120" w:after="120"/>
              <w:jc w:val="center"/>
              <w:rPr>
                <w:b/>
                <w:lang w:val="lv-LV"/>
              </w:rPr>
            </w:pPr>
            <w:r w:rsidRPr="00F111FC">
              <w:rPr>
                <w:b/>
                <w:lang w:val="lv-LV"/>
              </w:rPr>
              <w:t>Latvijas Republikā reģistrētai vai pastāvīgi dzīvojošai personai iesniedzamie dokumenti</w:t>
            </w:r>
          </w:p>
        </w:tc>
        <w:tc>
          <w:tcPr>
            <w:tcW w:w="2835" w:type="dxa"/>
            <w:shd w:val="clear" w:color="auto" w:fill="auto"/>
          </w:tcPr>
          <w:p w14:paraId="132B8191" w14:textId="4E4EB0A8" w:rsidR="006C3A6A" w:rsidRPr="00F111FC" w:rsidRDefault="006C3A6A" w:rsidP="006C3A6A">
            <w:pPr>
              <w:keepLines/>
              <w:spacing w:before="120" w:after="120"/>
              <w:jc w:val="center"/>
              <w:rPr>
                <w:b/>
                <w:lang w:val="lv-LV"/>
              </w:rPr>
            </w:pPr>
            <w:r w:rsidRPr="00F111FC">
              <w:rPr>
                <w:b/>
                <w:lang w:val="lv-LV"/>
              </w:rPr>
              <w:t xml:space="preserve">Dokumenti izslēgšanas nosacījumu </w:t>
            </w:r>
            <w:proofErr w:type="spellStart"/>
            <w:r w:rsidRPr="00F111FC">
              <w:rPr>
                <w:b/>
                <w:lang w:val="lv-LV"/>
              </w:rPr>
              <w:t>neattiecīnāmības</w:t>
            </w:r>
            <w:proofErr w:type="spellEnd"/>
            <w:r w:rsidRPr="00F111FC">
              <w:rPr>
                <w:b/>
                <w:lang w:val="lv-LV"/>
              </w:rPr>
              <w:t xml:space="preserve"> pierādīšanai ārvalstīs reģistrētai vai pastāvīgi dzīvojošai personai</w:t>
            </w:r>
          </w:p>
        </w:tc>
      </w:tr>
      <w:tr w:rsidR="005E0338" w:rsidRPr="004D5DB0" w14:paraId="45D15F4B" w14:textId="0716587E" w:rsidTr="004F6E4A">
        <w:tc>
          <w:tcPr>
            <w:tcW w:w="1129" w:type="dxa"/>
            <w:shd w:val="clear" w:color="auto" w:fill="auto"/>
          </w:tcPr>
          <w:p w14:paraId="3B7BF453" w14:textId="36C56E12" w:rsidR="005E0338" w:rsidRPr="00F111FC" w:rsidRDefault="005E0338" w:rsidP="005E0338">
            <w:pPr>
              <w:keepLines/>
              <w:spacing w:after="120"/>
              <w:jc w:val="both"/>
              <w:rPr>
                <w:lang w:val="lv-LV"/>
              </w:rPr>
            </w:pPr>
            <w:r w:rsidRPr="00F111FC">
              <w:rPr>
                <w:lang w:val="lv-LV"/>
              </w:rPr>
              <w:lastRenderedPageBreak/>
              <w:t>3.1.1.7.</w:t>
            </w:r>
          </w:p>
        </w:tc>
        <w:tc>
          <w:tcPr>
            <w:tcW w:w="2835" w:type="dxa"/>
            <w:shd w:val="clear" w:color="auto" w:fill="auto"/>
          </w:tcPr>
          <w:p w14:paraId="3C87D86F" w14:textId="77777777" w:rsidR="005E0338" w:rsidRPr="00F111FC" w:rsidRDefault="005E0338" w:rsidP="005E0338">
            <w:pPr>
              <w:widowControl w:val="0"/>
              <w:jc w:val="both"/>
              <w:rPr>
                <w:lang w:val="lv-LV"/>
              </w:rPr>
            </w:pPr>
            <w:r w:rsidRPr="00F111FC">
              <w:rPr>
                <w:lang w:val="lv-LV"/>
              </w:rPr>
              <w:t>Pretendents</w:t>
            </w:r>
            <w:r w:rsidRPr="00F111FC">
              <w:rPr>
                <w:color w:val="000000" w:themeColor="text1"/>
                <w:lang w:val="lv-LV"/>
              </w:rPr>
              <w:t xml:space="preserve">, </w:t>
            </w:r>
            <w:r w:rsidRPr="00F111FC">
              <w:rPr>
                <w:lang w:val="lv-LV"/>
              </w:rPr>
              <w:t xml:space="preserve">personālsabiedrības biedrs (ja Pretendents ir personālsabiedrība), piegādātāju apvienības dalībnieks (ja Pretendents ir piegādātāju apvienība) un/vai  Pretendenta norādītā persona (apakšuzņēmējs), uz kuras iespējām Pretendents balstās, lai apliecinātu, ka tā kvalifikācija atbilst Nolikumā noteiktajām prasībām </w:t>
            </w:r>
            <w:r w:rsidRPr="00F111FC">
              <w:rPr>
                <w:color w:val="000000" w:themeColor="text1"/>
                <w:lang w:val="lv-LV"/>
              </w:rPr>
              <w:t>ir:</w:t>
            </w:r>
          </w:p>
          <w:p w14:paraId="4286F463" w14:textId="77777777" w:rsidR="005E0338" w:rsidRPr="00F111FC" w:rsidRDefault="005E0338" w:rsidP="005E0338">
            <w:pPr>
              <w:widowControl w:val="0"/>
              <w:jc w:val="both"/>
              <w:rPr>
                <w:color w:val="000000" w:themeColor="text1"/>
                <w:shd w:val="clear" w:color="auto" w:fill="FFFFFF"/>
                <w:lang w:val="lv-LV"/>
              </w:rPr>
            </w:pPr>
            <w:r w:rsidRPr="00F111FC">
              <w:rPr>
                <w:color w:val="000000" w:themeColor="text1"/>
                <w:lang w:val="lv-LV"/>
              </w:rPr>
              <w:t>-</w:t>
            </w:r>
            <w:r w:rsidRPr="00F111FC">
              <w:rPr>
                <w:color w:val="000000" w:themeColor="text1"/>
                <w:shd w:val="clear" w:color="auto" w:fill="FFFFFF"/>
                <w:lang w:val="lv-LV"/>
              </w:rPr>
              <w:t xml:space="preserve"> juridiska persona, kura ir reģistrēta</w:t>
            </w:r>
            <w:r w:rsidRPr="00F111FC">
              <w:rPr>
                <w:lang w:val="lv-LV"/>
              </w:rPr>
              <w:t xml:space="preserve"> normatīvajos aktos noteiktajos gadījumos</w:t>
            </w:r>
            <w:r w:rsidRPr="00F111FC">
              <w:rPr>
                <w:color w:val="000000" w:themeColor="text1"/>
                <w:shd w:val="clear" w:color="auto" w:fill="FFFFFF"/>
                <w:lang w:val="lv-LV"/>
              </w:rPr>
              <w:t xml:space="preserve"> NATO valstī, NATO </w:t>
            </w:r>
            <w:proofErr w:type="spellStart"/>
            <w:r w:rsidRPr="00F111FC">
              <w:rPr>
                <w:color w:val="000000" w:themeColor="text1"/>
                <w:shd w:val="clear" w:color="auto" w:fill="FFFFFF"/>
                <w:lang w:val="lv-LV"/>
              </w:rPr>
              <w:t>kontaktvalstī</w:t>
            </w:r>
            <w:proofErr w:type="spellEnd"/>
            <w:r w:rsidRPr="00F111FC">
              <w:rPr>
                <w:color w:val="000000" w:themeColor="text1"/>
                <w:shd w:val="clear" w:color="auto" w:fill="FFFFFF"/>
                <w:lang w:val="lv-LV"/>
              </w:rPr>
              <w:t xml:space="preserve"> (</w:t>
            </w:r>
            <w:r w:rsidRPr="00F111FC">
              <w:rPr>
                <w:color w:val="000000" w:themeColor="text1"/>
                <w:lang w:val="lv-LV"/>
              </w:rPr>
              <w:t>Austrālija, Japāna, Jaunzēlande, Korejas Republika</w:t>
            </w:r>
            <w:r w:rsidRPr="00F111FC">
              <w:rPr>
                <w:color w:val="000000" w:themeColor="text1"/>
                <w:shd w:val="clear" w:color="auto" w:fill="FFFFFF"/>
                <w:lang w:val="lv-LV"/>
              </w:rPr>
              <w:t xml:space="preserve">), Eiropas Savienības vai Eiropas Ekonomikas zonas (turpmāk – EEZ) dalībvalstī un tās patiesā labuma guvējs ir NATO valsts, NATO </w:t>
            </w:r>
            <w:proofErr w:type="spellStart"/>
            <w:r w:rsidRPr="00F111FC">
              <w:rPr>
                <w:color w:val="000000" w:themeColor="text1"/>
                <w:shd w:val="clear" w:color="auto" w:fill="FFFFFF"/>
                <w:lang w:val="lv-LV"/>
              </w:rPr>
              <w:t>kontaktvalsts</w:t>
            </w:r>
            <w:proofErr w:type="spellEnd"/>
            <w:r w:rsidRPr="00F111FC">
              <w:rPr>
                <w:color w:val="000000" w:themeColor="text1"/>
                <w:shd w:val="clear" w:color="auto" w:fill="FFFFFF"/>
                <w:lang w:val="lv-LV"/>
              </w:rPr>
              <w:t xml:space="preserve"> (</w:t>
            </w:r>
            <w:r w:rsidRPr="00F111FC">
              <w:rPr>
                <w:color w:val="000000" w:themeColor="text1"/>
                <w:lang w:val="lv-LV"/>
              </w:rPr>
              <w:t>Austrālija, Japāna, Jaunzēlande, Korejas Republika</w:t>
            </w:r>
            <w:r w:rsidRPr="00F111FC">
              <w:rPr>
                <w:color w:val="000000" w:themeColor="text1"/>
                <w:shd w:val="clear" w:color="auto" w:fill="FFFFFF"/>
                <w:lang w:val="lv-LV"/>
              </w:rPr>
              <w:t xml:space="preserve">), Eiropas Savienības vai EEZ valsts pilsonis </w:t>
            </w:r>
          </w:p>
          <w:p w14:paraId="4E5A608B" w14:textId="77777777" w:rsidR="005E0338" w:rsidRPr="00F111FC" w:rsidRDefault="005E0338" w:rsidP="005E0338">
            <w:pPr>
              <w:widowControl w:val="0"/>
              <w:jc w:val="both"/>
              <w:rPr>
                <w:color w:val="000000" w:themeColor="text1"/>
                <w:shd w:val="clear" w:color="auto" w:fill="FFFFFF"/>
              </w:rPr>
            </w:pPr>
            <w:proofErr w:type="spellStart"/>
            <w:r w:rsidRPr="00F111FC">
              <w:rPr>
                <w:color w:val="000000" w:themeColor="text1"/>
                <w:shd w:val="clear" w:color="auto" w:fill="FFFFFF"/>
              </w:rPr>
              <w:t>vai</w:t>
            </w:r>
            <w:proofErr w:type="spellEnd"/>
            <w:r w:rsidRPr="00F111FC">
              <w:rPr>
                <w:color w:val="000000" w:themeColor="text1"/>
                <w:shd w:val="clear" w:color="auto" w:fill="FFFFFF"/>
              </w:rPr>
              <w:t xml:space="preserve"> </w:t>
            </w:r>
          </w:p>
          <w:p w14:paraId="1D58E155" w14:textId="7C368185" w:rsidR="005E0338" w:rsidRPr="00F111FC" w:rsidRDefault="005E0338" w:rsidP="005E0338">
            <w:pPr>
              <w:keepLines/>
              <w:spacing w:after="120"/>
              <w:jc w:val="both"/>
              <w:rPr>
                <w:lang w:val="lv-LV"/>
              </w:rPr>
            </w:pPr>
            <w:r w:rsidRPr="00F111FC">
              <w:rPr>
                <w:color w:val="000000" w:themeColor="text1"/>
                <w:shd w:val="clear" w:color="auto" w:fill="FFFFFF"/>
              </w:rPr>
              <w:t xml:space="preserve">- </w:t>
            </w:r>
            <w:proofErr w:type="spellStart"/>
            <w:r w:rsidRPr="00F111FC">
              <w:rPr>
                <w:color w:val="000000" w:themeColor="text1"/>
                <w:shd w:val="clear" w:color="auto" w:fill="FFFFFF"/>
              </w:rPr>
              <w:t>fiziska</w:t>
            </w:r>
            <w:proofErr w:type="spellEnd"/>
            <w:r w:rsidRPr="00F111FC">
              <w:rPr>
                <w:color w:val="000000" w:themeColor="text1"/>
                <w:shd w:val="clear" w:color="auto" w:fill="FFFFFF"/>
              </w:rPr>
              <w:t xml:space="preserve"> persona, </w:t>
            </w:r>
            <w:proofErr w:type="spellStart"/>
            <w:r w:rsidRPr="00F111FC">
              <w:rPr>
                <w:color w:val="000000" w:themeColor="text1"/>
                <w:shd w:val="clear" w:color="auto" w:fill="FFFFFF"/>
              </w:rPr>
              <w:t>kura</w:t>
            </w:r>
            <w:proofErr w:type="spellEnd"/>
            <w:r w:rsidRPr="00F111FC">
              <w:rPr>
                <w:color w:val="000000" w:themeColor="text1"/>
                <w:shd w:val="clear" w:color="auto" w:fill="FFFFFF"/>
              </w:rPr>
              <w:t xml:space="preserve"> </w:t>
            </w:r>
            <w:proofErr w:type="spellStart"/>
            <w:r w:rsidRPr="00F111FC">
              <w:rPr>
                <w:color w:val="000000" w:themeColor="text1"/>
                <w:shd w:val="clear" w:color="auto" w:fill="FFFFFF"/>
              </w:rPr>
              <w:t>ir</w:t>
            </w:r>
            <w:proofErr w:type="spellEnd"/>
            <w:r w:rsidRPr="00F111FC">
              <w:rPr>
                <w:color w:val="000000" w:themeColor="text1"/>
                <w:shd w:val="clear" w:color="auto" w:fill="FFFFFF"/>
              </w:rPr>
              <w:t xml:space="preserve"> NATO </w:t>
            </w:r>
            <w:proofErr w:type="spellStart"/>
            <w:r w:rsidRPr="00F111FC">
              <w:rPr>
                <w:color w:val="000000" w:themeColor="text1"/>
                <w:shd w:val="clear" w:color="auto" w:fill="FFFFFF"/>
              </w:rPr>
              <w:t>valsts</w:t>
            </w:r>
            <w:proofErr w:type="spellEnd"/>
            <w:r w:rsidRPr="00F111FC">
              <w:rPr>
                <w:color w:val="000000" w:themeColor="text1"/>
                <w:shd w:val="clear" w:color="auto" w:fill="FFFFFF"/>
              </w:rPr>
              <w:t xml:space="preserve">, NATO </w:t>
            </w:r>
            <w:proofErr w:type="spellStart"/>
            <w:r w:rsidRPr="00F111FC">
              <w:rPr>
                <w:color w:val="000000" w:themeColor="text1"/>
                <w:shd w:val="clear" w:color="auto" w:fill="FFFFFF"/>
              </w:rPr>
              <w:t>kontaktvalsts</w:t>
            </w:r>
            <w:proofErr w:type="spellEnd"/>
            <w:r w:rsidRPr="00F111FC">
              <w:rPr>
                <w:color w:val="000000" w:themeColor="text1"/>
                <w:shd w:val="clear" w:color="auto" w:fill="FFFFFF"/>
              </w:rPr>
              <w:t xml:space="preserve"> (</w:t>
            </w:r>
            <w:proofErr w:type="spellStart"/>
            <w:r w:rsidRPr="00F111FC">
              <w:rPr>
                <w:color w:val="000000" w:themeColor="text1"/>
              </w:rPr>
              <w:t>Austrālija</w:t>
            </w:r>
            <w:proofErr w:type="spellEnd"/>
            <w:r w:rsidRPr="00F111FC">
              <w:rPr>
                <w:color w:val="000000" w:themeColor="text1"/>
              </w:rPr>
              <w:t xml:space="preserve">, </w:t>
            </w:r>
            <w:proofErr w:type="spellStart"/>
            <w:r w:rsidRPr="00F111FC">
              <w:rPr>
                <w:color w:val="000000" w:themeColor="text1"/>
              </w:rPr>
              <w:t>Japāna</w:t>
            </w:r>
            <w:proofErr w:type="spellEnd"/>
            <w:r w:rsidRPr="00F111FC">
              <w:rPr>
                <w:color w:val="000000" w:themeColor="text1"/>
              </w:rPr>
              <w:t xml:space="preserve">, </w:t>
            </w:r>
            <w:proofErr w:type="spellStart"/>
            <w:r w:rsidRPr="00F111FC">
              <w:rPr>
                <w:color w:val="000000" w:themeColor="text1"/>
              </w:rPr>
              <w:t>Jaunzēlande</w:t>
            </w:r>
            <w:proofErr w:type="spellEnd"/>
            <w:r w:rsidRPr="00F111FC">
              <w:rPr>
                <w:color w:val="000000" w:themeColor="text1"/>
              </w:rPr>
              <w:t xml:space="preserve">, </w:t>
            </w:r>
            <w:proofErr w:type="spellStart"/>
            <w:r w:rsidRPr="00F111FC">
              <w:rPr>
                <w:color w:val="000000" w:themeColor="text1"/>
              </w:rPr>
              <w:t>Korejas</w:t>
            </w:r>
            <w:proofErr w:type="spellEnd"/>
            <w:r w:rsidRPr="00F111FC">
              <w:rPr>
                <w:color w:val="000000" w:themeColor="text1"/>
              </w:rPr>
              <w:t xml:space="preserve"> </w:t>
            </w:r>
            <w:proofErr w:type="spellStart"/>
            <w:r w:rsidRPr="00F111FC">
              <w:rPr>
                <w:color w:val="000000" w:themeColor="text1"/>
              </w:rPr>
              <w:t>Republika</w:t>
            </w:r>
            <w:proofErr w:type="spellEnd"/>
            <w:r w:rsidRPr="00F111FC">
              <w:rPr>
                <w:color w:val="000000" w:themeColor="text1"/>
                <w:shd w:val="clear" w:color="auto" w:fill="FFFFFF"/>
              </w:rPr>
              <w:t xml:space="preserve">), </w:t>
            </w:r>
            <w:proofErr w:type="spellStart"/>
            <w:r w:rsidRPr="00F111FC">
              <w:rPr>
                <w:color w:val="000000" w:themeColor="text1"/>
                <w:shd w:val="clear" w:color="auto" w:fill="FFFFFF"/>
              </w:rPr>
              <w:t>Eiropas</w:t>
            </w:r>
            <w:proofErr w:type="spellEnd"/>
            <w:r w:rsidRPr="00F111FC">
              <w:rPr>
                <w:color w:val="000000" w:themeColor="text1"/>
                <w:shd w:val="clear" w:color="auto" w:fill="FFFFFF"/>
              </w:rPr>
              <w:t xml:space="preserve"> </w:t>
            </w:r>
            <w:proofErr w:type="spellStart"/>
            <w:r w:rsidRPr="00F111FC">
              <w:rPr>
                <w:color w:val="000000" w:themeColor="text1"/>
                <w:shd w:val="clear" w:color="auto" w:fill="FFFFFF"/>
              </w:rPr>
              <w:t>Savienības</w:t>
            </w:r>
            <w:proofErr w:type="spellEnd"/>
            <w:r w:rsidRPr="00F111FC">
              <w:rPr>
                <w:color w:val="000000" w:themeColor="text1"/>
                <w:shd w:val="clear" w:color="auto" w:fill="FFFFFF"/>
              </w:rPr>
              <w:t xml:space="preserve"> </w:t>
            </w:r>
            <w:proofErr w:type="spellStart"/>
            <w:r w:rsidRPr="00F111FC">
              <w:rPr>
                <w:color w:val="000000" w:themeColor="text1"/>
                <w:shd w:val="clear" w:color="auto" w:fill="FFFFFF"/>
              </w:rPr>
              <w:t>vai</w:t>
            </w:r>
            <w:proofErr w:type="spellEnd"/>
            <w:r w:rsidRPr="00F111FC">
              <w:rPr>
                <w:color w:val="000000" w:themeColor="text1"/>
                <w:shd w:val="clear" w:color="auto" w:fill="FFFFFF"/>
              </w:rPr>
              <w:t xml:space="preserve"> EEZ </w:t>
            </w:r>
            <w:proofErr w:type="spellStart"/>
            <w:r w:rsidRPr="00F111FC">
              <w:rPr>
                <w:color w:val="000000" w:themeColor="text1"/>
                <w:shd w:val="clear" w:color="auto" w:fill="FFFFFF"/>
              </w:rPr>
              <w:t>valsts</w:t>
            </w:r>
            <w:proofErr w:type="spellEnd"/>
            <w:r w:rsidRPr="00F111FC">
              <w:rPr>
                <w:color w:val="000000" w:themeColor="text1"/>
                <w:shd w:val="clear" w:color="auto" w:fill="FFFFFF"/>
              </w:rPr>
              <w:t xml:space="preserve"> </w:t>
            </w:r>
            <w:proofErr w:type="spellStart"/>
            <w:r w:rsidRPr="00F111FC">
              <w:rPr>
                <w:color w:val="000000" w:themeColor="text1"/>
                <w:shd w:val="clear" w:color="auto" w:fill="FFFFFF"/>
              </w:rPr>
              <w:t>pilsonis</w:t>
            </w:r>
            <w:proofErr w:type="spellEnd"/>
          </w:p>
        </w:tc>
        <w:tc>
          <w:tcPr>
            <w:tcW w:w="2835" w:type="dxa"/>
            <w:shd w:val="clear" w:color="auto" w:fill="auto"/>
          </w:tcPr>
          <w:p w14:paraId="75C930CC" w14:textId="1F34B621" w:rsidR="005E0338" w:rsidRPr="00F111FC" w:rsidRDefault="005E0338" w:rsidP="005E0338">
            <w:pPr>
              <w:keepLines/>
              <w:jc w:val="both"/>
              <w:rPr>
                <w:lang w:val="lv-LV" w:eastAsia="lv-LV"/>
              </w:rPr>
            </w:pPr>
            <w:r w:rsidRPr="00F111FC">
              <w:rPr>
                <w:lang w:val="lv-LV" w:eastAsia="lv-LV"/>
              </w:rPr>
              <w:t>Dokumenti nav jāiesniedz.</w:t>
            </w:r>
          </w:p>
          <w:p w14:paraId="443BCB8E" w14:textId="77777777" w:rsidR="005E0338" w:rsidRPr="00F111FC" w:rsidRDefault="005E0338" w:rsidP="005E0338">
            <w:pPr>
              <w:keepLines/>
              <w:jc w:val="both"/>
              <w:rPr>
                <w:lang w:val="lv-LV" w:eastAsia="lv-LV"/>
              </w:rPr>
            </w:pPr>
          </w:p>
          <w:p w14:paraId="426207C8" w14:textId="4404F68E" w:rsidR="005E0338" w:rsidRPr="00F111FC" w:rsidRDefault="005E0338" w:rsidP="005E0338">
            <w:pPr>
              <w:keepLines/>
              <w:spacing w:before="120"/>
              <w:contextualSpacing/>
              <w:jc w:val="both"/>
              <w:rPr>
                <w:lang w:val="lv-LV"/>
              </w:rPr>
            </w:pPr>
            <w:r w:rsidRPr="00F111FC">
              <w:rPr>
                <w:lang w:val="lv-LV"/>
              </w:rPr>
              <w:t>Pasūtītājs par prasības izpildi pārliecināsies Latvijas Republikas Uzņēmumu reģistra tīmekļvietnes  publiskajā datu bāzē.</w:t>
            </w:r>
          </w:p>
        </w:tc>
        <w:tc>
          <w:tcPr>
            <w:tcW w:w="2835" w:type="dxa"/>
            <w:shd w:val="clear" w:color="auto" w:fill="auto"/>
          </w:tcPr>
          <w:p w14:paraId="7F4D91D1" w14:textId="5641D18B" w:rsidR="005E0338" w:rsidRPr="00F111FC" w:rsidRDefault="005E0338" w:rsidP="005E0338">
            <w:pPr>
              <w:keepLines/>
              <w:jc w:val="both"/>
              <w:rPr>
                <w:lang w:val="lv-LV"/>
              </w:rPr>
            </w:pPr>
            <w:r w:rsidRPr="00F111FC">
              <w:rPr>
                <w:lang w:val="lv-LV"/>
              </w:rPr>
              <w:t>Reģistrācijas apliecības kopija</w:t>
            </w:r>
            <w:r w:rsidRPr="00F111FC">
              <w:rPr>
                <w:rStyle w:val="tlid-translation"/>
                <w:lang w:val="lv-LV"/>
              </w:rPr>
              <w:t xml:space="preserve"> vai attiecīgās valsts iestādes izdota izziņa vai izraksts / izdruka no attiecīgās valsts institūcijas datubāzes vai publiskās datubāzes, kas apliecina, </w:t>
            </w:r>
            <w:r w:rsidRPr="00F111FC">
              <w:rPr>
                <w:lang w:val="lv-LV"/>
              </w:rPr>
              <w:t xml:space="preserve"> ka persona ir reģistrēta normatīvajos aktos noteiktajos gadījumos un kārtībā.</w:t>
            </w:r>
          </w:p>
        </w:tc>
      </w:tr>
      <w:tr w:rsidR="006C3A6A" w:rsidRPr="00F111FC" w14:paraId="43CADF77" w14:textId="5DDFFA08" w:rsidTr="004F6E4A">
        <w:tc>
          <w:tcPr>
            <w:tcW w:w="1129" w:type="dxa"/>
            <w:shd w:val="clear" w:color="auto" w:fill="auto"/>
          </w:tcPr>
          <w:p w14:paraId="61E529F6" w14:textId="5662B8EF" w:rsidR="006C3A6A" w:rsidRPr="00F111FC" w:rsidRDefault="00FF276E" w:rsidP="006C3A6A">
            <w:pPr>
              <w:keepLines/>
              <w:spacing w:after="120"/>
              <w:jc w:val="both"/>
              <w:rPr>
                <w:lang w:val="lv-LV"/>
              </w:rPr>
            </w:pPr>
            <w:r w:rsidRPr="00F111FC">
              <w:rPr>
                <w:lang w:val="lv-LV"/>
              </w:rPr>
              <w:t>3.1.1.</w:t>
            </w:r>
            <w:r w:rsidR="008B79C4" w:rsidRPr="00F111FC">
              <w:rPr>
                <w:lang w:val="lv-LV"/>
              </w:rPr>
              <w:t>8</w:t>
            </w:r>
            <w:r w:rsidRPr="00F111FC">
              <w:rPr>
                <w:lang w:val="lv-LV"/>
              </w:rPr>
              <w:t>.</w:t>
            </w:r>
          </w:p>
        </w:tc>
        <w:tc>
          <w:tcPr>
            <w:tcW w:w="2835" w:type="dxa"/>
            <w:shd w:val="clear" w:color="auto" w:fill="auto"/>
          </w:tcPr>
          <w:p w14:paraId="2F87A280" w14:textId="5ECB5A6C" w:rsidR="006C3A6A" w:rsidRPr="00F111FC" w:rsidRDefault="006C3A6A" w:rsidP="006C3A6A">
            <w:pPr>
              <w:keepLines/>
              <w:spacing w:after="120"/>
              <w:jc w:val="both"/>
              <w:rPr>
                <w:lang w:val="lv-LV"/>
              </w:rPr>
            </w:pPr>
            <w:r w:rsidRPr="00F111FC">
              <w:rPr>
                <w:lang w:val="lv-LV"/>
              </w:rPr>
              <w:t xml:space="preserve">Pretendenta amatpersonai, kas parakstījusi </w:t>
            </w:r>
            <w:r w:rsidR="004C1A2A" w:rsidRPr="00F111FC">
              <w:rPr>
                <w:lang w:val="lv-LV"/>
              </w:rPr>
              <w:t>P</w:t>
            </w:r>
            <w:r w:rsidRPr="00F111FC">
              <w:rPr>
                <w:lang w:val="lv-LV"/>
              </w:rPr>
              <w:t>iedāvājuma dokumentus, ir paraksta (pārstāvības) tiesības.</w:t>
            </w:r>
          </w:p>
          <w:p w14:paraId="0171E411" w14:textId="77777777" w:rsidR="006C3A6A" w:rsidRPr="00F111FC" w:rsidRDefault="006C3A6A" w:rsidP="006C3A6A">
            <w:pPr>
              <w:keepLines/>
              <w:spacing w:before="120" w:after="120"/>
              <w:rPr>
                <w:lang w:val="lv-LV"/>
              </w:rPr>
            </w:pPr>
          </w:p>
        </w:tc>
        <w:tc>
          <w:tcPr>
            <w:tcW w:w="2835" w:type="dxa"/>
            <w:shd w:val="clear" w:color="auto" w:fill="auto"/>
          </w:tcPr>
          <w:p w14:paraId="0947124E" w14:textId="7DA59D22" w:rsidR="006C3A6A" w:rsidRPr="00F111FC" w:rsidRDefault="006C3A6A" w:rsidP="006C3A6A">
            <w:pPr>
              <w:pStyle w:val="StyleStyle1Justified"/>
              <w:keepLines/>
              <w:numPr>
                <w:ilvl w:val="0"/>
                <w:numId w:val="0"/>
              </w:numPr>
              <w:tabs>
                <w:tab w:val="clear" w:pos="1134"/>
              </w:tabs>
              <w:spacing w:before="0" w:after="120"/>
              <w:rPr>
                <w:szCs w:val="24"/>
              </w:rPr>
            </w:pPr>
            <w:r w:rsidRPr="00F111FC">
              <w:rPr>
                <w:szCs w:val="24"/>
              </w:rPr>
              <w:t xml:space="preserve">Pasūtītājs par prasības izpildi pārliecināsies Latvijas Republikas Uzņēmumu reģistra </w:t>
            </w:r>
            <w:r w:rsidR="00A6523E" w:rsidRPr="00F111FC">
              <w:t xml:space="preserve"> tīmekļvietnes  publiskajā datu bāzē.</w:t>
            </w:r>
          </w:p>
          <w:p w14:paraId="0856E416" w14:textId="77777777" w:rsidR="006C3A6A" w:rsidRPr="00F111FC" w:rsidRDefault="00847CE9" w:rsidP="006C3A6A">
            <w:pPr>
              <w:pStyle w:val="StyleStyle1Justified"/>
              <w:keepLines/>
              <w:numPr>
                <w:ilvl w:val="0"/>
                <w:numId w:val="0"/>
              </w:numPr>
              <w:tabs>
                <w:tab w:val="clear" w:pos="1134"/>
              </w:tabs>
              <w:spacing w:before="0" w:after="120"/>
              <w:rPr>
                <w:szCs w:val="24"/>
              </w:rPr>
            </w:pPr>
            <w:r w:rsidRPr="00F111FC">
              <w:rPr>
                <w:szCs w:val="24"/>
              </w:rPr>
              <w:t>J</w:t>
            </w:r>
            <w:r w:rsidR="006C3A6A" w:rsidRPr="00F111FC">
              <w:rPr>
                <w:szCs w:val="24"/>
              </w:rPr>
              <w:t xml:space="preserve">a </w:t>
            </w:r>
            <w:r w:rsidR="004C1A2A" w:rsidRPr="00F111FC">
              <w:rPr>
                <w:szCs w:val="24"/>
              </w:rPr>
              <w:t>P</w:t>
            </w:r>
            <w:r w:rsidR="006C3A6A" w:rsidRPr="00F111FC">
              <w:rPr>
                <w:szCs w:val="24"/>
              </w:rPr>
              <w:t xml:space="preserve">iedāvājuma dokumentus parakstījusi pilnvarotā persona </w:t>
            </w:r>
            <w:r w:rsidRPr="00F111FC">
              <w:rPr>
                <w:szCs w:val="24"/>
              </w:rPr>
              <w:t>–</w:t>
            </w:r>
            <w:r w:rsidR="006C3A6A" w:rsidRPr="00F111FC">
              <w:rPr>
                <w:szCs w:val="24"/>
              </w:rPr>
              <w:t xml:space="preserve"> pilnvaras citai personai kopija.</w:t>
            </w:r>
          </w:p>
          <w:p w14:paraId="069601AC" w14:textId="0878E7C7" w:rsidR="00A6523E" w:rsidRPr="00F111FC" w:rsidRDefault="00A6523E" w:rsidP="006C3A6A">
            <w:pPr>
              <w:pStyle w:val="StyleStyle1Justified"/>
              <w:keepLines/>
              <w:numPr>
                <w:ilvl w:val="0"/>
                <w:numId w:val="0"/>
              </w:numPr>
              <w:tabs>
                <w:tab w:val="clear" w:pos="1134"/>
              </w:tabs>
              <w:spacing w:before="0" w:after="120"/>
              <w:rPr>
                <w:szCs w:val="24"/>
              </w:rPr>
            </w:pPr>
            <w:r w:rsidRPr="00F111FC">
              <w:rPr>
                <w:szCs w:val="24"/>
              </w:rPr>
              <w:lastRenderedPageBreak/>
              <w:t>Ja piedāvājumu iesniedz personu apvienība un pieteikumu paraksta visu personu apvienības dalībnieku pilnvarotā persona, piedāvājumā iekļauj dokumentu, kuru parakstījušas visu personu apvienības dalībnieku paraksttiesīgās personas un kurā ir norādīts pilnvarotais personu apvienības dalībnieku pārstāvis un tā pilnvaru apjoms.</w:t>
            </w:r>
          </w:p>
        </w:tc>
        <w:tc>
          <w:tcPr>
            <w:tcW w:w="2835" w:type="dxa"/>
            <w:shd w:val="clear" w:color="auto" w:fill="auto"/>
          </w:tcPr>
          <w:p w14:paraId="2BCC0B6F" w14:textId="29CEF84F" w:rsidR="006C3A6A" w:rsidRPr="00F111FC" w:rsidRDefault="006C3A6A" w:rsidP="00847CE9">
            <w:pPr>
              <w:pStyle w:val="StyleStyle1Justified"/>
              <w:keepLines/>
              <w:numPr>
                <w:ilvl w:val="0"/>
                <w:numId w:val="0"/>
              </w:numPr>
              <w:tabs>
                <w:tab w:val="clear" w:pos="1134"/>
                <w:tab w:val="left" w:pos="463"/>
              </w:tabs>
              <w:spacing w:before="0" w:after="120"/>
              <w:rPr>
                <w:rStyle w:val="tlid-translation"/>
              </w:rPr>
            </w:pPr>
            <w:r w:rsidRPr="00F111FC">
              <w:rPr>
                <w:rStyle w:val="tlid-translation"/>
              </w:rPr>
              <w:lastRenderedPageBreak/>
              <w:t>1)</w:t>
            </w:r>
            <w:r w:rsidR="00847CE9" w:rsidRPr="00F111FC">
              <w:tab/>
            </w:r>
            <w:r w:rsidR="00F814A1" w:rsidRPr="00F111FC">
              <w:rPr>
                <w:rStyle w:val="tlid-translation"/>
              </w:rPr>
              <w:t>Reģistrācijas valsts a</w:t>
            </w:r>
            <w:r w:rsidRPr="00F111FC">
              <w:rPr>
                <w:rStyle w:val="tlid-translation"/>
              </w:rPr>
              <w:t>ttiecīgās valsts iestādes izdota izziņa vai izraksts / izdruka no attiecīgās valsts institūcijas datubāzes vai publiskās datubāzes, kas satur informāciju par Pretendenta amatpersonām ar pārstāvības / paraksta tiesībām.</w:t>
            </w:r>
          </w:p>
          <w:p w14:paraId="73C098D2" w14:textId="77777777" w:rsidR="006C3A6A" w:rsidRPr="00F111FC" w:rsidRDefault="006C3A6A" w:rsidP="00847CE9">
            <w:pPr>
              <w:pStyle w:val="StyleStyle1Justified"/>
              <w:keepLines/>
              <w:numPr>
                <w:ilvl w:val="0"/>
                <w:numId w:val="0"/>
              </w:numPr>
              <w:tabs>
                <w:tab w:val="clear" w:pos="1134"/>
                <w:tab w:val="left" w:pos="463"/>
              </w:tabs>
              <w:spacing w:before="0" w:after="120"/>
              <w:rPr>
                <w:szCs w:val="24"/>
              </w:rPr>
            </w:pPr>
            <w:r w:rsidRPr="00F111FC">
              <w:rPr>
                <w:szCs w:val="24"/>
              </w:rPr>
              <w:lastRenderedPageBreak/>
              <w:t>2)</w:t>
            </w:r>
            <w:r w:rsidR="00847CE9" w:rsidRPr="00F111FC">
              <w:tab/>
            </w:r>
            <w:r w:rsidR="00847CE9" w:rsidRPr="00F111FC">
              <w:rPr>
                <w:szCs w:val="24"/>
              </w:rPr>
              <w:t>J</w:t>
            </w:r>
            <w:r w:rsidRPr="00F111FC">
              <w:rPr>
                <w:szCs w:val="24"/>
              </w:rPr>
              <w:t xml:space="preserve">a </w:t>
            </w:r>
            <w:r w:rsidR="004C1A2A" w:rsidRPr="00F111FC">
              <w:rPr>
                <w:szCs w:val="24"/>
              </w:rPr>
              <w:t>P</w:t>
            </w:r>
            <w:r w:rsidRPr="00F111FC">
              <w:rPr>
                <w:szCs w:val="24"/>
              </w:rPr>
              <w:t>iedāvājuma dokumentus parakstījusi pilnvarotā persona - pilnvaras citai personai kopija.</w:t>
            </w:r>
          </w:p>
          <w:p w14:paraId="7487EF87" w14:textId="0E8C8DF8" w:rsidR="00A6523E" w:rsidRPr="00F111FC" w:rsidRDefault="00A6523E" w:rsidP="00847CE9">
            <w:pPr>
              <w:pStyle w:val="StyleStyle1Justified"/>
              <w:keepLines/>
              <w:numPr>
                <w:ilvl w:val="0"/>
                <w:numId w:val="0"/>
              </w:numPr>
              <w:tabs>
                <w:tab w:val="clear" w:pos="1134"/>
                <w:tab w:val="left" w:pos="463"/>
              </w:tabs>
              <w:spacing w:before="0" w:after="120"/>
              <w:rPr>
                <w:szCs w:val="24"/>
              </w:rPr>
            </w:pPr>
            <w:r w:rsidRPr="00F111FC">
              <w:rPr>
                <w:szCs w:val="24"/>
              </w:rPr>
              <w:t>3) Ja piedāvājumu iesniedz personu apvienība un pieteikumu paraksta visu personu apvienības dalībnieku pilnvarotā persona, piedāvājumā iekļauj dokumentu, kuru parakstījušas visu personu apvienības dalībnieku paraksttiesīgās personas un kurā ir norādīts pilnvarotais personu apvienības dalībnieku pārstāvis un tā pilnvaru apjoms.</w:t>
            </w:r>
          </w:p>
        </w:tc>
      </w:tr>
      <w:tr w:rsidR="004E6C4E" w:rsidRPr="004D5DB0" w14:paraId="2FAD735E" w14:textId="77777777" w:rsidTr="004F6E4A">
        <w:tc>
          <w:tcPr>
            <w:tcW w:w="1129" w:type="dxa"/>
            <w:shd w:val="clear" w:color="auto" w:fill="auto"/>
          </w:tcPr>
          <w:p w14:paraId="226324B4" w14:textId="6A4B0DD8" w:rsidR="004E6C4E" w:rsidRPr="00F111FC" w:rsidRDefault="004E6C4E" w:rsidP="004E6C4E">
            <w:pPr>
              <w:keepLines/>
              <w:spacing w:after="120"/>
              <w:jc w:val="both"/>
              <w:rPr>
                <w:lang w:val="lv-LV"/>
              </w:rPr>
            </w:pPr>
            <w:r w:rsidRPr="00F111FC">
              <w:rPr>
                <w:lang w:val="lv-LV"/>
              </w:rPr>
              <w:lastRenderedPageBreak/>
              <w:t>3.1.1.9.</w:t>
            </w:r>
          </w:p>
        </w:tc>
        <w:tc>
          <w:tcPr>
            <w:tcW w:w="2835" w:type="dxa"/>
            <w:shd w:val="clear" w:color="auto" w:fill="auto"/>
          </w:tcPr>
          <w:p w14:paraId="4C4BE167" w14:textId="6BA9EDBC" w:rsidR="004E6C4E" w:rsidRPr="00F111FC" w:rsidRDefault="004E6C4E" w:rsidP="004E6C4E">
            <w:pPr>
              <w:widowControl w:val="0"/>
              <w:spacing w:after="120" w:line="276" w:lineRule="auto"/>
              <w:jc w:val="both"/>
              <w:rPr>
                <w:lang w:val="lv-LV"/>
              </w:rPr>
            </w:pPr>
            <w:r w:rsidRPr="00F111FC">
              <w:rPr>
                <w:lang w:val="lv-LV"/>
              </w:rPr>
              <w:t xml:space="preserve">Pretendentam iepriekšējo 3 (trīs) gadu laikā </w:t>
            </w:r>
            <w:r w:rsidR="005E0338" w:rsidRPr="00F111FC">
              <w:rPr>
                <w:lang w:val="lv-LV"/>
              </w:rPr>
              <w:t xml:space="preserve">(2019., 2020., 2021. gadā) </w:t>
            </w:r>
            <w:r w:rsidRPr="00F111FC">
              <w:rPr>
                <w:lang w:val="lv-LV"/>
              </w:rPr>
              <w:t>un 202</w:t>
            </w:r>
            <w:r w:rsidR="005E0338" w:rsidRPr="00F111FC">
              <w:rPr>
                <w:lang w:val="lv-LV"/>
              </w:rPr>
              <w:t>2</w:t>
            </w:r>
            <w:r w:rsidRPr="00F111FC">
              <w:rPr>
                <w:lang w:val="lv-LV"/>
              </w:rPr>
              <w:t>. gadā, laika posmā līdz Piedāvājuma iesniegšanas dienai, ir pieredze vismaz 1 (viena) līguma (ar līdzīgu iepirkuma priekšmetu) izpildē, un:</w:t>
            </w:r>
          </w:p>
          <w:p w14:paraId="742E74C6" w14:textId="73EE2FB9" w:rsidR="004E6C4E" w:rsidRPr="00F111FC" w:rsidRDefault="004E6C4E" w:rsidP="003E1BA2">
            <w:pPr>
              <w:pStyle w:val="ListParagraph"/>
              <w:widowControl w:val="0"/>
              <w:numPr>
                <w:ilvl w:val="0"/>
                <w:numId w:val="29"/>
              </w:numPr>
              <w:spacing w:after="120" w:line="276" w:lineRule="auto"/>
              <w:ind w:left="322" w:hanging="284"/>
              <w:jc w:val="both"/>
              <w:rPr>
                <w:rFonts w:ascii="Times New Roman" w:hAnsi="Times New Roman" w:cs="Times New Roman"/>
                <w:lang w:val="lv-LV"/>
              </w:rPr>
            </w:pPr>
            <w:r w:rsidRPr="00F111FC">
              <w:rPr>
                <w:rFonts w:ascii="Times New Roman" w:hAnsi="Times New Roman" w:cs="Times New Roman"/>
                <w:lang w:val="lv-LV"/>
              </w:rPr>
              <w:t>līguma vērtība ir vismaz 15 000.00 (piecpadsmit tūkstoši) EUR bez PVN</w:t>
            </w:r>
            <w:r w:rsidRPr="00F111FC">
              <w:rPr>
                <w:lang w:val="lv-LV"/>
              </w:rPr>
              <w:t>.</w:t>
            </w:r>
          </w:p>
          <w:p w14:paraId="3542C21F" w14:textId="47FF2EEA" w:rsidR="004E6C4E" w:rsidRPr="00F111FC" w:rsidRDefault="004E6C4E" w:rsidP="004E6C4E">
            <w:pPr>
              <w:widowControl w:val="0"/>
              <w:spacing w:after="120" w:line="276" w:lineRule="auto"/>
              <w:jc w:val="both"/>
              <w:rPr>
                <w:lang w:val="lv-LV"/>
              </w:rPr>
            </w:pPr>
            <w:r w:rsidRPr="00F111FC">
              <w:rPr>
                <w:rFonts w:cstheme="minorHAnsi"/>
                <w:lang w:val="lv-LV"/>
              </w:rPr>
              <w:t xml:space="preserve">Par iepirkuma priekšmetam līdzīgiem tiks uzskatīti līgumi, kuru ietvaros Pretendents ir veicis </w:t>
            </w:r>
            <w:r w:rsidRPr="00F111FC">
              <w:rPr>
                <w:lang w:val="lv-LV"/>
              </w:rPr>
              <w:t xml:space="preserve"> cauruļvadu un/vai veidgabalu</w:t>
            </w:r>
            <w:r w:rsidR="008A46BC" w:rsidRPr="00F111FC">
              <w:rPr>
                <w:lang w:val="lv-LV"/>
              </w:rPr>
              <w:t xml:space="preserve"> </w:t>
            </w:r>
            <w:r w:rsidRPr="00F111FC">
              <w:rPr>
                <w:lang w:val="lv-LV"/>
              </w:rPr>
              <w:t>piegādi gāzes apgādes objektiem ar darba spiedienu virs 16 bar</w:t>
            </w:r>
            <w:r w:rsidRPr="00F111FC">
              <w:rPr>
                <w:rFonts w:cstheme="minorHAnsi"/>
                <w:lang w:val="lv-LV"/>
              </w:rPr>
              <w:t>.</w:t>
            </w:r>
          </w:p>
          <w:p w14:paraId="5D1DF235" w14:textId="77777777" w:rsidR="004E6C4E" w:rsidRPr="00F111FC" w:rsidRDefault="004E6C4E" w:rsidP="004E6C4E">
            <w:pPr>
              <w:keepLines/>
              <w:spacing w:before="120" w:after="120"/>
              <w:jc w:val="both"/>
              <w:rPr>
                <w:lang w:val="lv-LV"/>
              </w:rPr>
            </w:pPr>
            <w:r w:rsidRPr="00F111FC">
              <w:rPr>
                <w:lang w:val="lv-LV"/>
              </w:rPr>
              <w:t>Ja Pretendents ir piegādātāju apvienība, tad piegādātāju apvienības dalībniekiem kopā vai atsevišķi jāizpilda šajā punktā noteiktās prasības.</w:t>
            </w:r>
          </w:p>
          <w:p w14:paraId="60E1B803" w14:textId="77777777" w:rsidR="004E6C4E" w:rsidRPr="00F111FC" w:rsidRDefault="004E6C4E" w:rsidP="004E6C4E">
            <w:pPr>
              <w:keepLines/>
              <w:spacing w:before="120" w:after="120"/>
              <w:jc w:val="both"/>
              <w:rPr>
                <w:b/>
                <w:bCs/>
                <w:i/>
                <w:iCs/>
                <w:lang w:val="lv-LV"/>
              </w:rPr>
            </w:pPr>
            <w:r w:rsidRPr="00F111FC">
              <w:rPr>
                <w:b/>
                <w:bCs/>
                <w:i/>
                <w:iCs/>
                <w:lang w:val="lv-LV"/>
              </w:rPr>
              <w:t>NB! Piezīme:</w:t>
            </w:r>
          </w:p>
          <w:p w14:paraId="5AD91224" w14:textId="4E5D4659" w:rsidR="004E6C4E" w:rsidRPr="00F111FC" w:rsidRDefault="004E6C4E" w:rsidP="004E6C4E">
            <w:pPr>
              <w:keepLines/>
              <w:spacing w:before="120" w:after="120"/>
              <w:jc w:val="both"/>
              <w:rPr>
                <w:b/>
                <w:bCs/>
                <w:lang w:val="lv-LV"/>
              </w:rPr>
            </w:pPr>
            <w:r w:rsidRPr="00F111FC">
              <w:rPr>
                <w:b/>
                <w:bCs/>
                <w:i/>
                <w:iCs/>
                <w:lang w:val="lv-LV"/>
              </w:rPr>
              <w:lastRenderedPageBreak/>
              <w:t>Saskaņā ar Sabiedrisko pakalpojumu sniedzēju iepirkumu likuma 52. panta ceturtās daļas nosacījumiem, kā arī 1. panta 1) punktā doto apakšuzņēmēju definīciju, piegādes līgumos nevar balstīties uz  citu personu iespējām, lai apliecinātu, ka pretendenta kvalifikācija atbilst iepirkuma procedūras dokumentos noteiktajām prasībām.</w:t>
            </w:r>
          </w:p>
        </w:tc>
        <w:tc>
          <w:tcPr>
            <w:tcW w:w="5670" w:type="dxa"/>
            <w:gridSpan w:val="2"/>
            <w:shd w:val="clear" w:color="auto" w:fill="auto"/>
          </w:tcPr>
          <w:p w14:paraId="5499E756" w14:textId="2C57BBAB" w:rsidR="004E6C4E" w:rsidRPr="00F111FC" w:rsidRDefault="004E6C4E" w:rsidP="003E1BA2">
            <w:pPr>
              <w:pStyle w:val="StyleStyle1Justified"/>
              <w:keepLines/>
              <w:numPr>
                <w:ilvl w:val="0"/>
                <w:numId w:val="30"/>
              </w:numPr>
              <w:tabs>
                <w:tab w:val="clear" w:pos="1134"/>
              </w:tabs>
              <w:spacing w:before="0" w:after="120"/>
              <w:ind w:left="327" w:hanging="327"/>
            </w:pPr>
            <w:r w:rsidRPr="00F111FC">
              <w:lastRenderedPageBreak/>
              <w:t xml:space="preserve">Aizpildīta veidlapa “Pretendenta profesionālās pieredzes apraksts” (paraugs Nolikuma </w:t>
            </w:r>
            <w:r w:rsidR="00CA1E50" w:rsidRPr="00F111FC">
              <w:t>3</w:t>
            </w:r>
            <w:r w:rsidRPr="00F111FC">
              <w:t>. pielikumā).</w:t>
            </w:r>
          </w:p>
          <w:p w14:paraId="2F4CBC8A" w14:textId="77777777" w:rsidR="004E6C4E" w:rsidRPr="00F111FC" w:rsidRDefault="004E6C4E" w:rsidP="004E6C4E">
            <w:pPr>
              <w:pStyle w:val="StyleStyle1Justified"/>
              <w:keepLines/>
              <w:numPr>
                <w:ilvl w:val="0"/>
                <w:numId w:val="0"/>
              </w:numPr>
              <w:tabs>
                <w:tab w:val="clear" w:pos="1134"/>
              </w:tabs>
              <w:spacing w:before="0" w:after="120"/>
              <w:ind w:left="327"/>
            </w:pPr>
          </w:p>
          <w:p w14:paraId="2DE9BBFF" w14:textId="5F3ABDF8" w:rsidR="004E6C4E" w:rsidRPr="00F111FC" w:rsidRDefault="005E0338" w:rsidP="003E1BA2">
            <w:pPr>
              <w:pStyle w:val="StyleStyle1Justified"/>
              <w:keepLines/>
              <w:numPr>
                <w:ilvl w:val="0"/>
                <w:numId w:val="30"/>
              </w:numPr>
              <w:tabs>
                <w:tab w:val="clear" w:pos="1134"/>
              </w:tabs>
              <w:spacing w:before="0" w:after="120"/>
              <w:ind w:left="327" w:hanging="327"/>
            </w:pPr>
            <w:r w:rsidRPr="00F111FC">
              <w:rPr>
                <w:szCs w:val="24"/>
              </w:rPr>
              <w:t>Par katru līgumu, ar ko tiek apliecināta pieredze jāiesniedz*:</w:t>
            </w:r>
          </w:p>
          <w:p w14:paraId="10272F91" w14:textId="77777777" w:rsidR="005E0338" w:rsidRPr="00F111FC" w:rsidRDefault="005E0338" w:rsidP="003E1BA2">
            <w:pPr>
              <w:pStyle w:val="ListParagraph"/>
              <w:numPr>
                <w:ilvl w:val="0"/>
                <w:numId w:val="43"/>
              </w:numPr>
              <w:spacing w:before="120"/>
              <w:ind w:left="742"/>
              <w:contextualSpacing w:val="0"/>
              <w:jc w:val="both"/>
              <w:rPr>
                <w:rStyle w:val="jlqj4b"/>
                <w:rFonts w:ascii="Times New Roman" w:hAnsi="Times New Roman" w:cs="Times New Roman"/>
                <w:lang w:val="lv-LV"/>
              </w:rPr>
            </w:pPr>
            <w:r w:rsidRPr="00F111FC">
              <w:rPr>
                <w:rFonts w:ascii="Times New Roman" w:hAnsi="Times New Roman" w:cs="Times New Roman"/>
                <w:lang w:val="lv-LV"/>
              </w:rPr>
              <w:t>pozitīva klienta atsauksme vai pretendenta sniegtais apliecinājums/deklarācija*</w:t>
            </w:r>
            <w:r w:rsidRPr="00F111FC">
              <w:rPr>
                <w:rFonts w:ascii="Times New Roman" w:hAnsi="Times New Roman" w:cs="Times New Roman"/>
                <w:bCs/>
                <w:lang w:val="lv-LV"/>
              </w:rPr>
              <w:t>, no kuras Pasūtītājs nepārprotami var pārliecināties par Pretendenta atbilstību šajā punktā minētajām prasībām</w:t>
            </w:r>
            <w:r w:rsidRPr="00F111FC">
              <w:rPr>
                <w:rFonts w:ascii="Times New Roman" w:hAnsi="Times New Roman" w:cs="Times New Roman"/>
                <w:lang w:val="lv-LV"/>
              </w:rPr>
              <w:t>, ieskaitot šādu informāciju, bet ne tikai</w:t>
            </w:r>
            <w:r w:rsidRPr="00F111FC">
              <w:rPr>
                <w:rStyle w:val="jlqj4b"/>
                <w:rFonts w:ascii="Times New Roman" w:hAnsi="Times New Roman" w:cs="Times New Roman"/>
                <w:lang w:val="lv-LV"/>
              </w:rPr>
              <w:t>:</w:t>
            </w:r>
          </w:p>
          <w:p w14:paraId="4A58875F" w14:textId="77777777" w:rsidR="005E0338" w:rsidRPr="00F111FC" w:rsidRDefault="005E0338" w:rsidP="003E1BA2">
            <w:pPr>
              <w:pStyle w:val="ListParagraph"/>
              <w:numPr>
                <w:ilvl w:val="0"/>
                <w:numId w:val="42"/>
              </w:numPr>
              <w:ind w:left="1167" w:hanging="357"/>
              <w:contextualSpacing w:val="0"/>
              <w:jc w:val="both"/>
              <w:rPr>
                <w:rFonts w:ascii="Times New Roman" w:hAnsi="Times New Roman" w:cs="Times New Roman"/>
                <w:lang w:val="en-US"/>
              </w:rPr>
            </w:pPr>
            <w:proofErr w:type="spellStart"/>
            <w:r w:rsidRPr="00F111FC">
              <w:rPr>
                <w:rFonts w:ascii="Times New Roman" w:hAnsi="Times New Roman" w:cs="Times New Roman"/>
                <w:lang w:val="en-US"/>
              </w:rPr>
              <w:t>klienta</w:t>
            </w:r>
            <w:proofErr w:type="spellEnd"/>
            <w:r w:rsidRPr="00F111FC">
              <w:rPr>
                <w:rFonts w:ascii="Times New Roman" w:hAnsi="Times New Roman" w:cs="Times New Roman"/>
                <w:lang w:val="en-US"/>
              </w:rPr>
              <w:t xml:space="preserve"> </w:t>
            </w:r>
            <w:proofErr w:type="spellStart"/>
            <w:r w:rsidRPr="00F111FC">
              <w:rPr>
                <w:rFonts w:ascii="Times New Roman" w:hAnsi="Times New Roman" w:cs="Times New Roman"/>
                <w:lang w:val="en-US"/>
              </w:rPr>
              <w:t>uzņēmuma</w:t>
            </w:r>
            <w:proofErr w:type="spellEnd"/>
            <w:r w:rsidRPr="00F111FC">
              <w:rPr>
                <w:rFonts w:ascii="Times New Roman" w:hAnsi="Times New Roman" w:cs="Times New Roman"/>
                <w:lang w:val="en-US"/>
              </w:rPr>
              <w:t xml:space="preserve"> </w:t>
            </w:r>
            <w:proofErr w:type="spellStart"/>
            <w:r w:rsidRPr="00F111FC">
              <w:rPr>
                <w:rFonts w:ascii="Times New Roman" w:hAnsi="Times New Roman" w:cs="Times New Roman"/>
                <w:lang w:val="en-US"/>
              </w:rPr>
              <w:t>nosaukums</w:t>
            </w:r>
            <w:proofErr w:type="spellEnd"/>
            <w:r w:rsidRPr="00F111FC">
              <w:rPr>
                <w:rFonts w:ascii="Times New Roman" w:hAnsi="Times New Roman" w:cs="Times New Roman"/>
                <w:lang w:val="en-US"/>
              </w:rPr>
              <w:t xml:space="preserve"> un </w:t>
            </w:r>
            <w:proofErr w:type="spellStart"/>
            <w:r w:rsidRPr="00F111FC">
              <w:rPr>
                <w:rFonts w:ascii="Times New Roman" w:hAnsi="Times New Roman" w:cs="Times New Roman"/>
                <w:lang w:val="en-US"/>
              </w:rPr>
              <w:t>līguma</w:t>
            </w:r>
            <w:proofErr w:type="spellEnd"/>
            <w:r w:rsidRPr="00F111FC">
              <w:rPr>
                <w:rFonts w:ascii="Times New Roman" w:hAnsi="Times New Roman" w:cs="Times New Roman"/>
                <w:lang w:val="en-US"/>
              </w:rPr>
              <w:t xml:space="preserve"> </w:t>
            </w:r>
            <w:proofErr w:type="spellStart"/>
            <w:proofErr w:type="gramStart"/>
            <w:r w:rsidRPr="00F111FC">
              <w:rPr>
                <w:rFonts w:ascii="Times New Roman" w:hAnsi="Times New Roman" w:cs="Times New Roman"/>
                <w:lang w:val="en-US"/>
              </w:rPr>
              <w:t>priekšmets</w:t>
            </w:r>
            <w:proofErr w:type="spellEnd"/>
            <w:r w:rsidRPr="00F111FC">
              <w:rPr>
                <w:rFonts w:ascii="Times New Roman" w:hAnsi="Times New Roman" w:cs="Times New Roman"/>
                <w:lang w:val="en-US"/>
              </w:rPr>
              <w:t>;</w:t>
            </w:r>
            <w:proofErr w:type="gramEnd"/>
          </w:p>
          <w:p w14:paraId="414E2A79" w14:textId="77777777" w:rsidR="005E0338" w:rsidRPr="00F111FC" w:rsidRDefault="005E0338" w:rsidP="003E1BA2">
            <w:pPr>
              <w:pStyle w:val="ListParagraph"/>
              <w:numPr>
                <w:ilvl w:val="0"/>
                <w:numId w:val="42"/>
              </w:numPr>
              <w:ind w:left="1167" w:hanging="357"/>
              <w:contextualSpacing w:val="0"/>
              <w:jc w:val="both"/>
              <w:rPr>
                <w:rFonts w:ascii="Times New Roman" w:hAnsi="Times New Roman" w:cs="Times New Roman"/>
                <w:lang w:val="en-US"/>
              </w:rPr>
            </w:pPr>
            <w:proofErr w:type="spellStart"/>
            <w:r w:rsidRPr="00F111FC">
              <w:rPr>
                <w:rStyle w:val="jlqj4b"/>
                <w:rFonts w:ascii="Times New Roman" w:hAnsi="Times New Roman" w:cs="Times New Roman"/>
                <w:lang w:val="en-US"/>
              </w:rPr>
              <w:t>īss</w:t>
            </w:r>
            <w:proofErr w:type="spellEnd"/>
            <w:r w:rsidRPr="00F111FC">
              <w:rPr>
                <w:rStyle w:val="jlqj4b"/>
                <w:rFonts w:ascii="Times New Roman" w:hAnsi="Times New Roman" w:cs="Times New Roman"/>
                <w:lang w:val="en-US"/>
              </w:rPr>
              <w:t xml:space="preserve"> </w:t>
            </w:r>
            <w:proofErr w:type="spellStart"/>
            <w:r w:rsidRPr="00F111FC">
              <w:rPr>
                <w:rStyle w:val="jlqj4b"/>
                <w:rFonts w:ascii="Times New Roman" w:hAnsi="Times New Roman" w:cs="Times New Roman"/>
                <w:lang w:val="en-US"/>
              </w:rPr>
              <w:t>līguma</w:t>
            </w:r>
            <w:proofErr w:type="spellEnd"/>
            <w:r w:rsidRPr="00F111FC">
              <w:rPr>
                <w:rStyle w:val="jlqj4b"/>
                <w:rFonts w:ascii="Times New Roman" w:hAnsi="Times New Roman" w:cs="Times New Roman"/>
                <w:lang w:val="en-US"/>
              </w:rPr>
              <w:t xml:space="preserve"> </w:t>
            </w:r>
            <w:proofErr w:type="spellStart"/>
            <w:r w:rsidRPr="00F111FC">
              <w:rPr>
                <w:rStyle w:val="jlqj4b"/>
                <w:rFonts w:ascii="Times New Roman" w:hAnsi="Times New Roman" w:cs="Times New Roman"/>
                <w:lang w:val="en-US"/>
              </w:rPr>
              <w:t>priekšmeta</w:t>
            </w:r>
            <w:proofErr w:type="spellEnd"/>
            <w:r w:rsidRPr="00F111FC">
              <w:rPr>
                <w:rStyle w:val="jlqj4b"/>
                <w:rFonts w:ascii="Times New Roman" w:hAnsi="Times New Roman" w:cs="Times New Roman"/>
                <w:lang w:val="en-US"/>
              </w:rPr>
              <w:t xml:space="preserve"> </w:t>
            </w:r>
            <w:proofErr w:type="spellStart"/>
            <w:r w:rsidRPr="00F111FC">
              <w:rPr>
                <w:rStyle w:val="jlqj4b"/>
                <w:rFonts w:ascii="Times New Roman" w:hAnsi="Times New Roman" w:cs="Times New Roman"/>
                <w:lang w:val="en-US"/>
              </w:rPr>
              <w:t>apraksts</w:t>
            </w:r>
            <w:proofErr w:type="spellEnd"/>
            <w:r w:rsidRPr="00F111FC">
              <w:rPr>
                <w:rStyle w:val="jlqj4b"/>
                <w:rFonts w:ascii="Times New Roman" w:hAnsi="Times New Roman" w:cs="Times New Roman"/>
                <w:lang w:val="en-US"/>
              </w:rPr>
              <w:t xml:space="preserve">, kas </w:t>
            </w:r>
            <w:proofErr w:type="spellStart"/>
            <w:r w:rsidRPr="00F111FC">
              <w:rPr>
                <w:rStyle w:val="jlqj4b"/>
                <w:rFonts w:ascii="Times New Roman" w:hAnsi="Times New Roman" w:cs="Times New Roman"/>
                <w:lang w:val="en-US"/>
              </w:rPr>
              <w:t>ietver</w:t>
            </w:r>
            <w:proofErr w:type="spellEnd"/>
            <w:r w:rsidRPr="00F111FC">
              <w:rPr>
                <w:rStyle w:val="jlqj4b"/>
                <w:rFonts w:ascii="Times New Roman" w:hAnsi="Times New Roman" w:cs="Times New Roman"/>
                <w:lang w:val="en-US"/>
              </w:rPr>
              <w:t xml:space="preserve"> </w:t>
            </w:r>
            <w:proofErr w:type="spellStart"/>
            <w:r w:rsidRPr="00F111FC">
              <w:rPr>
                <w:rStyle w:val="jlqj4b"/>
                <w:rFonts w:ascii="Times New Roman" w:hAnsi="Times New Roman" w:cs="Times New Roman"/>
                <w:lang w:val="en-US"/>
              </w:rPr>
              <w:t>visu</w:t>
            </w:r>
            <w:proofErr w:type="spellEnd"/>
            <w:r w:rsidRPr="00F111FC">
              <w:rPr>
                <w:rStyle w:val="jlqj4b"/>
                <w:rFonts w:ascii="Times New Roman" w:hAnsi="Times New Roman" w:cs="Times New Roman"/>
                <w:lang w:val="en-US"/>
              </w:rPr>
              <w:t xml:space="preserve"> </w:t>
            </w:r>
            <w:proofErr w:type="spellStart"/>
            <w:r w:rsidRPr="00F111FC">
              <w:rPr>
                <w:rStyle w:val="jlqj4b"/>
                <w:rFonts w:ascii="Times New Roman" w:hAnsi="Times New Roman" w:cs="Times New Roman"/>
                <w:lang w:val="en-US"/>
              </w:rPr>
              <w:t>informāciju</w:t>
            </w:r>
            <w:proofErr w:type="spellEnd"/>
            <w:r w:rsidRPr="00F111FC">
              <w:rPr>
                <w:rStyle w:val="jlqj4b"/>
                <w:rFonts w:ascii="Times New Roman" w:hAnsi="Times New Roman" w:cs="Times New Roman"/>
                <w:lang w:val="en-US"/>
              </w:rPr>
              <w:t>, kas</w:t>
            </w:r>
            <w:r w:rsidRPr="00F111FC">
              <w:rPr>
                <w:rStyle w:val="jlqj4b"/>
                <w:rFonts w:ascii="Times New Roman" w:hAnsi="Times New Roman" w:cs="Times New Roman"/>
                <w:lang w:val="lv-LV"/>
              </w:rPr>
              <w:t xml:space="preserve"> </w:t>
            </w:r>
            <w:proofErr w:type="spellStart"/>
            <w:r w:rsidRPr="00F111FC">
              <w:rPr>
                <w:rStyle w:val="jlqj4b"/>
                <w:rFonts w:ascii="Times New Roman" w:hAnsi="Times New Roman" w:cs="Times New Roman"/>
                <w:lang w:val="en-US"/>
              </w:rPr>
              <w:t>nepieciešama</w:t>
            </w:r>
            <w:proofErr w:type="spellEnd"/>
            <w:r w:rsidRPr="00F111FC">
              <w:rPr>
                <w:rStyle w:val="jlqj4b"/>
                <w:rFonts w:ascii="Times New Roman" w:hAnsi="Times New Roman" w:cs="Times New Roman"/>
                <w:lang w:val="en-US"/>
              </w:rPr>
              <w:t xml:space="preserve">, </w:t>
            </w:r>
            <w:proofErr w:type="spellStart"/>
            <w:r w:rsidRPr="00F111FC">
              <w:rPr>
                <w:rStyle w:val="jlqj4b"/>
                <w:rFonts w:ascii="Times New Roman" w:hAnsi="Times New Roman" w:cs="Times New Roman"/>
                <w:lang w:val="en-US"/>
              </w:rPr>
              <w:t>lai</w:t>
            </w:r>
            <w:proofErr w:type="spellEnd"/>
            <w:r w:rsidRPr="00F111FC">
              <w:rPr>
                <w:rStyle w:val="jlqj4b"/>
                <w:rFonts w:ascii="Times New Roman" w:hAnsi="Times New Roman" w:cs="Times New Roman"/>
                <w:lang w:val="en-US"/>
              </w:rPr>
              <w:t xml:space="preserve"> </w:t>
            </w:r>
            <w:proofErr w:type="spellStart"/>
            <w:r w:rsidRPr="00F111FC">
              <w:rPr>
                <w:rStyle w:val="jlqj4b"/>
                <w:rFonts w:ascii="Times New Roman" w:hAnsi="Times New Roman" w:cs="Times New Roman"/>
                <w:lang w:val="en-US"/>
              </w:rPr>
              <w:t>pārliecinātos</w:t>
            </w:r>
            <w:proofErr w:type="spellEnd"/>
            <w:r w:rsidRPr="00F111FC">
              <w:rPr>
                <w:rStyle w:val="jlqj4b"/>
                <w:rFonts w:ascii="Times New Roman" w:hAnsi="Times New Roman" w:cs="Times New Roman"/>
                <w:lang w:val="en-US"/>
              </w:rPr>
              <w:t xml:space="preserve"> par </w:t>
            </w:r>
            <w:proofErr w:type="spellStart"/>
            <w:r w:rsidRPr="00F111FC">
              <w:rPr>
                <w:rStyle w:val="jlqj4b"/>
                <w:rFonts w:ascii="Times New Roman" w:hAnsi="Times New Roman" w:cs="Times New Roman"/>
                <w:lang w:val="en-US"/>
              </w:rPr>
              <w:t>atbilstību</w:t>
            </w:r>
            <w:proofErr w:type="spellEnd"/>
            <w:r w:rsidRPr="00F111FC">
              <w:rPr>
                <w:rStyle w:val="jlqj4b"/>
                <w:rFonts w:ascii="Times New Roman" w:hAnsi="Times New Roman" w:cs="Times New Roman"/>
                <w:lang w:val="en-US"/>
              </w:rPr>
              <w:t xml:space="preserve"> </w:t>
            </w:r>
            <w:proofErr w:type="spellStart"/>
            <w:r w:rsidRPr="00F111FC">
              <w:rPr>
                <w:rStyle w:val="jlqj4b"/>
                <w:rFonts w:ascii="Times New Roman" w:hAnsi="Times New Roman" w:cs="Times New Roman"/>
                <w:lang w:val="en-US"/>
              </w:rPr>
              <w:t>kvalifikācijas</w:t>
            </w:r>
            <w:proofErr w:type="spellEnd"/>
            <w:r w:rsidRPr="00F111FC">
              <w:rPr>
                <w:rStyle w:val="jlqj4b"/>
                <w:rFonts w:ascii="Times New Roman" w:hAnsi="Times New Roman" w:cs="Times New Roman"/>
                <w:lang w:val="en-US"/>
              </w:rPr>
              <w:t xml:space="preserve"> </w:t>
            </w:r>
            <w:proofErr w:type="spellStart"/>
            <w:proofErr w:type="gramStart"/>
            <w:r w:rsidRPr="00F111FC">
              <w:rPr>
                <w:rStyle w:val="jlqj4b"/>
                <w:rFonts w:ascii="Times New Roman" w:hAnsi="Times New Roman" w:cs="Times New Roman"/>
                <w:lang w:val="en-US"/>
              </w:rPr>
              <w:t>prasībām</w:t>
            </w:r>
            <w:proofErr w:type="spellEnd"/>
            <w:r w:rsidRPr="00F111FC">
              <w:rPr>
                <w:rStyle w:val="jlqj4b"/>
                <w:rFonts w:ascii="Times New Roman" w:hAnsi="Times New Roman" w:cs="Times New Roman"/>
                <w:lang w:val="en-US"/>
              </w:rPr>
              <w:t>;</w:t>
            </w:r>
            <w:proofErr w:type="gramEnd"/>
            <w:r w:rsidRPr="00F111FC">
              <w:rPr>
                <w:rStyle w:val="jlqj4b"/>
                <w:rFonts w:ascii="Times New Roman" w:hAnsi="Times New Roman" w:cs="Times New Roman"/>
                <w:lang w:val="en-US"/>
              </w:rPr>
              <w:t xml:space="preserve"> </w:t>
            </w:r>
          </w:p>
          <w:p w14:paraId="6EC043A3" w14:textId="77777777" w:rsidR="005E0338" w:rsidRPr="00F111FC" w:rsidRDefault="005E0338" w:rsidP="003E1BA2">
            <w:pPr>
              <w:pStyle w:val="ListParagraph"/>
              <w:numPr>
                <w:ilvl w:val="0"/>
                <w:numId w:val="42"/>
              </w:numPr>
              <w:ind w:left="1167" w:hanging="357"/>
              <w:contextualSpacing w:val="0"/>
              <w:jc w:val="both"/>
              <w:rPr>
                <w:rFonts w:ascii="Times New Roman" w:hAnsi="Times New Roman" w:cs="Times New Roman"/>
                <w:lang w:val="en-US"/>
              </w:rPr>
            </w:pPr>
            <w:proofErr w:type="spellStart"/>
            <w:r w:rsidRPr="00F111FC">
              <w:rPr>
                <w:rFonts w:ascii="Times New Roman" w:hAnsi="Times New Roman" w:cs="Times New Roman"/>
                <w:lang w:val="en-US"/>
              </w:rPr>
              <w:t>klienta</w:t>
            </w:r>
            <w:proofErr w:type="spellEnd"/>
            <w:r w:rsidRPr="00F111FC">
              <w:rPr>
                <w:rFonts w:ascii="Times New Roman" w:hAnsi="Times New Roman" w:cs="Times New Roman"/>
                <w:lang w:val="en-US"/>
              </w:rPr>
              <w:t xml:space="preserve"> </w:t>
            </w:r>
            <w:proofErr w:type="spellStart"/>
            <w:r w:rsidRPr="00F111FC">
              <w:rPr>
                <w:rFonts w:ascii="Times New Roman" w:hAnsi="Times New Roman" w:cs="Times New Roman"/>
                <w:lang w:val="en-US"/>
              </w:rPr>
              <w:t>atbildīgās</w:t>
            </w:r>
            <w:proofErr w:type="spellEnd"/>
            <w:r w:rsidRPr="00F111FC">
              <w:rPr>
                <w:rFonts w:ascii="Times New Roman" w:hAnsi="Times New Roman" w:cs="Times New Roman"/>
                <w:lang w:val="en-US"/>
              </w:rPr>
              <w:t xml:space="preserve"> personas </w:t>
            </w:r>
            <w:proofErr w:type="spellStart"/>
            <w:r w:rsidRPr="00F111FC">
              <w:rPr>
                <w:rFonts w:ascii="Times New Roman" w:hAnsi="Times New Roman" w:cs="Times New Roman"/>
                <w:lang w:val="en-US"/>
              </w:rPr>
              <w:t>kontaktinformācija</w:t>
            </w:r>
            <w:proofErr w:type="spellEnd"/>
            <w:r w:rsidRPr="00F111FC">
              <w:rPr>
                <w:rFonts w:ascii="Times New Roman" w:hAnsi="Times New Roman" w:cs="Times New Roman"/>
                <w:lang w:val="en-US"/>
              </w:rPr>
              <w:t xml:space="preserve"> (</w:t>
            </w:r>
            <w:proofErr w:type="spellStart"/>
            <w:r w:rsidRPr="00F111FC">
              <w:rPr>
                <w:rFonts w:ascii="Times New Roman" w:hAnsi="Times New Roman" w:cs="Times New Roman"/>
                <w:lang w:val="en-US"/>
              </w:rPr>
              <w:t>vārds</w:t>
            </w:r>
            <w:proofErr w:type="spellEnd"/>
            <w:r w:rsidRPr="00F111FC">
              <w:rPr>
                <w:rFonts w:ascii="Times New Roman" w:hAnsi="Times New Roman" w:cs="Times New Roman"/>
                <w:lang w:val="en-US"/>
              </w:rPr>
              <w:t xml:space="preserve">, </w:t>
            </w:r>
            <w:proofErr w:type="spellStart"/>
            <w:r w:rsidRPr="00F111FC">
              <w:rPr>
                <w:rFonts w:ascii="Times New Roman" w:hAnsi="Times New Roman" w:cs="Times New Roman"/>
                <w:lang w:val="en-US"/>
              </w:rPr>
              <w:t>amats</w:t>
            </w:r>
            <w:proofErr w:type="spellEnd"/>
            <w:r w:rsidRPr="00F111FC">
              <w:rPr>
                <w:rFonts w:ascii="Times New Roman" w:hAnsi="Times New Roman" w:cs="Times New Roman"/>
                <w:lang w:val="en-US"/>
              </w:rPr>
              <w:t xml:space="preserve">, </w:t>
            </w:r>
            <w:proofErr w:type="spellStart"/>
            <w:r w:rsidRPr="00F111FC">
              <w:rPr>
                <w:rFonts w:ascii="Times New Roman" w:hAnsi="Times New Roman" w:cs="Times New Roman"/>
                <w:lang w:val="en-US"/>
              </w:rPr>
              <w:t>tālrunis</w:t>
            </w:r>
            <w:proofErr w:type="spellEnd"/>
            <w:r w:rsidRPr="00F111FC">
              <w:rPr>
                <w:rFonts w:ascii="Times New Roman" w:hAnsi="Times New Roman" w:cs="Times New Roman"/>
                <w:lang w:val="en-US"/>
              </w:rPr>
              <w:t>, e -pasts).</w:t>
            </w:r>
          </w:p>
          <w:p w14:paraId="11AB3983" w14:textId="6A976AEF" w:rsidR="005E0338" w:rsidRPr="00F111FC" w:rsidRDefault="005E0338" w:rsidP="003E1BA2">
            <w:pPr>
              <w:pStyle w:val="ListParagraph"/>
              <w:numPr>
                <w:ilvl w:val="0"/>
                <w:numId w:val="43"/>
              </w:numPr>
              <w:jc w:val="both"/>
              <w:rPr>
                <w:rFonts w:ascii="Times New Roman" w:hAnsi="Times New Roman" w:cs="Times New Roman"/>
                <w:lang w:val="en-US"/>
              </w:rPr>
            </w:pPr>
            <w:proofErr w:type="spellStart"/>
            <w:r w:rsidRPr="00F111FC">
              <w:rPr>
                <w:rFonts w:ascii="Times New Roman" w:hAnsi="Times New Roman" w:cs="Times New Roman"/>
                <w:lang w:val="en-US"/>
              </w:rPr>
              <w:t>citi</w:t>
            </w:r>
            <w:proofErr w:type="spellEnd"/>
            <w:r w:rsidRPr="00F111FC">
              <w:rPr>
                <w:rFonts w:ascii="Times New Roman" w:hAnsi="Times New Roman" w:cs="Times New Roman"/>
                <w:lang w:val="en-US"/>
              </w:rPr>
              <w:t xml:space="preserve"> </w:t>
            </w:r>
            <w:proofErr w:type="spellStart"/>
            <w:r w:rsidRPr="00F111FC">
              <w:rPr>
                <w:rFonts w:ascii="Times New Roman" w:hAnsi="Times New Roman" w:cs="Times New Roman"/>
                <w:lang w:val="en-US"/>
              </w:rPr>
              <w:t>dokumenti</w:t>
            </w:r>
            <w:proofErr w:type="spellEnd"/>
            <w:r w:rsidRPr="00F111FC">
              <w:rPr>
                <w:rFonts w:ascii="Times New Roman" w:hAnsi="Times New Roman" w:cs="Times New Roman"/>
                <w:lang w:val="en-US"/>
              </w:rPr>
              <w:t xml:space="preserve">, kas </w:t>
            </w:r>
            <w:proofErr w:type="spellStart"/>
            <w:r w:rsidRPr="00F111FC">
              <w:rPr>
                <w:rFonts w:ascii="Times New Roman" w:hAnsi="Times New Roman" w:cs="Times New Roman"/>
                <w:lang w:val="en-US"/>
              </w:rPr>
              <w:t>apliecina</w:t>
            </w:r>
            <w:proofErr w:type="spellEnd"/>
            <w:r w:rsidRPr="00F111FC">
              <w:rPr>
                <w:rFonts w:ascii="Times New Roman" w:hAnsi="Times New Roman" w:cs="Times New Roman"/>
                <w:lang w:val="en-US"/>
              </w:rPr>
              <w:t xml:space="preserve"> </w:t>
            </w:r>
            <w:proofErr w:type="spellStart"/>
            <w:r w:rsidRPr="00F111FC">
              <w:rPr>
                <w:rFonts w:ascii="Times New Roman" w:hAnsi="Times New Roman" w:cs="Times New Roman"/>
                <w:lang w:val="en-US"/>
              </w:rPr>
              <w:t>attiecīgo</w:t>
            </w:r>
            <w:proofErr w:type="spellEnd"/>
            <w:r w:rsidRPr="00F111FC">
              <w:rPr>
                <w:rFonts w:ascii="Times New Roman" w:hAnsi="Times New Roman" w:cs="Times New Roman"/>
                <w:lang w:val="en-US"/>
              </w:rPr>
              <w:t xml:space="preserve"> </w:t>
            </w:r>
            <w:proofErr w:type="spellStart"/>
            <w:r w:rsidRPr="00F111FC">
              <w:rPr>
                <w:rFonts w:ascii="Times New Roman" w:hAnsi="Times New Roman" w:cs="Times New Roman"/>
                <w:lang w:val="en-US"/>
              </w:rPr>
              <w:t>objektu</w:t>
            </w:r>
            <w:proofErr w:type="spellEnd"/>
            <w:r w:rsidRPr="00F111FC">
              <w:rPr>
                <w:rFonts w:ascii="Times New Roman" w:hAnsi="Times New Roman" w:cs="Times New Roman"/>
                <w:lang w:val="en-US"/>
              </w:rPr>
              <w:t xml:space="preserve"> </w:t>
            </w:r>
            <w:proofErr w:type="spellStart"/>
            <w:r w:rsidRPr="00F111FC">
              <w:rPr>
                <w:rFonts w:ascii="Times New Roman" w:hAnsi="Times New Roman" w:cs="Times New Roman"/>
                <w:lang w:val="en-US"/>
              </w:rPr>
              <w:t>atbilstību</w:t>
            </w:r>
            <w:proofErr w:type="spellEnd"/>
            <w:r w:rsidRPr="00F111FC">
              <w:rPr>
                <w:rFonts w:ascii="Times New Roman" w:hAnsi="Times New Roman" w:cs="Times New Roman"/>
                <w:lang w:val="en-US"/>
              </w:rPr>
              <w:t xml:space="preserve"> </w:t>
            </w:r>
            <w:proofErr w:type="spellStart"/>
            <w:r w:rsidRPr="00F111FC">
              <w:rPr>
                <w:rFonts w:ascii="Times New Roman" w:hAnsi="Times New Roman" w:cs="Times New Roman"/>
                <w:lang w:val="en-US"/>
              </w:rPr>
              <w:t>šī</w:t>
            </w:r>
            <w:proofErr w:type="spellEnd"/>
            <w:r w:rsidRPr="00F111FC">
              <w:rPr>
                <w:rFonts w:ascii="Times New Roman" w:hAnsi="Times New Roman" w:cs="Times New Roman"/>
                <w:lang w:val="en-US"/>
              </w:rPr>
              <w:t xml:space="preserve"> </w:t>
            </w:r>
            <w:proofErr w:type="spellStart"/>
            <w:r w:rsidRPr="00F111FC">
              <w:rPr>
                <w:rFonts w:ascii="Times New Roman" w:hAnsi="Times New Roman" w:cs="Times New Roman"/>
                <w:lang w:val="en-US"/>
              </w:rPr>
              <w:t>punkta</w:t>
            </w:r>
            <w:proofErr w:type="spellEnd"/>
            <w:r w:rsidRPr="00F111FC">
              <w:rPr>
                <w:rFonts w:ascii="Times New Roman" w:hAnsi="Times New Roman" w:cs="Times New Roman"/>
                <w:lang w:val="en-US"/>
              </w:rPr>
              <w:t xml:space="preserve"> </w:t>
            </w:r>
            <w:proofErr w:type="spellStart"/>
            <w:r w:rsidRPr="00F111FC">
              <w:rPr>
                <w:rFonts w:ascii="Times New Roman" w:hAnsi="Times New Roman" w:cs="Times New Roman"/>
                <w:lang w:val="en-US"/>
              </w:rPr>
              <w:t>prasībām</w:t>
            </w:r>
            <w:proofErr w:type="spellEnd"/>
            <w:r w:rsidRPr="00F111FC">
              <w:rPr>
                <w:rFonts w:ascii="Times New Roman" w:hAnsi="Times New Roman" w:cs="Times New Roman"/>
                <w:lang w:val="en-US"/>
              </w:rPr>
              <w:t>.</w:t>
            </w:r>
          </w:p>
          <w:p w14:paraId="6B96C25C" w14:textId="4C8A03C1" w:rsidR="005E0338" w:rsidRPr="00F111FC" w:rsidRDefault="005E0338" w:rsidP="001C4ED9">
            <w:pPr>
              <w:pStyle w:val="StyleStyle1Justified"/>
              <w:keepLines/>
              <w:numPr>
                <w:ilvl w:val="0"/>
                <w:numId w:val="0"/>
              </w:numPr>
              <w:tabs>
                <w:tab w:val="clear" w:pos="1134"/>
              </w:tabs>
              <w:spacing w:before="0" w:after="120"/>
              <w:ind w:left="567" w:hanging="567"/>
            </w:pPr>
          </w:p>
          <w:p w14:paraId="65BEE498" w14:textId="6754811F" w:rsidR="001C4ED9" w:rsidRPr="00F111FC" w:rsidRDefault="001C4ED9" w:rsidP="001C4ED9">
            <w:pPr>
              <w:pStyle w:val="StyleStyle1Justified"/>
              <w:keepLines/>
              <w:numPr>
                <w:ilvl w:val="0"/>
                <w:numId w:val="0"/>
              </w:numPr>
              <w:tabs>
                <w:tab w:val="clear" w:pos="1134"/>
              </w:tabs>
              <w:spacing w:before="0" w:after="120"/>
            </w:pPr>
            <w:r w:rsidRPr="00F111FC">
              <w:t>Pretendents kvalifikācijas prasību izpildi ir tiesīgs apliecināt ar jebkuriem papildus dokumentiem, kas apliecina atsauces līgumu atbilstību šī punkta prasībām, tostarp, iesniedzot nodošanas-pieņemšanas aktu kopijas un/vai klienta atsauksmes.</w:t>
            </w:r>
          </w:p>
          <w:p w14:paraId="5DE7CFF8" w14:textId="77777777" w:rsidR="004E6C4E" w:rsidRPr="00F111FC" w:rsidRDefault="004E6C4E" w:rsidP="004E6C4E">
            <w:pPr>
              <w:pStyle w:val="StyleStyle1Justified"/>
              <w:keepLines/>
              <w:numPr>
                <w:ilvl w:val="0"/>
                <w:numId w:val="0"/>
              </w:numPr>
              <w:tabs>
                <w:tab w:val="clear" w:pos="1134"/>
              </w:tabs>
              <w:spacing w:before="0" w:after="120"/>
              <w:rPr>
                <w:szCs w:val="24"/>
              </w:rPr>
            </w:pPr>
          </w:p>
          <w:p w14:paraId="21224C37" w14:textId="77777777" w:rsidR="006B3C6D" w:rsidRPr="00F111FC" w:rsidRDefault="006B3C6D" w:rsidP="006B3C6D">
            <w:pPr>
              <w:widowControl w:val="0"/>
              <w:jc w:val="both"/>
              <w:rPr>
                <w:lang w:val="lv-LV"/>
              </w:rPr>
            </w:pPr>
            <w:r w:rsidRPr="00F111FC">
              <w:rPr>
                <w:lang w:val="lv-LV"/>
              </w:rPr>
              <w:t>Lai pārbaudītu attiecīgās pieredzes atbilstību, Pasūtītājam ir tiesības pieprasīt papildu informāciju.</w:t>
            </w:r>
          </w:p>
          <w:p w14:paraId="3BD29BC5" w14:textId="77777777" w:rsidR="006B3C6D" w:rsidRPr="00F111FC" w:rsidRDefault="006B3C6D" w:rsidP="006B3C6D">
            <w:pPr>
              <w:pStyle w:val="ListParagraph"/>
              <w:rPr>
                <w:lang w:val="lv-LV"/>
              </w:rPr>
            </w:pPr>
          </w:p>
          <w:p w14:paraId="7ADDF283" w14:textId="19AE9A7A" w:rsidR="006B3C6D" w:rsidRPr="00F111FC" w:rsidRDefault="006B3C6D" w:rsidP="006B3C6D">
            <w:pPr>
              <w:pStyle w:val="StyleStyle1Justified"/>
              <w:keepLines/>
              <w:numPr>
                <w:ilvl w:val="0"/>
                <w:numId w:val="0"/>
              </w:numPr>
              <w:tabs>
                <w:tab w:val="clear" w:pos="1134"/>
              </w:tabs>
              <w:spacing w:before="0" w:after="120"/>
              <w:rPr>
                <w:szCs w:val="24"/>
              </w:rPr>
            </w:pPr>
            <w:r w:rsidRPr="00F111FC">
              <w:rPr>
                <w:i/>
                <w:iCs/>
                <w:szCs w:val="24"/>
              </w:rPr>
              <w:lastRenderedPageBreak/>
              <w:t xml:space="preserve">* - Izņemot, ja Pretendents atsaucas uz pieredzi darījumā ar AS “Conexus Baltic Grid”, </w:t>
            </w:r>
            <w:proofErr w:type="spellStart"/>
            <w:r w:rsidRPr="00F111FC">
              <w:rPr>
                <w:i/>
                <w:iCs/>
                <w:szCs w:val="24"/>
              </w:rPr>
              <w:t>tadā</w:t>
            </w:r>
            <w:proofErr w:type="spellEnd"/>
            <w:r w:rsidRPr="00F111FC">
              <w:rPr>
                <w:i/>
                <w:iCs/>
                <w:szCs w:val="24"/>
              </w:rPr>
              <w:t xml:space="preserve"> gadījumā 2) apakšpunktā minētā informācija nav jāsniedz.</w:t>
            </w:r>
          </w:p>
        </w:tc>
      </w:tr>
    </w:tbl>
    <w:p w14:paraId="3E546460" w14:textId="3C4F37CA" w:rsidR="00B2151B" w:rsidRPr="00E5692A" w:rsidRDefault="00F90443" w:rsidP="003E1BA2">
      <w:pPr>
        <w:pStyle w:val="BodyText2"/>
        <w:numPr>
          <w:ilvl w:val="2"/>
          <w:numId w:val="20"/>
        </w:numPr>
        <w:spacing w:before="120" w:after="120"/>
        <w:rPr>
          <w:rFonts w:ascii="Times New Roman" w:hAnsi="Times New Roman"/>
        </w:rPr>
      </w:pPr>
      <w:r w:rsidRPr="00E5692A">
        <w:rPr>
          <w:rFonts w:ascii="Times New Roman" w:hAnsi="Times New Roman"/>
        </w:rPr>
        <w:lastRenderedPageBreak/>
        <w:t>J</w:t>
      </w:r>
      <w:r w:rsidR="00B2151B" w:rsidRPr="00E5692A">
        <w:rPr>
          <w:rFonts w:ascii="Times New Roman" w:hAnsi="Times New Roman"/>
        </w:rPr>
        <w:t xml:space="preserve">a Pretendents ir ārvalstīs reģistrēts komersants, tad </w:t>
      </w:r>
      <w:r w:rsidR="004C1A2A" w:rsidRPr="00E5692A">
        <w:rPr>
          <w:rFonts w:ascii="Times New Roman" w:hAnsi="Times New Roman"/>
        </w:rPr>
        <w:t>P</w:t>
      </w:r>
      <w:r w:rsidR="00B2151B" w:rsidRPr="00E5692A">
        <w:rPr>
          <w:rFonts w:ascii="Times New Roman" w:hAnsi="Times New Roman"/>
        </w:rPr>
        <w:t>iedāvājumā papildus jānorāda, vai:</w:t>
      </w:r>
    </w:p>
    <w:p w14:paraId="469B9C67" w14:textId="7755829B" w:rsidR="00B2151B" w:rsidRPr="00E5692A" w:rsidRDefault="00B2151B" w:rsidP="003E1BA2">
      <w:pPr>
        <w:pStyle w:val="BodyText2"/>
        <w:widowControl w:val="0"/>
        <w:numPr>
          <w:ilvl w:val="3"/>
          <w:numId w:val="20"/>
        </w:numPr>
        <w:spacing w:before="120" w:after="120"/>
        <w:ind w:left="1560" w:hanging="851"/>
        <w:rPr>
          <w:rFonts w:ascii="Times New Roman" w:hAnsi="Times New Roman"/>
        </w:rPr>
      </w:pPr>
      <w:r w:rsidRPr="00E5692A">
        <w:rPr>
          <w:rFonts w:ascii="Times New Roman" w:hAnsi="Times New Roman"/>
        </w:rPr>
        <w:t xml:space="preserve">Pretendents ir/nav uzskatāms par ar Pasūtītāju saistītu uzņēmumu likuma </w:t>
      </w:r>
      <w:r w:rsidR="00914296" w:rsidRPr="00E5692A">
        <w:rPr>
          <w:rFonts w:ascii="Times New Roman" w:hAnsi="Times New Roman"/>
        </w:rPr>
        <w:t>“</w:t>
      </w:r>
      <w:r w:rsidRPr="00E5692A">
        <w:rPr>
          <w:rFonts w:ascii="Times New Roman" w:hAnsi="Times New Roman"/>
        </w:rPr>
        <w:t>Par uzņēmumu ienākuma nodokli” izpratnē;</w:t>
      </w:r>
    </w:p>
    <w:p w14:paraId="2CD0E6E5" w14:textId="163C6760" w:rsidR="00132182" w:rsidRPr="00E5692A" w:rsidRDefault="00B2151B" w:rsidP="003E1BA2">
      <w:pPr>
        <w:pStyle w:val="BodyText2"/>
        <w:widowControl w:val="0"/>
        <w:numPr>
          <w:ilvl w:val="3"/>
          <w:numId w:val="20"/>
        </w:numPr>
        <w:spacing w:before="120" w:after="120"/>
        <w:ind w:left="1560" w:hanging="851"/>
        <w:rPr>
          <w:rFonts w:ascii="Times New Roman" w:hAnsi="Times New Roman"/>
        </w:rPr>
      </w:pPr>
      <w:r w:rsidRPr="00E5692A">
        <w:rPr>
          <w:rFonts w:ascii="Times New Roman" w:hAnsi="Times New Roman"/>
        </w:rPr>
        <w:t xml:space="preserve">Pretendents ir/nav </w:t>
      </w:r>
      <w:proofErr w:type="spellStart"/>
      <w:r w:rsidRPr="00E5692A">
        <w:rPr>
          <w:rFonts w:ascii="Times New Roman" w:hAnsi="Times New Roman"/>
        </w:rPr>
        <w:t>rģistrēts</w:t>
      </w:r>
      <w:proofErr w:type="spellEnd"/>
      <w:r w:rsidRPr="00E5692A">
        <w:rPr>
          <w:rFonts w:ascii="Times New Roman" w:hAnsi="Times New Roman"/>
        </w:rPr>
        <w:t xml:space="preserve"> valstī, ar kuru Latvijas Republikai noslēgta Konvencija par nodokļu dubultās uzlikšanas un nodokļu nemaksāšanas novēršanu (turpmāk – Nodokļu konvencija).</w:t>
      </w:r>
    </w:p>
    <w:p w14:paraId="0D8DDFE8" w14:textId="14BCB6C1" w:rsidR="00132182" w:rsidRPr="00E5692A" w:rsidRDefault="00F90443" w:rsidP="003E1BA2">
      <w:pPr>
        <w:pStyle w:val="BodyText2"/>
        <w:widowControl w:val="0"/>
        <w:numPr>
          <w:ilvl w:val="2"/>
          <w:numId w:val="20"/>
        </w:numPr>
        <w:spacing w:before="120" w:after="120"/>
        <w:rPr>
          <w:rFonts w:ascii="Times New Roman" w:hAnsi="Times New Roman"/>
        </w:rPr>
      </w:pPr>
      <w:r w:rsidRPr="00E5692A">
        <w:rPr>
          <w:rFonts w:ascii="Times New Roman" w:hAnsi="Times New Roman"/>
          <w:szCs w:val="18"/>
        </w:rPr>
        <w:t>J</w:t>
      </w:r>
      <w:r w:rsidR="00132182" w:rsidRPr="00E5692A">
        <w:rPr>
          <w:rFonts w:ascii="Times New Roman" w:hAnsi="Times New Roman"/>
          <w:szCs w:val="18"/>
        </w:rPr>
        <w:t xml:space="preserve">a par </w:t>
      </w:r>
      <w:r w:rsidR="00DC75CC">
        <w:rPr>
          <w:rFonts w:ascii="Times New Roman" w:hAnsi="Times New Roman"/>
        </w:rPr>
        <w:t>Iepirkum</w:t>
      </w:r>
      <w:r w:rsidR="009672DA" w:rsidRPr="00E5692A">
        <w:rPr>
          <w:rFonts w:ascii="Times New Roman" w:hAnsi="Times New Roman"/>
        </w:rPr>
        <w:t>a</w:t>
      </w:r>
      <w:r w:rsidR="009672DA" w:rsidRPr="00E5692A">
        <w:rPr>
          <w:b/>
        </w:rPr>
        <w:t xml:space="preserve"> </w:t>
      </w:r>
      <w:r w:rsidR="00132182" w:rsidRPr="00E5692A">
        <w:rPr>
          <w:rFonts w:ascii="Times New Roman" w:hAnsi="Times New Roman"/>
          <w:szCs w:val="18"/>
        </w:rPr>
        <w:t>uzvarētāju tiks atzīts</w:t>
      </w:r>
      <w:r w:rsidR="00132182" w:rsidRPr="00E5692A">
        <w:rPr>
          <w:szCs w:val="18"/>
        </w:rPr>
        <w:t>:</w:t>
      </w:r>
    </w:p>
    <w:p w14:paraId="071ADFA5" w14:textId="42ECC1E6" w:rsidR="00132182" w:rsidRPr="00E5692A" w:rsidRDefault="00132182" w:rsidP="003E1BA2">
      <w:pPr>
        <w:pStyle w:val="BodyText2"/>
        <w:widowControl w:val="0"/>
        <w:numPr>
          <w:ilvl w:val="3"/>
          <w:numId w:val="20"/>
        </w:numPr>
        <w:spacing w:before="120" w:after="120"/>
        <w:ind w:left="1560" w:hanging="851"/>
        <w:rPr>
          <w:rFonts w:ascii="Times New Roman" w:hAnsi="Times New Roman"/>
        </w:rPr>
      </w:pPr>
      <w:r w:rsidRPr="00E5692A">
        <w:rPr>
          <w:rFonts w:ascii="Times New Roman" w:hAnsi="Times New Roman"/>
          <w:szCs w:val="24"/>
        </w:rPr>
        <w:t xml:space="preserve">zemu nodokļu vai beznodokļu valstīs vai teritorijās reģistrēts komersants, vai ārvalstīs reģistrēts komersants, kas uzskatāms par ar Pasūtītāju saistīto uzņēmumu likuma </w:t>
      </w:r>
      <w:r w:rsidR="00914296" w:rsidRPr="00E5692A">
        <w:rPr>
          <w:rFonts w:ascii="Times New Roman" w:hAnsi="Times New Roman"/>
          <w:szCs w:val="24"/>
        </w:rPr>
        <w:t>“</w:t>
      </w:r>
      <w:r w:rsidRPr="00E5692A">
        <w:rPr>
          <w:rFonts w:ascii="Times New Roman" w:hAnsi="Times New Roman"/>
          <w:szCs w:val="24"/>
        </w:rPr>
        <w:t>Par uzņēmumu ienākuma nodokli</w:t>
      </w:r>
      <w:r w:rsidR="00914296" w:rsidRPr="00E5692A">
        <w:rPr>
          <w:rFonts w:ascii="Times New Roman" w:hAnsi="Times New Roman"/>
          <w:szCs w:val="24"/>
        </w:rPr>
        <w:t>”</w:t>
      </w:r>
      <w:r w:rsidRPr="00E5692A">
        <w:rPr>
          <w:rFonts w:ascii="Times New Roman" w:hAnsi="Times New Roman"/>
          <w:szCs w:val="24"/>
        </w:rPr>
        <w:t xml:space="preserve"> izpratnē, Pasūtītāja noteiktajā kārtībā uzvarētājam būs jāiesniedz informācija par transferta cenas pamatojumu un darījuma (cenas) atbilstības tirgus cenai (vērtībai) pamatojumu;</w:t>
      </w:r>
    </w:p>
    <w:p w14:paraId="6410E3CD" w14:textId="1BA5B0DF" w:rsidR="00132182" w:rsidRPr="00E5692A" w:rsidRDefault="00132182" w:rsidP="003E1BA2">
      <w:pPr>
        <w:pStyle w:val="BodyText2"/>
        <w:widowControl w:val="0"/>
        <w:numPr>
          <w:ilvl w:val="3"/>
          <w:numId w:val="20"/>
        </w:numPr>
        <w:spacing w:before="120" w:after="120"/>
        <w:ind w:left="1560" w:hanging="851"/>
        <w:rPr>
          <w:rFonts w:ascii="Times New Roman" w:hAnsi="Times New Roman"/>
        </w:rPr>
      </w:pPr>
      <w:r w:rsidRPr="00E5692A">
        <w:rPr>
          <w:rFonts w:ascii="Times New Roman" w:hAnsi="Times New Roman"/>
          <w:szCs w:val="24"/>
        </w:rPr>
        <w:t xml:space="preserve">ārvalstīs reģistrēts komersants, kurš nav Eiropas Savienības dalībvalsts rezidents, un </w:t>
      </w:r>
      <w:r w:rsidR="004C1A2A" w:rsidRPr="00E5692A">
        <w:rPr>
          <w:rFonts w:ascii="Times New Roman" w:hAnsi="Times New Roman"/>
          <w:szCs w:val="24"/>
        </w:rPr>
        <w:t>P</w:t>
      </w:r>
      <w:r w:rsidRPr="00E5692A">
        <w:rPr>
          <w:rFonts w:ascii="Times New Roman" w:hAnsi="Times New Roman"/>
          <w:szCs w:val="24"/>
        </w:rPr>
        <w:t xml:space="preserve">iedāvājumā būs paredzēts kā apakšuzņēmēju piesaistīt Eiropas Savienības dalībvalsts rezidentu (tai skaitā Latvijas Republikas rezidentu), </w:t>
      </w:r>
      <w:r w:rsidR="006808EA" w:rsidRPr="00E5692A">
        <w:rPr>
          <w:rFonts w:ascii="Times New Roman" w:hAnsi="Times New Roman"/>
          <w:szCs w:val="24"/>
        </w:rPr>
        <w:t>L</w:t>
      </w:r>
      <w:r w:rsidRPr="00E5692A">
        <w:rPr>
          <w:rFonts w:ascii="Times New Roman" w:hAnsi="Times New Roman"/>
          <w:szCs w:val="24"/>
        </w:rPr>
        <w:t>īgumā tiks iekļauts noteikums, ka pēc darbu pabeigšanas par šī apakšuzņēmēja sniegtajiem pakalpojumiem vai nosūtīto preci rēķinu apakšuzņēmējs izraksta Pasūtītājam.</w:t>
      </w:r>
    </w:p>
    <w:p w14:paraId="11487F28" w14:textId="421A7F2E" w:rsidR="00196D5E" w:rsidRPr="00E5692A" w:rsidRDefault="002D09B4" w:rsidP="003E1BA2">
      <w:pPr>
        <w:pStyle w:val="BodyText2"/>
        <w:widowControl w:val="0"/>
        <w:numPr>
          <w:ilvl w:val="2"/>
          <w:numId w:val="20"/>
        </w:numPr>
        <w:spacing w:before="120" w:after="120"/>
        <w:rPr>
          <w:rFonts w:ascii="Times New Roman" w:hAnsi="Times New Roman"/>
        </w:rPr>
      </w:pPr>
      <w:r w:rsidRPr="00E5692A">
        <w:rPr>
          <w:rFonts w:ascii="Times New Roman" w:hAnsi="Times New Roman"/>
        </w:rPr>
        <w:t>Izziņas un citus dokumentus izslēgšanas nosacījumu pārbaudei, kurus Nolikumā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7C05014" w14:textId="14607221" w:rsidR="000655F6" w:rsidRPr="00E5692A" w:rsidRDefault="000655F6" w:rsidP="003E1BA2">
      <w:pPr>
        <w:pStyle w:val="BodyText2"/>
        <w:widowControl w:val="0"/>
        <w:numPr>
          <w:ilvl w:val="2"/>
          <w:numId w:val="20"/>
        </w:numPr>
        <w:spacing w:before="120" w:after="120"/>
        <w:rPr>
          <w:rFonts w:ascii="Times New Roman" w:hAnsi="Times New Roman"/>
        </w:rPr>
      </w:pPr>
      <w:r w:rsidRPr="00E5692A">
        <w:rPr>
          <w:rFonts w:ascii="Times New Roman" w:hAnsi="Times New Roman"/>
        </w:rPr>
        <w:t>Pasūtītājs pieņem Eiropas vienoto iepirkuma procedūras dokumentu kā sākotnējo pierādījumu atbilstībai Nolikumā noteiktajām Pretendentu atlases prasībām. Ja Pretendents izvēlējies iesniegt Eiropas vienoto iepirkuma procedūras dokumentu, lai apliecinātu, ka tas atbilst iepirkuma procedūras dokumentos noteiktajām Pretendentu atlases prasībām, Pretendents iesniedz atsevišķu Eiropas vienoto iepirkuma procedūras dokumentu par katru apakšuzņēmēju. Piegādātāju apvienība iesniedz atsevišķu Eiropas vienoto iepirkuma procedūras dokumentu par katru tās dalībnieku.</w:t>
      </w:r>
    </w:p>
    <w:p w14:paraId="37CCF492" w14:textId="77777777" w:rsidR="000655F6" w:rsidRPr="00E5692A" w:rsidRDefault="000655F6" w:rsidP="0004694C">
      <w:pPr>
        <w:pStyle w:val="BodyText2"/>
        <w:widowControl w:val="0"/>
        <w:spacing w:before="120" w:after="120"/>
        <w:ind w:left="720"/>
        <w:rPr>
          <w:rFonts w:ascii="Times New Roman" w:hAnsi="Times New Roman"/>
        </w:rPr>
      </w:pPr>
      <w:r w:rsidRPr="00E5692A">
        <w:rPr>
          <w:rFonts w:ascii="Times New Roman" w:hAnsi="Times New Roman"/>
        </w:rPr>
        <w:t>Pretendents var Pasūtītājam iesniegt Eiropas vienoto iepirkuma procedūras dokumentu, kas ir bijis iesniegts citā iepirkuma procedūrā, ja Pretendents apliecina, ka dokumentā iekļautā informācija ir pareiza.</w:t>
      </w:r>
    </w:p>
    <w:p w14:paraId="4CCF4EB1" w14:textId="0B8799FB" w:rsidR="000655F6" w:rsidRPr="00E5692A" w:rsidRDefault="000655F6" w:rsidP="0004694C">
      <w:pPr>
        <w:pStyle w:val="BodyText2"/>
        <w:widowControl w:val="0"/>
        <w:spacing w:before="120" w:after="120"/>
        <w:ind w:left="720"/>
        <w:rPr>
          <w:rFonts w:ascii="Times New Roman" w:hAnsi="Times New Roman"/>
        </w:rPr>
      </w:pPr>
      <w:r w:rsidRPr="00E5692A">
        <w:rPr>
          <w:rFonts w:ascii="Times New Roman" w:hAnsi="Times New Roman"/>
        </w:rPr>
        <w:t xml:space="preserve">Pasūtītājs jebkurā </w:t>
      </w:r>
      <w:r w:rsidR="00DC75CC">
        <w:rPr>
          <w:rFonts w:ascii="Times New Roman" w:hAnsi="Times New Roman"/>
        </w:rPr>
        <w:t>Iepirkum</w:t>
      </w:r>
      <w:r w:rsidR="009672DA" w:rsidRPr="00E5692A">
        <w:rPr>
          <w:rFonts w:ascii="Times New Roman" w:hAnsi="Times New Roman"/>
        </w:rPr>
        <w:t>a</w:t>
      </w:r>
      <w:r w:rsidR="009672DA" w:rsidRPr="00E5692A">
        <w:rPr>
          <w:b/>
        </w:rPr>
        <w:t xml:space="preserve"> </w:t>
      </w:r>
      <w:r w:rsidRPr="00E5692A">
        <w:rPr>
          <w:rFonts w:ascii="Times New Roman" w:hAnsi="Times New Roman"/>
        </w:rPr>
        <w:t xml:space="preserve">stadijā ir tiesīgs prasīt, lai Pretendents iesniedz visus vai daļu no </w:t>
      </w:r>
      <w:r w:rsidRPr="00E5692A">
        <w:rPr>
          <w:rFonts w:ascii="Times New Roman" w:hAnsi="Times New Roman"/>
        </w:rPr>
        <w:lastRenderedPageBreak/>
        <w:t>dokumentiem, kas apliecina atbilstību Nolikumā noteiktajām Pretendentu atlases prasībām. Pasūtītājs nepieprasa tādus dokumentus un informāciju, kas ir tā rīcībā vai ir pieejama publiskās datubāzēs.</w:t>
      </w:r>
    </w:p>
    <w:p w14:paraId="42E4BA9C" w14:textId="2D810B53" w:rsidR="00F814A1" w:rsidRPr="00E5692A" w:rsidRDefault="000655F6" w:rsidP="0004694C">
      <w:pPr>
        <w:pStyle w:val="BodyText2"/>
        <w:widowControl w:val="0"/>
        <w:spacing w:before="120" w:after="120"/>
        <w:ind w:left="720"/>
        <w:rPr>
          <w:rFonts w:ascii="Times New Roman" w:hAnsi="Times New Roman"/>
        </w:rPr>
      </w:pPr>
      <w:r w:rsidRPr="00E5692A">
        <w:rPr>
          <w:rFonts w:ascii="Times New Roman" w:hAnsi="Times New Roman"/>
        </w:rPr>
        <w:t xml:space="preserve">Eiropas vienotais iepirkuma procedūras dokuments pieejams Elektroniskās iepirkumu sistēmas tīmekļvietnē: </w:t>
      </w:r>
      <w:hyperlink r:id="rId19" w:history="1">
        <w:r w:rsidR="00F814A1" w:rsidRPr="00E5692A">
          <w:rPr>
            <w:rStyle w:val="Hyperlink"/>
            <w:rFonts w:ascii="Times New Roman" w:hAnsi="Times New Roman"/>
          </w:rPr>
          <w:t>http://espd.eis.gov.lv/</w:t>
        </w:r>
      </w:hyperlink>
      <w:r w:rsidR="00F814A1" w:rsidRPr="00E5692A">
        <w:rPr>
          <w:rFonts w:ascii="Times New Roman" w:hAnsi="Times New Roman"/>
        </w:rPr>
        <w:t>.</w:t>
      </w:r>
    </w:p>
    <w:p w14:paraId="2A673819" w14:textId="42FEA9FC" w:rsidR="004A5434" w:rsidRPr="0064444A" w:rsidRDefault="004A5434" w:rsidP="003E1BA2">
      <w:pPr>
        <w:pStyle w:val="BodyText2"/>
        <w:widowControl w:val="0"/>
        <w:numPr>
          <w:ilvl w:val="2"/>
          <w:numId w:val="20"/>
        </w:numPr>
        <w:spacing w:before="120" w:after="120"/>
        <w:rPr>
          <w:rFonts w:ascii="Times New Roman" w:hAnsi="Times New Roman"/>
        </w:rPr>
      </w:pPr>
      <w:r w:rsidRPr="0064444A">
        <w:rPr>
          <w:rFonts w:ascii="Times New Roman" w:hAnsi="Times New Roman"/>
        </w:rPr>
        <w:t>Ja Komisija konstatēs, ka saskaņā ar Valsts ieņēmumu dienesta publiskās nodokļu parādnieku datubāzes pēdējās datu aktualizācijas datumā ievietoto informāciju Pretendentam vai Nolikuma 3.1.1.5. – 3.1.1.</w:t>
      </w:r>
      <w:r>
        <w:rPr>
          <w:rFonts w:ascii="Times New Roman" w:hAnsi="Times New Roman"/>
        </w:rPr>
        <w:t>6</w:t>
      </w:r>
      <w:r w:rsidRPr="0064444A">
        <w:rPr>
          <w:rFonts w:ascii="Times New Roman" w:hAnsi="Times New Roman"/>
        </w:rPr>
        <w:t xml:space="preserve">. punktā minētajai personai piedāvājumu iesniegšanas termiņa pēdējā dienā ir nodokļu parādi (tai skaitā valsts sociālās apdrošināšanas obligāto iemaksu parādi), kas kopsummā pārsniedz 150 euro, Komisija nosaka termiņu — 10 dienas pēc informācijas izsniegšanas vai nosūtīšanas dienas — apliecinājuma iesniegšanai par to, ka Pretendentam piedāvājumu iesniegšanas termiņa pēdējā dienā nebija nodokļu parādu (tai skaitā valsts sociālās apdrošināšanas obligāto iemaksu parādu), kas kopsummā pārsniedz 150 euro. Ja noteiktajā termiņā apliecinājums nav iesniegts, Komisija Pretendentu izslēdz no dalības </w:t>
      </w:r>
      <w:r w:rsidR="00DC75CC">
        <w:rPr>
          <w:rFonts w:ascii="Times New Roman" w:hAnsi="Times New Roman"/>
        </w:rPr>
        <w:t>Iepirkum</w:t>
      </w:r>
      <w:r w:rsidRPr="0064444A">
        <w:rPr>
          <w:rFonts w:ascii="Times New Roman" w:hAnsi="Times New Roman"/>
        </w:rPr>
        <w:t>ā.</w:t>
      </w:r>
    </w:p>
    <w:p w14:paraId="0D72C2EA" w14:textId="32AAB58A" w:rsidR="004A5434" w:rsidRPr="0064444A" w:rsidRDefault="004A5434" w:rsidP="003E1BA2">
      <w:pPr>
        <w:pStyle w:val="BodyText2"/>
        <w:widowControl w:val="0"/>
        <w:numPr>
          <w:ilvl w:val="2"/>
          <w:numId w:val="20"/>
        </w:numPr>
        <w:spacing w:before="120" w:after="120"/>
        <w:rPr>
          <w:rFonts w:ascii="Times New Roman" w:hAnsi="Times New Roman"/>
        </w:rPr>
      </w:pPr>
      <w:r w:rsidRPr="0064444A">
        <w:rPr>
          <w:rFonts w:ascii="Times New Roman" w:hAnsi="Times New Roman"/>
        </w:rPr>
        <w:t>Pretendents, lai apliecinātu, ka tam, kā arī Nolikuma 3.1.1.5. – 3.1.1.</w:t>
      </w:r>
      <w:r>
        <w:rPr>
          <w:rFonts w:ascii="Times New Roman" w:hAnsi="Times New Roman"/>
        </w:rPr>
        <w:t>6</w:t>
      </w:r>
      <w:r w:rsidRPr="0064444A">
        <w:rPr>
          <w:rFonts w:ascii="Times New Roman" w:hAnsi="Times New Roman"/>
        </w:rPr>
        <w:t xml:space="preserve">. punktā minētajai personai, nebija nodokļu parādu (tai skaitā valsts sociālās apdrošināšanas obligāto iemaksu parādu), kas kopsummā Latvijā pārsniedz 150 </w:t>
      </w:r>
      <w:r w:rsidRPr="00786FDF">
        <w:rPr>
          <w:rFonts w:ascii="Times New Roman" w:hAnsi="Times New Roman"/>
          <w:i/>
          <w:iCs/>
        </w:rPr>
        <w:t>euro</w:t>
      </w:r>
      <w:r w:rsidRPr="0064444A">
        <w:rPr>
          <w:rFonts w:ascii="Times New Roman" w:hAnsi="Times New Roman"/>
        </w:rPr>
        <w:t>, Nolikuma 3.1.6. punktā minētajā termiņā iesniedz:</w:t>
      </w:r>
    </w:p>
    <w:p w14:paraId="19D87DE4" w14:textId="727D92DC" w:rsidR="006B119B" w:rsidRPr="00E5692A" w:rsidRDefault="006B119B" w:rsidP="003E1BA2">
      <w:pPr>
        <w:pStyle w:val="BodyText2"/>
        <w:widowControl w:val="0"/>
        <w:numPr>
          <w:ilvl w:val="3"/>
          <w:numId w:val="20"/>
        </w:numPr>
        <w:spacing w:before="120" w:after="120"/>
        <w:ind w:left="1560" w:hanging="851"/>
        <w:rPr>
          <w:rFonts w:ascii="Times New Roman" w:hAnsi="Times New Roman"/>
        </w:rPr>
      </w:pPr>
      <w:r w:rsidRPr="00E5692A">
        <w:rPr>
          <w:rFonts w:ascii="Times New Roman" w:hAnsi="Times New Roman"/>
        </w:rPr>
        <w:t>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w:t>
      </w:r>
    </w:p>
    <w:p w14:paraId="3117729A" w14:textId="1066B9FE" w:rsidR="00F62110" w:rsidRPr="00E5692A" w:rsidRDefault="000358E0" w:rsidP="003E1BA2">
      <w:pPr>
        <w:pStyle w:val="BodyText2"/>
        <w:widowControl w:val="0"/>
        <w:numPr>
          <w:ilvl w:val="3"/>
          <w:numId w:val="20"/>
        </w:numPr>
        <w:spacing w:before="120" w:after="120"/>
        <w:ind w:left="1560" w:hanging="851"/>
        <w:rPr>
          <w:rFonts w:ascii="Times New Roman" w:hAnsi="Times New Roman"/>
        </w:rPr>
      </w:pPr>
      <w:r w:rsidRPr="00E5692A">
        <w:rPr>
          <w:rFonts w:ascii="Times New Roman" w:hAnsi="Times New Roman"/>
        </w:rPr>
        <w:t>Valsts ieņēmumu dienesta vai pašvaldības kompetentās institūcijas izdota lēmuma kopiju par nodokļu samaksas termiņa pagarināšanu vai atlikšanu vai citus objektīvus pierādījumus par nodokļu parādu neesību.</w:t>
      </w:r>
    </w:p>
    <w:p w14:paraId="7460A566" w14:textId="144DEC76" w:rsidR="00D539EC" w:rsidRPr="00E5692A" w:rsidRDefault="00D539EC" w:rsidP="003E1BA2">
      <w:pPr>
        <w:pStyle w:val="Heading2"/>
        <w:keepNext w:val="0"/>
        <w:widowControl w:val="0"/>
        <w:numPr>
          <w:ilvl w:val="1"/>
          <w:numId w:val="20"/>
        </w:numPr>
        <w:spacing w:before="240" w:after="120"/>
        <w:ind w:left="567" w:hanging="567"/>
        <w:jc w:val="both"/>
        <w:rPr>
          <w:sz w:val="24"/>
        </w:rPr>
      </w:pPr>
      <w:r w:rsidRPr="00E5692A">
        <w:rPr>
          <w:sz w:val="24"/>
        </w:rPr>
        <w:t xml:space="preserve">Iesniedzamie </w:t>
      </w:r>
      <w:r w:rsidR="005123D3" w:rsidRPr="00E5692A">
        <w:rPr>
          <w:sz w:val="24"/>
        </w:rPr>
        <w:t>dokumenti</w:t>
      </w:r>
    </w:p>
    <w:p w14:paraId="3AB6384F" w14:textId="30D280AD" w:rsidR="005123D3" w:rsidRPr="00E5692A" w:rsidRDefault="00C076BD" w:rsidP="0004694C">
      <w:pPr>
        <w:pStyle w:val="BodyText2"/>
        <w:widowControl w:val="0"/>
        <w:spacing w:after="120"/>
        <w:rPr>
          <w:rFonts w:ascii="Times New Roman" w:hAnsi="Times New Roman"/>
        </w:rPr>
      </w:pPr>
      <w:r w:rsidRPr="00E5692A">
        <w:rPr>
          <w:rFonts w:ascii="Times New Roman" w:hAnsi="Times New Roman"/>
        </w:rPr>
        <w:t xml:space="preserve">Iesniedzot </w:t>
      </w:r>
      <w:r w:rsidR="005123D3" w:rsidRPr="00E5692A">
        <w:rPr>
          <w:rFonts w:ascii="Times New Roman" w:hAnsi="Times New Roman"/>
        </w:rPr>
        <w:t>Piedāvājumu</w:t>
      </w:r>
      <w:r w:rsidRPr="00E5692A">
        <w:rPr>
          <w:rFonts w:ascii="Times New Roman" w:hAnsi="Times New Roman"/>
        </w:rPr>
        <w:t xml:space="preserve">, </w:t>
      </w:r>
      <w:r w:rsidR="00280C1D" w:rsidRPr="00E5692A">
        <w:rPr>
          <w:rFonts w:ascii="Times New Roman" w:hAnsi="Times New Roman"/>
        </w:rPr>
        <w:t>Pretendentam j</w:t>
      </w:r>
      <w:r w:rsidR="005123D3" w:rsidRPr="00E5692A">
        <w:rPr>
          <w:rFonts w:ascii="Times New Roman" w:hAnsi="Times New Roman"/>
        </w:rPr>
        <w:t>āpievieno šādi dokumenti</w:t>
      </w:r>
      <w:r w:rsidR="00280C1D" w:rsidRPr="00E5692A">
        <w:rPr>
          <w:rFonts w:ascii="Times New Roman" w:hAnsi="Times New Roman"/>
        </w:rPr>
        <w:t xml:space="preserve">, kas apliecina tā tiesības piedalīties </w:t>
      </w:r>
      <w:r w:rsidR="00DC75CC">
        <w:rPr>
          <w:rFonts w:ascii="Times New Roman" w:hAnsi="Times New Roman"/>
        </w:rPr>
        <w:t>Iepirkum</w:t>
      </w:r>
      <w:r w:rsidR="00DD7549" w:rsidRPr="00E5692A">
        <w:rPr>
          <w:rFonts w:ascii="Times New Roman" w:hAnsi="Times New Roman"/>
        </w:rPr>
        <w:t>ā</w:t>
      </w:r>
      <w:r w:rsidR="00280C1D" w:rsidRPr="00E5692A">
        <w:rPr>
          <w:rFonts w:ascii="Times New Roman" w:hAnsi="Times New Roman"/>
        </w:rPr>
        <w:t>, kā arī sniedz vispārēju informāciju par Pretendentu</w:t>
      </w:r>
      <w:r w:rsidR="005123D3" w:rsidRPr="00E5692A">
        <w:rPr>
          <w:rFonts w:ascii="Times New Roman" w:hAnsi="Times New Roman"/>
        </w:rPr>
        <w:t>:</w:t>
      </w:r>
    </w:p>
    <w:p w14:paraId="0DB2AA11" w14:textId="76146EDE" w:rsidR="00D1786D" w:rsidRPr="001F0932" w:rsidRDefault="00D1786D" w:rsidP="003E1BA2">
      <w:pPr>
        <w:pStyle w:val="BodyText2"/>
        <w:widowControl w:val="0"/>
        <w:numPr>
          <w:ilvl w:val="2"/>
          <w:numId w:val="20"/>
        </w:numPr>
        <w:spacing w:after="120"/>
        <w:rPr>
          <w:rFonts w:ascii="Times New Roman" w:hAnsi="Times New Roman"/>
        </w:rPr>
      </w:pPr>
      <w:r w:rsidRPr="001F0932">
        <w:rPr>
          <w:rFonts w:ascii="Times New Roman" w:hAnsi="Times New Roman"/>
          <w:u w:val="single"/>
        </w:rPr>
        <w:t>Pieteikuma vēstule</w:t>
      </w:r>
      <w:r w:rsidRPr="001F0932">
        <w:rPr>
          <w:rFonts w:ascii="Times New Roman" w:hAnsi="Times New Roman"/>
        </w:rPr>
        <w:t xml:space="preserve"> dalībai </w:t>
      </w:r>
      <w:r w:rsidR="00DC75CC">
        <w:rPr>
          <w:rFonts w:ascii="Times New Roman" w:hAnsi="Times New Roman"/>
        </w:rPr>
        <w:t>Iepirkum</w:t>
      </w:r>
      <w:r w:rsidRPr="001F0932">
        <w:rPr>
          <w:rFonts w:ascii="Times New Roman" w:hAnsi="Times New Roman"/>
        </w:rPr>
        <w:t>ā, kas aizpildīta un noformēta atbilstoši Nolikuma</w:t>
      </w:r>
      <w:r w:rsidR="0078669A" w:rsidRPr="001F0932">
        <w:rPr>
          <w:rFonts w:ascii="Times New Roman" w:hAnsi="Times New Roman"/>
        </w:rPr>
        <w:t> </w:t>
      </w:r>
      <w:r w:rsidRPr="001F0932">
        <w:rPr>
          <w:rFonts w:ascii="Times New Roman" w:hAnsi="Times New Roman"/>
        </w:rPr>
        <w:t>1.</w:t>
      </w:r>
      <w:r w:rsidR="0078669A" w:rsidRPr="001F0932">
        <w:rPr>
          <w:rFonts w:ascii="Times New Roman" w:hAnsi="Times New Roman"/>
        </w:rPr>
        <w:t> </w:t>
      </w:r>
      <w:r w:rsidRPr="001F0932">
        <w:rPr>
          <w:rFonts w:ascii="Times New Roman" w:hAnsi="Times New Roman"/>
        </w:rPr>
        <w:t>pielikumā pievienotajam paraugam</w:t>
      </w:r>
      <w:r w:rsidR="00FD236D" w:rsidRPr="001F0932">
        <w:rPr>
          <w:rFonts w:ascii="Times New Roman" w:hAnsi="Times New Roman"/>
        </w:rPr>
        <w:t>.</w:t>
      </w:r>
    </w:p>
    <w:p w14:paraId="72D71C0D" w14:textId="3FEA6206" w:rsidR="00466DFD" w:rsidRPr="00E5692A" w:rsidRDefault="00D1786D" w:rsidP="003E1BA2">
      <w:pPr>
        <w:widowControl w:val="0"/>
        <w:numPr>
          <w:ilvl w:val="2"/>
          <w:numId w:val="20"/>
        </w:numPr>
        <w:spacing w:after="120"/>
        <w:jc w:val="both"/>
        <w:rPr>
          <w:szCs w:val="20"/>
          <w:lang w:val="lv-LV"/>
        </w:rPr>
      </w:pPr>
      <w:r w:rsidRPr="00E5692A">
        <w:rPr>
          <w:u w:val="single"/>
          <w:lang w:val="lv-LV"/>
        </w:rPr>
        <w:t>Pretendenta atlases dokumenti</w:t>
      </w:r>
      <w:r w:rsidR="003004D3" w:rsidRPr="00E5692A">
        <w:rPr>
          <w:lang w:val="lv-LV"/>
        </w:rPr>
        <w:t xml:space="preserve"> atbilstoši Nolikuma </w:t>
      </w:r>
      <w:r w:rsidR="000421EC" w:rsidRPr="00E5692A">
        <w:rPr>
          <w:lang w:val="lv-LV"/>
        </w:rPr>
        <w:t>3</w:t>
      </w:r>
      <w:r w:rsidR="003004D3" w:rsidRPr="00E5692A">
        <w:rPr>
          <w:lang w:val="lv-LV"/>
        </w:rPr>
        <w:t>.</w:t>
      </w:r>
      <w:r w:rsidR="00AF7CAF" w:rsidRPr="00E5692A">
        <w:rPr>
          <w:lang w:val="lv-LV"/>
        </w:rPr>
        <w:t>1.</w:t>
      </w:r>
      <w:r w:rsidR="002A5519" w:rsidRPr="00E5692A">
        <w:rPr>
          <w:lang w:val="lv-LV"/>
        </w:rPr>
        <w:t> </w:t>
      </w:r>
      <w:r w:rsidR="003004D3" w:rsidRPr="00E5692A">
        <w:rPr>
          <w:lang w:val="lv-LV"/>
        </w:rPr>
        <w:t>punktā noteiktaja</w:t>
      </w:r>
      <w:r w:rsidRPr="00E5692A">
        <w:rPr>
          <w:lang w:val="lv-LV"/>
        </w:rPr>
        <w:t>m</w:t>
      </w:r>
      <w:r w:rsidR="001F180F" w:rsidRPr="00E5692A">
        <w:rPr>
          <w:lang w:val="lv-LV"/>
        </w:rPr>
        <w:t xml:space="preserve"> un:</w:t>
      </w:r>
    </w:p>
    <w:p w14:paraId="5F9ECDB6" w14:textId="26113216" w:rsidR="00773E6A" w:rsidRPr="00E5692A" w:rsidRDefault="004A5434" w:rsidP="003E1BA2">
      <w:pPr>
        <w:widowControl w:val="0"/>
        <w:numPr>
          <w:ilvl w:val="3"/>
          <w:numId w:val="20"/>
        </w:numPr>
        <w:spacing w:after="120"/>
        <w:ind w:left="1560" w:hanging="851"/>
        <w:jc w:val="both"/>
        <w:rPr>
          <w:szCs w:val="20"/>
          <w:lang w:val="lv-LV"/>
        </w:rPr>
      </w:pPr>
      <w:r>
        <w:rPr>
          <w:lang w:val="lv-LV"/>
        </w:rPr>
        <w:t xml:space="preserve">ja </w:t>
      </w:r>
      <w:r w:rsidR="004C1A2A" w:rsidRPr="00E5692A">
        <w:rPr>
          <w:lang w:val="lv-LV"/>
        </w:rPr>
        <w:t>P</w:t>
      </w:r>
      <w:r w:rsidR="00AD1CCB" w:rsidRPr="00E5692A">
        <w:rPr>
          <w:lang w:val="lv-LV"/>
        </w:rPr>
        <w:t>iedāvājumu iesniedz piegādātāju apvienība vai personālsabiedrība</w:t>
      </w:r>
      <w:r w:rsidR="006F6474" w:rsidRPr="00E5692A">
        <w:rPr>
          <w:lang w:val="lv-LV"/>
        </w:rPr>
        <w:t xml:space="preserve"> </w:t>
      </w:r>
      <w:r w:rsidR="002A5519" w:rsidRPr="00E5692A">
        <w:rPr>
          <w:lang w:val="lv-LV"/>
        </w:rPr>
        <w:t xml:space="preserve">– </w:t>
      </w:r>
      <w:r w:rsidR="006F6474" w:rsidRPr="00E5692A">
        <w:rPr>
          <w:lang w:val="lv-LV"/>
        </w:rPr>
        <w:t xml:space="preserve">visu personu, kas iekļautas piegādātāju apvienībā vai personālsabiedrībā, parakstīts sabiedrības līgums un/vai vienošanās, protokols vai cits dokuments, kurā jābūt noradītam katras personas atbildības apjomam un lomu sadalījumam (kurš piegādātāju apvienības dalībnieks vai personālsabiedrības biedrs ir pilnvarots pārstāvēt piegādātāju apvienību vai personālsabiedrību </w:t>
      </w:r>
      <w:r w:rsidR="004C1A2A" w:rsidRPr="00E5692A">
        <w:rPr>
          <w:lang w:val="lv-LV"/>
        </w:rPr>
        <w:t>P</w:t>
      </w:r>
      <w:r w:rsidR="006F6474" w:rsidRPr="00E5692A">
        <w:rPr>
          <w:lang w:val="lv-LV"/>
        </w:rPr>
        <w:t xml:space="preserve">iedāvājuma iesniegšanai un </w:t>
      </w:r>
      <w:r w:rsidR="006808EA" w:rsidRPr="00E5692A">
        <w:rPr>
          <w:lang w:val="lv-LV"/>
        </w:rPr>
        <w:t>L</w:t>
      </w:r>
      <w:r w:rsidR="006F6474" w:rsidRPr="00E5692A">
        <w:rPr>
          <w:lang w:val="lv-LV"/>
        </w:rPr>
        <w:t xml:space="preserve">īguma slēgšanai, kā arī kādu daļu no </w:t>
      </w:r>
      <w:r w:rsidR="006808EA" w:rsidRPr="00E5692A">
        <w:rPr>
          <w:lang w:val="lv-LV"/>
        </w:rPr>
        <w:t>L</w:t>
      </w:r>
      <w:r w:rsidR="006F6474" w:rsidRPr="00E5692A">
        <w:rPr>
          <w:lang w:val="lv-LV"/>
        </w:rPr>
        <w:t>īguma izpildīs katrs piegādātāju apvienības dalībnieks vai personālsabiedrības biedrs)</w:t>
      </w:r>
      <w:r w:rsidR="00556927" w:rsidRPr="00E5692A">
        <w:rPr>
          <w:lang w:val="lv-LV"/>
        </w:rPr>
        <w:t>;</w:t>
      </w:r>
    </w:p>
    <w:p w14:paraId="0E67001A" w14:textId="1FFF1A2B" w:rsidR="002A3E00" w:rsidRPr="00E5692A" w:rsidRDefault="00556927" w:rsidP="003E1BA2">
      <w:pPr>
        <w:widowControl w:val="0"/>
        <w:numPr>
          <w:ilvl w:val="3"/>
          <w:numId w:val="20"/>
        </w:numPr>
        <w:spacing w:after="120"/>
        <w:ind w:left="1560" w:hanging="851"/>
        <w:jc w:val="both"/>
        <w:rPr>
          <w:szCs w:val="20"/>
          <w:lang w:val="lv-LV"/>
        </w:rPr>
      </w:pPr>
      <w:r w:rsidRPr="00E5692A">
        <w:rPr>
          <w:lang w:val="lv-LV"/>
        </w:rPr>
        <w:t>a</w:t>
      </w:r>
      <w:r w:rsidR="002A3E00" w:rsidRPr="00E5692A">
        <w:rPr>
          <w:lang w:val="lv-LV"/>
        </w:rPr>
        <w:t>pakšuzņēmēju piesaistes gadījumā:</w:t>
      </w:r>
    </w:p>
    <w:p w14:paraId="2C274043" w14:textId="482F6141" w:rsidR="002A3E00" w:rsidRPr="00E5692A" w:rsidRDefault="002A3E00" w:rsidP="003E1BA2">
      <w:pPr>
        <w:widowControl w:val="0"/>
        <w:numPr>
          <w:ilvl w:val="4"/>
          <w:numId w:val="20"/>
        </w:numPr>
        <w:spacing w:after="120"/>
        <w:ind w:left="2694"/>
        <w:jc w:val="both"/>
        <w:rPr>
          <w:szCs w:val="20"/>
          <w:lang w:val="lv-LV"/>
        </w:rPr>
      </w:pPr>
      <w:r w:rsidRPr="00E5692A">
        <w:rPr>
          <w:lang w:val="lv-LV"/>
        </w:rPr>
        <w:t xml:space="preserve">Pretendents norāda visus paredzamos apakšuzņēmējus un norāda apakšuzņēmējiem izpildei nododamās </w:t>
      </w:r>
      <w:r w:rsidRPr="00E5692A">
        <w:rPr>
          <w:color w:val="000000"/>
          <w:lang w:val="lv-LV"/>
        </w:rPr>
        <w:t>Līguma</w:t>
      </w:r>
      <w:r w:rsidRPr="00E5692A">
        <w:rPr>
          <w:lang w:val="lv-LV"/>
        </w:rPr>
        <w:t xml:space="preserve"> daļas, darbu veidus un to apjomu procentos (Nolikuma </w:t>
      </w:r>
      <w:r w:rsidR="00CA1E50">
        <w:rPr>
          <w:lang w:val="lv-LV"/>
        </w:rPr>
        <w:t>4</w:t>
      </w:r>
      <w:r w:rsidRPr="00E5692A">
        <w:rPr>
          <w:lang w:val="lv-LV"/>
        </w:rPr>
        <w:t>. pielikums).</w:t>
      </w:r>
    </w:p>
    <w:p w14:paraId="7C95988D" w14:textId="5647B863" w:rsidR="002A3E00" w:rsidRPr="00E5692A" w:rsidRDefault="004C7F21" w:rsidP="003E1BA2">
      <w:pPr>
        <w:widowControl w:val="0"/>
        <w:numPr>
          <w:ilvl w:val="4"/>
          <w:numId w:val="20"/>
        </w:numPr>
        <w:spacing w:after="120"/>
        <w:ind w:left="2694"/>
        <w:jc w:val="both"/>
        <w:rPr>
          <w:szCs w:val="20"/>
          <w:lang w:val="lv-LV"/>
        </w:rPr>
      </w:pPr>
      <w:r w:rsidRPr="00E5692A">
        <w:rPr>
          <w:lang w:val="lv-LV"/>
        </w:rPr>
        <w:t>p</w:t>
      </w:r>
      <w:r w:rsidR="002A3E00" w:rsidRPr="00E5692A">
        <w:rPr>
          <w:lang w:val="lv-LV"/>
        </w:rPr>
        <w:t>ievieno visu piesaistīto apakšuzņēmēju parakstīt</w:t>
      </w:r>
      <w:r w:rsidR="002A5519" w:rsidRPr="00E5692A">
        <w:rPr>
          <w:lang w:val="lv-LV"/>
        </w:rPr>
        <w:t>us</w:t>
      </w:r>
      <w:r w:rsidR="002A3E00" w:rsidRPr="00E5692A">
        <w:rPr>
          <w:lang w:val="lv-LV"/>
        </w:rPr>
        <w:t xml:space="preserve"> </w:t>
      </w:r>
      <w:r w:rsidR="002A5519" w:rsidRPr="00E5692A">
        <w:rPr>
          <w:lang w:val="lv-LV"/>
        </w:rPr>
        <w:t xml:space="preserve">apliecinājumus </w:t>
      </w:r>
      <w:r w:rsidR="002A3E00" w:rsidRPr="00E5692A">
        <w:rPr>
          <w:lang w:val="lv-LV"/>
        </w:rPr>
        <w:t xml:space="preserve">par piekrišanu un apņemšanos izpildīt norādīto </w:t>
      </w:r>
      <w:r w:rsidR="002A3E00" w:rsidRPr="00E5692A">
        <w:rPr>
          <w:color w:val="000000"/>
          <w:lang w:val="lv-LV"/>
        </w:rPr>
        <w:t>Līguma</w:t>
      </w:r>
      <w:r w:rsidR="002A3E00" w:rsidRPr="00E5692A">
        <w:rPr>
          <w:lang w:val="lv-LV"/>
        </w:rPr>
        <w:t xml:space="preserve"> daļu atbilstoši paraugam </w:t>
      </w:r>
      <w:r w:rsidR="002A5519" w:rsidRPr="00E5692A">
        <w:rPr>
          <w:lang w:val="lv-LV"/>
        </w:rPr>
        <w:t>(</w:t>
      </w:r>
      <w:r w:rsidR="002A3E00" w:rsidRPr="00E5692A">
        <w:rPr>
          <w:lang w:val="lv-LV"/>
        </w:rPr>
        <w:t xml:space="preserve">Nolikuma </w:t>
      </w:r>
      <w:r w:rsidR="00CA1E50">
        <w:rPr>
          <w:lang w:val="lv-LV"/>
        </w:rPr>
        <w:t>5</w:t>
      </w:r>
      <w:r w:rsidR="002A3E00" w:rsidRPr="00E5692A">
        <w:rPr>
          <w:lang w:val="lv-LV"/>
        </w:rPr>
        <w:t>. pielikumā</w:t>
      </w:r>
      <w:r w:rsidR="002A5519" w:rsidRPr="00E5692A">
        <w:rPr>
          <w:lang w:val="lv-LV"/>
        </w:rPr>
        <w:t>)</w:t>
      </w:r>
      <w:r w:rsidRPr="00E5692A">
        <w:rPr>
          <w:lang w:val="lv-LV"/>
        </w:rPr>
        <w:t>;</w:t>
      </w:r>
    </w:p>
    <w:p w14:paraId="49E630DC" w14:textId="7214943C" w:rsidR="00855B4C" w:rsidRPr="00F111FC" w:rsidRDefault="00D1786D" w:rsidP="003E1BA2">
      <w:pPr>
        <w:widowControl w:val="0"/>
        <w:numPr>
          <w:ilvl w:val="2"/>
          <w:numId w:val="20"/>
        </w:numPr>
        <w:shd w:val="clear" w:color="auto" w:fill="FFFFFF" w:themeFill="background1"/>
        <w:spacing w:after="120"/>
        <w:jc w:val="both"/>
        <w:rPr>
          <w:szCs w:val="20"/>
          <w:lang w:val="lv-LV"/>
        </w:rPr>
      </w:pPr>
      <w:r w:rsidRPr="00F111FC">
        <w:rPr>
          <w:u w:val="single"/>
          <w:lang w:val="lv-LV"/>
        </w:rPr>
        <w:t>Tehniskais</w:t>
      </w:r>
      <w:r w:rsidR="00245AC6" w:rsidRPr="00F111FC">
        <w:rPr>
          <w:u w:val="single"/>
          <w:lang w:val="lv-LV"/>
        </w:rPr>
        <w:t xml:space="preserve"> / Finanšu </w:t>
      </w:r>
      <w:r w:rsidRPr="00F111FC">
        <w:rPr>
          <w:u w:val="single"/>
          <w:lang w:val="lv-LV"/>
        </w:rPr>
        <w:t>piedāvājums</w:t>
      </w:r>
      <w:r w:rsidR="00855B4C" w:rsidRPr="00F111FC">
        <w:rPr>
          <w:lang w:val="lv-LV"/>
        </w:rPr>
        <w:t>:</w:t>
      </w:r>
    </w:p>
    <w:p w14:paraId="0041A217" w14:textId="4497773D" w:rsidR="00855B4C" w:rsidRPr="00F111FC" w:rsidRDefault="00855B4C" w:rsidP="003E1BA2">
      <w:pPr>
        <w:widowControl w:val="0"/>
        <w:numPr>
          <w:ilvl w:val="3"/>
          <w:numId w:val="20"/>
        </w:numPr>
        <w:shd w:val="clear" w:color="auto" w:fill="FFFFFF" w:themeFill="background1"/>
        <w:spacing w:after="120"/>
        <w:ind w:left="1560" w:hanging="851"/>
        <w:jc w:val="both"/>
        <w:rPr>
          <w:szCs w:val="20"/>
          <w:lang w:val="lv-LV"/>
        </w:rPr>
      </w:pPr>
      <w:r w:rsidRPr="00F111FC">
        <w:rPr>
          <w:lang w:val="lv-LV"/>
        </w:rPr>
        <w:lastRenderedPageBreak/>
        <w:t>Tehniskais piedāvājums Pretendentam jāsagatavo saskaņā ar Tehniskajā specifikācijā noteikto, izmantojot Tehniskā</w:t>
      </w:r>
      <w:r w:rsidR="00245AC6" w:rsidRPr="00F111FC">
        <w:rPr>
          <w:lang w:val="lv-LV"/>
        </w:rPr>
        <w:t>/Finanšu</w:t>
      </w:r>
      <w:r w:rsidRPr="00F111FC">
        <w:rPr>
          <w:lang w:val="lv-LV"/>
        </w:rPr>
        <w:t xml:space="preserve"> piedāvājuma formu (Nolikuma</w:t>
      </w:r>
      <w:r w:rsidR="0078669A" w:rsidRPr="00F111FC">
        <w:rPr>
          <w:lang w:val="lv-LV"/>
        </w:rPr>
        <w:t> </w:t>
      </w:r>
      <w:r w:rsidR="00656E24" w:rsidRPr="00F111FC">
        <w:rPr>
          <w:lang w:val="lv-LV"/>
        </w:rPr>
        <w:t>2</w:t>
      </w:r>
      <w:r w:rsidRPr="00F111FC">
        <w:rPr>
          <w:lang w:val="lv-LV"/>
        </w:rPr>
        <w:t>.</w:t>
      </w:r>
      <w:r w:rsidR="0078669A" w:rsidRPr="00F111FC">
        <w:rPr>
          <w:lang w:val="lv-LV"/>
        </w:rPr>
        <w:t> </w:t>
      </w:r>
      <w:r w:rsidRPr="00F111FC">
        <w:rPr>
          <w:lang w:val="lv-LV"/>
        </w:rPr>
        <w:t>pielikums)</w:t>
      </w:r>
      <w:r w:rsidR="00D81EBA" w:rsidRPr="00F111FC">
        <w:rPr>
          <w:lang w:val="lv-LV"/>
        </w:rPr>
        <w:t>.</w:t>
      </w:r>
    </w:p>
    <w:p w14:paraId="4AB5B6BC" w14:textId="59EE2DAE" w:rsidR="00137987" w:rsidRPr="00F111FC" w:rsidRDefault="00855B4C" w:rsidP="003E1BA2">
      <w:pPr>
        <w:widowControl w:val="0"/>
        <w:numPr>
          <w:ilvl w:val="3"/>
          <w:numId w:val="20"/>
        </w:numPr>
        <w:shd w:val="clear" w:color="auto" w:fill="FFFFFF" w:themeFill="background1"/>
        <w:ind w:left="1560" w:hanging="851"/>
        <w:jc w:val="both"/>
        <w:rPr>
          <w:szCs w:val="20"/>
          <w:lang w:val="lv-LV"/>
        </w:rPr>
      </w:pPr>
      <w:r w:rsidRPr="00F111FC">
        <w:rPr>
          <w:lang w:val="lv-LV"/>
        </w:rPr>
        <w:t>Pretendentam tehniskajā piedāvājumā papildus jāiekļauj un jāiesniedz</w:t>
      </w:r>
      <w:r w:rsidR="00137987" w:rsidRPr="00F111FC">
        <w:rPr>
          <w:lang w:val="lv-LV"/>
        </w:rPr>
        <w:t xml:space="preserve"> </w:t>
      </w:r>
      <w:r w:rsidR="00485624" w:rsidRPr="00F111FC">
        <w:rPr>
          <w:lang w:val="lv-LV"/>
        </w:rPr>
        <w:t>zemāk norādītie dokumenti, kā arī visi citi dokumenti saskaņā ar Tehniskajā specifikācijā sarakstu (iesniedzamajiem dokumentiem jābūt latviešu vai angļu valodā)</w:t>
      </w:r>
      <w:r w:rsidR="00AA18C8" w:rsidRPr="00F111FC">
        <w:rPr>
          <w:lang w:val="lv-LV"/>
        </w:rPr>
        <w:t>:</w:t>
      </w:r>
    </w:p>
    <w:p w14:paraId="2FB519EF" w14:textId="463B3339" w:rsidR="00A25C9F" w:rsidRPr="00F111FC" w:rsidRDefault="00A25C9F" w:rsidP="003E1BA2">
      <w:pPr>
        <w:pStyle w:val="ListParagraph"/>
        <w:widowControl w:val="0"/>
        <w:numPr>
          <w:ilvl w:val="0"/>
          <w:numId w:val="36"/>
        </w:numPr>
        <w:ind w:left="2268"/>
        <w:jc w:val="both"/>
        <w:rPr>
          <w:rFonts w:ascii="Times New Roman" w:hAnsi="Times New Roman" w:cs="Times New Roman"/>
          <w:lang w:val="lv-LV"/>
        </w:rPr>
      </w:pPr>
      <w:r w:rsidRPr="00F111FC">
        <w:rPr>
          <w:rFonts w:ascii="Times New Roman" w:hAnsi="Times New Roman" w:cs="Times New Roman"/>
          <w:lang w:val="lv-LV"/>
        </w:rPr>
        <w:t>informācija par cauruļu izgatavotāju, kā arī par izolācijas izgatavotāju un uzklājēju;</w:t>
      </w:r>
    </w:p>
    <w:p w14:paraId="47E72F45" w14:textId="0123E7FF" w:rsidR="00A25C9F" w:rsidRPr="00F111FC" w:rsidRDefault="00A25C9F" w:rsidP="003E1BA2">
      <w:pPr>
        <w:pStyle w:val="ListParagraph"/>
        <w:widowControl w:val="0"/>
        <w:numPr>
          <w:ilvl w:val="0"/>
          <w:numId w:val="36"/>
        </w:numPr>
        <w:ind w:left="2268"/>
        <w:jc w:val="both"/>
        <w:rPr>
          <w:rFonts w:ascii="Times New Roman" w:hAnsi="Times New Roman" w:cs="Times New Roman"/>
          <w:lang w:val="lv-LV"/>
        </w:rPr>
      </w:pPr>
      <w:r w:rsidRPr="00F111FC">
        <w:rPr>
          <w:rFonts w:ascii="Times New Roman" w:hAnsi="Times New Roman" w:cs="Times New Roman"/>
          <w:lang w:val="lv-LV"/>
        </w:rPr>
        <w:t>informācija par cauruļu izgatavošanā pielietotajiem materiāliem;</w:t>
      </w:r>
    </w:p>
    <w:p w14:paraId="6DCD1558" w14:textId="3322BF80" w:rsidR="00A25C9F" w:rsidRPr="00F111FC" w:rsidRDefault="00A25C9F" w:rsidP="003E1BA2">
      <w:pPr>
        <w:pStyle w:val="ListParagraph"/>
        <w:widowControl w:val="0"/>
        <w:numPr>
          <w:ilvl w:val="0"/>
          <w:numId w:val="36"/>
        </w:numPr>
        <w:ind w:left="2268"/>
        <w:jc w:val="both"/>
        <w:rPr>
          <w:rFonts w:ascii="Times New Roman" w:hAnsi="Times New Roman" w:cs="Times New Roman"/>
          <w:lang w:val="lv-LV"/>
        </w:rPr>
      </w:pPr>
      <w:r w:rsidRPr="00F111FC">
        <w:rPr>
          <w:rFonts w:ascii="Times New Roman" w:hAnsi="Times New Roman" w:cs="Times New Roman"/>
          <w:lang w:val="lv-LV"/>
        </w:rPr>
        <w:t>cauruļu CE sertifikāti</w:t>
      </w:r>
      <w:r w:rsidR="00296FCD" w:rsidRPr="00F111FC">
        <w:rPr>
          <w:rFonts w:ascii="Times New Roman" w:hAnsi="Times New Roman" w:cs="Times New Roman"/>
          <w:lang w:val="lv-LV"/>
        </w:rPr>
        <w:t xml:space="preserve"> (</w:t>
      </w:r>
      <w:r w:rsidR="00296FCD" w:rsidRPr="00F111FC">
        <w:rPr>
          <w:rFonts w:ascii="Times New Roman" w:hAnsi="Times New Roman" w:cs="Times New Roman"/>
          <w:i/>
          <w:iCs/>
          <w:lang w:val="lv-LV"/>
        </w:rPr>
        <w:t>ja tiek piedāvātas preces, kas jau ir izgatavotas un pieejamas noliktavā</w:t>
      </w:r>
      <w:r w:rsidR="00296FCD" w:rsidRPr="00F111FC">
        <w:rPr>
          <w:rFonts w:ascii="Times New Roman" w:hAnsi="Times New Roman" w:cs="Times New Roman"/>
          <w:lang w:val="lv-LV"/>
        </w:rPr>
        <w:t>)</w:t>
      </w:r>
      <w:r w:rsidRPr="00F111FC">
        <w:rPr>
          <w:rFonts w:ascii="Times New Roman" w:hAnsi="Times New Roman" w:cs="Times New Roman"/>
          <w:lang w:val="lv-LV"/>
        </w:rPr>
        <w:t>;</w:t>
      </w:r>
    </w:p>
    <w:p w14:paraId="267672B1" w14:textId="2C98BE9B" w:rsidR="00A25C9F" w:rsidRPr="00F111FC" w:rsidRDefault="00A25C9F" w:rsidP="003E1BA2">
      <w:pPr>
        <w:pStyle w:val="ListParagraph"/>
        <w:widowControl w:val="0"/>
        <w:numPr>
          <w:ilvl w:val="0"/>
          <w:numId w:val="36"/>
        </w:numPr>
        <w:ind w:left="2268"/>
        <w:jc w:val="both"/>
        <w:rPr>
          <w:rFonts w:ascii="Times New Roman" w:hAnsi="Times New Roman" w:cs="Times New Roman"/>
          <w:lang w:val="lv-LV"/>
        </w:rPr>
      </w:pPr>
      <w:r w:rsidRPr="00F111FC">
        <w:rPr>
          <w:rFonts w:ascii="Times New Roman" w:hAnsi="Times New Roman" w:cs="Times New Roman"/>
          <w:lang w:val="lv-LV"/>
        </w:rPr>
        <w:t xml:space="preserve">piegādājamo cauruļu kvalitātes garantijas </w:t>
      </w:r>
      <w:r w:rsidR="00485624" w:rsidRPr="00F111FC">
        <w:rPr>
          <w:rFonts w:ascii="Times New Roman" w:hAnsi="Times New Roman" w:cs="Times New Roman"/>
          <w:lang w:val="lv-LV"/>
        </w:rPr>
        <w:t xml:space="preserve">nosacījumu apraksts un </w:t>
      </w:r>
      <w:r w:rsidRPr="00F111FC">
        <w:rPr>
          <w:rFonts w:ascii="Times New Roman" w:hAnsi="Times New Roman" w:cs="Times New Roman"/>
          <w:lang w:val="lv-LV"/>
        </w:rPr>
        <w:t>termiņš;</w:t>
      </w:r>
    </w:p>
    <w:p w14:paraId="6849F760" w14:textId="1152BCF3" w:rsidR="00A25C9F" w:rsidRPr="00F111FC" w:rsidRDefault="00A25C9F" w:rsidP="003E1BA2">
      <w:pPr>
        <w:pStyle w:val="ListParagraph"/>
        <w:widowControl w:val="0"/>
        <w:numPr>
          <w:ilvl w:val="0"/>
          <w:numId w:val="36"/>
        </w:numPr>
        <w:ind w:left="2268"/>
        <w:jc w:val="both"/>
        <w:rPr>
          <w:rFonts w:ascii="Times New Roman" w:hAnsi="Times New Roman" w:cs="Times New Roman"/>
          <w:lang w:val="lv-LV"/>
        </w:rPr>
      </w:pPr>
      <w:r w:rsidRPr="00F111FC">
        <w:rPr>
          <w:rFonts w:ascii="Times New Roman" w:hAnsi="Times New Roman" w:cs="Times New Roman"/>
          <w:lang w:val="de-DE"/>
        </w:rPr>
        <w:t>sertifikāts atbilstoši PED 2014/68/EU direktīvai;</w:t>
      </w:r>
    </w:p>
    <w:p w14:paraId="213CC072" w14:textId="1A3C73B4" w:rsidR="00A25C9F" w:rsidRPr="00F111FC" w:rsidRDefault="00485624" w:rsidP="003E1BA2">
      <w:pPr>
        <w:pStyle w:val="ListParagraph"/>
        <w:widowControl w:val="0"/>
        <w:numPr>
          <w:ilvl w:val="0"/>
          <w:numId w:val="36"/>
        </w:numPr>
        <w:ind w:left="2268"/>
        <w:jc w:val="both"/>
        <w:rPr>
          <w:rFonts w:ascii="Times New Roman" w:hAnsi="Times New Roman" w:cs="Times New Roman"/>
          <w:lang w:val="lv-LV"/>
        </w:rPr>
      </w:pPr>
      <w:r w:rsidRPr="00F111FC">
        <w:rPr>
          <w:rFonts w:ascii="Times New Roman" w:hAnsi="Times New Roman" w:cs="Times New Roman"/>
          <w:lang w:val="lv-LV"/>
        </w:rPr>
        <w:t>Preču</w:t>
      </w:r>
      <w:r w:rsidR="00A25C9F" w:rsidRPr="00F111FC">
        <w:rPr>
          <w:rFonts w:ascii="Times New Roman" w:hAnsi="Times New Roman" w:cs="Times New Roman"/>
          <w:lang w:val="lv-LV"/>
        </w:rPr>
        <w:t xml:space="preserve"> uzglabāšanas noteikumi (instrukcija);</w:t>
      </w:r>
    </w:p>
    <w:p w14:paraId="1E43FD01" w14:textId="76226283" w:rsidR="00AA18C8" w:rsidRPr="00F111FC" w:rsidRDefault="001F4ACC" w:rsidP="003E1BA2">
      <w:pPr>
        <w:pStyle w:val="ListParagraph"/>
        <w:widowControl w:val="0"/>
        <w:numPr>
          <w:ilvl w:val="0"/>
          <w:numId w:val="36"/>
        </w:numPr>
        <w:ind w:left="2268"/>
        <w:rPr>
          <w:rFonts w:ascii="Times New Roman" w:hAnsi="Times New Roman" w:cs="Times New Roman"/>
          <w:szCs w:val="20"/>
          <w:lang w:val="lv-LV"/>
        </w:rPr>
      </w:pPr>
      <w:r w:rsidRPr="00F111FC">
        <w:rPr>
          <w:rFonts w:ascii="Times New Roman" w:hAnsi="Times New Roman" w:cs="Times New Roman"/>
          <w:lang w:val="lv-LV"/>
        </w:rPr>
        <w:t>citi dokumenti saskaņā ar Tehniskajā specifikācijā noteiktajām prasībām</w:t>
      </w:r>
      <w:r w:rsidR="00137987" w:rsidRPr="00F111FC">
        <w:rPr>
          <w:rFonts w:ascii="Times New Roman" w:hAnsi="Times New Roman" w:cs="Times New Roman"/>
          <w:lang w:val="lv-LV"/>
        </w:rPr>
        <w:t xml:space="preserve"> (ja tādi ir)</w:t>
      </w:r>
      <w:r w:rsidRPr="00F111FC">
        <w:rPr>
          <w:rFonts w:ascii="Times New Roman" w:hAnsi="Times New Roman" w:cs="Times New Roman"/>
          <w:lang w:val="lv-LV"/>
        </w:rPr>
        <w:t>.</w:t>
      </w:r>
    </w:p>
    <w:p w14:paraId="0E659033" w14:textId="7F498B4F" w:rsidR="00D1786D" w:rsidRPr="00F111FC" w:rsidRDefault="00D1786D" w:rsidP="003E1BA2">
      <w:pPr>
        <w:widowControl w:val="0"/>
        <w:numPr>
          <w:ilvl w:val="3"/>
          <w:numId w:val="20"/>
        </w:numPr>
        <w:shd w:val="clear" w:color="auto" w:fill="FFFFFF" w:themeFill="background1"/>
        <w:spacing w:after="120"/>
        <w:ind w:left="1560" w:hanging="851"/>
        <w:jc w:val="both"/>
        <w:rPr>
          <w:szCs w:val="20"/>
          <w:lang w:val="lv-LV"/>
        </w:rPr>
      </w:pPr>
      <w:r w:rsidRPr="00F111FC">
        <w:rPr>
          <w:lang w:val="lv-LV"/>
        </w:rPr>
        <w:t xml:space="preserve">Pretendentam jāsagatavo un jāiesniedz </w:t>
      </w:r>
      <w:r w:rsidR="004C1A2A" w:rsidRPr="00F111FC">
        <w:rPr>
          <w:lang w:val="lv-LV"/>
        </w:rPr>
        <w:t>P</w:t>
      </w:r>
      <w:r w:rsidRPr="00F111FC">
        <w:rPr>
          <w:lang w:val="lv-LV"/>
        </w:rPr>
        <w:t>iedāvājums tā, lai tas satur visu informāciju, kas nepieciešama vērtēšanas procesā saskaņā ar Nolikumā noteikto</w:t>
      </w:r>
      <w:r w:rsidR="00855B4C" w:rsidRPr="00F111FC">
        <w:rPr>
          <w:lang w:val="lv-LV"/>
        </w:rPr>
        <w:t>.</w:t>
      </w:r>
    </w:p>
    <w:p w14:paraId="0E551A59" w14:textId="15FCDDBB" w:rsidR="00855B4C" w:rsidRPr="00F111FC" w:rsidRDefault="00855B4C" w:rsidP="003E1BA2">
      <w:pPr>
        <w:widowControl w:val="0"/>
        <w:numPr>
          <w:ilvl w:val="3"/>
          <w:numId w:val="20"/>
        </w:numPr>
        <w:shd w:val="clear" w:color="auto" w:fill="FFFFFF" w:themeFill="background1"/>
        <w:spacing w:after="120"/>
        <w:ind w:left="1560" w:hanging="851"/>
        <w:jc w:val="both"/>
        <w:rPr>
          <w:szCs w:val="20"/>
          <w:lang w:val="lv-LV"/>
        </w:rPr>
      </w:pPr>
      <w:r w:rsidRPr="00F111FC">
        <w:rPr>
          <w:lang w:val="lv-LV"/>
        </w:rPr>
        <w:t>Pretendents ir tiesīgs Tehniskajā piedāvājum</w:t>
      </w:r>
      <w:r w:rsidR="004C7F21" w:rsidRPr="00F111FC">
        <w:rPr>
          <w:lang w:val="lv-LV"/>
        </w:rPr>
        <w:t>ā</w:t>
      </w:r>
      <w:r w:rsidRPr="00F111FC">
        <w:rPr>
          <w:lang w:val="lv-LV"/>
        </w:rPr>
        <w:t xml:space="preserve"> iekļaut </w:t>
      </w:r>
      <w:r w:rsidR="00B90DEB" w:rsidRPr="00F111FC">
        <w:rPr>
          <w:lang w:val="lv-LV"/>
        </w:rPr>
        <w:t xml:space="preserve">arī </w:t>
      </w:r>
      <w:r w:rsidRPr="00F111FC">
        <w:rPr>
          <w:lang w:val="lv-LV"/>
        </w:rPr>
        <w:t>citus dokumentus un informāciju, ko Pretendents uzskata par nepieciešamu norādīt.</w:t>
      </w:r>
    </w:p>
    <w:p w14:paraId="504F5D28" w14:textId="3E63188E" w:rsidR="00BA3B6C" w:rsidRPr="00F111FC" w:rsidRDefault="00BA3B6C" w:rsidP="003E1BA2">
      <w:pPr>
        <w:pStyle w:val="BodyText2"/>
        <w:widowControl w:val="0"/>
        <w:numPr>
          <w:ilvl w:val="3"/>
          <w:numId w:val="20"/>
        </w:numPr>
        <w:shd w:val="clear" w:color="auto" w:fill="FFFFFF" w:themeFill="background1"/>
        <w:spacing w:after="120"/>
        <w:ind w:left="1560" w:hanging="851"/>
        <w:rPr>
          <w:rFonts w:ascii="Times New Roman" w:hAnsi="Times New Roman"/>
        </w:rPr>
      </w:pPr>
      <w:bookmarkStart w:id="3" w:name="_Ref272926454"/>
      <w:r w:rsidRPr="00F111FC">
        <w:rPr>
          <w:rFonts w:ascii="Times New Roman" w:hAnsi="Times New Roman"/>
          <w:color w:val="000000"/>
        </w:rPr>
        <w:t xml:space="preserve">Finanšu piedāvājumu Pretendents sagatavo un iesniedz, izmantojot </w:t>
      </w:r>
      <w:r w:rsidR="00245AC6" w:rsidRPr="00F111FC">
        <w:rPr>
          <w:rFonts w:ascii="Times New Roman" w:hAnsi="Times New Roman"/>
          <w:color w:val="000000"/>
        </w:rPr>
        <w:t xml:space="preserve">Tehniskā/Finanšu </w:t>
      </w:r>
      <w:r w:rsidRPr="00F111FC">
        <w:rPr>
          <w:rFonts w:ascii="Times New Roman" w:hAnsi="Times New Roman"/>
          <w:color w:val="000000"/>
        </w:rPr>
        <w:t xml:space="preserve">piedāvājuma formu </w:t>
      </w:r>
      <w:r w:rsidRPr="00F111FC">
        <w:rPr>
          <w:rFonts w:ascii="Times New Roman" w:hAnsi="Times New Roman"/>
        </w:rPr>
        <w:t xml:space="preserve">(Nolikuma </w:t>
      </w:r>
      <w:r w:rsidR="00245AC6" w:rsidRPr="00F111FC">
        <w:rPr>
          <w:rFonts w:ascii="Times New Roman" w:hAnsi="Times New Roman"/>
        </w:rPr>
        <w:t>2</w:t>
      </w:r>
      <w:r w:rsidRPr="00F111FC">
        <w:rPr>
          <w:rFonts w:ascii="Times New Roman" w:hAnsi="Times New Roman"/>
        </w:rPr>
        <w:t>.</w:t>
      </w:r>
      <w:r w:rsidR="00E13681" w:rsidRPr="00F111FC">
        <w:rPr>
          <w:rFonts w:ascii="Times New Roman" w:hAnsi="Times New Roman"/>
        </w:rPr>
        <w:t> </w:t>
      </w:r>
      <w:r w:rsidRPr="00F111FC">
        <w:rPr>
          <w:rFonts w:ascii="Times New Roman" w:hAnsi="Times New Roman"/>
        </w:rPr>
        <w:t>pielikums)</w:t>
      </w:r>
      <w:r w:rsidR="00E954FF" w:rsidRPr="00F111FC">
        <w:rPr>
          <w:rFonts w:ascii="Times New Roman" w:hAnsi="Times New Roman"/>
        </w:rPr>
        <w:t>.</w:t>
      </w:r>
    </w:p>
    <w:p w14:paraId="6C3824E4" w14:textId="286171FF" w:rsidR="00BA3B6C" w:rsidRPr="00F111FC" w:rsidRDefault="00BA3B6C" w:rsidP="003E1BA2">
      <w:pPr>
        <w:pStyle w:val="BodyText2"/>
        <w:widowControl w:val="0"/>
        <w:numPr>
          <w:ilvl w:val="3"/>
          <w:numId w:val="20"/>
        </w:numPr>
        <w:shd w:val="clear" w:color="auto" w:fill="FFFFFF" w:themeFill="background1"/>
        <w:spacing w:after="120"/>
        <w:ind w:left="1560" w:hanging="851"/>
        <w:rPr>
          <w:rFonts w:ascii="Times New Roman" w:hAnsi="Times New Roman"/>
        </w:rPr>
      </w:pPr>
      <w:r w:rsidRPr="00F111FC">
        <w:rPr>
          <w:rFonts w:ascii="Times New Roman" w:hAnsi="Times New Roman"/>
        </w:rPr>
        <w:t xml:space="preserve">Piedāvājuma cenā Pretendents ietver visas ar </w:t>
      </w:r>
      <w:r w:rsidR="008A7394" w:rsidRPr="00F111FC">
        <w:rPr>
          <w:rFonts w:ascii="Times New Roman" w:hAnsi="Times New Roman"/>
        </w:rPr>
        <w:t>L</w:t>
      </w:r>
      <w:r w:rsidRPr="00F111FC">
        <w:rPr>
          <w:rFonts w:ascii="Times New Roman" w:hAnsi="Times New Roman"/>
        </w:rPr>
        <w:t>īguma izpildi saistītās izmaksas, tajā skaitā visas nodevas, nodokļus</w:t>
      </w:r>
      <w:r w:rsidR="00E13681" w:rsidRPr="00F111FC">
        <w:rPr>
          <w:rFonts w:ascii="Times New Roman" w:hAnsi="Times New Roman"/>
        </w:rPr>
        <w:t>,</w:t>
      </w:r>
      <w:r w:rsidRPr="00F111FC">
        <w:rPr>
          <w:rFonts w:ascii="Times New Roman" w:hAnsi="Times New Roman"/>
        </w:rPr>
        <w:t xml:space="preserve"> izņemot </w:t>
      </w:r>
      <w:r w:rsidRPr="00F111FC">
        <w:rPr>
          <w:rFonts w:ascii="Times New Roman" w:hAnsi="Times New Roman"/>
          <w:color w:val="000000"/>
        </w:rPr>
        <w:t>pievienotās vērtības nodokli (</w:t>
      </w:r>
      <w:r w:rsidR="00E13681" w:rsidRPr="00F111FC">
        <w:rPr>
          <w:rFonts w:ascii="Times New Roman" w:hAnsi="Times New Roman"/>
          <w:color w:val="000000"/>
        </w:rPr>
        <w:t xml:space="preserve">turpmāk – </w:t>
      </w:r>
      <w:r w:rsidRPr="00F111FC">
        <w:rPr>
          <w:rFonts w:ascii="Times New Roman" w:hAnsi="Times New Roman"/>
          <w:color w:val="000000"/>
        </w:rPr>
        <w:t>PVN)</w:t>
      </w:r>
      <w:r w:rsidRPr="00F111FC">
        <w:rPr>
          <w:rFonts w:ascii="Times New Roman" w:hAnsi="Times New Roman"/>
        </w:rPr>
        <w:t xml:space="preserve">, kas Pretendentam varētu rasties saistībā ar savlaicīgu un kvalitatīvu </w:t>
      </w:r>
      <w:r w:rsidR="008A7394" w:rsidRPr="00F111FC">
        <w:rPr>
          <w:rFonts w:ascii="Times New Roman" w:hAnsi="Times New Roman"/>
        </w:rPr>
        <w:t xml:space="preserve">Līguma </w:t>
      </w:r>
      <w:r w:rsidRPr="00F111FC">
        <w:rPr>
          <w:rFonts w:ascii="Times New Roman" w:hAnsi="Times New Roman"/>
        </w:rPr>
        <w:t>izpildi.</w:t>
      </w:r>
    </w:p>
    <w:p w14:paraId="46C8A200" w14:textId="06346B0B" w:rsidR="00BA3B6C" w:rsidRPr="00F111FC" w:rsidRDefault="00326D4C" w:rsidP="003E1BA2">
      <w:pPr>
        <w:pStyle w:val="BodyText2"/>
        <w:widowControl w:val="0"/>
        <w:numPr>
          <w:ilvl w:val="3"/>
          <w:numId w:val="20"/>
        </w:numPr>
        <w:shd w:val="clear" w:color="auto" w:fill="FFFFFF" w:themeFill="background1"/>
        <w:spacing w:after="120"/>
        <w:ind w:left="1560" w:hanging="851"/>
        <w:rPr>
          <w:rFonts w:ascii="Times New Roman" w:hAnsi="Times New Roman"/>
        </w:rPr>
      </w:pPr>
      <w:r w:rsidRPr="00F111FC">
        <w:rPr>
          <w:rFonts w:ascii="Times New Roman" w:hAnsi="Times New Roman"/>
          <w:color w:val="000000"/>
        </w:rPr>
        <w:t xml:space="preserve">Finanšu piedāvājumā cenas/summas jānorāda </w:t>
      </w:r>
      <w:r w:rsidR="00E13681" w:rsidRPr="00F111FC">
        <w:rPr>
          <w:rFonts w:ascii="Times New Roman" w:hAnsi="Times New Roman"/>
          <w:i/>
          <w:iCs/>
          <w:color w:val="000000"/>
        </w:rPr>
        <w:t>euro</w:t>
      </w:r>
      <w:r w:rsidR="00E13681" w:rsidRPr="00F111FC">
        <w:rPr>
          <w:rFonts w:ascii="Times New Roman" w:hAnsi="Times New Roman"/>
          <w:color w:val="000000"/>
        </w:rPr>
        <w:t xml:space="preserve"> </w:t>
      </w:r>
      <w:r w:rsidRPr="00F111FC">
        <w:rPr>
          <w:rFonts w:ascii="Times New Roman" w:hAnsi="Times New Roman"/>
          <w:color w:val="000000"/>
        </w:rPr>
        <w:t>bez PVN</w:t>
      </w:r>
      <w:r w:rsidRPr="00F111FC">
        <w:rPr>
          <w:rFonts w:ascii="Times New Roman" w:hAnsi="Times New Roman"/>
        </w:rPr>
        <w:t xml:space="preserve">. Pozīciju kopsummas un </w:t>
      </w:r>
      <w:r w:rsidR="00FD1F8A" w:rsidRPr="00F111FC">
        <w:rPr>
          <w:rFonts w:ascii="Times New Roman" w:hAnsi="Times New Roman"/>
          <w:color w:val="000000"/>
        </w:rPr>
        <w:t>L</w:t>
      </w:r>
      <w:r w:rsidRPr="00F111FC">
        <w:rPr>
          <w:rFonts w:ascii="Times New Roman" w:hAnsi="Times New Roman"/>
          <w:color w:val="000000"/>
        </w:rPr>
        <w:t>īguma kopējā summa ir jāaprēķina un jānorāda ar precizitāti divas zīmes aiz komata.</w:t>
      </w:r>
    </w:p>
    <w:p w14:paraId="444FA0BE" w14:textId="5F8E0491" w:rsidR="008A7394" w:rsidRPr="00F111FC" w:rsidRDefault="00097FD1" w:rsidP="003E1BA2">
      <w:pPr>
        <w:pStyle w:val="BodyText2"/>
        <w:widowControl w:val="0"/>
        <w:numPr>
          <w:ilvl w:val="3"/>
          <w:numId w:val="20"/>
        </w:numPr>
        <w:shd w:val="clear" w:color="auto" w:fill="FFFFFF" w:themeFill="background1"/>
        <w:spacing w:after="120"/>
        <w:ind w:left="1560" w:hanging="851"/>
        <w:rPr>
          <w:rFonts w:ascii="Times New Roman" w:hAnsi="Times New Roman"/>
        </w:rPr>
      </w:pPr>
      <w:r w:rsidRPr="00F111FC">
        <w:rPr>
          <w:rFonts w:ascii="Times New Roman" w:hAnsi="Times New Roman"/>
          <w:color w:val="000000"/>
          <w:szCs w:val="24"/>
        </w:rPr>
        <w:t>Pretendenta piedāvātajām cenām</w:t>
      </w:r>
      <w:r w:rsidR="008A7394" w:rsidRPr="00F111FC">
        <w:rPr>
          <w:rFonts w:ascii="Times New Roman" w:hAnsi="Times New Roman"/>
          <w:color w:val="000000"/>
          <w:szCs w:val="24"/>
        </w:rPr>
        <w:t xml:space="preserve"> jābūt fiksētām uz visu </w:t>
      </w:r>
      <w:r w:rsidR="008A7394" w:rsidRPr="00F111FC">
        <w:rPr>
          <w:rFonts w:ascii="Times New Roman" w:hAnsi="Times New Roman"/>
        </w:rPr>
        <w:t xml:space="preserve">Līguma </w:t>
      </w:r>
      <w:r w:rsidR="008A7394" w:rsidRPr="00F111FC">
        <w:rPr>
          <w:rFonts w:ascii="Times New Roman" w:hAnsi="Times New Roman"/>
          <w:color w:val="000000"/>
          <w:szCs w:val="24"/>
        </w:rPr>
        <w:t xml:space="preserve">izpildes laiku, un tās </w:t>
      </w:r>
      <w:r w:rsidRPr="00F111FC">
        <w:rPr>
          <w:rFonts w:ascii="Times New Roman" w:hAnsi="Times New Roman"/>
          <w:color w:val="000000"/>
          <w:szCs w:val="24"/>
        </w:rPr>
        <w:t>nav vēlāk maināmas vai pārrēķināmas</w:t>
      </w:r>
      <w:r w:rsidR="008A7394" w:rsidRPr="00F111FC">
        <w:rPr>
          <w:rFonts w:ascii="Times New Roman" w:hAnsi="Times New Roman"/>
          <w:color w:val="000000"/>
          <w:szCs w:val="24"/>
        </w:rPr>
        <w:t xml:space="preserve">, izņemot gadījumus, kad tas ir paredzēts Nolikumā un/vai </w:t>
      </w:r>
      <w:r w:rsidR="008A7394" w:rsidRPr="00F111FC">
        <w:rPr>
          <w:rFonts w:ascii="Times New Roman" w:hAnsi="Times New Roman"/>
        </w:rPr>
        <w:t>Līgum</w:t>
      </w:r>
      <w:r w:rsidRPr="00F111FC">
        <w:rPr>
          <w:rFonts w:ascii="Times New Roman" w:hAnsi="Times New Roman"/>
        </w:rPr>
        <w:t>ā</w:t>
      </w:r>
      <w:r w:rsidR="008A7394" w:rsidRPr="00F111FC">
        <w:rPr>
          <w:rFonts w:ascii="Times New Roman" w:hAnsi="Times New Roman"/>
          <w:color w:val="000000"/>
          <w:szCs w:val="24"/>
        </w:rPr>
        <w:t>.</w:t>
      </w:r>
    </w:p>
    <w:p w14:paraId="64A894FC" w14:textId="08B22324" w:rsidR="008A7394" w:rsidRPr="00F111FC" w:rsidRDefault="00AA1832" w:rsidP="003E1BA2">
      <w:pPr>
        <w:pStyle w:val="BodyText2"/>
        <w:widowControl w:val="0"/>
        <w:numPr>
          <w:ilvl w:val="3"/>
          <w:numId w:val="20"/>
        </w:numPr>
        <w:shd w:val="clear" w:color="auto" w:fill="FFFFFF" w:themeFill="background1"/>
        <w:spacing w:after="120"/>
        <w:ind w:left="1560" w:hanging="851"/>
        <w:rPr>
          <w:rFonts w:ascii="Times New Roman" w:hAnsi="Times New Roman"/>
        </w:rPr>
      </w:pPr>
      <w:r w:rsidRPr="00F111FC">
        <w:rPr>
          <w:rFonts w:ascii="Times New Roman" w:hAnsi="Times New Roman"/>
          <w:color w:val="000000"/>
          <w:szCs w:val="24"/>
        </w:rPr>
        <w:t>Pretendents finanšu piedāvājumā norāda, vai tam ir nepieciešams avanss, kā arī avansa apmēru procentos no kopējās piedāvātās summas.</w:t>
      </w:r>
      <w:r w:rsidR="000D5826" w:rsidRPr="00F111FC">
        <w:rPr>
          <w:rFonts w:ascii="Times New Roman" w:hAnsi="Times New Roman"/>
          <w:color w:val="000000"/>
          <w:szCs w:val="24"/>
        </w:rPr>
        <w:t xml:space="preserve"> Avansa apmērs nevar pārsniegt </w:t>
      </w:r>
      <w:r w:rsidR="00413C00" w:rsidRPr="00F111FC">
        <w:rPr>
          <w:rFonts w:ascii="Times New Roman" w:hAnsi="Times New Roman"/>
          <w:color w:val="000000"/>
          <w:szCs w:val="24"/>
        </w:rPr>
        <w:t xml:space="preserve">20% (divdesmit procentus) </w:t>
      </w:r>
      <w:r w:rsidR="004C7F21" w:rsidRPr="00F111FC">
        <w:rPr>
          <w:rFonts w:ascii="Times New Roman" w:hAnsi="Times New Roman"/>
          <w:color w:val="000000"/>
          <w:szCs w:val="24"/>
        </w:rPr>
        <w:t>no Piedāvājuma cenas.</w:t>
      </w:r>
      <w:r w:rsidR="00F01486" w:rsidRPr="00F111FC">
        <w:rPr>
          <w:rFonts w:ascii="Times New Roman" w:hAnsi="Times New Roman"/>
          <w:color w:val="000000"/>
          <w:szCs w:val="24"/>
        </w:rPr>
        <w:t xml:space="preserve"> Pretendentam ir jāņem vērā, ka avanss tiks izmaksāts pēc atbilstoša rēķina un avansa garantijas (saskaņā ar Nolikuma </w:t>
      </w:r>
      <w:r w:rsidR="00CA1E50" w:rsidRPr="00F111FC">
        <w:rPr>
          <w:rFonts w:ascii="Times New Roman" w:hAnsi="Times New Roman"/>
          <w:color w:val="000000"/>
          <w:szCs w:val="24"/>
        </w:rPr>
        <w:t>7</w:t>
      </w:r>
      <w:r w:rsidR="00F01486" w:rsidRPr="00F111FC">
        <w:rPr>
          <w:rFonts w:ascii="Times New Roman" w:hAnsi="Times New Roman"/>
          <w:color w:val="000000"/>
          <w:szCs w:val="24"/>
        </w:rPr>
        <w:t>. pielikumu) 100 procentu apmērā no avansa summas saņemšanas dienas. Avansa atmaksas garantijai jābūt euro. Avansa maksājuma garantijai jābūt spēkā no izsniegšanas datuma līdz datumam, kas ir vismaz 30 (trīsdesmit) kalendārās dienas pēc līguma izpildes termiņa.</w:t>
      </w:r>
    </w:p>
    <w:p w14:paraId="6BF3A789" w14:textId="794C6E4C" w:rsidR="008A7394" w:rsidRPr="00F111FC" w:rsidRDefault="00AA1832" w:rsidP="003E1BA2">
      <w:pPr>
        <w:pStyle w:val="BodyText2"/>
        <w:widowControl w:val="0"/>
        <w:numPr>
          <w:ilvl w:val="3"/>
          <w:numId w:val="20"/>
        </w:numPr>
        <w:shd w:val="clear" w:color="auto" w:fill="FFFFFF" w:themeFill="background1"/>
        <w:spacing w:after="120"/>
        <w:ind w:left="1560" w:hanging="851"/>
        <w:rPr>
          <w:rFonts w:ascii="Times New Roman" w:hAnsi="Times New Roman"/>
        </w:rPr>
      </w:pPr>
      <w:r w:rsidRPr="00F111FC">
        <w:rPr>
          <w:rFonts w:ascii="Times New Roman" w:hAnsi="Times New Roman"/>
          <w:color w:val="000000"/>
          <w:szCs w:val="24"/>
        </w:rPr>
        <w:t>Finanšu piedāvājuma veidlapā nedrīkst mainīt</w:t>
      </w:r>
      <w:r w:rsidR="008442AB" w:rsidRPr="00F111FC">
        <w:rPr>
          <w:rFonts w:ascii="Times New Roman" w:hAnsi="Times New Roman"/>
          <w:color w:val="000000"/>
          <w:szCs w:val="24"/>
        </w:rPr>
        <w:t xml:space="preserve"> un dzēst norādītās ailes</w:t>
      </w:r>
      <w:r w:rsidRPr="00F111FC">
        <w:rPr>
          <w:rFonts w:ascii="Times New Roman" w:hAnsi="Times New Roman"/>
          <w:color w:val="000000"/>
          <w:szCs w:val="24"/>
        </w:rPr>
        <w:t xml:space="preserve">, nedrīkst papildināt </w:t>
      </w:r>
      <w:r w:rsidR="008442AB" w:rsidRPr="00F111FC">
        <w:rPr>
          <w:rFonts w:ascii="Times New Roman" w:hAnsi="Times New Roman"/>
          <w:color w:val="000000"/>
          <w:szCs w:val="24"/>
        </w:rPr>
        <w:t>Finanšu piedāvājuma veidlapu ar papildus ailēm</w:t>
      </w:r>
      <w:r w:rsidRPr="00F111FC">
        <w:rPr>
          <w:rFonts w:ascii="Times New Roman" w:hAnsi="Times New Roman"/>
          <w:color w:val="000000"/>
          <w:szCs w:val="24"/>
        </w:rPr>
        <w:t>.</w:t>
      </w:r>
    </w:p>
    <w:p w14:paraId="1F33464F" w14:textId="7F0BF3B1" w:rsidR="00487E6A" w:rsidRPr="00F111FC" w:rsidRDefault="00326D4C" w:rsidP="003E1BA2">
      <w:pPr>
        <w:pStyle w:val="BodyText2"/>
        <w:widowControl w:val="0"/>
        <w:numPr>
          <w:ilvl w:val="3"/>
          <w:numId w:val="20"/>
        </w:numPr>
        <w:shd w:val="clear" w:color="auto" w:fill="FFFFFF" w:themeFill="background1"/>
        <w:spacing w:after="120"/>
        <w:ind w:left="1560" w:hanging="851"/>
        <w:rPr>
          <w:rFonts w:ascii="Times New Roman" w:hAnsi="Times New Roman"/>
        </w:rPr>
      </w:pPr>
      <w:r w:rsidRPr="00F111FC">
        <w:rPr>
          <w:rFonts w:ascii="Times New Roman" w:hAnsi="Times New Roman"/>
          <w:color w:val="000000"/>
        </w:rPr>
        <w:t xml:space="preserve">Pasūtītājs var pieprasīt Pretendentam iesniegt detalizētāku cenu / </w:t>
      </w:r>
      <w:r w:rsidR="00FD1F8A" w:rsidRPr="00F111FC">
        <w:rPr>
          <w:rFonts w:ascii="Times New Roman" w:hAnsi="Times New Roman"/>
          <w:color w:val="000000"/>
        </w:rPr>
        <w:t>L</w:t>
      </w:r>
      <w:r w:rsidRPr="00F111FC">
        <w:rPr>
          <w:rFonts w:ascii="Times New Roman" w:hAnsi="Times New Roman"/>
          <w:color w:val="000000"/>
        </w:rPr>
        <w:t>īguma kopējās summas veidošanās mehānismu.</w:t>
      </w:r>
    </w:p>
    <w:p w14:paraId="236D4C07" w14:textId="4DCDDC09" w:rsidR="00AB2411" w:rsidRPr="00F111FC" w:rsidRDefault="001363F0" w:rsidP="003E1BA2">
      <w:pPr>
        <w:pStyle w:val="BodyText2"/>
        <w:widowControl w:val="0"/>
        <w:numPr>
          <w:ilvl w:val="2"/>
          <w:numId w:val="20"/>
        </w:numPr>
        <w:shd w:val="clear" w:color="auto" w:fill="FFFFFF" w:themeFill="background1"/>
        <w:spacing w:after="120"/>
        <w:rPr>
          <w:rFonts w:ascii="Times New Roman" w:hAnsi="Times New Roman"/>
        </w:rPr>
      </w:pPr>
      <w:r w:rsidRPr="00F111FC">
        <w:rPr>
          <w:rFonts w:ascii="Times New Roman" w:hAnsi="Times New Roman"/>
          <w:u w:val="single"/>
        </w:rPr>
        <w:t>Piedāvājuma nodrošinājuma</w:t>
      </w:r>
      <w:r w:rsidRPr="00F111FC">
        <w:rPr>
          <w:rFonts w:ascii="Times New Roman" w:hAnsi="Times New Roman"/>
        </w:rPr>
        <w:t xml:space="preserve"> oriģinālu (jāparaksta ar drošu elektronisku parakstu Nolikuma 5.5.2. punktā minētajam nodrošinājuma devējam). Ja Piedāvājuma nodrošinājums netiek izsniegts kā elektroniskais dokuments ar drošu elektronisko parakstu un laika zīmogu, Piedāvājuma nodrošinājuma papīra formāta oriģināls jāieskenē un jāpievieno Piedāvājumam PDF formātā, un jāiesniedz oriģināls Komisijai pēc tās pirmā pieprasījuma.</w:t>
      </w:r>
    </w:p>
    <w:bookmarkEnd w:id="3"/>
    <w:p w14:paraId="5F6DA772" w14:textId="3F4C31AF" w:rsidR="00F96528" w:rsidRPr="00E5692A" w:rsidRDefault="00C65303" w:rsidP="0004694C">
      <w:pPr>
        <w:pStyle w:val="ListParagraph"/>
        <w:widowControl w:val="0"/>
        <w:numPr>
          <w:ilvl w:val="0"/>
          <w:numId w:val="13"/>
        </w:numPr>
        <w:spacing w:before="240" w:after="120"/>
        <w:ind w:left="1077"/>
        <w:contextualSpacing w:val="0"/>
        <w:jc w:val="center"/>
        <w:rPr>
          <w:rFonts w:ascii="Times New Roman" w:hAnsi="Times New Roman" w:cs="Times New Roman"/>
          <w:b/>
          <w:bCs/>
          <w:lang w:val="lv-LV"/>
        </w:rPr>
      </w:pPr>
      <w:r w:rsidRPr="00E5692A">
        <w:rPr>
          <w:rFonts w:ascii="Times New Roman" w:hAnsi="Times New Roman" w:cs="Times New Roman"/>
          <w:b/>
          <w:bCs/>
          <w:lang w:val="lv-LV"/>
        </w:rPr>
        <w:lastRenderedPageBreak/>
        <w:t>APAKŠUZŅĒMĒJI</w:t>
      </w:r>
      <w:r w:rsidR="00593B7C" w:rsidRPr="00E5692A">
        <w:rPr>
          <w:rFonts w:ascii="Times New Roman" w:hAnsi="Times New Roman" w:cs="Times New Roman"/>
          <w:b/>
          <w:bCs/>
          <w:lang w:val="lv-LV"/>
        </w:rPr>
        <w:t xml:space="preserve">, </w:t>
      </w:r>
      <w:r w:rsidRPr="00E5692A">
        <w:rPr>
          <w:rFonts w:ascii="Times New Roman" w:hAnsi="Times New Roman" w:cs="Times New Roman"/>
          <w:b/>
          <w:bCs/>
          <w:lang w:val="lv-LV"/>
        </w:rPr>
        <w:t>PERSONĀLS, TO PIESAISTE UN NOMAIŅA</w:t>
      </w:r>
    </w:p>
    <w:p w14:paraId="56D18C48" w14:textId="77777777" w:rsidR="00EF4CDA" w:rsidRPr="00E5692A" w:rsidRDefault="00EF4CDA" w:rsidP="003E1BA2">
      <w:pPr>
        <w:pStyle w:val="ListParagraph"/>
        <w:widowControl w:val="0"/>
        <w:numPr>
          <w:ilvl w:val="0"/>
          <w:numId w:val="21"/>
        </w:numPr>
        <w:spacing w:before="120" w:after="120"/>
        <w:contextualSpacing w:val="0"/>
        <w:jc w:val="both"/>
        <w:rPr>
          <w:rFonts w:ascii="Times New Roman" w:hAnsi="Times New Roman" w:cs="Times New Roman"/>
          <w:vanish/>
          <w:szCs w:val="20"/>
          <w:lang w:val="lv-LV" w:eastAsia="en-US"/>
        </w:rPr>
      </w:pPr>
    </w:p>
    <w:p w14:paraId="4A4B0F60" w14:textId="77777777" w:rsidR="00EF4CDA" w:rsidRPr="00E5692A" w:rsidRDefault="00EF4CDA" w:rsidP="003E1BA2">
      <w:pPr>
        <w:pStyle w:val="ListParagraph"/>
        <w:widowControl w:val="0"/>
        <w:numPr>
          <w:ilvl w:val="0"/>
          <w:numId w:val="21"/>
        </w:numPr>
        <w:spacing w:before="120" w:after="120"/>
        <w:contextualSpacing w:val="0"/>
        <w:jc w:val="both"/>
        <w:rPr>
          <w:rFonts w:ascii="Times New Roman" w:hAnsi="Times New Roman" w:cs="Times New Roman"/>
          <w:vanish/>
          <w:szCs w:val="20"/>
          <w:lang w:val="lv-LV" w:eastAsia="en-US"/>
        </w:rPr>
      </w:pPr>
    </w:p>
    <w:p w14:paraId="6DBA9F60" w14:textId="77777777" w:rsidR="00EF4CDA" w:rsidRPr="00E5692A" w:rsidRDefault="00EF4CDA" w:rsidP="003E1BA2">
      <w:pPr>
        <w:pStyle w:val="ListParagraph"/>
        <w:widowControl w:val="0"/>
        <w:numPr>
          <w:ilvl w:val="0"/>
          <w:numId w:val="21"/>
        </w:numPr>
        <w:spacing w:before="120" w:after="120"/>
        <w:contextualSpacing w:val="0"/>
        <w:jc w:val="both"/>
        <w:rPr>
          <w:rFonts w:ascii="Times New Roman" w:hAnsi="Times New Roman" w:cs="Times New Roman"/>
          <w:vanish/>
          <w:szCs w:val="20"/>
          <w:lang w:val="lv-LV" w:eastAsia="en-US"/>
        </w:rPr>
      </w:pPr>
    </w:p>
    <w:p w14:paraId="137F2BF3" w14:textId="77777777" w:rsidR="00EF4CDA" w:rsidRPr="00E5692A" w:rsidRDefault="00EF4CDA" w:rsidP="003E1BA2">
      <w:pPr>
        <w:pStyle w:val="ListParagraph"/>
        <w:widowControl w:val="0"/>
        <w:numPr>
          <w:ilvl w:val="0"/>
          <w:numId w:val="21"/>
        </w:numPr>
        <w:spacing w:before="120" w:after="120"/>
        <w:contextualSpacing w:val="0"/>
        <w:jc w:val="both"/>
        <w:rPr>
          <w:rFonts w:ascii="Times New Roman" w:hAnsi="Times New Roman" w:cs="Times New Roman"/>
          <w:vanish/>
          <w:szCs w:val="20"/>
          <w:lang w:val="lv-LV" w:eastAsia="en-US"/>
        </w:rPr>
      </w:pPr>
    </w:p>
    <w:p w14:paraId="34359C2B" w14:textId="77777777" w:rsidR="00D010B4" w:rsidRPr="0064444A" w:rsidRDefault="00D010B4" w:rsidP="003E1BA2">
      <w:pPr>
        <w:pStyle w:val="BodyText2"/>
        <w:widowControl w:val="0"/>
        <w:numPr>
          <w:ilvl w:val="1"/>
          <w:numId w:val="21"/>
        </w:numPr>
        <w:spacing w:before="120" w:after="120"/>
        <w:ind w:left="567" w:hanging="567"/>
        <w:rPr>
          <w:rFonts w:ascii="Times New Roman" w:hAnsi="Times New Roman"/>
        </w:rPr>
      </w:pPr>
      <w:r w:rsidRPr="0064444A">
        <w:rPr>
          <w:rFonts w:ascii="Times New Roman" w:hAnsi="Times New Roman"/>
        </w:rPr>
        <w:t xml:space="preserve">Piedāvājumā norādītie apakšuzņēmēji, personāls Pretendentam ir jāpiesaista </w:t>
      </w:r>
      <w:r w:rsidRPr="0064444A">
        <w:rPr>
          <w:rFonts w:ascii="Times New Roman" w:hAnsi="Times New Roman"/>
          <w:color w:val="000000"/>
        </w:rPr>
        <w:t>Līguma</w:t>
      </w:r>
      <w:r w:rsidRPr="0064444A">
        <w:rPr>
          <w:rFonts w:ascii="Times New Roman" w:hAnsi="Times New Roman"/>
        </w:rPr>
        <w:t xml:space="preserve"> izpildē attiecīgajā daļā atbilstoši Piedāvājumā norādītajam nododamo </w:t>
      </w:r>
      <w:r w:rsidRPr="0064444A">
        <w:rPr>
          <w:rFonts w:ascii="Times New Roman" w:hAnsi="Times New Roman"/>
          <w:color w:val="000000"/>
        </w:rPr>
        <w:t>Līguma</w:t>
      </w:r>
      <w:r w:rsidRPr="0064444A">
        <w:rPr>
          <w:rFonts w:ascii="Times New Roman" w:hAnsi="Times New Roman"/>
        </w:rPr>
        <w:t xml:space="preserve"> daļu vai lomu un to apjoma sadalījumam.</w:t>
      </w:r>
    </w:p>
    <w:p w14:paraId="07B4E8C7" w14:textId="77777777" w:rsidR="00D010B4" w:rsidRPr="0064444A" w:rsidRDefault="00D010B4" w:rsidP="003E1BA2">
      <w:pPr>
        <w:pStyle w:val="BodyText2"/>
        <w:widowControl w:val="0"/>
        <w:numPr>
          <w:ilvl w:val="1"/>
          <w:numId w:val="21"/>
        </w:numPr>
        <w:spacing w:after="120"/>
        <w:ind w:left="567" w:hanging="567"/>
        <w:rPr>
          <w:rFonts w:ascii="Times New Roman" w:hAnsi="Times New Roman"/>
        </w:rPr>
      </w:pPr>
      <w:r w:rsidRPr="0064444A">
        <w:rPr>
          <w:rFonts w:ascii="Times New Roman" w:hAnsi="Times New Roman"/>
          <w:color w:val="000000"/>
        </w:rPr>
        <w:t xml:space="preserve">Pretendents, ar kuru </w:t>
      </w:r>
      <w:r>
        <w:rPr>
          <w:rFonts w:ascii="Times New Roman" w:hAnsi="Times New Roman"/>
        </w:rPr>
        <w:t>Iepirkuma</w:t>
      </w:r>
      <w:r w:rsidRPr="0064444A">
        <w:rPr>
          <w:b/>
        </w:rPr>
        <w:t xml:space="preserve"> </w:t>
      </w:r>
      <w:r w:rsidRPr="0064444A">
        <w:rPr>
          <w:rFonts w:ascii="Times New Roman" w:hAnsi="Times New Roman"/>
          <w:color w:val="000000"/>
        </w:rPr>
        <w:t>rezultātā tiks noslēgts Līgums, nav tiesīgs bez saskaņošanas ar Pasūtītāju veikt piedāvājumā norādītā personāla un apakšuzņēmēju nomaiņu, kā arī iesaistīt papildu personālu un apakšuzņēmējus iepirkuma līguma izpildē. Pasūtītājs var prasīt personāla un apakšuzņēmēja viedokli par nomaiņas iemesliem.</w:t>
      </w:r>
    </w:p>
    <w:p w14:paraId="4252D4E3" w14:textId="77777777" w:rsidR="00D010B4" w:rsidRPr="0064444A" w:rsidRDefault="00D010B4" w:rsidP="003E1BA2">
      <w:pPr>
        <w:pStyle w:val="BodyText2"/>
        <w:widowControl w:val="0"/>
        <w:numPr>
          <w:ilvl w:val="1"/>
          <w:numId w:val="21"/>
        </w:numPr>
        <w:spacing w:after="120"/>
        <w:ind w:left="567" w:hanging="567"/>
        <w:rPr>
          <w:rFonts w:ascii="Times New Roman" w:hAnsi="Times New Roman"/>
        </w:rPr>
      </w:pPr>
      <w:r w:rsidRPr="00CA171E">
        <w:rPr>
          <w:rFonts w:ascii="Times New Roman" w:hAnsi="Times New Roman"/>
          <w:color w:val="000000"/>
        </w:rPr>
        <w:t>Piedāvājumā norādītā personāla un apakšuzņēmēju nomaiņa pieļaujama tikai Nolikumā un Līgumā norādītajā kārtībā un gadījumos. Pasūtītājs nepiekritīs Piedāvājumā norādītā personāla nomaiņai Līgumā un Nolikumā paredzētajos gadījumos, kā arī gadījumos, kad piedāvātais personāls neatbilst Nolikumā noteiktajām personālam izvirzītajām prasībām vai tam nav vismaz tāda pati kvalifikācija un pieredze kā personālam, kas tika vērtēts, nosakot saimnieciski visizdevīgāko Piedāvājumu.</w:t>
      </w:r>
    </w:p>
    <w:p w14:paraId="7EBDE3F3" w14:textId="77777777" w:rsidR="00D010B4" w:rsidRPr="0064444A" w:rsidRDefault="00D010B4" w:rsidP="003E1BA2">
      <w:pPr>
        <w:pStyle w:val="BodyText2"/>
        <w:widowControl w:val="0"/>
        <w:numPr>
          <w:ilvl w:val="1"/>
          <w:numId w:val="21"/>
        </w:numPr>
        <w:spacing w:after="120"/>
        <w:ind w:left="567" w:hanging="567"/>
        <w:rPr>
          <w:rFonts w:ascii="Times New Roman" w:hAnsi="Times New Roman"/>
        </w:rPr>
      </w:pPr>
      <w:r w:rsidRPr="0064444A">
        <w:rPr>
          <w:rFonts w:ascii="Times New Roman" w:hAnsi="Times New Roman"/>
          <w:color w:val="000000"/>
        </w:rPr>
        <w:t>Pasūtītājs nepiekritīs Piedāvājumā norādītā apakšuzņēmēja nomaiņai, ja pastāv kāds no šādiem nosacījumiem:</w:t>
      </w:r>
    </w:p>
    <w:p w14:paraId="55DED929" w14:textId="77777777" w:rsidR="00D010B4" w:rsidRPr="0064444A" w:rsidRDefault="00D010B4" w:rsidP="003E1BA2">
      <w:pPr>
        <w:widowControl w:val="0"/>
        <w:numPr>
          <w:ilvl w:val="2"/>
          <w:numId w:val="21"/>
        </w:numPr>
        <w:overflowPunct w:val="0"/>
        <w:autoSpaceDE w:val="0"/>
        <w:autoSpaceDN w:val="0"/>
        <w:adjustRightInd w:val="0"/>
        <w:spacing w:after="120"/>
        <w:ind w:left="567" w:hanging="567"/>
        <w:jc w:val="both"/>
        <w:textAlignment w:val="baseline"/>
        <w:rPr>
          <w:color w:val="000000"/>
          <w:lang w:val="lv-LV"/>
        </w:rPr>
      </w:pPr>
      <w:r w:rsidRPr="0064444A">
        <w:rPr>
          <w:color w:val="000000"/>
          <w:lang w:val="lv-LV"/>
        </w:rPr>
        <w:t>piedāvātais apakšuzņēmējs neatbilst Nolikumā noteiktajām apakšuzņēmējiem izvirzītajām prasībām;</w:t>
      </w:r>
    </w:p>
    <w:p w14:paraId="0453DDED" w14:textId="7BF40D8E" w:rsidR="007D3EB7" w:rsidRDefault="007D3EB7" w:rsidP="003E1BA2">
      <w:pPr>
        <w:widowControl w:val="0"/>
        <w:numPr>
          <w:ilvl w:val="2"/>
          <w:numId w:val="21"/>
        </w:numPr>
        <w:overflowPunct w:val="0"/>
        <w:autoSpaceDE w:val="0"/>
        <w:autoSpaceDN w:val="0"/>
        <w:adjustRightInd w:val="0"/>
        <w:spacing w:after="120"/>
        <w:ind w:left="567" w:hanging="567"/>
        <w:jc w:val="both"/>
        <w:textAlignment w:val="baseline"/>
        <w:rPr>
          <w:color w:val="000000"/>
          <w:lang w:val="lv-LV"/>
        </w:rPr>
      </w:pPr>
      <w:r w:rsidRPr="0088437A">
        <w:rPr>
          <w:color w:val="000000"/>
          <w:lang w:val="lv-LV"/>
        </w:rPr>
        <w:t>piedāvātais apakšuzņēmējs, kura veicamo būvdarbu vai sniedzamo pakalpojumu vērtība ir vismaz 10 procenti no kopējās Līguma vērtības, atbilst Nolikuma 3.1.1.1. - 3.1.1.4. apakšpunktā minētajiem pretendentu izslēgšanas nosacījumiem;</w:t>
      </w:r>
    </w:p>
    <w:p w14:paraId="613DEBB5" w14:textId="40C94474" w:rsidR="00D010B4" w:rsidRPr="0064444A" w:rsidRDefault="00D010B4" w:rsidP="003E1BA2">
      <w:pPr>
        <w:widowControl w:val="0"/>
        <w:numPr>
          <w:ilvl w:val="2"/>
          <w:numId w:val="21"/>
        </w:numPr>
        <w:overflowPunct w:val="0"/>
        <w:autoSpaceDE w:val="0"/>
        <w:autoSpaceDN w:val="0"/>
        <w:adjustRightInd w:val="0"/>
        <w:spacing w:after="120"/>
        <w:ind w:left="567" w:hanging="567"/>
        <w:jc w:val="both"/>
        <w:textAlignment w:val="baseline"/>
        <w:rPr>
          <w:color w:val="000000"/>
          <w:lang w:val="lv-LV"/>
        </w:rPr>
      </w:pPr>
      <w:r w:rsidRPr="0064444A">
        <w:rPr>
          <w:color w:val="000000"/>
          <w:lang w:val="lv-LV"/>
        </w:rPr>
        <w:t>apakšuzņēmēja maiņas rezultātā tiktu veikti tādi grozījumi Pretendenta piedāvājumā, kas, ja sākotnēji būtu tajā iekļauti, ietekmētu piedāvājuma izvēli atbilstoši Nolikumā noteiktajiem piedāvājuma izvērtēšanas kritērijiem.</w:t>
      </w:r>
    </w:p>
    <w:p w14:paraId="1F887B96" w14:textId="77777777" w:rsidR="00D010B4" w:rsidRPr="0064444A" w:rsidRDefault="00D010B4" w:rsidP="003E1BA2">
      <w:pPr>
        <w:pStyle w:val="BodyText2"/>
        <w:widowControl w:val="0"/>
        <w:numPr>
          <w:ilvl w:val="1"/>
          <w:numId w:val="21"/>
        </w:numPr>
        <w:spacing w:after="120"/>
        <w:ind w:left="567" w:hanging="567"/>
        <w:rPr>
          <w:rFonts w:ascii="Times New Roman" w:hAnsi="Times New Roman"/>
        </w:rPr>
      </w:pPr>
      <w:r w:rsidRPr="0064444A">
        <w:rPr>
          <w:rFonts w:ascii="Times New Roman" w:hAnsi="Times New Roman"/>
          <w:color w:val="000000"/>
        </w:rPr>
        <w:t>Pasūtītājs nepiekritīs jauna apakšuzņēmēja piesaistei gadījumā, kad šādas izmaiņas, ja tās tiktu izdarītas sākotnējā piedāvājumā, būtu ietekmējušas Piedāvājuma izvēli Nolikuma dokumentos noteiktajiem piedāvājuma izvērtēšanas kritērijiem.</w:t>
      </w:r>
    </w:p>
    <w:p w14:paraId="51F9F47F" w14:textId="77777777" w:rsidR="00D010B4" w:rsidRPr="0064444A" w:rsidRDefault="00D010B4" w:rsidP="003E1BA2">
      <w:pPr>
        <w:pStyle w:val="BodyText2"/>
        <w:widowControl w:val="0"/>
        <w:numPr>
          <w:ilvl w:val="1"/>
          <w:numId w:val="21"/>
        </w:numPr>
        <w:spacing w:after="120"/>
        <w:ind w:left="567" w:hanging="567"/>
        <w:rPr>
          <w:rFonts w:ascii="Times New Roman" w:hAnsi="Times New Roman"/>
        </w:rPr>
      </w:pPr>
      <w:r w:rsidRPr="0064444A">
        <w:rPr>
          <w:rFonts w:ascii="Times New Roman" w:hAnsi="Times New Roman"/>
          <w:color w:val="000000"/>
        </w:rPr>
        <w:t>Pasūtītājs pieņems lēmumu atļaut vai atteikt Pretendentam, ar kuru tiks noslēgts Līgums, veikt personāla vai apakšuzņēmēju nomaiņu vai jaunu apakšuzņēmēju iesaistīšanu Līguma izpildē iespējami īsā laikā, bet ne vēlāk kā 5 (piecu) darba dienu laikā pēc tam, kad būs saņemta visa informācija un dokumenti, kas nepieciešami lēmuma pieņemšanai.</w:t>
      </w:r>
    </w:p>
    <w:p w14:paraId="7D257F27" w14:textId="77777777" w:rsidR="00D010B4" w:rsidRPr="0064444A" w:rsidRDefault="00D010B4" w:rsidP="003E1BA2">
      <w:pPr>
        <w:pStyle w:val="BodyText2"/>
        <w:widowControl w:val="0"/>
        <w:numPr>
          <w:ilvl w:val="1"/>
          <w:numId w:val="21"/>
        </w:numPr>
        <w:spacing w:after="120"/>
        <w:ind w:left="567" w:hanging="567"/>
        <w:rPr>
          <w:rFonts w:ascii="Times New Roman" w:hAnsi="Times New Roman"/>
        </w:rPr>
      </w:pPr>
      <w:r>
        <w:rPr>
          <w:rFonts w:ascii="Times New Roman" w:hAnsi="Times New Roman"/>
        </w:rPr>
        <w:t>Iepirkumā</w:t>
      </w:r>
      <w:r w:rsidRPr="0064444A">
        <w:rPr>
          <w:rFonts w:ascii="Times New Roman" w:hAnsi="Times New Roman"/>
        </w:rPr>
        <w:t xml:space="preserve"> izraudzītais Pretendents ir atbildīgs par to, lai noteikumus par </w:t>
      </w:r>
      <w:r w:rsidRPr="0064444A">
        <w:rPr>
          <w:rFonts w:ascii="Times New Roman" w:hAnsi="Times New Roman"/>
          <w:color w:val="000000"/>
        </w:rPr>
        <w:t xml:space="preserve">Līguma </w:t>
      </w:r>
      <w:r w:rsidRPr="0064444A">
        <w:rPr>
          <w:rFonts w:ascii="Times New Roman" w:hAnsi="Times New Roman"/>
        </w:rPr>
        <w:t xml:space="preserve">izpildē iesaistītā </w:t>
      </w:r>
      <w:r w:rsidRPr="0064444A">
        <w:rPr>
          <w:rFonts w:ascii="Times New Roman" w:hAnsi="Times New Roman"/>
          <w:color w:val="000000"/>
        </w:rPr>
        <w:t>personāla vai apakšuzņēmēju nomaiņu vai jaunu apakšuzņēmēju iesaistīšanu Līguma izpildē</w:t>
      </w:r>
      <w:r w:rsidRPr="0064444A">
        <w:rPr>
          <w:rFonts w:ascii="Times New Roman" w:hAnsi="Times New Roman"/>
        </w:rPr>
        <w:t xml:space="preserve"> ievēro arī tā iesaistītie apakšuzņēmēji.</w:t>
      </w:r>
    </w:p>
    <w:p w14:paraId="228C0543" w14:textId="6F8A2E4B" w:rsidR="00D010B4" w:rsidRDefault="00D010B4" w:rsidP="003E1BA2">
      <w:pPr>
        <w:pStyle w:val="BodyText2"/>
        <w:widowControl w:val="0"/>
        <w:numPr>
          <w:ilvl w:val="1"/>
          <w:numId w:val="21"/>
        </w:numPr>
        <w:spacing w:after="120"/>
        <w:ind w:left="567" w:hanging="567"/>
        <w:rPr>
          <w:rFonts w:ascii="Times New Roman" w:hAnsi="Times New Roman"/>
        </w:rPr>
      </w:pPr>
      <w:r w:rsidRPr="0064444A">
        <w:rPr>
          <w:rFonts w:ascii="Times New Roman" w:hAnsi="Times New Roman"/>
        </w:rPr>
        <w:t xml:space="preserve">Ja Pasūtītājs </w:t>
      </w:r>
      <w:r w:rsidRPr="0064444A">
        <w:rPr>
          <w:rFonts w:ascii="Times New Roman" w:hAnsi="Times New Roman"/>
          <w:color w:val="000000"/>
        </w:rPr>
        <w:t xml:space="preserve">Līguma </w:t>
      </w:r>
      <w:r w:rsidRPr="0064444A">
        <w:rPr>
          <w:rFonts w:ascii="Times New Roman" w:hAnsi="Times New Roman"/>
        </w:rPr>
        <w:t xml:space="preserve">izpildes gaitā konstatēs, ka </w:t>
      </w:r>
      <w:r>
        <w:rPr>
          <w:rFonts w:ascii="Times New Roman" w:hAnsi="Times New Roman"/>
        </w:rPr>
        <w:t>Iepirkumā</w:t>
      </w:r>
      <w:r w:rsidRPr="0064444A">
        <w:rPr>
          <w:rFonts w:ascii="Times New Roman" w:hAnsi="Times New Roman"/>
        </w:rPr>
        <w:t xml:space="preserve"> izraudzītais Pretendents (tā iesaistītais apakšuzņēmējs) ir pārkāpis Nolikuma un/vai </w:t>
      </w:r>
      <w:r w:rsidRPr="0064444A">
        <w:rPr>
          <w:rFonts w:ascii="Times New Roman" w:hAnsi="Times New Roman"/>
          <w:color w:val="000000"/>
        </w:rPr>
        <w:t xml:space="preserve">Līguma </w:t>
      </w:r>
      <w:r w:rsidRPr="0064444A">
        <w:rPr>
          <w:rFonts w:ascii="Times New Roman" w:hAnsi="Times New Roman"/>
        </w:rPr>
        <w:t xml:space="preserve">noteikumus par </w:t>
      </w:r>
      <w:r w:rsidRPr="0064444A">
        <w:rPr>
          <w:rFonts w:ascii="Times New Roman" w:hAnsi="Times New Roman"/>
          <w:color w:val="000000"/>
        </w:rPr>
        <w:t xml:space="preserve">Līguma </w:t>
      </w:r>
      <w:r w:rsidRPr="0064444A">
        <w:rPr>
          <w:rFonts w:ascii="Times New Roman" w:hAnsi="Times New Roman"/>
        </w:rPr>
        <w:t xml:space="preserve">izpildē iesaistītā </w:t>
      </w:r>
      <w:r w:rsidRPr="0064444A">
        <w:rPr>
          <w:rFonts w:ascii="Times New Roman" w:hAnsi="Times New Roman"/>
          <w:color w:val="000000"/>
        </w:rPr>
        <w:t>personāla vai apakšuzņēmēju nomaiņu vai jaunu apakšuzņēmēju iesaistīšanu Līguma izpildē</w:t>
      </w:r>
      <w:r w:rsidRPr="0064444A">
        <w:rPr>
          <w:rFonts w:ascii="Times New Roman" w:hAnsi="Times New Roman"/>
        </w:rPr>
        <w:t xml:space="preserve">, Pasūtītājs ir tiesīgs </w:t>
      </w:r>
      <w:r w:rsidRPr="0064444A">
        <w:rPr>
          <w:rFonts w:ascii="Times New Roman" w:hAnsi="Times New Roman"/>
          <w:color w:val="000000"/>
        </w:rPr>
        <w:t xml:space="preserve">Līguma </w:t>
      </w:r>
      <w:r w:rsidRPr="0064444A">
        <w:rPr>
          <w:rFonts w:ascii="Times New Roman" w:hAnsi="Times New Roman"/>
        </w:rPr>
        <w:t>noteiktajā kārtībā piemērot līgumsodu par katru šādu gadījumu (ja tāds ir paredzēts).</w:t>
      </w:r>
    </w:p>
    <w:p w14:paraId="231EE391" w14:textId="72D6D3E6" w:rsidR="00116EA5" w:rsidRPr="002D3344" w:rsidRDefault="00116EA5" w:rsidP="003E1BA2">
      <w:pPr>
        <w:pStyle w:val="BodyText2"/>
        <w:widowControl w:val="0"/>
        <w:numPr>
          <w:ilvl w:val="1"/>
          <w:numId w:val="21"/>
        </w:numPr>
        <w:spacing w:after="120"/>
        <w:ind w:left="567" w:hanging="567"/>
        <w:rPr>
          <w:rFonts w:ascii="Times New Roman" w:hAnsi="Times New Roman"/>
        </w:rPr>
      </w:pPr>
      <w:r w:rsidRPr="002D3344">
        <w:rPr>
          <w:rFonts w:ascii="Times New Roman" w:hAnsi="Times New Roman"/>
        </w:rPr>
        <w:t>Saskaņā ar Sabiedrisko pakalpojumu sniedzēju iepirkumu likuma 52. panta ceturtās daļas nosacījumiem, kā arī 1. panta 1) punktā doto apakšuzņēmēju definīciju piegādes līgumā nevar balstīties uz  citu personu iespējām, lai apliecinātu, ka pretendenta kvalifikācija atbilst iepirkuma procedūras dokumentos noteiktajām prasībām.</w:t>
      </w:r>
    </w:p>
    <w:p w14:paraId="11F267E9" w14:textId="48665540" w:rsidR="00EB2374" w:rsidRPr="00E5692A" w:rsidRDefault="004F2CD2" w:rsidP="0004694C">
      <w:pPr>
        <w:pStyle w:val="ListParagraph"/>
        <w:widowControl w:val="0"/>
        <w:numPr>
          <w:ilvl w:val="0"/>
          <w:numId w:val="13"/>
        </w:numPr>
        <w:spacing w:before="240" w:after="120"/>
        <w:ind w:left="1077"/>
        <w:contextualSpacing w:val="0"/>
        <w:jc w:val="center"/>
        <w:rPr>
          <w:rFonts w:ascii="Times New Roman" w:hAnsi="Times New Roman" w:cs="Times New Roman"/>
          <w:b/>
          <w:bCs/>
          <w:lang w:val="lv-LV"/>
        </w:rPr>
      </w:pPr>
      <w:r w:rsidRPr="00E5692A">
        <w:rPr>
          <w:rFonts w:ascii="Times New Roman" w:hAnsi="Times New Roman" w:cs="Times New Roman"/>
          <w:b/>
          <w:bCs/>
          <w:lang w:val="lv-LV"/>
        </w:rPr>
        <w:t>PIEDĀVĀJUMS</w:t>
      </w:r>
    </w:p>
    <w:p w14:paraId="4FA22391" w14:textId="0F28035A" w:rsidR="00F96528" w:rsidRPr="00E5692A" w:rsidRDefault="008A7ABA" w:rsidP="003E1BA2">
      <w:pPr>
        <w:pStyle w:val="Heading2"/>
        <w:keepNext w:val="0"/>
        <w:widowControl w:val="0"/>
        <w:numPr>
          <w:ilvl w:val="1"/>
          <w:numId w:val="22"/>
        </w:numPr>
        <w:spacing w:after="120"/>
        <w:ind w:left="567" w:hanging="567"/>
        <w:jc w:val="both"/>
        <w:rPr>
          <w:sz w:val="24"/>
        </w:rPr>
      </w:pPr>
      <w:r w:rsidRPr="00E5692A">
        <w:rPr>
          <w:sz w:val="24"/>
        </w:rPr>
        <w:t>Piedāvājuma</w:t>
      </w:r>
      <w:r w:rsidR="000D2723" w:rsidRPr="00E5692A">
        <w:rPr>
          <w:sz w:val="24"/>
        </w:rPr>
        <w:t xml:space="preserve"> sagatavošana</w:t>
      </w:r>
      <w:r w:rsidRPr="00E5692A">
        <w:rPr>
          <w:sz w:val="24"/>
        </w:rPr>
        <w:t xml:space="preserve"> un noformēšana</w:t>
      </w:r>
    </w:p>
    <w:p w14:paraId="798A6441" w14:textId="77777777" w:rsidR="00EF4CDA" w:rsidRPr="00E5692A" w:rsidRDefault="00EF4CDA" w:rsidP="0004694C">
      <w:pPr>
        <w:pStyle w:val="ListParagraph"/>
        <w:widowControl w:val="0"/>
        <w:numPr>
          <w:ilvl w:val="0"/>
          <w:numId w:val="16"/>
        </w:numPr>
        <w:spacing w:after="120"/>
        <w:contextualSpacing w:val="0"/>
        <w:jc w:val="both"/>
        <w:rPr>
          <w:rFonts w:ascii="Times New Roman" w:hAnsi="Times New Roman" w:cs="Times New Roman"/>
          <w:vanish/>
          <w:szCs w:val="20"/>
          <w:lang w:val="lv-LV" w:eastAsia="en-US"/>
        </w:rPr>
      </w:pPr>
    </w:p>
    <w:p w14:paraId="097D5F4B" w14:textId="77777777" w:rsidR="00EF4CDA" w:rsidRPr="00E5692A" w:rsidRDefault="00EF4CDA" w:rsidP="0004694C">
      <w:pPr>
        <w:pStyle w:val="ListParagraph"/>
        <w:widowControl w:val="0"/>
        <w:numPr>
          <w:ilvl w:val="0"/>
          <w:numId w:val="16"/>
        </w:numPr>
        <w:spacing w:after="120"/>
        <w:contextualSpacing w:val="0"/>
        <w:jc w:val="both"/>
        <w:rPr>
          <w:rFonts w:ascii="Times New Roman" w:hAnsi="Times New Roman" w:cs="Times New Roman"/>
          <w:vanish/>
          <w:szCs w:val="20"/>
          <w:lang w:val="lv-LV" w:eastAsia="en-US"/>
        </w:rPr>
      </w:pPr>
    </w:p>
    <w:p w14:paraId="632FFBD6" w14:textId="77777777" w:rsidR="00EF4CDA" w:rsidRPr="00E5692A" w:rsidRDefault="00EF4CDA" w:rsidP="0004694C">
      <w:pPr>
        <w:pStyle w:val="ListParagraph"/>
        <w:widowControl w:val="0"/>
        <w:numPr>
          <w:ilvl w:val="0"/>
          <w:numId w:val="16"/>
        </w:numPr>
        <w:spacing w:after="120"/>
        <w:contextualSpacing w:val="0"/>
        <w:jc w:val="both"/>
        <w:rPr>
          <w:rFonts w:ascii="Times New Roman" w:hAnsi="Times New Roman" w:cs="Times New Roman"/>
          <w:vanish/>
          <w:szCs w:val="20"/>
          <w:lang w:val="lv-LV" w:eastAsia="en-US"/>
        </w:rPr>
      </w:pPr>
    </w:p>
    <w:p w14:paraId="38CFE69A" w14:textId="77777777" w:rsidR="00EF4CDA" w:rsidRPr="00E5692A" w:rsidRDefault="00EF4CDA" w:rsidP="0004694C">
      <w:pPr>
        <w:pStyle w:val="ListParagraph"/>
        <w:widowControl w:val="0"/>
        <w:numPr>
          <w:ilvl w:val="0"/>
          <w:numId w:val="16"/>
        </w:numPr>
        <w:spacing w:after="120"/>
        <w:contextualSpacing w:val="0"/>
        <w:jc w:val="both"/>
        <w:rPr>
          <w:rFonts w:ascii="Times New Roman" w:hAnsi="Times New Roman" w:cs="Times New Roman"/>
          <w:vanish/>
          <w:szCs w:val="20"/>
          <w:lang w:val="lv-LV" w:eastAsia="en-US"/>
        </w:rPr>
      </w:pPr>
    </w:p>
    <w:p w14:paraId="7CB7D37A" w14:textId="77777777" w:rsidR="00EF4CDA" w:rsidRPr="00E5692A" w:rsidRDefault="00EF4CDA" w:rsidP="0004694C">
      <w:pPr>
        <w:pStyle w:val="ListParagraph"/>
        <w:widowControl w:val="0"/>
        <w:numPr>
          <w:ilvl w:val="1"/>
          <w:numId w:val="16"/>
        </w:numPr>
        <w:spacing w:after="120"/>
        <w:contextualSpacing w:val="0"/>
        <w:jc w:val="both"/>
        <w:rPr>
          <w:rFonts w:ascii="Times New Roman" w:hAnsi="Times New Roman" w:cs="Times New Roman"/>
          <w:vanish/>
          <w:szCs w:val="20"/>
          <w:lang w:val="lv-LV" w:eastAsia="en-US"/>
        </w:rPr>
      </w:pPr>
    </w:p>
    <w:p w14:paraId="6D5760D5" w14:textId="77777777" w:rsidR="00D010B4" w:rsidRDefault="00D010B4" w:rsidP="0004694C">
      <w:pPr>
        <w:pStyle w:val="BodyText2"/>
        <w:widowControl w:val="0"/>
        <w:numPr>
          <w:ilvl w:val="2"/>
          <w:numId w:val="16"/>
        </w:numPr>
        <w:spacing w:after="120"/>
        <w:ind w:left="709" w:hanging="709"/>
        <w:rPr>
          <w:rFonts w:ascii="Times New Roman" w:hAnsi="Times New Roman"/>
        </w:rPr>
      </w:pPr>
      <w:r w:rsidRPr="009B3A04">
        <w:rPr>
          <w:rFonts w:ascii="Times New Roman" w:hAnsi="Times New Roman"/>
        </w:rPr>
        <w:t xml:space="preserve">Pretendents </w:t>
      </w:r>
      <w:r>
        <w:rPr>
          <w:rFonts w:ascii="Times New Roman" w:hAnsi="Times New Roman"/>
        </w:rPr>
        <w:t>P</w:t>
      </w:r>
      <w:r w:rsidRPr="009B3A04">
        <w:rPr>
          <w:rFonts w:ascii="Times New Roman" w:hAnsi="Times New Roman"/>
        </w:rPr>
        <w:t>iedāvājumu sagatavo un iesniedz elektroniskā formātā (.</w:t>
      </w:r>
      <w:proofErr w:type="spellStart"/>
      <w:r w:rsidRPr="009B3A04">
        <w:rPr>
          <w:rFonts w:ascii="Times New Roman" w:hAnsi="Times New Roman"/>
        </w:rPr>
        <w:t>doc</w:t>
      </w:r>
      <w:proofErr w:type="spellEnd"/>
      <w:r w:rsidRPr="009B3A04">
        <w:rPr>
          <w:rFonts w:ascii="Times New Roman" w:hAnsi="Times New Roman"/>
        </w:rPr>
        <w:t>, .</w:t>
      </w:r>
      <w:proofErr w:type="spellStart"/>
      <w:r w:rsidRPr="009B3A04">
        <w:rPr>
          <w:rFonts w:ascii="Times New Roman" w:hAnsi="Times New Roman"/>
        </w:rPr>
        <w:t>docx</w:t>
      </w:r>
      <w:proofErr w:type="spellEnd"/>
      <w:r w:rsidRPr="009B3A04">
        <w:rPr>
          <w:rFonts w:ascii="Times New Roman" w:hAnsi="Times New Roman"/>
        </w:rPr>
        <w:t>, .</w:t>
      </w:r>
      <w:proofErr w:type="spellStart"/>
      <w:r w:rsidRPr="009B3A04">
        <w:rPr>
          <w:rFonts w:ascii="Times New Roman" w:hAnsi="Times New Roman"/>
        </w:rPr>
        <w:t>xls</w:t>
      </w:r>
      <w:proofErr w:type="spellEnd"/>
      <w:r w:rsidRPr="009B3A04">
        <w:rPr>
          <w:rFonts w:ascii="Times New Roman" w:hAnsi="Times New Roman"/>
        </w:rPr>
        <w:t>, .</w:t>
      </w:r>
      <w:proofErr w:type="spellStart"/>
      <w:r w:rsidRPr="009B3A04">
        <w:rPr>
          <w:rFonts w:ascii="Times New Roman" w:hAnsi="Times New Roman"/>
        </w:rPr>
        <w:t>xlsx</w:t>
      </w:r>
      <w:proofErr w:type="spellEnd"/>
      <w:r w:rsidRPr="009B3A04">
        <w:rPr>
          <w:rFonts w:ascii="Times New Roman" w:hAnsi="Times New Roman"/>
        </w:rPr>
        <w:t>, .</w:t>
      </w:r>
      <w:proofErr w:type="spellStart"/>
      <w:r w:rsidRPr="009B3A04">
        <w:rPr>
          <w:rFonts w:ascii="Times New Roman" w:hAnsi="Times New Roman"/>
        </w:rPr>
        <w:t>odf</w:t>
      </w:r>
      <w:proofErr w:type="spellEnd"/>
      <w:r w:rsidRPr="009B3A04">
        <w:rPr>
          <w:rFonts w:ascii="Times New Roman" w:hAnsi="Times New Roman"/>
        </w:rPr>
        <w:t>, .</w:t>
      </w:r>
      <w:proofErr w:type="spellStart"/>
      <w:r w:rsidRPr="009B3A04">
        <w:rPr>
          <w:rFonts w:ascii="Times New Roman" w:hAnsi="Times New Roman"/>
        </w:rPr>
        <w:t>pdf</w:t>
      </w:r>
      <w:proofErr w:type="spellEnd"/>
      <w:r w:rsidRPr="009B3A04">
        <w:rPr>
          <w:rFonts w:ascii="Times New Roman" w:hAnsi="Times New Roman"/>
        </w:rPr>
        <w:t xml:space="preserve"> – ar pieejamu teksta meklēšanas, kopēšanas un drukāšanas funkcionalitāti), ievērojot </w:t>
      </w:r>
      <w:r w:rsidRPr="009B3A04">
        <w:rPr>
          <w:rFonts w:ascii="Times New Roman" w:hAnsi="Times New Roman"/>
        </w:rPr>
        <w:lastRenderedPageBreak/>
        <w:t>normatīvos aktus par elektronisko dokumentu noformēšanu, tostarp parakstītu ar drošu elektronisko parakstu, kas satur laika zīmogu.</w:t>
      </w:r>
    </w:p>
    <w:p w14:paraId="4C2ABA33" w14:textId="77777777" w:rsidR="00D010B4" w:rsidRPr="002D1046" w:rsidRDefault="00D010B4" w:rsidP="0004694C">
      <w:pPr>
        <w:pStyle w:val="BodyText2"/>
        <w:widowControl w:val="0"/>
        <w:numPr>
          <w:ilvl w:val="2"/>
          <w:numId w:val="16"/>
        </w:numPr>
        <w:spacing w:after="120"/>
        <w:ind w:left="709" w:hanging="709"/>
        <w:rPr>
          <w:rFonts w:ascii="Times New Roman" w:hAnsi="Times New Roman"/>
        </w:rPr>
      </w:pPr>
      <w:proofErr w:type="spellStart"/>
      <w:r>
        <w:rPr>
          <w:rFonts w:ascii="Times New Roman" w:hAnsi="Times New Roman"/>
        </w:rPr>
        <w:t>Pretendens</w:t>
      </w:r>
      <w:proofErr w:type="spellEnd"/>
      <w:r>
        <w:rPr>
          <w:rFonts w:ascii="Times New Roman" w:hAnsi="Times New Roman"/>
        </w:rPr>
        <w:t xml:space="preserve"> Piedāvājuma datu aizsardzībai </w:t>
      </w:r>
      <w:r w:rsidRPr="00DE536C">
        <w:rPr>
          <w:rFonts w:ascii="Times New Roman" w:hAnsi="Times New Roman"/>
        </w:rPr>
        <w:t>izmanto papildu šifrēšanu</w:t>
      </w:r>
      <w:r>
        <w:rPr>
          <w:rFonts w:ascii="Times New Roman" w:hAnsi="Times New Roman"/>
        </w:rPr>
        <w:t xml:space="preserve">, </w:t>
      </w:r>
      <w:r w:rsidRPr="0064444A">
        <w:rPr>
          <w:rFonts w:ascii="Times New Roman" w:hAnsi="Times New Roman"/>
        </w:rPr>
        <w:t>lai Piedāvājumā iekļautā informācija nebūtu pieejama līdz piedāvājumu atvēršanas brīdim</w:t>
      </w:r>
      <w:r>
        <w:rPr>
          <w:rFonts w:ascii="Times New Roman" w:hAnsi="Times New Roman"/>
        </w:rPr>
        <w:t xml:space="preserve">. </w:t>
      </w:r>
      <w:r w:rsidRPr="002D1046">
        <w:rPr>
          <w:rFonts w:ascii="Times New Roman" w:hAnsi="Times New Roman"/>
        </w:rPr>
        <w:t>Pretendentam</w:t>
      </w:r>
      <w:r>
        <w:rPr>
          <w:rFonts w:ascii="Times New Roman" w:hAnsi="Times New Roman"/>
        </w:rPr>
        <w:t xml:space="preserve"> ne ātrāk kā 15 minūtes pirms un </w:t>
      </w:r>
      <w:r w:rsidRPr="002D1046">
        <w:rPr>
          <w:rFonts w:ascii="Times New Roman" w:hAnsi="Times New Roman"/>
        </w:rPr>
        <w:t xml:space="preserve">ne vēlāk kā 5 minūšu laikā pēc </w:t>
      </w:r>
      <w:r>
        <w:rPr>
          <w:rFonts w:ascii="Times New Roman" w:hAnsi="Times New Roman"/>
        </w:rPr>
        <w:t xml:space="preserve">noteiktā </w:t>
      </w:r>
      <w:r w:rsidRPr="002D1046">
        <w:rPr>
          <w:rFonts w:ascii="Times New Roman" w:hAnsi="Times New Roman"/>
        </w:rPr>
        <w:t xml:space="preserve">Piedāvājumu </w:t>
      </w:r>
      <w:r>
        <w:rPr>
          <w:rFonts w:ascii="Times New Roman" w:hAnsi="Times New Roman"/>
        </w:rPr>
        <w:t>iesniegšanas termiņa beigām</w:t>
      </w:r>
      <w:r w:rsidRPr="002D1046">
        <w:rPr>
          <w:rFonts w:ascii="Times New Roman" w:hAnsi="Times New Roman"/>
        </w:rPr>
        <w:t xml:space="preserve"> jāiesniedz derīga elektroniska atslēga un parole šifrētā dokumenta atvēršanai</w:t>
      </w:r>
      <w:r>
        <w:rPr>
          <w:rFonts w:ascii="Times New Roman" w:hAnsi="Times New Roman"/>
        </w:rPr>
        <w:t>.</w:t>
      </w:r>
    </w:p>
    <w:p w14:paraId="1E3602E2" w14:textId="77777777" w:rsidR="00D010B4" w:rsidRDefault="00D010B4" w:rsidP="0004694C">
      <w:pPr>
        <w:pStyle w:val="BodyText2"/>
        <w:widowControl w:val="0"/>
        <w:numPr>
          <w:ilvl w:val="2"/>
          <w:numId w:val="16"/>
        </w:numPr>
        <w:spacing w:after="120"/>
        <w:ind w:left="709" w:hanging="709"/>
        <w:rPr>
          <w:rFonts w:ascii="Times New Roman" w:hAnsi="Times New Roman"/>
        </w:rPr>
      </w:pPr>
      <w:r w:rsidRPr="0064444A">
        <w:rPr>
          <w:rFonts w:ascii="Times New Roman" w:hAnsi="Times New Roman"/>
        </w:rPr>
        <w:t>Pasūtītājs neatbild par tāda Piedāvājuma priekšlaicīgu atvēršanu, kurš nav noformēts atbilstoši iepriekš norādītajām prasībām. Pasūtītājam ir tiesības, bet nav pienākums šādu Piedāvājumu noraidīt.</w:t>
      </w:r>
    </w:p>
    <w:p w14:paraId="19194F1A" w14:textId="77777777" w:rsidR="00D010B4" w:rsidRPr="009B3A04" w:rsidRDefault="00D010B4" w:rsidP="0004694C">
      <w:pPr>
        <w:pStyle w:val="BodyText2"/>
        <w:widowControl w:val="0"/>
        <w:numPr>
          <w:ilvl w:val="2"/>
          <w:numId w:val="16"/>
        </w:numPr>
        <w:spacing w:after="120"/>
        <w:ind w:left="709" w:hanging="709"/>
        <w:rPr>
          <w:rFonts w:ascii="Times New Roman" w:hAnsi="Times New Roman"/>
        </w:rPr>
      </w:pPr>
      <w:r w:rsidRPr="009B3A04">
        <w:rPr>
          <w:rFonts w:ascii="Times New Roman" w:hAnsi="Times New Roman"/>
        </w:rPr>
        <w:t>Pretendents piedāvājuma noformēšanā ievēro</w:t>
      </w:r>
      <w:r w:rsidRPr="009B3A04">
        <w:rPr>
          <w:rFonts w:ascii="Times New Roman" w:hAnsi="Times New Roman"/>
          <w:color w:val="000000"/>
        </w:rPr>
        <w:t xml:space="preserve"> Dokumentu juridiskā spēka likumā, </w:t>
      </w:r>
      <w:r w:rsidRPr="009B3A04">
        <w:rPr>
          <w:rFonts w:ascii="Times New Roman" w:hAnsi="Times New Roman"/>
        </w:rPr>
        <w:t xml:space="preserve">Elektronisko dokumentu likumā, </w:t>
      </w:r>
      <w:r w:rsidRPr="009B3A04">
        <w:rPr>
          <w:rFonts w:ascii="Times New Roman" w:hAnsi="Times New Roman"/>
          <w:color w:val="000000"/>
        </w:rPr>
        <w:t>Ministru kabineta 2018. gada 4. septembra noteikumos Nr. 558 „Dokumentu izstrādāšanas un noformēšanas kārtība”</w:t>
      </w:r>
      <w:r w:rsidRPr="009B3A04">
        <w:rPr>
          <w:rFonts w:ascii="Times New Roman" w:hAnsi="Times New Roman"/>
        </w:rPr>
        <w:t xml:space="preserve">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dokumentu izstrādi, noformēšanu, elektronisko dokumentu, kā arī drukātas formas dokumentu elektronisko kopiju noformēšanu un to juridisko spēku.</w:t>
      </w:r>
    </w:p>
    <w:p w14:paraId="7AFC585B" w14:textId="77777777" w:rsidR="00D010B4" w:rsidRPr="009B3A04" w:rsidRDefault="00D010B4" w:rsidP="0004694C">
      <w:pPr>
        <w:pStyle w:val="BodyText2"/>
        <w:widowControl w:val="0"/>
        <w:numPr>
          <w:ilvl w:val="2"/>
          <w:numId w:val="16"/>
        </w:numPr>
        <w:spacing w:after="120"/>
        <w:ind w:left="709" w:hanging="709"/>
        <w:rPr>
          <w:rFonts w:ascii="Times New Roman" w:hAnsi="Times New Roman"/>
        </w:rPr>
      </w:pPr>
      <w:r w:rsidRPr="009B3A04">
        <w:rPr>
          <w:rFonts w:ascii="Times New Roman" w:hAnsi="Times New Roman"/>
        </w:rPr>
        <w:t>Piedāvājums nedrīkst saturēt datorvīrusus un citas kaitīgas programmatūras vai to ģeneratorus.</w:t>
      </w:r>
    </w:p>
    <w:p w14:paraId="3DD698F0" w14:textId="77777777" w:rsidR="00D010B4" w:rsidRPr="009B3A04" w:rsidRDefault="00D010B4" w:rsidP="0004694C">
      <w:pPr>
        <w:pStyle w:val="BodyText2"/>
        <w:widowControl w:val="0"/>
        <w:numPr>
          <w:ilvl w:val="2"/>
          <w:numId w:val="16"/>
        </w:numPr>
        <w:spacing w:after="120"/>
        <w:ind w:left="709" w:hanging="709"/>
        <w:rPr>
          <w:rFonts w:ascii="Times New Roman" w:hAnsi="Times New Roman"/>
        </w:rPr>
      </w:pPr>
      <w:r w:rsidRPr="009B3A04">
        <w:rPr>
          <w:rFonts w:ascii="Times New Roman" w:hAnsi="Times New Roman"/>
        </w:rPr>
        <w:t>Pasūtītājs, ja tam rodas šaubas par iesniegtā dokumenta/kopijas autentiskumu, var pieprasīt, lai Pretendents uzrāda dokumenta oriģinālu vai iesniedz apliecinātu kopiju.</w:t>
      </w:r>
    </w:p>
    <w:p w14:paraId="6CB60F05" w14:textId="77777777" w:rsidR="00D010B4" w:rsidRPr="009B3A04" w:rsidRDefault="00D010B4" w:rsidP="0004694C">
      <w:pPr>
        <w:pStyle w:val="BodyText2"/>
        <w:widowControl w:val="0"/>
        <w:numPr>
          <w:ilvl w:val="2"/>
          <w:numId w:val="16"/>
        </w:numPr>
        <w:spacing w:after="120"/>
        <w:ind w:left="709" w:hanging="709"/>
        <w:rPr>
          <w:rFonts w:ascii="Times New Roman" w:hAnsi="Times New Roman"/>
        </w:rPr>
      </w:pPr>
      <w:r w:rsidRPr="009B3A04">
        <w:rPr>
          <w:rFonts w:ascii="Times New Roman" w:hAnsi="Times New Roman"/>
        </w:rPr>
        <w:t>Pretendents ir tiesīgs apliecināt visus piedāvājumā esošos atvasinātos dokumentus un tulkojumus, iesniedzot vienu kopēju apliecinājumu, kas attiecas uz visiem atvasinātajiem dokumentiem un tulkojumiem.</w:t>
      </w:r>
    </w:p>
    <w:p w14:paraId="1F6B18DF" w14:textId="77777777" w:rsidR="00D010B4" w:rsidRPr="009B3A04" w:rsidRDefault="00D010B4" w:rsidP="0004694C">
      <w:pPr>
        <w:pStyle w:val="BodyText2"/>
        <w:widowControl w:val="0"/>
        <w:numPr>
          <w:ilvl w:val="2"/>
          <w:numId w:val="16"/>
        </w:numPr>
        <w:spacing w:after="120"/>
        <w:ind w:left="709" w:hanging="709"/>
        <w:rPr>
          <w:rFonts w:ascii="Times New Roman" w:hAnsi="Times New Roman"/>
        </w:rPr>
      </w:pPr>
      <w:r w:rsidRPr="009B3A04">
        <w:rPr>
          <w:rFonts w:ascii="Times New Roman" w:hAnsi="Times New Roman"/>
        </w:rPr>
        <w:t>Piedāvājumā ietvertie dokumenti jāparaksta kopā kā viena datne, ietverot atsevišķu datni, kurā norādītas pievienotās datnes (datnes nosaukums un īss saturs).</w:t>
      </w:r>
    </w:p>
    <w:p w14:paraId="6AA5E5C5" w14:textId="77777777" w:rsidR="00D010B4" w:rsidRPr="009B3A04" w:rsidRDefault="00D010B4" w:rsidP="0004694C">
      <w:pPr>
        <w:pStyle w:val="BodyText2"/>
        <w:widowControl w:val="0"/>
        <w:numPr>
          <w:ilvl w:val="2"/>
          <w:numId w:val="16"/>
        </w:numPr>
        <w:spacing w:after="120"/>
        <w:ind w:left="709" w:hanging="709"/>
        <w:rPr>
          <w:rFonts w:ascii="Times New Roman" w:hAnsi="Times New Roman"/>
        </w:rPr>
      </w:pPr>
      <w:r w:rsidRPr="009B3A04">
        <w:rPr>
          <w:rFonts w:ascii="Times New Roman" w:hAnsi="Times New Roman"/>
        </w:rPr>
        <w:t xml:space="preserve">Piedāvājums jāsagatavo latviešu valodā. </w:t>
      </w:r>
      <w:r w:rsidRPr="009B3A04">
        <w:rPr>
          <w:rFonts w:ascii="Times New Roman" w:hAnsi="Times New Roman"/>
          <w:color w:val="000000"/>
        </w:rPr>
        <w:t>Citās valodās iesniegtajiem dokumentiem jāpievieno tulkojums latviešu valodā, kas apliecināts saskaņā ar Ministru kabineta 2000. gada 22. augusta noteikumiem Nr. 291 „Kārtība, kādā apliecināmi dokumentu tulkojumi valsts valodā”</w:t>
      </w:r>
      <w:r w:rsidRPr="009B3A04">
        <w:rPr>
          <w:rFonts w:ascii="Times New Roman" w:hAnsi="Times New Roman"/>
        </w:rPr>
        <w:t>. Par dokumentu tulkojuma atbilstību oriģinālam atbild Pretendents.</w:t>
      </w:r>
    </w:p>
    <w:p w14:paraId="796CB0B2" w14:textId="77777777" w:rsidR="00D010B4" w:rsidRPr="009B3A04" w:rsidRDefault="00D010B4" w:rsidP="0004694C">
      <w:pPr>
        <w:pStyle w:val="BodyText2"/>
        <w:widowControl w:val="0"/>
        <w:numPr>
          <w:ilvl w:val="2"/>
          <w:numId w:val="16"/>
        </w:numPr>
        <w:spacing w:after="120"/>
        <w:ind w:left="709" w:hanging="709"/>
        <w:rPr>
          <w:rFonts w:ascii="Times New Roman" w:hAnsi="Times New Roman"/>
        </w:rPr>
      </w:pPr>
      <w:r w:rsidRPr="009B3A04">
        <w:rPr>
          <w:rFonts w:ascii="Times New Roman" w:hAnsi="Times New Roman"/>
        </w:rPr>
        <w:t>Ja pastāvēs jebkāda veida pretrunas starp skaitlisko vērtību apzīmējumiem ar vārdiem un skaitļiem, noteicošais būs apzīmējums ar vārdiem, izņemot gadījumus, kad skaitliskais vērtējums ir aprēķināms un korekts un apzīmējumā ar vārdiem ir acīmredzama drukas kļūda.</w:t>
      </w:r>
    </w:p>
    <w:p w14:paraId="59C39FB6" w14:textId="77777777" w:rsidR="00D010B4" w:rsidRPr="009B3A04" w:rsidRDefault="00D010B4" w:rsidP="0004694C">
      <w:pPr>
        <w:pStyle w:val="BodyText2"/>
        <w:widowControl w:val="0"/>
        <w:numPr>
          <w:ilvl w:val="2"/>
          <w:numId w:val="16"/>
        </w:numPr>
        <w:spacing w:after="120"/>
        <w:ind w:left="709" w:hanging="709"/>
        <w:rPr>
          <w:rFonts w:ascii="Times New Roman" w:hAnsi="Times New Roman"/>
        </w:rPr>
      </w:pPr>
      <w:r w:rsidRPr="009B3A04">
        <w:rPr>
          <w:rFonts w:ascii="Times New Roman" w:hAnsi="Times New Roman"/>
        </w:rPr>
        <w:t xml:space="preserve">Piedāvājums un apliecinājumi jāparaksta Pretendenta pārstāvim ar paraksta tiesībām vai tā pilnvarotai personai (pievienojot pilnvaru). Pilnvarā precīzi jānorāda pilnvarotajam pārstāvim piešķirto tiesību un saistību apjoms. </w:t>
      </w:r>
    </w:p>
    <w:p w14:paraId="40D2FD7B" w14:textId="77777777" w:rsidR="00D010B4" w:rsidRDefault="00D010B4" w:rsidP="0004694C">
      <w:pPr>
        <w:pStyle w:val="BodyText2"/>
        <w:widowControl w:val="0"/>
        <w:numPr>
          <w:ilvl w:val="2"/>
          <w:numId w:val="16"/>
        </w:numPr>
        <w:spacing w:after="120"/>
        <w:ind w:left="709" w:hanging="709"/>
        <w:rPr>
          <w:rFonts w:ascii="Times New Roman" w:hAnsi="Times New Roman"/>
        </w:rPr>
      </w:pPr>
      <w:r w:rsidRPr="002D1046">
        <w:rPr>
          <w:rFonts w:ascii="Times New Roman" w:hAnsi="Times New Roman"/>
        </w:rPr>
        <w:t>Ja Pretendenta ieskatā kāda no piedāvājuma sastāvdaļām ir uzskatāma par komercnoslēpumu, Pretendents to norāda savā piedāvājumā. Par komercnoslēpumu nevar tikt atzīta informācija, kas saskaņā ar normatīvajiem aktiem ir vispārpieejama, tajā skaitā, Nolikumā iekļautā informācija.</w:t>
      </w:r>
    </w:p>
    <w:p w14:paraId="795334E4" w14:textId="77777777" w:rsidR="00D010B4" w:rsidRPr="00D7776A" w:rsidRDefault="00D010B4" w:rsidP="0004694C">
      <w:pPr>
        <w:pStyle w:val="BodyText2"/>
        <w:widowControl w:val="0"/>
        <w:numPr>
          <w:ilvl w:val="2"/>
          <w:numId w:val="16"/>
        </w:numPr>
        <w:spacing w:after="120"/>
        <w:ind w:left="709" w:hanging="709"/>
        <w:rPr>
          <w:rFonts w:ascii="Times New Roman" w:hAnsi="Times New Roman"/>
        </w:rPr>
      </w:pPr>
      <w:r w:rsidRPr="00D7776A">
        <w:rPr>
          <w:rFonts w:ascii="Times New Roman" w:hAnsi="Times New Roman"/>
        </w:rPr>
        <w:t>Pretendents pirms Piedāvājumu iesniegšanas termiņa beigām ir tiesīgs veikt Piedāvājuma papildinājumus / labojumus vai atsaukt Piedāvājumu.</w:t>
      </w:r>
    </w:p>
    <w:p w14:paraId="08210D89" w14:textId="77777777" w:rsidR="00D010B4" w:rsidRPr="00D7776A" w:rsidRDefault="00D010B4" w:rsidP="0004694C">
      <w:pPr>
        <w:pStyle w:val="BodyText2"/>
        <w:widowControl w:val="0"/>
        <w:numPr>
          <w:ilvl w:val="2"/>
          <w:numId w:val="16"/>
        </w:numPr>
        <w:spacing w:after="120"/>
        <w:ind w:left="709" w:hanging="709"/>
        <w:rPr>
          <w:rFonts w:ascii="Times New Roman" w:hAnsi="Times New Roman"/>
        </w:rPr>
      </w:pPr>
      <w:r w:rsidRPr="00D7776A">
        <w:rPr>
          <w:rFonts w:ascii="Times New Roman" w:hAnsi="Times New Roman"/>
        </w:rPr>
        <w:t xml:space="preserve">Piedāvājuma papildinājumi, labojumi un atsaukums jāsagatavo šajā sadaļā minētajā kārtība un jāiesniedz līdz piedāvājumu iesniegšanas termiņā beigām, </w:t>
      </w:r>
      <w:r w:rsidRPr="00D7776A">
        <w:rPr>
          <w:rFonts w:ascii="Times New Roman" w:hAnsi="Times New Roman"/>
          <w:color w:val="000000"/>
        </w:rPr>
        <w:t>nosūtot to uz šādiem e-pastiem:</w:t>
      </w:r>
      <w:r w:rsidRPr="00D7776A">
        <w:rPr>
          <w:rFonts w:ascii="Times New Roman" w:hAnsi="Times New Roman"/>
          <w:color w:val="0000FF"/>
        </w:rPr>
        <w:t xml:space="preserve"> aleksandrs.teresevs@conexus.lv</w:t>
      </w:r>
      <w:r w:rsidRPr="00D7776A">
        <w:rPr>
          <w:rFonts w:ascii="Times New Roman" w:hAnsi="Times New Roman"/>
          <w:color w:val="000000"/>
        </w:rPr>
        <w:t xml:space="preserve"> un </w:t>
      </w:r>
      <w:r w:rsidRPr="00D7776A">
        <w:rPr>
          <w:rFonts w:ascii="Times New Roman" w:hAnsi="Times New Roman"/>
          <w:color w:val="0000FF"/>
        </w:rPr>
        <w:t>iepirkumi@conexus.lv.</w:t>
      </w:r>
      <w:r w:rsidRPr="00D7776A">
        <w:rPr>
          <w:rFonts w:ascii="Times New Roman" w:hAnsi="Times New Roman"/>
        </w:rPr>
        <w:t xml:space="preserve"> </w:t>
      </w:r>
      <w:r w:rsidRPr="00D7776A">
        <w:rPr>
          <w:rFonts w:ascii="Times New Roman" w:hAnsi="Times New Roman"/>
          <w:color w:val="000000"/>
        </w:rPr>
        <w:t>Sūtījuma priekšmetā (</w:t>
      </w:r>
      <w:proofErr w:type="spellStart"/>
      <w:r w:rsidRPr="00D7776A">
        <w:rPr>
          <w:rFonts w:ascii="Times New Roman" w:hAnsi="Times New Roman"/>
          <w:color w:val="000000"/>
        </w:rPr>
        <w:t>Subject</w:t>
      </w:r>
      <w:proofErr w:type="spellEnd"/>
      <w:r w:rsidRPr="00D7776A">
        <w:rPr>
          <w:rFonts w:ascii="Times New Roman" w:hAnsi="Times New Roman"/>
          <w:color w:val="000000"/>
        </w:rPr>
        <w:t>) jānorāda</w:t>
      </w:r>
      <w:r w:rsidRPr="00D7776A">
        <w:rPr>
          <w:rFonts w:ascii="Times New Roman" w:hAnsi="Times New Roman"/>
        </w:rPr>
        <w:t xml:space="preserve"> iepirkuma nosaukums un identifikācijas numurs un atzīme “Piedāvājuma papildinājumi”, “Piedāvājuma labojumi” vai “Piedāvājuma atsaukums”.</w:t>
      </w:r>
    </w:p>
    <w:p w14:paraId="7710FA3D" w14:textId="77777777" w:rsidR="00D010B4" w:rsidRPr="00D7776A" w:rsidRDefault="00D010B4" w:rsidP="0004694C">
      <w:pPr>
        <w:pStyle w:val="BodyText2"/>
        <w:widowControl w:val="0"/>
        <w:numPr>
          <w:ilvl w:val="2"/>
          <w:numId w:val="16"/>
        </w:numPr>
        <w:spacing w:after="120"/>
        <w:ind w:left="709" w:hanging="709"/>
        <w:rPr>
          <w:rFonts w:ascii="Times New Roman" w:hAnsi="Times New Roman"/>
        </w:rPr>
      </w:pPr>
      <w:r w:rsidRPr="00D7776A">
        <w:rPr>
          <w:rFonts w:ascii="Times New Roman" w:hAnsi="Times New Roman"/>
          <w:color w:val="000000"/>
        </w:rPr>
        <w:lastRenderedPageBreak/>
        <w:t xml:space="preserve">Atsaukumam ir bezierunu raksturs un tas izslēdz Pretendenta tālāku dalību </w:t>
      </w:r>
      <w:r>
        <w:rPr>
          <w:rFonts w:ascii="Times New Roman" w:hAnsi="Times New Roman"/>
          <w:color w:val="000000"/>
        </w:rPr>
        <w:t>Iepirkumā</w:t>
      </w:r>
      <w:r w:rsidRPr="00D7776A">
        <w:rPr>
          <w:rFonts w:ascii="Times New Roman" w:hAnsi="Times New Roman"/>
          <w:color w:val="000000"/>
        </w:rPr>
        <w:t xml:space="preserve">. </w:t>
      </w:r>
    </w:p>
    <w:p w14:paraId="15C5FA02" w14:textId="77777777" w:rsidR="00D010B4" w:rsidRPr="0064444A" w:rsidRDefault="00D010B4" w:rsidP="0004694C">
      <w:pPr>
        <w:pStyle w:val="Heading2"/>
        <w:keepNext w:val="0"/>
        <w:widowControl w:val="0"/>
        <w:numPr>
          <w:ilvl w:val="1"/>
          <w:numId w:val="12"/>
        </w:numPr>
        <w:tabs>
          <w:tab w:val="num" w:pos="426"/>
        </w:tabs>
        <w:spacing w:before="240" w:after="120"/>
        <w:ind w:left="567" w:hanging="567"/>
        <w:jc w:val="both"/>
        <w:rPr>
          <w:sz w:val="24"/>
        </w:rPr>
      </w:pPr>
      <w:r w:rsidRPr="0064444A">
        <w:rPr>
          <w:sz w:val="24"/>
        </w:rPr>
        <w:t>Piedāvājumu iesniegšanas vieta, laiks un kārtība</w:t>
      </w:r>
    </w:p>
    <w:p w14:paraId="6714CB62" w14:textId="7C42D46F" w:rsidR="00D010B4" w:rsidRPr="00485846" w:rsidRDefault="00D010B4" w:rsidP="0004694C">
      <w:pPr>
        <w:pStyle w:val="ListParagraph"/>
        <w:widowControl w:val="0"/>
        <w:numPr>
          <w:ilvl w:val="2"/>
          <w:numId w:val="12"/>
        </w:numPr>
        <w:spacing w:before="80" w:after="80"/>
        <w:ind w:left="709" w:hanging="720"/>
        <w:contextualSpacing w:val="0"/>
        <w:jc w:val="both"/>
        <w:rPr>
          <w:rFonts w:ascii="Times New Roman" w:hAnsi="Times New Roman" w:cs="Times New Roman"/>
          <w:lang w:val="lv-LV"/>
        </w:rPr>
      </w:pPr>
      <w:r w:rsidRPr="00F111FC">
        <w:rPr>
          <w:rFonts w:ascii="Times New Roman" w:hAnsi="Times New Roman" w:cs="Times New Roman"/>
          <w:lang w:val="lv-LV"/>
        </w:rPr>
        <w:t xml:space="preserve">Pretendentam Piedāvājums un tam pievienotie dokumenti jāiesniedz līdz </w:t>
      </w:r>
      <w:r w:rsidRPr="00F111FC">
        <w:rPr>
          <w:rFonts w:ascii="Times New Roman" w:hAnsi="Times New Roman" w:cs="Times New Roman"/>
          <w:b/>
          <w:lang w:val="lv-LV"/>
        </w:rPr>
        <w:t xml:space="preserve">2022. gada </w:t>
      </w:r>
      <w:r w:rsidR="007C5A96" w:rsidRPr="00F111FC">
        <w:rPr>
          <w:rFonts w:ascii="Times New Roman" w:hAnsi="Times New Roman" w:cs="Times New Roman"/>
          <w:b/>
          <w:lang w:val="lv-LV"/>
        </w:rPr>
        <w:t>08</w:t>
      </w:r>
      <w:r w:rsidRPr="00F111FC">
        <w:rPr>
          <w:rFonts w:ascii="Times New Roman" w:hAnsi="Times New Roman" w:cs="Times New Roman"/>
          <w:b/>
          <w:lang w:val="lv-LV"/>
        </w:rPr>
        <w:t>. </w:t>
      </w:r>
      <w:r w:rsidR="007C5A96" w:rsidRPr="00F111FC">
        <w:rPr>
          <w:rFonts w:ascii="Times New Roman" w:hAnsi="Times New Roman" w:cs="Times New Roman"/>
          <w:b/>
          <w:lang w:val="lv-LV"/>
        </w:rPr>
        <w:t>augustā</w:t>
      </w:r>
      <w:r w:rsidRPr="00F111FC">
        <w:rPr>
          <w:rFonts w:ascii="Times New Roman" w:hAnsi="Times New Roman" w:cs="Times New Roman"/>
          <w:b/>
          <w:lang w:val="lv-LV"/>
        </w:rPr>
        <w:t xml:space="preserve"> plkst. 1</w:t>
      </w:r>
      <w:r w:rsidR="007C5A96" w:rsidRPr="00F111FC">
        <w:rPr>
          <w:rFonts w:ascii="Times New Roman" w:hAnsi="Times New Roman" w:cs="Times New Roman"/>
          <w:b/>
          <w:lang w:val="lv-LV"/>
        </w:rPr>
        <w:t>4</w:t>
      </w:r>
      <w:r w:rsidRPr="00F111FC">
        <w:rPr>
          <w:rFonts w:ascii="Times New Roman" w:hAnsi="Times New Roman" w:cs="Times New Roman"/>
          <w:b/>
          <w:lang w:val="lv-LV"/>
        </w:rPr>
        <w:t xml:space="preserve">.00 </w:t>
      </w:r>
      <w:r w:rsidRPr="00F111FC">
        <w:rPr>
          <w:rFonts w:ascii="Times New Roman" w:hAnsi="Times New Roman" w:cs="Times New Roman"/>
          <w:b/>
          <w:szCs w:val="20"/>
          <w:lang w:val="lv-LV"/>
        </w:rPr>
        <w:t xml:space="preserve">(pēc Latvijas laika), </w:t>
      </w:r>
      <w:proofErr w:type="spellStart"/>
      <w:r w:rsidRPr="00F111FC">
        <w:rPr>
          <w:rFonts w:ascii="Times New Roman" w:hAnsi="Times New Roman" w:cs="Times New Roman"/>
          <w:color w:val="000000"/>
          <w:lang w:val="en-US"/>
        </w:rPr>
        <w:t>nosūtot</w:t>
      </w:r>
      <w:proofErr w:type="spellEnd"/>
      <w:r w:rsidRPr="00F111FC">
        <w:rPr>
          <w:rFonts w:ascii="Times New Roman" w:hAnsi="Times New Roman" w:cs="Times New Roman"/>
          <w:color w:val="000000"/>
          <w:lang w:val="en-US"/>
        </w:rPr>
        <w:t xml:space="preserve"> to </w:t>
      </w:r>
      <w:proofErr w:type="spellStart"/>
      <w:r w:rsidRPr="00F111FC">
        <w:rPr>
          <w:rFonts w:ascii="Times New Roman" w:hAnsi="Times New Roman" w:cs="Times New Roman"/>
          <w:color w:val="000000"/>
          <w:lang w:val="en-US"/>
        </w:rPr>
        <w:t>uz</w:t>
      </w:r>
      <w:proofErr w:type="spellEnd"/>
      <w:r w:rsidRPr="00F111FC">
        <w:rPr>
          <w:rFonts w:ascii="Times New Roman" w:hAnsi="Times New Roman" w:cs="Times New Roman"/>
          <w:color w:val="000000"/>
          <w:lang w:val="en-US"/>
        </w:rPr>
        <w:t xml:space="preserve"> </w:t>
      </w:r>
      <w:proofErr w:type="spellStart"/>
      <w:r w:rsidRPr="00F111FC">
        <w:rPr>
          <w:rFonts w:ascii="Times New Roman" w:hAnsi="Times New Roman" w:cs="Times New Roman"/>
          <w:color w:val="000000"/>
          <w:lang w:val="en-US"/>
        </w:rPr>
        <w:t>šādiem</w:t>
      </w:r>
      <w:proofErr w:type="spellEnd"/>
      <w:r w:rsidRPr="00F111FC">
        <w:rPr>
          <w:rFonts w:ascii="Times New Roman" w:hAnsi="Times New Roman" w:cs="Times New Roman"/>
          <w:color w:val="000000"/>
          <w:lang w:val="en-US"/>
        </w:rPr>
        <w:t xml:space="preserve"> e-</w:t>
      </w:r>
      <w:proofErr w:type="spellStart"/>
      <w:r w:rsidRPr="00F111FC">
        <w:rPr>
          <w:rFonts w:ascii="Times New Roman" w:hAnsi="Times New Roman" w:cs="Times New Roman"/>
          <w:color w:val="000000"/>
          <w:lang w:val="en-US"/>
        </w:rPr>
        <w:t>pastiem</w:t>
      </w:r>
      <w:proofErr w:type="spellEnd"/>
      <w:r w:rsidRPr="00F111FC">
        <w:rPr>
          <w:rFonts w:ascii="Times New Roman" w:hAnsi="Times New Roman" w:cs="Times New Roman"/>
          <w:color w:val="000000"/>
          <w:lang w:val="en-US"/>
        </w:rPr>
        <w:t>:</w:t>
      </w:r>
      <w:r w:rsidRPr="00485846">
        <w:rPr>
          <w:rFonts w:ascii="Times New Roman" w:hAnsi="Times New Roman" w:cs="Times New Roman"/>
          <w:color w:val="0000FF"/>
          <w:lang w:val="en-US"/>
        </w:rPr>
        <w:t xml:space="preserve"> aleksandrs.teresevs@conexus.lv</w:t>
      </w:r>
      <w:r w:rsidRPr="00485846">
        <w:rPr>
          <w:rFonts w:ascii="Times New Roman" w:hAnsi="Times New Roman" w:cs="Times New Roman"/>
          <w:color w:val="000000"/>
          <w:lang w:val="en-US"/>
        </w:rPr>
        <w:t xml:space="preserve"> un </w:t>
      </w:r>
      <w:hyperlink r:id="rId20" w:history="1">
        <w:r w:rsidRPr="00485846">
          <w:rPr>
            <w:rStyle w:val="Hyperlink"/>
            <w:rFonts w:ascii="Times New Roman" w:hAnsi="Times New Roman" w:cs="Times New Roman"/>
            <w:lang w:val="en-US"/>
          </w:rPr>
          <w:t>iepirkumi@conexus.lv</w:t>
        </w:r>
      </w:hyperlink>
      <w:r w:rsidRPr="00485846">
        <w:rPr>
          <w:rFonts w:ascii="Times New Roman" w:hAnsi="Times New Roman" w:cs="Times New Roman"/>
          <w:lang w:val="lv-LV"/>
        </w:rPr>
        <w:t>.</w:t>
      </w:r>
    </w:p>
    <w:p w14:paraId="23CB5255" w14:textId="77777777" w:rsidR="00D010B4" w:rsidRPr="00C54536" w:rsidRDefault="00D010B4" w:rsidP="0004694C">
      <w:pPr>
        <w:pStyle w:val="ListParagraph"/>
        <w:widowControl w:val="0"/>
        <w:numPr>
          <w:ilvl w:val="2"/>
          <w:numId w:val="12"/>
        </w:numPr>
        <w:spacing w:before="80" w:after="80"/>
        <w:ind w:left="709" w:hanging="720"/>
        <w:contextualSpacing w:val="0"/>
        <w:jc w:val="both"/>
        <w:rPr>
          <w:rFonts w:ascii="Times New Roman" w:hAnsi="Times New Roman" w:cs="Times New Roman"/>
          <w:lang w:val="lv-LV"/>
        </w:rPr>
      </w:pPr>
      <w:r w:rsidRPr="00C54536">
        <w:rPr>
          <w:rFonts w:ascii="Times New Roman" w:hAnsi="Times New Roman" w:cs="Times New Roman"/>
          <w:color w:val="000000"/>
          <w:lang w:val="lv-LV"/>
        </w:rPr>
        <w:t>Sūtījuma priekšmetā (</w:t>
      </w:r>
      <w:proofErr w:type="spellStart"/>
      <w:r w:rsidRPr="00C54536">
        <w:rPr>
          <w:rFonts w:ascii="Times New Roman" w:hAnsi="Times New Roman" w:cs="Times New Roman"/>
          <w:color w:val="000000"/>
          <w:lang w:val="lv-LV"/>
        </w:rPr>
        <w:t>Subject</w:t>
      </w:r>
      <w:proofErr w:type="spellEnd"/>
      <w:r w:rsidRPr="00C54536">
        <w:rPr>
          <w:rFonts w:ascii="Times New Roman" w:hAnsi="Times New Roman" w:cs="Times New Roman"/>
          <w:color w:val="000000"/>
          <w:lang w:val="lv-LV"/>
        </w:rPr>
        <w:t>) jānorāda</w:t>
      </w:r>
      <w:r w:rsidRPr="00C54536">
        <w:rPr>
          <w:rFonts w:ascii="Times New Roman" w:hAnsi="Times New Roman" w:cs="Times New Roman"/>
          <w:lang w:val="lv-LV"/>
        </w:rPr>
        <w:t xml:space="preserve"> iepirkuma nosaukums un identifikācijas numurs un atzīme “Piedāvājums”. </w:t>
      </w:r>
      <w:r w:rsidRPr="00C54536">
        <w:rPr>
          <w:rFonts w:ascii="Times New Roman" w:hAnsi="Times New Roman"/>
          <w:lang w:val="lv-LV"/>
        </w:rPr>
        <w:t>Sūtījumā jābūt norādītam Pretendenta nosaukumam, reģistrācijas numuram un juridiskajai adresei.</w:t>
      </w:r>
    </w:p>
    <w:p w14:paraId="4A2257A7" w14:textId="77777777" w:rsidR="00D010B4" w:rsidRPr="00C54536" w:rsidRDefault="00D010B4" w:rsidP="0004694C">
      <w:pPr>
        <w:pStyle w:val="ListParagraph"/>
        <w:widowControl w:val="0"/>
        <w:numPr>
          <w:ilvl w:val="2"/>
          <w:numId w:val="12"/>
        </w:numPr>
        <w:tabs>
          <w:tab w:val="num" w:pos="709"/>
        </w:tabs>
        <w:spacing w:before="80" w:after="80"/>
        <w:ind w:left="709" w:hanging="720"/>
        <w:contextualSpacing w:val="0"/>
        <w:jc w:val="both"/>
        <w:rPr>
          <w:rFonts w:ascii="Times New Roman" w:hAnsi="Times New Roman" w:cs="Times New Roman"/>
          <w:lang w:val="lv-LV"/>
        </w:rPr>
      </w:pPr>
      <w:r w:rsidRPr="00C54536">
        <w:rPr>
          <w:rFonts w:ascii="Times New Roman" w:hAnsi="Times New Roman" w:cs="Times New Roman"/>
          <w:lang w:val="lv-LV"/>
        </w:rPr>
        <w:t xml:space="preserve">Pretendentam ne ātrāk kā 15 minūtes pirms un ne vēlāk kā </w:t>
      </w:r>
      <w:r>
        <w:rPr>
          <w:rFonts w:ascii="Times New Roman" w:hAnsi="Times New Roman" w:cs="Times New Roman"/>
          <w:lang w:val="lv-LV"/>
        </w:rPr>
        <w:t>1</w:t>
      </w:r>
      <w:r w:rsidRPr="00C54536">
        <w:rPr>
          <w:rFonts w:ascii="Times New Roman" w:hAnsi="Times New Roman" w:cs="Times New Roman"/>
          <w:lang w:val="lv-LV"/>
        </w:rPr>
        <w:t>5 minūšu laikā pēc noteiktā Piedāvājumu iesniegšanas termiņa beigām jāiesniedz derīga elektroniska atslēga un parole šifrētā dokumenta atvēršanai.</w:t>
      </w:r>
    </w:p>
    <w:p w14:paraId="2289742B" w14:textId="77777777" w:rsidR="00D010B4" w:rsidRPr="000D0B0C" w:rsidRDefault="00D010B4" w:rsidP="0004694C">
      <w:pPr>
        <w:widowControl w:val="0"/>
        <w:numPr>
          <w:ilvl w:val="2"/>
          <w:numId w:val="12"/>
        </w:numPr>
        <w:tabs>
          <w:tab w:val="num" w:pos="709"/>
        </w:tabs>
        <w:spacing w:before="80" w:after="80"/>
        <w:ind w:left="709" w:hanging="720"/>
        <w:jc w:val="both"/>
        <w:rPr>
          <w:lang w:val="lv-LV"/>
        </w:rPr>
      </w:pPr>
      <w:r w:rsidRPr="000D0B0C">
        <w:rPr>
          <w:lang w:val="lv-LV"/>
        </w:rPr>
        <w:t>Risku par Piedāvājuma nepiegādāšanu vai nepiegādāšanu laikā uzņemas Pretendents.</w:t>
      </w:r>
    </w:p>
    <w:p w14:paraId="0E3A4893" w14:textId="77777777" w:rsidR="00D010B4" w:rsidRPr="000D0B0C" w:rsidRDefault="00D010B4" w:rsidP="0004694C">
      <w:pPr>
        <w:widowControl w:val="0"/>
        <w:numPr>
          <w:ilvl w:val="2"/>
          <w:numId w:val="12"/>
        </w:numPr>
        <w:tabs>
          <w:tab w:val="num" w:pos="709"/>
        </w:tabs>
        <w:spacing w:before="80" w:after="80"/>
        <w:ind w:left="709" w:hanging="720"/>
        <w:jc w:val="both"/>
        <w:rPr>
          <w:lang w:val="lv-LV"/>
        </w:rPr>
      </w:pPr>
      <w:r w:rsidRPr="000D0B0C">
        <w:rPr>
          <w:lang w:val="lv-LV"/>
        </w:rPr>
        <w:t xml:space="preserve">Ja Piedāvājumu iesniedz pēc Nolikuma 5.2.1. punktā norādītā piedāvājumu iesniegšanas termiņa beigām vai Piedāvājums nav noformēts tā, lai Piedāvājumā iekļautā informācija nebūtu pieejama līdz piedāvājumu atvēršanas brīdim, Pasūtītājs šādu Piedāvājumu </w:t>
      </w:r>
      <w:r>
        <w:rPr>
          <w:lang w:val="lv-LV"/>
        </w:rPr>
        <w:t>atzīst par neatbilstošu nolikuma prasībām un neizskata</w:t>
      </w:r>
      <w:r w:rsidRPr="000D0B0C">
        <w:rPr>
          <w:lang w:val="lv-LV"/>
        </w:rPr>
        <w:t>, neatkarīgi no kavēšanās iemesla.</w:t>
      </w:r>
    </w:p>
    <w:p w14:paraId="6CFEF6A8" w14:textId="77777777" w:rsidR="00D010B4" w:rsidRPr="000D0B0C" w:rsidRDefault="00D010B4" w:rsidP="0004694C">
      <w:pPr>
        <w:widowControl w:val="0"/>
        <w:numPr>
          <w:ilvl w:val="2"/>
          <w:numId w:val="12"/>
        </w:numPr>
        <w:tabs>
          <w:tab w:val="num" w:pos="709"/>
        </w:tabs>
        <w:spacing w:before="80" w:after="80"/>
        <w:ind w:left="709" w:hanging="720"/>
        <w:jc w:val="both"/>
        <w:rPr>
          <w:lang w:val="lv-LV"/>
        </w:rPr>
      </w:pPr>
      <w:r w:rsidRPr="000D0B0C">
        <w:rPr>
          <w:lang w:val="lv-LV"/>
        </w:rPr>
        <w:t xml:space="preserve">Iesniegto Piedāvājumu Pretendents var grozīt, papildināt vai atsaukt tikai līdz piedāvājumu iesniegšanas termiņa beigām. Ja grozījumus vai papildinājumus iesniedz pēc Nolikuma 5.2.1. punktā norādītā piedāvājumu iesniegšanas termiņa beigām vai tie nav noformēti tā, lai iekļautā informācija nebūtu pieejama līdz piedāvājumu atvēršanas brīdim, Pasūtītājs </w:t>
      </w:r>
      <w:r>
        <w:rPr>
          <w:lang w:val="lv-LV"/>
        </w:rPr>
        <w:t>tos</w:t>
      </w:r>
      <w:r w:rsidRPr="000D0B0C">
        <w:rPr>
          <w:lang w:val="lv-LV"/>
        </w:rPr>
        <w:t xml:space="preserve"> </w:t>
      </w:r>
      <w:r>
        <w:rPr>
          <w:lang w:val="lv-LV"/>
        </w:rPr>
        <w:t>atzīst par neatbilstošiem nolikuma prasībām un neizskata</w:t>
      </w:r>
      <w:r w:rsidRPr="000D0B0C">
        <w:rPr>
          <w:lang w:val="lv-LV"/>
        </w:rPr>
        <w:t>, neatkarīgi no kavēšanās iemesla.</w:t>
      </w:r>
    </w:p>
    <w:p w14:paraId="5BF2EF74" w14:textId="44EAD822" w:rsidR="000D2723" w:rsidRPr="007D3EB7" w:rsidRDefault="000D2723" w:rsidP="0004694C">
      <w:pPr>
        <w:pStyle w:val="Heading2"/>
        <w:keepNext w:val="0"/>
        <w:widowControl w:val="0"/>
        <w:numPr>
          <w:ilvl w:val="1"/>
          <w:numId w:val="16"/>
        </w:numPr>
        <w:spacing w:before="240" w:after="120"/>
        <w:ind w:left="567" w:hanging="567"/>
        <w:jc w:val="both"/>
        <w:rPr>
          <w:sz w:val="24"/>
        </w:rPr>
      </w:pPr>
      <w:r w:rsidRPr="007D3EB7">
        <w:rPr>
          <w:sz w:val="24"/>
        </w:rPr>
        <w:t>Piedāvājumu atvēršana</w:t>
      </w:r>
    </w:p>
    <w:p w14:paraId="15EF404A" w14:textId="77777777" w:rsidR="007D3EB7" w:rsidRPr="000D0B0C" w:rsidRDefault="007D3EB7" w:rsidP="0004694C">
      <w:pPr>
        <w:pStyle w:val="BodyText2"/>
        <w:widowControl w:val="0"/>
        <w:numPr>
          <w:ilvl w:val="2"/>
          <w:numId w:val="12"/>
        </w:numPr>
        <w:tabs>
          <w:tab w:val="num" w:pos="1080"/>
        </w:tabs>
        <w:spacing w:after="120"/>
        <w:ind w:left="1080" w:hanging="720"/>
        <w:rPr>
          <w:rFonts w:ascii="Times New Roman" w:hAnsi="Times New Roman"/>
          <w:bCs/>
          <w:iCs/>
        </w:rPr>
      </w:pPr>
      <w:r w:rsidRPr="000D0B0C">
        <w:rPr>
          <w:rFonts w:ascii="Times New Roman" w:hAnsi="Times New Roman"/>
        </w:rPr>
        <w:t xml:space="preserve">Piedāvājumu dokumentus, ieskaitot Piedāvājuma labojumus, papildinājumus un/vai atsaukumus, Iepirkuma komisija atver </w:t>
      </w:r>
      <w:r w:rsidRPr="00DE536C">
        <w:rPr>
          <w:rFonts w:ascii="Times New Roman" w:hAnsi="Times New Roman"/>
        </w:rPr>
        <w:t>pēc Nolikumā noteiktā piedāvājumu iesniegšanas termiņa beigām.</w:t>
      </w:r>
    </w:p>
    <w:p w14:paraId="168201BF" w14:textId="5B7B49ED" w:rsidR="007D3EB7" w:rsidRPr="002D3344" w:rsidRDefault="007D3EB7" w:rsidP="0004694C">
      <w:pPr>
        <w:pStyle w:val="BodyText2"/>
        <w:widowControl w:val="0"/>
        <w:numPr>
          <w:ilvl w:val="2"/>
          <w:numId w:val="12"/>
        </w:numPr>
        <w:tabs>
          <w:tab w:val="num" w:pos="1080"/>
        </w:tabs>
        <w:spacing w:after="120"/>
        <w:ind w:left="1080" w:hanging="720"/>
        <w:rPr>
          <w:rFonts w:ascii="Times New Roman" w:hAnsi="Times New Roman"/>
          <w:bCs/>
          <w:iCs/>
        </w:rPr>
      </w:pPr>
      <w:r>
        <w:rPr>
          <w:rFonts w:ascii="Times New Roman" w:hAnsi="Times New Roman"/>
        </w:rPr>
        <w:t>I</w:t>
      </w:r>
      <w:r w:rsidRPr="003547E7">
        <w:rPr>
          <w:rFonts w:ascii="Times New Roman" w:hAnsi="Times New Roman"/>
        </w:rPr>
        <w:t>esniegto piedāvājumu atvēršana notiks bez pretendentu pārstāvju piedalīšanās</w:t>
      </w:r>
      <w:r w:rsidRPr="00CA171E">
        <w:rPr>
          <w:rFonts w:ascii="Times New Roman" w:hAnsi="Times New Roman"/>
        </w:rPr>
        <w:t>.</w:t>
      </w:r>
    </w:p>
    <w:p w14:paraId="23CFE21D" w14:textId="1EC14101" w:rsidR="002D3344" w:rsidRPr="00115122" w:rsidRDefault="002D3344" w:rsidP="0004694C">
      <w:pPr>
        <w:pStyle w:val="BodyText2"/>
        <w:widowControl w:val="0"/>
        <w:numPr>
          <w:ilvl w:val="2"/>
          <w:numId w:val="12"/>
        </w:numPr>
        <w:tabs>
          <w:tab w:val="num" w:pos="1080"/>
        </w:tabs>
        <w:spacing w:after="120"/>
        <w:ind w:left="1080" w:hanging="720"/>
        <w:rPr>
          <w:rFonts w:ascii="Times New Roman" w:hAnsi="Times New Roman"/>
          <w:bCs/>
          <w:iCs/>
        </w:rPr>
      </w:pPr>
      <w:r w:rsidRPr="00275F05">
        <w:rPr>
          <w:rFonts w:ascii="Times New Roman" w:hAnsi="Times New Roman"/>
        </w:rPr>
        <w:t>Sākotnējos un turpmākos piedāvājumus iepirkuma komisija izvērtē slēgtās sēdēs.</w:t>
      </w:r>
    </w:p>
    <w:p w14:paraId="009709B0" w14:textId="6AE09B0D" w:rsidR="007D3EB7" w:rsidRPr="002D3344" w:rsidRDefault="002D3344" w:rsidP="0004694C">
      <w:pPr>
        <w:pStyle w:val="BodyText2"/>
        <w:widowControl w:val="0"/>
        <w:numPr>
          <w:ilvl w:val="2"/>
          <w:numId w:val="12"/>
        </w:numPr>
        <w:tabs>
          <w:tab w:val="num" w:pos="1080"/>
        </w:tabs>
        <w:spacing w:after="120"/>
        <w:ind w:left="1080" w:hanging="720"/>
        <w:rPr>
          <w:rFonts w:ascii="Times New Roman" w:hAnsi="Times New Roman"/>
          <w:bCs/>
          <w:iCs/>
        </w:rPr>
      </w:pPr>
      <w:r w:rsidRPr="00275F05">
        <w:rPr>
          <w:rStyle w:val="BodyText2Char"/>
          <w:rFonts w:ascii="Times New Roman" w:hAnsi="Times New Roman"/>
        </w:rPr>
        <w:t>Sūtījumi ar piezīmi “Piedāvājuma atsaukums” tiek atvērti pirmie, bet sūtījumi ar Piedāvājumiem, uz kuriem attiecas šie atsaukumi, netiek atvērti</w:t>
      </w:r>
      <w:r w:rsidRPr="00275F05">
        <w:rPr>
          <w:rFonts w:ascii="Times New Roman" w:hAnsi="Times New Roman"/>
        </w:rPr>
        <w:t>. Atsaukumam ir bezierunu raksturs un tas izslēdz Pretendenta turpmāku dalību Iepirkumā.</w:t>
      </w:r>
    </w:p>
    <w:p w14:paraId="45A9381C" w14:textId="07DA63B7" w:rsidR="002D3344" w:rsidRPr="000D0B0C" w:rsidRDefault="002D3344" w:rsidP="0004694C">
      <w:pPr>
        <w:pStyle w:val="BodyText2"/>
        <w:widowControl w:val="0"/>
        <w:numPr>
          <w:ilvl w:val="2"/>
          <w:numId w:val="12"/>
        </w:numPr>
        <w:tabs>
          <w:tab w:val="num" w:pos="1080"/>
        </w:tabs>
        <w:spacing w:after="120"/>
        <w:ind w:left="1080" w:hanging="720"/>
        <w:rPr>
          <w:rFonts w:ascii="Times New Roman" w:hAnsi="Times New Roman"/>
          <w:bCs/>
          <w:iCs/>
        </w:rPr>
      </w:pPr>
      <w:r w:rsidRPr="00275F05">
        <w:rPr>
          <w:rStyle w:val="BodyText2Char"/>
          <w:rFonts w:ascii="Times New Roman" w:hAnsi="Times New Roman"/>
        </w:rPr>
        <w:t xml:space="preserve">Sūtījumi </w:t>
      </w:r>
      <w:r w:rsidRPr="00275F05">
        <w:rPr>
          <w:rFonts w:ascii="Times New Roman" w:hAnsi="Times New Roman"/>
        </w:rPr>
        <w:t xml:space="preserve">ar uzrakstu „Piedāvājuma papildinājumi” / “Piedāvājuma labojumi” </w:t>
      </w:r>
      <w:r w:rsidRPr="00275F05">
        <w:rPr>
          <w:rStyle w:val="BodyText2Char"/>
          <w:rFonts w:ascii="Times New Roman" w:hAnsi="Times New Roman"/>
        </w:rPr>
        <w:t>tiek atvērti</w:t>
      </w:r>
      <w:r w:rsidRPr="00275F05">
        <w:rPr>
          <w:rStyle w:val="BodyText2Char"/>
          <w:rFonts w:ascii="Times New Roman" w:hAnsi="Times New Roman"/>
          <w:b/>
        </w:rPr>
        <w:t xml:space="preserve"> </w:t>
      </w:r>
      <w:r w:rsidRPr="00275F05">
        <w:rPr>
          <w:rFonts w:ascii="Times New Roman" w:hAnsi="Times New Roman"/>
        </w:rPr>
        <w:t>secīgi ar attiecīgā Pretendenta Piedāvājuma sūtījuma atvēršanu.</w:t>
      </w:r>
    </w:p>
    <w:p w14:paraId="71E9085F" w14:textId="77777777" w:rsidR="007D3EB7" w:rsidRPr="000D0B0C" w:rsidRDefault="007D3EB7" w:rsidP="0004694C">
      <w:pPr>
        <w:pStyle w:val="BodyText2"/>
        <w:widowControl w:val="0"/>
        <w:numPr>
          <w:ilvl w:val="2"/>
          <w:numId w:val="12"/>
        </w:numPr>
        <w:tabs>
          <w:tab w:val="num" w:pos="1080"/>
        </w:tabs>
        <w:spacing w:after="120"/>
        <w:ind w:left="1080" w:hanging="720"/>
        <w:rPr>
          <w:rFonts w:ascii="Times New Roman" w:hAnsi="Times New Roman"/>
          <w:bCs/>
          <w:iCs/>
        </w:rPr>
      </w:pPr>
      <w:r w:rsidRPr="000D0B0C">
        <w:rPr>
          <w:rFonts w:ascii="Times New Roman" w:hAnsi="Times New Roman"/>
        </w:rPr>
        <w:t xml:space="preserve">Pretendentu pārstāvji Piedāvājumu vērtēšanā nepiedalās. </w:t>
      </w:r>
      <w:r w:rsidRPr="000D0B0C">
        <w:rPr>
          <w:rFonts w:ascii="Times New Roman" w:hAnsi="Times New Roman"/>
          <w:szCs w:val="24"/>
        </w:rPr>
        <w:t>Piedāvājumu vērtēšanu Komisija veic slēgtās sēdēs.</w:t>
      </w:r>
    </w:p>
    <w:p w14:paraId="6635A2A4" w14:textId="77777777" w:rsidR="00D010B4" w:rsidRPr="0064444A" w:rsidRDefault="00D010B4" w:rsidP="0004694C">
      <w:pPr>
        <w:pStyle w:val="Heading2"/>
        <w:keepNext w:val="0"/>
        <w:widowControl w:val="0"/>
        <w:numPr>
          <w:ilvl w:val="1"/>
          <w:numId w:val="12"/>
        </w:numPr>
        <w:spacing w:before="240" w:after="120"/>
        <w:ind w:left="567" w:hanging="567"/>
        <w:jc w:val="both"/>
        <w:rPr>
          <w:sz w:val="24"/>
        </w:rPr>
      </w:pPr>
      <w:r w:rsidRPr="0064444A">
        <w:rPr>
          <w:sz w:val="24"/>
        </w:rPr>
        <w:t>Piedāvājuma derīguma termiņš</w:t>
      </w:r>
    </w:p>
    <w:p w14:paraId="1AB8A0E3" w14:textId="05C198BF" w:rsidR="007D3EB7" w:rsidRDefault="00D010B4" w:rsidP="0004694C">
      <w:pPr>
        <w:pStyle w:val="BodyText2"/>
        <w:widowControl w:val="0"/>
        <w:numPr>
          <w:ilvl w:val="2"/>
          <w:numId w:val="12"/>
        </w:numPr>
        <w:tabs>
          <w:tab w:val="num" w:pos="1080"/>
        </w:tabs>
        <w:spacing w:after="120"/>
        <w:ind w:left="1080" w:hanging="720"/>
        <w:rPr>
          <w:rFonts w:ascii="Times New Roman" w:hAnsi="Times New Roman"/>
          <w:bCs/>
          <w:iCs/>
        </w:rPr>
      </w:pPr>
      <w:r w:rsidRPr="00CC07DA">
        <w:rPr>
          <w:rFonts w:ascii="Times New Roman" w:hAnsi="Times New Roman"/>
          <w:bCs/>
          <w:iCs/>
        </w:rPr>
        <w:t xml:space="preserve">Pretendenta Piedāvājuma derīguma termiņš ir ne mazāks kā </w:t>
      </w:r>
      <w:r w:rsidR="002425BB" w:rsidRPr="00CC07DA">
        <w:rPr>
          <w:rFonts w:ascii="Times New Roman" w:hAnsi="Times New Roman"/>
          <w:bCs/>
          <w:iCs/>
        </w:rPr>
        <w:t>60</w:t>
      </w:r>
      <w:r w:rsidRPr="00CC07DA">
        <w:rPr>
          <w:rFonts w:ascii="Times New Roman" w:hAnsi="Times New Roman"/>
          <w:bCs/>
          <w:iCs/>
        </w:rPr>
        <w:t xml:space="preserve"> (</w:t>
      </w:r>
      <w:r w:rsidR="002425BB" w:rsidRPr="00CC07DA">
        <w:rPr>
          <w:rFonts w:ascii="Times New Roman" w:hAnsi="Times New Roman"/>
          <w:bCs/>
          <w:iCs/>
        </w:rPr>
        <w:t>sešdesmit</w:t>
      </w:r>
      <w:r w:rsidRPr="00CC07DA">
        <w:rPr>
          <w:rFonts w:ascii="Times New Roman" w:hAnsi="Times New Roman"/>
          <w:bCs/>
          <w:iCs/>
        </w:rPr>
        <w:t>) dienas</w:t>
      </w:r>
      <w:r w:rsidRPr="0064444A">
        <w:rPr>
          <w:rFonts w:ascii="Times New Roman" w:hAnsi="Times New Roman"/>
          <w:bCs/>
          <w:iCs/>
        </w:rPr>
        <w:t xml:space="preserve"> pēc 5.2.1. punktā noteiktā Piedāvājumu iesniegšanas termiņa beigu datuma. Piedāvājumi ar mazāku derīguma var tikt atzīti par neatbilstošiem un var tikt noraidīti.</w:t>
      </w:r>
    </w:p>
    <w:p w14:paraId="6D0700C9" w14:textId="2A15A070" w:rsidR="007D3EB7" w:rsidRPr="007D3EB7" w:rsidRDefault="007D3EB7" w:rsidP="0004694C">
      <w:pPr>
        <w:pStyle w:val="BodyText2"/>
        <w:widowControl w:val="0"/>
        <w:numPr>
          <w:ilvl w:val="2"/>
          <w:numId w:val="12"/>
        </w:numPr>
        <w:tabs>
          <w:tab w:val="num" w:pos="1080"/>
        </w:tabs>
        <w:spacing w:after="120"/>
        <w:ind w:left="1080" w:hanging="720"/>
        <w:rPr>
          <w:rFonts w:ascii="Times New Roman" w:hAnsi="Times New Roman"/>
          <w:bCs/>
          <w:iCs/>
        </w:rPr>
      </w:pPr>
      <w:r w:rsidRPr="007D3EB7">
        <w:rPr>
          <w:rFonts w:ascii="Times New Roman" w:hAnsi="Times New Roman"/>
          <w:bCs/>
          <w:iCs/>
        </w:rPr>
        <w:t xml:space="preserve">Piedāvājums </w:t>
      </w:r>
      <w:r w:rsidRPr="007D3EB7">
        <w:rPr>
          <w:rFonts w:ascii="Times New Roman" w:hAnsi="Times New Roman"/>
          <w:bCs/>
          <w:szCs w:val="24"/>
        </w:rPr>
        <w:t xml:space="preserve">ir saistošs </w:t>
      </w:r>
      <w:r w:rsidRPr="007D3EB7">
        <w:rPr>
          <w:rFonts w:ascii="Times New Roman" w:hAnsi="Times New Roman"/>
          <w:bCs/>
          <w:iCs/>
        </w:rPr>
        <w:t xml:space="preserve">Pretendentam </w:t>
      </w:r>
      <w:r w:rsidRPr="007D3EB7">
        <w:rPr>
          <w:rFonts w:ascii="Times New Roman" w:hAnsi="Times New Roman"/>
          <w:bCs/>
          <w:szCs w:val="24"/>
        </w:rPr>
        <w:t>līdz īsākajam no šādiem termiņiem:</w:t>
      </w:r>
      <w:r w:rsidRPr="007D3EB7">
        <w:rPr>
          <w:rFonts w:ascii="Times New Roman" w:hAnsi="Times New Roman"/>
          <w:bCs/>
          <w:iCs/>
        </w:rPr>
        <w:t xml:space="preserve"> visu Piedāvājuma derīguma termiņu, vai, ja </w:t>
      </w:r>
      <w:r w:rsidRPr="007D3EB7">
        <w:rPr>
          <w:rFonts w:ascii="Times New Roman" w:hAnsi="Times New Roman"/>
          <w:bCs/>
          <w:szCs w:val="24"/>
        </w:rPr>
        <w:t>Komisija Pretendentam piešķir Līguma slēgšanas tiesības – līdz dienai, kad ir noslēgts Līgums</w:t>
      </w:r>
      <w:r w:rsidRPr="007D3EB7">
        <w:rPr>
          <w:rFonts w:ascii="Times New Roman" w:hAnsi="Times New Roman"/>
          <w:bCs/>
          <w:iCs/>
        </w:rPr>
        <w:t>.</w:t>
      </w:r>
    </w:p>
    <w:p w14:paraId="23AA7988" w14:textId="77777777" w:rsidR="00D010B4" w:rsidRDefault="00D010B4" w:rsidP="0004694C">
      <w:pPr>
        <w:pStyle w:val="BodyText2"/>
        <w:widowControl w:val="0"/>
        <w:numPr>
          <w:ilvl w:val="2"/>
          <w:numId w:val="12"/>
        </w:numPr>
        <w:tabs>
          <w:tab w:val="num" w:pos="1080"/>
        </w:tabs>
        <w:spacing w:after="120"/>
        <w:ind w:left="1080" w:hanging="720"/>
        <w:rPr>
          <w:rFonts w:ascii="Times New Roman" w:hAnsi="Times New Roman"/>
          <w:bCs/>
          <w:iCs/>
        </w:rPr>
      </w:pPr>
      <w:r w:rsidRPr="0064444A">
        <w:rPr>
          <w:rFonts w:ascii="Times New Roman" w:hAnsi="Times New Roman"/>
          <w:bCs/>
          <w:iCs/>
        </w:rPr>
        <w:t>Pasūtītājs var lūgt Pretendentam pagarināt Piedāvājuma derīguma termiņu uz noteiktu laiku. Pretendentam, kuram lūgts Piedāvājuma derīguma termiņa pagarinājums, nav atļauts mainīt savu Piedāvājumu, Piedāvājuma cenu vai saturu.</w:t>
      </w:r>
    </w:p>
    <w:p w14:paraId="523BE6DF" w14:textId="2870F121" w:rsidR="0070388D" w:rsidRPr="006F24AA" w:rsidRDefault="0070388D" w:rsidP="0004694C">
      <w:pPr>
        <w:pStyle w:val="Heading2"/>
        <w:keepNext w:val="0"/>
        <w:widowControl w:val="0"/>
        <w:numPr>
          <w:ilvl w:val="1"/>
          <w:numId w:val="16"/>
        </w:numPr>
        <w:shd w:val="clear" w:color="auto" w:fill="FFFFFF" w:themeFill="background1"/>
        <w:spacing w:before="240" w:after="120"/>
        <w:ind w:left="567" w:hanging="567"/>
        <w:jc w:val="both"/>
        <w:rPr>
          <w:sz w:val="24"/>
          <w:szCs w:val="24"/>
        </w:rPr>
      </w:pPr>
      <w:r w:rsidRPr="006F24AA">
        <w:rPr>
          <w:sz w:val="24"/>
          <w:szCs w:val="24"/>
        </w:rPr>
        <w:t>Piedāvājuma nodrošinājums</w:t>
      </w:r>
    </w:p>
    <w:p w14:paraId="47A920E6" w14:textId="6F31E031" w:rsidR="008425C0" w:rsidRPr="006F24AA" w:rsidRDefault="002D3344" w:rsidP="0004694C">
      <w:pPr>
        <w:pStyle w:val="BodyText2"/>
        <w:widowControl w:val="0"/>
        <w:numPr>
          <w:ilvl w:val="2"/>
          <w:numId w:val="16"/>
        </w:numPr>
        <w:shd w:val="clear" w:color="auto" w:fill="FFFFFF" w:themeFill="background1"/>
        <w:spacing w:after="120"/>
        <w:ind w:hanging="657"/>
        <w:rPr>
          <w:rFonts w:ascii="Times New Roman" w:hAnsi="Times New Roman"/>
          <w:bCs/>
          <w:iCs/>
          <w:szCs w:val="24"/>
        </w:rPr>
      </w:pPr>
      <w:r w:rsidRPr="009C7221">
        <w:rPr>
          <w:rFonts w:ascii="Times New Roman" w:hAnsi="Times New Roman"/>
          <w:szCs w:val="24"/>
        </w:rPr>
        <w:lastRenderedPageBreak/>
        <w:t>Pretendentam jāiesniedz Piedāvājuma nodrošinājums</w:t>
      </w:r>
      <w:r>
        <w:rPr>
          <w:rFonts w:ascii="Times New Roman" w:hAnsi="Times New Roman"/>
          <w:szCs w:val="24"/>
        </w:rPr>
        <w:t xml:space="preserve"> </w:t>
      </w:r>
      <w:r w:rsidR="00747D56">
        <w:rPr>
          <w:rFonts w:ascii="Times New Roman" w:hAnsi="Times New Roman"/>
          <w:b/>
          <w:bCs/>
          <w:szCs w:val="24"/>
        </w:rPr>
        <w:t>7</w:t>
      </w:r>
      <w:r w:rsidRPr="00110834">
        <w:rPr>
          <w:rFonts w:ascii="Times New Roman" w:hAnsi="Times New Roman"/>
          <w:b/>
          <w:bCs/>
          <w:szCs w:val="24"/>
        </w:rPr>
        <w:t> 000 EUR (</w:t>
      </w:r>
      <w:r w:rsidR="00747D56">
        <w:rPr>
          <w:rFonts w:ascii="Times New Roman" w:hAnsi="Times New Roman"/>
          <w:b/>
          <w:bCs/>
          <w:szCs w:val="24"/>
        </w:rPr>
        <w:t>septiņi</w:t>
      </w:r>
      <w:r w:rsidRPr="00110834">
        <w:rPr>
          <w:rFonts w:ascii="Times New Roman" w:hAnsi="Times New Roman"/>
          <w:b/>
          <w:bCs/>
          <w:szCs w:val="24"/>
        </w:rPr>
        <w:t xml:space="preserve"> tūkstoši </w:t>
      </w:r>
      <w:r w:rsidRPr="00110834">
        <w:rPr>
          <w:rFonts w:ascii="Times New Roman" w:hAnsi="Times New Roman"/>
          <w:b/>
          <w:bCs/>
          <w:i/>
          <w:iCs/>
          <w:szCs w:val="24"/>
        </w:rPr>
        <w:t>euro</w:t>
      </w:r>
      <w:r w:rsidRPr="00110834">
        <w:rPr>
          <w:rFonts w:ascii="Times New Roman" w:hAnsi="Times New Roman"/>
          <w:b/>
          <w:bCs/>
          <w:szCs w:val="24"/>
        </w:rPr>
        <w:t>) apmērā</w:t>
      </w:r>
      <w:r w:rsidRPr="00110834">
        <w:rPr>
          <w:rFonts w:ascii="Times New Roman" w:hAnsi="Times New Roman"/>
          <w:szCs w:val="24"/>
        </w:rPr>
        <w:t>.</w:t>
      </w:r>
    </w:p>
    <w:p w14:paraId="1B300403" w14:textId="7050A65B" w:rsidR="001F6A4D" w:rsidRPr="00E5692A" w:rsidRDefault="00DB2152" w:rsidP="0004694C">
      <w:pPr>
        <w:pStyle w:val="BodyText2"/>
        <w:widowControl w:val="0"/>
        <w:numPr>
          <w:ilvl w:val="2"/>
          <w:numId w:val="16"/>
        </w:numPr>
        <w:shd w:val="clear" w:color="auto" w:fill="FFFFFF" w:themeFill="background1"/>
        <w:spacing w:after="120"/>
        <w:ind w:hanging="657"/>
        <w:rPr>
          <w:rFonts w:ascii="Times New Roman" w:hAnsi="Times New Roman"/>
          <w:bCs/>
          <w:iCs/>
          <w:szCs w:val="24"/>
        </w:rPr>
      </w:pPr>
      <w:r w:rsidRPr="00E5692A">
        <w:rPr>
          <w:rFonts w:ascii="Times New Roman" w:hAnsi="Times New Roman"/>
          <w:color w:val="000000"/>
          <w:szCs w:val="24"/>
          <w:lang w:eastAsia="lv-LV"/>
        </w:rPr>
        <w:t xml:space="preserve">Piedāvājuma nodrošinājums jāiesniedz vienā no </w:t>
      </w:r>
      <w:r w:rsidR="00E04CDF" w:rsidRPr="00E5692A">
        <w:rPr>
          <w:rFonts w:ascii="Times New Roman" w:hAnsi="Times New Roman"/>
          <w:color w:val="000000"/>
          <w:szCs w:val="24"/>
          <w:lang w:eastAsia="lv-LV"/>
        </w:rPr>
        <w:t xml:space="preserve">šādām </w:t>
      </w:r>
      <w:r w:rsidRPr="00E5692A">
        <w:rPr>
          <w:rFonts w:ascii="Times New Roman" w:hAnsi="Times New Roman"/>
          <w:color w:val="000000"/>
          <w:szCs w:val="24"/>
          <w:lang w:eastAsia="lv-LV"/>
        </w:rPr>
        <w:t>formām:</w:t>
      </w:r>
    </w:p>
    <w:p w14:paraId="5FD99DF5" w14:textId="16D956AA" w:rsidR="00DB2152" w:rsidRPr="00E5692A" w:rsidRDefault="00DB2152" w:rsidP="0004694C">
      <w:pPr>
        <w:pStyle w:val="BodyText2"/>
        <w:widowControl w:val="0"/>
        <w:numPr>
          <w:ilvl w:val="3"/>
          <w:numId w:val="16"/>
        </w:numPr>
        <w:spacing w:after="120"/>
        <w:ind w:left="1560" w:hanging="851"/>
        <w:rPr>
          <w:rFonts w:ascii="Times New Roman" w:hAnsi="Times New Roman"/>
          <w:bCs/>
          <w:iCs/>
          <w:szCs w:val="24"/>
        </w:rPr>
      </w:pPr>
      <w:r w:rsidRPr="00E5692A">
        <w:rPr>
          <w:rFonts w:ascii="Times New Roman" w:hAnsi="Times New Roman"/>
          <w:color w:val="000000"/>
          <w:szCs w:val="24"/>
          <w:lang w:eastAsia="lv-LV"/>
        </w:rPr>
        <w:t xml:space="preserve">kā </w:t>
      </w:r>
      <w:r w:rsidR="000A1BC0" w:rsidRPr="00E5692A">
        <w:rPr>
          <w:rFonts w:ascii="Times New Roman" w:hAnsi="Times New Roman"/>
          <w:color w:val="000000"/>
          <w:szCs w:val="24"/>
          <w:lang w:eastAsia="lv-LV"/>
        </w:rPr>
        <w:t>kredītiestādes (</w:t>
      </w:r>
      <w:r w:rsidR="000A1BC0" w:rsidRPr="00E5692A">
        <w:rPr>
          <w:rFonts w:ascii="Times New Roman" w:hAnsi="Times New Roman"/>
          <w:szCs w:val="24"/>
        </w:rPr>
        <w:t>Eiropas Savienībā vai Eiropas Ekonomikas zonas dalībvalstī reģistrēta kredītiestāde, tās filiāle vai ārvalsts kredītiestādes filiāle)</w:t>
      </w:r>
      <w:r w:rsidR="000A1BC0" w:rsidRPr="00E5692A">
        <w:rPr>
          <w:rFonts w:ascii="Times New Roman" w:hAnsi="Times New Roman"/>
          <w:color w:val="000000"/>
          <w:szCs w:val="24"/>
          <w:lang w:eastAsia="lv-LV"/>
        </w:rPr>
        <w:t xml:space="preserve"> pirmā pieprasījuma, beznosacījumu, neatsaucama, </w:t>
      </w:r>
      <w:proofErr w:type="spellStart"/>
      <w:r w:rsidR="000A1BC0" w:rsidRPr="00E5692A">
        <w:rPr>
          <w:rFonts w:ascii="Times New Roman" w:hAnsi="Times New Roman"/>
          <w:color w:val="000000"/>
          <w:szCs w:val="24"/>
          <w:lang w:eastAsia="lv-LV"/>
        </w:rPr>
        <w:t>ekspromisoriska</w:t>
      </w:r>
      <w:proofErr w:type="spellEnd"/>
      <w:r w:rsidR="000A1BC0" w:rsidRPr="00E5692A">
        <w:rPr>
          <w:rFonts w:ascii="Times New Roman" w:hAnsi="Times New Roman"/>
          <w:color w:val="000000"/>
          <w:szCs w:val="24"/>
          <w:lang w:eastAsia="lv-LV"/>
        </w:rPr>
        <w:t xml:space="preserve"> </w:t>
      </w:r>
      <w:r w:rsidR="00AB025D" w:rsidRPr="00E5692A">
        <w:rPr>
          <w:rFonts w:ascii="Times New Roman" w:hAnsi="Times New Roman"/>
          <w:color w:val="000000"/>
          <w:szCs w:val="24"/>
          <w:lang w:eastAsia="lv-LV"/>
        </w:rPr>
        <w:t>P</w:t>
      </w:r>
      <w:r w:rsidR="000A1BC0" w:rsidRPr="00E5692A">
        <w:rPr>
          <w:rFonts w:ascii="Times New Roman" w:hAnsi="Times New Roman"/>
          <w:color w:val="000000"/>
          <w:szCs w:val="24"/>
          <w:lang w:eastAsia="lv-LV"/>
        </w:rPr>
        <w:t xml:space="preserve">iedāvājuma nodrošinājuma garantija, ievērojot Nolikuma </w:t>
      </w:r>
      <w:r w:rsidR="00CA1E50">
        <w:rPr>
          <w:rFonts w:ascii="Times New Roman" w:hAnsi="Times New Roman"/>
          <w:color w:val="000000"/>
          <w:szCs w:val="24"/>
          <w:lang w:eastAsia="lv-LV"/>
        </w:rPr>
        <w:t>6</w:t>
      </w:r>
      <w:r w:rsidR="000A1BC0" w:rsidRPr="00E5692A">
        <w:rPr>
          <w:rFonts w:ascii="Times New Roman" w:hAnsi="Times New Roman"/>
          <w:color w:val="000000"/>
          <w:szCs w:val="24"/>
          <w:lang w:eastAsia="lv-LV"/>
        </w:rPr>
        <w:t>. pielikumā pievienoto paraugu</w:t>
      </w:r>
      <w:r w:rsidRPr="00E5692A">
        <w:rPr>
          <w:rFonts w:ascii="Times New Roman" w:hAnsi="Times New Roman"/>
          <w:color w:val="000000"/>
          <w:szCs w:val="24"/>
          <w:lang w:eastAsia="lv-LV"/>
        </w:rPr>
        <w:t>;</w:t>
      </w:r>
    </w:p>
    <w:p w14:paraId="675D5E55" w14:textId="320C8B3D" w:rsidR="000A1BC0" w:rsidRPr="00E5692A" w:rsidRDefault="008B4F95" w:rsidP="0004694C">
      <w:pPr>
        <w:pStyle w:val="BodyText2"/>
        <w:widowControl w:val="0"/>
        <w:numPr>
          <w:ilvl w:val="3"/>
          <w:numId w:val="16"/>
        </w:numPr>
        <w:spacing w:after="120"/>
        <w:ind w:left="1560" w:hanging="851"/>
        <w:rPr>
          <w:rFonts w:ascii="Times New Roman" w:hAnsi="Times New Roman"/>
          <w:bCs/>
          <w:iCs/>
        </w:rPr>
      </w:pPr>
      <w:r w:rsidRPr="00E5692A">
        <w:rPr>
          <w:rFonts w:ascii="Times New Roman" w:hAnsi="Times New Roman"/>
        </w:rPr>
        <w:t xml:space="preserve">kā </w:t>
      </w:r>
      <w:r w:rsidR="000A1BC0" w:rsidRPr="00E5692A">
        <w:rPr>
          <w:rFonts w:ascii="Times New Roman" w:hAnsi="Times New Roman"/>
        </w:rPr>
        <w:t xml:space="preserve">apdrošināšanas kompānijas (Latvijas Republikā reģistrēta akciju sabiedrība vai Eiropas komercsabiedrība, vai savstarpējās apdrošināšanas kooperatīvā sabiedrība, kurai saskaņā ar Apdrošināšanas un pārapdrošināšanas likumu ir tiesības veikt apdrošināšanu) izsniegts </w:t>
      </w:r>
      <w:r w:rsidR="00AB025D" w:rsidRPr="00E5692A">
        <w:rPr>
          <w:rFonts w:ascii="Times New Roman" w:hAnsi="Times New Roman"/>
        </w:rPr>
        <w:t>P</w:t>
      </w:r>
      <w:r w:rsidR="000A1BC0" w:rsidRPr="00E5692A">
        <w:rPr>
          <w:rFonts w:ascii="Times New Roman" w:hAnsi="Times New Roman"/>
        </w:rPr>
        <w:t xml:space="preserve">iedāvājuma nodrošinājums (apdrošināšanas polise), kas atbilst kredītiestādes izsniegtai garantijai atbilstoši paraugam Nolikuma </w:t>
      </w:r>
      <w:r w:rsidR="00CA1E50">
        <w:rPr>
          <w:rFonts w:ascii="Times New Roman" w:hAnsi="Times New Roman"/>
        </w:rPr>
        <w:t>6</w:t>
      </w:r>
      <w:r w:rsidR="000A1BC0" w:rsidRPr="00E5692A">
        <w:rPr>
          <w:rFonts w:ascii="Times New Roman" w:hAnsi="Times New Roman"/>
        </w:rPr>
        <w:t xml:space="preserve">. pielikumā (proti, pirmā pieprasījuma, beznosacījumu, neatsaucama, </w:t>
      </w:r>
      <w:proofErr w:type="spellStart"/>
      <w:r w:rsidR="000A1BC0" w:rsidRPr="00E5692A">
        <w:rPr>
          <w:rFonts w:ascii="Times New Roman" w:hAnsi="Times New Roman"/>
        </w:rPr>
        <w:t>ekspromisoriska</w:t>
      </w:r>
      <w:proofErr w:type="spellEnd"/>
      <w:r w:rsidR="000A1BC0" w:rsidRPr="00E5692A">
        <w:rPr>
          <w:rFonts w:ascii="Times New Roman" w:hAnsi="Times New Roman"/>
        </w:rPr>
        <w:t xml:space="preserve"> apdrošināšanas polise)</w:t>
      </w:r>
      <w:r w:rsidRPr="00E5692A">
        <w:rPr>
          <w:rFonts w:ascii="Times New Roman" w:hAnsi="Times New Roman"/>
        </w:rPr>
        <w:t>;</w:t>
      </w:r>
    </w:p>
    <w:p w14:paraId="3CE7FF97" w14:textId="6E96C393" w:rsidR="008B4F95" w:rsidRPr="007C3A31" w:rsidRDefault="008B4F95" w:rsidP="0004694C">
      <w:pPr>
        <w:pStyle w:val="BodyText2"/>
        <w:widowControl w:val="0"/>
        <w:numPr>
          <w:ilvl w:val="3"/>
          <w:numId w:val="16"/>
        </w:numPr>
        <w:spacing w:after="120"/>
        <w:ind w:left="1560" w:hanging="851"/>
        <w:rPr>
          <w:rFonts w:ascii="Times New Roman" w:hAnsi="Times New Roman"/>
          <w:bCs/>
          <w:iCs/>
        </w:rPr>
      </w:pPr>
      <w:r w:rsidRPr="00E5692A">
        <w:rPr>
          <w:rFonts w:ascii="Times New Roman" w:hAnsi="Times New Roman"/>
          <w:szCs w:val="24"/>
        </w:rPr>
        <w:t xml:space="preserve">kā dublikāts no maksājuma uzdevuma, kas apliecina, ka maksājums veikts uz Akciju sabiedrības </w:t>
      </w:r>
      <w:r w:rsidR="00914296" w:rsidRPr="00E5692A">
        <w:rPr>
          <w:rFonts w:ascii="Times New Roman" w:hAnsi="Times New Roman"/>
          <w:szCs w:val="24"/>
        </w:rPr>
        <w:t>“</w:t>
      </w:r>
      <w:r w:rsidRPr="00E5692A">
        <w:rPr>
          <w:rFonts w:ascii="Times New Roman" w:hAnsi="Times New Roman"/>
          <w:szCs w:val="24"/>
        </w:rPr>
        <w:t>Conexus Baltic Grid”</w:t>
      </w:r>
      <w:r w:rsidR="005C4A31" w:rsidRPr="00E5692A">
        <w:rPr>
          <w:rFonts w:ascii="Times New Roman" w:hAnsi="Times New Roman"/>
          <w:szCs w:val="24"/>
        </w:rPr>
        <w:t xml:space="preserve">, </w:t>
      </w:r>
      <w:r w:rsidRPr="00E5692A">
        <w:rPr>
          <w:rFonts w:ascii="Times New Roman" w:hAnsi="Times New Roman"/>
          <w:szCs w:val="24"/>
        </w:rPr>
        <w:t xml:space="preserve">reģistrācijas Nr. 40203041605, </w:t>
      </w:r>
      <w:r w:rsidR="005C4A31" w:rsidRPr="00E5692A">
        <w:rPr>
          <w:rFonts w:ascii="Times New Roman" w:hAnsi="Times New Roman"/>
          <w:szCs w:val="24"/>
        </w:rPr>
        <w:t xml:space="preserve">norēķinu kontu </w:t>
      </w:r>
      <w:r w:rsidR="00914296" w:rsidRPr="00E5692A">
        <w:rPr>
          <w:rFonts w:ascii="Times New Roman" w:hAnsi="Times New Roman"/>
          <w:szCs w:val="24"/>
        </w:rPr>
        <w:t>“</w:t>
      </w:r>
      <w:r w:rsidRPr="00E5692A">
        <w:rPr>
          <w:rFonts w:ascii="Times New Roman" w:hAnsi="Times New Roman"/>
          <w:szCs w:val="24"/>
        </w:rPr>
        <w:t>Swedbank” AS, HABALV22,</w:t>
      </w:r>
      <w:r w:rsidR="005C4A31" w:rsidRPr="00E5692A">
        <w:rPr>
          <w:rFonts w:ascii="Times New Roman" w:hAnsi="Times New Roman"/>
          <w:szCs w:val="24"/>
        </w:rPr>
        <w:t xml:space="preserve"> </w:t>
      </w:r>
      <w:r w:rsidRPr="00E5692A">
        <w:rPr>
          <w:rFonts w:ascii="Times New Roman" w:hAnsi="Times New Roman"/>
          <w:szCs w:val="24"/>
        </w:rPr>
        <w:t xml:space="preserve">konts Nr. LV08HABA0551042978827. Maksājuma uzdevumā jānorāda </w:t>
      </w:r>
      <w:r w:rsidR="00914296" w:rsidRPr="00E5692A">
        <w:rPr>
          <w:rFonts w:ascii="Times New Roman" w:hAnsi="Times New Roman"/>
          <w:szCs w:val="24"/>
        </w:rPr>
        <w:t>“</w:t>
      </w:r>
      <w:r w:rsidRPr="00E5692A">
        <w:rPr>
          <w:rFonts w:ascii="Times New Roman" w:hAnsi="Times New Roman"/>
          <w:szCs w:val="24"/>
        </w:rPr>
        <w:t xml:space="preserve">Piedāvājuma nodrošinājums AS </w:t>
      </w:r>
      <w:r w:rsidR="00914296" w:rsidRPr="00E5692A">
        <w:rPr>
          <w:rFonts w:ascii="Times New Roman" w:hAnsi="Times New Roman"/>
          <w:szCs w:val="24"/>
        </w:rPr>
        <w:t>“</w:t>
      </w:r>
      <w:r w:rsidRPr="00E5692A">
        <w:rPr>
          <w:rFonts w:ascii="Times New Roman" w:hAnsi="Times New Roman"/>
          <w:szCs w:val="24"/>
        </w:rPr>
        <w:t>Conexus Baltic Grid”</w:t>
      </w:r>
      <w:r w:rsidR="00E171E1">
        <w:rPr>
          <w:rFonts w:ascii="Times New Roman" w:hAnsi="Times New Roman"/>
          <w:szCs w:val="24"/>
        </w:rPr>
        <w:t xml:space="preserve"> </w:t>
      </w:r>
      <w:r w:rsidR="00DC75CC">
        <w:rPr>
          <w:rFonts w:ascii="Times New Roman" w:hAnsi="Times New Roman"/>
          <w:szCs w:val="24"/>
        </w:rPr>
        <w:t>Iepirkum</w:t>
      </w:r>
      <w:r w:rsidRPr="00E64A4C">
        <w:rPr>
          <w:rFonts w:ascii="Times New Roman" w:hAnsi="Times New Roman"/>
          <w:szCs w:val="24"/>
        </w:rPr>
        <w:t>am “</w:t>
      </w:r>
      <w:r w:rsidR="00B06569">
        <w:rPr>
          <w:rFonts w:ascii="Times New Roman" w:hAnsi="Times New Roman"/>
          <w:szCs w:val="24"/>
        </w:rPr>
        <w:t>Cauruļu un citu materiālu piegāde būvniecības vajadzībām</w:t>
      </w:r>
      <w:r w:rsidRPr="00D8594E">
        <w:rPr>
          <w:rFonts w:ascii="Times New Roman" w:hAnsi="Times New Roman"/>
          <w:bCs/>
          <w:szCs w:val="24"/>
        </w:rPr>
        <w:t>”</w:t>
      </w:r>
      <w:r w:rsidRPr="00D8594E">
        <w:rPr>
          <w:rFonts w:ascii="Times New Roman" w:hAnsi="Times New Roman"/>
          <w:szCs w:val="24"/>
        </w:rPr>
        <w:t xml:space="preserve"> ID Nr.</w:t>
      </w:r>
      <w:r w:rsidR="005C7FED">
        <w:rPr>
          <w:rFonts w:ascii="Times New Roman" w:hAnsi="Times New Roman"/>
          <w:szCs w:val="24"/>
        </w:rPr>
        <w:t xml:space="preserve"> </w:t>
      </w:r>
      <w:r w:rsidR="008F1D28">
        <w:rPr>
          <w:rFonts w:ascii="Times New Roman" w:hAnsi="Times New Roman"/>
          <w:bCs/>
          <w:szCs w:val="24"/>
        </w:rPr>
        <w:t>(</w:t>
      </w:r>
      <w:r w:rsidR="0006778A">
        <w:rPr>
          <w:rFonts w:ascii="Times New Roman" w:hAnsi="Times New Roman"/>
          <w:bCs/>
          <w:szCs w:val="24"/>
        </w:rPr>
        <w:t>PRO-</w:t>
      </w:r>
      <w:r w:rsidR="00B06569">
        <w:rPr>
          <w:rFonts w:ascii="Times New Roman" w:hAnsi="Times New Roman"/>
          <w:bCs/>
          <w:szCs w:val="24"/>
        </w:rPr>
        <w:t>2022/</w:t>
      </w:r>
      <w:r w:rsidR="004B322F">
        <w:rPr>
          <w:rFonts w:ascii="Times New Roman" w:hAnsi="Times New Roman"/>
          <w:bCs/>
          <w:szCs w:val="24"/>
        </w:rPr>
        <w:t>182 CEF</w:t>
      </w:r>
      <w:r w:rsidR="008F1D28">
        <w:rPr>
          <w:rFonts w:ascii="Times New Roman" w:hAnsi="Times New Roman"/>
          <w:bCs/>
          <w:szCs w:val="24"/>
        </w:rPr>
        <w:t>)</w:t>
      </w:r>
      <w:r w:rsidR="009C7221" w:rsidRPr="00E5692A">
        <w:rPr>
          <w:rFonts w:ascii="Times New Roman" w:hAnsi="Times New Roman"/>
          <w:bCs/>
          <w:szCs w:val="24"/>
        </w:rPr>
        <w:t>”.</w:t>
      </w:r>
      <w:r w:rsidR="007C3A31">
        <w:rPr>
          <w:rFonts w:ascii="Times New Roman" w:hAnsi="Times New Roman"/>
          <w:bCs/>
          <w:szCs w:val="24"/>
        </w:rPr>
        <w:t xml:space="preserve"> </w:t>
      </w:r>
    </w:p>
    <w:p w14:paraId="4A73418D" w14:textId="37B20497" w:rsidR="00105AD5" w:rsidRPr="00E5692A" w:rsidRDefault="00E15E6F" w:rsidP="0004694C">
      <w:pPr>
        <w:pStyle w:val="BodyText2"/>
        <w:widowControl w:val="0"/>
        <w:numPr>
          <w:ilvl w:val="2"/>
          <w:numId w:val="16"/>
        </w:numPr>
        <w:spacing w:after="120"/>
        <w:ind w:hanging="657"/>
        <w:rPr>
          <w:rFonts w:ascii="Times New Roman" w:hAnsi="Times New Roman"/>
          <w:bCs/>
          <w:iCs/>
          <w:szCs w:val="24"/>
        </w:rPr>
      </w:pPr>
      <w:r w:rsidRPr="00E5692A">
        <w:rPr>
          <w:rFonts w:ascii="Times New Roman" w:hAnsi="Times New Roman"/>
          <w:szCs w:val="24"/>
          <w:shd w:val="clear" w:color="auto" w:fill="FFFFFF"/>
        </w:rPr>
        <w:t xml:space="preserve">Nodrošinājuma devējs izmaksā Pasūtītājam vai Pasūtītājs </w:t>
      </w:r>
      <w:r w:rsidRPr="00E5692A">
        <w:rPr>
          <w:rFonts w:ascii="Times New Roman" w:hAnsi="Times New Roman"/>
          <w:szCs w:val="24"/>
          <w:lang w:eastAsia="lv-LV"/>
        </w:rPr>
        <w:t>ietur Pretendenta iemaksāto Piedāvājuma nodrošinājuma summu, ja:</w:t>
      </w:r>
    </w:p>
    <w:p w14:paraId="064F8D42" w14:textId="0425633D" w:rsidR="00105AD5" w:rsidRPr="00E5692A" w:rsidRDefault="00105AD5" w:rsidP="0004694C">
      <w:pPr>
        <w:widowControl w:val="0"/>
        <w:numPr>
          <w:ilvl w:val="3"/>
          <w:numId w:val="16"/>
        </w:numPr>
        <w:spacing w:after="120"/>
        <w:ind w:left="1560" w:hanging="851"/>
        <w:jc w:val="both"/>
        <w:rPr>
          <w:lang w:val="lv-LV"/>
        </w:rPr>
      </w:pPr>
      <w:r w:rsidRPr="00E5692A">
        <w:rPr>
          <w:lang w:val="lv-LV"/>
        </w:rPr>
        <w:t xml:space="preserve">Pretendents atsauc savu </w:t>
      </w:r>
      <w:r w:rsidR="00E15E6F" w:rsidRPr="00E5692A">
        <w:rPr>
          <w:lang w:val="lv-LV"/>
        </w:rPr>
        <w:t>P</w:t>
      </w:r>
      <w:r w:rsidRPr="00E5692A">
        <w:rPr>
          <w:lang w:val="lv-LV"/>
        </w:rPr>
        <w:t xml:space="preserve">iedāvājumu, kamēr ir spēkā </w:t>
      </w:r>
      <w:r w:rsidR="00E15E6F" w:rsidRPr="00E5692A">
        <w:rPr>
          <w:lang w:val="lv-LV"/>
        </w:rPr>
        <w:t>P</w:t>
      </w:r>
      <w:r w:rsidRPr="00E5692A">
        <w:rPr>
          <w:lang w:val="lv-LV"/>
        </w:rPr>
        <w:t>iedāvājuma nodrošinājums;</w:t>
      </w:r>
    </w:p>
    <w:p w14:paraId="34EAC943" w14:textId="532E3AB8" w:rsidR="00105AD5" w:rsidRPr="00E5692A" w:rsidRDefault="00105AD5" w:rsidP="0004694C">
      <w:pPr>
        <w:widowControl w:val="0"/>
        <w:numPr>
          <w:ilvl w:val="3"/>
          <w:numId w:val="16"/>
        </w:numPr>
        <w:spacing w:after="120"/>
        <w:ind w:left="1560" w:hanging="851"/>
        <w:jc w:val="both"/>
        <w:rPr>
          <w:lang w:val="lv-LV"/>
        </w:rPr>
      </w:pPr>
      <w:r w:rsidRPr="00E5692A">
        <w:rPr>
          <w:lang w:val="lv-LV"/>
        </w:rPr>
        <w:t xml:space="preserve">Pretendents, kuram piešķirtas </w:t>
      </w:r>
      <w:r w:rsidR="00141B28" w:rsidRPr="00E5692A">
        <w:rPr>
          <w:lang w:val="lv-LV"/>
        </w:rPr>
        <w:t>L</w:t>
      </w:r>
      <w:r w:rsidRPr="00E5692A">
        <w:rPr>
          <w:lang w:val="lv-LV"/>
        </w:rPr>
        <w:t xml:space="preserve">īguma slēgšanas tiesības, Pasūtītāja noteiktajā termiņā nav iesniedzis tam Nolikumā un </w:t>
      </w:r>
      <w:r w:rsidR="00141B28" w:rsidRPr="00E5692A">
        <w:rPr>
          <w:lang w:val="lv-LV"/>
        </w:rPr>
        <w:t>L</w:t>
      </w:r>
      <w:r w:rsidRPr="00E5692A">
        <w:rPr>
          <w:lang w:val="lv-LV"/>
        </w:rPr>
        <w:t>īgumā paredzēto saistību izpildes nodrošinājumu</w:t>
      </w:r>
      <w:r w:rsidR="00E15E6F" w:rsidRPr="00E5692A">
        <w:rPr>
          <w:lang w:val="lv-LV"/>
        </w:rPr>
        <w:t>, ja šāds saistību izpildes nodrošinājums bija paredzēts</w:t>
      </w:r>
      <w:r w:rsidRPr="00E5692A">
        <w:rPr>
          <w:lang w:val="lv-LV"/>
        </w:rPr>
        <w:t>;</w:t>
      </w:r>
    </w:p>
    <w:p w14:paraId="788E4EC5" w14:textId="317154ED" w:rsidR="00105AD5" w:rsidRPr="00E5692A" w:rsidRDefault="00105AD5" w:rsidP="0004694C">
      <w:pPr>
        <w:pStyle w:val="BodyText2"/>
        <w:widowControl w:val="0"/>
        <w:numPr>
          <w:ilvl w:val="3"/>
          <w:numId w:val="16"/>
        </w:numPr>
        <w:spacing w:after="120"/>
        <w:ind w:left="1560" w:hanging="851"/>
        <w:rPr>
          <w:rFonts w:ascii="Times New Roman" w:hAnsi="Times New Roman"/>
          <w:bCs/>
          <w:iCs/>
          <w:szCs w:val="24"/>
        </w:rPr>
      </w:pPr>
      <w:r w:rsidRPr="00E5692A">
        <w:rPr>
          <w:rFonts w:ascii="Times New Roman" w:hAnsi="Times New Roman"/>
        </w:rPr>
        <w:t xml:space="preserve">Pretendents, kuram piešķirtas </w:t>
      </w:r>
      <w:r w:rsidR="00141B28" w:rsidRPr="00E5692A">
        <w:rPr>
          <w:rFonts w:ascii="Times New Roman" w:hAnsi="Times New Roman"/>
        </w:rPr>
        <w:t>L</w:t>
      </w:r>
      <w:r w:rsidRPr="00E5692A">
        <w:rPr>
          <w:rFonts w:ascii="Times New Roman" w:hAnsi="Times New Roman"/>
        </w:rPr>
        <w:t xml:space="preserve">īguma slēgšanas tiesības, neparaksta </w:t>
      </w:r>
      <w:r w:rsidR="00E15E6F" w:rsidRPr="00E5692A">
        <w:rPr>
          <w:rFonts w:ascii="Times New Roman" w:hAnsi="Times New Roman"/>
        </w:rPr>
        <w:t>Līgumu</w:t>
      </w:r>
      <w:r w:rsidRPr="00E5692A">
        <w:rPr>
          <w:rFonts w:ascii="Times New Roman" w:hAnsi="Times New Roman"/>
        </w:rPr>
        <w:t xml:space="preserve"> Pasūtītāja noteiktajā termiņā.</w:t>
      </w:r>
    </w:p>
    <w:p w14:paraId="53795427" w14:textId="6A7F1ED8" w:rsidR="003A24E7" w:rsidRPr="00E5692A" w:rsidRDefault="001B5807" w:rsidP="0004694C">
      <w:pPr>
        <w:pStyle w:val="BodyText2"/>
        <w:widowControl w:val="0"/>
        <w:numPr>
          <w:ilvl w:val="2"/>
          <w:numId w:val="16"/>
        </w:numPr>
        <w:spacing w:after="120"/>
        <w:ind w:hanging="798"/>
        <w:rPr>
          <w:rFonts w:ascii="Times New Roman" w:hAnsi="Times New Roman"/>
          <w:bCs/>
          <w:iCs/>
          <w:szCs w:val="24"/>
        </w:rPr>
      </w:pPr>
      <w:r w:rsidRPr="00E5692A">
        <w:rPr>
          <w:rFonts w:ascii="Times New Roman" w:hAnsi="Times New Roman"/>
          <w:color w:val="000000"/>
          <w:szCs w:val="24"/>
          <w:lang w:eastAsia="lv-LV"/>
        </w:rPr>
        <w:t>Piedāvājuma nodrošinājum</w:t>
      </w:r>
      <w:r w:rsidR="00282886" w:rsidRPr="00E5692A">
        <w:rPr>
          <w:rFonts w:ascii="Times New Roman" w:hAnsi="Times New Roman"/>
          <w:color w:val="000000"/>
          <w:szCs w:val="24"/>
          <w:lang w:eastAsia="lv-LV"/>
        </w:rPr>
        <w:t>am</w:t>
      </w:r>
      <w:r w:rsidRPr="00E5692A">
        <w:rPr>
          <w:rFonts w:ascii="Times New Roman" w:hAnsi="Times New Roman"/>
          <w:color w:val="000000"/>
          <w:szCs w:val="24"/>
          <w:lang w:eastAsia="lv-LV"/>
        </w:rPr>
        <w:t xml:space="preserve"> ir </w:t>
      </w:r>
      <w:r w:rsidRPr="00E5692A">
        <w:rPr>
          <w:rFonts w:ascii="Times New Roman" w:hAnsi="Times New Roman"/>
        </w:rPr>
        <w:t xml:space="preserve">jābūt </w:t>
      </w:r>
      <w:r w:rsidRPr="00E5692A">
        <w:rPr>
          <w:rFonts w:ascii="Times New Roman" w:hAnsi="Times New Roman"/>
          <w:color w:val="000000"/>
          <w:szCs w:val="24"/>
          <w:lang w:eastAsia="lv-LV"/>
        </w:rPr>
        <w:t>spēkā īsākajā no šādiem termiņiem</w:t>
      </w:r>
      <w:r w:rsidR="003A24E7" w:rsidRPr="00E5692A">
        <w:rPr>
          <w:rFonts w:ascii="Times New Roman" w:hAnsi="Times New Roman"/>
          <w:color w:val="000000"/>
          <w:szCs w:val="24"/>
          <w:lang w:eastAsia="lv-LV"/>
        </w:rPr>
        <w:t>:</w:t>
      </w:r>
    </w:p>
    <w:p w14:paraId="207E71AA" w14:textId="09442CC9" w:rsidR="003A24E7" w:rsidRPr="00CC07DA" w:rsidRDefault="002425BB" w:rsidP="0004694C">
      <w:pPr>
        <w:widowControl w:val="0"/>
        <w:numPr>
          <w:ilvl w:val="3"/>
          <w:numId w:val="16"/>
        </w:numPr>
        <w:spacing w:after="120"/>
        <w:ind w:left="1560" w:hanging="851"/>
        <w:jc w:val="both"/>
        <w:rPr>
          <w:lang w:val="lv-LV"/>
        </w:rPr>
      </w:pPr>
      <w:r w:rsidRPr="00CC07DA">
        <w:rPr>
          <w:lang w:val="lv-LV"/>
        </w:rPr>
        <w:t>60</w:t>
      </w:r>
      <w:r w:rsidR="007D3EB7" w:rsidRPr="00CC07DA">
        <w:rPr>
          <w:lang w:val="lv-LV"/>
        </w:rPr>
        <w:t xml:space="preserve"> dienas</w:t>
      </w:r>
      <w:r w:rsidR="001B5807" w:rsidRPr="00CC07DA">
        <w:rPr>
          <w:lang w:val="lv-LV"/>
        </w:rPr>
        <w:t xml:space="preserve"> no piedāvājum</w:t>
      </w:r>
      <w:r w:rsidR="00AB025D" w:rsidRPr="00CC07DA">
        <w:rPr>
          <w:lang w:val="lv-LV"/>
        </w:rPr>
        <w:t>u</w:t>
      </w:r>
      <w:r w:rsidR="001B5807" w:rsidRPr="00CC07DA">
        <w:rPr>
          <w:lang w:val="lv-LV"/>
        </w:rPr>
        <w:t xml:space="preserve"> iesniegšanas termiņa beigām </w:t>
      </w:r>
      <w:r w:rsidR="003A24E7" w:rsidRPr="00CC07DA">
        <w:rPr>
          <w:lang w:val="lv-LV"/>
        </w:rPr>
        <w:t>(Nolikuma</w:t>
      </w:r>
      <w:r w:rsidR="00F26FFE" w:rsidRPr="00CC07DA">
        <w:rPr>
          <w:lang w:val="lv-LV"/>
        </w:rPr>
        <w:t> </w:t>
      </w:r>
      <w:r w:rsidR="003A24E7" w:rsidRPr="00CC07DA">
        <w:rPr>
          <w:lang w:val="lv-LV"/>
        </w:rPr>
        <w:t>5.2.1.</w:t>
      </w:r>
      <w:r w:rsidR="009C7221" w:rsidRPr="00CC07DA">
        <w:rPr>
          <w:lang w:val="lv-LV"/>
        </w:rPr>
        <w:t> </w:t>
      </w:r>
      <w:r w:rsidR="003A24E7" w:rsidRPr="00CC07DA">
        <w:rPr>
          <w:lang w:val="lv-LV"/>
        </w:rPr>
        <w:t>punkts);</w:t>
      </w:r>
    </w:p>
    <w:p w14:paraId="600321CF" w14:textId="6BC31818" w:rsidR="00282886" w:rsidRPr="00E5692A" w:rsidRDefault="00282886" w:rsidP="0004694C">
      <w:pPr>
        <w:widowControl w:val="0"/>
        <w:numPr>
          <w:ilvl w:val="3"/>
          <w:numId w:val="16"/>
        </w:numPr>
        <w:spacing w:after="120"/>
        <w:ind w:left="1560" w:hanging="851"/>
        <w:jc w:val="both"/>
        <w:rPr>
          <w:lang w:val="lv-LV"/>
        </w:rPr>
      </w:pPr>
      <w:r w:rsidRPr="00E5692A">
        <w:rPr>
          <w:lang w:val="lv-LV"/>
        </w:rPr>
        <w:t xml:space="preserve">ja iepirkuma procedūras dokumentos ir noteikts, ka Pretendents, kuram piešķirtas </w:t>
      </w:r>
      <w:r w:rsidR="00141B28" w:rsidRPr="00E5692A">
        <w:rPr>
          <w:lang w:val="lv-LV"/>
        </w:rPr>
        <w:t>L</w:t>
      </w:r>
      <w:r w:rsidRPr="00E5692A">
        <w:rPr>
          <w:lang w:val="lv-LV"/>
        </w:rPr>
        <w:t xml:space="preserve">īguma slēgšanas tiesības, pirms </w:t>
      </w:r>
      <w:r w:rsidR="00141B28" w:rsidRPr="00E5692A">
        <w:rPr>
          <w:lang w:val="lv-LV"/>
        </w:rPr>
        <w:t>L</w:t>
      </w:r>
      <w:r w:rsidRPr="00E5692A">
        <w:rPr>
          <w:lang w:val="lv-LV"/>
        </w:rPr>
        <w:t>īguma noslēgšanas iesniedz saistību izpildes nodrošinājumu,</w:t>
      </w:r>
      <w:r w:rsidR="000420BB" w:rsidRPr="00E5692A">
        <w:rPr>
          <w:lang w:val="lv-LV"/>
        </w:rPr>
        <w:t xml:space="preserve"> –</w:t>
      </w:r>
      <w:r w:rsidRPr="00E5692A">
        <w:rPr>
          <w:lang w:val="lv-LV"/>
        </w:rPr>
        <w:t xml:space="preserve"> līdz</w:t>
      </w:r>
      <w:r w:rsidR="000420BB" w:rsidRPr="00E5692A">
        <w:rPr>
          <w:lang w:val="lv-LV"/>
        </w:rPr>
        <w:t xml:space="preserve"> </w:t>
      </w:r>
      <w:r w:rsidRPr="00E5692A">
        <w:rPr>
          <w:lang w:val="lv-LV"/>
        </w:rPr>
        <w:t>dienai, kad izraudzītais Pretendents iesniedz šādu saistību izpildes nodrošinājumu;</w:t>
      </w:r>
    </w:p>
    <w:p w14:paraId="6762312F" w14:textId="7434597A" w:rsidR="003A24E7" w:rsidRPr="00E5692A" w:rsidRDefault="003A24E7" w:rsidP="0004694C">
      <w:pPr>
        <w:pStyle w:val="BodyText2"/>
        <w:widowControl w:val="0"/>
        <w:numPr>
          <w:ilvl w:val="3"/>
          <w:numId w:val="16"/>
        </w:numPr>
        <w:spacing w:after="120"/>
        <w:ind w:left="1560" w:hanging="851"/>
        <w:rPr>
          <w:rFonts w:ascii="Times New Roman" w:hAnsi="Times New Roman"/>
          <w:bCs/>
          <w:iCs/>
          <w:szCs w:val="24"/>
        </w:rPr>
      </w:pPr>
      <w:r w:rsidRPr="00E5692A">
        <w:rPr>
          <w:rFonts w:ascii="Times New Roman" w:hAnsi="Times New Roman"/>
        </w:rPr>
        <w:t xml:space="preserve">līdz </w:t>
      </w:r>
      <w:r w:rsidR="00141B28" w:rsidRPr="00E5692A">
        <w:rPr>
          <w:rFonts w:ascii="Times New Roman" w:hAnsi="Times New Roman"/>
        </w:rPr>
        <w:t>L</w:t>
      </w:r>
      <w:r w:rsidRPr="00E5692A">
        <w:rPr>
          <w:rFonts w:ascii="Times New Roman" w:hAnsi="Times New Roman"/>
        </w:rPr>
        <w:t>īguma noslēgšanai.</w:t>
      </w:r>
    </w:p>
    <w:p w14:paraId="44D206FA" w14:textId="31B8A669" w:rsidR="00282886" w:rsidRPr="00E5692A" w:rsidRDefault="00282886" w:rsidP="0004694C">
      <w:pPr>
        <w:pStyle w:val="ListParagraph"/>
        <w:widowControl w:val="0"/>
        <w:numPr>
          <w:ilvl w:val="2"/>
          <w:numId w:val="16"/>
        </w:numPr>
        <w:spacing w:before="120" w:after="120"/>
        <w:ind w:hanging="798"/>
        <w:contextualSpacing w:val="0"/>
        <w:jc w:val="both"/>
        <w:rPr>
          <w:rFonts w:ascii="Times New Roman" w:hAnsi="Times New Roman" w:cs="Times New Roman"/>
          <w:lang w:val="lv-LV"/>
        </w:rPr>
      </w:pPr>
      <w:r w:rsidRPr="00E5692A">
        <w:rPr>
          <w:rFonts w:ascii="Times New Roman" w:hAnsi="Times New Roman" w:cs="Times New Roman"/>
          <w:lang w:val="lv-LV"/>
        </w:rPr>
        <w:t>Piedāvājuma nodrošinājuma dokument</w:t>
      </w:r>
      <w:r w:rsidR="009C7221">
        <w:rPr>
          <w:rFonts w:ascii="Times New Roman" w:hAnsi="Times New Roman" w:cs="Times New Roman"/>
          <w:lang w:val="lv-LV"/>
        </w:rPr>
        <w:t>s</w:t>
      </w:r>
      <w:r w:rsidRPr="00E5692A">
        <w:rPr>
          <w:rFonts w:ascii="Times New Roman" w:hAnsi="Times New Roman" w:cs="Times New Roman"/>
          <w:lang w:val="lv-LV"/>
        </w:rPr>
        <w:t xml:space="preserve"> jāparaksta ar drošu elektronisku parakstu</w:t>
      </w:r>
      <w:r w:rsidR="000D65EC" w:rsidRPr="00E5692A">
        <w:rPr>
          <w:rFonts w:ascii="Times New Roman" w:hAnsi="Times New Roman" w:cs="Times New Roman"/>
          <w:lang w:val="lv-LV"/>
        </w:rPr>
        <w:t xml:space="preserve"> Nolikuma</w:t>
      </w:r>
      <w:r w:rsidRPr="00E5692A">
        <w:rPr>
          <w:rFonts w:ascii="Times New Roman" w:hAnsi="Times New Roman" w:cs="Times New Roman"/>
          <w:lang w:val="lv-LV"/>
        </w:rPr>
        <w:t> 5.5.2. punktā minētajam nodrošinājuma devējam.</w:t>
      </w:r>
      <w:r w:rsidR="000046EA" w:rsidRPr="00E5692A">
        <w:rPr>
          <w:rFonts w:ascii="Times New Roman" w:hAnsi="Times New Roman" w:cs="Times New Roman"/>
          <w:lang w:val="lv-LV"/>
        </w:rPr>
        <w:t xml:space="preserve"> </w:t>
      </w:r>
      <w:r w:rsidR="000D65EC" w:rsidRPr="00E5692A">
        <w:rPr>
          <w:rFonts w:ascii="Times New Roman" w:hAnsi="Times New Roman" w:cs="Times New Roman"/>
          <w:lang w:val="lv-LV"/>
        </w:rPr>
        <w:t>J</w:t>
      </w:r>
      <w:r w:rsidR="000046EA" w:rsidRPr="00E5692A">
        <w:rPr>
          <w:rFonts w:ascii="Times New Roman" w:hAnsi="Times New Roman" w:cs="Times New Roman"/>
          <w:lang w:val="lv-LV"/>
        </w:rPr>
        <w:t xml:space="preserve">a </w:t>
      </w:r>
      <w:r w:rsidR="00AB025D" w:rsidRPr="00E5692A">
        <w:rPr>
          <w:rFonts w:ascii="Times New Roman" w:hAnsi="Times New Roman" w:cs="Times New Roman"/>
          <w:lang w:val="lv-LV"/>
        </w:rPr>
        <w:t>P</w:t>
      </w:r>
      <w:r w:rsidR="000046EA" w:rsidRPr="00E5692A">
        <w:rPr>
          <w:rFonts w:ascii="Times New Roman" w:hAnsi="Times New Roman" w:cs="Times New Roman"/>
          <w:lang w:val="lv-LV"/>
        </w:rPr>
        <w:t xml:space="preserve">iedāvājuma nodrošinājums netiek izsniegts kā </w:t>
      </w:r>
      <w:r w:rsidR="000D65EC" w:rsidRPr="00E5692A">
        <w:rPr>
          <w:rFonts w:ascii="Times New Roman" w:hAnsi="Times New Roman" w:cs="Times New Roman"/>
          <w:lang w:val="lv-LV"/>
        </w:rPr>
        <w:t xml:space="preserve">elektroniskais </w:t>
      </w:r>
      <w:r w:rsidR="000046EA" w:rsidRPr="00E5692A">
        <w:rPr>
          <w:rFonts w:ascii="Times New Roman" w:hAnsi="Times New Roman" w:cs="Times New Roman"/>
          <w:lang w:val="lv-LV"/>
        </w:rPr>
        <w:t xml:space="preserve">dokuments ar drošu elektronisko parakstu un laika zīmogu, tas jāieskenē un jāpievieno </w:t>
      </w:r>
      <w:r w:rsidR="00AB025D" w:rsidRPr="00E5692A">
        <w:rPr>
          <w:rFonts w:ascii="Times New Roman" w:hAnsi="Times New Roman" w:cs="Times New Roman"/>
          <w:lang w:val="lv-LV"/>
        </w:rPr>
        <w:t>P</w:t>
      </w:r>
      <w:r w:rsidR="000046EA" w:rsidRPr="00E5692A">
        <w:rPr>
          <w:rFonts w:ascii="Times New Roman" w:hAnsi="Times New Roman" w:cs="Times New Roman"/>
          <w:lang w:val="lv-LV"/>
        </w:rPr>
        <w:t>iedāvājumam PDF formātā, un jāiesniedz oriģināls Komisijai pēc tās pirmā pieprasījuma.</w:t>
      </w:r>
    </w:p>
    <w:p w14:paraId="2980E7F8" w14:textId="224C3965" w:rsidR="00AB2411" w:rsidRPr="00E5692A" w:rsidRDefault="00AB2411" w:rsidP="0004694C">
      <w:pPr>
        <w:pStyle w:val="ListParagraph"/>
        <w:widowControl w:val="0"/>
        <w:numPr>
          <w:ilvl w:val="2"/>
          <w:numId w:val="16"/>
        </w:numPr>
        <w:spacing w:before="120" w:after="120"/>
        <w:ind w:hanging="798"/>
        <w:contextualSpacing w:val="0"/>
        <w:jc w:val="both"/>
        <w:rPr>
          <w:rFonts w:ascii="Times New Roman" w:hAnsi="Times New Roman" w:cs="Times New Roman"/>
          <w:lang w:val="lv-LV"/>
        </w:rPr>
      </w:pPr>
      <w:r w:rsidRPr="00E5692A">
        <w:rPr>
          <w:rFonts w:ascii="Times New Roman" w:hAnsi="Times New Roman" w:cs="Times New Roman"/>
          <w:lang w:val="lv-LV"/>
        </w:rPr>
        <w:t>Kopā ar Apdrošināšanas polisi jāiesniedz apdrošināšanas noteikumu pilnā un aktuālā redakcija</w:t>
      </w:r>
      <w:r w:rsidR="009C7221">
        <w:rPr>
          <w:rFonts w:ascii="Times New Roman" w:hAnsi="Times New Roman" w:cs="Times New Roman"/>
          <w:lang w:val="lv-LV"/>
        </w:rPr>
        <w:t xml:space="preserve"> vai jānorāda tīmekļvietnes adrese, kurā ar šiem noteikumiem Pasūtītājs var iepazīties.</w:t>
      </w:r>
    </w:p>
    <w:p w14:paraId="4959537C" w14:textId="0AEB1CC6" w:rsidR="00AB2411" w:rsidRPr="00E5692A" w:rsidRDefault="00AB2411" w:rsidP="0004694C">
      <w:pPr>
        <w:pStyle w:val="BodyText2"/>
        <w:widowControl w:val="0"/>
        <w:numPr>
          <w:ilvl w:val="2"/>
          <w:numId w:val="16"/>
        </w:numPr>
        <w:spacing w:after="120"/>
        <w:ind w:hanging="798"/>
        <w:rPr>
          <w:rFonts w:ascii="Times New Roman" w:hAnsi="Times New Roman"/>
          <w:bCs/>
          <w:iCs/>
          <w:szCs w:val="24"/>
        </w:rPr>
      </w:pPr>
      <w:r w:rsidRPr="00E5692A">
        <w:rPr>
          <w:rFonts w:ascii="Times New Roman" w:hAnsi="Times New Roman"/>
        </w:rPr>
        <w:t>Apdrošināšanas prēmijai pilnā apmērā ir jābūt samaksātai līdz polises iesniegšanas brīdim. Apdrošināšanas prēmijas samaksu apliecinošu dokumentu (piem</w:t>
      </w:r>
      <w:r w:rsidR="000D65EC" w:rsidRPr="00E5692A">
        <w:rPr>
          <w:rFonts w:ascii="Times New Roman" w:hAnsi="Times New Roman"/>
        </w:rPr>
        <w:t>ēram</w:t>
      </w:r>
      <w:r w:rsidRPr="00E5692A">
        <w:rPr>
          <w:rFonts w:ascii="Times New Roman" w:hAnsi="Times New Roman"/>
        </w:rPr>
        <w:t>, maksājuma uzdevumu ar kredītiestādes darbinieku zīmogu un parakstu uz maksājuma uzdevuma) iesniedz kopā ar polisi.</w:t>
      </w:r>
    </w:p>
    <w:p w14:paraId="39E1FA1B" w14:textId="683ED673" w:rsidR="00AB2411" w:rsidRPr="00E5692A" w:rsidRDefault="00C2020F" w:rsidP="0004694C">
      <w:pPr>
        <w:pStyle w:val="BodyText2"/>
        <w:widowControl w:val="0"/>
        <w:numPr>
          <w:ilvl w:val="2"/>
          <w:numId w:val="16"/>
        </w:numPr>
        <w:spacing w:after="120"/>
        <w:ind w:hanging="798"/>
        <w:rPr>
          <w:rFonts w:ascii="Times New Roman" w:hAnsi="Times New Roman"/>
          <w:bCs/>
          <w:iCs/>
          <w:szCs w:val="24"/>
        </w:rPr>
      </w:pPr>
      <w:r w:rsidRPr="00E5692A">
        <w:rPr>
          <w:rFonts w:ascii="Times New Roman" w:hAnsi="Times New Roman"/>
        </w:rPr>
        <w:lastRenderedPageBreak/>
        <w:t xml:space="preserve">Piedāvājuma nodrošinājuma </w:t>
      </w:r>
      <w:r w:rsidR="00672E50" w:rsidRPr="00E5692A">
        <w:rPr>
          <w:rFonts w:ascii="Times New Roman" w:hAnsi="Times New Roman"/>
        </w:rPr>
        <w:t xml:space="preserve">garantija beidzas pilnībā un automātiski, </w:t>
      </w:r>
      <w:r w:rsidRPr="00E5692A">
        <w:rPr>
          <w:rFonts w:ascii="Times New Roman" w:hAnsi="Times New Roman"/>
        </w:rPr>
        <w:t>iestājoties jebkuram no turpmāk minētajiem nosacījumiem:</w:t>
      </w:r>
    </w:p>
    <w:p w14:paraId="19DA2DED" w14:textId="78BB9332" w:rsidR="00C2020F" w:rsidRPr="00E5692A" w:rsidRDefault="00C2020F" w:rsidP="0004694C">
      <w:pPr>
        <w:widowControl w:val="0"/>
        <w:numPr>
          <w:ilvl w:val="3"/>
          <w:numId w:val="16"/>
        </w:numPr>
        <w:spacing w:after="120"/>
        <w:ind w:left="1560" w:hanging="851"/>
        <w:jc w:val="both"/>
        <w:rPr>
          <w:lang w:val="lv-LV"/>
        </w:rPr>
      </w:pPr>
      <w:r w:rsidRPr="00E5692A">
        <w:rPr>
          <w:lang w:val="lv-LV"/>
        </w:rPr>
        <w:t>ir beidzies Nolikuma 5.5.4.1. </w:t>
      </w:r>
      <w:r w:rsidR="007C300E" w:rsidRPr="00E5692A">
        <w:rPr>
          <w:lang w:val="lv-LV"/>
        </w:rPr>
        <w:t>apakš</w:t>
      </w:r>
      <w:r w:rsidRPr="00E5692A">
        <w:rPr>
          <w:lang w:val="lv-LV"/>
        </w:rPr>
        <w:t xml:space="preserve">punktā minētais </w:t>
      </w:r>
      <w:r w:rsidR="00AB025D" w:rsidRPr="00E5692A">
        <w:rPr>
          <w:lang w:val="lv-LV"/>
        </w:rPr>
        <w:t>P</w:t>
      </w:r>
      <w:r w:rsidRPr="00E5692A">
        <w:rPr>
          <w:lang w:val="lv-LV"/>
        </w:rPr>
        <w:t>iedāvājuma nodrošinājuma derīguma termiņš;</w:t>
      </w:r>
    </w:p>
    <w:p w14:paraId="62208E19" w14:textId="156C48EA" w:rsidR="00C2020F" w:rsidRPr="00E5692A" w:rsidRDefault="00C2020F" w:rsidP="0004694C">
      <w:pPr>
        <w:widowControl w:val="0"/>
        <w:numPr>
          <w:ilvl w:val="3"/>
          <w:numId w:val="16"/>
        </w:numPr>
        <w:spacing w:after="120"/>
        <w:ind w:left="1560" w:hanging="851"/>
        <w:jc w:val="both"/>
        <w:rPr>
          <w:lang w:val="lv-LV"/>
        </w:rPr>
      </w:pPr>
      <w:r w:rsidRPr="00E5692A">
        <w:rPr>
          <w:lang w:val="lv-LV"/>
        </w:rPr>
        <w:t xml:space="preserve">ir noslēgts </w:t>
      </w:r>
      <w:r w:rsidR="00141B28" w:rsidRPr="00E5692A">
        <w:rPr>
          <w:lang w:val="lv-LV"/>
        </w:rPr>
        <w:t>L</w:t>
      </w:r>
      <w:r w:rsidRPr="00E5692A">
        <w:rPr>
          <w:lang w:val="lv-LV"/>
        </w:rPr>
        <w:t xml:space="preserve">īgums un Pretendents, kuram piešķirtas </w:t>
      </w:r>
      <w:r w:rsidR="00141B28" w:rsidRPr="00E5692A">
        <w:rPr>
          <w:lang w:val="lv-LV"/>
        </w:rPr>
        <w:t>L</w:t>
      </w:r>
      <w:r w:rsidRPr="00E5692A">
        <w:rPr>
          <w:lang w:val="lv-LV"/>
        </w:rPr>
        <w:t>īguma slēgšanas tiesības, ir iesniedzis saistību izpildes nodrošinājumu, ja šāds saistību izpildes nodrošinājums bija paredzēts;</w:t>
      </w:r>
    </w:p>
    <w:p w14:paraId="6A2BBA9F" w14:textId="117D38E0" w:rsidR="0070388D" w:rsidRPr="00E5692A" w:rsidRDefault="00C2020F" w:rsidP="0004694C">
      <w:pPr>
        <w:pStyle w:val="BodyText2"/>
        <w:widowControl w:val="0"/>
        <w:numPr>
          <w:ilvl w:val="3"/>
          <w:numId w:val="16"/>
        </w:numPr>
        <w:spacing w:after="120"/>
        <w:ind w:left="1560" w:hanging="851"/>
        <w:rPr>
          <w:rFonts w:ascii="Times New Roman" w:hAnsi="Times New Roman"/>
          <w:bCs/>
          <w:iCs/>
          <w:szCs w:val="24"/>
        </w:rPr>
      </w:pPr>
      <w:r w:rsidRPr="00E5692A">
        <w:rPr>
          <w:rFonts w:ascii="Times New Roman" w:hAnsi="Times New Roman"/>
        </w:rPr>
        <w:t xml:space="preserve">ir stājies spēkā lēmums par </w:t>
      </w:r>
      <w:r w:rsidR="00DC75CC">
        <w:rPr>
          <w:rFonts w:ascii="Times New Roman" w:hAnsi="Times New Roman"/>
        </w:rPr>
        <w:t>Iepirkum</w:t>
      </w:r>
      <w:r w:rsidRPr="00E5692A">
        <w:rPr>
          <w:rFonts w:ascii="Times New Roman" w:hAnsi="Times New Roman"/>
        </w:rPr>
        <w:t>a pārtraukšanu vai izbeigšanu.</w:t>
      </w:r>
    </w:p>
    <w:p w14:paraId="00D2DB46" w14:textId="52CB8040" w:rsidR="00994AD0" w:rsidRPr="00E7763F" w:rsidRDefault="00994AD0" w:rsidP="0004694C">
      <w:pPr>
        <w:pStyle w:val="BodyText2"/>
        <w:widowControl w:val="0"/>
        <w:numPr>
          <w:ilvl w:val="2"/>
          <w:numId w:val="16"/>
        </w:numPr>
        <w:spacing w:after="120"/>
        <w:ind w:hanging="798"/>
        <w:rPr>
          <w:rFonts w:ascii="Times New Roman" w:hAnsi="Times New Roman"/>
          <w:bCs/>
          <w:iCs/>
          <w:szCs w:val="24"/>
        </w:rPr>
      </w:pPr>
      <w:r w:rsidRPr="00E7763F">
        <w:rPr>
          <w:rFonts w:ascii="Times New Roman" w:hAnsi="Times New Roman"/>
        </w:rPr>
        <w:t>Piedāvājuma nodrošinājums naudas pārskatījuma formā tiek atmaksāts Pretendenta kontā.</w:t>
      </w:r>
    </w:p>
    <w:p w14:paraId="64040624" w14:textId="71974C41" w:rsidR="00E21557" w:rsidRPr="002E45C5" w:rsidRDefault="00E21557" w:rsidP="0004694C">
      <w:pPr>
        <w:pStyle w:val="BodyText2"/>
        <w:widowControl w:val="0"/>
        <w:numPr>
          <w:ilvl w:val="2"/>
          <w:numId w:val="16"/>
        </w:numPr>
        <w:spacing w:after="120"/>
        <w:ind w:hanging="798"/>
        <w:rPr>
          <w:rFonts w:ascii="Times New Roman" w:hAnsi="Times New Roman"/>
          <w:bCs/>
          <w:iCs/>
          <w:szCs w:val="24"/>
        </w:rPr>
      </w:pPr>
      <w:r w:rsidRPr="00E5692A">
        <w:rPr>
          <w:rFonts w:ascii="Times New Roman" w:hAnsi="Times New Roman"/>
        </w:rPr>
        <w:t>Piedāvājumi, par kuriem nebūs iesniegts Piedāvājuma nodrošinājums atbilstoši šī punkta kārtībai, tiks noraidīti.</w:t>
      </w:r>
    </w:p>
    <w:p w14:paraId="66B197B5" w14:textId="77777777" w:rsidR="002E45C5" w:rsidRPr="00275F05" w:rsidRDefault="002E45C5" w:rsidP="002E45C5">
      <w:pPr>
        <w:pStyle w:val="Heading2"/>
        <w:numPr>
          <w:ilvl w:val="1"/>
          <w:numId w:val="12"/>
        </w:numPr>
        <w:spacing w:before="240" w:after="120"/>
        <w:ind w:left="567" w:hanging="567"/>
        <w:jc w:val="both"/>
        <w:rPr>
          <w:sz w:val="24"/>
          <w:szCs w:val="24"/>
        </w:rPr>
      </w:pPr>
      <w:r w:rsidRPr="00275F05">
        <w:rPr>
          <w:sz w:val="24"/>
          <w:szCs w:val="24"/>
        </w:rPr>
        <w:t>Sarunas ar pretendentiem</w:t>
      </w:r>
    </w:p>
    <w:p w14:paraId="4615F915" w14:textId="77777777" w:rsidR="002E45C5" w:rsidRPr="00275F05" w:rsidRDefault="002E45C5" w:rsidP="002E45C5">
      <w:pPr>
        <w:pStyle w:val="ListParagraph"/>
        <w:numPr>
          <w:ilvl w:val="2"/>
          <w:numId w:val="12"/>
        </w:numPr>
        <w:tabs>
          <w:tab w:val="num" w:pos="709"/>
        </w:tabs>
        <w:ind w:left="709" w:hanging="720"/>
        <w:jc w:val="both"/>
        <w:rPr>
          <w:rFonts w:ascii="Times New Roman" w:hAnsi="Times New Roman" w:cs="Times New Roman"/>
          <w:lang w:val="lv-LV"/>
        </w:rPr>
      </w:pPr>
      <w:r w:rsidRPr="00275F05">
        <w:rPr>
          <w:rFonts w:ascii="Times New Roman" w:hAnsi="Times New Roman" w:cs="Times New Roman"/>
          <w:bCs/>
          <w:lang w:val="lv-LV"/>
        </w:rPr>
        <w:t xml:space="preserve">Sarunas pēc nepieciešamības var tikt rīkotas </w:t>
      </w:r>
      <w:r w:rsidRPr="00275F05">
        <w:rPr>
          <w:rFonts w:ascii="Times New Roman" w:hAnsi="Times New Roman" w:cs="Times New Roman"/>
          <w:lang w:val="lv-LV"/>
        </w:rPr>
        <w:t xml:space="preserve">ar katru Pretendentu atsevišķi vai ar visiem Pretendentiem kopā </w:t>
      </w:r>
      <w:r w:rsidRPr="00275F05">
        <w:rPr>
          <w:rFonts w:ascii="Times New Roman" w:hAnsi="Times New Roman" w:cs="Times New Roman"/>
          <w:bCs/>
          <w:lang w:val="lv-LV"/>
        </w:rPr>
        <w:t>pēc Piedāvājumu pārbaudes vai Piedāvājumu pārbaudes gaitā, ja:</w:t>
      </w:r>
    </w:p>
    <w:p w14:paraId="54017DE8" w14:textId="77777777" w:rsidR="002E45C5" w:rsidRPr="00275F05" w:rsidRDefault="002E45C5" w:rsidP="002E45C5">
      <w:pPr>
        <w:pStyle w:val="ListParagraph"/>
        <w:numPr>
          <w:ilvl w:val="3"/>
          <w:numId w:val="12"/>
        </w:numPr>
        <w:tabs>
          <w:tab w:val="num" w:pos="1560"/>
          <w:tab w:val="num" w:pos="2268"/>
        </w:tabs>
        <w:ind w:left="1560" w:hanging="851"/>
        <w:jc w:val="both"/>
        <w:rPr>
          <w:rFonts w:ascii="Times New Roman" w:hAnsi="Times New Roman" w:cs="Times New Roman"/>
          <w:lang w:val="lv-LV"/>
        </w:rPr>
      </w:pPr>
      <w:r w:rsidRPr="00275F05">
        <w:rPr>
          <w:rFonts w:ascii="Times New Roman" w:hAnsi="Times New Roman" w:cs="Times New Roman"/>
          <w:bCs/>
          <w:lang w:val="lv-LV"/>
        </w:rPr>
        <w:t>komisijai nepieciešami Piedāvājumu precizējumi;</w:t>
      </w:r>
    </w:p>
    <w:p w14:paraId="584820F8" w14:textId="77777777" w:rsidR="002E45C5" w:rsidRPr="00275F05" w:rsidRDefault="002E45C5" w:rsidP="002E45C5">
      <w:pPr>
        <w:pStyle w:val="ListParagraph"/>
        <w:numPr>
          <w:ilvl w:val="3"/>
          <w:numId w:val="12"/>
        </w:numPr>
        <w:tabs>
          <w:tab w:val="num" w:pos="1560"/>
          <w:tab w:val="num" w:pos="2268"/>
        </w:tabs>
        <w:ind w:left="1560" w:hanging="851"/>
        <w:jc w:val="both"/>
        <w:rPr>
          <w:rFonts w:ascii="Times New Roman" w:hAnsi="Times New Roman" w:cs="Times New Roman"/>
          <w:lang w:val="lv-LV"/>
        </w:rPr>
      </w:pPr>
      <w:r w:rsidRPr="00275F05">
        <w:rPr>
          <w:rFonts w:ascii="Times New Roman" w:hAnsi="Times New Roman" w:cs="Times New Roman"/>
          <w:bCs/>
          <w:lang w:val="lv-LV"/>
        </w:rPr>
        <w:t>nepieciešams vienoties par iespējamām izmaiņām Iepirkuma priekšmetā, tehniskajā specifikācijā, līguma būtiskos nosacījumos, piemēram: izpildes termiņos, Iepirkuma priekšmeta apjomā, tehniskajos noteikumos un prasībās, u.c.;</w:t>
      </w:r>
    </w:p>
    <w:p w14:paraId="6225B550" w14:textId="77777777" w:rsidR="002E45C5" w:rsidRPr="00275F05" w:rsidRDefault="002E45C5" w:rsidP="002E45C5">
      <w:pPr>
        <w:pStyle w:val="ListParagraph"/>
        <w:numPr>
          <w:ilvl w:val="3"/>
          <w:numId w:val="12"/>
        </w:numPr>
        <w:tabs>
          <w:tab w:val="num" w:pos="1560"/>
          <w:tab w:val="num" w:pos="2268"/>
        </w:tabs>
        <w:ind w:left="1560" w:hanging="851"/>
        <w:jc w:val="both"/>
        <w:rPr>
          <w:rFonts w:ascii="Times New Roman" w:hAnsi="Times New Roman" w:cs="Times New Roman"/>
          <w:lang w:val="lv-LV"/>
        </w:rPr>
      </w:pPr>
      <w:r w:rsidRPr="00275F05">
        <w:rPr>
          <w:rFonts w:ascii="Times New Roman" w:hAnsi="Times New Roman" w:cs="Times New Roman"/>
          <w:bCs/>
          <w:lang w:val="lv-LV"/>
        </w:rPr>
        <w:t>nepieciešami Piedāvājumu uzlabojumi.</w:t>
      </w:r>
    </w:p>
    <w:p w14:paraId="5BA9BB7E" w14:textId="77777777" w:rsidR="002E45C5" w:rsidRPr="00275F05" w:rsidRDefault="002E45C5" w:rsidP="002E45C5">
      <w:pPr>
        <w:pStyle w:val="ListParagraph"/>
        <w:numPr>
          <w:ilvl w:val="2"/>
          <w:numId w:val="12"/>
        </w:numPr>
        <w:tabs>
          <w:tab w:val="num" w:pos="709"/>
        </w:tabs>
        <w:ind w:left="709" w:hanging="720"/>
        <w:jc w:val="both"/>
        <w:rPr>
          <w:rFonts w:ascii="Times New Roman" w:hAnsi="Times New Roman" w:cs="Times New Roman"/>
          <w:bCs/>
          <w:lang w:val="lv-LV"/>
        </w:rPr>
      </w:pPr>
      <w:r w:rsidRPr="00275F05">
        <w:rPr>
          <w:rFonts w:ascii="Times New Roman" w:hAnsi="Times New Roman" w:cs="Times New Roman"/>
          <w:bCs/>
          <w:lang w:val="lv-LV"/>
        </w:rPr>
        <w:t xml:space="preserve">Komisija </w:t>
      </w:r>
      <w:r w:rsidRPr="00275F05">
        <w:rPr>
          <w:rFonts w:ascii="Times New Roman" w:hAnsi="Times New Roman" w:cs="Times New Roman"/>
          <w:lang w:val="lv-LV"/>
        </w:rPr>
        <w:t>ar katru Pretendentu atsevišķi var veikt sarunas</w:t>
      </w:r>
      <w:r w:rsidRPr="00275F05">
        <w:rPr>
          <w:rFonts w:ascii="Times New Roman" w:hAnsi="Times New Roman" w:cs="Times New Roman"/>
          <w:bCs/>
          <w:lang w:val="lv-LV"/>
        </w:rPr>
        <w:t xml:space="preserve"> par sākotnējiem un visiem turpmākajiem Piedāvājumiem, izņemot galīgos Piedāvājumus.</w:t>
      </w:r>
    </w:p>
    <w:p w14:paraId="198AAD2A" w14:textId="77777777" w:rsidR="002E45C5" w:rsidRPr="00275F05" w:rsidRDefault="002E45C5" w:rsidP="002E45C5">
      <w:pPr>
        <w:pStyle w:val="ListParagraph"/>
        <w:numPr>
          <w:ilvl w:val="2"/>
          <w:numId w:val="12"/>
        </w:numPr>
        <w:tabs>
          <w:tab w:val="num" w:pos="709"/>
        </w:tabs>
        <w:ind w:left="709" w:hanging="720"/>
        <w:jc w:val="both"/>
        <w:rPr>
          <w:rFonts w:ascii="Times New Roman" w:hAnsi="Times New Roman" w:cs="Times New Roman"/>
          <w:bCs/>
          <w:lang w:val="lv-LV"/>
        </w:rPr>
      </w:pPr>
      <w:r w:rsidRPr="00275F05">
        <w:rPr>
          <w:rFonts w:ascii="Times New Roman" w:hAnsi="Times New Roman" w:cs="Times New Roman"/>
          <w:bCs/>
          <w:lang w:val="lv-LV"/>
        </w:rPr>
        <w:t>Sarunas var notikt klātienē, tiešsaistē (</w:t>
      </w:r>
      <w:r w:rsidRPr="00275F05">
        <w:rPr>
          <w:rFonts w:ascii="Times New Roman" w:hAnsi="Times New Roman" w:cs="Times New Roman"/>
          <w:color w:val="000000" w:themeColor="text1"/>
          <w:lang w:val="lv-LV"/>
        </w:rPr>
        <w:t xml:space="preserve">izmantojot </w:t>
      </w:r>
      <w:r w:rsidRPr="00275F05">
        <w:rPr>
          <w:rFonts w:ascii="Times New Roman" w:hAnsi="Times New Roman" w:cs="Times New Roman"/>
          <w:i/>
          <w:color w:val="000000" w:themeColor="text1"/>
          <w:lang w:val="lv-LV"/>
        </w:rPr>
        <w:t xml:space="preserve">MS </w:t>
      </w:r>
      <w:proofErr w:type="spellStart"/>
      <w:r w:rsidRPr="00275F05">
        <w:rPr>
          <w:rFonts w:ascii="Times New Roman" w:hAnsi="Times New Roman" w:cs="Times New Roman"/>
          <w:i/>
          <w:color w:val="000000" w:themeColor="text1"/>
          <w:lang w:val="lv-LV"/>
        </w:rPr>
        <w:t>Team</w:t>
      </w:r>
      <w:proofErr w:type="spellEnd"/>
      <w:r w:rsidRPr="00275F05">
        <w:rPr>
          <w:rFonts w:ascii="Times New Roman" w:hAnsi="Times New Roman" w:cs="Times New Roman"/>
          <w:i/>
          <w:color w:val="000000" w:themeColor="text1"/>
          <w:lang w:val="lv-LV"/>
        </w:rPr>
        <w:t xml:space="preserve"> </w:t>
      </w:r>
      <w:r w:rsidRPr="00275F05">
        <w:rPr>
          <w:rFonts w:ascii="Times New Roman" w:hAnsi="Times New Roman" w:cs="Times New Roman"/>
          <w:color w:val="000000" w:themeColor="text1"/>
          <w:lang w:val="lv-LV"/>
        </w:rPr>
        <w:t>platformu)</w:t>
      </w:r>
      <w:r w:rsidRPr="00275F05">
        <w:rPr>
          <w:rFonts w:ascii="Times New Roman" w:hAnsi="Times New Roman" w:cs="Times New Roman"/>
          <w:bCs/>
          <w:lang w:val="lv-LV"/>
        </w:rPr>
        <w:t xml:space="preserve"> vai rakstveidā. Ja Pasūtītājs to uzskatīs par nepieciešamu, tad sarunas klātienē, tiešsaistē var tikt protokolētas un/vai var tikt veikts audiovizuālais ieraksts (pēc Pasūtītāja izvēles).</w:t>
      </w:r>
    </w:p>
    <w:p w14:paraId="7821D64F" w14:textId="77777777" w:rsidR="002E45C5" w:rsidRPr="00275F05" w:rsidRDefault="002E45C5" w:rsidP="002E45C5">
      <w:pPr>
        <w:pStyle w:val="ListParagraph"/>
        <w:numPr>
          <w:ilvl w:val="2"/>
          <w:numId w:val="12"/>
        </w:numPr>
        <w:tabs>
          <w:tab w:val="num" w:pos="709"/>
        </w:tabs>
        <w:ind w:left="709" w:hanging="720"/>
        <w:jc w:val="both"/>
        <w:rPr>
          <w:rFonts w:ascii="Times New Roman" w:hAnsi="Times New Roman" w:cs="Times New Roman"/>
          <w:bCs/>
          <w:lang w:val="lv-LV"/>
        </w:rPr>
      </w:pPr>
      <w:r w:rsidRPr="00275F05">
        <w:rPr>
          <w:rFonts w:ascii="Times New Roman" w:hAnsi="Times New Roman" w:cs="Times New Roman"/>
          <w:bCs/>
          <w:lang w:val="lv-LV"/>
        </w:rPr>
        <w:t>Sarunu rezultātā Pretendentam/-</w:t>
      </w:r>
      <w:proofErr w:type="spellStart"/>
      <w:r w:rsidRPr="00275F05">
        <w:rPr>
          <w:rFonts w:ascii="Times New Roman" w:hAnsi="Times New Roman" w:cs="Times New Roman"/>
          <w:bCs/>
          <w:lang w:val="lv-LV"/>
        </w:rPr>
        <w:t>iem</w:t>
      </w:r>
      <w:proofErr w:type="spellEnd"/>
      <w:r w:rsidRPr="00275F05">
        <w:rPr>
          <w:rFonts w:ascii="Times New Roman" w:hAnsi="Times New Roman" w:cs="Times New Roman"/>
          <w:bCs/>
          <w:lang w:val="lv-LV"/>
        </w:rPr>
        <w:t xml:space="preserve"> var tikt dota iespēja uzlabot sava Piedāvājuma nosacījumus.</w:t>
      </w:r>
    </w:p>
    <w:p w14:paraId="45277B6D" w14:textId="77777777" w:rsidR="002E45C5" w:rsidRPr="00275F05" w:rsidRDefault="002E45C5" w:rsidP="002E45C5">
      <w:pPr>
        <w:pStyle w:val="ListParagraph"/>
        <w:numPr>
          <w:ilvl w:val="2"/>
          <w:numId w:val="12"/>
        </w:numPr>
        <w:tabs>
          <w:tab w:val="num" w:pos="709"/>
        </w:tabs>
        <w:ind w:left="709" w:hanging="720"/>
        <w:jc w:val="both"/>
        <w:rPr>
          <w:rFonts w:ascii="Times New Roman" w:hAnsi="Times New Roman" w:cs="Times New Roman"/>
          <w:bCs/>
          <w:lang w:val="lv-LV"/>
        </w:rPr>
      </w:pPr>
      <w:r w:rsidRPr="00275F05">
        <w:rPr>
          <w:rFonts w:ascii="Times New Roman" w:hAnsi="Times New Roman" w:cs="Times New Roman"/>
          <w:lang w:val="lv-LV"/>
        </w:rPr>
        <w:t>Precizētajā piedāvājumā nav pieļaujams precizēt Piedāvājuma sadaļas, kuru precizēšana nav tieši aicināta. Šī noteikuma neievērošana ir pamats Piedāvājuma noraidīšanai</w:t>
      </w:r>
      <w:r w:rsidRPr="00275F05">
        <w:rPr>
          <w:rFonts w:ascii="Times New Roman" w:hAnsi="Times New Roman" w:cs="Times New Roman"/>
          <w:bCs/>
          <w:lang w:val="lv-LV"/>
        </w:rPr>
        <w:t xml:space="preserve"> </w:t>
      </w:r>
    </w:p>
    <w:p w14:paraId="16B6DFA3" w14:textId="77777777" w:rsidR="002E45C5" w:rsidRPr="00275F05" w:rsidRDefault="002E45C5" w:rsidP="002E45C5">
      <w:pPr>
        <w:pStyle w:val="ListParagraph"/>
        <w:numPr>
          <w:ilvl w:val="2"/>
          <w:numId w:val="12"/>
        </w:numPr>
        <w:tabs>
          <w:tab w:val="num" w:pos="709"/>
        </w:tabs>
        <w:ind w:left="709" w:hanging="720"/>
        <w:jc w:val="both"/>
        <w:rPr>
          <w:rFonts w:ascii="Times New Roman" w:hAnsi="Times New Roman" w:cs="Times New Roman"/>
          <w:bCs/>
          <w:lang w:val="lv-LV"/>
        </w:rPr>
      </w:pPr>
      <w:r w:rsidRPr="00275F05">
        <w:rPr>
          <w:rFonts w:ascii="Times New Roman" w:hAnsi="Times New Roman" w:cs="Times New Roman"/>
          <w:bCs/>
          <w:lang w:val="lv-LV"/>
        </w:rPr>
        <w:t>Komisija rakstiski informē visus Pretendentus, kuru Piedāvājumi nav izslēgti saskaņā ar atlases prasībām, par visām tehnisko specifikāciju vai citām iepirkuma procedūras dokumentu izmaiņām. Iepirkuma komisija nodrošina, ka Pretendentu rīcībā ir pietiekams laiks, lai tie varētu izmainīt un atkārtoti iesniegt grozītos/uzlabotos Piedāvājumus.</w:t>
      </w:r>
    </w:p>
    <w:p w14:paraId="00AE3E4B" w14:textId="77777777" w:rsidR="002E45C5" w:rsidRPr="00275F05" w:rsidRDefault="002E45C5" w:rsidP="002E45C5">
      <w:pPr>
        <w:pStyle w:val="ListParagraph"/>
        <w:numPr>
          <w:ilvl w:val="2"/>
          <w:numId w:val="12"/>
        </w:numPr>
        <w:tabs>
          <w:tab w:val="num" w:pos="709"/>
        </w:tabs>
        <w:ind w:left="709" w:hanging="720"/>
        <w:jc w:val="both"/>
        <w:rPr>
          <w:rFonts w:ascii="Times New Roman" w:hAnsi="Times New Roman" w:cs="Times New Roman"/>
          <w:lang w:val="lv-LV"/>
        </w:rPr>
      </w:pPr>
      <w:r w:rsidRPr="00275F05">
        <w:rPr>
          <w:rFonts w:ascii="Times New Roman" w:hAnsi="Times New Roman" w:cs="Times New Roman"/>
          <w:bCs/>
          <w:lang w:val="lv-LV"/>
        </w:rPr>
        <w:t>Komisija var pieņemt lēmumu nerīkot sarunas un piešķirt iepirkuma līguma slēgšanas tiesības, balstoties uz sākotnējiem Piedāvājumiem.</w:t>
      </w:r>
    </w:p>
    <w:p w14:paraId="37988110" w14:textId="77777777" w:rsidR="002E45C5" w:rsidRPr="00275F05" w:rsidRDefault="002E45C5" w:rsidP="002E45C5">
      <w:pPr>
        <w:pStyle w:val="ListParagraph"/>
        <w:numPr>
          <w:ilvl w:val="2"/>
          <w:numId w:val="12"/>
        </w:numPr>
        <w:tabs>
          <w:tab w:val="num" w:pos="709"/>
        </w:tabs>
        <w:ind w:left="709" w:hanging="720"/>
        <w:jc w:val="both"/>
        <w:rPr>
          <w:rFonts w:ascii="Times New Roman" w:hAnsi="Times New Roman" w:cs="Times New Roman"/>
          <w:lang w:val="lv-LV"/>
        </w:rPr>
      </w:pPr>
      <w:r w:rsidRPr="00275F05">
        <w:rPr>
          <w:rFonts w:ascii="Times New Roman" w:hAnsi="Times New Roman" w:cs="Times New Roman"/>
          <w:lang w:val="lv-LV"/>
        </w:rPr>
        <w:t>Pasūtītājam ir tiesības noraidīt Pretendentu, ja Pretendents procedūras laikā grozīs piedāvājumu bez attiecīga Pasūtītāja uzaicinājuma.</w:t>
      </w:r>
    </w:p>
    <w:p w14:paraId="709C1708" w14:textId="77777777" w:rsidR="002E45C5" w:rsidRPr="00275F05" w:rsidRDefault="002E45C5" w:rsidP="002E45C5">
      <w:pPr>
        <w:pStyle w:val="ListParagraph"/>
        <w:numPr>
          <w:ilvl w:val="2"/>
          <w:numId w:val="12"/>
        </w:numPr>
        <w:tabs>
          <w:tab w:val="num" w:pos="709"/>
        </w:tabs>
        <w:ind w:left="709" w:hanging="720"/>
        <w:jc w:val="both"/>
        <w:rPr>
          <w:rFonts w:ascii="Times New Roman" w:hAnsi="Times New Roman" w:cs="Times New Roman"/>
          <w:lang w:val="lv-LV"/>
        </w:rPr>
      </w:pPr>
      <w:r w:rsidRPr="00275F05">
        <w:rPr>
          <w:rFonts w:ascii="Times New Roman" w:hAnsi="Times New Roman" w:cs="Times New Roman"/>
          <w:color w:val="000000" w:themeColor="text1"/>
          <w:lang w:val="lv-LV"/>
        </w:rPr>
        <w:t>Pretendentu tehniskā un finanšu piedāvājumu atbilstība tiks vērtēta, tai skaitā ņemot vērā:</w:t>
      </w:r>
    </w:p>
    <w:p w14:paraId="2F2C7981" w14:textId="77777777" w:rsidR="002E45C5" w:rsidRPr="00275F05" w:rsidRDefault="002E45C5" w:rsidP="003E1BA2">
      <w:pPr>
        <w:pStyle w:val="Heading2"/>
        <w:numPr>
          <w:ilvl w:val="0"/>
          <w:numId w:val="44"/>
        </w:numPr>
        <w:tabs>
          <w:tab w:val="num" w:pos="360"/>
        </w:tabs>
        <w:ind w:left="1560" w:hanging="426"/>
        <w:jc w:val="both"/>
        <w:rPr>
          <w:b w:val="0"/>
          <w:bCs/>
          <w:sz w:val="24"/>
          <w:szCs w:val="24"/>
        </w:rPr>
      </w:pPr>
      <w:r w:rsidRPr="00275F05">
        <w:rPr>
          <w:b w:val="0"/>
          <w:bCs/>
          <w:color w:val="000000" w:themeColor="text1"/>
          <w:sz w:val="24"/>
          <w:szCs w:val="24"/>
        </w:rPr>
        <w:t>piedāvājumu skaidrojumus, precizējumus, grozījumus, uzlabojumus;</w:t>
      </w:r>
    </w:p>
    <w:p w14:paraId="545547D5" w14:textId="0594E95D" w:rsidR="002E45C5" w:rsidRPr="002E45C5" w:rsidRDefault="002E45C5" w:rsidP="003E1BA2">
      <w:pPr>
        <w:pStyle w:val="Heading2"/>
        <w:numPr>
          <w:ilvl w:val="0"/>
          <w:numId w:val="44"/>
        </w:numPr>
        <w:tabs>
          <w:tab w:val="num" w:pos="360"/>
        </w:tabs>
        <w:ind w:left="1560" w:hanging="426"/>
        <w:jc w:val="both"/>
        <w:rPr>
          <w:b w:val="0"/>
          <w:bCs/>
          <w:sz w:val="24"/>
          <w:szCs w:val="24"/>
        </w:rPr>
      </w:pPr>
      <w:r w:rsidRPr="00275F05">
        <w:rPr>
          <w:b w:val="0"/>
          <w:bCs/>
          <w:color w:val="000000" w:themeColor="text1"/>
          <w:sz w:val="24"/>
          <w:szCs w:val="24"/>
        </w:rPr>
        <w:t>sarunu laikā tehniskajās specifikācijās un/vai citos iepirkuma procedūras dokumentos veiktās izmaiņas</w:t>
      </w:r>
      <w:r w:rsidRPr="00275F05">
        <w:rPr>
          <w:b w:val="0"/>
          <w:bCs/>
          <w:sz w:val="24"/>
          <w:szCs w:val="24"/>
        </w:rPr>
        <w:t>.</w:t>
      </w:r>
    </w:p>
    <w:p w14:paraId="6374FCEC" w14:textId="17307AB0" w:rsidR="000D2723" w:rsidRPr="00E5692A" w:rsidRDefault="004F5E59" w:rsidP="0004694C">
      <w:pPr>
        <w:pStyle w:val="ListParagraph"/>
        <w:widowControl w:val="0"/>
        <w:numPr>
          <w:ilvl w:val="0"/>
          <w:numId w:val="13"/>
        </w:numPr>
        <w:spacing w:before="240" w:after="120"/>
        <w:ind w:left="1077"/>
        <w:contextualSpacing w:val="0"/>
        <w:jc w:val="center"/>
        <w:rPr>
          <w:rFonts w:ascii="Times New Roman" w:hAnsi="Times New Roman" w:cs="Times New Roman"/>
          <w:b/>
          <w:bCs/>
          <w:lang w:val="lv-LV"/>
        </w:rPr>
      </w:pPr>
      <w:r w:rsidRPr="00E5692A">
        <w:rPr>
          <w:rFonts w:ascii="Times New Roman" w:hAnsi="Times New Roman" w:cs="Times New Roman"/>
          <w:b/>
          <w:bCs/>
          <w:lang w:val="lv-LV"/>
        </w:rPr>
        <w:t xml:space="preserve">PIEDĀVĀJUMU </w:t>
      </w:r>
      <w:r w:rsidR="00F64653" w:rsidRPr="00E5692A">
        <w:rPr>
          <w:rFonts w:ascii="Times New Roman" w:hAnsi="Times New Roman" w:cs="Times New Roman"/>
          <w:b/>
          <w:bCs/>
          <w:lang w:val="lv-LV"/>
        </w:rPr>
        <w:t>PĀRBAUDE</w:t>
      </w:r>
      <w:r w:rsidR="00121807" w:rsidRPr="00E5692A">
        <w:rPr>
          <w:rFonts w:ascii="Times New Roman" w:hAnsi="Times New Roman" w:cs="Times New Roman"/>
          <w:b/>
          <w:bCs/>
          <w:lang w:val="lv-LV"/>
        </w:rPr>
        <w:t xml:space="preserve">, </w:t>
      </w:r>
      <w:r w:rsidR="002E0639" w:rsidRPr="00E5692A">
        <w:rPr>
          <w:rFonts w:ascii="Times New Roman" w:hAnsi="Times New Roman" w:cs="Times New Roman"/>
          <w:b/>
          <w:bCs/>
          <w:lang w:val="lv-LV"/>
        </w:rPr>
        <w:t>SAIMNIECISKI VISZIDEVĪGĀKĀ PIEDĀVĀJUMA</w:t>
      </w:r>
      <w:r w:rsidRPr="00E5692A">
        <w:rPr>
          <w:rFonts w:ascii="Times New Roman" w:hAnsi="Times New Roman" w:cs="Times New Roman"/>
          <w:b/>
          <w:bCs/>
          <w:lang w:val="lv-LV"/>
        </w:rPr>
        <w:t xml:space="preserve"> NOTEIKŠANA</w:t>
      </w:r>
      <w:r w:rsidR="00121807" w:rsidRPr="00E5692A">
        <w:rPr>
          <w:rFonts w:ascii="Times New Roman" w:hAnsi="Times New Roman" w:cs="Times New Roman"/>
          <w:b/>
          <w:bCs/>
          <w:lang w:val="lv-LV"/>
        </w:rPr>
        <w:t xml:space="preserve"> UN LĒMUMA PIEŅEMŠANA</w:t>
      </w:r>
    </w:p>
    <w:p w14:paraId="0A6CA1DA" w14:textId="124951EE" w:rsidR="00F205E0" w:rsidRPr="00E5692A" w:rsidRDefault="00A640C6" w:rsidP="003E1BA2">
      <w:pPr>
        <w:pStyle w:val="Heading2"/>
        <w:keepNext w:val="0"/>
        <w:widowControl w:val="0"/>
        <w:numPr>
          <w:ilvl w:val="1"/>
          <w:numId w:val="23"/>
        </w:numPr>
        <w:spacing w:after="120"/>
        <w:ind w:left="567" w:hanging="567"/>
        <w:jc w:val="both"/>
        <w:rPr>
          <w:bCs/>
          <w:sz w:val="24"/>
        </w:rPr>
      </w:pPr>
      <w:r w:rsidRPr="00E5692A">
        <w:rPr>
          <w:bCs/>
          <w:sz w:val="24"/>
        </w:rPr>
        <w:t>Iesniegto Piedāvājumu noformējuma</w:t>
      </w:r>
      <w:r w:rsidR="0051333E" w:rsidRPr="00E5692A">
        <w:rPr>
          <w:bCs/>
          <w:sz w:val="24"/>
        </w:rPr>
        <w:t xml:space="preserve">, </w:t>
      </w:r>
      <w:r w:rsidRPr="00E5692A">
        <w:rPr>
          <w:bCs/>
          <w:sz w:val="24"/>
        </w:rPr>
        <w:t xml:space="preserve">derīguma termiņa </w:t>
      </w:r>
      <w:r w:rsidR="0051333E" w:rsidRPr="00E5692A">
        <w:rPr>
          <w:bCs/>
          <w:sz w:val="24"/>
        </w:rPr>
        <w:t xml:space="preserve">un piedāvājuma nodrošinājuma </w:t>
      </w:r>
      <w:r w:rsidRPr="00E5692A">
        <w:rPr>
          <w:bCs/>
          <w:sz w:val="24"/>
        </w:rPr>
        <w:t>pārbaude</w:t>
      </w:r>
    </w:p>
    <w:p w14:paraId="71FE5B99" w14:textId="42B2B334" w:rsidR="00A640C6" w:rsidRPr="00E5692A" w:rsidRDefault="00A640C6" w:rsidP="003E1BA2">
      <w:pPr>
        <w:pStyle w:val="ListParagraph"/>
        <w:widowControl w:val="0"/>
        <w:numPr>
          <w:ilvl w:val="2"/>
          <w:numId w:val="23"/>
        </w:numPr>
        <w:jc w:val="both"/>
        <w:rPr>
          <w:rFonts w:ascii="Times New Roman" w:hAnsi="Times New Roman" w:cs="Times New Roman"/>
          <w:lang w:val="lv-LV"/>
        </w:rPr>
      </w:pPr>
      <w:r w:rsidRPr="00E5692A">
        <w:rPr>
          <w:rFonts w:ascii="Times New Roman" w:hAnsi="Times New Roman" w:cs="Times New Roman"/>
          <w:lang w:val="lv-LV"/>
        </w:rPr>
        <w:t>Komisija veic Pretendentu iesniegto Piedāvājumu, to noformējuma, derīguma termiņa pārbaudi. Noformējuma trūkumu gadījumā Komisija izvērtē to būtiskumu un</w:t>
      </w:r>
      <w:r w:rsidR="002467D3" w:rsidRPr="00E5692A">
        <w:rPr>
          <w:rFonts w:ascii="Times New Roman" w:hAnsi="Times New Roman" w:cs="Times New Roman"/>
          <w:lang w:val="lv-LV"/>
        </w:rPr>
        <w:t xml:space="preserve"> ietekmi uz vērtēšanas procesu,</w:t>
      </w:r>
      <w:r w:rsidRPr="00E5692A">
        <w:rPr>
          <w:rFonts w:ascii="Times New Roman" w:hAnsi="Times New Roman" w:cs="Times New Roman"/>
          <w:lang w:val="lv-LV"/>
        </w:rPr>
        <w:t xml:space="preserve"> lemj par Piedāvājuma </w:t>
      </w:r>
      <w:r w:rsidR="00EB650E" w:rsidRPr="00E5692A">
        <w:rPr>
          <w:rFonts w:ascii="Times New Roman" w:hAnsi="Times New Roman" w:cs="Times New Roman"/>
          <w:lang w:val="lv-LV"/>
        </w:rPr>
        <w:t xml:space="preserve">turpmāku </w:t>
      </w:r>
      <w:r w:rsidRPr="00E5692A">
        <w:rPr>
          <w:rFonts w:ascii="Times New Roman" w:hAnsi="Times New Roman" w:cs="Times New Roman"/>
          <w:lang w:val="lv-LV"/>
        </w:rPr>
        <w:t xml:space="preserve">izskatīšanu, ievērojot samērīguma principu. Komisija ir tiesīga noraidīt </w:t>
      </w:r>
      <w:r w:rsidR="008062C1" w:rsidRPr="00E5692A">
        <w:rPr>
          <w:rFonts w:ascii="Times New Roman" w:hAnsi="Times New Roman" w:cs="Times New Roman"/>
          <w:lang w:val="lv-LV"/>
        </w:rPr>
        <w:t>P</w:t>
      </w:r>
      <w:r w:rsidRPr="00E5692A">
        <w:rPr>
          <w:rFonts w:ascii="Times New Roman" w:hAnsi="Times New Roman" w:cs="Times New Roman"/>
          <w:lang w:val="lv-LV"/>
        </w:rPr>
        <w:t>iedāvājumu, ja konstatē, ka:</w:t>
      </w:r>
    </w:p>
    <w:p w14:paraId="247808F0" w14:textId="3F26D30C" w:rsidR="00A640C6" w:rsidRPr="00E5692A" w:rsidRDefault="008062C1" w:rsidP="003E1BA2">
      <w:pPr>
        <w:pStyle w:val="ListParagraph"/>
        <w:widowControl w:val="0"/>
        <w:numPr>
          <w:ilvl w:val="3"/>
          <w:numId w:val="23"/>
        </w:numPr>
        <w:ind w:left="1560" w:hanging="851"/>
        <w:jc w:val="both"/>
        <w:rPr>
          <w:rFonts w:ascii="Times New Roman" w:hAnsi="Times New Roman" w:cs="Times New Roman"/>
          <w:lang w:val="lv-LV"/>
        </w:rPr>
      </w:pPr>
      <w:r w:rsidRPr="00E5692A">
        <w:rPr>
          <w:rFonts w:ascii="Times New Roman" w:hAnsi="Times New Roman" w:cs="Times New Roman"/>
          <w:lang w:val="lv-LV"/>
        </w:rPr>
        <w:lastRenderedPageBreak/>
        <w:t>P</w:t>
      </w:r>
      <w:r w:rsidR="00A640C6" w:rsidRPr="00E5692A">
        <w:rPr>
          <w:rFonts w:ascii="Times New Roman" w:hAnsi="Times New Roman" w:cs="Times New Roman"/>
          <w:lang w:val="lv-LV"/>
        </w:rPr>
        <w:t>iedāvājums nav parakstīts;</w:t>
      </w:r>
    </w:p>
    <w:p w14:paraId="2BFB9D9B" w14:textId="79127492" w:rsidR="00A640C6" w:rsidRPr="00E5692A" w:rsidRDefault="008062C1" w:rsidP="003E1BA2">
      <w:pPr>
        <w:pStyle w:val="ListParagraph"/>
        <w:widowControl w:val="0"/>
        <w:numPr>
          <w:ilvl w:val="3"/>
          <w:numId w:val="23"/>
        </w:numPr>
        <w:ind w:left="1560" w:hanging="851"/>
        <w:jc w:val="both"/>
        <w:rPr>
          <w:rFonts w:ascii="Times New Roman" w:hAnsi="Times New Roman" w:cs="Times New Roman"/>
          <w:lang w:val="lv-LV"/>
        </w:rPr>
      </w:pPr>
      <w:r w:rsidRPr="00E5692A">
        <w:rPr>
          <w:rFonts w:ascii="Times New Roman" w:hAnsi="Times New Roman" w:cs="Times New Roman"/>
          <w:lang w:val="lv-LV"/>
        </w:rPr>
        <w:t>P</w:t>
      </w:r>
      <w:r w:rsidR="00A640C6" w:rsidRPr="00E5692A">
        <w:rPr>
          <w:rFonts w:ascii="Times New Roman" w:hAnsi="Times New Roman" w:cs="Times New Roman"/>
          <w:lang w:val="lv-LV"/>
        </w:rPr>
        <w:t xml:space="preserve">iedāvājumam ir tādi noformējuma trūkumi, kas būtiski ietekmē </w:t>
      </w:r>
      <w:r w:rsidRPr="00E5692A">
        <w:rPr>
          <w:rFonts w:ascii="Times New Roman" w:hAnsi="Times New Roman" w:cs="Times New Roman"/>
          <w:lang w:val="lv-LV"/>
        </w:rPr>
        <w:t>P</w:t>
      </w:r>
      <w:r w:rsidR="00A640C6" w:rsidRPr="00E5692A">
        <w:rPr>
          <w:rFonts w:ascii="Times New Roman" w:hAnsi="Times New Roman" w:cs="Times New Roman"/>
          <w:lang w:val="lv-LV"/>
        </w:rPr>
        <w:t>iedāvājuma vērtēšanu;</w:t>
      </w:r>
    </w:p>
    <w:p w14:paraId="540EF86D" w14:textId="0D9A9895" w:rsidR="006633B0" w:rsidRPr="00E5692A" w:rsidRDefault="002B2404" w:rsidP="003E1BA2">
      <w:pPr>
        <w:pStyle w:val="ListParagraph"/>
        <w:widowControl w:val="0"/>
        <w:numPr>
          <w:ilvl w:val="3"/>
          <w:numId w:val="23"/>
        </w:numPr>
        <w:ind w:left="1560" w:hanging="851"/>
        <w:jc w:val="both"/>
        <w:rPr>
          <w:rFonts w:ascii="Times New Roman" w:hAnsi="Times New Roman" w:cs="Times New Roman"/>
          <w:lang w:val="lv-LV"/>
        </w:rPr>
      </w:pPr>
      <w:r>
        <w:rPr>
          <w:rFonts w:ascii="Times New Roman" w:hAnsi="Times New Roman" w:cs="Times New Roman"/>
          <w:lang w:val="lv-LV"/>
        </w:rPr>
        <w:t>n</w:t>
      </w:r>
      <w:r w:rsidR="006633B0" w:rsidRPr="00E5692A">
        <w:rPr>
          <w:rFonts w:ascii="Times New Roman" w:hAnsi="Times New Roman" w:cs="Times New Roman"/>
          <w:lang w:val="lv-LV"/>
        </w:rPr>
        <w:t xml:space="preserve">av iesniegti visi Nolikuma 3. </w:t>
      </w:r>
      <w:r w:rsidR="00E91763" w:rsidRPr="00E5692A">
        <w:rPr>
          <w:rFonts w:ascii="Times New Roman" w:hAnsi="Times New Roman" w:cs="Times New Roman"/>
          <w:lang w:val="lv-LV"/>
        </w:rPr>
        <w:t>sadaļa</w:t>
      </w:r>
      <w:r w:rsidR="006633B0" w:rsidRPr="00E5692A">
        <w:rPr>
          <w:rFonts w:ascii="Times New Roman" w:hAnsi="Times New Roman" w:cs="Times New Roman"/>
          <w:lang w:val="lv-LV"/>
        </w:rPr>
        <w:t xml:space="preserve"> minētie dokumenti;</w:t>
      </w:r>
    </w:p>
    <w:p w14:paraId="6EDA028C" w14:textId="7BFC3DB9" w:rsidR="00A640C6" w:rsidRPr="00E5692A" w:rsidRDefault="008062C1" w:rsidP="003E1BA2">
      <w:pPr>
        <w:pStyle w:val="ListParagraph"/>
        <w:widowControl w:val="0"/>
        <w:numPr>
          <w:ilvl w:val="3"/>
          <w:numId w:val="23"/>
        </w:numPr>
        <w:ind w:left="1560" w:hanging="851"/>
        <w:jc w:val="both"/>
        <w:rPr>
          <w:rFonts w:ascii="Times New Roman" w:hAnsi="Times New Roman" w:cs="Times New Roman"/>
          <w:lang w:val="lv-LV"/>
        </w:rPr>
      </w:pPr>
      <w:r w:rsidRPr="00E5692A">
        <w:rPr>
          <w:rFonts w:ascii="Times New Roman" w:hAnsi="Times New Roman" w:cs="Times New Roman"/>
          <w:lang w:val="lv-LV"/>
        </w:rPr>
        <w:t>P</w:t>
      </w:r>
      <w:r w:rsidR="00A640C6" w:rsidRPr="00E5692A">
        <w:rPr>
          <w:rFonts w:ascii="Times New Roman" w:hAnsi="Times New Roman" w:cs="Times New Roman"/>
          <w:lang w:val="lv-LV"/>
        </w:rPr>
        <w:t xml:space="preserve">iedāvājuma derīguma termiņš neatbilst Nolikuma </w:t>
      </w:r>
      <w:r w:rsidRPr="00E5692A">
        <w:rPr>
          <w:rFonts w:ascii="Times New Roman" w:hAnsi="Times New Roman" w:cs="Times New Roman"/>
          <w:lang w:val="lv-LV"/>
        </w:rPr>
        <w:t>5</w:t>
      </w:r>
      <w:r w:rsidR="00A640C6" w:rsidRPr="00E5692A">
        <w:rPr>
          <w:rFonts w:ascii="Times New Roman" w:hAnsi="Times New Roman" w:cs="Times New Roman"/>
          <w:lang w:val="lv-LV"/>
        </w:rPr>
        <w:t>.</w:t>
      </w:r>
      <w:r w:rsidRPr="00E5692A">
        <w:rPr>
          <w:rFonts w:ascii="Times New Roman" w:hAnsi="Times New Roman" w:cs="Times New Roman"/>
          <w:lang w:val="lv-LV"/>
        </w:rPr>
        <w:t>4</w:t>
      </w:r>
      <w:r w:rsidR="00A640C6" w:rsidRPr="00E5692A">
        <w:rPr>
          <w:rFonts w:ascii="Times New Roman" w:hAnsi="Times New Roman" w:cs="Times New Roman"/>
          <w:lang w:val="lv-LV"/>
        </w:rPr>
        <w:t xml:space="preserve">. punktā </w:t>
      </w:r>
      <w:r w:rsidRPr="00E5692A">
        <w:rPr>
          <w:rFonts w:ascii="Times New Roman" w:hAnsi="Times New Roman" w:cs="Times New Roman"/>
          <w:lang w:val="lv-LV"/>
        </w:rPr>
        <w:t>nosacījumiem</w:t>
      </w:r>
      <w:r w:rsidR="00A640C6" w:rsidRPr="00E5692A">
        <w:rPr>
          <w:rFonts w:ascii="Times New Roman" w:hAnsi="Times New Roman" w:cs="Times New Roman"/>
          <w:lang w:val="lv-LV"/>
        </w:rPr>
        <w:t>;</w:t>
      </w:r>
    </w:p>
    <w:p w14:paraId="3CA09A63" w14:textId="525D2B7F" w:rsidR="00A640C6" w:rsidRPr="00E5692A" w:rsidRDefault="00A640C6" w:rsidP="003E1BA2">
      <w:pPr>
        <w:pStyle w:val="ListParagraph"/>
        <w:widowControl w:val="0"/>
        <w:numPr>
          <w:ilvl w:val="3"/>
          <w:numId w:val="23"/>
        </w:numPr>
        <w:ind w:left="1560" w:hanging="851"/>
        <w:jc w:val="both"/>
        <w:rPr>
          <w:rFonts w:ascii="Times New Roman" w:hAnsi="Times New Roman" w:cs="Times New Roman"/>
          <w:lang w:val="lv-LV"/>
        </w:rPr>
      </w:pPr>
      <w:r w:rsidRPr="00E5692A">
        <w:rPr>
          <w:rFonts w:ascii="Times New Roman" w:hAnsi="Times New Roman" w:cs="Times New Roman"/>
          <w:lang w:val="lv-LV"/>
        </w:rPr>
        <w:t xml:space="preserve">Pretendents iesniedzis </w:t>
      </w:r>
      <w:r w:rsidR="008062C1" w:rsidRPr="00E5692A">
        <w:rPr>
          <w:rFonts w:ascii="Times New Roman" w:hAnsi="Times New Roman" w:cs="Times New Roman"/>
          <w:lang w:val="lv-LV"/>
        </w:rPr>
        <w:t>P</w:t>
      </w:r>
      <w:r w:rsidRPr="00E5692A">
        <w:rPr>
          <w:rFonts w:ascii="Times New Roman" w:hAnsi="Times New Roman" w:cs="Times New Roman"/>
          <w:lang w:val="lv-LV"/>
        </w:rPr>
        <w:t xml:space="preserve">iedāvājuma variantus, pārkāpjot Nolikuma </w:t>
      </w:r>
      <w:r w:rsidR="00E91763" w:rsidRPr="00E5692A">
        <w:rPr>
          <w:rFonts w:ascii="Times New Roman" w:hAnsi="Times New Roman" w:cs="Times New Roman"/>
          <w:lang w:val="lv-LV"/>
        </w:rPr>
        <w:t>1</w:t>
      </w:r>
      <w:r w:rsidRPr="00E5692A">
        <w:rPr>
          <w:rFonts w:ascii="Times New Roman" w:hAnsi="Times New Roman" w:cs="Times New Roman"/>
          <w:lang w:val="lv-LV"/>
        </w:rPr>
        <w:t>.</w:t>
      </w:r>
      <w:r w:rsidR="00E91763" w:rsidRPr="00E5692A">
        <w:rPr>
          <w:rFonts w:ascii="Times New Roman" w:hAnsi="Times New Roman" w:cs="Times New Roman"/>
          <w:lang w:val="lv-LV"/>
        </w:rPr>
        <w:t>1</w:t>
      </w:r>
      <w:r w:rsidR="00763E1D">
        <w:rPr>
          <w:rFonts w:ascii="Times New Roman" w:hAnsi="Times New Roman" w:cs="Times New Roman"/>
          <w:lang w:val="lv-LV"/>
        </w:rPr>
        <w:t>1</w:t>
      </w:r>
      <w:r w:rsidRPr="00E5692A">
        <w:rPr>
          <w:rFonts w:ascii="Times New Roman" w:hAnsi="Times New Roman" w:cs="Times New Roman"/>
          <w:lang w:val="lv-LV"/>
        </w:rPr>
        <w:t>.</w:t>
      </w:r>
      <w:r w:rsidR="00452259" w:rsidRPr="00E5692A">
        <w:rPr>
          <w:rFonts w:ascii="Times New Roman" w:hAnsi="Times New Roman" w:cs="Times New Roman"/>
          <w:lang w:val="lv-LV"/>
        </w:rPr>
        <w:t> </w:t>
      </w:r>
      <w:r w:rsidRPr="00E5692A">
        <w:rPr>
          <w:rFonts w:ascii="Times New Roman" w:hAnsi="Times New Roman" w:cs="Times New Roman"/>
          <w:lang w:val="lv-LV"/>
        </w:rPr>
        <w:t xml:space="preserve">punkta </w:t>
      </w:r>
      <w:r w:rsidR="008062C1" w:rsidRPr="00E5692A">
        <w:rPr>
          <w:rFonts w:ascii="Times New Roman" w:hAnsi="Times New Roman" w:cs="Times New Roman"/>
          <w:lang w:val="lv-LV"/>
        </w:rPr>
        <w:t>nosacījumus</w:t>
      </w:r>
      <w:r w:rsidRPr="00E5692A">
        <w:rPr>
          <w:rFonts w:ascii="Times New Roman" w:hAnsi="Times New Roman" w:cs="Times New Roman"/>
          <w:lang w:val="lv-LV"/>
        </w:rPr>
        <w:t>;</w:t>
      </w:r>
    </w:p>
    <w:p w14:paraId="7E0E99B3" w14:textId="137DBF28" w:rsidR="00635EEC" w:rsidRPr="006F24AA" w:rsidRDefault="00635EEC" w:rsidP="003E1BA2">
      <w:pPr>
        <w:pStyle w:val="ListParagraph"/>
        <w:widowControl w:val="0"/>
        <w:numPr>
          <w:ilvl w:val="3"/>
          <w:numId w:val="23"/>
        </w:numPr>
        <w:ind w:left="1560" w:hanging="851"/>
        <w:jc w:val="both"/>
        <w:rPr>
          <w:rFonts w:ascii="Times New Roman" w:hAnsi="Times New Roman" w:cs="Times New Roman"/>
          <w:lang w:val="lv-LV"/>
        </w:rPr>
      </w:pPr>
      <w:r w:rsidRPr="006F24AA">
        <w:rPr>
          <w:rFonts w:ascii="Times New Roman" w:hAnsi="Times New Roman" w:cs="Times New Roman"/>
          <w:lang w:val="lv-LV"/>
        </w:rPr>
        <w:t xml:space="preserve">Pretendents nav iesniedzis </w:t>
      </w:r>
      <w:r w:rsidR="00AB025D" w:rsidRPr="006F24AA">
        <w:rPr>
          <w:rFonts w:ascii="Times New Roman" w:hAnsi="Times New Roman" w:cs="Times New Roman"/>
          <w:lang w:val="lv-LV"/>
        </w:rPr>
        <w:t>P</w:t>
      </w:r>
      <w:r w:rsidRPr="006F24AA">
        <w:rPr>
          <w:rFonts w:ascii="Times New Roman" w:hAnsi="Times New Roman" w:cs="Times New Roman"/>
          <w:lang w:val="lv-LV"/>
        </w:rPr>
        <w:t>iedāvājuma nodrošinājumu (ja tāds tika paredzēts) vai tā saturs neatbilst Nolikuma 5.5. punktā noteiktajām prasībām.</w:t>
      </w:r>
    </w:p>
    <w:p w14:paraId="6DF42771" w14:textId="77777777" w:rsidR="003A4CD5" w:rsidRPr="0064444A" w:rsidRDefault="003A4CD5" w:rsidP="003E1BA2">
      <w:pPr>
        <w:pStyle w:val="Heading2"/>
        <w:keepNext w:val="0"/>
        <w:widowControl w:val="0"/>
        <w:numPr>
          <w:ilvl w:val="1"/>
          <w:numId w:val="23"/>
        </w:numPr>
        <w:spacing w:before="120" w:after="120"/>
        <w:ind w:left="567" w:hanging="567"/>
        <w:jc w:val="both"/>
        <w:rPr>
          <w:bCs/>
          <w:sz w:val="24"/>
        </w:rPr>
      </w:pPr>
      <w:r w:rsidRPr="0064444A">
        <w:rPr>
          <w:bCs/>
          <w:sz w:val="24"/>
        </w:rPr>
        <w:t>Pretendentu atlases prasību pārbaude</w:t>
      </w:r>
    </w:p>
    <w:p w14:paraId="4A9A0E7D" w14:textId="77777777" w:rsidR="003A4CD5" w:rsidRPr="0064444A" w:rsidRDefault="003A4CD5" w:rsidP="003E1BA2">
      <w:pPr>
        <w:pStyle w:val="ListParagraph"/>
        <w:widowControl w:val="0"/>
        <w:numPr>
          <w:ilvl w:val="2"/>
          <w:numId w:val="23"/>
        </w:numPr>
        <w:jc w:val="both"/>
        <w:rPr>
          <w:rFonts w:ascii="Times New Roman" w:hAnsi="Times New Roman" w:cs="Times New Roman"/>
          <w:lang w:val="lv-LV"/>
        </w:rPr>
      </w:pPr>
      <w:r w:rsidRPr="0064444A">
        <w:rPr>
          <w:rFonts w:ascii="Times New Roman" w:hAnsi="Times New Roman" w:cs="Times New Roman"/>
          <w:lang w:val="lv-LV"/>
        </w:rPr>
        <w:t>Komisija pārbauda pretendenta atbilstību Nolikuma 3.1. punktā noteiktajam.</w:t>
      </w:r>
    </w:p>
    <w:p w14:paraId="132AB5BE" w14:textId="77777777" w:rsidR="003A4CD5" w:rsidRPr="0064444A" w:rsidRDefault="003A4CD5" w:rsidP="003E1BA2">
      <w:pPr>
        <w:pStyle w:val="ListParagraph"/>
        <w:widowControl w:val="0"/>
        <w:numPr>
          <w:ilvl w:val="2"/>
          <w:numId w:val="23"/>
        </w:numPr>
        <w:jc w:val="both"/>
        <w:rPr>
          <w:rFonts w:ascii="Times New Roman" w:hAnsi="Times New Roman" w:cs="Times New Roman"/>
          <w:lang w:val="lv-LV"/>
        </w:rPr>
      </w:pPr>
      <w:r w:rsidRPr="0064444A">
        <w:rPr>
          <w:rFonts w:ascii="Times New Roman" w:hAnsi="Times New Roman" w:cs="Times New Roman"/>
          <w:lang w:val="lv-LV"/>
        </w:rPr>
        <w:t xml:space="preserve">Pretendents tiek izslēgts no dalības </w:t>
      </w:r>
      <w:r>
        <w:rPr>
          <w:rFonts w:ascii="Times New Roman" w:hAnsi="Times New Roman" w:cs="Times New Roman"/>
          <w:lang w:val="lv-LV"/>
        </w:rPr>
        <w:t>Iepirkumā</w:t>
      </w:r>
      <w:r w:rsidRPr="0064444A">
        <w:rPr>
          <w:rFonts w:ascii="Times New Roman" w:hAnsi="Times New Roman" w:cs="Times New Roman"/>
          <w:lang w:val="lv-LV"/>
        </w:rPr>
        <w:t>, ja tas atbilst kādam no Nolikuma 3.1. punktā minētajiem izslēgšanas nosacījumiem.</w:t>
      </w:r>
    </w:p>
    <w:p w14:paraId="688AF5D0" w14:textId="77777777" w:rsidR="003A4CD5" w:rsidRPr="0064444A" w:rsidRDefault="003A4CD5" w:rsidP="003E1BA2">
      <w:pPr>
        <w:pStyle w:val="ListParagraph"/>
        <w:widowControl w:val="0"/>
        <w:numPr>
          <w:ilvl w:val="2"/>
          <w:numId w:val="23"/>
        </w:numPr>
        <w:jc w:val="both"/>
        <w:rPr>
          <w:rFonts w:ascii="Times New Roman" w:hAnsi="Times New Roman" w:cs="Times New Roman"/>
          <w:lang w:val="lv-LV"/>
        </w:rPr>
      </w:pPr>
      <w:r w:rsidRPr="0064444A">
        <w:rPr>
          <w:rFonts w:ascii="Times New Roman" w:hAnsi="Times New Roman" w:cs="Times New Roman"/>
          <w:lang w:val="lv-LV"/>
        </w:rPr>
        <w:t>Izslēgšanas nosacījumu pārbaudi Komisija veic tikai tam Pretendentam, kam saskaņā ar Nolikumā noteikto būtu piešķiramas Līguma slēgšanas tiesības.</w:t>
      </w:r>
    </w:p>
    <w:p w14:paraId="36052AD1" w14:textId="444974B3" w:rsidR="003A4CD5" w:rsidRPr="0064444A" w:rsidRDefault="003A4CD5" w:rsidP="003E1BA2">
      <w:pPr>
        <w:pStyle w:val="ListParagraph"/>
        <w:widowControl w:val="0"/>
        <w:numPr>
          <w:ilvl w:val="2"/>
          <w:numId w:val="23"/>
        </w:numPr>
        <w:jc w:val="both"/>
        <w:rPr>
          <w:rFonts w:ascii="Times New Roman" w:hAnsi="Times New Roman" w:cs="Times New Roman"/>
          <w:lang w:val="lv-LV"/>
        </w:rPr>
      </w:pPr>
      <w:r w:rsidRPr="0064444A">
        <w:rPr>
          <w:rFonts w:ascii="Times New Roman" w:hAnsi="Times New Roman" w:cs="Times New Roman"/>
          <w:lang w:val="lv-LV"/>
        </w:rPr>
        <w:t xml:space="preserve">Pretendents un tā Piedāvājums </w:t>
      </w:r>
      <w:r>
        <w:rPr>
          <w:rFonts w:ascii="Times New Roman" w:hAnsi="Times New Roman" w:cs="Times New Roman"/>
          <w:lang w:val="lv-LV"/>
        </w:rPr>
        <w:t>var tikt</w:t>
      </w:r>
      <w:r w:rsidRPr="0064444A">
        <w:rPr>
          <w:rFonts w:ascii="Times New Roman" w:hAnsi="Times New Roman" w:cs="Times New Roman"/>
          <w:lang w:val="lv-LV"/>
        </w:rPr>
        <w:t xml:space="preserve"> noraidīts, ja Pretendents neatbilst kādai no Nolikuma 3.1. punktā norādītajai kvalifikācijas prasībai.</w:t>
      </w:r>
    </w:p>
    <w:p w14:paraId="15D220F8" w14:textId="77777777" w:rsidR="003A4CD5" w:rsidRPr="0064444A" w:rsidRDefault="003A4CD5" w:rsidP="003E1BA2">
      <w:pPr>
        <w:pStyle w:val="Heading2"/>
        <w:keepNext w:val="0"/>
        <w:widowControl w:val="0"/>
        <w:numPr>
          <w:ilvl w:val="1"/>
          <w:numId w:val="23"/>
        </w:numPr>
        <w:spacing w:before="120" w:after="120"/>
        <w:ind w:left="567" w:hanging="567"/>
        <w:jc w:val="both"/>
        <w:rPr>
          <w:bCs/>
          <w:sz w:val="24"/>
        </w:rPr>
      </w:pPr>
      <w:r w:rsidRPr="0064444A">
        <w:rPr>
          <w:bCs/>
          <w:sz w:val="24"/>
        </w:rPr>
        <w:t>Pretendentu tehnisko piedāvājumu pārbaude</w:t>
      </w:r>
    </w:p>
    <w:p w14:paraId="39477554" w14:textId="77777777" w:rsidR="003A4CD5" w:rsidRPr="0064444A" w:rsidRDefault="003A4CD5" w:rsidP="003E1BA2">
      <w:pPr>
        <w:pStyle w:val="ListParagraph"/>
        <w:widowControl w:val="0"/>
        <w:numPr>
          <w:ilvl w:val="2"/>
          <w:numId w:val="23"/>
        </w:numPr>
        <w:jc w:val="both"/>
        <w:rPr>
          <w:rFonts w:ascii="Times New Roman" w:hAnsi="Times New Roman" w:cs="Times New Roman"/>
          <w:lang w:val="lv-LV"/>
        </w:rPr>
      </w:pPr>
      <w:r w:rsidRPr="0064444A">
        <w:rPr>
          <w:rFonts w:ascii="Times New Roman" w:hAnsi="Times New Roman" w:cs="Times New Roman"/>
          <w:lang w:val="lv-LV"/>
        </w:rPr>
        <w:t>Komisija pārbauda Pretendentu tehnisko piedāvājumu atbilstību Nolikum</w:t>
      </w:r>
      <w:r>
        <w:rPr>
          <w:rFonts w:ascii="Times New Roman" w:hAnsi="Times New Roman" w:cs="Times New Roman"/>
          <w:lang w:val="lv-LV"/>
        </w:rPr>
        <w:t xml:space="preserve">ā </w:t>
      </w:r>
      <w:r w:rsidRPr="0064444A">
        <w:rPr>
          <w:rFonts w:ascii="Times New Roman" w:hAnsi="Times New Roman" w:cs="Times New Roman"/>
          <w:lang w:val="lv-LV"/>
        </w:rPr>
        <w:t>izvirzītajām prasībām.</w:t>
      </w:r>
    </w:p>
    <w:p w14:paraId="056CE9F1" w14:textId="09B7A796" w:rsidR="003A4CD5" w:rsidRDefault="003A4CD5" w:rsidP="003E1BA2">
      <w:pPr>
        <w:pStyle w:val="ListParagraph"/>
        <w:widowControl w:val="0"/>
        <w:numPr>
          <w:ilvl w:val="2"/>
          <w:numId w:val="23"/>
        </w:numPr>
        <w:jc w:val="both"/>
        <w:rPr>
          <w:rFonts w:ascii="Times New Roman" w:hAnsi="Times New Roman" w:cs="Times New Roman"/>
          <w:lang w:val="lv-LV"/>
        </w:rPr>
      </w:pPr>
      <w:r w:rsidRPr="00F77089">
        <w:rPr>
          <w:rFonts w:ascii="Times New Roman" w:hAnsi="Times New Roman" w:cs="Times New Roman"/>
          <w:lang w:val="lv-LV"/>
        </w:rPr>
        <w:t xml:space="preserve">Pretendenta piedāvājums </w:t>
      </w:r>
      <w:r>
        <w:rPr>
          <w:rFonts w:ascii="Times New Roman" w:hAnsi="Times New Roman" w:cs="Times New Roman"/>
          <w:lang w:val="lv-LV"/>
        </w:rPr>
        <w:t xml:space="preserve">var tikt </w:t>
      </w:r>
      <w:r w:rsidRPr="00F77089">
        <w:rPr>
          <w:rFonts w:ascii="Times New Roman" w:hAnsi="Times New Roman" w:cs="Times New Roman"/>
          <w:lang w:val="lv-LV"/>
        </w:rPr>
        <w:t>noraidīts, ja Komisija konstatē, ka nav iesniegts kāds no</w:t>
      </w:r>
      <w:r>
        <w:rPr>
          <w:rFonts w:ascii="Times New Roman" w:hAnsi="Times New Roman" w:cs="Times New Roman"/>
          <w:lang w:val="lv-LV"/>
        </w:rPr>
        <w:t xml:space="preserve"> </w:t>
      </w:r>
      <w:r w:rsidRPr="00F77089">
        <w:rPr>
          <w:rFonts w:ascii="Times New Roman" w:hAnsi="Times New Roman" w:cs="Times New Roman"/>
          <w:lang w:val="lv-LV"/>
        </w:rPr>
        <w:t>obligāti iesniedzamajiem</w:t>
      </w:r>
      <w:r>
        <w:rPr>
          <w:rFonts w:ascii="Times New Roman" w:hAnsi="Times New Roman" w:cs="Times New Roman"/>
          <w:lang w:val="lv-LV"/>
        </w:rPr>
        <w:t xml:space="preserve"> </w:t>
      </w:r>
      <w:r w:rsidRPr="00F77089">
        <w:rPr>
          <w:rFonts w:ascii="Times New Roman" w:hAnsi="Times New Roman" w:cs="Times New Roman"/>
          <w:lang w:val="lv-LV"/>
        </w:rPr>
        <w:t>tehniskā piedāvājuma dokumentiem vai</w:t>
      </w:r>
      <w:r>
        <w:rPr>
          <w:rFonts w:ascii="Times New Roman" w:hAnsi="Times New Roman" w:cs="Times New Roman"/>
          <w:lang w:val="lv-LV"/>
        </w:rPr>
        <w:t xml:space="preserve"> </w:t>
      </w:r>
      <w:r w:rsidRPr="00F77089">
        <w:rPr>
          <w:rFonts w:ascii="Times New Roman" w:hAnsi="Times New Roman" w:cs="Times New Roman"/>
          <w:lang w:val="lv-LV"/>
        </w:rPr>
        <w:t>iesniegto dokumentu</w:t>
      </w:r>
      <w:r>
        <w:rPr>
          <w:rFonts w:ascii="Times New Roman" w:hAnsi="Times New Roman" w:cs="Times New Roman"/>
          <w:lang w:val="lv-LV"/>
        </w:rPr>
        <w:t xml:space="preserve"> </w:t>
      </w:r>
      <w:r w:rsidRPr="00F77089">
        <w:rPr>
          <w:rFonts w:ascii="Times New Roman" w:hAnsi="Times New Roman" w:cs="Times New Roman"/>
          <w:lang w:val="lv-LV"/>
        </w:rPr>
        <w:t>saturs neatbilst Nolikuma prasībām.</w:t>
      </w:r>
    </w:p>
    <w:p w14:paraId="65A4D0CC" w14:textId="100EA5CD" w:rsidR="003E1BA2" w:rsidRPr="003E1BA2" w:rsidRDefault="003E1BA2" w:rsidP="003E1BA2">
      <w:pPr>
        <w:pStyle w:val="ListParagraph"/>
        <w:numPr>
          <w:ilvl w:val="2"/>
          <w:numId w:val="23"/>
        </w:numPr>
        <w:jc w:val="both"/>
        <w:rPr>
          <w:rFonts w:ascii="Times New Roman" w:hAnsi="Times New Roman" w:cs="Times New Roman"/>
          <w:lang w:val="lv-LV"/>
        </w:rPr>
      </w:pPr>
      <w:r w:rsidRPr="00275F05">
        <w:rPr>
          <w:rFonts w:ascii="Times New Roman" w:hAnsi="Times New Roman" w:cs="Times New Roman"/>
          <w:lang w:val="lv-LV"/>
        </w:rPr>
        <w:t>Komisija ir tiesīga rīkot sarunas par piedāvājumu atbilstoši 5.6. punktā noteiktajām.</w:t>
      </w:r>
    </w:p>
    <w:p w14:paraId="1BE3AE0B" w14:textId="161941AD" w:rsidR="006633B0" w:rsidRPr="00E5692A" w:rsidRDefault="006633B0" w:rsidP="003E1BA2">
      <w:pPr>
        <w:pStyle w:val="Heading2"/>
        <w:keepNext w:val="0"/>
        <w:widowControl w:val="0"/>
        <w:numPr>
          <w:ilvl w:val="1"/>
          <w:numId w:val="23"/>
        </w:numPr>
        <w:spacing w:before="120" w:after="120"/>
        <w:ind w:left="567" w:hanging="567"/>
        <w:jc w:val="both"/>
        <w:rPr>
          <w:bCs/>
          <w:sz w:val="24"/>
        </w:rPr>
      </w:pPr>
      <w:r w:rsidRPr="00E5692A">
        <w:rPr>
          <w:bCs/>
          <w:sz w:val="24"/>
        </w:rPr>
        <w:t xml:space="preserve">Pretendentu </w:t>
      </w:r>
      <w:r w:rsidR="00957AEC" w:rsidRPr="00E5692A">
        <w:rPr>
          <w:bCs/>
          <w:sz w:val="24"/>
        </w:rPr>
        <w:t>finanšu</w:t>
      </w:r>
      <w:r w:rsidRPr="00E5692A">
        <w:rPr>
          <w:bCs/>
          <w:sz w:val="24"/>
        </w:rPr>
        <w:t xml:space="preserve"> piedāvājumu pārbaude</w:t>
      </w:r>
    </w:p>
    <w:p w14:paraId="23CB2F7C" w14:textId="77777777" w:rsidR="003A4CD5" w:rsidRPr="0064444A" w:rsidRDefault="003A4CD5" w:rsidP="003E1BA2">
      <w:pPr>
        <w:pStyle w:val="ListParagraph"/>
        <w:widowControl w:val="0"/>
        <w:numPr>
          <w:ilvl w:val="2"/>
          <w:numId w:val="23"/>
        </w:numPr>
        <w:jc w:val="both"/>
        <w:rPr>
          <w:rFonts w:ascii="Times New Roman" w:hAnsi="Times New Roman" w:cs="Times New Roman"/>
          <w:lang w:val="lv-LV"/>
        </w:rPr>
      </w:pPr>
      <w:r w:rsidRPr="0064444A">
        <w:rPr>
          <w:rFonts w:ascii="Times New Roman" w:hAnsi="Times New Roman" w:cs="Times New Roman"/>
          <w:lang w:val="lv-LV"/>
        </w:rPr>
        <w:t xml:space="preserve">Pretendenta piedāvājums </w:t>
      </w:r>
      <w:r>
        <w:rPr>
          <w:rFonts w:ascii="Times New Roman" w:hAnsi="Times New Roman" w:cs="Times New Roman"/>
          <w:lang w:val="lv-LV"/>
        </w:rPr>
        <w:t xml:space="preserve">var tikt </w:t>
      </w:r>
      <w:r w:rsidRPr="0064444A">
        <w:rPr>
          <w:rFonts w:ascii="Times New Roman" w:hAnsi="Times New Roman" w:cs="Times New Roman"/>
          <w:lang w:val="lv-LV"/>
        </w:rPr>
        <w:t>noraidīts, ja Komisija konstatē, ka nav iesniegti finanšu piedāvājuma dokumenti vai tie un to saturs neatbilst Nolikuma prasībām.</w:t>
      </w:r>
      <w:r>
        <w:rPr>
          <w:rFonts w:ascii="Times New Roman" w:hAnsi="Times New Roman" w:cs="Times New Roman"/>
          <w:lang w:val="lv-LV"/>
        </w:rPr>
        <w:t xml:space="preserve"> </w:t>
      </w:r>
    </w:p>
    <w:p w14:paraId="0F86C407" w14:textId="4713C2AA" w:rsidR="00B321A5" w:rsidRPr="003A4CD5" w:rsidRDefault="00D91C15" w:rsidP="003E1BA2">
      <w:pPr>
        <w:pStyle w:val="ListParagraph"/>
        <w:widowControl w:val="0"/>
        <w:numPr>
          <w:ilvl w:val="2"/>
          <w:numId w:val="23"/>
        </w:numPr>
        <w:jc w:val="both"/>
        <w:rPr>
          <w:rFonts w:ascii="Times New Roman" w:hAnsi="Times New Roman" w:cs="Times New Roman"/>
          <w:lang w:val="lv-LV"/>
        </w:rPr>
      </w:pPr>
      <w:r w:rsidRPr="00E5692A">
        <w:rPr>
          <w:rFonts w:ascii="Times New Roman" w:hAnsi="Times New Roman" w:cs="Times New Roman"/>
          <w:color w:val="000000"/>
          <w:lang w:val="lv-LV"/>
        </w:rPr>
        <w:t xml:space="preserve">Komisija veic aritmētisko kļūdu pārbaudi Pretendentu finanšu piedāvājumos. Ja Iepirkuma komisija konstatē aritmētiskās kļūdas, </w:t>
      </w:r>
      <w:r w:rsidR="007B21BB" w:rsidRPr="00E5692A">
        <w:rPr>
          <w:rFonts w:ascii="Times New Roman" w:hAnsi="Times New Roman" w:cs="Times New Roman"/>
          <w:color w:val="000000"/>
          <w:lang w:val="lv-LV"/>
        </w:rPr>
        <w:t>K</w:t>
      </w:r>
      <w:r w:rsidRPr="00E5692A">
        <w:rPr>
          <w:rFonts w:ascii="Times New Roman" w:hAnsi="Times New Roman" w:cs="Times New Roman"/>
          <w:color w:val="000000"/>
          <w:lang w:val="lv-LV"/>
        </w:rPr>
        <w:t xml:space="preserve">omisija šīs kļūdas izlabo. Par konstatētajām kļūdām un laboto </w:t>
      </w:r>
      <w:r w:rsidR="00AB025D" w:rsidRPr="00E5692A">
        <w:rPr>
          <w:rFonts w:ascii="Times New Roman" w:hAnsi="Times New Roman" w:cs="Times New Roman"/>
          <w:color w:val="000000"/>
          <w:lang w:val="lv-LV"/>
        </w:rPr>
        <w:t>P</w:t>
      </w:r>
      <w:r w:rsidRPr="00E5692A">
        <w:rPr>
          <w:rFonts w:ascii="Times New Roman" w:hAnsi="Times New Roman" w:cs="Times New Roman"/>
          <w:color w:val="000000"/>
          <w:lang w:val="lv-LV"/>
        </w:rPr>
        <w:t xml:space="preserve">iedāvājumu </w:t>
      </w:r>
      <w:r w:rsidR="007B21BB" w:rsidRPr="00E5692A">
        <w:rPr>
          <w:rFonts w:ascii="Times New Roman" w:hAnsi="Times New Roman" w:cs="Times New Roman"/>
          <w:color w:val="000000"/>
          <w:lang w:val="lv-LV"/>
        </w:rPr>
        <w:t>K</w:t>
      </w:r>
      <w:r w:rsidRPr="00E5692A">
        <w:rPr>
          <w:rFonts w:ascii="Times New Roman" w:hAnsi="Times New Roman" w:cs="Times New Roman"/>
          <w:color w:val="000000"/>
          <w:lang w:val="lv-LV"/>
        </w:rPr>
        <w:t xml:space="preserve">omisija informē Pretendentu, kura </w:t>
      </w:r>
      <w:r w:rsidR="00AB025D" w:rsidRPr="00E5692A">
        <w:rPr>
          <w:rFonts w:ascii="Times New Roman" w:hAnsi="Times New Roman" w:cs="Times New Roman"/>
          <w:color w:val="000000"/>
          <w:lang w:val="lv-LV"/>
        </w:rPr>
        <w:t>P</w:t>
      </w:r>
      <w:r w:rsidRPr="00E5692A">
        <w:rPr>
          <w:rFonts w:ascii="Times New Roman" w:hAnsi="Times New Roman" w:cs="Times New Roman"/>
          <w:color w:val="000000"/>
          <w:lang w:val="lv-LV"/>
        </w:rPr>
        <w:t>iedāvājumā kļūdas tika konstatētas un labotas.</w:t>
      </w:r>
    </w:p>
    <w:p w14:paraId="4C24CC7C" w14:textId="77777777" w:rsidR="003A4CD5" w:rsidRPr="0064444A" w:rsidRDefault="003A4CD5" w:rsidP="003E1BA2">
      <w:pPr>
        <w:pStyle w:val="ListParagraph"/>
        <w:widowControl w:val="0"/>
        <w:numPr>
          <w:ilvl w:val="2"/>
          <w:numId w:val="23"/>
        </w:numPr>
        <w:jc w:val="both"/>
        <w:rPr>
          <w:rFonts w:ascii="Times New Roman" w:hAnsi="Times New Roman" w:cs="Times New Roman"/>
          <w:lang w:val="lv-LV"/>
        </w:rPr>
      </w:pPr>
      <w:r w:rsidRPr="0064444A">
        <w:rPr>
          <w:rFonts w:ascii="Times New Roman" w:hAnsi="Times New Roman" w:cs="Times New Roman"/>
          <w:lang w:val="lv-LV"/>
        </w:rPr>
        <w:t xml:space="preserve">Pamatoti labotā Piedāvājuma cena tiek uzskatīta par saistošu pretendentam. Ja pretendents nepiekrīt </w:t>
      </w:r>
      <w:r>
        <w:rPr>
          <w:rFonts w:ascii="Times New Roman" w:hAnsi="Times New Roman" w:cs="Times New Roman"/>
          <w:lang w:val="lv-LV"/>
        </w:rPr>
        <w:t>K</w:t>
      </w:r>
      <w:r w:rsidRPr="0064444A">
        <w:rPr>
          <w:rFonts w:ascii="Times New Roman" w:hAnsi="Times New Roman" w:cs="Times New Roman"/>
          <w:lang w:val="lv-LV"/>
        </w:rPr>
        <w:t>omisijas pamatoti veiktajam kļūdu labojumam, tā Piedāvājums tiek noraidīts.</w:t>
      </w:r>
    </w:p>
    <w:p w14:paraId="251536DB" w14:textId="5C3B25ED" w:rsidR="00F37C2A" w:rsidRPr="00E5692A" w:rsidRDefault="00F37C2A" w:rsidP="003E1BA2">
      <w:pPr>
        <w:pStyle w:val="ListParagraph"/>
        <w:widowControl w:val="0"/>
        <w:numPr>
          <w:ilvl w:val="2"/>
          <w:numId w:val="23"/>
        </w:numPr>
        <w:jc w:val="both"/>
        <w:rPr>
          <w:rFonts w:ascii="Times New Roman" w:hAnsi="Times New Roman" w:cs="Times New Roman"/>
          <w:lang w:val="lv-LV"/>
        </w:rPr>
      </w:pPr>
      <w:r w:rsidRPr="00E5692A">
        <w:rPr>
          <w:rFonts w:ascii="Times New Roman" w:hAnsi="Times New Roman" w:cs="Times New Roman"/>
          <w:lang w:val="lv-LV"/>
        </w:rPr>
        <w:t>Ja finanšu piedāvājumā konstatēta aritmētiska kļūda nodokļu aprēķināšanā, Komisija to labo atbilstoši normatīvajos aktos noteiktajai nodokļu aprēķināšanas kārtībai.</w:t>
      </w:r>
    </w:p>
    <w:p w14:paraId="00369E3E" w14:textId="77777777" w:rsidR="002E45C5" w:rsidRPr="00B069D9" w:rsidRDefault="002E45C5" w:rsidP="003E1BA2">
      <w:pPr>
        <w:pStyle w:val="ListParagraph"/>
        <w:numPr>
          <w:ilvl w:val="2"/>
          <w:numId w:val="23"/>
        </w:numPr>
        <w:jc w:val="both"/>
        <w:rPr>
          <w:rFonts w:ascii="Times New Roman" w:hAnsi="Times New Roman" w:cs="Times New Roman"/>
          <w:lang w:val="lv-LV"/>
        </w:rPr>
      </w:pPr>
      <w:r w:rsidRPr="00B069D9">
        <w:rPr>
          <w:rFonts w:ascii="Times New Roman" w:hAnsi="Times New Roman" w:cs="Times New Roman"/>
          <w:lang w:val="lv-LV"/>
        </w:rPr>
        <w:t>Komisija izlabos aritmētiskās kļūdas šādi:</w:t>
      </w:r>
    </w:p>
    <w:p w14:paraId="5F179763" w14:textId="77777777" w:rsidR="003E1BA2" w:rsidRPr="00275F05" w:rsidRDefault="003E1BA2" w:rsidP="003E1BA2">
      <w:pPr>
        <w:pStyle w:val="Heading2"/>
        <w:numPr>
          <w:ilvl w:val="1"/>
          <w:numId w:val="45"/>
        </w:numPr>
        <w:tabs>
          <w:tab w:val="num" w:pos="360"/>
        </w:tabs>
        <w:ind w:left="891" w:firstLine="0"/>
        <w:jc w:val="both"/>
        <w:rPr>
          <w:rStyle w:val="jlqj4b"/>
          <w:b w:val="0"/>
          <w:sz w:val="24"/>
          <w:szCs w:val="28"/>
        </w:rPr>
      </w:pPr>
      <w:r w:rsidRPr="00275F05">
        <w:rPr>
          <w:rStyle w:val="jlqj4b"/>
          <w:b w:val="0"/>
          <w:sz w:val="24"/>
          <w:szCs w:val="28"/>
        </w:rPr>
        <w:t>ja izmaksu posteņa kopējā cena atšķirsies no vienības cenas, kas reizināta ar vienību daudzumu, izmaksu posteņa kopējā cena tiks labota;</w:t>
      </w:r>
    </w:p>
    <w:p w14:paraId="2717973E" w14:textId="77777777" w:rsidR="003E1BA2" w:rsidRPr="00275F05" w:rsidRDefault="003E1BA2" w:rsidP="003E1BA2">
      <w:pPr>
        <w:pStyle w:val="Heading2"/>
        <w:numPr>
          <w:ilvl w:val="1"/>
          <w:numId w:val="45"/>
        </w:numPr>
        <w:tabs>
          <w:tab w:val="num" w:pos="360"/>
        </w:tabs>
        <w:ind w:left="891" w:firstLine="0"/>
        <w:jc w:val="both"/>
        <w:rPr>
          <w:b w:val="0"/>
          <w:sz w:val="24"/>
          <w:szCs w:val="28"/>
        </w:rPr>
      </w:pPr>
      <w:r w:rsidRPr="00275F05">
        <w:rPr>
          <w:rStyle w:val="jlqj4b"/>
          <w:b w:val="0"/>
          <w:sz w:val="24"/>
          <w:szCs w:val="28"/>
        </w:rPr>
        <w:t>ja kopējā cena atšķirsies no izmaksu posteņu summas, kopējā cena tiks labota</w:t>
      </w:r>
      <w:r w:rsidRPr="00275F05">
        <w:rPr>
          <w:b w:val="0"/>
          <w:sz w:val="24"/>
          <w:szCs w:val="22"/>
        </w:rPr>
        <w:t>.</w:t>
      </w:r>
    </w:p>
    <w:p w14:paraId="642AEB7C" w14:textId="3CC939CD" w:rsidR="00F37C2A" w:rsidRPr="00E5692A" w:rsidRDefault="00F37C2A" w:rsidP="003E1BA2">
      <w:pPr>
        <w:pStyle w:val="ListParagraph"/>
        <w:widowControl w:val="0"/>
        <w:numPr>
          <w:ilvl w:val="2"/>
          <w:numId w:val="23"/>
        </w:numPr>
        <w:jc w:val="both"/>
        <w:rPr>
          <w:rFonts w:ascii="Times New Roman" w:hAnsi="Times New Roman" w:cs="Times New Roman"/>
          <w:lang w:val="lv-LV"/>
        </w:rPr>
      </w:pPr>
      <w:r w:rsidRPr="00E5692A">
        <w:rPr>
          <w:rFonts w:ascii="Times New Roman" w:hAnsi="Times New Roman" w:cs="Times New Roman"/>
          <w:lang w:val="lv-LV"/>
        </w:rPr>
        <w:t>Ja pastāvēs jebkāda veida pretrunas starp skaitlisko vērtību apzīmējumiem ar vārdiem un skaitļiem, noteicošais būs apzīmējums ar vārdiem</w:t>
      </w:r>
      <w:r w:rsidR="008831FA" w:rsidRPr="00E5692A">
        <w:rPr>
          <w:rFonts w:ascii="Times New Roman" w:hAnsi="Times New Roman" w:cs="Times New Roman"/>
          <w:lang w:val="lv-LV"/>
        </w:rPr>
        <w:t>, izņemot gadījumus, kad skaitliskais vērtējums ir aprēķināms un korekts un apzīmējumā ar vārdiem ir acīmredzama drukas kļūda</w:t>
      </w:r>
      <w:r w:rsidRPr="00E5692A">
        <w:rPr>
          <w:rFonts w:ascii="Times New Roman" w:hAnsi="Times New Roman" w:cs="Times New Roman"/>
          <w:lang w:val="lv-LV"/>
        </w:rPr>
        <w:t>.</w:t>
      </w:r>
    </w:p>
    <w:p w14:paraId="65A392CB" w14:textId="562FAC62" w:rsidR="00F37C2A" w:rsidRPr="00E5692A" w:rsidRDefault="00F37C2A" w:rsidP="003E1BA2">
      <w:pPr>
        <w:pStyle w:val="ListParagraph"/>
        <w:widowControl w:val="0"/>
        <w:numPr>
          <w:ilvl w:val="2"/>
          <w:numId w:val="23"/>
        </w:numPr>
        <w:jc w:val="both"/>
        <w:rPr>
          <w:rFonts w:ascii="Times New Roman" w:hAnsi="Times New Roman" w:cs="Times New Roman"/>
          <w:lang w:val="lv-LV"/>
        </w:rPr>
      </w:pPr>
      <w:r w:rsidRPr="00E5692A">
        <w:rPr>
          <w:rFonts w:ascii="Times New Roman" w:hAnsi="Times New Roman" w:cs="Times New Roman"/>
          <w:color w:val="000000"/>
          <w:lang w:val="lv-LV"/>
        </w:rPr>
        <w:t xml:space="preserve">Vērtējot </w:t>
      </w:r>
      <w:r w:rsidR="007B21BB" w:rsidRPr="00E5692A">
        <w:rPr>
          <w:rFonts w:ascii="Times New Roman" w:hAnsi="Times New Roman" w:cs="Times New Roman"/>
          <w:color w:val="000000"/>
          <w:lang w:val="lv-LV"/>
        </w:rPr>
        <w:t xml:space="preserve">finanšu </w:t>
      </w:r>
      <w:r w:rsidRPr="00E5692A">
        <w:rPr>
          <w:rFonts w:ascii="Times New Roman" w:hAnsi="Times New Roman" w:cs="Times New Roman"/>
          <w:color w:val="000000"/>
          <w:lang w:val="lv-LV"/>
        </w:rPr>
        <w:t xml:space="preserve">piedāvājumu, </w:t>
      </w:r>
      <w:r w:rsidR="007B21BB" w:rsidRPr="00E5692A">
        <w:rPr>
          <w:rFonts w:ascii="Times New Roman" w:hAnsi="Times New Roman" w:cs="Times New Roman"/>
          <w:color w:val="000000"/>
          <w:lang w:val="lv-LV"/>
        </w:rPr>
        <w:t>K</w:t>
      </w:r>
      <w:r w:rsidRPr="00E5692A">
        <w:rPr>
          <w:rFonts w:ascii="Times New Roman" w:hAnsi="Times New Roman" w:cs="Times New Roman"/>
          <w:color w:val="000000"/>
          <w:lang w:val="lv-LV"/>
        </w:rPr>
        <w:t>omisija ņem</w:t>
      </w:r>
      <w:r w:rsidR="008D5AB6" w:rsidRPr="00E5692A">
        <w:rPr>
          <w:rFonts w:ascii="Times New Roman" w:hAnsi="Times New Roman" w:cs="Times New Roman"/>
          <w:color w:val="000000"/>
          <w:lang w:val="lv-LV"/>
        </w:rPr>
        <w:t>s</w:t>
      </w:r>
      <w:r w:rsidRPr="00E5692A">
        <w:rPr>
          <w:rFonts w:ascii="Times New Roman" w:hAnsi="Times New Roman" w:cs="Times New Roman"/>
          <w:color w:val="000000"/>
          <w:lang w:val="lv-LV"/>
        </w:rPr>
        <w:t xml:space="preserve"> vērā veiktos labojumus.</w:t>
      </w:r>
    </w:p>
    <w:p w14:paraId="5C95DB20" w14:textId="7DF50CDB" w:rsidR="00F37C2A" w:rsidRPr="00E5692A" w:rsidRDefault="00F37C2A" w:rsidP="003E1BA2">
      <w:pPr>
        <w:pStyle w:val="ListParagraph"/>
        <w:widowControl w:val="0"/>
        <w:numPr>
          <w:ilvl w:val="2"/>
          <w:numId w:val="23"/>
        </w:numPr>
        <w:jc w:val="both"/>
        <w:rPr>
          <w:rFonts w:ascii="Times New Roman" w:hAnsi="Times New Roman" w:cs="Times New Roman"/>
          <w:lang w:val="lv-LV"/>
        </w:rPr>
      </w:pPr>
      <w:r w:rsidRPr="00E5692A">
        <w:rPr>
          <w:rFonts w:ascii="Times New Roman" w:hAnsi="Times New Roman" w:cs="Times New Roman"/>
          <w:color w:val="000000"/>
          <w:lang w:val="lv-LV"/>
        </w:rPr>
        <w:t xml:space="preserve">Nepamatoti lēts </w:t>
      </w:r>
      <w:r w:rsidR="00AB025D" w:rsidRPr="00E5692A">
        <w:rPr>
          <w:rFonts w:ascii="Times New Roman" w:hAnsi="Times New Roman" w:cs="Times New Roman"/>
          <w:color w:val="000000"/>
          <w:lang w:val="lv-LV"/>
        </w:rPr>
        <w:t>P</w:t>
      </w:r>
      <w:r w:rsidRPr="00E5692A">
        <w:rPr>
          <w:rFonts w:ascii="Times New Roman" w:hAnsi="Times New Roman" w:cs="Times New Roman"/>
          <w:color w:val="000000"/>
          <w:lang w:val="lv-LV"/>
        </w:rPr>
        <w:t>iedāvājums:</w:t>
      </w:r>
    </w:p>
    <w:p w14:paraId="29F3143E" w14:textId="46DF82C0" w:rsidR="00F37C2A" w:rsidRPr="00E5692A" w:rsidRDefault="00F37C2A" w:rsidP="003E1BA2">
      <w:pPr>
        <w:pStyle w:val="ListParagraph"/>
        <w:widowControl w:val="0"/>
        <w:numPr>
          <w:ilvl w:val="3"/>
          <w:numId w:val="23"/>
        </w:numPr>
        <w:ind w:left="1560" w:hanging="851"/>
        <w:jc w:val="both"/>
        <w:rPr>
          <w:rFonts w:ascii="Times New Roman" w:hAnsi="Times New Roman" w:cs="Times New Roman"/>
          <w:lang w:val="lv-LV"/>
        </w:rPr>
      </w:pPr>
      <w:r w:rsidRPr="00E5692A">
        <w:rPr>
          <w:rFonts w:ascii="Times New Roman" w:hAnsi="Times New Roman" w:cs="Times New Roman"/>
          <w:lang w:val="lv-LV"/>
        </w:rPr>
        <w:t xml:space="preserve">Komisija pārbauda, vai nav iesniegts nepamatoti lēts </w:t>
      </w:r>
      <w:r w:rsidR="00AB025D" w:rsidRPr="00E5692A">
        <w:rPr>
          <w:rFonts w:ascii="Times New Roman" w:hAnsi="Times New Roman" w:cs="Times New Roman"/>
          <w:lang w:val="lv-LV"/>
        </w:rPr>
        <w:t>P</w:t>
      </w:r>
      <w:r w:rsidRPr="00E5692A">
        <w:rPr>
          <w:rFonts w:ascii="Times New Roman" w:hAnsi="Times New Roman" w:cs="Times New Roman"/>
          <w:lang w:val="lv-LV"/>
        </w:rPr>
        <w:t xml:space="preserve">iedāvājums. Ja Komisija konstatē, ka </w:t>
      </w:r>
      <w:r w:rsidR="00AB025D" w:rsidRPr="00E5692A">
        <w:rPr>
          <w:rFonts w:ascii="Times New Roman" w:hAnsi="Times New Roman" w:cs="Times New Roman"/>
          <w:lang w:val="lv-LV"/>
        </w:rPr>
        <w:t>P</w:t>
      </w:r>
      <w:r w:rsidRPr="00E5692A">
        <w:rPr>
          <w:rFonts w:ascii="Times New Roman" w:hAnsi="Times New Roman" w:cs="Times New Roman"/>
          <w:lang w:val="lv-LV"/>
        </w:rPr>
        <w:t xml:space="preserve">iedāvājums var būt nepamatoti lēts, tā rakstiski pieprasa detalizētu paskaidrojumu par būtiskiem </w:t>
      </w:r>
      <w:r w:rsidR="00AB025D" w:rsidRPr="00E5692A">
        <w:rPr>
          <w:rFonts w:ascii="Times New Roman" w:hAnsi="Times New Roman" w:cs="Times New Roman"/>
          <w:lang w:val="lv-LV"/>
        </w:rPr>
        <w:t>P</w:t>
      </w:r>
      <w:r w:rsidRPr="00E5692A">
        <w:rPr>
          <w:rFonts w:ascii="Times New Roman" w:hAnsi="Times New Roman" w:cs="Times New Roman"/>
          <w:lang w:val="lv-LV"/>
        </w:rPr>
        <w:t>iedāvājuma realizācijas nosacījumiem.</w:t>
      </w:r>
    </w:p>
    <w:p w14:paraId="6D5C4B83" w14:textId="07A7EA60" w:rsidR="00F37C2A" w:rsidRPr="00E5692A" w:rsidRDefault="00F37C2A" w:rsidP="003E1BA2">
      <w:pPr>
        <w:pStyle w:val="ListParagraph"/>
        <w:widowControl w:val="0"/>
        <w:numPr>
          <w:ilvl w:val="3"/>
          <w:numId w:val="23"/>
        </w:numPr>
        <w:ind w:left="1560" w:hanging="851"/>
        <w:jc w:val="both"/>
        <w:rPr>
          <w:rFonts w:ascii="Times New Roman" w:hAnsi="Times New Roman" w:cs="Times New Roman"/>
          <w:lang w:val="lv-LV"/>
        </w:rPr>
      </w:pPr>
      <w:r w:rsidRPr="00E5692A">
        <w:rPr>
          <w:rFonts w:ascii="Times New Roman" w:hAnsi="Times New Roman" w:cs="Times New Roman"/>
          <w:lang w:val="lv-LV"/>
        </w:rPr>
        <w:t>Komisija, konsultējoties ar Pretendentu, izvērtē tā sniegtos skaidrojumus. Komisijai ir tiesības prasīt, lai Pretendents</w:t>
      </w:r>
      <w:r w:rsidR="00F00F76" w:rsidRPr="00E5692A">
        <w:rPr>
          <w:rFonts w:ascii="Times New Roman" w:hAnsi="Times New Roman" w:cs="Times New Roman"/>
          <w:lang w:val="lv-LV"/>
        </w:rPr>
        <w:t>, kas ir reģistrēts Latvijā,</w:t>
      </w:r>
      <w:r w:rsidRPr="00E5692A">
        <w:rPr>
          <w:rFonts w:ascii="Times New Roman" w:hAnsi="Times New Roman" w:cs="Times New Roman"/>
          <w:lang w:val="lv-LV"/>
        </w:rPr>
        <w:t xml:space="preserve"> iesniedz izdrukas no Valsts ieņēmumu dienesta elektroniskās deklarēšanas sistēmas par Pretendenta un tā </w:t>
      </w:r>
      <w:r w:rsidR="00AB025D" w:rsidRPr="00E5692A">
        <w:rPr>
          <w:rFonts w:ascii="Times New Roman" w:hAnsi="Times New Roman" w:cs="Times New Roman"/>
          <w:lang w:val="lv-LV"/>
        </w:rPr>
        <w:t>P</w:t>
      </w:r>
      <w:r w:rsidRPr="00E5692A">
        <w:rPr>
          <w:rFonts w:ascii="Times New Roman" w:hAnsi="Times New Roman" w:cs="Times New Roman"/>
          <w:lang w:val="lv-LV"/>
        </w:rPr>
        <w:t>iedāvājumā norādīto apakšuzņēmēju darbinieku vidējām stundas tarifa likmēm profesiju grupās, ja Valsts ieņēmumu dienests šādus datus apkopo.</w:t>
      </w:r>
    </w:p>
    <w:p w14:paraId="1AD1AD2D" w14:textId="75D2BDC9" w:rsidR="00F37C2A" w:rsidRDefault="00F37C2A" w:rsidP="003E1BA2">
      <w:pPr>
        <w:pStyle w:val="ListParagraph"/>
        <w:widowControl w:val="0"/>
        <w:numPr>
          <w:ilvl w:val="3"/>
          <w:numId w:val="23"/>
        </w:numPr>
        <w:ind w:left="1560" w:hanging="851"/>
        <w:jc w:val="both"/>
        <w:rPr>
          <w:rFonts w:ascii="Times New Roman" w:hAnsi="Times New Roman" w:cs="Times New Roman"/>
          <w:lang w:val="lv-LV"/>
        </w:rPr>
      </w:pPr>
      <w:r w:rsidRPr="00E5692A">
        <w:rPr>
          <w:rFonts w:ascii="Times New Roman" w:hAnsi="Times New Roman" w:cs="Times New Roman"/>
          <w:lang w:val="lv-LV"/>
        </w:rPr>
        <w:lastRenderedPageBreak/>
        <w:t xml:space="preserve">Komisija </w:t>
      </w:r>
      <w:r w:rsidR="002E45C5">
        <w:rPr>
          <w:rFonts w:ascii="Times New Roman" w:hAnsi="Times New Roman" w:cs="Times New Roman"/>
          <w:lang w:val="lv-LV"/>
        </w:rPr>
        <w:t>var noraidīt</w:t>
      </w:r>
      <w:r w:rsidRPr="00E5692A">
        <w:rPr>
          <w:rFonts w:ascii="Times New Roman" w:hAnsi="Times New Roman" w:cs="Times New Roman"/>
          <w:lang w:val="lv-LV"/>
        </w:rPr>
        <w:t xml:space="preserve"> </w:t>
      </w:r>
      <w:r w:rsidR="00AB025D" w:rsidRPr="00E5692A">
        <w:rPr>
          <w:rFonts w:ascii="Times New Roman" w:hAnsi="Times New Roman" w:cs="Times New Roman"/>
          <w:lang w:val="lv-LV"/>
        </w:rPr>
        <w:t>P</w:t>
      </w:r>
      <w:r w:rsidRPr="00E5692A">
        <w:rPr>
          <w:rFonts w:ascii="Times New Roman" w:hAnsi="Times New Roman" w:cs="Times New Roman"/>
          <w:lang w:val="lv-LV"/>
        </w:rPr>
        <w:t>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p>
    <w:p w14:paraId="30C7C706" w14:textId="0F5FCC50" w:rsidR="003E1BA2" w:rsidRPr="003E1BA2" w:rsidRDefault="003E1BA2" w:rsidP="003E1BA2">
      <w:pPr>
        <w:pStyle w:val="ListParagraph"/>
        <w:widowControl w:val="0"/>
        <w:numPr>
          <w:ilvl w:val="2"/>
          <w:numId w:val="23"/>
        </w:numPr>
        <w:jc w:val="both"/>
        <w:rPr>
          <w:rFonts w:ascii="Times New Roman" w:hAnsi="Times New Roman" w:cs="Times New Roman"/>
          <w:lang w:val="lv-LV"/>
        </w:rPr>
      </w:pPr>
      <w:r w:rsidRPr="00275F05">
        <w:rPr>
          <w:rFonts w:ascii="Times New Roman" w:hAnsi="Times New Roman" w:cs="Times New Roman"/>
          <w:lang w:val="lv-LV"/>
        </w:rPr>
        <w:t>Komisija ir tiesīga rīkot sarunas par piedāvājumu atbilstoši 5.6. punktā noteiktajām.</w:t>
      </w:r>
    </w:p>
    <w:p w14:paraId="618B2AE6" w14:textId="0C8886F2" w:rsidR="00D46A15" w:rsidRPr="002B2404" w:rsidRDefault="00D46A15" w:rsidP="003E1BA2">
      <w:pPr>
        <w:pStyle w:val="Heading2"/>
        <w:keepNext w:val="0"/>
        <w:widowControl w:val="0"/>
        <w:numPr>
          <w:ilvl w:val="1"/>
          <w:numId w:val="23"/>
        </w:numPr>
        <w:shd w:val="clear" w:color="auto" w:fill="FFFFFF" w:themeFill="background1"/>
        <w:spacing w:before="120" w:after="120"/>
        <w:ind w:left="567" w:hanging="567"/>
        <w:jc w:val="both"/>
        <w:rPr>
          <w:bCs/>
          <w:sz w:val="24"/>
        </w:rPr>
      </w:pPr>
      <w:r w:rsidRPr="002B2404">
        <w:rPr>
          <w:bCs/>
          <w:sz w:val="24"/>
        </w:rPr>
        <w:t xml:space="preserve">Saimnieciski visizdevīgākā </w:t>
      </w:r>
      <w:r w:rsidR="00AB025D" w:rsidRPr="002B2404">
        <w:rPr>
          <w:bCs/>
          <w:sz w:val="24"/>
        </w:rPr>
        <w:t>P</w:t>
      </w:r>
      <w:r w:rsidRPr="002B2404">
        <w:rPr>
          <w:bCs/>
          <w:sz w:val="24"/>
        </w:rPr>
        <w:t>iedāvājuma noteikšana</w:t>
      </w:r>
    </w:p>
    <w:p w14:paraId="26382BAD" w14:textId="1D976CAC" w:rsidR="00C53EF3" w:rsidRPr="002B2404" w:rsidRDefault="00C65C9A" w:rsidP="003E1BA2">
      <w:pPr>
        <w:pStyle w:val="ListParagraph"/>
        <w:widowControl w:val="0"/>
        <w:numPr>
          <w:ilvl w:val="2"/>
          <w:numId w:val="23"/>
        </w:numPr>
        <w:shd w:val="clear" w:color="auto" w:fill="FFFFFF" w:themeFill="background1"/>
        <w:jc w:val="both"/>
        <w:rPr>
          <w:rFonts w:ascii="Times New Roman" w:hAnsi="Times New Roman" w:cs="Times New Roman"/>
          <w:lang w:val="lv-LV"/>
        </w:rPr>
      </w:pPr>
      <w:bookmarkStart w:id="4" w:name="_Hlk31018653"/>
      <w:r w:rsidRPr="00BC786C">
        <w:rPr>
          <w:rFonts w:ascii="Times New Roman" w:hAnsi="Times New Roman" w:cs="Times New Roman"/>
          <w:bCs/>
          <w:lang w:val="lv-LV"/>
        </w:rPr>
        <w:t>Piedāvājuma izvēles kritērijs ir saimnieciski visizdevīgākais piedāvājums,</w:t>
      </w:r>
      <w:bookmarkStart w:id="5" w:name="_Hlk46587736"/>
      <w:r w:rsidRPr="00BC786C">
        <w:rPr>
          <w:rFonts w:ascii="Times New Roman" w:hAnsi="Times New Roman" w:cs="Times New Roman"/>
          <w:bCs/>
          <w:lang w:val="lv-LV"/>
        </w:rPr>
        <w:t xml:space="preserve"> </w:t>
      </w:r>
      <w:bookmarkEnd w:id="5"/>
      <w:r w:rsidRPr="00BC786C">
        <w:rPr>
          <w:rFonts w:ascii="Times New Roman" w:hAnsi="Times New Roman" w:cs="Times New Roman"/>
          <w:bCs/>
          <w:lang w:val="lv-LV"/>
        </w:rPr>
        <w:t>kuru noteiks, ņemot vērā tikai piedāvāto līgumcenu (Līguma kopējo summu).</w:t>
      </w:r>
      <w:bookmarkEnd w:id="4"/>
      <w:r w:rsidR="003E1BA2">
        <w:rPr>
          <w:rFonts w:ascii="Times New Roman" w:hAnsi="Times New Roman" w:cs="Times New Roman"/>
          <w:bCs/>
          <w:lang w:val="lv-LV"/>
        </w:rPr>
        <w:t xml:space="preserve"> </w:t>
      </w:r>
      <w:r w:rsidRPr="004B46CE">
        <w:rPr>
          <w:rFonts w:ascii="Times New Roman" w:hAnsi="Times New Roman" w:cs="Times New Roman"/>
          <w:bCs/>
          <w:lang w:val="lv-LV"/>
        </w:rPr>
        <w:t>Komisija par saimnieciski visizdevīgāko Piedāvājumu atzīs Nolikuma prasībām atbilstošu Piedāvājumu ar zemāko piedāvāto līgumcenu</w:t>
      </w:r>
      <w:r>
        <w:rPr>
          <w:rFonts w:ascii="Times New Roman" w:hAnsi="Times New Roman" w:cs="Times New Roman"/>
          <w:bCs/>
          <w:lang w:val="lv-LV"/>
        </w:rPr>
        <w:t xml:space="preserve"> </w:t>
      </w:r>
      <w:r w:rsidRPr="00BC786C">
        <w:rPr>
          <w:rFonts w:ascii="Times New Roman" w:hAnsi="Times New Roman" w:cs="Times New Roman"/>
          <w:bCs/>
          <w:lang w:val="lv-LV"/>
        </w:rPr>
        <w:t>(Līguma kopējo summu)</w:t>
      </w:r>
      <w:r w:rsidRPr="004B46CE">
        <w:rPr>
          <w:rFonts w:ascii="Times New Roman" w:hAnsi="Times New Roman" w:cs="Times New Roman"/>
          <w:bCs/>
          <w:lang w:val="lv-LV"/>
        </w:rPr>
        <w:t>.</w:t>
      </w:r>
    </w:p>
    <w:p w14:paraId="57EA8840" w14:textId="1EB49363" w:rsidR="003E1BA2" w:rsidRDefault="003E1BA2" w:rsidP="003E1BA2">
      <w:pPr>
        <w:pStyle w:val="ListParagraph"/>
        <w:widowControl w:val="0"/>
        <w:numPr>
          <w:ilvl w:val="2"/>
          <w:numId w:val="23"/>
        </w:numPr>
        <w:shd w:val="clear" w:color="auto" w:fill="FFFFFF" w:themeFill="background1"/>
        <w:jc w:val="both"/>
        <w:rPr>
          <w:rFonts w:ascii="Times New Roman" w:hAnsi="Times New Roman" w:cs="Times New Roman"/>
          <w:lang w:val="lv-LV"/>
        </w:rPr>
      </w:pPr>
      <w:bookmarkStart w:id="6" w:name="_Hlk109038288"/>
      <w:r w:rsidRPr="002B2404">
        <w:rPr>
          <w:rFonts w:ascii="Times New Roman" w:hAnsi="Times New Roman" w:cs="Times New Roman"/>
          <w:lang w:val="lv-LV"/>
        </w:rPr>
        <w:t>Ja Nolikuma prasībām atbilst tikai viens Piedāvājums, Komisija neveic saimnieciski visizdevīgākā Piedāvājuma noteikšanas aprēķinus un atzīst šo Piedāvājumu par saimnieciski izdevīgāko.</w:t>
      </w:r>
      <w:bookmarkEnd w:id="6"/>
    </w:p>
    <w:p w14:paraId="5485B5B1" w14:textId="53329E2A" w:rsidR="00495EA5" w:rsidRPr="002B2404" w:rsidRDefault="00C65C9A" w:rsidP="003E1BA2">
      <w:pPr>
        <w:pStyle w:val="ListParagraph"/>
        <w:widowControl w:val="0"/>
        <w:numPr>
          <w:ilvl w:val="2"/>
          <w:numId w:val="23"/>
        </w:numPr>
        <w:shd w:val="clear" w:color="auto" w:fill="FFFFFF" w:themeFill="background1"/>
        <w:jc w:val="both"/>
        <w:rPr>
          <w:rFonts w:ascii="Times New Roman" w:hAnsi="Times New Roman" w:cs="Times New Roman"/>
          <w:lang w:val="lv-LV"/>
        </w:rPr>
      </w:pPr>
      <w:r w:rsidRPr="002B2404">
        <w:rPr>
          <w:rFonts w:ascii="Times New Roman" w:hAnsi="Times New Roman" w:cs="Times New Roman"/>
          <w:lang w:val="lv-LV"/>
        </w:rPr>
        <w:t>Komisija Līguma slēgšanas tiesības piešķir Pretendentam, kura Piedāvājums ir atzīstams par atbilstošu visām Nolikuma prasībām un ir saimnieciski visizdevīgākais.</w:t>
      </w:r>
    </w:p>
    <w:p w14:paraId="3E838315" w14:textId="640DC5CF" w:rsidR="0018245A" w:rsidRPr="002B2404" w:rsidRDefault="0018245A" w:rsidP="003E1BA2">
      <w:pPr>
        <w:pStyle w:val="Heading2"/>
        <w:keepNext w:val="0"/>
        <w:widowControl w:val="0"/>
        <w:numPr>
          <w:ilvl w:val="1"/>
          <w:numId w:val="23"/>
        </w:numPr>
        <w:shd w:val="clear" w:color="auto" w:fill="FFFFFF" w:themeFill="background1"/>
        <w:spacing w:before="120" w:after="120"/>
        <w:ind w:left="567" w:hanging="567"/>
        <w:jc w:val="both"/>
        <w:rPr>
          <w:bCs/>
          <w:sz w:val="24"/>
        </w:rPr>
      </w:pPr>
      <w:r w:rsidRPr="002B2404">
        <w:rPr>
          <w:bCs/>
          <w:sz w:val="24"/>
        </w:rPr>
        <w:t>Lēmuma pieņemšana</w:t>
      </w:r>
    </w:p>
    <w:p w14:paraId="343E9FF1" w14:textId="5DBB9FA3" w:rsidR="0018245A" w:rsidRPr="00E5692A" w:rsidRDefault="001D3DA3" w:rsidP="003E1BA2">
      <w:pPr>
        <w:pStyle w:val="ListParagraph"/>
        <w:widowControl w:val="0"/>
        <w:numPr>
          <w:ilvl w:val="2"/>
          <w:numId w:val="23"/>
        </w:numPr>
        <w:jc w:val="both"/>
        <w:rPr>
          <w:rFonts w:ascii="Times New Roman" w:hAnsi="Times New Roman" w:cs="Times New Roman"/>
          <w:lang w:val="lv-LV"/>
        </w:rPr>
      </w:pPr>
      <w:r w:rsidRPr="00E5692A">
        <w:rPr>
          <w:rFonts w:ascii="Times New Roman" w:hAnsi="Times New Roman" w:cs="Times New Roman"/>
          <w:color w:val="000000"/>
          <w:lang w:val="lv-LV"/>
        </w:rPr>
        <w:t>Pēc Piedāvājumu izvērtēšanas Komisija pieņem kādu no šādiem lēmumiem:</w:t>
      </w:r>
    </w:p>
    <w:p w14:paraId="1610AB53" w14:textId="01E808B6" w:rsidR="00496E0F" w:rsidRPr="00E5692A" w:rsidRDefault="00496E0F" w:rsidP="003E1BA2">
      <w:pPr>
        <w:pStyle w:val="ListParagraph"/>
        <w:widowControl w:val="0"/>
        <w:numPr>
          <w:ilvl w:val="3"/>
          <w:numId w:val="23"/>
        </w:numPr>
        <w:ind w:left="1560" w:hanging="851"/>
        <w:jc w:val="both"/>
        <w:rPr>
          <w:rFonts w:ascii="Times New Roman" w:hAnsi="Times New Roman" w:cs="Times New Roman"/>
          <w:lang w:val="lv-LV"/>
        </w:rPr>
      </w:pPr>
      <w:r w:rsidRPr="00E5692A">
        <w:rPr>
          <w:rFonts w:ascii="Times New Roman" w:hAnsi="Times New Roman" w:cs="Times New Roman"/>
          <w:lang w:val="lv-LV"/>
        </w:rPr>
        <w:t xml:space="preserve">par </w:t>
      </w:r>
      <w:r w:rsidR="00DC75CC">
        <w:rPr>
          <w:rFonts w:ascii="Times New Roman" w:hAnsi="Times New Roman" w:cs="Times New Roman"/>
          <w:lang w:val="lv-LV"/>
        </w:rPr>
        <w:t>Iepirkum</w:t>
      </w:r>
      <w:r w:rsidR="009672DA" w:rsidRPr="00E5692A">
        <w:rPr>
          <w:rFonts w:ascii="Times New Roman" w:hAnsi="Times New Roman" w:cs="Times New Roman"/>
          <w:lang w:val="lv-LV"/>
        </w:rPr>
        <w:t>a</w:t>
      </w:r>
      <w:r w:rsidR="009672DA" w:rsidRPr="00E5692A">
        <w:rPr>
          <w:b/>
          <w:lang w:val="lv-LV"/>
        </w:rPr>
        <w:t xml:space="preserve"> </w:t>
      </w:r>
      <w:r w:rsidRPr="00E5692A">
        <w:rPr>
          <w:rFonts w:ascii="Times New Roman" w:hAnsi="Times New Roman" w:cs="Times New Roman"/>
          <w:lang w:val="lv-LV"/>
        </w:rPr>
        <w:t xml:space="preserve">uzvarētāju atzīt Pretendentu, kurš piedāvājis Nolikuma prasībām atbilstošu saimnieciski visizdevīgāko </w:t>
      </w:r>
      <w:r w:rsidR="00057246" w:rsidRPr="00E5692A">
        <w:rPr>
          <w:rFonts w:ascii="Times New Roman" w:hAnsi="Times New Roman" w:cs="Times New Roman"/>
          <w:lang w:val="lv-LV"/>
        </w:rPr>
        <w:t>P</w:t>
      </w:r>
      <w:r w:rsidRPr="00E5692A">
        <w:rPr>
          <w:rFonts w:ascii="Times New Roman" w:hAnsi="Times New Roman" w:cs="Times New Roman"/>
          <w:lang w:val="lv-LV"/>
        </w:rPr>
        <w:t>iedāvājumu, un ar kuru tiks noslēgts Līgums;</w:t>
      </w:r>
    </w:p>
    <w:p w14:paraId="2D29528E" w14:textId="10165364" w:rsidR="00496E0F" w:rsidRPr="00E5692A" w:rsidRDefault="00496E0F" w:rsidP="003E1BA2">
      <w:pPr>
        <w:pStyle w:val="ListParagraph"/>
        <w:widowControl w:val="0"/>
        <w:numPr>
          <w:ilvl w:val="3"/>
          <w:numId w:val="23"/>
        </w:numPr>
        <w:ind w:left="1560" w:hanging="851"/>
        <w:jc w:val="both"/>
        <w:rPr>
          <w:rFonts w:ascii="Times New Roman" w:hAnsi="Times New Roman" w:cs="Times New Roman"/>
          <w:lang w:val="lv-LV"/>
        </w:rPr>
      </w:pPr>
      <w:r w:rsidRPr="00E5692A">
        <w:rPr>
          <w:rFonts w:ascii="Times New Roman" w:hAnsi="Times New Roman" w:cs="Times New Roman"/>
          <w:color w:val="000000"/>
          <w:lang w:val="lv-LV"/>
        </w:rPr>
        <w:t xml:space="preserve">izbeigt </w:t>
      </w:r>
      <w:r w:rsidR="00DC75CC">
        <w:rPr>
          <w:rFonts w:ascii="Times New Roman" w:hAnsi="Times New Roman" w:cs="Times New Roman"/>
          <w:lang w:val="lv-LV"/>
        </w:rPr>
        <w:t>Iepirkum</w:t>
      </w:r>
      <w:r w:rsidR="009672DA" w:rsidRPr="00E5692A">
        <w:rPr>
          <w:rFonts w:ascii="Times New Roman" w:hAnsi="Times New Roman" w:cs="Times New Roman"/>
          <w:lang w:val="lv-LV"/>
        </w:rPr>
        <w:t>u</w:t>
      </w:r>
      <w:r w:rsidRPr="00E5692A">
        <w:rPr>
          <w:rFonts w:ascii="Times New Roman" w:hAnsi="Times New Roman" w:cs="Times New Roman"/>
          <w:color w:val="000000"/>
          <w:lang w:val="lv-LV"/>
        </w:rPr>
        <w:t>, ja:</w:t>
      </w:r>
    </w:p>
    <w:p w14:paraId="7E4E77F1" w14:textId="4920B214" w:rsidR="00496E0F" w:rsidRPr="00E5692A" w:rsidRDefault="00496E0F" w:rsidP="003E1BA2">
      <w:pPr>
        <w:pStyle w:val="ListParagraph"/>
        <w:widowControl w:val="0"/>
        <w:numPr>
          <w:ilvl w:val="4"/>
          <w:numId w:val="23"/>
        </w:numPr>
        <w:ind w:left="2694"/>
        <w:jc w:val="both"/>
        <w:rPr>
          <w:rFonts w:ascii="Times New Roman" w:hAnsi="Times New Roman" w:cs="Times New Roman"/>
          <w:lang w:val="lv-LV"/>
        </w:rPr>
      </w:pPr>
      <w:r w:rsidRPr="00E5692A">
        <w:rPr>
          <w:rFonts w:ascii="Times New Roman" w:hAnsi="Times New Roman" w:cs="Times New Roman"/>
          <w:lang w:val="lv-LV"/>
        </w:rPr>
        <w:t>nav iesniegti piedāvājumi;</w:t>
      </w:r>
    </w:p>
    <w:p w14:paraId="235C4EDD" w14:textId="77777777" w:rsidR="00496E0F" w:rsidRPr="00E5692A" w:rsidRDefault="00496E0F" w:rsidP="003E1BA2">
      <w:pPr>
        <w:pStyle w:val="ListParagraph"/>
        <w:widowControl w:val="0"/>
        <w:numPr>
          <w:ilvl w:val="4"/>
          <w:numId w:val="23"/>
        </w:numPr>
        <w:ind w:left="2694"/>
        <w:jc w:val="both"/>
        <w:rPr>
          <w:rFonts w:ascii="Times New Roman" w:hAnsi="Times New Roman" w:cs="Times New Roman"/>
          <w:lang w:val="lv-LV"/>
        </w:rPr>
      </w:pPr>
      <w:r w:rsidRPr="00E5692A">
        <w:rPr>
          <w:rFonts w:ascii="Times New Roman" w:hAnsi="Times New Roman" w:cs="Times New Roman"/>
          <w:lang w:val="lv-LV"/>
        </w:rPr>
        <w:t>Pretendenti neatbilst atlases prasībām;</w:t>
      </w:r>
    </w:p>
    <w:p w14:paraId="274A46EF" w14:textId="06CE4490" w:rsidR="00496E0F" w:rsidRPr="00E5692A" w:rsidRDefault="00496E0F" w:rsidP="003E1BA2">
      <w:pPr>
        <w:pStyle w:val="ListParagraph"/>
        <w:widowControl w:val="0"/>
        <w:numPr>
          <w:ilvl w:val="4"/>
          <w:numId w:val="23"/>
        </w:numPr>
        <w:ind w:left="2694"/>
        <w:jc w:val="both"/>
        <w:rPr>
          <w:rFonts w:ascii="Times New Roman" w:hAnsi="Times New Roman" w:cs="Times New Roman"/>
          <w:lang w:val="lv-LV"/>
        </w:rPr>
      </w:pPr>
      <w:r w:rsidRPr="00E5692A">
        <w:rPr>
          <w:rFonts w:ascii="Times New Roman" w:hAnsi="Times New Roman" w:cs="Times New Roman"/>
          <w:lang w:val="lv-LV"/>
        </w:rPr>
        <w:t xml:space="preserve">iesniegti Nolikuma prasībām neatbilstoši </w:t>
      </w:r>
      <w:r w:rsidR="00065489" w:rsidRPr="00E5692A">
        <w:rPr>
          <w:rFonts w:ascii="Times New Roman" w:hAnsi="Times New Roman" w:cs="Times New Roman"/>
          <w:lang w:val="lv-LV"/>
        </w:rPr>
        <w:t>P</w:t>
      </w:r>
      <w:r w:rsidRPr="00E5692A">
        <w:rPr>
          <w:rFonts w:ascii="Times New Roman" w:hAnsi="Times New Roman" w:cs="Times New Roman"/>
          <w:lang w:val="lv-LV"/>
        </w:rPr>
        <w:t>iedāvājumi;</w:t>
      </w:r>
    </w:p>
    <w:p w14:paraId="678FFFB6" w14:textId="3228EA42" w:rsidR="00496E0F" w:rsidRPr="00E5692A" w:rsidRDefault="00065489" w:rsidP="003E1BA2">
      <w:pPr>
        <w:pStyle w:val="ListParagraph"/>
        <w:widowControl w:val="0"/>
        <w:numPr>
          <w:ilvl w:val="4"/>
          <w:numId w:val="23"/>
        </w:numPr>
        <w:ind w:left="2694"/>
        <w:jc w:val="both"/>
        <w:rPr>
          <w:rFonts w:ascii="Times New Roman" w:hAnsi="Times New Roman" w:cs="Times New Roman"/>
          <w:lang w:val="lv-LV"/>
        </w:rPr>
      </w:pPr>
      <w:r w:rsidRPr="00E5692A">
        <w:rPr>
          <w:rFonts w:ascii="Times New Roman" w:hAnsi="Times New Roman" w:cs="Times New Roman"/>
          <w:lang w:val="lv-LV"/>
        </w:rPr>
        <w:t>P</w:t>
      </w:r>
      <w:r w:rsidR="00496E0F" w:rsidRPr="00E5692A">
        <w:rPr>
          <w:rFonts w:ascii="Times New Roman" w:hAnsi="Times New Roman" w:cs="Times New Roman"/>
          <w:lang w:val="lv-LV"/>
        </w:rPr>
        <w:t>iedāvājumi pārsniedz Nolikumā norādīto paredzamo līgumcenu (ja tāda ir norādīta);</w:t>
      </w:r>
    </w:p>
    <w:p w14:paraId="0E4B2F21" w14:textId="66AFA451" w:rsidR="00496E0F" w:rsidRPr="00E5692A" w:rsidRDefault="00065489" w:rsidP="003E1BA2">
      <w:pPr>
        <w:pStyle w:val="ListParagraph"/>
        <w:widowControl w:val="0"/>
        <w:numPr>
          <w:ilvl w:val="4"/>
          <w:numId w:val="23"/>
        </w:numPr>
        <w:ind w:left="2694"/>
        <w:jc w:val="both"/>
        <w:rPr>
          <w:rFonts w:ascii="Times New Roman" w:hAnsi="Times New Roman" w:cs="Times New Roman"/>
          <w:lang w:val="lv-LV"/>
        </w:rPr>
      </w:pPr>
      <w:r w:rsidRPr="00E5692A">
        <w:rPr>
          <w:rFonts w:ascii="Times New Roman" w:hAnsi="Times New Roman" w:cs="Times New Roman"/>
          <w:lang w:val="lv-LV"/>
        </w:rPr>
        <w:t>P</w:t>
      </w:r>
      <w:r w:rsidR="00496E0F" w:rsidRPr="00E5692A">
        <w:rPr>
          <w:rFonts w:ascii="Times New Roman" w:hAnsi="Times New Roman" w:cs="Times New Roman"/>
          <w:lang w:val="lv-LV"/>
        </w:rPr>
        <w:t>iedāvājumi atzīti par nepamatoti lētiem.</w:t>
      </w:r>
    </w:p>
    <w:p w14:paraId="1C607B4F" w14:textId="1BBFFA77" w:rsidR="002E2530" w:rsidRPr="00E5692A" w:rsidRDefault="002E2530" w:rsidP="003E1BA2">
      <w:pPr>
        <w:pStyle w:val="ListParagraph"/>
        <w:widowControl w:val="0"/>
        <w:numPr>
          <w:ilvl w:val="3"/>
          <w:numId w:val="23"/>
        </w:numPr>
        <w:ind w:left="1560" w:hanging="851"/>
        <w:jc w:val="both"/>
        <w:rPr>
          <w:rFonts w:ascii="Times New Roman" w:hAnsi="Times New Roman" w:cs="Times New Roman"/>
          <w:lang w:val="lv-LV"/>
        </w:rPr>
      </w:pPr>
      <w:r w:rsidRPr="00E5692A">
        <w:rPr>
          <w:rFonts w:ascii="Times New Roman" w:hAnsi="Times New Roman" w:cs="Times New Roman"/>
          <w:color w:val="000000"/>
          <w:lang w:val="lv-LV"/>
        </w:rPr>
        <w:t xml:space="preserve">pārtraukt </w:t>
      </w:r>
      <w:r w:rsidR="00DC75CC">
        <w:rPr>
          <w:rFonts w:ascii="Times New Roman" w:hAnsi="Times New Roman" w:cs="Times New Roman"/>
          <w:lang w:val="lv-LV"/>
        </w:rPr>
        <w:t>Iepirkum</w:t>
      </w:r>
      <w:r w:rsidR="009672DA" w:rsidRPr="00E5692A">
        <w:rPr>
          <w:rFonts w:ascii="Times New Roman" w:hAnsi="Times New Roman" w:cs="Times New Roman"/>
          <w:lang w:val="lv-LV"/>
        </w:rPr>
        <w:t>u</w:t>
      </w:r>
      <w:r w:rsidRPr="00E5692A">
        <w:rPr>
          <w:rFonts w:ascii="Times New Roman" w:hAnsi="Times New Roman" w:cs="Times New Roman"/>
          <w:color w:val="000000"/>
          <w:lang w:val="lv-LV"/>
        </w:rPr>
        <w:t>, ja:</w:t>
      </w:r>
    </w:p>
    <w:p w14:paraId="795ADF9C" w14:textId="2FB379C9" w:rsidR="002E2530" w:rsidRPr="00E5692A" w:rsidRDefault="003E1BA2" w:rsidP="003E1BA2">
      <w:pPr>
        <w:pStyle w:val="ListParagraph"/>
        <w:widowControl w:val="0"/>
        <w:numPr>
          <w:ilvl w:val="4"/>
          <w:numId w:val="23"/>
        </w:numPr>
        <w:ind w:left="2694"/>
        <w:jc w:val="both"/>
        <w:rPr>
          <w:rFonts w:ascii="Times New Roman" w:hAnsi="Times New Roman" w:cs="Times New Roman"/>
          <w:lang w:val="lv-LV"/>
        </w:rPr>
      </w:pPr>
      <w:r w:rsidRPr="00275F05">
        <w:rPr>
          <w:rFonts w:ascii="Times New Roman" w:hAnsi="Times New Roman" w:cs="Times New Roman"/>
          <w:lang w:val="lv-LV"/>
        </w:rPr>
        <w:t>piedāvājumu ir iesniedzis tikai viens Pretendents un Komisija konstatē, ka Nolikumā izvirzītās kvalifikācijas prasības nav objektīvas un samērīgas. Ja Nolikumā izvirzītās kvalifikācijas prasības ir objektīvas un samērīgas komisija lemj, vai vienīgais Piedāvājums ir Pasūtītāja vajadzībām atbilstošs un saimnieciski izdevīgs, un vai ir iespējama Līguma slēgšana ar vienīgo Pretendentu;</w:t>
      </w:r>
    </w:p>
    <w:p w14:paraId="2E415792" w14:textId="260DFEA6" w:rsidR="002E2530" w:rsidRPr="00E5692A" w:rsidRDefault="002E2530" w:rsidP="003E1BA2">
      <w:pPr>
        <w:pStyle w:val="ListParagraph"/>
        <w:widowControl w:val="0"/>
        <w:numPr>
          <w:ilvl w:val="4"/>
          <w:numId w:val="23"/>
        </w:numPr>
        <w:ind w:left="2694"/>
        <w:jc w:val="both"/>
        <w:rPr>
          <w:rFonts w:ascii="Times New Roman" w:hAnsi="Times New Roman" w:cs="Times New Roman"/>
          <w:lang w:val="lv-LV"/>
        </w:rPr>
      </w:pPr>
      <w:r w:rsidRPr="00E5692A">
        <w:rPr>
          <w:rFonts w:ascii="Times New Roman" w:hAnsi="Times New Roman" w:cs="Times New Roman"/>
          <w:lang w:val="lv-LV"/>
        </w:rPr>
        <w:t xml:space="preserve">nākamais Pretendents, kurš piedāvājis saimnieciski visizdevīgāko </w:t>
      </w:r>
      <w:r w:rsidR="00065489" w:rsidRPr="00E5692A">
        <w:rPr>
          <w:rFonts w:ascii="Times New Roman" w:hAnsi="Times New Roman" w:cs="Times New Roman"/>
          <w:lang w:val="lv-LV"/>
        </w:rPr>
        <w:t>P</w:t>
      </w:r>
      <w:r w:rsidRPr="00E5692A">
        <w:rPr>
          <w:rFonts w:ascii="Times New Roman" w:hAnsi="Times New Roman" w:cs="Times New Roman"/>
          <w:lang w:val="lv-LV"/>
        </w:rPr>
        <w:t xml:space="preserve">iedāvājumu, ir uzskatāms par vienu tirgus dalībnieku kopā ar sākotnēji izraudzīto Pretendentu, kuram bija piešķirtas </w:t>
      </w:r>
      <w:r w:rsidR="00141B28" w:rsidRPr="00E5692A">
        <w:rPr>
          <w:rFonts w:ascii="Times New Roman" w:hAnsi="Times New Roman" w:cs="Times New Roman"/>
          <w:lang w:val="lv-LV"/>
        </w:rPr>
        <w:t>L</w:t>
      </w:r>
      <w:r w:rsidRPr="00E5692A">
        <w:rPr>
          <w:rFonts w:ascii="Times New Roman" w:hAnsi="Times New Roman" w:cs="Times New Roman"/>
          <w:lang w:val="lv-LV"/>
        </w:rPr>
        <w:t>īguma slēgšanas tiesības;</w:t>
      </w:r>
    </w:p>
    <w:p w14:paraId="351F6D5C" w14:textId="269A5E81" w:rsidR="00617E5E" w:rsidRPr="00E5692A" w:rsidRDefault="002E2530" w:rsidP="003E1BA2">
      <w:pPr>
        <w:pStyle w:val="ListParagraph"/>
        <w:widowControl w:val="0"/>
        <w:numPr>
          <w:ilvl w:val="4"/>
          <w:numId w:val="23"/>
        </w:numPr>
        <w:ind w:left="2694"/>
        <w:jc w:val="both"/>
        <w:rPr>
          <w:rFonts w:ascii="Times New Roman" w:hAnsi="Times New Roman" w:cs="Times New Roman"/>
          <w:lang w:val="lv-LV"/>
        </w:rPr>
      </w:pPr>
      <w:r w:rsidRPr="00E5692A">
        <w:rPr>
          <w:rFonts w:ascii="Times New Roman" w:hAnsi="Times New Roman" w:cs="Times New Roman"/>
          <w:lang w:val="lv-LV"/>
        </w:rPr>
        <w:t>tam ir objektīvs pamatojums.</w:t>
      </w:r>
    </w:p>
    <w:p w14:paraId="22832EE1" w14:textId="0AADED0E" w:rsidR="00812BC2" w:rsidRPr="00C3253B" w:rsidRDefault="00DC75CC" w:rsidP="003E1BA2">
      <w:pPr>
        <w:pStyle w:val="ListParagraph"/>
        <w:widowControl w:val="0"/>
        <w:numPr>
          <w:ilvl w:val="2"/>
          <w:numId w:val="23"/>
        </w:numPr>
        <w:jc w:val="both"/>
        <w:rPr>
          <w:rFonts w:ascii="Times New Roman" w:hAnsi="Times New Roman" w:cs="Times New Roman"/>
          <w:lang w:val="lv-LV"/>
        </w:rPr>
      </w:pPr>
      <w:r>
        <w:rPr>
          <w:rFonts w:ascii="Times New Roman" w:hAnsi="Times New Roman" w:cs="Times New Roman"/>
          <w:lang w:val="lv-LV"/>
        </w:rPr>
        <w:t>Iepirkum</w:t>
      </w:r>
      <w:r w:rsidR="009672DA" w:rsidRPr="00E5692A">
        <w:rPr>
          <w:rFonts w:ascii="Times New Roman" w:hAnsi="Times New Roman" w:cs="Times New Roman"/>
          <w:lang w:val="lv-LV"/>
        </w:rPr>
        <w:t>a</w:t>
      </w:r>
      <w:r w:rsidR="009672DA" w:rsidRPr="00E5692A">
        <w:rPr>
          <w:b/>
          <w:lang w:val="lv-LV"/>
        </w:rPr>
        <w:t xml:space="preserve"> </w:t>
      </w:r>
      <w:r w:rsidR="00812BC2" w:rsidRPr="00E5692A">
        <w:rPr>
          <w:rFonts w:ascii="Times New Roman" w:hAnsi="Times New Roman" w:cs="Times New Roman"/>
          <w:color w:val="000000"/>
          <w:lang w:val="lv-LV"/>
        </w:rPr>
        <w:t>izbeigšanas vai pārtraukšanas gadījumā, Pasūtītājs neuzņemas nekādas saistības pret Pretendentiem.</w:t>
      </w:r>
    </w:p>
    <w:p w14:paraId="6D416FDF" w14:textId="2271B179" w:rsidR="00C3253B" w:rsidRPr="00C3253B" w:rsidRDefault="00C3253B" w:rsidP="003E1BA2">
      <w:pPr>
        <w:pStyle w:val="ListParagraph"/>
        <w:widowControl w:val="0"/>
        <w:numPr>
          <w:ilvl w:val="2"/>
          <w:numId w:val="23"/>
        </w:numPr>
        <w:jc w:val="both"/>
        <w:rPr>
          <w:rFonts w:ascii="Times New Roman" w:hAnsi="Times New Roman" w:cs="Times New Roman"/>
          <w:lang w:val="lv-LV"/>
        </w:rPr>
      </w:pPr>
      <w:r w:rsidRPr="0064444A">
        <w:rPr>
          <w:rFonts w:ascii="Times New Roman" w:hAnsi="Times New Roman" w:cs="Times New Roman"/>
          <w:color w:val="000000"/>
          <w:lang w:val="lv-LV"/>
        </w:rPr>
        <w:t>Komisijas pieņemtais lēmums tiek apstiprināts Pasūtītāja darbību reglamentējošos iekšējos dokumentos noteiktajā kārtībā.</w:t>
      </w:r>
    </w:p>
    <w:p w14:paraId="43CD4319" w14:textId="09BB063D" w:rsidR="00336885" w:rsidRPr="00E5692A" w:rsidRDefault="00812BC2" w:rsidP="0004694C">
      <w:pPr>
        <w:pStyle w:val="ListParagraph"/>
        <w:widowControl w:val="0"/>
        <w:numPr>
          <w:ilvl w:val="0"/>
          <w:numId w:val="13"/>
        </w:numPr>
        <w:spacing w:before="240" w:after="120"/>
        <w:ind w:left="1077"/>
        <w:contextualSpacing w:val="0"/>
        <w:jc w:val="center"/>
        <w:rPr>
          <w:rFonts w:ascii="Times New Roman" w:hAnsi="Times New Roman" w:cs="Times New Roman"/>
          <w:b/>
          <w:bCs/>
          <w:lang w:val="lv-LV"/>
        </w:rPr>
      </w:pPr>
      <w:r w:rsidRPr="00E5692A">
        <w:rPr>
          <w:rFonts w:ascii="Times New Roman" w:hAnsi="Times New Roman" w:cs="Times New Roman"/>
          <w:b/>
          <w:bCs/>
          <w:lang w:val="lv-LV"/>
        </w:rPr>
        <w:t xml:space="preserve">LĒMUMA PAZIŅOŠANA, </w:t>
      </w:r>
      <w:r w:rsidR="00210F3C" w:rsidRPr="00E5692A">
        <w:rPr>
          <w:rFonts w:ascii="Times New Roman" w:hAnsi="Times New Roman" w:cs="Times New Roman"/>
          <w:b/>
          <w:bCs/>
          <w:lang w:val="lv-LV"/>
        </w:rPr>
        <w:t>LĪGUMA PĀRRUNAS UN NOSLĒGŠANA</w:t>
      </w:r>
    </w:p>
    <w:p w14:paraId="1B4E2862" w14:textId="1E778638" w:rsidR="00250C11" w:rsidRPr="002B2404" w:rsidRDefault="00C3253B" w:rsidP="003E1BA2">
      <w:pPr>
        <w:pStyle w:val="Heading2"/>
        <w:keepNext w:val="0"/>
        <w:widowControl w:val="0"/>
        <w:numPr>
          <w:ilvl w:val="1"/>
          <w:numId w:val="24"/>
        </w:numPr>
        <w:shd w:val="clear" w:color="auto" w:fill="FFFFFF" w:themeFill="background1"/>
        <w:spacing w:before="120" w:after="120"/>
        <w:ind w:left="567" w:hanging="567"/>
        <w:jc w:val="both"/>
        <w:rPr>
          <w:b w:val="0"/>
          <w:sz w:val="24"/>
        </w:rPr>
      </w:pPr>
      <w:r w:rsidRPr="0064444A">
        <w:rPr>
          <w:b w:val="0"/>
          <w:sz w:val="24"/>
        </w:rPr>
        <w:t xml:space="preserve">Komisija par </w:t>
      </w:r>
      <w:r>
        <w:rPr>
          <w:b w:val="0"/>
          <w:sz w:val="24"/>
        </w:rPr>
        <w:t>Iepirkumā</w:t>
      </w:r>
      <w:r w:rsidRPr="0064444A">
        <w:rPr>
          <w:b w:val="0"/>
          <w:sz w:val="24"/>
        </w:rPr>
        <w:t xml:space="preserve"> pieņemto lēmumu informē Pretendentus elektroniski, izmatojot e-pastu.</w:t>
      </w:r>
    </w:p>
    <w:p w14:paraId="1969DE99" w14:textId="77777777" w:rsidR="00C3253B" w:rsidRPr="0064444A" w:rsidRDefault="00C3253B" w:rsidP="003E1BA2">
      <w:pPr>
        <w:pStyle w:val="Heading2"/>
        <w:keepNext w:val="0"/>
        <w:widowControl w:val="0"/>
        <w:numPr>
          <w:ilvl w:val="1"/>
          <w:numId w:val="24"/>
        </w:numPr>
        <w:spacing w:before="120" w:after="120"/>
        <w:ind w:left="567" w:hanging="567"/>
        <w:jc w:val="both"/>
        <w:rPr>
          <w:b w:val="0"/>
          <w:bCs/>
          <w:sz w:val="24"/>
          <w:szCs w:val="24"/>
        </w:rPr>
      </w:pPr>
      <w:r w:rsidRPr="0064444A">
        <w:rPr>
          <w:b w:val="0"/>
          <w:bCs/>
          <w:sz w:val="24"/>
          <w:szCs w:val="24"/>
        </w:rPr>
        <w:t xml:space="preserve">Pasūtītājs uzaicinās Pretendentu, kurš tiks atzīts par </w:t>
      </w:r>
      <w:r>
        <w:rPr>
          <w:b w:val="0"/>
          <w:sz w:val="24"/>
        </w:rPr>
        <w:t>Iepirkuma</w:t>
      </w:r>
      <w:r w:rsidRPr="0064444A">
        <w:rPr>
          <w:b w:val="0"/>
          <w:sz w:val="24"/>
        </w:rPr>
        <w:t xml:space="preserve"> </w:t>
      </w:r>
      <w:r w:rsidRPr="0064444A">
        <w:rPr>
          <w:b w:val="0"/>
          <w:bCs/>
          <w:sz w:val="24"/>
          <w:szCs w:val="24"/>
        </w:rPr>
        <w:t>uzvarētāju, uz Līguma pārrunām. Nesekmīgu līguma pārrunu gadījumā Pasūtītājam ir tiesības uzaicināt uz līguma pārrunām Pretendentu, kurš iesniedzis nākamo saimnieciski visizdevīgāko piedāvājumu.</w:t>
      </w:r>
    </w:p>
    <w:p w14:paraId="6AC0B96E" w14:textId="4BF8D640" w:rsidR="00317DA6" w:rsidRPr="00317DA6" w:rsidRDefault="00C3253B" w:rsidP="003E1BA2">
      <w:pPr>
        <w:pStyle w:val="Heading2"/>
        <w:keepNext w:val="0"/>
        <w:widowControl w:val="0"/>
        <w:numPr>
          <w:ilvl w:val="1"/>
          <w:numId w:val="24"/>
        </w:numPr>
        <w:spacing w:before="120" w:after="120"/>
        <w:ind w:left="567" w:hanging="567"/>
        <w:jc w:val="both"/>
        <w:rPr>
          <w:b w:val="0"/>
          <w:bCs/>
          <w:sz w:val="22"/>
          <w:szCs w:val="22"/>
        </w:rPr>
      </w:pPr>
      <w:r>
        <w:rPr>
          <w:b w:val="0"/>
          <w:sz w:val="24"/>
        </w:rPr>
        <w:t>Iepirkuma</w:t>
      </w:r>
      <w:r w:rsidRPr="0064444A">
        <w:rPr>
          <w:b w:val="0"/>
          <w:sz w:val="24"/>
        </w:rPr>
        <w:t xml:space="preserve"> </w:t>
      </w:r>
      <w:r w:rsidRPr="0064444A">
        <w:rPr>
          <w:b w:val="0"/>
          <w:bCs/>
          <w:sz w:val="24"/>
          <w:szCs w:val="18"/>
        </w:rPr>
        <w:t>uzvarētāja iesniegtais Piedāvājums ir pamats līguma (turpmāk – Līgums) noslēgšanai</w:t>
      </w:r>
      <w:r w:rsidR="00317DA6">
        <w:rPr>
          <w:b w:val="0"/>
          <w:bCs/>
          <w:sz w:val="24"/>
          <w:szCs w:val="18"/>
        </w:rPr>
        <w:t>.</w:t>
      </w:r>
    </w:p>
    <w:p w14:paraId="0D8D61BC" w14:textId="7E96A146" w:rsidR="00C3253B" w:rsidRPr="00CC07DA" w:rsidRDefault="00317DA6" w:rsidP="003E1BA2">
      <w:pPr>
        <w:pStyle w:val="Heading2"/>
        <w:keepNext w:val="0"/>
        <w:widowControl w:val="0"/>
        <w:numPr>
          <w:ilvl w:val="1"/>
          <w:numId w:val="24"/>
        </w:numPr>
        <w:spacing w:before="120" w:after="120"/>
        <w:ind w:left="567" w:hanging="567"/>
        <w:jc w:val="both"/>
        <w:rPr>
          <w:b w:val="0"/>
          <w:bCs/>
          <w:sz w:val="22"/>
          <w:szCs w:val="22"/>
        </w:rPr>
      </w:pPr>
      <w:r w:rsidRPr="00CC07DA">
        <w:rPr>
          <w:b w:val="0"/>
          <w:bCs/>
          <w:sz w:val="24"/>
          <w:szCs w:val="18"/>
        </w:rPr>
        <w:lastRenderedPageBreak/>
        <w:t xml:space="preserve">Noslēdzot Līgumu ar </w:t>
      </w:r>
      <w:r w:rsidRPr="00CC07DA">
        <w:rPr>
          <w:b w:val="0"/>
          <w:sz w:val="24"/>
        </w:rPr>
        <w:t xml:space="preserve">Iepirkuma </w:t>
      </w:r>
      <w:r w:rsidRPr="00CC07DA">
        <w:rPr>
          <w:b w:val="0"/>
          <w:bCs/>
          <w:sz w:val="24"/>
          <w:szCs w:val="18"/>
        </w:rPr>
        <w:t>uzvarētāju (turpmāk šajā punktā – Izpildītājs), atbilstoši pārrunu rezultātam tiks iekļauti noteikumi/punkti šādā vai precizētā redakcijā</w:t>
      </w:r>
      <w:r w:rsidR="00C3253B" w:rsidRPr="00CC07DA">
        <w:rPr>
          <w:b w:val="0"/>
          <w:bCs/>
          <w:sz w:val="24"/>
          <w:szCs w:val="18"/>
        </w:rPr>
        <w:t>.</w:t>
      </w:r>
    </w:p>
    <w:p w14:paraId="7A6AD555" w14:textId="77777777" w:rsidR="00317DA6" w:rsidRPr="00CC07DA" w:rsidRDefault="00317DA6" w:rsidP="003E1BA2">
      <w:pPr>
        <w:pStyle w:val="ListParagraph"/>
        <w:widowControl w:val="0"/>
        <w:numPr>
          <w:ilvl w:val="0"/>
          <w:numId w:val="39"/>
        </w:numPr>
        <w:spacing w:before="120" w:after="120"/>
        <w:contextualSpacing w:val="0"/>
        <w:jc w:val="both"/>
        <w:outlineLvl w:val="1"/>
        <w:rPr>
          <w:rFonts w:ascii="Times New Roman" w:hAnsi="Times New Roman" w:cs="Times New Roman"/>
          <w:bCs/>
          <w:vanish/>
          <w:szCs w:val="18"/>
          <w:lang w:val="lv-LV" w:eastAsia="en-US"/>
        </w:rPr>
      </w:pPr>
    </w:p>
    <w:p w14:paraId="2C608B8C" w14:textId="77777777" w:rsidR="00317DA6" w:rsidRPr="00CC07DA" w:rsidRDefault="00317DA6" w:rsidP="003E1BA2">
      <w:pPr>
        <w:pStyle w:val="ListParagraph"/>
        <w:widowControl w:val="0"/>
        <w:numPr>
          <w:ilvl w:val="0"/>
          <w:numId w:val="39"/>
        </w:numPr>
        <w:spacing w:before="120" w:after="120"/>
        <w:contextualSpacing w:val="0"/>
        <w:jc w:val="both"/>
        <w:outlineLvl w:val="1"/>
        <w:rPr>
          <w:rFonts w:ascii="Times New Roman" w:hAnsi="Times New Roman" w:cs="Times New Roman"/>
          <w:bCs/>
          <w:vanish/>
          <w:szCs w:val="18"/>
          <w:lang w:val="lv-LV" w:eastAsia="en-US"/>
        </w:rPr>
      </w:pPr>
    </w:p>
    <w:p w14:paraId="4FB1C78F" w14:textId="77777777" w:rsidR="00317DA6" w:rsidRPr="00CC07DA" w:rsidRDefault="00317DA6" w:rsidP="003E1BA2">
      <w:pPr>
        <w:pStyle w:val="ListParagraph"/>
        <w:widowControl w:val="0"/>
        <w:numPr>
          <w:ilvl w:val="1"/>
          <w:numId w:val="39"/>
        </w:numPr>
        <w:spacing w:before="120" w:after="120"/>
        <w:contextualSpacing w:val="0"/>
        <w:jc w:val="both"/>
        <w:outlineLvl w:val="1"/>
        <w:rPr>
          <w:rFonts w:ascii="Times New Roman" w:hAnsi="Times New Roman" w:cs="Times New Roman"/>
          <w:bCs/>
          <w:vanish/>
          <w:szCs w:val="18"/>
          <w:lang w:val="lv-LV" w:eastAsia="en-US"/>
        </w:rPr>
      </w:pPr>
    </w:p>
    <w:p w14:paraId="5BD3BC95" w14:textId="77777777" w:rsidR="00317DA6" w:rsidRPr="00CC07DA" w:rsidRDefault="00317DA6" w:rsidP="003E1BA2">
      <w:pPr>
        <w:pStyle w:val="ListParagraph"/>
        <w:widowControl w:val="0"/>
        <w:numPr>
          <w:ilvl w:val="1"/>
          <w:numId w:val="39"/>
        </w:numPr>
        <w:spacing w:before="120" w:after="120"/>
        <w:contextualSpacing w:val="0"/>
        <w:jc w:val="both"/>
        <w:outlineLvl w:val="1"/>
        <w:rPr>
          <w:rFonts w:ascii="Times New Roman" w:hAnsi="Times New Roman" w:cs="Times New Roman"/>
          <w:bCs/>
          <w:vanish/>
          <w:szCs w:val="18"/>
          <w:lang w:val="lv-LV" w:eastAsia="en-US"/>
        </w:rPr>
      </w:pPr>
    </w:p>
    <w:p w14:paraId="62B142B9" w14:textId="77777777" w:rsidR="00317DA6" w:rsidRPr="00CC07DA" w:rsidRDefault="00317DA6" w:rsidP="003E1BA2">
      <w:pPr>
        <w:pStyle w:val="ListParagraph"/>
        <w:widowControl w:val="0"/>
        <w:numPr>
          <w:ilvl w:val="1"/>
          <w:numId w:val="39"/>
        </w:numPr>
        <w:spacing w:before="120" w:after="120"/>
        <w:contextualSpacing w:val="0"/>
        <w:jc w:val="both"/>
        <w:outlineLvl w:val="1"/>
        <w:rPr>
          <w:rFonts w:ascii="Times New Roman" w:hAnsi="Times New Roman" w:cs="Times New Roman"/>
          <w:bCs/>
          <w:vanish/>
          <w:szCs w:val="18"/>
          <w:lang w:val="lv-LV" w:eastAsia="en-US"/>
        </w:rPr>
      </w:pPr>
    </w:p>
    <w:p w14:paraId="1BCEE5A2" w14:textId="77777777" w:rsidR="00317DA6" w:rsidRPr="00CC07DA" w:rsidRDefault="00317DA6" w:rsidP="003E1BA2">
      <w:pPr>
        <w:pStyle w:val="ListParagraph"/>
        <w:widowControl w:val="0"/>
        <w:numPr>
          <w:ilvl w:val="1"/>
          <w:numId w:val="39"/>
        </w:numPr>
        <w:spacing w:before="120" w:after="120"/>
        <w:contextualSpacing w:val="0"/>
        <w:jc w:val="both"/>
        <w:outlineLvl w:val="1"/>
        <w:rPr>
          <w:rFonts w:ascii="Times New Roman" w:hAnsi="Times New Roman" w:cs="Times New Roman"/>
          <w:bCs/>
          <w:vanish/>
          <w:szCs w:val="18"/>
          <w:lang w:val="lv-LV" w:eastAsia="en-US"/>
        </w:rPr>
      </w:pPr>
    </w:p>
    <w:p w14:paraId="617D9DE1" w14:textId="4559A9AB" w:rsidR="00AF37C0" w:rsidRPr="00CC07DA" w:rsidRDefault="00AF37C0" w:rsidP="003E1BA2">
      <w:pPr>
        <w:pStyle w:val="Heading2"/>
        <w:keepNext w:val="0"/>
        <w:widowControl w:val="0"/>
        <w:numPr>
          <w:ilvl w:val="2"/>
          <w:numId w:val="39"/>
        </w:numPr>
        <w:spacing w:before="60" w:after="60"/>
        <w:ind w:left="1287"/>
        <w:jc w:val="both"/>
        <w:rPr>
          <w:b w:val="0"/>
          <w:bCs/>
          <w:sz w:val="24"/>
          <w:szCs w:val="24"/>
        </w:rPr>
      </w:pPr>
      <w:r w:rsidRPr="00CC07DA">
        <w:rPr>
          <w:b w:val="0"/>
          <w:bCs/>
          <w:sz w:val="24"/>
          <w:szCs w:val="18"/>
        </w:rPr>
        <w:t xml:space="preserve">Izpildītājam ir pienākums piegādāt Preces, ievērojot </w:t>
      </w:r>
      <w:r w:rsidRPr="00CC07DA">
        <w:rPr>
          <w:b w:val="0"/>
          <w:bCs/>
          <w:sz w:val="24"/>
          <w:szCs w:val="24"/>
        </w:rPr>
        <w:t>Nolikumā un Līgumā noteiktajam prasībām, kā arī atbilstoši Latvijas Republikas regulējošo normatīvo aktu prasībām;</w:t>
      </w:r>
    </w:p>
    <w:p w14:paraId="2D0FB49D" w14:textId="1ABA8D66" w:rsidR="00AF37C0" w:rsidRPr="00CC07DA" w:rsidRDefault="00AF37C0" w:rsidP="003E1BA2">
      <w:pPr>
        <w:pStyle w:val="Heading2"/>
        <w:keepNext w:val="0"/>
        <w:widowControl w:val="0"/>
        <w:numPr>
          <w:ilvl w:val="2"/>
          <w:numId w:val="39"/>
        </w:numPr>
        <w:spacing w:before="60" w:after="60"/>
        <w:ind w:left="1287"/>
        <w:jc w:val="both"/>
        <w:rPr>
          <w:b w:val="0"/>
          <w:bCs/>
          <w:sz w:val="24"/>
          <w:szCs w:val="24"/>
        </w:rPr>
      </w:pPr>
      <w:r w:rsidRPr="00CC07DA">
        <w:rPr>
          <w:b w:val="0"/>
          <w:bCs/>
          <w:sz w:val="24"/>
          <w:szCs w:val="18"/>
        </w:rPr>
        <w:t>Par Līgumā noteikto Preču piegādes termiņu neievērošanu, Pasūtītājs ir tiesīgs piemērot Izpildītājam līgumsodu 0,</w:t>
      </w:r>
      <w:r w:rsidR="00E7763F" w:rsidRPr="00CC07DA">
        <w:rPr>
          <w:b w:val="0"/>
          <w:bCs/>
          <w:sz w:val="24"/>
          <w:szCs w:val="18"/>
        </w:rPr>
        <w:t>1</w:t>
      </w:r>
      <w:r w:rsidRPr="00CC07DA">
        <w:rPr>
          <w:b w:val="0"/>
          <w:bCs/>
          <w:sz w:val="24"/>
          <w:szCs w:val="18"/>
        </w:rPr>
        <w:t> % apmērā no Līguma kopējās summas bez PVN par katru kavējuma kalendāra dienu, bet ne vairāk kā 10 % no Līguma kopējās summas. Līgumsoda samaksa neatbrīvo Izpildītāju no līguma saistību izpildes. Pasūtītājs ir tiesīgs Izpildītājam aprēķināto līgumsodu ieturēt no tam maksājamās summas par kvalitatīvi piegādātām Precēm, ko Pasūtītājs ir pieņēmis.</w:t>
      </w:r>
    </w:p>
    <w:p w14:paraId="6EB14C5B" w14:textId="70A2E057" w:rsidR="00AF37C0" w:rsidRPr="00CC07DA" w:rsidRDefault="00AF37C0" w:rsidP="003E1BA2">
      <w:pPr>
        <w:pStyle w:val="Heading2"/>
        <w:keepNext w:val="0"/>
        <w:widowControl w:val="0"/>
        <w:numPr>
          <w:ilvl w:val="2"/>
          <w:numId w:val="39"/>
        </w:numPr>
        <w:spacing w:before="60" w:after="60"/>
        <w:ind w:left="1287"/>
        <w:jc w:val="both"/>
        <w:rPr>
          <w:b w:val="0"/>
          <w:bCs/>
          <w:sz w:val="24"/>
          <w:szCs w:val="24"/>
        </w:rPr>
      </w:pPr>
      <w:r w:rsidRPr="00CC07DA">
        <w:rPr>
          <w:b w:val="0"/>
          <w:bCs/>
          <w:sz w:val="24"/>
          <w:szCs w:val="18"/>
        </w:rPr>
        <w:t>Preču piegādes un nodošanas kārtība un termiņi.</w:t>
      </w:r>
    </w:p>
    <w:p w14:paraId="470B4AD0" w14:textId="25D84764" w:rsidR="00AF37C0" w:rsidRPr="00CC07DA" w:rsidRDefault="00AF37C0" w:rsidP="003E1BA2">
      <w:pPr>
        <w:pStyle w:val="Heading2"/>
        <w:keepNext w:val="0"/>
        <w:widowControl w:val="0"/>
        <w:numPr>
          <w:ilvl w:val="2"/>
          <w:numId w:val="39"/>
        </w:numPr>
        <w:spacing w:before="60" w:after="60"/>
        <w:ind w:left="1287"/>
        <w:jc w:val="both"/>
        <w:rPr>
          <w:b w:val="0"/>
          <w:bCs/>
          <w:sz w:val="24"/>
          <w:szCs w:val="24"/>
        </w:rPr>
      </w:pPr>
      <w:r w:rsidRPr="00CC07DA">
        <w:rPr>
          <w:b w:val="0"/>
          <w:sz w:val="24"/>
          <w:szCs w:val="24"/>
        </w:rPr>
        <w:t>Norēķins par Preču piegādi tiek veikts 30 (trīsdesmit) dienu laikā pēc Preču saņemšanas, un atbilstoša maksājuma pieprasījuma (rēķina) saņemšanas dienas.</w:t>
      </w:r>
    </w:p>
    <w:p w14:paraId="57D85AC2" w14:textId="77777777" w:rsidR="00AF37C0" w:rsidRPr="00CC07DA" w:rsidRDefault="00AF37C0" w:rsidP="003E1BA2">
      <w:pPr>
        <w:pStyle w:val="ListParagraph"/>
        <w:widowControl w:val="0"/>
        <w:numPr>
          <w:ilvl w:val="2"/>
          <w:numId w:val="39"/>
        </w:numPr>
        <w:spacing w:before="60" w:after="60"/>
        <w:ind w:left="1276"/>
        <w:contextualSpacing w:val="0"/>
        <w:jc w:val="both"/>
        <w:rPr>
          <w:rFonts w:ascii="Times New Roman" w:hAnsi="Times New Roman" w:cs="Times New Roman"/>
          <w:lang w:val="lv-LV"/>
        </w:rPr>
      </w:pPr>
      <w:r w:rsidRPr="00CC07DA">
        <w:rPr>
          <w:rFonts w:ascii="Times New Roman" w:hAnsi="Times New Roman" w:cs="Times New Roman"/>
          <w:bCs/>
          <w:lang w:val="lv-LV"/>
        </w:rPr>
        <w:t>Izpildītājs veic visus nepieciešamos pasākumus, lai novērstu jebkādu situāciju, kurā Līguma izpilde objektīvi ir apdraudēta tādu iemeslu dēļ, kas saistīti ar ekonomiskajām interesēm, politisko vai nacionālo piederību, ģimenes vai emocionālo saikni vai citām kopīgām interesēm ar Pasūtītāju vai jebkuru citu trešo personu, kas iesaistīta Līguma izpildē ("interešu konflikts").</w:t>
      </w:r>
    </w:p>
    <w:p w14:paraId="021BA8CE" w14:textId="77777777" w:rsidR="000354E5" w:rsidRPr="00CC07DA" w:rsidRDefault="00AF37C0" w:rsidP="003E1BA2">
      <w:pPr>
        <w:pStyle w:val="ListParagraph"/>
        <w:widowControl w:val="0"/>
        <w:numPr>
          <w:ilvl w:val="2"/>
          <w:numId w:val="39"/>
        </w:numPr>
        <w:spacing w:before="60" w:after="60"/>
        <w:ind w:left="1276"/>
        <w:contextualSpacing w:val="0"/>
        <w:jc w:val="both"/>
        <w:rPr>
          <w:rFonts w:ascii="Times New Roman" w:hAnsi="Times New Roman" w:cs="Times New Roman"/>
          <w:lang w:val="lv-LV"/>
        </w:rPr>
      </w:pPr>
      <w:r w:rsidRPr="00CC07DA">
        <w:rPr>
          <w:rFonts w:ascii="Times New Roman" w:hAnsi="Times New Roman" w:cs="Times New Roman"/>
          <w:bCs/>
          <w:lang w:val="lv-LV"/>
        </w:rPr>
        <w:t>Par jebkuru situāciju, kas izraisa vai var izraisīt interešu konfliktu Līguma izpildes laikā, nekavējoties rakstveidā jāpaziņo Pasūtītājam. Izpildītājs nekavējoties veic visus nepieciešamos pasākumus, lai labotu šo situāciju. Pasūtītājs patur tiesības pārbaudīt, vai Izpildītāja veiktie pasākumi ir atbilstoši, un noteiktā termiņā var pieprasīt Izpildītājam veikt papildu pasākumus.</w:t>
      </w:r>
    </w:p>
    <w:p w14:paraId="33C9B7C9" w14:textId="77777777" w:rsidR="000354E5" w:rsidRPr="00CC07DA" w:rsidRDefault="000354E5" w:rsidP="003E1BA2">
      <w:pPr>
        <w:pStyle w:val="ListParagraph"/>
        <w:widowControl w:val="0"/>
        <w:numPr>
          <w:ilvl w:val="2"/>
          <w:numId w:val="39"/>
        </w:numPr>
        <w:spacing w:before="60" w:after="60"/>
        <w:ind w:left="1276"/>
        <w:contextualSpacing w:val="0"/>
        <w:jc w:val="both"/>
        <w:rPr>
          <w:rFonts w:ascii="Times New Roman" w:hAnsi="Times New Roman" w:cs="Times New Roman"/>
          <w:lang w:val="lv-LV"/>
        </w:rPr>
      </w:pPr>
      <w:r w:rsidRPr="00CC07DA">
        <w:rPr>
          <w:rFonts w:ascii="Times New Roman" w:hAnsi="Times New Roman" w:cs="Times New Roman"/>
          <w:bCs/>
          <w:lang w:val="lv-LV"/>
        </w:rPr>
        <w:t>Izpildītājam, ieskaitot tā piesaistīto apakšuzņēmēju, saskaņā ar Līgumu nav nekādu tiesību attiecībā uz CINEA. Visi Līguma nosacījumi, kas piemērojami Izpildītājam, attiecas arī uz tā piesaistītajiem apakšuzņēmējiem.</w:t>
      </w:r>
    </w:p>
    <w:p w14:paraId="02F7139E" w14:textId="77777777" w:rsidR="000354E5" w:rsidRPr="00CC07DA" w:rsidRDefault="000354E5" w:rsidP="003E1BA2">
      <w:pPr>
        <w:pStyle w:val="ListParagraph"/>
        <w:widowControl w:val="0"/>
        <w:numPr>
          <w:ilvl w:val="2"/>
          <w:numId w:val="39"/>
        </w:numPr>
        <w:spacing w:before="60" w:after="60"/>
        <w:ind w:left="1276"/>
        <w:contextualSpacing w:val="0"/>
        <w:jc w:val="both"/>
        <w:rPr>
          <w:rFonts w:ascii="Times New Roman" w:hAnsi="Times New Roman" w:cs="Times New Roman"/>
          <w:lang w:val="lv-LV"/>
        </w:rPr>
      </w:pPr>
      <w:r w:rsidRPr="00CC07DA">
        <w:rPr>
          <w:rFonts w:ascii="Times New Roman" w:hAnsi="Times New Roman" w:cs="Times New Roman"/>
          <w:bCs/>
          <w:lang w:val="lv-LV"/>
        </w:rPr>
        <w:t>Izpildītājs nodrošina, ka CINEA un Eiropas Komisija vai jebkura cita ārēja šo institūciju noteikta kompetenta institūcija, var veikt tehnisko vai finanšu pārbaudi un revīziju saistībā ar Līgumu. Šādas pārbaudes vai revīziju var uzsākt jebkurā brīdī Līguma izpildes laikā līdz pat 5 (pieciem) gadiem no dienas, kad Pasūtītājs ir veicis Līguma summas samaksu Izpildītājam pilnā apmērā.</w:t>
      </w:r>
    </w:p>
    <w:p w14:paraId="460BCA58" w14:textId="77777777" w:rsidR="000354E5" w:rsidRPr="00CC07DA" w:rsidRDefault="000354E5" w:rsidP="003E1BA2">
      <w:pPr>
        <w:pStyle w:val="ListParagraph"/>
        <w:widowControl w:val="0"/>
        <w:numPr>
          <w:ilvl w:val="2"/>
          <w:numId w:val="39"/>
        </w:numPr>
        <w:spacing w:before="60" w:after="60"/>
        <w:ind w:left="1276"/>
        <w:contextualSpacing w:val="0"/>
        <w:jc w:val="both"/>
        <w:rPr>
          <w:rFonts w:ascii="Times New Roman" w:hAnsi="Times New Roman" w:cs="Times New Roman"/>
          <w:lang w:val="lv-LV"/>
        </w:rPr>
      </w:pPr>
      <w:r w:rsidRPr="00CC07DA">
        <w:rPr>
          <w:rFonts w:ascii="Times New Roman" w:hAnsi="Times New Roman" w:cs="Times New Roman"/>
          <w:bCs/>
          <w:lang w:val="lv-LV"/>
        </w:rPr>
        <w:t>Pārbaudes vai revīzijas procedūru uzskata par uzsāktu dienā, kad saņemts Eiropas Komisijas vai CINEA paziņojums par tās uzsākšanu.</w:t>
      </w:r>
    </w:p>
    <w:p w14:paraId="4FF64C89" w14:textId="77777777" w:rsidR="000354E5" w:rsidRPr="00CC07DA" w:rsidRDefault="000354E5" w:rsidP="003E1BA2">
      <w:pPr>
        <w:pStyle w:val="ListParagraph"/>
        <w:widowControl w:val="0"/>
        <w:numPr>
          <w:ilvl w:val="2"/>
          <w:numId w:val="39"/>
        </w:numPr>
        <w:spacing w:before="60" w:after="60"/>
        <w:ind w:left="1276"/>
        <w:contextualSpacing w:val="0"/>
        <w:jc w:val="both"/>
        <w:rPr>
          <w:rFonts w:ascii="Times New Roman" w:hAnsi="Times New Roman" w:cs="Times New Roman"/>
          <w:lang w:val="lv-LV"/>
        </w:rPr>
      </w:pPr>
      <w:r w:rsidRPr="00CC07DA">
        <w:rPr>
          <w:rFonts w:ascii="Times New Roman" w:hAnsi="Times New Roman" w:cs="Times New Roman"/>
          <w:bCs/>
          <w:lang w:val="lv-LV"/>
        </w:rPr>
        <w:t>Izpildītājs glabā visus oriģinālos dokumentus, jo īpaši grāmatvedības un nodokļu ierakstus, kas tiek glabāti uz jebkura piemērota datu nesēja, ieskaitot digitalizētus oriģinālus, ja tie ir atļauti saskaņā ar piemērojamajiem tiesību aktiem, 5 (piecus) gadus no dienas, kad Pasūtītājs ir veicis Līguma summas samaksu Izpildītājam pilnā apmērā. Dokumentu glabāšanas pienākuma termiņš tiek pagarināts, ja uzsākta revīzija, pastāv tiesvedība vai iesniegta prasība saistībā ar maksājuma izpildi, ieskaitot pārkāpumus, krāpšanu vai saistību pārkāpumus. Šādā gadījumā Izpildītājs glabā dokumentus līdz brīdim, kamēr tiek pabeigta šāda revīzija, tiesvedība vai izskatīta prasība.</w:t>
      </w:r>
    </w:p>
    <w:p w14:paraId="2274A90F" w14:textId="77777777" w:rsidR="000354E5" w:rsidRPr="00CC07DA" w:rsidRDefault="000354E5" w:rsidP="003E1BA2">
      <w:pPr>
        <w:pStyle w:val="ListParagraph"/>
        <w:widowControl w:val="0"/>
        <w:numPr>
          <w:ilvl w:val="2"/>
          <w:numId w:val="39"/>
        </w:numPr>
        <w:spacing w:before="60" w:after="60"/>
        <w:ind w:left="1276"/>
        <w:contextualSpacing w:val="0"/>
        <w:jc w:val="both"/>
        <w:rPr>
          <w:rFonts w:ascii="Times New Roman" w:hAnsi="Times New Roman" w:cs="Times New Roman"/>
          <w:lang w:val="lv-LV"/>
        </w:rPr>
      </w:pPr>
      <w:r w:rsidRPr="00CC07DA">
        <w:rPr>
          <w:rFonts w:ascii="Times New Roman" w:hAnsi="Times New Roman" w:cs="Times New Roman"/>
          <w:bCs/>
          <w:lang w:val="lv-LV"/>
        </w:rPr>
        <w:t xml:space="preserve">Pārbaudes vai revīzijas ietvaros Izpildītājs sniedz visu informāciju, ieskaitot informāciju elektroniskā formātā, ko pieprasa Pasūtītājs, Eiropas Komisija vai CINEA vai jebkura cita iestāde, ko tā noteikusi. Vajadzības gadījumā </w:t>
      </w:r>
      <w:proofErr w:type="spellStart"/>
      <w:r w:rsidRPr="00CC07DA">
        <w:rPr>
          <w:rFonts w:ascii="Times New Roman" w:hAnsi="Times New Roman" w:cs="Times New Roman"/>
          <w:bCs/>
          <w:lang w:val="lv-LV"/>
        </w:rPr>
        <w:t>Picējs</w:t>
      </w:r>
      <w:proofErr w:type="spellEnd"/>
      <w:r w:rsidRPr="00CC07DA">
        <w:rPr>
          <w:rFonts w:ascii="Times New Roman" w:hAnsi="Times New Roman" w:cs="Times New Roman"/>
          <w:bCs/>
          <w:lang w:val="lv-LV"/>
        </w:rPr>
        <w:t>, Eiropas Komisija vai CINEA var pieprasīt, lai Izpildītājs sniedz šo informāciju tieši tās pieprasītājam.</w:t>
      </w:r>
    </w:p>
    <w:p w14:paraId="13399A31" w14:textId="77777777" w:rsidR="000354E5" w:rsidRPr="00CC07DA" w:rsidRDefault="000354E5" w:rsidP="003E1BA2">
      <w:pPr>
        <w:pStyle w:val="ListParagraph"/>
        <w:widowControl w:val="0"/>
        <w:numPr>
          <w:ilvl w:val="2"/>
          <w:numId w:val="39"/>
        </w:numPr>
        <w:spacing w:before="60" w:after="60"/>
        <w:ind w:left="1276"/>
        <w:contextualSpacing w:val="0"/>
        <w:jc w:val="both"/>
        <w:rPr>
          <w:rFonts w:ascii="Times New Roman" w:hAnsi="Times New Roman" w:cs="Times New Roman"/>
          <w:lang w:val="lv-LV"/>
        </w:rPr>
      </w:pPr>
      <w:r w:rsidRPr="00CC07DA">
        <w:rPr>
          <w:rFonts w:ascii="Times New Roman" w:hAnsi="Times New Roman" w:cs="Times New Roman"/>
          <w:bCs/>
          <w:lang w:val="lv-LV"/>
        </w:rPr>
        <w:t>Izpildītājam ir pienākums nodrošināt Eiropas Komisijai vai CINEA darbiniekiem un ārējiem darbiniekiem, kurus pilnvarojusi Eiropas Komisija vai CINEA, piekļuvi vietnēm un telpām, kurās tiek veikta vai tika veikta darbība saistībā ar Līgumu, iesniegt visu nepieciešamo pieprasīto informāciju, ieskaitot informāciju, kas glabājas elektroniskā formātā. Izpildītājs nodrošina, ka šāda informācija ir viegli pieejama tās pieprasītājam apmeklējuma laikā un tā tiek nodota atbilstošā formā.</w:t>
      </w:r>
    </w:p>
    <w:p w14:paraId="0317349C" w14:textId="77777777" w:rsidR="000354E5" w:rsidRPr="00CC07DA" w:rsidRDefault="000354E5" w:rsidP="003E1BA2">
      <w:pPr>
        <w:pStyle w:val="ListParagraph"/>
        <w:widowControl w:val="0"/>
        <w:numPr>
          <w:ilvl w:val="2"/>
          <w:numId w:val="39"/>
        </w:numPr>
        <w:spacing w:before="60" w:after="60"/>
        <w:ind w:left="1276"/>
        <w:contextualSpacing w:val="0"/>
        <w:jc w:val="both"/>
        <w:rPr>
          <w:rFonts w:ascii="Times New Roman" w:hAnsi="Times New Roman" w:cs="Times New Roman"/>
          <w:lang w:val="lv-LV"/>
        </w:rPr>
      </w:pPr>
      <w:r w:rsidRPr="00CC07DA">
        <w:rPr>
          <w:rFonts w:ascii="Times New Roman" w:hAnsi="Times New Roman" w:cs="Times New Roman"/>
          <w:bCs/>
          <w:lang w:val="lv-LV"/>
        </w:rPr>
        <w:lastRenderedPageBreak/>
        <w:t>Balstoties uz galīgo revīzijas atzinumu, Eiropas Komisija vai CINEA var veikt pasākumus, ko tā uzskata par nepieciešamiem, tostarp atgūt piešķirto līdzfinansējumu un kas samaksāta Izpildītājam saskaņā ar Līgumu.</w:t>
      </w:r>
    </w:p>
    <w:p w14:paraId="3AAF6942" w14:textId="77777777" w:rsidR="000354E5" w:rsidRPr="00CC07DA" w:rsidRDefault="000354E5" w:rsidP="003E1BA2">
      <w:pPr>
        <w:pStyle w:val="ListParagraph"/>
        <w:widowControl w:val="0"/>
        <w:numPr>
          <w:ilvl w:val="2"/>
          <w:numId w:val="39"/>
        </w:numPr>
        <w:spacing w:before="60" w:after="60"/>
        <w:ind w:left="1276"/>
        <w:contextualSpacing w:val="0"/>
        <w:jc w:val="both"/>
        <w:rPr>
          <w:rFonts w:ascii="Times New Roman" w:hAnsi="Times New Roman" w:cs="Times New Roman"/>
          <w:lang w:val="lv-LV"/>
        </w:rPr>
      </w:pPr>
      <w:r w:rsidRPr="00CC07DA">
        <w:rPr>
          <w:rFonts w:ascii="Times New Roman" w:hAnsi="Times New Roman" w:cs="Times New Roman"/>
          <w:bCs/>
          <w:lang w:val="lv-LV"/>
        </w:rPr>
        <w:t>Eiropas Krāpšanas apkarošanas birojam (OLAF) un Eiropas Revīzijas palātai saskaņā ar kompetenci ir tādas pašas tiesības kā Eiropas Komisijai vai CINEA, jo īpaši attiecībā uz pārbaudēm, revīzijām un izmeklēšanu attiecībā uz Izpildītāju.</w:t>
      </w:r>
    </w:p>
    <w:p w14:paraId="1EF0A3C2" w14:textId="1C53173E" w:rsidR="000354E5" w:rsidRPr="00CC07DA" w:rsidRDefault="000354E5" w:rsidP="003E1BA2">
      <w:pPr>
        <w:pStyle w:val="ListParagraph"/>
        <w:widowControl w:val="0"/>
        <w:numPr>
          <w:ilvl w:val="2"/>
          <w:numId w:val="39"/>
        </w:numPr>
        <w:spacing w:before="60" w:after="60"/>
        <w:ind w:left="1276"/>
        <w:contextualSpacing w:val="0"/>
        <w:jc w:val="both"/>
        <w:rPr>
          <w:rFonts w:ascii="Times New Roman" w:hAnsi="Times New Roman" w:cs="Times New Roman"/>
          <w:lang w:val="lv-LV"/>
        </w:rPr>
      </w:pPr>
      <w:r w:rsidRPr="00CC07DA">
        <w:rPr>
          <w:rFonts w:ascii="Times New Roman" w:hAnsi="Times New Roman" w:cs="Times New Roman"/>
          <w:bCs/>
          <w:lang w:val="lv-LV"/>
        </w:rPr>
        <w:t>Datu aizsardzība: Pasūtītāja dati tiek pakļauti elektroniskai datu apstrādei. Izmantojot personas datus, Izpildītājs ievēro visus attiecīgos datu aizsardzības normatīvos aktus (jo īpaši Eiropas Vispārīgo datu aizsardzības regulu), kā arī savas iekšējās datu aizsardzības vadlīnijas. Atsevišķos gadījumos Izpildītājs var sniegt personas datus pakalpojumu partneriem vai citiem Izpildītāja grupas uzņēmumiem, kas var atrasties ārpus Eiropas Ekonomikas zonas, piemēram, ASV; šādos gadījumos tiks piemēroti datu aizsardzības pasākumi.</w:t>
      </w:r>
    </w:p>
    <w:p w14:paraId="797CA6CB" w14:textId="39B9B46C" w:rsidR="00AF37C0" w:rsidRPr="00CC07DA" w:rsidRDefault="00AF37C0" w:rsidP="003E1BA2">
      <w:pPr>
        <w:pStyle w:val="Heading2"/>
        <w:keepNext w:val="0"/>
        <w:widowControl w:val="0"/>
        <w:numPr>
          <w:ilvl w:val="2"/>
          <w:numId w:val="39"/>
        </w:numPr>
        <w:spacing w:before="60" w:after="60"/>
        <w:jc w:val="both"/>
        <w:rPr>
          <w:b w:val="0"/>
          <w:sz w:val="22"/>
          <w:szCs w:val="22"/>
        </w:rPr>
      </w:pPr>
      <w:r w:rsidRPr="00CC07DA">
        <w:rPr>
          <w:b w:val="0"/>
          <w:sz w:val="24"/>
          <w:szCs w:val="18"/>
        </w:rPr>
        <w:t>Pasūtītājam ir tiesības vienpusēji izbeigt Līgumu, par to 5 (piecas) darba dienas iepriekš rakstiski brīdinot Izpildītāju, ja:</w:t>
      </w:r>
    </w:p>
    <w:p w14:paraId="3E17A904" w14:textId="5FE0CFB1" w:rsidR="00AF37C0" w:rsidRPr="00CC07DA" w:rsidRDefault="00AF37C0" w:rsidP="003E1BA2">
      <w:pPr>
        <w:pStyle w:val="Heading2"/>
        <w:keepNext w:val="0"/>
        <w:widowControl w:val="0"/>
        <w:numPr>
          <w:ilvl w:val="3"/>
          <w:numId w:val="39"/>
        </w:numPr>
        <w:spacing w:before="60" w:after="60"/>
        <w:ind w:left="2268" w:hanging="992"/>
        <w:jc w:val="both"/>
        <w:rPr>
          <w:b w:val="0"/>
          <w:bCs/>
          <w:sz w:val="24"/>
          <w:szCs w:val="24"/>
        </w:rPr>
      </w:pPr>
      <w:r w:rsidRPr="00CC07DA">
        <w:rPr>
          <w:b w:val="0"/>
          <w:bCs/>
          <w:sz w:val="24"/>
          <w:szCs w:val="18"/>
        </w:rPr>
        <w:t>Izpildītājs savas vainas dēļ kavē Līgumā noteikto Preču piegādes un nodošanas termiņu vairāk par 15 (piecpadsmit) darba dienām;</w:t>
      </w:r>
    </w:p>
    <w:p w14:paraId="2CBBCE41" w14:textId="75CA652E" w:rsidR="00AF37C0" w:rsidRPr="00CC07DA" w:rsidRDefault="00AF37C0" w:rsidP="003E1BA2">
      <w:pPr>
        <w:pStyle w:val="Heading2"/>
        <w:keepNext w:val="0"/>
        <w:widowControl w:val="0"/>
        <w:numPr>
          <w:ilvl w:val="3"/>
          <w:numId w:val="39"/>
        </w:numPr>
        <w:spacing w:before="60" w:after="60"/>
        <w:ind w:left="2268" w:hanging="992"/>
        <w:jc w:val="both"/>
        <w:rPr>
          <w:b w:val="0"/>
          <w:bCs/>
          <w:sz w:val="24"/>
          <w:szCs w:val="24"/>
        </w:rPr>
      </w:pPr>
      <w:bookmarkStart w:id="7" w:name="_Hlk24465843"/>
      <w:r w:rsidRPr="00CC07DA">
        <w:rPr>
          <w:b w:val="0"/>
          <w:bCs/>
          <w:sz w:val="24"/>
          <w:szCs w:val="18"/>
        </w:rPr>
        <w:t>Izpildītājs veic Preču piegādi neatbilstoši Līguma noteikumiem, vai citādi pārkāpj Līguma noteikumus, par ko tika brīdināts no Pasūtītāja puses, bet nav novērsis pārkāpumu atbilstoši Pasūtītāja norādījumiem Pasūtītāja noteiktajā termiņā;</w:t>
      </w:r>
    </w:p>
    <w:p w14:paraId="3BE45840" w14:textId="77777777" w:rsidR="00AF37C0" w:rsidRPr="00CC07DA" w:rsidRDefault="00AF37C0" w:rsidP="003E1BA2">
      <w:pPr>
        <w:pStyle w:val="Heading2"/>
        <w:keepNext w:val="0"/>
        <w:widowControl w:val="0"/>
        <w:numPr>
          <w:ilvl w:val="3"/>
          <w:numId w:val="39"/>
        </w:numPr>
        <w:spacing w:before="60" w:after="60"/>
        <w:ind w:left="2268" w:hanging="992"/>
        <w:jc w:val="both"/>
        <w:rPr>
          <w:b w:val="0"/>
          <w:bCs/>
          <w:sz w:val="24"/>
          <w:szCs w:val="24"/>
        </w:rPr>
      </w:pPr>
      <w:r w:rsidRPr="00CC07DA">
        <w:rPr>
          <w:b w:val="0"/>
          <w:bCs/>
          <w:sz w:val="24"/>
          <w:szCs w:val="24"/>
        </w:rPr>
        <w:t>Izpildītājam ir pasludināts maksātnespējas process, apturēta tā saimnieciskā darbība vai Izpildītājs tiek likvidēts;</w:t>
      </w:r>
      <w:bookmarkStart w:id="8" w:name="_Hlk24465852"/>
      <w:bookmarkEnd w:id="7"/>
    </w:p>
    <w:p w14:paraId="421A5169" w14:textId="77777777" w:rsidR="00AF37C0" w:rsidRPr="00CC07DA" w:rsidRDefault="00AF37C0" w:rsidP="003E1BA2">
      <w:pPr>
        <w:pStyle w:val="Heading2"/>
        <w:keepNext w:val="0"/>
        <w:widowControl w:val="0"/>
        <w:numPr>
          <w:ilvl w:val="3"/>
          <w:numId w:val="39"/>
        </w:numPr>
        <w:spacing w:before="60" w:after="60"/>
        <w:ind w:left="2268" w:hanging="992"/>
        <w:jc w:val="both"/>
        <w:rPr>
          <w:b w:val="0"/>
          <w:bCs/>
          <w:sz w:val="24"/>
          <w:szCs w:val="24"/>
        </w:rPr>
      </w:pPr>
      <w:r w:rsidRPr="00CC07DA">
        <w:rPr>
          <w:b w:val="0"/>
          <w:bCs/>
          <w:sz w:val="24"/>
          <w:szCs w:val="24"/>
        </w:rPr>
        <w:t>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bookmarkStart w:id="9" w:name="_Hlk24465863"/>
      <w:bookmarkEnd w:id="8"/>
    </w:p>
    <w:p w14:paraId="65188A40" w14:textId="5BF49E69" w:rsidR="00AF37C0" w:rsidRPr="00CC07DA" w:rsidRDefault="00AF37C0" w:rsidP="003E1BA2">
      <w:pPr>
        <w:pStyle w:val="Heading2"/>
        <w:keepNext w:val="0"/>
        <w:widowControl w:val="0"/>
        <w:numPr>
          <w:ilvl w:val="3"/>
          <w:numId w:val="39"/>
        </w:numPr>
        <w:spacing w:before="60" w:after="60"/>
        <w:ind w:left="2268" w:hanging="992"/>
        <w:jc w:val="both"/>
        <w:rPr>
          <w:b w:val="0"/>
          <w:bCs/>
          <w:sz w:val="24"/>
          <w:szCs w:val="24"/>
        </w:rPr>
      </w:pPr>
      <w:r w:rsidRPr="00CC07DA">
        <w:rPr>
          <w:b w:val="0"/>
          <w:bCs/>
          <w:sz w:val="24"/>
          <w:szCs w:val="24"/>
        </w:rPr>
        <w:t xml:space="preserve">Izpildītājs </w:t>
      </w:r>
      <w:r w:rsidRPr="00CC07DA">
        <w:rPr>
          <w:b w:val="0"/>
          <w:bCs/>
          <w:sz w:val="24"/>
          <w:szCs w:val="24"/>
          <w:lang w:eastAsia="lv-LV"/>
        </w:rPr>
        <w:t xml:space="preserve">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w:t>
      </w:r>
      <w:r w:rsidRPr="00CC07DA">
        <w:rPr>
          <w:b w:val="0"/>
          <w:bCs/>
          <w:sz w:val="24"/>
          <w:szCs w:val="24"/>
        </w:rPr>
        <w:t xml:space="preserve">Izpildītāju </w:t>
      </w:r>
      <w:r w:rsidRPr="00CC07DA">
        <w:rPr>
          <w:b w:val="0"/>
          <w:bCs/>
          <w:sz w:val="24"/>
          <w:szCs w:val="24"/>
          <w:lang w:eastAsia="lv-LV"/>
        </w:rPr>
        <w:t>ir atbrīvojusi no naudas soda vai samazinājusi naudas sodu</w:t>
      </w:r>
      <w:bookmarkEnd w:id="9"/>
      <w:r w:rsidRPr="00CC07DA">
        <w:rPr>
          <w:b w:val="0"/>
          <w:bCs/>
          <w:sz w:val="24"/>
          <w:szCs w:val="24"/>
          <w:lang w:eastAsia="lv-LV"/>
        </w:rPr>
        <w:t>.</w:t>
      </w:r>
    </w:p>
    <w:p w14:paraId="0F1633C9" w14:textId="77777777" w:rsidR="00AF37C0" w:rsidRPr="00CC07DA" w:rsidRDefault="00AF37C0" w:rsidP="003E1BA2">
      <w:pPr>
        <w:pStyle w:val="ListParagraph"/>
        <w:widowControl w:val="0"/>
        <w:numPr>
          <w:ilvl w:val="2"/>
          <w:numId w:val="39"/>
        </w:numPr>
        <w:ind w:left="1276"/>
        <w:jc w:val="both"/>
        <w:rPr>
          <w:rFonts w:ascii="Times New Roman" w:hAnsi="Times New Roman" w:cs="Times New Roman"/>
          <w:lang w:val="lv-LV"/>
        </w:rPr>
      </w:pPr>
      <w:r w:rsidRPr="00CC07DA">
        <w:rPr>
          <w:rFonts w:ascii="Times New Roman" w:hAnsi="Times New Roman" w:cs="Times New Roman"/>
          <w:bCs/>
          <w:lang w:val="lv-LV"/>
        </w:rPr>
        <w:t>Strīdus un nesaskaņas, kas rodas Līguma izpildes gaitā, Puses risina savstarpējo pārrunu ceļā. Ja Puses nevar vienoties, tad jebkurš strīds, nesaskaņa vai prasība, kas saistīti ar Līgumu, tā izbeigšanu, grozīšanu vai spēkā esamību, tiek risināti Latvijas Republikas tiesā, saskaņā ar spēkā esošajiem Latvijas Republikas normatīvajiem aktiem.</w:t>
      </w:r>
    </w:p>
    <w:p w14:paraId="36F35B25" w14:textId="727D7572" w:rsidR="00C3253B" w:rsidRPr="00C3253B" w:rsidRDefault="00AF37C0" w:rsidP="003E1BA2">
      <w:pPr>
        <w:pStyle w:val="Heading2"/>
        <w:keepNext w:val="0"/>
        <w:widowControl w:val="0"/>
        <w:numPr>
          <w:ilvl w:val="1"/>
          <w:numId w:val="39"/>
        </w:numPr>
        <w:shd w:val="clear" w:color="auto" w:fill="FFFFFF" w:themeFill="background1"/>
        <w:spacing w:before="120" w:after="120"/>
        <w:ind w:left="567" w:hanging="567"/>
        <w:jc w:val="both"/>
        <w:rPr>
          <w:b w:val="0"/>
          <w:bCs/>
          <w:sz w:val="24"/>
          <w:szCs w:val="24"/>
        </w:rPr>
      </w:pPr>
      <w:r w:rsidRPr="00CE71CF">
        <w:rPr>
          <w:b w:val="0"/>
          <w:bCs/>
          <w:sz w:val="24"/>
          <w:szCs w:val="18"/>
          <w:lang w:eastAsia="lv-LV"/>
        </w:rPr>
        <w:t>Pasūtītājs patur tiesības Līgumā neiekļaut un/vai nepasūtīt visu Preču apjomu, kas atrunāts Tehniskajā specifikācijā un/vai Piedāvājumā.</w:t>
      </w:r>
    </w:p>
    <w:p w14:paraId="3CD9BB9D" w14:textId="41A59C37" w:rsidR="00317DA6" w:rsidRPr="0088437A" w:rsidRDefault="00317DA6" w:rsidP="003E1BA2">
      <w:pPr>
        <w:pStyle w:val="Heading2"/>
        <w:keepNext w:val="0"/>
        <w:widowControl w:val="0"/>
        <w:numPr>
          <w:ilvl w:val="1"/>
          <w:numId w:val="24"/>
        </w:numPr>
        <w:spacing w:before="60" w:after="60"/>
        <w:ind w:left="567" w:hanging="567"/>
        <w:jc w:val="both"/>
        <w:rPr>
          <w:b w:val="0"/>
          <w:bCs/>
          <w:sz w:val="22"/>
          <w:szCs w:val="18"/>
        </w:rPr>
      </w:pPr>
      <w:r w:rsidRPr="0088437A">
        <w:rPr>
          <w:b w:val="0"/>
          <w:bCs/>
          <w:sz w:val="24"/>
          <w:szCs w:val="18"/>
        </w:rPr>
        <w:t>Līgums jānoslēdz 30 (trīsdesmit) dienu laikā no dienas, kad Pasūtītājs ir informējis Pretendentu</w:t>
      </w:r>
      <w:r>
        <w:rPr>
          <w:b w:val="0"/>
          <w:bCs/>
          <w:sz w:val="24"/>
          <w:szCs w:val="18"/>
        </w:rPr>
        <w:t>s</w:t>
      </w:r>
      <w:r w:rsidRPr="0088437A">
        <w:rPr>
          <w:b w:val="0"/>
          <w:bCs/>
          <w:sz w:val="24"/>
          <w:szCs w:val="18"/>
        </w:rPr>
        <w:t xml:space="preserve"> par </w:t>
      </w:r>
      <w:r w:rsidR="00DC75CC">
        <w:rPr>
          <w:b w:val="0"/>
          <w:sz w:val="24"/>
        </w:rPr>
        <w:t>Iepirkum</w:t>
      </w:r>
      <w:r w:rsidRPr="0088437A">
        <w:rPr>
          <w:b w:val="0"/>
          <w:sz w:val="24"/>
        </w:rPr>
        <w:t xml:space="preserve">a </w:t>
      </w:r>
      <w:r w:rsidRPr="0088437A">
        <w:rPr>
          <w:b w:val="0"/>
          <w:bCs/>
          <w:sz w:val="24"/>
          <w:szCs w:val="18"/>
        </w:rPr>
        <w:t>rezultātu.</w:t>
      </w:r>
    </w:p>
    <w:p w14:paraId="07FF48E9" w14:textId="0C58820B" w:rsidR="00317DA6" w:rsidRPr="0088437A" w:rsidRDefault="00317DA6" w:rsidP="003E1BA2">
      <w:pPr>
        <w:pStyle w:val="Heading2"/>
        <w:keepNext w:val="0"/>
        <w:widowControl w:val="0"/>
        <w:numPr>
          <w:ilvl w:val="1"/>
          <w:numId w:val="24"/>
        </w:numPr>
        <w:spacing w:before="60" w:after="60"/>
        <w:ind w:left="567" w:hanging="567"/>
        <w:jc w:val="both"/>
        <w:rPr>
          <w:b w:val="0"/>
          <w:bCs/>
          <w:sz w:val="22"/>
          <w:szCs w:val="18"/>
        </w:rPr>
      </w:pPr>
      <w:r w:rsidRPr="0088437A">
        <w:rPr>
          <w:b w:val="0"/>
          <w:bCs/>
          <w:sz w:val="24"/>
          <w:szCs w:val="18"/>
        </w:rPr>
        <w:t xml:space="preserve">Ja Pasūtītājs un </w:t>
      </w:r>
      <w:r w:rsidR="00DC75CC">
        <w:rPr>
          <w:b w:val="0"/>
          <w:sz w:val="24"/>
        </w:rPr>
        <w:t>Iepirkum</w:t>
      </w:r>
      <w:r w:rsidRPr="0088437A">
        <w:rPr>
          <w:b w:val="0"/>
          <w:sz w:val="24"/>
        </w:rPr>
        <w:t xml:space="preserve">a </w:t>
      </w:r>
      <w:r w:rsidRPr="0088437A">
        <w:rPr>
          <w:b w:val="0"/>
          <w:bCs/>
          <w:sz w:val="24"/>
          <w:szCs w:val="18"/>
        </w:rPr>
        <w:t xml:space="preserve">uzvarētājs 30 (trīsdesmit) dienu laikā no dienas, kad Pasūtītājs ir informējis pēdējo par </w:t>
      </w:r>
      <w:r w:rsidR="00DC75CC">
        <w:rPr>
          <w:b w:val="0"/>
          <w:sz w:val="24"/>
        </w:rPr>
        <w:t>Iepirkum</w:t>
      </w:r>
      <w:r w:rsidRPr="0088437A">
        <w:rPr>
          <w:b w:val="0"/>
          <w:sz w:val="24"/>
        </w:rPr>
        <w:t xml:space="preserve">a </w:t>
      </w:r>
      <w:r w:rsidRPr="0088437A">
        <w:rPr>
          <w:b w:val="0"/>
          <w:bCs/>
          <w:sz w:val="24"/>
          <w:szCs w:val="18"/>
        </w:rPr>
        <w:t xml:space="preserve">rezultātu, nenoslēdz Līgumu, Pasūtītājs ir tiesīgs atteikties slēgt līgumu ar </w:t>
      </w:r>
      <w:r w:rsidR="00DC75CC">
        <w:rPr>
          <w:b w:val="0"/>
          <w:sz w:val="24"/>
        </w:rPr>
        <w:t>Iepirkum</w:t>
      </w:r>
      <w:r w:rsidRPr="0088437A">
        <w:rPr>
          <w:b w:val="0"/>
          <w:sz w:val="24"/>
        </w:rPr>
        <w:t xml:space="preserve">a </w:t>
      </w:r>
      <w:r w:rsidRPr="0088437A">
        <w:rPr>
          <w:b w:val="0"/>
          <w:bCs/>
          <w:sz w:val="24"/>
          <w:szCs w:val="18"/>
        </w:rPr>
        <w:t xml:space="preserve">uzvarētāju. Šādā gadījumā Pasūtītājam ir tiesības uzaicināt uz Līguma pārrunām Pretendentu, kurš iesniedzis nākamo saimnieciski </w:t>
      </w:r>
      <w:proofErr w:type="spellStart"/>
      <w:r w:rsidRPr="0088437A">
        <w:rPr>
          <w:b w:val="0"/>
          <w:bCs/>
          <w:sz w:val="24"/>
          <w:szCs w:val="18"/>
        </w:rPr>
        <w:t>viszidevīgāko</w:t>
      </w:r>
      <w:proofErr w:type="spellEnd"/>
      <w:r w:rsidRPr="0088437A">
        <w:rPr>
          <w:b w:val="0"/>
          <w:bCs/>
          <w:sz w:val="24"/>
          <w:szCs w:val="18"/>
        </w:rPr>
        <w:t xml:space="preserve"> Piedāvājumu vai pārtraukt </w:t>
      </w:r>
      <w:r w:rsidR="00DC75CC">
        <w:rPr>
          <w:b w:val="0"/>
          <w:sz w:val="24"/>
        </w:rPr>
        <w:t>Iepirkum</w:t>
      </w:r>
      <w:r w:rsidRPr="0088437A">
        <w:rPr>
          <w:b w:val="0"/>
          <w:sz w:val="24"/>
        </w:rPr>
        <w:t>u</w:t>
      </w:r>
      <w:r w:rsidRPr="0088437A">
        <w:rPr>
          <w:b w:val="0"/>
          <w:bCs/>
          <w:sz w:val="24"/>
          <w:szCs w:val="18"/>
        </w:rPr>
        <w:t xml:space="preserve">, neizvēloties nevienu piedāvājumu. Ja pieņemts lēmums iepirkuma līguma slēgšanas tiesības piešķirt nākamajam pretendentam, kurš piedāvājis saimnieciski visizdevīgāko piedāvājumu, bet tas atsakās slēgt iepirkuma līgumu, Pasūtītājs pieņem lēmumu pārtraukt </w:t>
      </w:r>
      <w:r w:rsidR="00DC75CC">
        <w:rPr>
          <w:b w:val="0"/>
          <w:sz w:val="24"/>
        </w:rPr>
        <w:t>Iepirkum</w:t>
      </w:r>
      <w:r w:rsidRPr="0088437A">
        <w:rPr>
          <w:b w:val="0"/>
          <w:sz w:val="24"/>
        </w:rPr>
        <w:t>u</w:t>
      </w:r>
      <w:r w:rsidRPr="0088437A">
        <w:rPr>
          <w:b w:val="0"/>
          <w:bCs/>
          <w:sz w:val="24"/>
          <w:szCs w:val="18"/>
        </w:rPr>
        <w:t>, neizvēloties nevienu Piedāvājumu.</w:t>
      </w:r>
    </w:p>
    <w:p w14:paraId="679CC212" w14:textId="5AB18B15" w:rsidR="00317DA6" w:rsidRPr="0088437A" w:rsidRDefault="00317DA6" w:rsidP="003E1BA2">
      <w:pPr>
        <w:pStyle w:val="Heading2"/>
        <w:keepNext w:val="0"/>
        <w:widowControl w:val="0"/>
        <w:numPr>
          <w:ilvl w:val="1"/>
          <w:numId w:val="24"/>
        </w:numPr>
        <w:spacing w:before="60" w:after="60"/>
        <w:ind w:left="567" w:hanging="567"/>
        <w:jc w:val="both"/>
        <w:rPr>
          <w:b w:val="0"/>
          <w:bCs/>
          <w:sz w:val="22"/>
          <w:szCs w:val="18"/>
        </w:rPr>
      </w:pPr>
      <w:r w:rsidRPr="0088437A">
        <w:rPr>
          <w:b w:val="0"/>
          <w:bCs/>
          <w:sz w:val="24"/>
          <w:szCs w:val="18"/>
        </w:rPr>
        <w:t xml:space="preserve">Ja Piedāvājumu ir iesniedzis tikai viens Pretendents, kurš turklāt ir atzīts par </w:t>
      </w:r>
      <w:r w:rsidR="00DC75CC">
        <w:rPr>
          <w:b w:val="0"/>
          <w:sz w:val="24"/>
        </w:rPr>
        <w:t>Iepirkum</w:t>
      </w:r>
      <w:r w:rsidRPr="0088437A">
        <w:rPr>
          <w:b w:val="0"/>
          <w:sz w:val="24"/>
        </w:rPr>
        <w:t xml:space="preserve">a </w:t>
      </w:r>
      <w:r w:rsidRPr="0088437A">
        <w:rPr>
          <w:b w:val="0"/>
          <w:bCs/>
          <w:sz w:val="24"/>
          <w:szCs w:val="18"/>
        </w:rPr>
        <w:lastRenderedPageBreak/>
        <w:t xml:space="preserve">uzvarētāju un ir zemu nodokļu vai beznodokļu valstīs vai teritorijās reģistrēts komersants, vai ārvalstīs reģistrēts komersants, kas uzskatāms par ar Pasūtītāju saistītu uzņēmumu likuma „Par uzņēmumu ienākuma nodokli” izpratnē, pirms līguma noslēgšanas </w:t>
      </w:r>
      <w:r w:rsidR="00DC75CC">
        <w:rPr>
          <w:b w:val="0"/>
          <w:sz w:val="24"/>
        </w:rPr>
        <w:t>Iepirkum</w:t>
      </w:r>
      <w:r w:rsidRPr="0088437A">
        <w:rPr>
          <w:b w:val="0"/>
          <w:sz w:val="24"/>
        </w:rPr>
        <w:t xml:space="preserve">a </w:t>
      </w:r>
      <w:r w:rsidRPr="0088437A">
        <w:rPr>
          <w:b w:val="0"/>
          <w:bCs/>
          <w:sz w:val="24"/>
          <w:szCs w:val="18"/>
        </w:rPr>
        <w:t>uzvarētājam ir pienākums iesniegt informāciju par transferta cenas pamatojumu un darījuma (cenas) atbilstības tirgus cenai (vērtībai) pamatojumu.</w:t>
      </w:r>
    </w:p>
    <w:p w14:paraId="03CE2BEC" w14:textId="60169AE0" w:rsidR="00317DA6" w:rsidRPr="0088437A" w:rsidRDefault="00317DA6" w:rsidP="003E1BA2">
      <w:pPr>
        <w:pStyle w:val="Heading2"/>
        <w:keepNext w:val="0"/>
        <w:widowControl w:val="0"/>
        <w:numPr>
          <w:ilvl w:val="1"/>
          <w:numId w:val="24"/>
        </w:numPr>
        <w:spacing w:before="60" w:after="60"/>
        <w:ind w:left="567" w:hanging="567"/>
        <w:jc w:val="both"/>
        <w:rPr>
          <w:b w:val="0"/>
          <w:bCs/>
          <w:sz w:val="22"/>
          <w:szCs w:val="18"/>
        </w:rPr>
      </w:pPr>
      <w:r w:rsidRPr="0088437A">
        <w:rPr>
          <w:b w:val="0"/>
          <w:bCs/>
          <w:sz w:val="24"/>
          <w:szCs w:val="18"/>
        </w:rPr>
        <w:t xml:space="preserve">Ja par </w:t>
      </w:r>
      <w:r w:rsidR="00DC75CC">
        <w:rPr>
          <w:b w:val="0"/>
          <w:sz w:val="24"/>
        </w:rPr>
        <w:t>Iepirkum</w:t>
      </w:r>
      <w:r w:rsidRPr="0088437A">
        <w:rPr>
          <w:b w:val="0"/>
          <w:sz w:val="24"/>
        </w:rPr>
        <w:t xml:space="preserve">a </w:t>
      </w:r>
      <w:r w:rsidRPr="0088437A">
        <w:rPr>
          <w:b w:val="0"/>
          <w:bCs/>
          <w:sz w:val="24"/>
          <w:szCs w:val="18"/>
        </w:rPr>
        <w:t xml:space="preserve">uzvarētāju tiek atzīts ārvalstīs reģistrēts komersants, kuram veidojas pastāvīgā pārstāvniecība Nodokļu konvencijas vai likuma „Par nodokļiem un nodevām” izpratnē, pirms iepirkuma līguma noslēgšanas </w:t>
      </w:r>
      <w:r w:rsidR="00DC75CC">
        <w:rPr>
          <w:b w:val="0"/>
          <w:sz w:val="24"/>
        </w:rPr>
        <w:t>Iepirkum</w:t>
      </w:r>
      <w:r w:rsidRPr="0088437A">
        <w:rPr>
          <w:b w:val="0"/>
          <w:sz w:val="24"/>
        </w:rPr>
        <w:t xml:space="preserve">a </w:t>
      </w:r>
      <w:r w:rsidRPr="0088437A">
        <w:rPr>
          <w:b w:val="0"/>
          <w:bCs/>
          <w:sz w:val="24"/>
          <w:szCs w:val="18"/>
        </w:rPr>
        <w:t>uzvarētājam ir jāiesniedz visi Pasūtītāja pieprasītie nepieciešamie apliecinājumi saistībā ar pastāvīgo pārstāvniecību.</w:t>
      </w:r>
    </w:p>
    <w:p w14:paraId="1777A81F" w14:textId="66505822" w:rsidR="00317DA6" w:rsidRPr="0088437A" w:rsidRDefault="00317DA6" w:rsidP="003E1BA2">
      <w:pPr>
        <w:pStyle w:val="Heading2"/>
        <w:keepNext w:val="0"/>
        <w:widowControl w:val="0"/>
        <w:numPr>
          <w:ilvl w:val="1"/>
          <w:numId w:val="24"/>
        </w:numPr>
        <w:spacing w:before="60" w:after="60"/>
        <w:ind w:left="567" w:hanging="567"/>
        <w:jc w:val="both"/>
        <w:rPr>
          <w:b w:val="0"/>
          <w:bCs/>
          <w:sz w:val="22"/>
          <w:szCs w:val="18"/>
        </w:rPr>
      </w:pPr>
      <w:r w:rsidRPr="0088437A">
        <w:rPr>
          <w:b w:val="0"/>
          <w:bCs/>
          <w:sz w:val="24"/>
          <w:szCs w:val="18"/>
        </w:rPr>
        <w:t xml:space="preserve">Ja par </w:t>
      </w:r>
      <w:r w:rsidR="00DC75CC">
        <w:rPr>
          <w:b w:val="0"/>
          <w:sz w:val="24"/>
        </w:rPr>
        <w:t>Iepirkum</w:t>
      </w:r>
      <w:r w:rsidRPr="0088437A">
        <w:rPr>
          <w:b w:val="0"/>
          <w:sz w:val="24"/>
        </w:rPr>
        <w:t xml:space="preserve">a </w:t>
      </w:r>
      <w:r w:rsidRPr="0088437A">
        <w:rPr>
          <w:b w:val="0"/>
          <w:bCs/>
          <w:sz w:val="24"/>
          <w:szCs w:val="18"/>
        </w:rPr>
        <w:t>uzvarētāju, tiek atzīts ārvalstīs reģistrēts komersants, kurš nav Eiropas Savienības dalībvalsts rezidents, un Piedāvājumā paredzēts kā apakšuzņēmēju piesaistīt Eiropas Savienības dalībvalsts rezidentu (tai skaitā Latvijas Republikas rezidentu), tad līgumā tiek iekļauts noteikums, ka par šī apakšuzņēmēja sniegtajiem pakalpojumiem rēķinu apakšuzņēmējs izraksta Pasūtītājam.</w:t>
      </w:r>
    </w:p>
    <w:p w14:paraId="64796741" w14:textId="77777777" w:rsidR="00317DA6" w:rsidRPr="0088437A" w:rsidRDefault="00317DA6" w:rsidP="003E1BA2">
      <w:pPr>
        <w:pStyle w:val="Heading2"/>
        <w:keepNext w:val="0"/>
        <w:widowControl w:val="0"/>
        <w:numPr>
          <w:ilvl w:val="1"/>
          <w:numId w:val="24"/>
        </w:numPr>
        <w:spacing w:before="60" w:after="60"/>
        <w:ind w:left="567" w:hanging="567"/>
        <w:jc w:val="both"/>
        <w:rPr>
          <w:b w:val="0"/>
          <w:bCs/>
          <w:sz w:val="22"/>
          <w:szCs w:val="18"/>
        </w:rPr>
      </w:pPr>
      <w:r w:rsidRPr="0088437A">
        <w:rPr>
          <w:b w:val="0"/>
          <w:bCs/>
          <w:sz w:val="24"/>
          <w:szCs w:val="18"/>
        </w:rPr>
        <w:t>Ja piedāvājumu iesniegusi piegādātāju apvienība, kas nav reģistrēta Komercreģistrā vai līdzvērtīgā ārvalsts reģistrā, tai iepirkuma līguma slēgšanas tiesību iegūšanas gadījumā ir pienākums pirms iepirkuma līguma noslēgšanas pēc savas izvēles vai nu reģistrēt Uzņēmumu reģistra Komercreģistrā vai līdzvērtīgā ārvalsts reģistrā personālsabiedrību vai noslēgt sabiedrības līgumu, vienojoties par piegādātāju apvienības dalībnieku atbildības sadalījumu, ievērojot piedāvājumā norādīto atbildības sadalījumu (turpmāk – sabiedrības līgums).</w:t>
      </w:r>
    </w:p>
    <w:p w14:paraId="207B1915" w14:textId="77777777" w:rsidR="00317DA6" w:rsidRPr="0088437A" w:rsidRDefault="00317DA6" w:rsidP="003E1BA2">
      <w:pPr>
        <w:pStyle w:val="Heading2"/>
        <w:keepNext w:val="0"/>
        <w:widowControl w:val="0"/>
        <w:numPr>
          <w:ilvl w:val="1"/>
          <w:numId w:val="24"/>
        </w:numPr>
        <w:spacing w:before="60" w:after="60"/>
        <w:ind w:left="567" w:hanging="567"/>
        <w:jc w:val="both"/>
        <w:rPr>
          <w:b w:val="0"/>
          <w:bCs/>
          <w:sz w:val="22"/>
          <w:szCs w:val="18"/>
        </w:rPr>
      </w:pPr>
      <w:r w:rsidRPr="0088437A">
        <w:rPr>
          <w:b w:val="0"/>
          <w:bCs/>
          <w:sz w:val="24"/>
          <w:szCs w:val="18"/>
        </w:rPr>
        <w:t>Ja piedāvājumu iesniegusī piegādātāju apvienība, kurai tiek piešķirtas iepirkuma līguma slēgšanas tiesības, izvēlas izveidot pilnsabiedrību, tā 20 (divdesmit) kalendāra dienu laikā no lēmuma paziņošanas dienas par iepirkuma līguma slēgšanas tiesību piešķiršanu iesniedz Pasūtītājam izziņas no Uzņēmumu reģistra Komercreģistra vai attiecīgās ārvalsts valsts institūcijas reģistra apliecinātu kopiju vai citu dokumentu, kas apliecina Pretendenta tiesībspēju un rīcībspēju, un dokumentu, kas apliecina pievienotās vērtības nodokļa maksātāja statusu.</w:t>
      </w:r>
    </w:p>
    <w:p w14:paraId="2D7E06C2" w14:textId="77777777" w:rsidR="00317DA6" w:rsidRPr="0088437A" w:rsidRDefault="00317DA6" w:rsidP="003E1BA2">
      <w:pPr>
        <w:pStyle w:val="Heading2"/>
        <w:keepNext w:val="0"/>
        <w:widowControl w:val="0"/>
        <w:numPr>
          <w:ilvl w:val="1"/>
          <w:numId w:val="24"/>
        </w:numPr>
        <w:spacing w:before="60" w:after="60"/>
        <w:ind w:left="567" w:hanging="567"/>
        <w:jc w:val="both"/>
        <w:rPr>
          <w:b w:val="0"/>
          <w:bCs/>
          <w:sz w:val="22"/>
          <w:szCs w:val="18"/>
        </w:rPr>
      </w:pPr>
      <w:r w:rsidRPr="0088437A">
        <w:rPr>
          <w:b w:val="0"/>
          <w:bCs/>
          <w:sz w:val="24"/>
          <w:szCs w:val="18"/>
        </w:rPr>
        <w:t>Ja piedāvājumu iesniegusī piegādātāju apvienība, kurai tiek piešķirtas iepirkuma līguma slēgšanas tiesības, izvēlas noslēgt sabiedrības līgumu, tā 20 (divdesmit) kalendāra dienu laikā no lēmuma paziņošanas dienas par iepirkuma līguma slēgšanas tiesību piešķiršanu vienojas par piegādātāju apvienības dalībnieku atbildības sadalījumu, ievērojot piedāvājumā norādīto atbildības sadalījumu, un sabiedrības līguma apliecinātu kopiju un, ja nepieciešams, sabiedrības pārstāvja pilnvaru iesniedz Pasūtītājam.</w:t>
      </w:r>
    </w:p>
    <w:p w14:paraId="56D608EE" w14:textId="77777777" w:rsidR="00317DA6" w:rsidRPr="0088437A" w:rsidRDefault="00317DA6" w:rsidP="003E1BA2">
      <w:pPr>
        <w:pStyle w:val="Heading2"/>
        <w:keepNext w:val="0"/>
        <w:widowControl w:val="0"/>
        <w:numPr>
          <w:ilvl w:val="1"/>
          <w:numId w:val="24"/>
        </w:numPr>
        <w:spacing w:before="60" w:after="60"/>
        <w:ind w:left="567" w:hanging="567"/>
        <w:jc w:val="both"/>
        <w:rPr>
          <w:b w:val="0"/>
          <w:bCs/>
          <w:sz w:val="22"/>
          <w:szCs w:val="18"/>
        </w:rPr>
      </w:pPr>
      <w:r w:rsidRPr="0088437A">
        <w:rPr>
          <w:b w:val="0"/>
          <w:bCs/>
          <w:sz w:val="24"/>
          <w:szCs w:val="18"/>
        </w:rPr>
        <w:t>Ja Nolikuma 7.11. vai 7.12. punktā noteiktajā termiņā Pasūtītājam netiek iesniegti šajos punktos minētie dokumenti, tas tiek uzskatīts par Pretendenta (piegādātāju apvienības) atteikumu slēgt iepirkuma līgumu, un Pasūtītājs ir tiesīgs, paturot piedāvājuma nodrošinājumu, lemt par iepirkuma līguma slēgšanas tiesību piešķiršanu nākamajam Pretendentam, kurš piedāvājis saimnieciski visizdevīgāko piedāvājumu..</w:t>
      </w:r>
    </w:p>
    <w:p w14:paraId="5D6C8659" w14:textId="77777777" w:rsidR="00F871B6" w:rsidRPr="00F871B6" w:rsidRDefault="00F871B6" w:rsidP="0004694C">
      <w:pPr>
        <w:widowControl w:val="0"/>
        <w:rPr>
          <w:lang w:val="lv-LV"/>
        </w:rPr>
      </w:pPr>
    </w:p>
    <w:p w14:paraId="15B4F7F7" w14:textId="17F4CE3C" w:rsidR="00000314" w:rsidRPr="00E5692A" w:rsidRDefault="003D2FE5" w:rsidP="0004694C">
      <w:pPr>
        <w:widowControl w:val="0"/>
        <w:numPr>
          <w:ilvl w:val="0"/>
          <w:numId w:val="15"/>
        </w:numPr>
        <w:spacing w:after="120"/>
        <w:ind w:left="737" w:hanging="380"/>
        <w:jc w:val="center"/>
        <w:rPr>
          <w:b/>
          <w:bCs/>
          <w:lang w:val="lv-LV"/>
        </w:rPr>
      </w:pPr>
      <w:r w:rsidRPr="00E5692A">
        <w:rPr>
          <w:b/>
          <w:bCs/>
          <w:lang w:val="lv-LV"/>
        </w:rPr>
        <w:t>KOMISIJAS TIESĪBAS UN PIENĀKUMI</w:t>
      </w:r>
      <w:r w:rsidR="00B53E3B" w:rsidRPr="00E5692A">
        <w:rPr>
          <w:b/>
          <w:bCs/>
          <w:lang w:val="lv-LV"/>
        </w:rPr>
        <w:t>, PRETENDENTU TIESĪBAS UN PIENĀKUMI</w:t>
      </w:r>
    </w:p>
    <w:p w14:paraId="02245620" w14:textId="02ED146B" w:rsidR="00B86F5C" w:rsidRPr="00E5692A" w:rsidRDefault="003D2FE5" w:rsidP="0004694C">
      <w:pPr>
        <w:pStyle w:val="Heading2"/>
        <w:keepNext w:val="0"/>
        <w:widowControl w:val="0"/>
        <w:numPr>
          <w:ilvl w:val="1"/>
          <w:numId w:val="15"/>
        </w:numPr>
        <w:spacing w:after="120"/>
        <w:ind w:left="567" w:hanging="567"/>
        <w:jc w:val="both"/>
        <w:rPr>
          <w:b w:val="0"/>
          <w:sz w:val="24"/>
        </w:rPr>
      </w:pPr>
      <w:r w:rsidRPr="00E5692A">
        <w:rPr>
          <w:b w:val="0"/>
          <w:sz w:val="24"/>
        </w:rPr>
        <w:t>Komisijas tiesības:</w:t>
      </w:r>
    </w:p>
    <w:p w14:paraId="28CAE8BA" w14:textId="77777777" w:rsidR="00F871B6" w:rsidRPr="00F871B6" w:rsidRDefault="00F871B6" w:rsidP="003E1BA2">
      <w:pPr>
        <w:pStyle w:val="ListParagraph"/>
        <w:widowControl w:val="0"/>
        <w:numPr>
          <w:ilvl w:val="0"/>
          <w:numId w:val="39"/>
        </w:numPr>
        <w:spacing w:after="120"/>
        <w:contextualSpacing w:val="0"/>
        <w:jc w:val="both"/>
        <w:outlineLvl w:val="1"/>
        <w:rPr>
          <w:rFonts w:ascii="Times New Roman" w:hAnsi="Times New Roman" w:cs="Times New Roman"/>
          <w:bCs/>
          <w:vanish/>
          <w:lang w:val="lv-LV" w:eastAsia="en-US"/>
        </w:rPr>
      </w:pPr>
    </w:p>
    <w:p w14:paraId="712F683A" w14:textId="77777777" w:rsidR="00F871B6" w:rsidRPr="00F871B6" w:rsidRDefault="00F871B6" w:rsidP="003E1BA2">
      <w:pPr>
        <w:pStyle w:val="ListParagraph"/>
        <w:widowControl w:val="0"/>
        <w:numPr>
          <w:ilvl w:val="1"/>
          <w:numId w:val="39"/>
        </w:numPr>
        <w:spacing w:after="120"/>
        <w:contextualSpacing w:val="0"/>
        <w:jc w:val="both"/>
        <w:outlineLvl w:val="1"/>
        <w:rPr>
          <w:rFonts w:ascii="Times New Roman" w:hAnsi="Times New Roman" w:cs="Times New Roman"/>
          <w:bCs/>
          <w:vanish/>
          <w:lang w:val="lv-LV" w:eastAsia="en-US"/>
        </w:rPr>
      </w:pPr>
    </w:p>
    <w:p w14:paraId="351A2FF3" w14:textId="0B4F02E9" w:rsidR="00C11152" w:rsidRPr="00E5692A" w:rsidRDefault="00C11152" w:rsidP="003E1BA2">
      <w:pPr>
        <w:pStyle w:val="Heading2"/>
        <w:keepNext w:val="0"/>
        <w:widowControl w:val="0"/>
        <w:numPr>
          <w:ilvl w:val="2"/>
          <w:numId w:val="39"/>
        </w:numPr>
        <w:spacing w:before="60" w:after="60"/>
        <w:ind w:left="1276"/>
        <w:jc w:val="both"/>
        <w:rPr>
          <w:b w:val="0"/>
          <w:bCs/>
          <w:sz w:val="24"/>
          <w:szCs w:val="24"/>
        </w:rPr>
      </w:pPr>
      <w:r w:rsidRPr="00E5692A">
        <w:rPr>
          <w:b w:val="0"/>
          <w:bCs/>
          <w:sz w:val="24"/>
          <w:szCs w:val="24"/>
        </w:rPr>
        <w:t>Piedāvājumu izvērtēšanā Komisijai ir tiesības pieaicināt ekspertus, pārliecinoties, ka uz ekspertiem neattiecas interešu konflikta ierobežojumi;</w:t>
      </w:r>
    </w:p>
    <w:p w14:paraId="70207648" w14:textId="56594286" w:rsidR="00C11152" w:rsidRPr="00E5692A" w:rsidRDefault="00C11152" w:rsidP="003E1BA2">
      <w:pPr>
        <w:pStyle w:val="Heading2"/>
        <w:keepNext w:val="0"/>
        <w:widowControl w:val="0"/>
        <w:numPr>
          <w:ilvl w:val="2"/>
          <w:numId w:val="39"/>
        </w:numPr>
        <w:spacing w:before="60" w:after="60"/>
        <w:ind w:left="1276"/>
        <w:jc w:val="both"/>
        <w:rPr>
          <w:b w:val="0"/>
          <w:bCs/>
          <w:sz w:val="24"/>
          <w:szCs w:val="24"/>
        </w:rPr>
      </w:pPr>
      <w:r w:rsidRPr="00E5692A">
        <w:rPr>
          <w:b w:val="0"/>
          <w:bCs/>
          <w:sz w:val="24"/>
          <w:szCs w:val="24"/>
        </w:rPr>
        <w:t>Pretendentu atlases laikā pārbaudīt nepieciešamo informāciju kompetentā institūcijā, publiski pieejamās datubāzēs vai citos publiski pieejamos avotos;</w:t>
      </w:r>
    </w:p>
    <w:p w14:paraId="01DD6B36" w14:textId="6BC8467C" w:rsidR="00C11152" w:rsidRPr="00E5692A" w:rsidRDefault="00C11152" w:rsidP="003E1BA2">
      <w:pPr>
        <w:pStyle w:val="Heading2"/>
        <w:keepNext w:val="0"/>
        <w:widowControl w:val="0"/>
        <w:numPr>
          <w:ilvl w:val="2"/>
          <w:numId w:val="39"/>
        </w:numPr>
        <w:spacing w:before="60" w:after="60"/>
        <w:ind w:left="1276"/>
        <w:jc w:val="both"/>
        <w:rPr>
          <w:b w:val="0"/>
          <w:bCs/>
          <w:sz w:val="24"/>
          <w:szCs w:val="24"/>
        </w:rPr>
      </w:pPr>
      <w:r w:rsidRPr="00E5692A">
        <w:rPr>
          <w:b w:val="0"/>
          <w:bCs/>
          <w:sz w:val="24"/>
          <w:szCs w:val="24"/>
        </w:rPr>
        <w:t xml:space="preserve">izdarīt grozījumus </w:t>
      </w:r>
      <w:r w:rsidR="00DC75CC">
        <w:rPr>
          <w:b w:val="0"/>
          <w:bCs/>
          <w:sz w:val="24"/>
          <w:szCs w:val="24"/>
        </w:rPr>
        <w:t>Iepirkum</w:t>
      </w:r>
      <w:r w:rsidRPr="00E5692A">
        <w:rPr>
          <w:b w:val="0"/>
          <w:bCs/>
          <w:sz w:val="24"/>
          <w:szCs w:val="24"/>
        </w:rPr>
        <w:t>a nolikumā;</w:t>
      </w:r>
    </w:p>
    <w:p w14:paraId="5D9CC590" w14:textId="63E20A4A" w:rsidR="00C11152" w:rsidRPr="00E5692A" w:rsidRDefault="00C11152" w:rsidP="003E1BA2">
      <w:pPr>
        <w:pStyle w:val="Heading2"/>
        <w:keepNext w:val="0"/>
        <w:widowControl w:val="0"/>
        <w:numPr>
          <w:ilvl w:val="2"/>
          <w:numId w:val="39"/>
        </w:numPr>
        <w:spacing w:before="60" w:after="60"/>
        <w:ind w:left="1276"/>
        <w:jc w:val="both"/>
        <w:rPr>
          <w:b w:val="0"/>
          <w:bCs/>
          <w:sz w:val="24"/>
          <w:szCs w:val="24"/>
        </w:rPr>
      </w:pPr>
      <w:r w:rsidRPr="00E5692A">
        <w:rPr>
          <w:b w:val="0"/>
          <w:bCs/>
          <w:sz w:val="24"/>
          <w:szCs w:val="24"/>
        </w:rPr>
        <w:t>ja Pasūtītājs konstatē, ka piedāvājumā ietvertā vai Pretendenta atlases dokumentos iesniegtā informācija ir neskaidra vai nepilnīga, tas pieprasa, lai Pretendents, vai kompetenta institūcija izskaidro vai papildina minēto informāciju vai iesniedz trūkstošo dokumentu, nodrošinot vienlīdzīgu attieksmi pret visiem Pretendentiem</w:t>
      </w:r>
      <w:r w:rsidR="002C6931" w:rsidRPr="00E5692A">
        <w:rPr>
          <w:b w:val="0"/>
          <w:bCs/>
          <w:sz w:val="24"/>
          <w:szCs w:val="24"/>
        </w:rPr>
        <w:t>;</w:t>
      </w:r>
    </w:p>
    <w:p w14:paraId="10188846" w14:textId="1830B216" w:rsidR="00FC3AF1" w:rsidRDefault="00FC3AF1" w:rsidP="003E1BA2">
      <w:pPr>
        <w:pStyle w:val="Heading2"/>
        <w:keepNext w:val="0"/>
        <w:widowControl w:val="0"/>
        <w:numPr>
          <w:ilvl w:val="2"/>
          <w:numId w:val="39"/>
        </w:numPr>
        <w:spacing w:before="60" w:after="60"/>
        <w:ind w:left="1276"/>
        <w:jc w:val="both"/>
        <w:rPr>
          <w:b w:val="0"/>
          <w:bCs/>
          <w:sz w:val="24"/>
          <w:szCs w:val="24"/>
        </w:rPr>
      </w:pPr>
      <w:r w:rsidRPr="00275F05">
        <w:rPr>
          <w:b w:val="0"/>
          <w:bCs/>
          <w:sz w:val="24"/>
          <w:szCs w:val="18"/>
        </w:rPr>
        <w:t xml:space="preserve">pieprasīt Pretendentam rakstiski precizēt Piedāvājumu / iesniegto informāciju un </w:t>
      </w:r>
      <w:r w:rsidRPr="00275F05">
        <w:rPr>
          <w:b w:val="0"/>
          <w:bCs/>
          <w:sz w:val="24"/>
          <w:szCs w:val="24"/>
        </w:rPr>
        <w:t xml:space="preserve">sniegt </w:t>
      </w:r>
      <w:r w:rsidRPr="00275F05">
        <w:rPr>
          <w:b w:val="0"/>
          <w:bCs/>
          <w:sz w:val="24"/>
          <w:szCs w:val="24"/>
        </w:rPr>
        <w:lastRenderedPageBreak/>
        <w:t>detalizētus paskaidrojumus;</w:t>
      </w:r>
    </w:p>
    <w:p w14:paraId="0D4EDBE0" w14:textId="6C04D2D1" w:rsidR="00045398" w:rsidRPr="00E5692A" w:rsidRDefault="00045398" w:rsidP="003E1BA2">
      <w:pPr>
        <w:pStyle w:val="Heading2"/>
        <w:keepNext w:val="0"/>
        <w:widowControl w:val="0"/>
        <w:numPr>
          <w:ilvl w:val="2"/>
          <w:numId w:val="39"/>
        </w:numPr>
        <w:spacing w:before="60" w:after="60"/>
        <w:ind w:left="1276"/>
        <w:jc w:val="both"/>
        <w:rPr>
          <w:b w:val="0"/>
          <w:bCs/>
          <w:sz w:val="24"/>
          <w:szCs w:val="24"/>
        </w:rPr>
      </w:pPr>
      <w:r w:rsidRPr="00E5692A">
        <w:rPr>
          <w:b w:val="0"/>
          <w:bCs/>
          <w:sz w:val="24"/>
          <w:szCs w:val="24"/>
        </w:rPr>
        <w:t xml:space="preserve">ja Pasūtītājs ir pieprasījis izskaidrot vai papildināt Pretendenta piedāvājumā iesniegto informāciju, bet Pretendents to nav izdarījis atbilstoši Pasūtītāja noteiktajām prasībām, Pasūtītājs </w:t>
      </w:r>
      <w:r w:rsidR="00FC3AF1">
        <w:rPr>
          <w:b w:val="0"/>
          <w:bCs/>
          <w:sz w:val="24"/>
          <w:szCs w:val="24"/>
        </w:rPr>
        <w:t xml:space="preserve">ir tiesīgs </w:t>
      </w:r>
      <w:r w:rsidRPr="00E5692A">
        <w:rPr>
          <w:b w:val="0"/>
          <w:bCs/>
          <w:sz w:val="24"/>
          <w:szCs w:val="24"/>
        </w:rPr>
        <w:t>piedāvājumu vērtē</w:t>
      </w:r>
      <w:r w:rsidR="00FC3AF1">
        <w:rPr>
          <w:b w:val="0"/>
          <w:bCs/>
          <w:sz w:val="24"/>
          <w:szCs w:val="24"/>
        </w:rPr>
        <w:t>t</w:t>
      </w:r>
      <w:r w:rsidRPr="00E5692A">
        <w:rPr>
          <w:b w:val="0"/>
          <w:bCs/>
          <w:sz w:val="24"/>
          <w:szCs w:val="24"/>
        </w:rPr>
        <w:t xml:space="preserve"> pēc tā rīcībā esošās informācijas;</w:t>
      </w:r>
    </w:p>
    <w:p w14:paraId="63D75719" w14:textId="1C879E2E" w:rsidR="002C6931" w:rsidRPr="00E5692A" w:rsidRDefault="00FC3AF1" w:rsidP="003E1BA2">
      <w:pPr>
        <w:pStyle w:val="Heading2"/>
        <w:keepNext w:val="0"/>
        <w:widowControl w:val="0"/>
        <w:numPr>
          <w:ilvl w:val="2"/>
          <w:numId w:val="39"/>
        </w:numPr>
        <w:spacing w:before="60" w:after="60"/>
        <w:ind w:left="1276"/>
        <w:jc w:val="both"/>
        <w:rPr>
          <w:b w:val="0"/>
          <w:bCs/>
          <w:sz w:val="24"/>
          <w:szCs w:val="24"/>
        </w:rPr>
      </w:pPr>
      <w:r w:rsidRPr="00275F05">
        <w:rPr>
          <w:b w:val="0"/>
          <w:bCs/>
          <w:sz w:val="24"/>
          <w:szCs w:val="24"/>
        </w:rPr>
        <w:t>uzaicināt Pretendentu uz skaidrojošo sanāksmi (tiešsaistē; klātienē – ja tas ir iespējams) Piedāvājuma detaļu precizēšanai / skaidrošanai;</w:t>
      </w:r>
    </w:p>
    <w:p w14:paraId="144982F3" w14:textId="14E7059A" w:rsidR="006809FA" w:rsidRPr="00E5692A" w:rsidRDefault="002C6931" w:rsidP="003E1BA2">
      <w:pPr>
        <w:pStyle w:val="Heading2"/>
        <w:keepNext w:val="0"/>
        <w:widowControl w:val="0"/>
        <w:numPr>
          <w:ilvl w:val="2"/>
          <w:numId w:val="39"/>
        </w:numPr>
        <w:spacing w:before="60" w:after="60"/>
        <w:ind w:left="1276"/>
        <w:jc w:val="both"/>
        <w:rPr>
          <w:b w:val="0"/>
          <w:bCs/>
          <w:sz w:val="24"/>
          <w:szCs w:val="24"/>
        </w:rPr>
      </w:pPr>
      <w:r w:rsidRPr="00E5692A">
        <w:rPr>
          <w:b w:val="0"/>
          <w:bCs/>
          <w:sz w:val="24"/>
          <w:szCs w:val="24"/>
        </w:rPr>
        <w:t xml:space="preserve">veikt kvalifikācijas </w:t>
      </w:r>
      <w:r w:rsidR="00CF6064" w:rsidRPr="00E5692A">
        <w:rPr>
          <w:b w:val="0"/>
          <w:bCs/>
          <w:sz w:val="24"/>
          <w:szCs w:val="24"/>
        </w:rPr>
        <w:t xml:space="preserve">un piedāvājumu atbilstības pārbaudi </w:t>
      </w:r>
      <w:r w:rsidRPr="00E5692A">
        <w:rPr>
          <w:b w:val="0"/>
          <w:bCs/>
          <w:sz w:val="24"/>
          <w:szCs w:val="24"/>
        </w:rPr>
        <w:t xml:space="preserve">atbilstības Nolikumā noteiktajām prasībām pārbaudi tikai tam Pretendentam, kuram būtu piešķiramas </w:t>
      </w:r>
      <w:r w:rsidR="00FD439B" w:rsidRPr="00E5692A">
        <w:rPr>
          <w:b w:val="0"/>
          <w:bCs/>
          <w:sz w:val="24"/>
          <w:szCs w:val="24"/>
        </w:rPr>
        <w:t>L</w:t>
      </w:r>
      <w:r w:rsidRPr="00E5692A">
        <w:rPr>
          <w:b w:val="0"/>
          <w:bCs/>
          <w:sz w:val="24"/>
          <w:szCs w:val="24"/>
        </w:rPr>
        <w:t>īguma slēgšanas tiesības</w:t>
      </w:r>
      <w:r w:rsidR="00D56E9D" w:rsidRPr="00E5692A">
        <w:rPr>
          <w:b w:val="0"/>
          <w:bCs/>
          <w:sz w:val="24"/>
          <w:szCs w:val="24"/>
        </w:rPr>
        <w:t>;</w:t>
      </w:r>
    </w:p>
    <w:p w14:paraId="2DD14F51" w14:textId="77777777" w:rsidR="00317DA6" w:rsidRDefault="00D56E9D" w:rsidP="003E1BA2">
      <w:pPr>
        <w:pStyle w:val="Heading2"/>
        <w:keepNext w:val="0"/>
        <w:widowControl w:val="0"/>
        <w:numPr>
          <w:ilvl w:val="2"/>
          <w:numId w:val="39"/>
        </w:numPr>
        <w:spacing w:before="60" w:after="60"/>
        <w:ind w:left="1276"/>
        <w:jc w:val="both"/>
        <w:rPr>
          <w:b w:val="0"/>
          <w:bCs/>
          <w:sz w:val="24"/>
          <w:szCs w:val="24"/>
        </w:rPr>
      </w:pPr>
      <w:r w:rsidRPr="00E5692A">
        <w:rPr>
          <w:b w:val="0"/>
          <w:bCs/>
          <w:sz w:val="24"/>
          <w:szCs w:val="24"/>
        </w:rPr>
        <w:t>noraidīt Pretendenta Piedāvājumu, ja Pretendents savā Piedāvājumā ir sniedzis nepatiesu vai maldinošu informāciju, tostarp, tā kvalifikācijas novērtēšanai, vai vispār nav sniedzis pieprasīto informāciju</w:t>
      </w:r>
      <w:r w:rsidR="00AF4E4A" w:rsidRPr="00E5692A">
        <w:rPr>
          <w:b w:val="0"/>
          <w:bCs/>
          <w:sz w:val="24"/>
          <w:szCs w:val="24"/>
        </w:rPr>
        <w:t>;</w:t>
      </w:r>
    </w:p>
    <w:p w14:paraId="10EB1D5B" w14:textId="2A32B1FD" w:rsidR="00317DA6" w:rsidRPr="00317DA6" w:rsidRDefault="00317DA6" w:rsidP="003E1BA2">
      <w:pPr>
        <w:pStyle w:val="Heading2"/>
        <w:keepNext w:val="0"/>
        <w:widowControl w:val="0"/>
        <w:numPr>
          <w:ilvl w:val="2"/>
          <w:numId w:val="39"/>
        </w:numPr>
        <w:spacing w:before="60" w:after="60"/>
        <w:ind w:left="1276"/>
        <w:jc w:val="both"/>
        <w:rPr>
          <w:b w:val="0"/>
          <w:bCs/>
          <w:sz w:val="24"/>
          <w:szCs w:val="24"/>
        </w:rPr>
      </w:pPr>
      <w:r w:rsidRPr="00317DA6">
        <w:rPr>
          <w:b w:val="0"/>
          <w:bCs/>
          <w:sz w:val="24"/>
          <w:szCs w:val="24"/>
        </w:rPr>
        <w:t>noraidīt Pretendenta Piedāvājumu, ja Pretendents nav sniedzis atbildes / skaidrojumus uz Komisijas pieprasījumiem vai nav ieradies uz skaidrojošo sanāksmi saskaņā ar Nolikuma 8.1.</w:t>
      </w:r>
      <w:r>
        <w:rPr>
          <w:b w:val="0"/>
          <w:bCs/>
          <w:sz w:val="24"/>
          <w:szCs w:val="24"/>
        </w:rPr>
        <w:t>4</w:t>
      </w:r>
      <w:r w:rsidRPr="00317DA6">
        <w:rPr>
          <w:b w:val="0"/>
          <w:bCs/>
          <w:sz w:val="24"/>
          <w:szCs w:val="24"/>
        </w:rPr>
        <w:t>.</w:t>
      </w:r>
      <w:r w:rsidR="00FC3AF1">
        <w:rPr>
          <w:b w:val="0"/>
          <w:bCs/>
          <w:sz w:val="24"/>
          <w:szCs w:val="24"/>
        </w:rPr>
        <w:t>, 8.1.5.</w:t>
      </w:r>
      <w:r w:rsidRPr="00317DA6">
        <w:rPr>
          <w:b w:val="0"/>
          <w:bCs/>
          <w:sz w:val="24"/>
          <w:szCs w:val="24"/>
        </w:rPr>
        <w:t xml:space="preserve"> un 8.1.</w:t>
      </w:r>
      <w:r w:rsidR="00FC3AF1">
        <w:rPr>
          <w:b w:val="0"/>
          <w:bCs/>
          <w:sz w:val="24"/>
          <w:szCs w:val="24"/>
        </w:rPr>
        <w:t>7</w:t>
      </w:r>
      <w:r w:rsidRPr="00317DA6">
        <w:rPr>
          <w:b w:val="0"/>
          <w:bCs/>
          <w:sz w:val="24"/>
          <w:szCs w:val="24"/>
        </w:rPr>
        <w:t>. punktiem;</w:t>
      </w:r>
    </w:p>
    <w:p w14:paraId="5B19E951" w14:textId="7703C95E" w:rsidR="005E5B37" w:rsidRPr="00E5692A" w:rsidRDefault="002C6931" w:rsidP="003E1BA2">
      <w:pPr>
        <w:pStyle w:val="Heading2"/>
        <w:keepNext w:val="0"/>
        <w:widowControl w:val="0"/>
        <w:numPr>
          <w:ilvl w:val="2"/>
          <w:numId w:val="39"/>
        </w:numPr>
        <w:spacing w:before="60" w:after="60"/>
        <w:ind w:left="1276"/>
        <w:jc w:val="both"/>
        <w:rPr>
          <w:b w:val="0"/>
          <w:bCs/>
          <w:sz w:val="24"/>
          <w:szCs w:val="24"/>
        </w:rPr>
      </w:pPr>
      <w:r w:rsidRPr="00E5692A">
        <w:rPr>
          <w:b w:val="0"/>
          <w:bCs/>
          <w:sz w:val="24"/>
          <w:szCs w:val="24"/>
        </w:rPr>
        <w:t xml:space="preserve">pieņemt vai noraidīt </w:t>
      </w:r>
      <w:r w:rsidR="00065489" w:rsidRPr="00E5692A">
        <w:rPr>
          <w:b w:val="0"/>
          <w:bCs/>
          <w:sz w:val="24"/>
          <w:szCs w:val="24"/>
        </w:rPr>
        <w:t>P</w:t>
      </w:r>
      <w:r w:rsidRPr="00E5692A">
        <w:rPr>
          <w:b w:val="0"/>
          <w:bCs/>
          <w:sz w:val="24"/>
          <w:szCs w:val="24"/>
        </w:rPr>
        <w:t xml:space="preserve">iedāvājumu, pārtraukt </w:t>
      </w:r>
      <w:r w:rsidR="00DC75CC">
        <w:rPr>
          <w:b w:val="0"/>
          <w:sz w:val="24"/>
        </w:rPr>
        <w:t>Iepirkum</w:t>
      </w:r>
      <w:r w:rsidR="00DC4779" w:rsidRPr="00E5692A">
        <w:rPr>
          <w:b w:val="0"/>
          <w:sz w:val="24"/>
        </w:rPr>
        <w:t xml:space="preserve">a </w:t>
      </w:r>
      <w:r w:rsidRPr="00E5692A">
        <w:rPr>
          <w:b w:val="0"/>
          <w:bCs/>
          <w:sz w:val="24"/>
          <w:szCs w:val="24"/>
        </w:rPr>
        <w:t xml:space="preserve">norisi un noraidīt visus </w:t>
      </w:r>
      <w:r w:rsidR="00C62723" w:rsidRPr="00E5692A">
        <w:rPr>
          <w:b w:val="0"/>
          <w:bCs/>
          <w:sz w:val="24"/>
          <w:szCs w:val="24"/>
        </w:rPr>
        <w:t>P</w:t>
      </w:r>
      <w:r w:rsidRPr="00E5692A">
        <w:rPr>
          <w:b w:val="0"/>
          <w:bCs/>
          <w:sz w:val="24"/>
          <w:szCs w:val="24"/>
        </w:rPr>
        <w:t xml:space="preserve">iedāvājumus jebkurā laikā pirms </w:t>
      </w:r>
      <w:r w:rsidR="00FD439B" w:rsidRPr="00E5692A">
        <w:rPr>
          <w:b w:val="0"/>
          <w:bCs/>
          <w:sz w:val="24"/>
          <w:szCs w:val="24"/>
        </w:rPr>
        <w:t>L</w:t>
      </w:r>
      <w:r w:rsidRPr="00E5692A">
        <w:rPr>
          <w:b w:val="0"/>
          <w:bCs/>
          <w:sz w:val="24"/>
          <w:szCs w:val="24"/>
        </w:rPr>
        <w:t xml:space="preserve">īguma slēgšanas, ja tam ir objektīvs pamatojums un tas nav pretrunā ar Latvijas Republikas normatīvajiem aktiem, neatlīdzinot nekādus Pretendentu izdevumus, tai skaitā, kas saistīti ar </w:t>
      </w:r>
      <w:r w:rsidR="00065489" w:rsidRPr="00E5692A">
        <w:rPr>
          <w:b w:val="0"/>
          <w:bCs/>
          <w:sz w:val="24"/>
          <w:szCs w:val="24"/>
        </w:rPr>
        <w:t>P</w:t>
      </w:r>
      <w:r w:rsidRPr="00E5692A">
        <w:rPr>
          <w:b w:val="0"/>
          <w:bCs/>
          <w:sz w:val="24"/>
          <w:szCs w:val="24"/>
        </w:rPr>
        <w:t xml:space="preserve">iedāvājumu sagatavošanu un piedalīšanos </w:t>
      </w:r>
      <w:r w:rsidR="00DC75CC">
        <w:rPr>
          <w:b w:val="0"/>
          <w:sz w:val="24"/>
        </w:rPr>
        <w:t>Iepirkum</w:t>
      </w:r>
      <w:r w:rsidR="00DC4779" w:rsidRPr="00E5692A">
        <w:rPr>
          <w:b w:val="0"/>
          <w:sz w:val="24"/>
        </w:rPr>
        <w:t>ā</w:t>
      </w:r>
      <w:r w:rsidR="005E5B37" w:rsidRPr="00E5692A">
        <w:rPr>
          <w:b w:val="0"/>
          <w:sz w:val="24"/>
        </w:rPr>
        <w:t>;</w:t>
      </w:r>
    </w:p>
    <w:p w14:paraId="42AC600F" w14:textId="5CEA38FA" w:rsidR="003D2FE5" w:rsidRPr="00E5692A" w:rsidRDefault="005E5B37" w:rsidP="003E1BA2">
      <w:pPr>
        <w:pStyle w:val="Heading2"/>
        <w:keepNext w:val="0"/>
        <w:widowControl w:val="0"/>
        <w:numPr>
          <w:ilvl w:val="2"/>
          <w:numId w:val="39"/>
        </w:numPr>
        <w:spacing w:before="60" w:after="120"/>
        <w:ind w:left="1276"/>
        <w:jc w:val="both"/>
        <w:rPr>
          <w:b w:val="0"/>
          <w:bCs/>
          <w:sz w:val="24"/>
          <w:szCs w:val="24"/>
        </w:rPr>
      </w:pPr>
      <w:r w:rsidRPr="00E5692A">
        <w:rPr>
          <w:b w:val="0"/>
          <w:bCs/>
          <w:sz w:val="24"/>
          <w:szCs w:val="24"/>
        </w:rPr>
        <w:t>veikt citas darbības saskaņā ar normatīvajiem aktiem un Nolikumu.</w:t>
      </w:r>
    </w:p>
    <w:p w14:paraId="00CDBA62" w14:textId="5E2986B7" w:rsidR="00833032" w:rsidRPr="00E5692A" w:rsidRDefault="00833032" w:rsidP="0004694C">
      <w:pPr>
        <w:pStyle w:val="Heading2"/>
        <w:keepNext w:val="0"/>
        <w:widowControl w:val="0"/>
        <w:numPr>
          <w:ilvl w:val="1"/>
          <w:numId w:val="15"/>
        </w:numPr>
        <w:spacing w:before="120" w:after="120"/>
        <w:ind w:left="567" w:hanging="567"/>
        <w:jc w:val="both"/>
        <w:rPr>
          <w:b w:val="0"/>
          <w:sz w:val="24"/>
        </w:rPr>
      </w:pPr>
      <w:r w:rsidRPr="00E5692A">
        <w:rPr>
          <w:b w:val="0"/>
          <w:sz w:val="24"/>
        </w:rPr>
        <w:t xml:space="preserve">Komisijas </w:t>
      </w:r>
      <w:r w:rsidRPr="00E5692A">
        <w:rPr>
          <w:b w:val="0"/>
          <w:bCs/>
          <w:sz w:val="24"/>
          <w:szCs w:val="24"/>
        </w:rPr>
        <w:t>pienākumi</w:t>
      </w:r>
      <w:r w:rsidRPr="00E5692A">
        <w:rPr>
          <w:b w:val="0"/>
          <w:sz w:val="24"/>
        </w:rPr>
        <w:t>:</w:t>
      </w:r>
    </w:p>
    <w:p w14:paraId="1DC1F857" w14:textId="77777777" w:rsidR="00EF4CDA" w:rsidRPr="00E5692A" w:rsidRDefault="00EF4CDA" w:rsidP="003E1BA2">
      <w:pPr>
        <w:pStyle w:val="ListParagraph"/>
        <w:widowControl w:val="0"/>
        <w:numPr>
          <w:ilvl w:val="1"/>
          <w:numId w:val="39"/>
        </w:numPr>
        <w:spacing w:before="120" w:after="120"/>
        <w:contextualSpacing w:val="0"/>
        <w:jc w:val="both"/>
        <w:outlineLvl w:val="1"/>
        <w:rPr>
          <w:rFonts w:ascii="Times New Roman" w:hAnsi="Times New Roman" w:cs="Times New Roman"/>
          <w:bCs/>
          <w:vanish/>
          <w:szCs w:val="18"/>
          <w:lang w:val="lv-LV" w:eastAsia="en-US"/>
        </w:rPr>
      </w:pPr>
    </w:p>
    <w:p w14:paraId="0DDC98A4" w14:textId="2AD5512A" w:rsidR="00833032" w:rsidRPr="00E5692A" w:rsidRDefault="00833032" w:rsidP="003E1BA2">
      <w:pPr>
        <w:pStyle w:val="Heading2"/>
        <w:keepNext w:val="0"/>
        <w:widowControl w:val="0"/>
        <w:numPr>
          <w:ilvl w:val="2"/>
          <w:numId w:val="39"/>
        </w:numPr>
        <w:spacing w:before="60" w:after="60"/>
        <w:ind w:left="1276"/>
        <w:jc w:val="both"/>
        <w:rPr>
          <w:b w:val="0"/>
          <w:bCs/>
          <w:sz w:val="22"/>
          <w:szCs w:val="22"/>
        </w:rPr>
      </w:pPr>
      <w:r w:rsidRPr="00E5692A">
        <w:rPr>
          <w:b w:val="0"/>
          <w:bCs/>
          <w:sz w:val="24"/>
          <w:szCs w:val="18"/>
        </w:rPr>
        <w:t xml:space="preserve">izskatīt Pretendentu iesniegtos </w:t>
      </w:r>
      <w:r w:rsidR="00065489" w:rsidRPr="00E5692A">
        <w:rPr>
          <w:b w:val="0"/>
          <w:bCs/>
          <w:sz w:val="24"/>
          <w:szCs w:val="18"/>
        </w:rPr>
        <w:t>P</w:t>
      </w:r>
      <w:r w:rsidRPr="00E5692A">
        <w:rPr>
          <w:b w:val="0"/>
          <w:bCs/>
          <w:sz w:val="24"/>
          <w:szCs w:val="18"/>
        </w:rPr>
        <w:t>iedāvājumus, kas iesniegti Nolikumā noteiktajā piedāvājumu iesniegšanas termiņā;</w:t>
      </w:r>
    </w:p>
    <w:p w14:paraId="5C4DEE79" w14:textId="2DDDDA15" w:rsidR="00C00664" w:rsidRPr="00E5692A" w:rsidRDefault="00833032" w:rsidP="003E1BA2">
      <w:pPr>
        <w:pStyle w:val="Heading2"/>
        <w:keepNext w:val="0"/>
        <w:widowControl w:val="0"/>
        <w:numPr>
          <w:ilvl w:val="2"/>
          <w:numId w:val="39"/>
        </w:numPr>
        <w:spacing w:before="60" w:after="60"/>
        <w:ind w:left="1276"/>
        <w:jc w:val="both"/>
        <w:rPr>
          <w:b w:val="0"/>
          <w:bCs/>
          <w:sz w:val="22"/>
          <w:szCs w:val="22"/>
        </w:rPr>
      </w:pPr>
      <w:r w:rsidRPr="00E5692A">
        <w:rPr>
          <w:b w:val="0"/>
          <w:bCs/>
          <w:sz w:val="24"/>
          <w:szCs w:val="18"/>
        </w:rPr>
        <w:t xml:space="preserve">pieņemt lēmumu par </w:t>
      </w:r>
      <w:r w:rsidR="00DC75CC">
        <w:rPr>
          <w:b w:val="0"/>
          <w:sz w:val="24"/>
        </w:rPr>
        <w:t>Iepirkum</w:t>
      </w:r>
      <w:r w:rsidR="00DC4779" w:rsidRPr="00E5692A">
        <w:rPr>
          <w:b w:val="0"/>
          <w:sz w:val="24"/>
        </w:rPr>
        <w:t xml:space="preserve">a </w:t>
      </w:r>
      <w:r w:rsidRPr="00E5692A">
        <w:rPr>
          <w:b w:val="0"/>
          <w:bCs/>
          <w:sz w:val="24"/>
          <w:szCs w:val="18"/>
        </w:rPr>
        <w:t>norisi vai rezultātiem</w:t>
      </w:r>
      <w:r w:rsidR="00A6333B">
        <w:rPr>
          <w:b w:val="0"/>
          <w:bCs/>
          <w:sz w:val="24"/>
          <w:szCs w:val="18"/>
        </w:rPr>
        <w:t>.</w:t>
      </w:r>
    </w:p>
    <w:p w14:paraId="3EBC78E2" w14:textId="69E967F0" w:rsidR="00B84F59" w:rsidRPr="00E5692A" w:rsidRDefault="00B84F59" w:rsidP="0004694C">
      <w:pPr>
        <w:pStyle w:val="Heading2"/>
        <w:keepNext w:val="0"/>
        <w:widowControl w:val="0"/>
        <w:numPr>
          <w:ilvl w:val="1"/>
          <w:numId w:val="15"/>
        </w:numPr>
        <w:spacing w:before="120" w:after="120"/>
        <w:ind w:left="567" w:hanging="567"/>
        <w:jc w:val="both"/>
        <w:rPr>
          <w:b w:val="0"/>
          <w:bCs/>
          <w:sz w:val="24"/>
          <w:szCs w:val="18"/>
        </w:rPr>
      </w:pPr>
      <w:r w:rsidRPr="00E5692A">
        <w:rPr>
          <w:b w:val="0"/>
          <w:sz w:val="24"/>
        </w:rPr>
        <w:t>Piegādātājiem/</w:t>
      </w:r>
      <w:r w:rsidR="00B53E3B" w:rsidRPr="00E5692A">
        <w:rPr>
          <w:b w:val="0"/>
          <w:sz w:val="24"/>
        </w:rPr>
        <w:t>Pretendentiem ir tiesības</w:t>
      </w:r>
      <w:r w:rsidRPr="00E5692A">
        <w:rPr>
          <w:b w:val="0"/>
          <w:sz w:val="24"/>
        </w:rPr>
        <w:t>:</w:t>
      </w:r>
    </w:p>
    <w:p w14:paraId="7972E54F" w14:textId="77777777" w:rsidR="00773BDB" w:rsidRPr="00E5692A" w:rsidRDefault="00B53E3B" w:rsidP="0004694C">
      <w:pPr>
        <w:pStyle w:val="Heading2"/>
        <w:keepNext w:val="0"/>
        <w:widowControl w:val="0"/>
        <w:numPr>
          <w:ilvl w:val="2"/>
          <w:numId w:val="15"/>
        </w:numPr>
        <w:spacing w:before="60" w:after="60"/>
        <w:ind w:left="1276"/>
        <w:jc w:val="both"/>
        <w:rPr>
          <w:b w:val="0"/>
          <w:bCs/>
          <w:sz w:val="24"/>
          <w:szCs w:val="18"/>
        </w:rPr>
      </w:pPr>
      <w:r w:rsidRPr="00E5692A">
        <w:rPr>
          <w:b w:val="0"/>
          <w:bCs/>
          <w:sz w:val="24"/>
          <w:szCs w:val="18"/>
        </w:rPr>
        <w:t xml:space="preserve">laikus pieprasīt Komisijai papildu informāciju par Nolikumu un tajā </w:t>
      </w:r>
      <w:proofErr w:type="spellStart"/>
      <w:r w:rsidRPr="00E5692A">
        <w:rPr>
          <w:b w:val="0"/>
          <w:bCs/>
          <w:sz w:val="24"/>
          <w:szCs w:val="18"/>
        </w:rPr>
        <w:t>iekļautājām</w:t>
      </w:r>
      <w:proofErr w:type="spellEnd"/>
      <w:r w:rsidRPr="00E5692A">
        <w:rPr>
          <w:b w:val="0"/>
          <w:bCs/>
          <w:sz w:val="24"/>
          <w:szCs w:val="18"/>
        </w:rPr>
        <w:t xml:space="preserve"> prasībām</w:t>
      </w:r>
      <w:r w:rsidR="00773BDB" w:rsidRPr="00E5692A">
        <w:rPr>
          <w:b w:val="0"/>
          <w:bCs/>
          <w:sz w:val="24"/>
          <w:szCs w:val="18"/>
        </w:rPr>
        <w:t>;</w:t>
      </w:r>
    </w:p>
    <w:p w14:paraId="676A8EF1" w14:textId="38D0AECA" w:rsidR="00DA7243" w:rsidRPr="00E5692A" w:rsidRDefault="000040A3" w:rsidP="0004694C">
      <w:pPr>
        <w:pStyle w:val="Heading2"/>
        <w:keepNext w:val="0"/>
        <w:widowControl w:val="0"/>
        <w:numPr>
          <w:ilvl w:val="2"/>
          <w:numId w:val="15"/>
        </w:numPr>
        <w:spacing w:before="60" w:after="60"/>
        <w:ind w:left="1276"/>
        <w:jc w:val="both"/>
        <w:rPr>
          <w:b w:val="0"/>
          <w:bCs/>
          <w:sz w:val="24"/>
          <w:szCs w:val="18"/>
        </w:rPr>
      </w:pPr>
      <w:r w:rsidRPr="00E5692A">
        <w:rPr>
          <w:b w:val="0"/>
          <w:bCs/>
          <w:sz w:val="24"/>
          <w:szCs w:val="18"/>
        </w:rPr>
        <w:t>j</w:t>
      </w:r>
      <w:r w:rsidR="00DA7243" w:rsidRPr="00E5692A">
        <w:rPr>
          <w:b w:val="0"/>
          <w:bCs/>
          <w:sz w:val="24"/>
          <w:szCs w:val="18"/>
        </w:rPr>
        <w:t>a Pasūtītājs nepieciešamo informāciju par Pretendentu iegūst tieši no kompetentās institūcijas, publiski pieejamās datubāzēs vai no citiem publiski pieejamiem avotiem, Pretendents ir tiesīgs iesniegt izziņu vai citu dokumentu par konkrēto faktu, ja Pasūtītāja iegūtā informācija neatbilst faktiskajai situācijai</w:t>
      </w:r>
      <w:r w:rsidR="00A6333B">
        <w:rPr>
          <w:b w:val="0"/>
          <w:bCs/>
          <w:sz w:val="24"/>
          <w:szCs w:val="18"/>
        </w:rPr>
        <w:t>.</w:t>
      </w:r>
    </w:p>
    <w:p w14:paraId="225B900F" w14:textId="77777777" w:rsidR="00DA7243" w:rsidRPr="00E5692A" w:rsidRDefault="00B53E3B" w:rsidP="0004694C">
      <w:pPr>
        <w:pStyle w:val="Heading2"/>
        <w:keepNext w:val="0"/>
        <w:widowControl w:val="0"/>
        <w:numPr>
          <w:ilvl w:val="1"/>
          <w:numId w:val="15"/>
        </w:numPr>
        <w:spacing w:before="120" w:after="120"/>
        <w:ind w:left="567" w:hanging="567"/>
        <w:jc w:val="both"/>
        <w:rPr>
          <w:b w:val="0"/>
          <w:bCs/>
          <w:sz w:val="24"/>
          <w:szCs w:val="24"/>
        </w:rPr>
      </w:pPr>
      <w:r w:rsidRPr="00E5692A">
        <w:rPr>
          <w:b w:val="0"/>
          <w:bCs/>
          <w:sz w:val="24"/>
          <w:szCs w:val="24"/>
        </w:rPr>
        <w:t>Pretendentiem ir pienākums</w:t>
      </w:r>
      <w:r w:rsidR="00DA7243" w:rsidRPr="00E5692A">
        <w:rPr>
          <w:b w:val="0"/>
          <w:bCs/>
          <w:sz w:val="24"/>
          <w:szCs w:val="24"/>
        </w:rPr>
        <w:t>:</w:t>
      </w:r>
    </w:p>
    <w:p w14:paraId="4C225C66" w14:textId="3F55A385" w:rsidR="00DA7243" w:rsidRPr="00E5692A" w:rsidRDefault="00DA7243" w:rsidP="0004694C">
      <w:pPr>
        <w:pStyle w:val="Heading2"/>
        <w:keepNext w:val="0"/>
        <w:widowControl w:val="0"/>
        <w:numPr>
          <w:ilvl w:val="2"/>
          <w:numId w:val="15"/>
        </w:numPr>
        <w:spacing w:before="60" w:after="60"/>
        <w:ind w:left="1276"/>
        <w:jc w:val="both"/>
        <w:rPr>
          <w:b w:val="0"/>
          <w:bCs/>
          <w:sz w:val="24"/>
          <w:szCs w:val="24"/>
        </w:rPr>
      </w:pPr>
      <w:r w:rsidRPr="00E5692A">
        <w:rPr>
          <w:b w:val="0"/>
          <w:bCs/>
          <w:sz w:val="24"/>
          <w:szCs w:val="24"/>
        </w:rPr>
        <w:t xml:space="preserve">iesniedzot piedāvājumu, ievērot visus </w:t>
      </w:r>
      <w:r w:rsidR="00DC75CC">
        <w:rPr>
          <w:b w:val="0"/>
          <w:bCs/>
          <w:sz w:val="24"/>
          <w:szCs w:val="24"/>
        </w:rPr>
        <w:t>Iepirkum</w:t>
      </w:r>
      <w:r w:rsidRPr="00E5692A">
        <w:rPr>
          <w:b w:val="0"/>
          <w:bCs/>
          <w:sz w:val="24"/>
          <w:szCs w:val="24"/>
        </w:rPr>
        <w:t>a nolikumā minētos nosacījumus.</w:t>
      </w:r>
    </w:p>
    <w:p w14:paraId="18C93708" w14:textId="38CE3E12" w:rsidR="003D2FE5" w:rsidRPr="00E5692A" w:rsidRDefault="00B53E3B" w:rsidP="0004694C">
      <w:pPr>
        <w:pStyle w:val="Heading2"/>
        <w:keepNext w:val="0"/>
        <w:widowControl w:val="0"/>
        <w:numPr>
          <w:ilvl w:val="2"/>
          <w:numId w:val="15"/>
        </w:numPr>
        <w:spacing w:before="60" w:after="60"/>
        <w:ind w:left="1276"/>
        <w:jc w:val="both"/>
        <w:rPr>
          <w:b w:val="0"/>
          <w:bCs/>
          <w:sz w:val="24"/>
          <w:szCs w:val="24"/>
        </w:rPr>
      </w:pPr>
      <w:r w:rsidRPr="00E5692A">
        <w:rPr>
          <w:b w:val="0"/>
          <w:bCs/>
          <w:sz w:val="24"/>
          <w:szCs w:val="24"/>
        </w:rPr>
        <w:t xml:space="preserve">Komisijas </w:t>
      </w:r>
      <w:r w:rsidR="00773BDB" w:rsidRPr="00E5692A">
        <w:rPr>
          <w:b w:val="0"/>
          <w:bCs/>
          <w:sz w:val="24"/>
          <w:szCs w:val="24"/>
        </w:rPr>
        <w:t>noteiktajā termiņā sniegt papildu informāciju vai paskaidrojumus par Piedāvājumu, ja Komisija to pieprasa.</w:t>
      </w:r>
    </w:p>
    <w:p w14:paraId="1657DB5F" w14:textId="1CD1224F" w:rsidR="00B86F5C" w:rsidRPr="00E5692A" w:rsidRDefault="000D2723" w:rsidP="0004694C">
      <w:pPr>
        <w:widowControl w:val="0"/>
        <w:numPr>
          <w:ilvl w:val="0"/>
          <w:numId w:val="15"/>
        </w:numPr>
        <w:spacing w:before="240" w:after="120"/>
        <w:ind w:left="737" w:hanging="380"/>
        <w:jc w:val="center"/>
        <w:rPr>
          <w:b/>
          <w:bCs/>
          <w:lang w:val="lv-LV"/>
        </w:rPr>
      </w:pPr>
      <w:r w:rsidRPr="00E5692A">
        <w:rPr>
          <w:b/>
          <w:bCs/>
          <w:lang w:val="lv-LV"/>
        </w:rPr>
        <w:t>KONFIDENCIALITĀTE</w:t>
      </w:r>
    </w:p>
    <w:p w14:paraId="68C4EFF1" w14:textId="77777777" w:rsidR="00EF4CDA" w:rsidRPr="00E5692A" w:rsidRDefault="00EF4CDA" w:rsidP="003E1BA2">
      <w:pPr>
        <w:pStyle w:val="ListParagraph"/>
        <w:widowControl w:val="0"/>
        <w:numPr>
          <w:ilvl w:val="0"/>
          <w:numId w:val="39"/>
        </w:numPr>
        <w:tabs>
          <w:tab w:val="left" w:pos="567"/>
        </w:tabs>
        <w:spacing w:before="120" w:after="120"/>
        <w:contextualSpacing w:val="0"/>
        <w:jc w:val="both"/>
        <w:outlineLvl w:val="1"/>
        <w:rPr>
          <w:rFonts w:ascii="Times New Roman" w:hAnsi="Times New Roman" w:cs="Times New Roman"/>
          <w:bCs/>
          <w:vanish/>
          <w:szCs w:val="18"/>
          <w:lang w:val="lv-LV" w:eastAsia="en-US"/>
        </w:rPr>
      </w:pPr>
    </w:p>
    <w:p w14:paraId="44F84172" w14:textId="690118CB" w:rsidR="00B86F5C" w:rsidRPr="00E5692A" w:rsidRDefault="00B86F5C" w:rsidP="003E1BA2">
      <w:pPr>
        <w:pStyle w:val="Heading2"/>
        <w:keepNext w:val="0"/>
        <w:widowControl w:val="0"/>
        <w:numPr>
          <w:ilvl w:val="1"/>
          <w:numId w:val="39"/>
        </w:numPr>
        <w:tabs>
          <w:tab w:val="left" w:pos="567"/>
        </w:tabs>
        <w:spacing w:before="120" w:after="60"/>
        <w:ind w:left="567" w:hanging="567"/>
        <w:jc w:val="both"/>
        <w:rPr>
          <w:b w:val="0"/>
          <w:bCs/>
          <w:sz w:val="22"/>
          <w:szCs w:val="22"/>
        </w:rPr>
      </w:pPr>
      <w:r w:rsidRPr="00E5692A">
        <w:rPr>
          <w:b w:val="0"/>
          <w:bCs/>
          <w:sz w:val="24"/>
          <w:szCs w:val="18"/>
        </w:rPr>
        <w:t xml:space="preserve">Nekāda sazināšanās starp Pretendentiem no vienas puses un Pasūtītāju vai Komisiju no otras puses visā </w:t>
      </w:r>
      <w:r w:rsidR="00065489" w:rsidRPr="00E5692A">
        <w:rPr>
          <w:b w:val="0"/>
          <w:bCs/>
          <w:sz w:val="24"/>
          <w:szCs w:val="18"/>
        </w:rPr>
        <w:t>P</w:t>
      </w:r>
      <w:r w:rsidRPr="00E5692A">
        <w:rPr>
          <w:b w:val="0"/>
          <w:bCs/>
          <w:sz w:val="24"/>
          <w:szCs w:val="18"/>
        </w:rPr>
        <w:t>iedāvājumu vērtēšanas laikā nenotiek, izņemot šajā Nolikumā paredzētos gadījumus.</w:t>
      </w:r>
    </w:p>
    <w:p w14:paraId="54EDE48F" w14:textId="0F0EF0C5" w:rsidR="00B86F5C" w:rsidRPr="00E5692A" w:rsidRDefault="00B86F5C" w:rsidP="003E1BA2">
      <w:pPr>
        <w:pStyle w:val="Heading2"/>
        <w:keepNext w:val="0"/>
        <w:widowControl w:val="0"/>
        <w:numPr>
          <w:ilvl w:val="1"/>
          <w:numId w:val="39"/>
        </w:numPr>
        <w:tabs>
          <w:tab w:val="left" w:pos="567"/>
        </w:tabs>
        <w:spacing w:before="60" w:after="60"/>
        <w:ind w:left="567" w:hanging="567"/>
        <w:jc w:val="both"/>
        <w:rPr>
          <w:b w:val="0"/>
          <w:bCs/>
          <w:sz w:val="22"/>
          <w:szCs w:val="22"/>
        </w:rPr>
      </w:pPr>
      <w:r w:rsidRPr="00E5692A">
        <w:rPr>
          <w:b w:val="0"/>
          <w:bCs/>
          <w:sz w:val="24"/>
          <w:szCs w:val="18"/>
        </w:rPr>
        <w:t xml:space="preserve">Laikā no </w:t>
      </w:r>
      <w:r w:rsidR="00065489" w:rsidRPr="00E5692A">
        <w:rPr>
          <w:b w:val="0"/>
          <w:bCs/>
          <w:sz w:val="24"/>
          <w:szCs w:val="18"/>
        </w:rPr>
        <w:t>P</w:t>
      </w:r>
      <w:r w:rsidRPr="00E5692A">
        <w:rPr>
          <w:b w:val="0"/>
          <w:bCs/>
          <w:sz w:val="24"/>
          <w:szCs w:val="18"/>
        </w:rPr>
        <w:t xml:space="preserve">iedāvājumu iesniegšanas dienas līdz to atvēršanas brīdim Pasūtītājs nesniedz informāciju par citu </w:t>
      </w:r>
      <w:r w:rsidR="00065489" w:rsidRPr="00E5692A">
        <w:rPr>
          <w:b w:val="0"/>
          <w:bCs/>
          <w:sz w:val="24"/>
          <w:szCs w:val="18"/>
        </w:rPr>
        <w:t>P</w:t>
      </w:r>
      <w:r w:rsidRPr="00E5692A">
        <w:rPr>
          <w:b w:val="0"/>
          <w:bCs/>
          <w:sz w:val="24"/>
          <w:szCs w:val="18"/>
        </w:rPr>
        <w:t>iedāvājumu esību. Piedāvājumu vērtēšanas laikā līdz rezultātu paziņošanai Pasūtītājs nesniedz informāciju par vērtēšanas procesu.</w:t>
      </w:r>
    </w:p>
    <w:p w14:paraId="5850F7CD" w14:textId="29B4066D" w:rsidR="00B86F5C" w:rsidRPr="00E5692A" w:rsidRDefault="00B86F5C" w:rsidP="003E1BA2">
      <w:pPr>
        <w:pStyle w:val="Heading2"/>
        <w:keepNext w:val="0"/>
        <w:widowControl w:val="0"/>
        <w:numPr>
          <w:ilvl w:val="1"/>
          <w:numId w:val="39"/>
        </w:numPr>
        <w:tabs>
          <w:tab w:val="left" w:pos="567"/>
        </w:tabs>
        <w:spacing w:before="60" w:after="60"/>
        <w:ind w:left="567" w:hanging="567"/>
        <w:jc w:val="both"/>
        <w:rPr>
          <w:b w:val="0"/>
          <w:bCs/>
          <w:sz w:val="22"/>
          <w:szCs w:val="22"/>
        </w:rPr>
      </w:pPr>
      <w:r w:rsidRPr="00E5692A">
        <w:rPr>
          <w:b w:val="0"/>
          <w:bCs/>
          <w:sz w:val="24"/>
          <w:szCs w:val="18"/>
        </w:rPr>
        <w:t xml:space="preserve">Pasūtītājs nav atbildīgs, ja </w:t>
      </w:r>
      <w:r w:rsidR="00065489" w:rsidRPr="00E5692A">
        <w:rPr>
          <w:b w:val="0"/>
          <w:bCs/>
          <w:sz w:val="24"/>
          <w:szCs w:val="18"/>
        </w:rPr>
        <w:t>P</w:t>
      </w:r>
      <w:r w:rsidRPr="00E5692A">
        <w:rPr>
          <w:b w:val="0"/>
          <w:bCs/>
          <w:sz w:val="24"/>
          <w:szCs w:val="18"/>
        </w:rPr>
        <w:t xml:space="preserve">iedāvājuma iesniedzējs nav informējis datu subjektus par to datu apstrādi, nav saņēmis piekrišanu, vai nav izpildījis jebkuru citu datu aizsardzības prasību attiecībā uz iesniegtajā </w:t>
      </w:r>
      <w:r w:rsidR="00065489" w:rsidRPr="00E5692A">
        <w:rPr>
          <w:b w:val="0"/>
          <w:bCs/>
          <w:sz w:val="24"/>
          <w:szCs w:val="18"/>
        </w:rPr>
        <w:t>P</w:t>
      </w:r>
      <w:r w:rsidRPr="00E5692A">
        <w:rPr>
          <w:b w:val="0"/>
          <w:bCs/>
          <w:sz w:val="24"/>
          <w:szCs w:val="18"/>
        </w:rPr>
        <w:t>iedāvājumā esošo datu subjektu datiem.</w:t>
      </w:r>
    </w:p>
    <w:p w14:paraId="3E9AAC39" w14:textId="40A776D9" w:rsidR="006B4522" w:rsidRPr="00E5692A" w:rsidRDefault="006B4522" w:rsidP="0004694C">
      <w:pPr>
        <w:widowControl w:val="0"/>
        <w:numPr>
          <w:ilvl w:val="0"/>
          <w:numId w:val="15"/>
        </w:numPr>
        <w:spacing w:before="240" w:after="120"/>
        <w:ind w:left="737" w:hanging="380"/>
        <w:jc w:val="center"/>
        <w:rPr>
          <w:b/>
          <w:bCs/>
          <w:lang w:val="lv-LV"/>
        </w:rPr>
      </w:pPr>
      <w:bookmarkStart w:id="10" w:name="_Toc295306654"/>
      <w:r w:rsidRPr="00E5692A">
        <w:rPr>
          <w:b/>
          <w:bCs/>
          <w:lang w:val="lv-LV"/>
        </w:rPr>
        <w:t>PERSONAS DATU APSTRĀDE</w:t>
      </w:r>
    </w:p>
    <w:p w14:paraId="73873194" w14:textId="07605466" w:rsidR="006B4522" w:rsidRPr="00E5692A" w:rsidRDefault="006B4522" w:rsidP="0004694C">
      <w:pPr>
        <w:pStyle w:val="ListParagraph"/>
        <w:widowControl w:val="0"/>
        <w:numPr>
          <w:ilvl w:val="1"/>
          <w:numId w:val="15"/>
        </w:numPr>
        <w:spacing w:before="120" w:after="120"/>
        <w:ind w:left="567" w:hanging="567"/>
        <w:contextualSpacing w:val="0"/>
        <w:jc w:val="both"/>
        <w:rPr>
          <w:rFonts w:ascii="Times New Roman" w:hAnsi="Times New Roman" w:cs="Times New Roman"/>
          <w:b/>
          <w:bCs/>
          <w:lang w:val="lv-LV"/>
        </w:rPr>
      </w:pPr>
      <w:r w:rsidRPr="00E5692A">
        <w:rPr>
          <w:rFonts w:ascii="Times New Roman" w:hAnsi="Times New Roman" w:cs="Times New Roman"/>
          <w:lang w:val="lv-LV"/>
        </w:rPr>
        <w:lastRenderedPageBreak/>
        <w:t>Pasūtītājs iepirkumā iesniegtos personas datus apstrādās, iepirkuma dokumentu glabās un personas dati var tikt nodoti Iepirkumu uzraudzības birojam un/vai Eiropas Savienības Oficiālajam Vēstnesim un/vai citām Eiropas Savienības fondu vadībā iesaistītājām iestādēm un/vai Administratīvajai rajona tiesai atbilstoši SPSIL, Eiropas Savienības fondu vadību regulējošos tiesību aktos, Eiropas Parlamenta un Padomes 2016. gada 27. aprīļa Regulā (ES) 2016/679 “Par fizisku personu aizsardzību attiecībā uz personas datu apstrādi un šādu datu brīvu apriti” un citos normatīvajos aktos noteiktajām prasībām.</w:t>
      </w:r>
    </w:p>
    <w:p w14:paraId="6C59F42C" w14:textId="73C0982B" w:rsidR="00AA2B5B" w:rsidRPr="00E5692A" w:rsidRDefault="00AA2B5B" w:rsidP="0004694C">
      <w:pPr>
        <w:widowControl w:val="0"/>
        <w:numPr>
          <w:ilvl w:val="0"/>
          <w:numId w:val="15"/>
        </w:numPr>
        <w:spacing w:before="240" w:after="120"/>
        <w:ind w:left="737" w:hanging="380"/>
        <w:jc w:val="center"/>
        <w:rPr>
          <w:b/>
          <w:bCs/>
          <w:lang w:val="lv-LV"/>
        </w:rPr>
      </w:pPr>
      <w:r w:rsidRPr="00E5692A">
        <w:rPr>
          <w:b/>
          <w:bCs/>
          <w:lang w:val="lv-LV"/>
        </w:rPr>
        <w:t>PIELIKUMI</w:t>
      </w:r>
      <w:bookmarkEnd w:id="10"/>
    </w:p>
    <w:p w14:paraId="51F92422" w14:textId="3497C743" w:rsidR="00AA2B5B" w:rsidRPr="002B2404" w:rsidRDefault="00955E23" w:rsidP="0004694C">
      <w:pPr>
        <w:pStyle w:val="BodyText2"/>
        <w:widowControl w:val="0"/>
        <w:shd w:val="clear" w:color="auto" w:fill="FFFFFF" w:themeFill="background1"/>
        <w:tabs>
          <w:tab w:val="left" w:pos="0"/>
        </w:tabs>
        <w:spacing w:before="120" w:after="60"/>
        <w:rPr>
          <w:rFonts w:ascii="Times New Roman" w:hAnsi="Times New Roman"/>
        </w:rPr>
      </w:pPr>
      <w:r w:rsidRPr="002B2404">
        <w:rPr>
          <w:rFonts w:ascii="Times New Roman" w:hAnsi="Times New Roman"/>
        </w:rPr>
        <w:t>Nolikumam kā neatņemamas sastāvdaļas pievienoti šādi pielikumi:</w:t>
      </w:r>
    </w:p>
    <w:p w14:paraId="64530E6D" w14:textId="5CF3B176" w:rsidR="00955E23" w:rsidRPr="002B2404" w:rsidRDefault="00955E23" w:rsidP="003E1BA2">
      <w:pPr>
        <w:widowControl w:val="0"/>
        <w:numPr>
          <w:ilvl w:val="0"/>
          <w:numId w:val="25"/>
        </w:numPr>
        <w:shd w:val="clear" w:color="auto" w:fill="FFFFFF" w:themeFill="background1"/>
        <w:ind w:right="-81"/>
        <w:jc w:val="both"/>
        <w:rPr>
          <w:lang w:val="lv-LV"/>
        </w:rPr>
      </w:pPr>
      <w:bookmarkStart w:id="11" w:name="_Hlk98746484"/>
      <w:r w:rsidRPr="002B2404">
        <w:rPr>
          <w:lang w:val="lv-LV"/>
        </w:rPr>
        <w:t xml:space="preserve">pielikums – </w:t>
      </w:r>
      <w:r w:rsidRPr="002B2404">
        <w:rPr>
          <w:bCs/>
          <w:lang w:val="lv-LV"/>
        </w:rPr>
        <w:t>Pieteikuma vēstule (veidlapa)</w:t>
      </w:r>
      <w:r w:rsidRPr="002B2404">
        <w:rPr>
          <w:lang w:val="lv-LV"/>
        </w:rPr>
        <w:t>;</w:t>
      </w:r>
    </w:p>
    <w:p w14:paraId="55B023A8" w14:textId="0E5CF018" w:rsidR="00955E23" w:rsidRPr="00B56258" w:rsidRDefault="00955E23" w:rsidP="00B56258">
      <w:pPr>
        <w:widowControl w:val="0"/>
        <w:numPr>
          <w:ilvl w:val="0"/>
          <w:numId w:val="25"/>
        </w:numPr>
        <w:shd w:val="clear" w:color="auto" w:fill="FFFFFF" w:themeFill="background1"/>
        <w:ind w:right="-81"/>
        <w:jc w:val="both"/>
        <w:rPr>
          <w:lang w:val="lv-LV"/>
        </w:rPr>
      </w:pPr>
      <w:r w:rsidRPr="002B2404">
        <w:rPr>
          <w:lang w:val="lv-LV"/>
        </w:rPr>
        <w:t xml:space="preserve">pielikums – </w:t>
      </w:r>
      <w:r w:rsidRPr="002B2404">
        <w:rPr>
          <w:bCs/>
          <w:lang w:val="lv-LV"/>
        </w:rPr>
        <w:t>Tehniskā specifikācija</w:t>
      </w:r>
      <w:r w:rsidR="00B56258">
        <w:rPr>
          <w:lang w:val="lv-LV"/>
        </w:rPr>
        <w:t xml:space="preserve">, </w:t>
      </w:r>
      <w:r w:rsidRPr="002B2404">
        <w:rPr>
          <w:bCs/>
          <w:lang w:val="lv-LV"/>
        </w:rPr>
        <w:t>Tehniskā</w:t>
      </w:r>
      <w:r w:rsidR="00B56258">
        <w:rPr>
          <w:bCs/>
          <w:lang w:val="lv-LV"/>
        </w:rPr>
        <w:t>/Finanšu</w:t>
      </w:r>
      <w:r w:rsidRPr="002B2404">
        <w:rPr>
          <w:bCs/>
          <w:lang w:val="lv-LV"/>
        </w:rPr>
        <w:t xml:space="preserve"> piedāvājuma forma</w:t>
      </w:r>
      <w:r w:rsidRPr="002B2404">
        <w:rPr>
          <w:lang w:val="lv-LV"/>
        </w:rPr>
        <w:t>;</w:t>
      </w:r>
    </w:p>
    <w:p w14:paraId="6154BE3E" w14:textId="3834E5A9" w:rsidR="00955E23" w:rsidRPr="002B2404" w:rsidRDefault="00955E23" w:rsidP="003E1BA2">
      <w:pPr>
        <w:widowControl w:val="0"/>
        <w:numPr>
          <w:ilvl w:val="0"/>
          <w:numId w:val="25"/>
        </w:numPr>
        <w:shd w:val="clear" w:color="auto" w:fill="FFFFFF" w:themeFill="background1"/>
        <w:ind w:right="-81"/>
        <w:jc w:val="both"/>
        <w:outlineLvl w:val="0"/>
        <w:rPr>
          <w:b/>
          <w:i/>
          <w:iCs/>
          <w:color w:val="000000"/>
          <w:lang w:val="lv-LV"/>
        </w:rPr>
      </w:pPr>
      <w:r w:rsidRPr="002B2404">
        <w:rPr>
          <w:lang w:val="lv-LV"/>
        </w:rPr>
        <w:t xml:space="preserve">pielikums – </w:t>
      </w:r>
      <w:r w:rsidR="00F41317" w:rsidRPr="002B2404">
        <w:rPr>
          <w:lang w:val="lv-LV"/>
        </w:rPr>
        <w:t>Pretendenta pieredzes apraksts (veidlapa);</w:t>
      </w:r>
    </w:p>
    <w:p w14:paraId="7475B9F7" w14:textId="02326D8B" w:rsidR="00955E23" w:rsidRPr="002B2404" w:rsidRDefault="00955E23" w:rsidP="003E1BA2">
      <w:pPr>
        <w:widowControl w:val="0"/>
        <w:numPr>
          <w:ilvl w:val="0"/>
          <w:numId w:val="25"/>
        </w:numPr>
        <w:shd w:val="clear" w:color="auto" w:fill="FFFFFF" w:themeFill="background1"/>
        <w:ind w:right="-81"/>
        <w:jc w:val="both"/>
        <w:outlineLvl w:val="0"/>
        <w:rPr>
          <w:b/>
          <w:i/>
          <w:iCs/>
          <w:color w:val="000000"/>
          <w:lang w:val="lv-LV"/>
        </w:rPr>
      </w:pPr>
      <w:r w:rsidRPr="002B2404">
        <w:rPr>
          <w:lang w:val="lv-LV"/>
        </w:rPr>
        <w:t xml:space="preserve">pielikums – </w:t>
      </w:r>
      <w:r w:rsidR="008961E4" w:rsidRPr="002B2404">
        <w:rPr>
          <w:lang w:val="lv-LV"/>
        </w:rPr>
        <w:t>Informācija par apakšuzņēmējiem (veidlapa)</w:t>
      </w:r>
      <w:r w:rsidR="00F41317" w:rsidRPr="002B2404">
        <w:rPr>
          <w:lang w:val="lv-LV"/>
        </w:rPr>
        <w:t>;</w:t>
      </w:r>
    </w:p>
    <w:p w14:paraId="636C3FAD" w14:textId="63A11B20" w:rsidR="00955E23" w:rsidRPr="002B2404" w:rsidRDefault="00955E23" w:rsidP="003E1BA2">
      <w:pPr>
        <w:widowControl w:val="0"/>
        <w:numPr>
          <w:ilvl w:val="0"/>
          <w:numId w:val="25"/>
        </w:numPr>
        <w:shd w:val="clear" w:color="auto" w:fill="FFFFFF" w:themeFill="background1"/>
        <w:ind w:right="-81"/>
        <w:jc w:val="both"/>
        <w:outlineLvl w:val="0"/>
        <w:rPr>
          <w:b/>
          <w:i/>
          <w:iCs/>
          <w:color w:val="000000"/>
          <w:lang w:val="lv-LV"/>
        </w:rPr>
      </w:pPr>
      <w:r w:rsidRPr="002B2404">
        <w:rPr>
          <w:lang w:val="lv-LV"/>
        </w:rPr>
        <w:t xml:space="preserve">pielikums – </w:t>
      </w:r>
      <w:r w:rsidR="008961E4" w:rsidRPr="002B2404">
        <w:rPr>
          <w:lang w:val="lv-LV"/>
        </w:rPr>
        <w:t>Apakšuzņēmēja apliecinājums (veidlapa)</w:t>
      </w:r>
      <w:r w:rsidR="003B7C4B" w:rsidRPr="002B2404">
        <w:rPr>
          <w:lang w:val="lv-LV"/>
        </w:rPr>
        <w:t>;</w:t>
      </w:r>
    </w:p>
    <w:p w14:paraId="3245C5B0" w14:textId="54E9D413" w:rsidR="008961E4" w:rsidRPr="0024102C" w:rsidRDefault="00955E23" w:rsidP="003E1BA2">
      <w:pPr>
        <w:numPr>
          <w:ilvl w:val="0"/>
          <w:numId w:val="25"/>
        </w:numPr>
        <w:shd w:val="clear" w:color="auto" w:fill="FFFFFF" w:themeFill="background1"/>
        <w:ind w:right="-81"/>
        <w:jc w:val="both"/>
        <w:outlineLvl w:val="0"/>
        <w:rPr>
          <w:b/>
          <w:i/>
          <w:iCs/>
          <w:color w:val="000000"/>
          <w:lang w:val="lv-LV"/>
        </w:rPr>
      </w:pPr>
      <w:r w:rsidRPr="0024102C">
        <w:rPr>
          <w:lang w:val="lv-LV"/>
        </w:rPr>
        <w:t xml:space="preserve">pielikums – </w:t>
      </w:r>
      <w:r w:rsidR="00774D4A" w:rsidRPr="0024102C">
        <w:rPr>
          <w:lang w:val="lv-LV"/>
        </w:rPr>
        <w:t>Piedāvājuma nodrošinājuma garantija (veidlapa);</w:t>
      </w:r>
    </w:p>
    <w:p w14:paraId="2979C3EE" w14:textId="493E4A0E" w:rsidR="00B56258" w:rsidRPr="0024102C" w:rsidRDefault="00B56258" w:rsidP="003E1BA2">
      <w:pPr>
        <w:numPr>
          <w:ilvl w:val="0"/>
          <w:numId w:val="25"/>
        </w:numPr>
        <w:shd w:val="clear" w:color="auto" w:fill="FFFFFF" w:themeFill="background1"/>
        <w:ind w:right="-81"/>
        <w:jc w:val="both"/>
        <w:outlineLvl w:val="0"/>
        <w:rPr>
          <w:b/>
          <w:i/>
          <w:iCs/>
          <w:color w:val="000000"/>
          <w:lang w:val="lv-LV"/>
        </w:rPr>
      </w:pPr>
      <w:r w:rsidRPr="0024102C">
        <w:rPr>
          <w:lang w:val="lv-LV"/>
        </w:rPr>
        <w:t>pielikums - Avansa atmaksas garantija (veidlapa).</w:t>
      </w:r>
    </w:p>
    <w:bookmarkEnd w:id="11"/>
    <w:p w14:paraId="2801E97C" w14:textId="7C584C58" w:rsidR="0025103C" w:rsidRDefault="0025103C" w:rsidP="002B2404">
      <w:pPr>
        <w:pStyle w:val="BodyText2"/>
        <w:shd w:val="clear" w:color="auto" w:fill="FFFFFF" w:themeFill="background1"/>
        <w:rPr>
          <w:rFonts w:ascii="Times New Roman" w:hAnsi="Times New Roman"/>
        </w:rPr>
      </w:pPr>
    </w:p>
    <w:p w14:paraId="6275C93F" w14:textId="77777777" w:rsidR="002F0F8C" w:rsidRPr="00E5692A" w:rsidRDefault="002F0F8C" w:rsidP="00B26400">
      <w:pPr>
        <w:pStyle w:val="BodyText2"/>
        <w:rPr>
          <w:rFonts w:ascii="Times New Roman" w:hAnsi="Times New Roman"/>
        </w:rPr>
      </w:pPr>
    </w:p>
    <w:p w14:paraId="7F4A2D44" w14:textId="717EC258" w:rsidR="00D90959" w:rsidRPr="00E5692A" w:rsidRDefault="00D90959" w:rsidP="00D90959">
      <w:pPr>
        <w:pStyle w:val="BodyText2"/>
        <w:keepLines/>
        <w:spacing w:after="60"/>
        <w:rPr>
          <w:rFonts w:ascii="Times New Roman" w:hAnsi="Times New Roman"/>
          <w:szCs w:val="24"/>
        </w:rPr>
      </w:pPr>
      <w:r w:rsidRPr="00E5692A">
        <w:rPr>
          <w:rFonts w:ascii="Times New Roman" w:hAnsi="Times New Roman"/>
          <w:szCs w:val="24"/>
        </w:rPr>
        <w:t xml:space="preserve">Iepirkuma komisijas priekšsēdētājs </w:t>
      </w:r>
      <w:r w:rsidRPr="00E5692A">
        <w:rPr>
          <w:rFonts w:ascii="Times New Roman" w:hAnsi="Times New Roman"/>
          <w:szCs w:val="24"/>
        </w:rPr>
        <w:tab/>
      </w:r>
      <w:r w:rsidRPr="00E5692A">
        <w:rPr>
          <w:rFonts w:ascii="Times New Roman" w:hAnsi="Times New Roman"/>
          <w:szCs w:val="24"/>
        </w:rPr>
        <w:tab/>
      </w:r>
      <w:r w:rsidRPr="00E5692A">
        <w:rPr>
          <w:rFonts w:ascii="Times New Roman" w:hAnsi="Times New Roman"/>
          <w:szCs w:val="24"/>
        </w:rPr>
        <w:tab/>
      </w:r>
      <w:r w:rsidRPr="00E5692A">
        <w:rPr>
          <w:rFonts w:ascii="Times New Roman" w:hAnsi="Times New Roman"/>
          <w:szCs w:val="24"/>
        </w:rPr>
        <w:tab/>
      </w:r>
      <w:r w:rsidRPr="00E5692A">
        <w:rPr>
          <w:rFonts w:ascii="Times New Roman" w:hAnsi="Times New Roman"/>
          <w:szCs w:val="24"/>
        </w:rPr>
        <w:tab/>
      </w:r>
      <w:r w:rsidRPr="00E5692A">
        <w:rPr>
          <w:rFonts w:ascii="Times New Roman" w:hAnsi="Times New Roman"/>
          <w:szCs w:val="24"/>
        </w:rPr>
        <w:tab/>
      </w:r>
      <w:r w:rsidRPr="00E5692A">
        <w:rPr>
          <w:rFonts w:ascii="Times New Roman" w:hAnsi="Times New Roman"/>
          <w:szCs w:val="24"/>
        </w:rPr>
        <w:tab/>
        <w:t xml:space="preserve">     </w:t>
      </w:r>
      <w:r w:rsidR="00D74961">
        <w:rPr>
          <w:rFonts w:ascii="Times New Roman" w:hAnsi="Times New Roman"/>
          <w:szCs w:val="24"/>
        </w:rPr>
        <w:t xml:space="preserve">    A. Tereševs</w:t>
      </w:r>
    </w:p>
    <w:p w14:paraId="46C51C11" w14:textId="62C25FB8" w:rsidR="002F0F8C" w:rsidRDefault="002F0F8C" w:rsidP="00D90959">
      <w:pPr>
        <w:pStyle w:val="BodyText2"/>
        <w:keepLines/>
        <w:spacing w:after="60"/>
        <w:rPr>
          <w:rFonts w:ascii="Times New Roman" w:hAnsi="Times New Roman"/>
          <w:szCs w:val="24"/>
        </w:rPr>
      </w:pPr>
    </w:p>
    <w:p w14:paraId="55DF01E4" w14:textId="77777777" w:rsidR="002879D6" w:rsidRPr="00E5692A" w:rsidRDefault="002879D6" w:rsidP="00D90959">
      <w:pPr>
        <w:pStyle w:val="BodyText2"/>
        <w:keepLines/>
        <w:spacing w:after="60"/>
        <w:rPr>
          <w:rFonts w:ascii="Times New Roman" w:hAnsi="Times New Roman"/>
          <w:szCs w:val="24"/>
        </w:rPr>
      </w:pPr>
    </w:p>
    <w:p w14:paraId="4A64742C" w14:textId="50399AA9" w:rsidR="00E922D3" w:rsidRPr="002F0F8C" w:rsidRDefault="00D90959" w:rsidP="002F0F8C">
      <w:pPr>
        <w:pStyle w:val="BodyText2"/>
        <w:keepLines/>
        <w:rPr>
          <w:rFonts w:ascii="Times New Roman" w:hAnsi="Times New Roman"/>
        </w:rPr>
      </w:pPr>
      <w:r w:rsidRPr="00CC07DA">
        <w:rPr>
          <w:rFonts w:ascii="Times New Roman" w:hAnsi="Times New Roman"/>
        </w:rPr>
        <w:t>Rīgā</w:t>
      </w:r>
      <w:r w:rsidR="009A7BF7" w:rsidRPr="00CC07DA">
        <w:rPr>
          <w:rFonts w:ascii="Times New Roman" w:hAnsi="Times New Roman"/>
        </w:rPr>
        <w:t>,</w:t>
      </w:r>
      <w:r w:rsidRPr="00CC07DA">
        <w:rPr>
          <w:rFonts w:ascii="Times New Roman" w:hAnsi="Times New Roman"/>
        </w:rPr>
        <w:t xml:space="preserve"> 20</w:t>
      </w:r>
      <w:r w:rsidR="0088761D" w:rsidRPr="00CC07DA">
        <w:rPr>
          <w:rFonts w:ascii="Times New Roman" w:hAnsi="Times New Roman"/>
        </w:rPr>
        <w:t>2</w:t>
      </w:r>
      <w:r w:rsidR="00170D29" w:rsidRPr="00CC07DA">
        <w:rPr>
          <w:rFonts w:ascii="Times New Roman" w:hAnsi="Times New Roman"/>
        </w:rPr>
        <w:t>2</w:t>
      </w:r>
      <w:r w:rsidRPr="00CC07DA">
        <w:rPr>
          <w:rFonts w:ascii="Times New Roman" w:hAnsi="Times New Roman"/>
        </w:rPr>
        <w:t xml:space="preserve">. gada </w:t>
      </w:r>
      <w:r w:rsidRPr="00CC07DA">
        <w:rPr>
          <w:rFonts w:ascii="Times New Roman" w:hAnsi="Times New Roman"/>
        </w:rPr>
        <w:softHyphen/>
      </w:r>
      <w:r w:rsidRPr="00CC07DA">
        <w:rPr>
          <w:rFonts w:ascii="Times New Roman" w:hAnsi="Times New Roman"/>
        </w:rPr>
        <w:softHyphen/>
      </w:r>
      <w:r w:rsidRPr="00CC07DA">
        <w:rPr>
          <w:rFonts w:ascii="Times New Roman" w:hAnsi="Times New Roman"/>
        </w:rPr>
        <w:softHyphen/>
      </w:r>
      <w:r w:rsidRPr="00CC07DA">
        <w:rPr>
          <w:rFonts w:ascii="Times New Roman" w:hAnsi="Times New Roman"/>
        </w:rPr>
        <w:softHyphen/>
      </w:r>
      <w:r w:rsidRPr="00CC07DA">
        <w:rPr>
          <w:rFonts w:ascii="Times New Roman" w:hAnsi="Times New Roman"/>
        </w:rPr>
        <w:softHyphen/>
      </w:r>
      <w:r w:rsidRPr="00CC07DA">
        <w:rPr>
          <w:rFonts w:ascii="Times New Roman" w:hAnsi="Times New Roman"/>
        </w:rPr>
        <w:softHyphen/>
      </w:r>
      <w:r w:rsidRPr="00CC07DA">
        <w:rPr>
          <w:rFonts w:ascii="Times New Roman" w:hAnsi="Times New Roman"/>
        </w:rPr>
        <w:softHyphen/>
      </w:r>
      <w:r w:rsidRPr="00CC07DA">
        <w:rPr>
          <w:rFonts w:ascii="Times New Roman" w:hAnsi="Times New Roman"/>
        </w:rPr>
        <w:softHyphen/>
      </w:r>
      <w:r w:rsidRPr="00CC07DA">
        <w:rPr>
          <w:rFonts w:ascii="Times New Roman" w:hAnsi="Times New Roman"/>
        </w:rPr>
        <w:softHyphen/>
      </w:r>
      <w:r w:rsidRPr="00CC07DA">
        <w:rPr>
          <w:rFonts w:ascii="Times New Roman" w:hAnsi="Times New Roman"/>
        </w:rPr>
        <w:softHyphen/>
      </w:r>
      <w:r w:rsidRPr="00CC07DA">
        <w:rPr>
          <w:rFonts w:ascii="Times New Roman" w:hAnsi="Times New Roman"/>
        </w:rPr>
        <w:softHyphen/>
        <w:t xml:space="preserve"> </w:t>
      </w:r>
      <w:r w:rsidR="009A7BF7" w:rsidRPr="00CC07DA">
        <w:rPr>
          <w:rFonts w:ascii="Times New Roman" w:hAnsi="Times New Roman"/>
        </w:rPr>
        <w:t>19</w:t>
      </w:r>
      <w:r w:rsidRPr="00CC07DA">
        <w:rPr>
          <w:rFonts w:ascii="Times New Roman" w:hAnsi="Times New Roman"/>
        </w:rPr>
        <w:t xml:space="preserve">. </w:t>
      </w:r>
      <w:r w:rsidR="009A7BF7" w:rsidRPr="00CC07DA">
        <w:rPr>
          <w:rFonts w:ascii="Times New Roman" w:hAnsi="Times New Roman"/>
        </w:rPr>
        <w:t>jūlijā</w:t>
      </w:r>
    </w:p>
    <w:p w14:paraId="69FEFA35" w14:textId="77777777" w:rsidR="002B2404" w:rsidRDefault="002B2404">
      <w:pPr>
        <w:rPr>
          <w:b/>
          <w:spacing w:val="-1"/>
          <w:sz w:val="20"/>
          <w:szCs w:val="20"/>
          <w:lang w:val="lv-LV"/>
        </w:rPr>
      </w:pPr>
      <w:r>
        <w:rPr>
          <w:b/>
          <w:spacing w:val="-1"/>
          <w:sz w:val="20"/>
          <w:szCs w:val="20"/>
          <w:lang w:val="lv-LV"/>
        </w:rPr>
        <w:br w:type="page"/>
      </w:r>
    </w:p>
    <w:p w14:paraId="243EC979" w14:textId="218AEEFC" w:rsidR="007C34E1" w:rsidRPr="00E5692A" w:rsidRDefault="007C34E1" w:rsidP="007C34E1">
      <w:pPr>
        <w:keepLines/>
        <w:shd w:val="clear" w:color="auto" w:fill="FFFFFF"/>
        <w:ind w:left="720"/>
        <w:jc w:val="right"/>
        <w:rPr>
          <w:sz w:val="20"/>
          <w:szCs w:val="20"/>
          <w:lang w:val="lv-LV"/>
        </w:rPr>
      </w:pPr>
      <w:r w:rsidRPr="00E5692A">
        <w:rPr>
          <w:b/>
          <w:spacing w:val="-1"/>
          <w:sz w:val="20"/>
          <w:szCs w:val="20"/>
          <w:lang w:val="lv-LV"/>
        </w:rPr>
        <w:lastRenderedPageBreak/>
        <w:t>1. pielikums</w:t>
      </w:r>
    </w:p>
    <w:p w14:paraId="17C3DEA2" w14:textId="65B80242" w:rsidR="007C34E1" w:rsidRPr="00E5692A" w:rsidRDefault="00DC75CC" w:rsidP="00D01815">
      <w:pPr>
        <w:keepLines/>
        <w:shd w:val="clear" w:color="auto" w:fill="FFFFFF"/>
        <w:jc w:val="right"/>
        <w:rPr>
          <w:i/>
          <w:spacing w:val="-1"/>
          <w:sz w:val="20"/>
          <w:szCs w:val="20"/>
          <w:lang w:val="lv-LV"/>
        </w:rPr>
      </w:pPr>
      <w:r>
        <w:rPr>
          <w:i/>
          <w:spacing w:val="-1"/>
          <w:sz w:val="20"/>
          <w:szCs w:val="20"/>
          <w:lang w:val="lv-LV"/>
        </w:rPr>
        <w:t>Iepirkum</w:t>
      </w:r>
      <w:r w:rsidR="00DC4779" w:rsidRPr="00E5692A">
        <w:rPr>
          <w:i/>
          <w:spacing w:val="-1"/>
          <w:sz w:val="20"/>
          <w:szCs w:val="20"/>
          <w:lang w:val="lv-LV"/>
        </w:rPr>
        <w:t xml:space="preserve">a </w:t>
      </w:r>
      <w:r w:rsidR="007C34E1" w:rsidRPr="00E5692A">
        <w:rPr>
          <w:i/>
          <w:spacing w:val="-1"/>
          <w:sz w:val="20"/>
          <w:szCs w:val="20"/>
          <w:lang w:val="lv-LV"/>
        </w:rPr>
        <w:t>“</w:t>
      </w:r>
      <w:r w:rsidR="00B06569">
        <w:rPr>
          <w:i/>
          <w:spacing w:val="-1"/>
          <w:sz w:val="20"/>
          <w:szCs w:val="20"/>
          <w:lang w:val="lv-LV"/>
        </w:rPr>
        <w:t>Cauruļu un citu materiālu piegāde būvniecības vajadzībām</w:t>
      </w:r>
      <w:r w:rsidR="007C34E1" w:rsidRPr="00E5692A">
        <w:rPr>
          <w:i/>
          <w:spacing w:val="-1"/>
          <w:sz w:val="20"/>
          <w:szCs w:val="20"/>
          <w:lang w:val="lv-LV"/>
        </w:rPr>
        <w:t xml:space="preserve">” </w:t>
      </w:r>
      <w:r w:rsidR="007C34E1" w:rsidRPr="00E5692A">
        <w:rPr>
          <w:bCs/>
          <w:i/>
          <w:spacing w:val="-1"/>
          <w:sz w:val="20"/>
          <w:szCs w:val="20"/>
          <w:lang w:val="lv-LV"/>
        </w:rPr>
        <w:t>nolikumam</w:t>
      </w:r>
    </w:p>
    <w:p w14:paraId="2D35BBF9" w14:textId="487FFA97" w:rsidR="007522F1" w:rsidRPr="00E5692A" w:rsidRDefault="007522F1" w:rsidP="007522F1">
      <w:pPr>
        <w:pStyle w:val="Heading1"/>
        <w:keepNext w:val="0"/>
        <w:jc w:val="right"/>
        <w:rPr>
          <w:rFonts w:ascii="Times New Roman" w:hAnsi="Times New Roman"/>
          <w:b/>
          <w:i/>
          <w:sz w:val="20"/>
        </w:rPr>
      </w:pPr>
      <w:bookmarkStart w:id="12" w:name="_Hlk92373528"/>
      <w:r w:rsidRPr="00E5692A">
        <w:rPr>
          <w:rFonts w:ascii="Times New Roman" w:hAnsi="Times New Roman"/>
          <w:i/>
          <w:spacing w:val="-1"/>
          <w:sz w:val="20"/>
        </w:rPr>
        <w:t>(</w:t>
      </w:r>
      <w:r w:rsidRPr="00E5692A">
        <w:rPr>
          <w:rFonts w:ascii="Times New Roman" w:hAnsi="Times New Roman"/>
          <w:i/>
          <w:sz w:val="20"/>
        </w:rPr>
        <w:t>Identifikācijas Nr.</w:t>
      </w:r>
      <w:r w:rsidR="00D01815">
        <w:rPr>
          <w:rFonts w:ascii="Times New Roman" w:hAnsi="Times New Roman"/>
          <w:i/>
          <w:sz w:val="20"/>
        </w:rPr>
        <w:t xml:space="preserve"> </w:t>
      </w:r>
      <w:r w:rsidR="00D01815" w:rsidRPr="00D01815">
        <w:rPr>
          <w:rFonts w:ascii="Times New Roman" w:hAnsi="Times New Roman"/>
          <w:i/>
          <w:sz w:val="20"/>
        </w:rPr>
        <w:t>PRO-</w:t>
      </w:r>
      <w:r w:rsidR="00B06569">
        <w:rPr>
          <w:rFonts w:ascii="Times New Roman" w:hAnsi="Times New Roman"/>
          <w:i/>
          <w:sz w:val="20"/>
        </w:rPr>
        <w:t>2022/</w:t>
      </w:r>
      <w:r w:rsidR="004B322F">
        <w:rPr>
          <w:rFonts w:ascii="Times New Roman" w:hAnsi="Times New Roman"/>
          <w:i/>
          <w:sz w:val="20"/>
        </w:rPr>
        <w:t>182 CEF</w:t>
      </w:r>
      <w:r w:rsidRPr="00E5692A">
        <w:rPr>
          <w:rFonts w:ascii="Times New Roman" w:hAnsi="Times New Roman"/>
          <w:i/>
          <w:sz w:val="20"/>
        </w:rPr>
        <w:t>)</w:t>
      </w:r>
    </w:p>
    <w:bookmarkEnd w:id="12"/>
    <w:p w14:paraId="5A172AE7" w14:textId="77777777" w:rsidR="007C34E1" w:rsidRPr="00E5692A" w:rsidRDefault="007C34E1" w:rsidP="007C34E1">
      <w:pPr>
        <w:pStyle w:val="BodyText2"/>
        <w:keepLines/>
        <w:rPr>
          <w:sz w:val="22"/>
          <w:szCs w:val="22"/>
        </w:rPr>
      </w:pPr>
    </w:p>
    <w:p w14:paraId="45D5C31F" w14:textId="6550DD57" w:rsidR="007C34E1" w:rsidRPr="00E5692A" w:rsidRDefault="007C34E1" w:rsidP="007C34E1">
      <w:pPr>
        <w:pStyle w:val="Heading1"/>
        <w:keepNext w:val="0"/>
        <w:rPr>
          <w:rFonts w:ascii="Times New Roman" w:hAnsi="Times New Roman"/>
          <w:b/>
          <w:color w:val="000000"/>
          <w:sz w:val="24"/>
          <w:szCs w:val="24"/>
        </w:rPr>
      </w:pPr>
      <w:bookmarkStart w:id="13" w:name="_Toc448130005"/>
      <w:bookmarkStart w:id="14" w:name="_Toc448130289"/>
      <w:r w:rsidRPr="00E5692A">
        <w:rPr>
          <w:rFonts w:ascii="Times New Roman" w:hAnsi="Times New Roman"/>
          <w:b/>
          <w:color w:val="000000"/>
          <w:sz w:val="24"/>
          <w:szCs w:val="24"/>
        </w:rPr>
        <w:t xml:space="preserve">PIETEIKUMA VĒSTULE </w:t>
      </w:r>
      <w:bookmarkEnd w:id="13"/>
      <w:bookmarkEnd w:id="14"/>
      <w:r w:rsidR="003F6F1A" w:rsidRPr="00E5692A">
        <w:rPr>
          <w:rFonts w:ascii="Times New Roman" w:hAnsi="Times New Roman"/>
          <w:b/>
          <w:color w:val="000000"/>
          <w:sz w:val="24"/>
          <w:szCs w:val="24"/>
        </w:rPr>
        <w:t>(</w:t>
      </w:r>
      <w:r w:rsidRPr="00E5692A">
        <w:rPr>
          <w:rFonts w:ascii="Times New Roman" w:hAnsi="Times New Roman"/>
          <w:b/>
          <w:color w:val="000000"/>
          <w:sz w:val="24"/>
          <w:szCs w:val="24"/>
        </w:rPr>
        <w:t>VEIDLAPA</w:t>
      </w:r>
      <w:r w:rsidR="003F6F1A" w:rsidRPr="00E5692A">
        <w:rPr>
          <w:rFonts w:ascii="Times New Roman" w:hAnsi="Times New Roman"/>
          <w:b/>
          <w:color w:val="000000"/>
          <w:sz w:val="24"/>
          <w:szCs w:val="24"/>
        </w:rPr>
        <w:t>)</w:t>
      </w:r>
    </w:p>
    <w:p w14:paraId="34AB68FC" w14:textId="77777777" w:rsidR="007C34E1" w:rsidRPr="00E5692A" w:rsidRDefault="007C34E1" w:rsidP="007C34E1">
      <w:pPr>
        <w:pStyle w:val="BlockText"/>
        <w:keepLines/>
        <w:spacing w:after="120" w:line="240" w:lineRule="auto"/>
        <w:ind w:left="0" w:right="-81"/>
        <w:rPr>
          <w:b/>
          <w:szCs w:val="24"/>
        </w:rPr>
      </w:pPr>
    </w:p>
    <w:tbl>
      <w:tblPr>
        <w:tblW w:w="0" w:type="auto"/>
        <w:tblLayout w:type="fixed"/>
        <w:tblLook w:val="0000" w:firstRow="0" w:lastRow="0" w:firstColumn="0" w:lastColumn="0" w:noHBand="0" w:noVBand="0"/>
      </w:tblPr>
      <w:tblGrid>
        <w:gridCol w:w="1458"/>
        <w:gridCol w:w="3470"/>
        <w:gridCol w:w="4906"/>
      </w:tblGrid>
      <w:tr w:rsidR="007C34E1" w:rsidRPr="00E5692A" w14:paraId="566E10E9" w14:textId="77777777" w:rsidTr="008C6CE6">
        <w:trPr>
          <w:cantSplit/>
        </w:trPr>
        <w:tc>
          <w:tcPr>
            <w:tcW w:w="4928" w:type="dxa"/>
            <w:gridSpan w:val="2"/>
          </w:tcPr>
          <w:p w14:paraId="2EE75487" w14:textId="71D0DA33" w:rsidR="007C34E1" w:rsidRPr="00E5692A" w:rsidRDefault="007C34E1" w:rsidP="008C6CE6">
            <w:pPr>
              <w:keepLines/>
              <w:jc w:val="both"/>
              <w:rPr>
                <w:lang w:val="lv-LV"/>
              </w:rPr>
            </w:pPr>
            <w:bookmarkStart w:id="15" w:name="_Toc448130006"/>
            <w:bookmarkStart w:id="16" w:name="_Toc448130290"/>
            <w:r w:rsidRPr="00E5692A">
              <w:rPr>
                <w:lang w:val="lv-LV"/>
              </w:rPr>
              <w:t>202</w:t>
            </w:r>
            <w:r w:rsidR="00B07930">
              <w:rPr>
                <w:lang w:val="lv-LV"/>
              </w:rPr>
              <w:t>2</w:t>
            </w:r>
            <w:r w:rsidRPr="00E5692A">
              <w:rPr>
                <w:lang w:val="lv-LV"/>
              </w:rPr>
              <w:t>. gada _______________Nr.__________</w:t>
            </w:r>
          </w:p>
        </w:tc>
        <w:tc>
          <w:tcPr>
            <w:tcW w:w="4906" w:type="dxa"/>
          </w:tcPr>
          <w:p w14:paraId="7BA295BB" w14:textId="77777777" w:rsidR="007C34E1" w:rsidRPr="00E5692A" w:rsidRDefault="007C34E1" w:rsidP="008C6CE6">
            <w:pPr>
              <w:pStyle w:val="Header"/>
              <w:keepLines/>
              <w:tabs>
                <w:tab w:val="clear" w:pos="4153"/>
                <w:tab w:val="clear" w:pos="8306"/>
              </w:tabs>
              <w:jc w:val="both"/>
            </w:pPr>
            <w:r w:rsidRPr="00E5692A">
              <w:t xml:space="preserve">                   ________________</w:t>
            </w:r>
          </w:p>
          <w:p w14:paraId="27572D35" w14:textId="77777777" w:rsidR="007C34E1" w:rsidRPr="00E5692A" w:rsidRDefault="007C34E1" w:rsidP="008C6CE6">
            <w:pPr>
              <w:pStyle w:val="Header"/>
              <w:keepLines/>
              <w:tabs>
                <w:tab w:val="clear" w:pos="4153"/>
                <w:tab w:val="clear" w:pos="8306"/>
              </w:tabs>
              <w:jc w:val="both"/>
              <w:rPr>
                <w:i/>
                <w:sz w:val="20"/>
              </w:rPr>
            </w:pPr>
            <w:r w:rsidRPr="00E5692A">
              <w:t xml:space="preserve">                     </w:t>
            </w:r>
            <w:r w:rsidRPr="00E5692A">
              <w:rPr>
                <w:i/>
                <w:sz w:val="20"/>
              </w:rPr>
              <w:t>/Sagatavošanas vieta/</w:t>
            </w:r>
          </w:p>
        </w:tc>
      </w:tr>
      <w:tr w:rsidR="007C34E1" w:rsidRPr="00E5692A" w14:paraId="659FE70C" w14:textId="77777777" w:rsidTr="008C6CE6">
        <w:trPr>
          <w:cantSplit/>
        </w:trPr>
        <w:tc>
          <w:tcPr>
            <w:tcW w:w="1458" w:type="dxa"/>
          </w:tcPr>
          <w:p w14:paraId="578B9F7F" w14:textId="77777777" w:rsidR="007C34E1" w:rsidRPr="00E5692A" w:rsidRDefault="007C34E1" w:rsidP="008C6CE6">
            <w:pPr>
              <w:keepLines/>
              <w:jc w:val="both"/>
              <w:rPr>
                <w:sz w:val="12"/>
                <w:szCs w:val="12"/>
                <w:lang w:val="lv-LV"/>
              </w:rPr>
            </w:pPr>
          </w:p>
          <w:p w14:paraId="2272B7B6" w14:textId="77777777" w:rsidR="007C34E1" w:rsidRPr="00E5692A" w:rsidRDefault="007C34E1" w:rsidP="008C6CE6">
            <w:pPr>
              <w:keepLines/>
              <w:jc w:val="both"/>
              <w:rPr>
                <w:lang w:val="lv-LV"/>
              </w:rPr>
            </w:pPr>
            <w:r w:rsidRPr="00E5692A">
              <w:rPr>
                <w:lang w:val="lv-LV"/>
              </w:rPr>
              <w:t>Adresāts:</w:t>
            </w:r>
          </w:p>
        </w:tc>
        <w:tc>
          <w:tcPr>
            <w:tcW w:w="8376" w:type="dxa"/>
            <w:gridSpan w:val="2"/>
          </w:tcPr>
          <w:p w14:paraId="25FE7C2A" w14:textId="77777777" w:rsidR="007C34E1" w:rsidRPr="00E5692A" w:rsidRDefault="007C34E1" w:rsidP="008C6CE6">
            <w:pPr>
              <w:keepLines/>
              <w:tabs>
                <w:tab w:val="left" w:pos="4733"/>
              </w:tabs>
              <w:rPr>
                <w:sz w:val="12"/>
                <w:szCs w:val="12"/>
                <w:lang w:val="lv-LV"/>
              </w:rPr>
            </w:pPr>
          </w:p>
          <w:p w14:paraId="2EEE0FD4" w14:textId="77777777" w:rsidR="007C34E1" w:rsidRPr="00E5692A" w:rsidRDefault="007C34E1" w:rsidP="008C6CE6">
            <w:pPr>
              <w:keepLines/>
              <w:tabs>
                <w:tab w:val="left" w:pos="4733"/>
              </w:tabs>
              <w:rPr>
                <w:b/>
                <w:lang w:val="lv-LV"/>
              </w:rPr>
            </w:pPr>
            <w:r w:rsidRPr="00E5692A">
              <w:rPr>
                <w:b/>
                <w:lang w:val="lv-LV"/>
              </w:rPr>
              <w:t>Akciju sabiedrība “</w:t>
            </w:r>
            <w:r w:rsidRPr="00E5692A">
              <w:rPr>
                <w:b/>
                <w:bCs/>
                <w:lang w:val="lv-LV"/>
              </w:rPr>
              <w:t>Conexus Baltic Grid</w:t>
            </w:r>
            <w:r w:rsidRPr="00E5692A">
              <w:rPr>
                <w:b/>
                <w:lang w:val="lv-LV"/>
              </w:rPr>
              <w:t>”</w:t>
            </w:r>
            <w:r w:rsidRPr="00E5692A">
              <w:rPr>
                <w:b/>
                <w:lang w:val="lv-LV"/>
              </w:rPr>
              <w:tab/>
            </w:r>
          </w:p>
          <w:p w14:paraId="7DE2172C" w14:textId="77777777" w:rsidR="007C34E1" w:rsidRPr="00E5692A" w:rsidRDefault="007C34E1" w:rsidP="008C6CE6">
            <w:pPr>
              <w:keepLines/>
              <w:jc w:val="both"/>
              <w:rPr>
                <w:lang w:val="lv-LV"/>
              </w:rPr>
            </w:pPr>
            <w:r w:rsidRPr="00E5692A">
              <w:rPr>
                <w:b/>
                <w:lang w:val="lv-LV"/>
              </w:rPr>
              <w:t>Stigu iela 14, Rīga, LV-1021</w:t>
            </w:r>
          </w:p>
        </w:tc>
      </w:tr>
    </w:tbl>
    <w:p w14:paraId="4F38CB25" w14:textId="332955EB" w:rsidR="007C34E1" w:rsidRPr="00E5692A" w:rsidRDefault="00DC75CC" w:rsidP="007C34E1">
      <w:pPr>
        <w:keepLines/>
        <w:spacing w:before="120"/>
        <w:ind w:right="29"/>
        <w:jc w:val="both"/>
        <w:outlineLvl w:val="0"/>
        <w:rPr>
          <w:b/>
          <w:lang w:val="lv-LV"/>
        </w:rPr>
      </w:pPr>
      <w:r>
        <w:rPr>
          <w:b/>
          <w:bCs/>
          <w:lang w:val="lv-LV"/>
        </w:rPr>
        <w:t>Iepirkum</w:t>
      </w:r>
      <w:r w:rsidR="00DC4779" w:rsidRPr="00E5692A">
        <w:rPr>
          <w:b/>
          <w:bCs/>
          <w:lang w:val="lv-LV"/>
        </w:rPr>
        <w:t xml:space="preserve">s </w:t>
      </w:r>
      <w:r w:rsidR="00914296" w:rsidRPr="00E5692A">
        <w:rPr>
          <w:b/>
          <w:lang w:val="lv-LV"/>
        </w:rPr>
        <w:t>“</w:t>
      </w:r>
      <w:r w:rsidR="00B06569">
        <w:rPr>
          <w:b/>
          <w:bCs/>
          <w:lang w:val="lv-LV"/>
        </w:rPr>
        <w:t>Cauruļu un citu materiālu piegāde būvniecības vajadzībām</w:t>
      </w:r>
      <w:r w:rsidR="007C34E1" w:rsidRPr="00E5692A">
        <w:rPr>
          <w:b/>
          <w:lang w:val="lv-LV"/>
        </w:rPr>
        <w:t xml:space="preserve">”, </w:t>
      </w:r>
      <w:r w:rsidR="003F6F1A" w:rsidRPr="00E5692A">
        <w:rPr>
          <w:b/>
          <w:lang w:val="lv-LV"/>
        </w:rPr>
        <w:t xml:space="preserve">ID nr. </w:t>
      </w:r>
      <w:r w:rsidR="00D01815">
        <w:rPr>
          <w:b/>
          <w:lang w:val="lv-LV"/>
        </w:rPr>
        <w:t>PRO-</w:t>
      </w:r>
      <w:r w:rsidR="00B06569">
        <w:rPr>
          <w:b/>
          <w:lang w:val="lv-LV"/>
        </w:rPr>
        <w:t>2022/</w:t>
      </w:r>
      <w:r w:rsidR="004B322F">
        <w:rPr>
          <w:b/>
          <w:lang w:val="lv-LV"/>
        </w:rPr>
        <w:t>182 CEF</w:t>
      </w:r>
    </w:p>
    <w:bookmarkEnd w:id="15"/>
    <w:bookmarkEnd w:id="16"/>
    <w:p w14:paraId="50D62494" w14:textId="77777777" w:rsidR="007C34E1" w:rsidRPr="00DC4E93" w:rsidRDefault="007C34E1" w:rsidP="007C34E1">
      <w:pPr>
        <w:pStyle w:val="BlockText"/>
        <w:keepLines/>
        <w:spacing w:after="120" w:line="240" w:lineRule="auto"/>
        <w:ind w:left="0" w:right="-81"/>
        <w:jc w:val="both"/>
        <w:rPr>
          <w:sz w:val="12"/>
          <w:szCs w:val="12"/>
        </w:rPr>
      </w:pPr>
    </w:p>
    <w:p w14:paraId="42462F50" w14:textId="35729222" w:rsidR="007C34E1" w:rsidRPr="00E5692A" w:rsidRDefault="0095779B" w:rsidP="007C34E1">
      <w:pPr>
        <w:pStyle w:val="Header"/>
        <w:keepLines/>
        <w:spacing w:before="120"/>
        <w:jc w:val="both"/>
      </w:pPr>
      <w:r w:rsidRPr="00E5692A">
        <w:rPr>
          <w:szCs w:val="24"/>
        </w:rPr>
        <w:t xml:space="preserve">Iepazinušies ar </w:t>
      </w:r>
      <w:r w:rsidR="00DC75CC">
        <w:t>Iepirkum</w:t>
      </w:r>
      <w:r w:rsidR="00DC4779" w:rsidRPr="00E5692A">
        <w:rPr>
          <w:bCs/>
        </w:rPr>
        <w:t xml:space="preserve">a </w:t>
      </w:r>
      <w:r w:rsidRPr="00E5692A">
        <w:rPr>
          <w:szCs w:val="24"/>
        </w:rPr>
        <w:t>nolikumu, mēs,</w:t>
      </w:r>
      <w:r w:rsidRPr="00E5692A">
        <w:t xml:space="preserve"> apakšā parakstījušies,</w:t>
      </w:r>
      <w:r w:rsidRPr="00E5692A">
        <w:rPr>
          <w:szCs w:val="24"/>
        </w:rPr>
        <w:t xml:space="preserve"> apliecinām, ka, ja mūsu </w:t>
      </w:r>
      <w:r w:rsidR="00065489" w:rsidRPr="00E5692A">
        <w:rPr>
          <w:szCs w:val="24"/>
        </w:rPr>
        <w:t>P</w:t>
      </w:r>
      <w:r w:rsidRPr="00E5692A">
        <w:rPr>
          <w:szCs w:val="24"/>
        </w:rPr>
        <w:t>iedāvājums tiks atzīts par saimnieciski izdevīgāko un ar mums tiks noslēgts</w:t>
      </w:r>
      <w:r w:rsidR="00E922D3" w:rsidRPr="00E5692A">
        <w:rPr>
          <w:szCs w:val="24"/>
        </w:rPr>
        <w:t xml:space="preserve"> iepirkuma</w:t>
      </w:r>
      <w:r w:rsidRPr="00E5692A">
        <w:rPr>
          <w:szCs w:val="24"/>
        </w:rPr>
        <w:t xml:space="preserve"> līgums, mēs apņemamies</w:t>
      </w:r>
      <w:r w:rsidRPr="00E5692A">
        <w:t xml:space="preserve"> </w:t>
      </w:r>
      <w:r w:rsidR="007C34E1" w:rsidRPr="00E5692A">
        <w:t xml:space="preserve">nodrošināt </w:t>
      </w:r>
      <w:r w:rsidR="00482C7A" w:rsidRPr="00482C7A">
        <w:rPr>
          <w:iCs/>
        </w:rPr>
        <w:t>Preču piegādi</w:t>
      </w:r>
      <w:r w:rsidR="00482C7A">
        <w:rPr>
          <w:i/>
          <w:u w:val="single"/>
        </w:rPr>
        <w:t xml:space="preserve"> </w:t>
      </w:r>
      <w:r w:rsidR="007C34E1" w:rsidRPr="00E5692A">
        <w:rPr>
          <w:color w:val="000000"/>
          <w:spacing w:val="1"/>
        </w:rPr>
        <w:t>atbilstoši Tehniskās specifikācijas, Piedāvājuma</w:t>
      </w:r>
      <w:r w:rsidR="007C34E1" w:rsidRPr="00E5692A">
        <w:rPr>
          <w:b/>
          <w:color w:val="000000"/>
          <w:spacing w:val="1"/>
        </w:rPr>
        <w:t xml:space="preserve"> </w:t>
      </w:r>
      <w:r w:rsidR="007C34E1" w:rsidRPr="00E5692A">
        <w:t>un Nolikuma prasībām</w:t>
      </w:r>
      <w:r w:rsidR="00DB3489" w:rsidRPr="00E5692A">
        <w:t xml:space="preserve"> un par līgumcenu, kas norādīta </w:t>
      </w:r>
      <w:r w:rsidR="00065489" w:rsidRPr="00E5692A">
        <w:t>F</w:t>
      </w:r>
      <w:r w:rsidR="00DB3489" w:rsidRPr="00E5692A">
        <w:t>inanšu piedāvājumā</w:t>
      </w:r>
      <w:r w:rsidR="007C34E1" w:rsidRPr="00E5692A">
        <w:t>.</w:t>
      </w:r>
    </w:p>
    <w:p w14:paraId="1991D8F8" w14:textId="77777777" w:rsidR="007C34E1" w:rsidRPr="00E5692A" w:rsidRDefault="007C34E1" w:rsidP="007C34E1">
      <w:pPr>
        <w:pStyle w:val="Header"/>
        <w:keepLines/>
        <w:spacing w:before="120"/>
        <w:jc w:val="both"/>
        <w:rPr>
          <w:sz w:val="12"/>
          <w:szCs w:val="12"/>
        </w:rPr>
      </w:pPr>
    </w:p>
    <w:p w14:paraId="0B3D71D2" w14:textId="77777777" w:rsidR="007C34E1" w:rsidRPr="00E5692A" w:rsidRDefault="007C34E1" w:rsidP="00E0004A">
      <w:pPr>
        <w:keepLines/>
        <w:numPr>
          <w:ilvl w:val="0"/>
          <w:numId w:val="18"/>
        </w:numPr>
        <w:overflowPunct w:val="0"/>
        <w:autoSpaceDE w:val="0"/>
        <w:autoSpaceDN w:val="0"/>
        <w:adjustRightInd w:val="0"/>
        <w:jc w:val="both"/>
        <w:textAlignment w:val="baseline"/>
        <w:rPr>
          <w:color w:val="000000"/>
          <w:lang w:val="lv-LV"/>
        </w:rPr>
      </w:pPr>
      <w:r w:rsidRPr="00E5692A">
        <w:rPr>
          <w:color w:val="000000"/>
          <w:lang w:val="lv-LV"/>
        </w:rPr>
        <w:t>Informācija par pretendentu:</w:t>
      </w:r>
    </w:p>
    <w:p w14:paraId="4F4442F4" w14:textId="77777777" w:rsidR="007C34E1" w:rsidRPr="00E5692A"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E5692A">
        <w:rPr>
          <w:color w:val="000000"/>
          <w:lang w:val="lv-LV"/>
        </w:rPr>
        <w:t>Pretendenta nosaukums: ____________________________________</w:t>
      </w:r>
    </w:p>
    <w:p w14:paraId="08C9774A" w14:textId="77777777" w:rsidR="007C34E1" w:rsidRPr="00E5692A"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E5692A">
        <w:rPr>
          <w:color w:val="000000"/>
          <w:lang w:val="lv-LV"/>
        </w:rPr>
        <w:t>Reģistrēts ar Nr. __________________________________________</w:t>
      </w:r>
      <w:r w:rsidRPr="00E5692A">
        <w:rPr>
          <w:color w:val="000000"/>
          <w:lang w:val="lv-LV"/>
        </w:rPr>
        <w:tab/>
      </w:r>
      <w:r w:rsidRPr="00E5692A">
        <w:rPr>
          <w:color w:val="000000"/>
          <w:lang w:val="lv-LV"/>
        </w:rPr>
        <w:tab/>
      </w:r>
    </w:p>
    <w:p w14:paraId="33F213E5" w14:textId="77777777" w:rsidR="007C34E1" w:rsidRPr="00E5692A"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E5692A">
        <w:rPr>
          <w:color w:val="000000"/>
          <w:lang w:val="lv-LV"/>
        </w:rPr>
        <w:t>Nodokļu maksātāja reģistrācijas Nr.:___________________________</w:t>
      </w:r>
    </w:p>
    <w:p w14:paraId="68F21301" w14:textId="77777777" w:rsidR="007C34E1" w:rsidRPr="00E5692A"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E5692A">
        <w:rPr>
          <w:color w:val="000000"/>
          <w:lang w:val="lv-LV"/>
        </w:rPr>
        <w:t>Juridiskā adrese: __________________________________________</w:t>
      </w:r>
    </w:p>
    <w:p w14:paraId="29CFECE6" w14:textId="77777777" w:rsidR="007C34E1" w:rsidRPr="00E5692A"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E5692A">
        <w:rPr>
          <w:color w:val="000000"/>
          <w:lang w:val="lv-LV"/>
        </w:rPr>
        <w:t>Biroja adrese: ____________________________________________</w:t>
      </w:r>
      <w:r w:rsidRPr="00E5692A">
        <w:rPr>
          <w:color w:val="000000"/>
          <w:lang w:val="lv-LV"/>
        </w:rPr>
        <w:tab/>
      </w:r>
    </w:p>
    <w:p w14:paraId="28BFFDBC" w14:textId="77777777" w:rsidR="007C34E1" w:rsidRPr="00E5692A"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E5692A">
        <w:rPr>
          <w:color w:val="000000"/>
          <w:lang w:val="lv-LV"/>
        </w:rPr>
        <w:t>Kontaktpersona: __________________________________________</w:t>
      </w:r>
    </w:p>
    <w:p w14:paraId="6875E864" w14:textId="77777777" w:rsidR="007C34E1" w:rsidRPr="00E5692A" w:rsidRDefault="007C34E1" w:rsidP="007C34E1">
      <w:pPr>
        <w:keepLines/>
        <w:tabs>
          <w:tab w:val="num" w:pos="2977"/>
        </w:tabs>
        <w:overflowPunct w:val="0"/>
        <w:autoSpaceDE w:val="0"/>
        <w:autoSpaceDN w:val="0"/>
        <w:adjustRightInd w:val="0"/>
        <w:ind w:left="990" w:hanging="423"/>
        <w:jc w:val="both"/>
        <w:textAlignment w:val="baseline"/>
        <w:rPr>
          <w:color w:val="000000"/>
          <w:lang w:val="lv-LV"/>
        </w:rPr>
      </w:pPr>
      <w:r w:rsidRPr="00E5692A">
        <w:rPr>
          <w:color w:val="000000"/>
          <w:lang w:val="lv-LV"/>
        </w:rPr>
        <w:tab/>
      </w:r>
      <w:r w:rsidRPr="00E5692A">
        <w:rPr>
          <w:color w:val="000000"/>
          <w:lang w:val="lv-LV"/>
        </w:rPr>
        <w:tab/>
      </w:r>
      <w:r w:rsidRPr="00E5692A">
        <w:rPr>
          <w:color w:val="000000"/>
          <w:lang w:val="lv-LV"/>
        </w:rPr>
        <w:tab/>
        <w:t>(Vārds, uzvārds, amats)</w:t>
      </w:r>
    </w:p>
    <w:p w14:paraId="0E612F08" w14:textId="326AA14B" w:rsidR="007C34E1" w:rsidRPr="00E5692A" w:rsidRDefault="000040A3"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E5692A">
        <w:rPr>
          <w:color w:val="000000"/>
          <w:lang w:val="lv-LV"/>
        </w:rPr>
        <w:t>Tālruņa numurs</w:t>
      </w:r>
      <w:r w:rsidR="007C34E1" w:rsidRPr="00E5692A">
        <w:rPr>
          <w:color w:val="000000"/>
          <w:lang w:val="lv-LV"/>
        </w:rPr>
        <w:t>:________________________________________________</w:t>
      </w:r>
    </w:p>
    <w:p w14:paraId="4155EC32" w14:textId="77777777" w:rsidR="007C34E1" w:rsidRPr="00E5692A" w:rsidRDefault="007C34E1" w:rsidP="00E0004A">
      <w:pPr>
        <w:keepLines/>
        <w:numPr>
          <w:ilvl w:val="1"/>
          <w:numId w:val="18"/>
        </w:numPr>
        <w:tabs>
          <w:tab w:val="clear" w:pos="990"/>
          <w:tab w:val="num" w:pos="1134"/>
        </w:tabs>
        <w:overflowPunct w:val="0"/>
        <w:autoSpaceDE w:val="0"/>
        <w:autoSpaceDN w:val="0"/>
        <w:adjustRightInd w:val="0"/>
        <w:ind w:hanging="423"/>
        <w:jc w:val="both"/>
        <w:textAlignment w:val="baseline"/>
        <w:rPr>
          <w:color w:val="000000"/>
          <w:lang w:val="lv-LV"/>
        </w:rPr>
      </w:pPr>
      <w:r w:rsidRPr="00E5692A">
        <w:rPr>
          <w:color w:val="000000"/>
          <w:lang w:val="lv-LV"/>
        </w:rPr>
        <w:t>E-pasta adrese: ___________________________________________</w:t>
      </w:r>
    </w:p>
    <w:p w14:paraId="5329B740" w14:textId="77777777" w:rsidR="00C75956" w:rsidRPr="00E5692A" w:rsidRDefault="00C75956" w:rsidP="00C75956">
      <w:pPr>
        <w:numPr>
          <w:ilvl w:val="0"/>
          <w:numId w:val="18"/>
        </w:numPr>
        <w:tabs>
          <w:tab w:val="clear" w:pos="570"/>
        </w:tabs>
        <w:ind w:left="567" w:right="-261" w:hanging="567"/>
        <w:jc w:val="both"/>
        <w:rPr>
          <w:lang w:val="lv-LV"/>
        </w:rPr>
      </w:pPr>
      <w:r w:rsidRPr="00E5692A">
        <w:rPr>
          <w:lang w:val="lv-LV"/>
        </w:rPr>
        <w:t>Ja pretendents ir piegādātāju apvienība vai personālsabiedrība:</w:t>
      </w:r>
    </w:p>
    <w:p w14:paraId="0267ED11" w14:textId="06A9DFF1" w:rsidR="00C75956" w:rsidRPr="00E5692A" w:rsidRDefault="00C75956" w:rsidP="00C75956">
      <w:pPr>
        <w:numPr>
          <w:ilvl w:val="1"/>
          <w:numId w:val="18"/>
        </w:numPr>
        <w:tabs>
          <w:tab w:val="clear" w:pos="990"/>
        </w:tabs>
        <w:ind w:left="993" w:right="42" w:hanging="426"/>
        <w:jc w:val="both"/>
        <w:rPr>
          <w:lang w:val="lv-LV"/>
        </w:rPr>
      </w:pPr>
      <w:r w:rsidRPr="00E5692A">
        <w:rPr>
          <w:lang w:val="lv-LV"/>
        </w:rPr>
        <w:t xml:space="preserve">persona, kura pārstāv piegādātāju apvienību vai personālsabiedrību </w:t>
      </w:r>
      <w:r w:rsidR="00DC75CC">
        <w:rPr>
          <w:lang w:val="lv-LV"/>
        </w:rPr>
        <w:t>Iepirkum</w:t>
      </w:r>
      <w:r w:rsidRPr="00E5692A">
        <w:rPr>
          <w:lang w:val="lv-LV"/>
        </w:rPr>
        <w:t>ā:</w:t>
      </w:r>
    </w:p>
    <w:p w14:paraId="67FE5E58" w14:textId="77777777" w:rsidR="00C75956" w:rsidRPr="00E5692A" w:rsidRDefault="00C75956" w:rsidP="00C75956">
      <w:pPr>
        <w:ind w:left="993" w:right="-261" w:hanging="426"/>
        <w:jc w:val="both"/>
        <w:rPr>
          <w:lang w:val="lv-LV"/>
        </w:rPr>
      </w:pPr>
      <w:r w:rsidRPr="00E5692A">
        <w:rPr>
          <w:lang w:val="lv-LV"/>
        </w:rPr>
        <w:t xml:space="preserve"> </w:t>
      </w:r>
      <w:r w:rsidRPr="00E5692A">
        <w:rPr>
          <w:u w:val="single"/>
          <w:lang w:val="lv-LV"/>
        </w:rPr>
        <w:tab/>
      </w:r>
      <w:r w:rsidRPr="00E5692A">
        <w:rPr>
          <w:u w:val="single"/>
          <w:lang w:val="lv-LV"/>
        </w:rPr>
        <w:tab/>
        <w:t>_______</w:t>
      </w:r>
      <w:r w:rsidRPr="00E5692A">
        <w:rPr>
          <w:u w:val="single"/>
          <w:lang w:val="lv-LV"/>
        </w:rPr>
        <w:tab/>
        <w:t>_______________.</w:t>
      </w:r>
    </w:p>
    <w:p w14:paraId="24764684" w14:textId="77777777" w:rsidR="00C75956" w:rsidRPr="00E5692A" w:rsidRDefault="00C75956" w:rsidP="00C75956">
      <w:pPr>
        <w:numPr>
          <w:ilvl w:val="1"/>
          <w:numId w:val="18"/>
        </w:numPr>
        <w:tabs>
          <w:tab w:val="clear" w:pos="990"/>
          <w:tab w:val="num" w:pos="709"/>
        </w:tabs>
        <w:ind w:left="993" w:hanging="426"/>
        <w:jc w:val="both"/>
        <w:rPr>
          <w:u w:val="single"/>
          <w:lang w:val="lv-LV"/>
        </w:rPr>
      </w:pPr>
      <w:r w:rsidRPr="00E5692A">
        <w:rPr>
          <w:lang w:val="lv-LV"/>
        </w:rPr>
        <w:t>katras piegādātāju apvienības dalībnieka vai personālsabiedrības biedra atbildības apjoms:</w:t>
      </w:r>
    </w:p>
    <w:p w14:paraId="697F6251" w14:textId="1E7077F4" w:rsidR="00C75956" w:rsidRPr="00E5692A" w:rsidRDefault="00C75956" w:rsidP="00C75956">
      <w:pPr>
        <w:ind w:left="993" w:hanging="426"/>
        <w:jc w:val="both"/>
        <w:rPr>
          <w:u w:val="single"/>
          <w:lang w:val="lv-LV"/>
        </w:rPr>
      </w:pPr>
      <w:r w:rsidRPr="00E5692A">
        <w:rPr>
          <w:u w:val="single"/>
          <w:lang w:val="lv-LV"/>
        </w:rPr>
        <w:tab/>
      </w:r>
      <w:r w:rsidRPr="00E5692A">
        <w:rPr>
          <w:u w:val="single"/>
          <w:lang w:val="lv-LV"/>
        </w:rPr>
        <w:tab/>
      </w:r>
      <w:r w:rsidRPr="00E5692A">
        <w:rPr>
          <w:u w:val="single"/>
          <w:lang w:val="lv-LV"/>
        </w:rPr>
        <w:tab/>
      </w:r>
      <w:r w:rsidRPr="00E5692A">
        <w:rPr>
          <w:u w:val="single"/>
          <w:lang w:val="lv-LV"/>
        </w:rPr>
        <w:tab/>
      </w:r>
      <w:r w:rsidRPr="00E5692A">
        <w:rPr>
          <w:u w:val="single"/>
          <w:lang w:val="lv-LV"/>
        </w:rPr>
        <w:tab/>
      </w:r>
      <w:r w:rsidRPr="00E5692A">
        <w:rPr>
          <w:u w:val="single"/>
          <w:lang w:val="lv-LV"/>
        </w:rPr>
        <w:tab/>
      </w:r>
      <w:r w:rsidRPr="00E5692A">
        <w:rPr>
          <w:u w:val="single"/>
          <w:lang w:val="lv-LV"/>
        </w:rPr>
        <w:tab/>
        <w:t>.</w:t>
      </w:r>
    </w:p>
    <w:p w14:paraId="721C5813" w14:textId="77777777" w:rsidR="00482C7A" w:rsidRPr="00275F05" w:rsidRDefault="00482C7A" w:rsidP="00482C7A">
      <w:pPr>
        <w:keepLines/>
        <w:numPr>
          <w:ilvl w:val="0"/>
          <w:numId w:val="18"/>
        </w:numPr>
        <w:overflowPunct w:val="0"/>
        <w:autoSpaceDE w:val="0"/>
        <w:autoSpaceDN w:val="0"/>
        <w:adjustRightInd w:val="0"/>
        <w:jc w:val="both"/>
        <w:textAlignment w:val="baseline"/>
        <w:rPr>
          <w:color w:val="000000"/>
          <w:lang w:val="lv-LV"/>
        </w:rPr>
      </w:pPr>
      <w:r w:rsidRPr="00275F05">
        <w:rPr>
          <w:color w:val="000000"/>
          <w:lang w:val="lv-LV"/>
        </w:rPr>
        <w:t>Informācija par Pretendenta uzņēmuma dalībniekiem, to uzskaitījums (tikai ārvalstī reģistrētiem Pretendentiem):</w:t>
      </w:r>
    </w:p>
    <w:tbl>
      <w:tblPr>
        <w:tblStyle w:val="Reatabula1"/>
        <w:tblW w:w="8778" w:type="dxa"/>
        <w:tblInd w:w="573" w:type="dxa"/>
        <w:tblLook w:val="04A0" w:firstRow="1" w:lastRow="0" w:firstColumn="1" w:lastColumn="0" w:noHBand="0" w:noVBand="1"/>
      </w:tblPr>
      <w:tblGrid>
        <w:gridCol w:w="1832"/>
        <w:gridCol w:w="1985"/>
        <w:gridCol w:w="2126"/>
        <w:gridCol w:w="2835"/>
      </w:tblGrid>
      <w:tr w:rsidR="00482C7A" w:rsidRPr="00275F05" w14:paraId="3C7FE71E" w14:textId="77777777" w:rsidTr="00565BE0">
        <w:trPr>
          <w:trHeight w:val="367"/>
        </w:trPr>
        <w:tc>
          <w:tcPr>
            <w:tcW w:w="5943" w:type="dxa"/>
            <w:gridSpan w:val="3"/>
            <w:vAlign w:val="center"/>
          </w:tcPr>
          <w:p w14:paraId="446BB7A1" w14:textId="77777777" w:rsidR="00482C7A" w:rsidRPr="00275F05" w:rsidRDefault="00482C7A" w:rsidP="00565BE0">
            <w:pPr>
              <w:jc w:val="center"/>
              <w:rPr>
                <w:rFonts w:ascii="Times New Roman" w:hAnsi="Times New Roman" w:cs="Times New Roman"/>
                <w:lang w:val="lv-LV"/>
              </w:rPr>
            </w:pPr>
            <w:r w:rsidRPr="00275F05">
              <w:rPr>
                <w:rFonts w:ascii="Times New Roman" w:hAnsi="Times New Roman" w:cs="Times New Roman"/>
                <w:lang w:val="lv-LV"/>
              </w:rPr>
              <w:t>Dalībnieks</w:t>
            </w:r>
          </w:p>
        </w:tc>
        <w:tc>
          <w:tcPr>
            <w:tcW w:w="2835" w:type="dxa"/>
            <w:vMerge w:val="restart"/>
            <w:vAlign w:val="center"/>
          </w:tcPr>
          <w:p w14:paraId="73707686" w14:textId="77777777" w:rsidR="00482C7A" w:rsidRPr="00275F05" w:rsidRDefault="00482C7A" w:rsidP="00565BE0">
            <w:pPr>
              <w:jc w:val="center"/>
              <w:rPr>
                <w:rFonts w:ascii="Times New Roman" w:hAnsi="Times New Roman" w:cs="Times New Roman"/>
                <w:lang w:val="lv-LV"/>
              </w:rPr>
            </w:pPr>
            <w:r w:rsidRPr="00275F05">
              <w:rPr>
                <w:rFonts w:ascii="Times New Roman" w:hAnsi="Times New Roman" w:cs="Times New Roman"/>
                <w:lang w:val="lv-LV"/>
              </w:rPr>
              <w:t>Dalībniekam piederošo daļu skaits vai īpatsvars procentos</w:t>
            </w:r>
          </w:p>
        </w:tc>
      </w:tr>
      <w:tr w:rsidR="00482C7A" w:rsidRPr="00275F05" w14:paraId="66260DF4" w14:textId="77777777" w:rsidTr="00565BE0">
        <w:trPr>
          <w:trHeight w:val="770"/>
        </w:trPr>
        <w:tc>
          <w:tcPr>
            <w:tcW w:w="1832" w:type="dxa"/>
            <w:vAlign w:val="center"/>
          </w:tcPr>
          <w:p w14:paraId="11D24E3B" w14:textId="77777777" w:rsidR="00482C7A" w:rsidRPr="00275F05" w:rsidRDefault="00482C7A" w:rsidP="00565BE0">
            <w:pPr>
              <w:jc w:val="center"/>
              <w:rPr>
                <w:rFonts w:ascii="Times New Roman" w:hAnsi="Times New Roman" w:cs="Times New Roman"/>
                <w:lang w:val="lv-LV"/>
              </w:rPr>
            </w:pPr>
            <w:r w:rsidRPr="00275F05">
              <w:rPr>
                <w:rFonts w:ascii="Times New Roman" w:hAnsi="Times New Roman" w:cs="Times New Roman"/>
                <w:lang w:val="lv-LV"/>
              </w:rPr>
              <w:t>Vārds, uzvārds/</w:t>
            </w:r>
          </w:p>
          <w:p w14:paraId="4C0FE93A" w14:textId="77777777" w:rsidR="00482C7A" w:rsidRPr="00275F05" w:rsidRDefault="00482C7A" w:rsidP="00565BE0">
            <w:pPr>
              <w:jc w:val="center"/>
              <w:rPr>
                <w:rFonts w:ascii="Times New Roman" w:hAnsi="Times New Roman" w:cs="Times New Roman"/>
                <w:lang w:val="lv-LV"/>
              </w:rPr>
            </w:pPr>
            <w:r w:rsidRPr="00275F05">
              <w:rPr>
                <w:rFonts w:ascii="Times New Roman" w:hAnsi="Times New Roman" w:cs="Times New Roman"/>
                <w:lang w:val="lv-LV"/>
              </w:rPr>
              <w:t>nosaukums</w:t>
            </w:r>
          </w:p>
        </w:tc>
        <w:tc>
          <w:tcPr>
            <w:tcW w:w="1985" w:type="dxa"/>
            <w:vAlign w:val="center"/>
          </w:tcPr>
          <w:p w14:paraId="19732DF7" w14:textId="77777777" w:rsidR="00482C7A" w:rsidRPr="00275F05" w:rsidRDefault="00482C7A" w:rsidP="00565BE0">
            <w:pPr>
              <w:jc w:val="center"/>
              <w:rPr>
                <w:rFonts w:ascii="Times New Roman" w:hAnsi="Times New Roman" w:cs="Times New Roman"/>
                <w:lang w:val="lv-LV"/>
              </w:rPr>
            </w:pPr>
            <w:r w:rsidRPr="00275F05">
              <w:rPr>
                <w:rFonts w:ascii="Times New Roman" w:hAnsi="Times New Roman" w:cs="Times New Roman"/>
                <w:lang w:val="lv-LV"/>
              </w:rPr>
              <w:t>Personas kods / reģistrācijas numurs</w:t>
            </w:r>
          </w:p>
        </w:tc>
        <w:tc>
          <w:tcPr>
            <w:tcW w:w="2126" w:type="dxa"/>
            <w:vAlign w:val="center"/>
          </w:tcPr>
          <w:p w14:paraId="72B712AD" w14:textId="77777777" w:rsidR="00482C7A" w:rsidRPr="00275F05" w:rsidRDefault="00482C7A" w:rsidP="00565BE0">
            <w:pPr>
              <w:jc w:val="center"/>
              <w:rPr>
                <w:rFonts w:ascii="Times New Roman" w:hAnsi="Times New Roman" w:cs="Times New Roman"/>
                <w:lang w:val="lv-LV"/>
              </w:rPr>
            </w:pPr>
            <w:r w:rsidRPr="00275F05">
              <w:rPr>
                <w:rFonts w:ascii="Times New Roman" w:hAnsi="Times New Roman" w:cs="Times New Roman"/>
                <w:lang w:val="lv-LV"/>
              </w:rPr>
              <w:t>Valsts (rezidents)</w:t>
            </w:r>
          </w:p>
        </w:tc>
        <w:tc>
          <w:tcPr>
            <w:tcW w:w="2835" w:type="dxa"/>
            <w:vMerge/>
            <w:vAlign w:val="center"/>
          </w:tcPr>
          <w:p w14:paraId="74546EA8" w14:textId="77777777" w:rsidR="00482C7A" w:rsidRPr="00275F05" w:rsidRDefault="00482C7A" w:rsidP="00565BE0">
            <w:pPr>
              <w:jc w:val="center"/>
              <w:rPr>
                <w:rFonts w:ascii="Times New Roman" w:hAnsi="Times New Roman" w:cs="Times New Roman"/>
                <w:lang w:val="lv-LV"/>
              </w:rPr>
            </w:pPr>
          </w:p>
        </w:tc>
      </w:tr>
      <w:tr w:rsidR="00482C7A" w:rsidRPr="00275F05" w14:paraId="5481417E" w14:textId="77777777" w:rsidTr="00565BE0">
        <w:tc>
          <w:tcPr>
            <w:tcW w:w="1832" w:type="dxa"/>
            <w:vAlign w:val="center"/>
          </w:tcPr>
          <w:p w14:paraId="5CF22B45" w14:textId="77777777" w:rsidR="00482C7A" w:rsidRPr="00275F05" w:rsidRDefault="00482C7A" w:rsidP="00565BE0">
            <w:pPr>
              <w:jc w:val="center"/>
              <w:rPr>
                <w:rFonts w:ascii="Times New Roman" w:hAnsi="Times New Roman" w:cs="Times New Roman"/>
                <w:lang w:val="lv-LV"/>
              </w:rPr>
            </w:pPr>
            <w:r w:rsidRPr="00275F05">
              <w:rPr>
                <w:rFonts w:ascii="Times New Roman" w:hAnsi="Times New Roman" w:cs="Times New Roman"/>
                <w:lang w:val="lv-LV"/>
              </w:rPr>
              <w:t>…</w:t>
            </w:r>
          </w:p>
        </w:tc>
        <w:tc>
          <w:tcPr>
            <w:tcW w:w="1985" w:type="dxa"/>
            <w:vAlign w:val="center"/>
          </w:tcPr>
          <w:p w14:paraId="5172E9E8" w14:textId="77777777" w:rsidR="00482C7A" w:rsidRPr="00275F05" w:rsidRDefault="00482C7A" w:rsidP="00565BE0">
            <w:pPr>
              <w:jc w:val="center"/>
              <w:rPr>
                <w:rFonts w:ascii="Times New Roman" w:hAnsi="Times New Roman" w:cs="Times New Roman"/>
                <w:lang w:val="lv-LV"/>
              </w:rPr>
            </w:pPr>
          </w:p>
        </w:tc>
        <w:tc>
          <w:tcPr>
            <w:tcW w:w="2126" w:type="dxa"/>
            <w:vAlign w:val="center"/>
          </w:tcPr>
          <w:p w14:paraId="40843C14" w14:textId="77777777" w:rsidR="00482C7A" w:rsidRPr="00275F05" w:rsidRDefault="00482C7A" w:rsidP="00565BE0">
            <w:pPr>
              <w:jc w:val="center"/>
              <w:rPr>
                <w:rFonts w:ascii="Times New Roman" w:hAnsi="Times New Roman" w:cs="Times New Roman"/>
                <w:lang w:val="lv-LV"/>
              </w:rPr>
            </w:pPr>
          </w:p>
        </w:tc>
        <w:tc>
          <w:tcPr>
            <w:tcW w:w="2835" w:type="dxa"/>
            <w:vAlign w:val="center"/>
          </w:tcPr>
          <w:p w14:paraId="2C019A17" w14:textId="77777777" w:rsidR="00482C7A" w:rsidRPr="00275F05" w:rsidRDefault="00482C7A" w:rsidP="00565BE0">
            <w:pPr>
              <w:jc w:val="center"/>
              <w:rPr>
                <w:rFonts w:ascii="Times New Roman" w:hAnsi="Times New Roman" w:cs="Times New Roman"/>
                <w:lang w:val="lv-LV"/>
              </w:rPr>
            </w:pPr>
          </w:p>
        </w:tc>
      </w:tr>
    </w:tbl>
    <w:p w14:paraId="54716DD5" w14:textId="77777777" w:rsidR="00482C7A" w:rsidRPr="00275F05" w:rsidRDefault="00482C7A" w:rsidP="00482C7A">
      <w:pPr>
        <w:keepLines/>
        <w:numPr>
          <w:ilvl w:val="0"/>
          <w:numId w:val="18"/>
        </w:numPr>
        <w:overflowPunct w:val="0"/>
        <w:autoSpaceDE w:val="0"/>
        <w:autoSpaceDN w:val="0"/>
        <w:adjustRightInd w:val="0"/>
        <w:jc w:val="both"/>
        <w:textAlignment w:val="baseline"/>
        <w:rPr>
          <w:color w:val="000000"/>
          <w:lang w:val="lv-LV"/>
        </w:rPr>
      </w:pPr>
      <w:r w:rsidRPr="00275F05">
        <w:rPr>
          <w:color w:val="000000"/>
          <w:lang w:val="lv-LV"/>
        </w:rPr>
        <w:t>Informācija par Pretendenta uzņēmuma patiesajiem labuma guvējiem, to uzskaitījums (tikai ārvalstī reģistrētiem Pretendentiem):</w:t>
      </w:r>
    </w:p>
    <w:tbl>
      <w:tblPr>
        <w:tblStyle w:val="Reatabula1"/>
        <w:tblW w:w="8778" w:type="dxa"/>
        <w:tblInd w:w="573" w:type="dxa"/>
        <w:tblLook w:val="04A0" w:firstRow="1" w:lastRow="0" w:firstColumn="1" w:lastColumn="0" w:noHBand="0" w:noVBand="1"/>
      </w:tblPr>
      <w:tblGrid>
        <w:gridCol w:w="2683"/>
        <w:gridCol w:w="2835"/>
        <w:gridCol w:w="3260"/>
      </w:tblGrid>
      <w:tr w:rsidR="00482C7A" w:rsidRPr="00275F05" w14:paraId="0076F57B" w14:textId="77777777" w:rsidTr="00565BE0">
        <w:trPr>
          <w:trHeight w:val="367"/>
        </w:trPr>
        <w:tc>
          <w:tcPr>
            <w:tcW w:w="8778" w:type="dxa"/>
            <w:gridSpan w:val="3"/>
            <w:vAlign w:val="center"/>
          </w:tcPr>
          <w:p w14:paraId="1E8F748D" w14:textId="77777777" w:rsidR="00482C7A" w:rsidRPr="00275F05" w:rsidRDefault="00482C7A" w:rsidP="00565BE0">
            <w:pPr>
              <w:jc w:val="center"/>
              <w:rPr>
                <w:rFonts w:ascii="Times New Roman" w:hAnsi="Times New Roman" w:cs="Times New Roman"/>
                <w:lang w:val="lv-LV"/>
              </w:rPr>
            </w:pPr>
            <w:r w:rsidRPr="00275F05">
              <w:rPr>
                <w:rFonts w:ascii="Times New Roman" w:hAnsi="Times New Roman" w:cs="Times New Roman"/>
                <w:lang w:val="lv-LV"/>
              </w:rPr>
              <w:t>Patiesie labuma guvēji</w:t>
            </w:r>
          </w:p>
        </w:tc>
      </w:tr>
      <w:tr w:rsidR="00482C7A" w:rsidRPr="00275F05" w14:paraId="7C1BDD0C" w14:textId="77777777" w:rsidTr="00565BE0">
        <w:trPr>
          <w:trHeight w:val="770"/>
        </w:trPr>
        <w:tc>
          <w:tcPr>
            <w:tcW w:w="2683" w:type="dxa"/>
            <w:vAlign w:val="center"/>
          </w:tcPr>
          <w:p w14:paraId="6EB42242" w14:textId="77777777" w:rsidR="00482C7A" w:rsidRPr="00275F05" w:rsidRDefault="00482C7A" w:rsidP="00565BE0">
            <w:pPr>
              <w:jc w:val="center"/>
              <w:rPr>
                <w:rFonts w:ascii="Times New Roman" w:hAnsi="Times New Roman" w:cs="Times New Roman"/>
                <w:lang w:val="lv-LV"/>
              </w:rPr>
            </w:pPr>
            <w:r w:rsidRPr="00275F05">
              <w:rPr>
                <w:rFonts w:ascii="Times New Roman" w:hAnsi="Times New Roman" w:cs="Times New Roman"/>
                <w:lang w:val="lv-LV"/>
              </w:rPr>
              <w:t>Vārds, uzvārds</w:t>
            </w:r>
          </w:p>
        </w:tc>
        <w:tc>
          <w:tcPr>
            <w:tcW w:w="2835" w:type="dxa"/>
            <w:vAlign w:val="center"/>
          </w:tcPr>
          <w:p w14:paraId="0F932F1F" w14:textId="77777777" w:rsidR="00482C7A" w:rsidRPr="00275F05" w:rsidRDefault="00482C7A" w:rsidP="00565BE0">
            <w:pPr>
              <w:jc w:val="center"/>
              <w:rPr>
                <w:rFonts w:ascii="Times New Roman" w:hAnsi="Times New Roman" w:cs="Times New Roman"/>
                <w:lang w:val="lv-LV"/>
              </w:rPr>
            </w:pPr>
            <w:r w:rsidRPr="00275F05">
              <w:rPr>
                <w:rFonts w:ascii="Times New Roman" w:hAnsi="Times New Roman" w:cs="Times New Roman"/>
                <w:lang w:val="lv-LV"/>
              </w:rPr>
              <w:t>Personas kods</w:t>
            </w:r>
          </w:p>
        </w:tc>
        <w:tc>
          <w:tcPr>
            <w:tcW w:w="3260" w:type="dxa"/>
            <w:vAlign w:val="center"/>
          </w:tcPr>
          <w:p w14:paraId="1C8381EB" w14:textId="77777777" w:rsidR="00482C7A" w:rsidRPr="00275F05" w:rsidRDefault="00482C7A" w:rsidP="00565BE0">
            <w:pPr>
              <w:jc w:val="center"/>
              <w:rPr>
                <w:rFonts w:ascii="Times New Roman" w:hAnsi="Times New Roman" w:cs="Times New Roman"/>
                <w:lang w:val="lv-LV"/>
              </w:rPr>
            </w:pPr>
            <w:r w:rsidRPr="00275F05">
              <w:rPr>
                <w:rFonts w:ascii="Times New Roman" w:hAnsi="Times New Roman" w:cs="Times New Roman"/>
                <w:lang w:val="lv-LV"/>
              </w:rPr>
              <w:t>Valsts (rezidents)</w:t>
            </w:r>
          </w:p>
        </w:tc>
      </w:tr>
      <w:tr w:rsidR="00482C7A" w:rsidRPr="00275F05" w14:paraId="221F452D" w14:textId="77777777" w:rsidTr="00565BE0">
        <w:tc>
          <w:tcPr>
            <w:tcW w:w="2683" w:type="dxa"/>
            <w:vAlign w:val="center"/>
          </w:tcPr>
          <w:p w14:paraId="53FC1CE7" w14:textId="77777777" w:rsidR="00482C7A" w:rsidRPr="00275F05" w:rsidRDefault="00482C7A" w:rsidP="00565BE0">
            <w:pPr>
              <w:jc w:val="center"/>
              <w:rPr>
                <w:rFonts w:ascii="Times New Roman" w:hAnsi="Times New Roman" w:cs="Times New Roman"/>
                <w:lang w:val="lv-LV"/>
              </w:rPr>
            </w:pPr>
            <w:r w:rsidRPr="00275F05">
              <w:rPr>
                <w:rFonts w:ascii="Times New Roman" w:hAnsi="Times New Roman" w:cs="Times New Roman"/>
                <w:lang w:val="lv-LV"/>
              </w:rPr>
              <w:t>…</w:t>
            </w:r>
          </w:p>
        </w:tc>
        <w:tc>
          <w:tcPr>
            <w:tcW w:w="2835" w:type="dxa"/>
            <w:vAlign w:val="center"/>
          </w:tcPr>
          <w:p w14:paraId="09EDBA64" w14:textId="77777777" w:rsidR="00482C7A" w:rsidRPr="00275F05" w:rsidRDefault="00482C7A" w:rsidP="00565BE0">
            <w:pPr>
              <w:jc w:val="center"/>
              <w:rPr>
                <w:rFonts w:ascii="Times New Roman" w:hAnsi="Times New Roman" w:cs="Times New Roman"/>
                <w:lang w:val="lv-LV"/>
              </w:rPr>
            </w:pPr>
          </w:p>
        </w:tc>
        <w:tc>
          <w:tcPr>
            <w:tcW w:w="3260" w:type="dxa"/>
            <w:vAlign w:val="center"/>
          </w:tcPr>
          <w:p w14:paraId="00143419" w14:textId="77777777" w:rsidR="00482C7A" w:rsidRPr="00275F05" w:rsidRDefault="00482C7A" w:rsidP="00565BE0">
            <w:pPr>
              <w:jc w:val="center"/>
              <w:rPr>
                <w:rFonts w:ascii="Times New Roman" w:hAnsi="Times New Roman" w:cs="Times New Roman"/>
                <w:lang w:val="lv-LV"/>
              </w:rPr>
            </w:pPr>
          </w:p>
        </w:tc>
      </w:tr>
    </w:tbl>
    <w:p w14:paraId="18530D0A" w14:textId="075CF693" w:rsidR="007C34E1" w:rsidRPr="00E5692A" w:rsidRDefault="007C34E1" w:rsidP="00E0004A">
      <w:pPr>
        <w:keepLines/>
        <w:numPr>
          <w:ilvl w:val="0"/>
          <w:numId w:val="18"/>
        </w:numPr>
        <w:overflowPunct w:val="0"/>
        <w:autoSpaceDE w:val="0"/>
        <w:autoSpaceDN w:val="0"/>
        <w:adjustRightInd w:val="0"/>
        <w:jc w:val="both"/>
        <w:textAlignment w:val="baseline"/>
        <w:rPr>
          <w:color w:val="000000"/>
          <w:lang w:val="lv-LV"/>
        </w:rPr>
      </w:pPr>
      <w:r w:rsidRPr="00E5692A">
        <w:rPr>
          <w:color w:val="000000"/>
          <w:lang w:val="lv-LV"/>
        </w:rPr>
        <w:t xml:space="preserve">Mēs apstiprinām, ka pievienotie dokumenti veido šo </w:t>
      </w:r>
      <w:r w:rsidR="00065489" w:rsidRPr="00E5692A">
        <w:rPr>
          <w:color w:val="000000"/>
          <w:lang w:val="lv-LV"/>
        </w:rPr>
        <w:t>P</w:t>
      </w:r>
      <w:r w:rsidRPr="00E5692A">
        <w:rPr>
          <w:color w:val="000000"/>
          <w:lang w:val="lv-LV"/>
        </w:rPr>
        <w:t>iedāvājumu.</w:t>
      </w:r>
    </w:p>
    <w:p w14:paraId="4527E810" w14:textId="0164C153" w:rsidR="007C34E1" w:rsidRPr="00E5692A" w:rsidRDefault="007549B0" w:rsidP="00E0004A">
      <w:pPr>
        <w:keepLines/>
        <w:numPr>
          <w:ilvl w:val="0"/>
          <w:numId w:val="18"/>
        </w:numPr>
        <w:overflowPunct w:val="0"/>
        <w:autoSpaceDE w:val="0"/>
        <w:autoSpaceDN w:val="0"/>
        <w:adjustRightInd w:val="0"/>
        <w:jc w:val="both"/>
        <w:textAlignment w:val="baseline"/>
        <w:rPr>
          <w:color w:val="000000"/>
          <w:lang w:val="lv-LV"/>
        </w:rPr>
      </w:pPr>
      <w:r w:rsidRPr="00275F05">
        <w:rPr>
          <w:color w:val="000000"/>
          <w:lang w:val="lv-LV"/>
        </w:rPr>
        <w:t xml:space="preserve">Mēs izprotam un piekrītam Nolikumā noteiktajām prasībām, tai skaitā Nolikuma 7. </w:t>
      </w:r>
      <w:r>
        <w:rPr>
          <w:color w:val="000000"/>
          <w:lang w:val="lv-LV"/>
        </w:rPr>
        <w:t>sadaļā</w:t>
      </w:r>
      <w:r w:rsidRPr="00275F05">
        <w:rPr>
          <w:color w:val="000000"/>
          <w:lang w:val="lv-LV"/>
        </w:rPr>
        <w:t xml:space="preserve"> atrunātajiem Līguma noteikumiem</w:t>
      </w:r>
      <w:r w:rsidR="00C75956" w:rsidRPr="00E5692A">
        <w:rPr>
          <w:color w:val="000000"/>
          <w:lang w:val="lv-LV"/>
        </w:rPr>
        <w:t>.</w:t>
      </w:r>
    </w:p>
    <w:p w14:paraId="514137F0" w14:textId="2584C80A" w:rsidR="00E2100A" w:rsidRPr="00E5692A" w:rsidRDefault="00C75956" w:rsidP="00841D26">
      <w:pPr>
        <w:numPr>
          <w:ilvl w:val="0"/>
          <w:numId w:val="18"/>
        </w:numPr>
        <w:overflowPunct w:val="0"/>
        <w:autoSpaceDE w:val="0"/>
        <w:autoSpaceDN w:val="0"/>
        <w:adjustRightInd w:val="0"/>
        <w:ind w:left="573" w:hanging="573"/>
        <w:jc w:val="both"/>
        <w:textAlignment w:val="baseline"/>
        <w:rPr>
          <w:color w:val="000000"/>
          <w:lang w:val="lv-LV"/>
        </w:rPr>
      </w:pPr>
      <w:r w:rsidRPr="0024102C">
        <w:rPr>
          <w:color w:val="000000"/>
          <w:lang w:val="lv-LV"/>
        </w:rPr>
        <w:t xml:space="preserve">Mēs apstiprinām, ka mūsu </w:t>
      </w:r>
      <w:r w:rsidR="00065489" w:rsidRPr="0024102C">
        <w:rPr>
          <w:color w:val="000000"/>
          <w:lang w:val="lv-LV"/>
        </w:rPr>
        <w:t>P</w:t>
      </w:r>
      <w:r w:rsidRPr="0024102C">
        <w:rPr>
          <w:color w:val="000000"/>
          <w:lang w:val="lv-LV"/>
        </w:rPr>
        <w:t xml:space="preserve">iedāvājums ir spēkā </w:t>
      </w:r>
      <w:r w:rsidR="002425BB" w:rsidRPr="0024102C">
        <w:rPr>
          <w:lang w:val="lv-LV"/>
        </w:rPr>
        <w:t>60</w:t>
      </w:r>
      <w:r w:rsidRPr="0024102C">
        <w:rPr>
          <w:lang w:val="lv-LV"/>
        </w:rPr>
        <w:t xml:space="preserve"> </w:t>
      </w:r>
      <w:r w:rsidR="00BD5F65" w:rsidRPr="0024102C">
        <w:rPr>
          <w:color w:val="000000"/>
          <w:lang w:val="lv-LV"/>
        </w:rPr>
        <w:t>dienas</w:t>
      </w:r>
      <w:r w:rsidRPr="0024102C">
        <w:rPr>
          <w:color w:val="000000"/>
          <w:lang w:val="lv-LV"/>
        </w:rPr>
        <w:t xml:space="preserve"> </w:t>
      </w:r>
      <w:r w:rsidR="00E2100A" w:rsidRPr="0024102C">
        <w:rPr>
          <w:color w:val="000000"/>
          <w:lang w:val="lv-LV"/>
        </w:rPr>
        <w:t>no piedāvājumu iesniegšanas</w:t>
      </w:r>
      <w:r w:rsidR="00E2100A" w:rsidRPr="00E5692A">
        <w:rPr>
          <w:color w:val="000000"/>
          <w:lang w:val="lv-LV"/>
        </w:rPr>
        <w:t xml:space="preserve"> termiņa beig</w:t>
      </w:r>
      <w:r w:rsidR="00485073" w:rsidRPr="00E5692A">
        <w:rPr>
          <w:color w:val="000000"/>
          <w:lang w:val="lv-LV"/>
        </w:rPr>
        <w:t>u datuma</w:t>
      </w:r>
      <w:r w:rsidR="00E2100A" w:rsidRPr="00E5692A">
        <w:rPr>
          <w:color w:val="000000"/>
          <w:lang w:val="lv-LV"/>
        </w:rPr>
        <w:t>.</w:t>
      </w:r>
    </w:p>
    <w:p w14:paraId="40DD91E7" w14:textId="7DCE59CF" w:rsidR="00855107" w:rsidRDefault="00855107" w:rsidP="00841D26">
      <w:pPr>
        <w:numPr>
          <w:ilvl w:val="0"/>
          <w:numId w:val="18"/>
        </w:numPr>
        <w:overflowPunct w:val="0"/>
        <w:autoSpaceDE w:val="0"/>
        <w:autoSpaceDN w:val="0"/>
        <w:adjustRightInd w:val="0"/>
        <w:ind w:left="573" w:hanging="573"/>
        <w:jc w:val="both"/>
        <w:textAlignment w:val="baseline"/>
        <w:rPr>
          <w:color w:val="000000"/>
          <w:lang w:val="lv-LV"/>
        </w:rPr>
      </w:pPr>
      <w:r w:rsidRPr="00E5692A">
        <w:rPr>
          <w:color w:val="000000"/>
          <w:lang w:val="lv-LV"/>
        </w:rPr>
        <w:lastRenderedPageBreak/>
        <w:t>Mēs apliecinām, ka</w:t>
      </w:r>
      <w:r>
        <w:rPr>
          <w:color w:val="000000"/>
          <w:lang w:val="lv-LV"/>
        </w:rPr>
        <w:t xml:space="preserve"> </w:t>
      </w:r>
      <w:r w:rsidRPr="0013510B">
        <w:rPr>
          <w:color w:val="000000"/>
          <w:lang w:val="lv-LV"/>
        </w:rPr>
        <w:t>mums ir nepieciešamās profesionālās, tehniskās un organizatoriskās spējas, personāls, finanšu resursi, iekārtas un cita fiziska infrastruktūra un resursi, kas nepieciešama potenciālā līgum</w:t>
      </w:r>
      <w:r>
        <w:rPr>
          <w:color w:val="000000"/>
          <w:lang w:val="lv-LV"/>
        </w:rPr>
        <w:t>a</w:t>
      </w:r>
      <w:r w:rsidRPr="0013510B">
        <w:rPr>
          <w:color w:val="000000"/>
          <w:lang w:val="lv-LV"/>
        </w:rPr>
        <w:t xml:space="preserve"> saistību izpildei</w:t>
      </w:r>
      <w:r>
        <w:rPr>
          <w:color w:val="000000"/>
          <w:lang w:val="lv-LV"/>
        </w:rPr>
        <w:t>.</w:t>
      </w:r>
    </w:p>
    <w:p w14:paraId="26FE86D4" w14:textId="2175D79E" w:rsidR="007C34E1" w:rsidRPr="00E5692A" w:rsidRDefault="007C34E1" w:rsidP="00841D26">
      <w:pPr>
        <w:numPr>
          <w:ilvl w:val="0"/>
          <w:numId w:val="18"/>
        </w:numPr>
        <w:overflowPunct w:val="0"/>
        <w:autoSpaceDE w:val="0"/>
        <w:autoSpaceDN w:val="0"/>
        <w:adjustRightInd w:val="0"/>
        <w:ind w:left="573" w:hanging="573"/>
        <w:jc w:val="both"/>
        <w:textAlignment w:val="baseline"/>
        <w:rPr>
          <w:color w:val="000000"/>
          <w:lang w:val="lv-LV"/>
        </w:rPr>
      </w:pPr>
      <w:r w:rsidRPr="00E5692A">
        <w:rPr>
          <w:color w:val="000000"/>
          <w:lang w:val="lv-LV"/>
        </w:rPr>
        <w:t xml:space="preserve">Mēs apliecinām, ka neesam ieinteresēti nevienā citā </w:t>
      </w:r>
      <w:r w:rsidR="00065489" w:rsidRPr="00E5692A">
        <w:rPr>
          <w:color w:val="000000"/>
          <w:lang w:val="lv-LV"/>
        </w:rPr>
        <w:t>P</w:t>
      </w:r>
      <w:r w:rsidRPr="00E5692A">
        <w:rPr>
          <w:color w:val="000000"/>
          <w:lang w:val="lv-LV"/>
        </w:rPr>
        <w:t>iedāvājumā, kas iesniegts šajā iepirkuma procedūrā.</w:t>
      </w:r>
    </w:p>
    <w:p w14:paraId="0D8744C4" w14:textId="43250590" w:rsidR="007C34E1" w:rsidRPr="00E5692A" w:rsidRDefault="007C34E1" w:rsidP="00841D26">
      <w:pPr>
        <w:numPr>
          <w:ilvl w:val="0"/>
          <w:numId w:val="18"/>
        </w:numPr>
        <w:overflowPunct w:val="0"/>
        <w:autoSpaceDE w:val="0"/>
        <w:autoSpaceDN w:val="0"/>
        <w:adjustRightInd w:val="0"/>
        <w:ind w:left="573" w:hanging="573"/>
        <w:jc w:val="both"/>
        <w:textAlignment w:val="baseline"/>
        <w:rPr>
          <w:color w:val="000000"/>
          <w:lang w:val="lv-LV"/>
        </w:rPr>
      </w:pPr>
      <w:r w:rsidRPr="00E5692A">
        <w:rPr>
          <w:color w:val="000000"/>
          <w:lang w:val="lv-LV"/>
        </w:rPr>
        <w:t xml:space="preserve">Mēs apliecinām, ka šis </w:t>
      </w:r>
      <w:r w:rsidR="00065489" w:rsidRPr="00E5692A">
        <w:rPr>
          <w:color w:val="000000"/>
          <w:lang w:val="lv-LV"/>
        </w:rPr>
        <w:t>P</w:t>
      </w:r>
      <w:r w:rsidRPr="00E5692A">
        <w:rPr>
          <w:color w:val="000000"/>
          <w:lang w:val="lv-LV"/>
        </w:rPr>
        <w:t>iedāvājums ir izstrādāts un iesniegts neatkarīgi no konkurentiem* un bez konsultācijām, līgumiem vai vienošanām vai cita veida saziņas ar konkurentiem*.</w:t>
      </w:r>
    </w:p>
    <w:p w14:paraId="1965CD33" w14:textId="1DFC34EB" w:rsidR="007C34E1" w:rsidRPr="00E5692A" w:rsidRDefault="007C34E1" w:rsidP="00841D26">
      <w:pPr>
        <w:numPr>
          <w:ilvl w:val="0"/>
          <w:numId w:val="18"/>
        </w:numPr>
        <w:overflowPunct w:val="0"/>
        <w:autoSpaceDE w:val="0"/>
        <w:autoSpaceDN w:val="0"/>
        <w:adjustRightInd w:val="0"/>
        <w:ind w:left="573" w:hanging="573"/>
        <w:jc w:val="both"/>
        <w:textAlignment w:val="baseline"/>
        <w:rPr>
          <w:color w:val="000000"/>
          <w:lang w:val="lv-LV"/>
        </w:rPr>
      </w:pPr>
      <w:r w:rsidRPr="00E5692A">
        <w:rPr>
          <w:color w:val="000000"/>
          <w:lang w:val="lv-LV"/>
        </w:rPr>
        <w:t xml:space="preserve">Mēs apliecinām, ka </w:t>
      </w:r>
      <w:r w:rsidRPr="00E5692A">
        <w:rPr>
          <w:color w:val="000000"/>
          <w:highlight w:val="lightGray"/>
          <w:lang w:val="lv-LV"/>
        </w:rPr>
        <w:t>&lt;pretendenta nosaukums&gt;</w:t>
      </w:r>
      <w:r w:rsidRPr="00E5692A">
        <w:rPr>
          <w:color w:val="000000"/>
          <w:lang w:val="lv-LV"/>
        </w:rPr>
        <w:t xml:space="preserve"> nav bijusi saziņa ar konkurentiem* attiecībā uz cenām, cenas aprēķināšanas metodēm, faktoriem (apstākļiem) vai formulām, kā arī par konkurentu* nodomu vai lēmumu piedalīties vai nepiedalīties </w:t>
      </w:r>
      <w:r w:rsidR="00DC75CC">
        <w:rPr>
          <w:lang w:val="lv-LV"/>
        </w:rPr>
        <w:t>Iepirkum</w:t>
      </w:r>
      <w:r w:rsidR="00DC4779" w:rsidRPr="00E5692A">
        <w:rPr>
          <w:bCs/>
          <w:lang w:val="lv-LV"/>
        </w:rPr>
        <w:t>ā</w:t>
      </w:r>
      <w:r w:rsidR="00DC4779" w:rsidRPr="00E5692A">
        <w:rPr>
          <w:b/>
          <w:lang w:val="lv-LV"/>
        </w:rPr>
        <w:t xml:space="preserve"> </w:t>
      </w:r>
      <w:r w:rsidRPr="00E5692A">
        <w:rPr>
          <w:color w:val="000000"/>
          <w:lang w:val="lv-LV"/>
        </w:rPr>
        <w:t xml:space="preserve">vai par tādu </w:t>
      </w:r>
      <w:r w:rsidR="00065489" w:rsidRPr="00E5692A">
        <w:rPr>
          <w:color w:val="000000"/>
          <w:lang w:val="lv-LV"/>
        </w:rPr>
        <w:t>P</w:t>
      </w:r>
      <w:r w:rsidRPr="00E5692A">
        <w:rPr>
          <w:color w:val="000000"/>
          <w:lang w:val="lv-LV"/>
        </w:rPr>
        <w:t xml:space="preserve">iedāvājumu iesniegšanu, kas neatbilst </w:t>
      </w:r>
      <w:r w:rsidR="00DC75CC">
        <w:rPr>
          <w:lang w:val="lv-LV"/>
        </w:rPr>
        <w:t>Iepirkum</w:t>
      </w:r>
      <w:r w:rsidR="00DC4779" w:rsidRPr="00E5692A">
        <w:rPr>
          <w:lang w:val="lv-LV"/>
        </w:rPr>
        <w:t>a</w:t>
      </w:r>
      <w:r w:rsidR="00DC4779" w:rsidRPr="00E5692A">
        <w:rPr>
          <w:b/>
          <w:lang w:val="lv-LV"/>
        </w:rPr>
        <w:t xml:space="preserve"> </w:t>
      </w:r>
      <w:r w:rsidRPr="00E5692A">
        <w:rPr>
          <w:color w:val="000000"/>
          <w:lang w:val="lv-LV"/>
        </w:rPr>
        <w:t>prasībām, vai attiecībā uz kvalitāti, apjomu, specifikāciju, izpildes, piegādes vai citiem nosacījumiem, kas risināmi neatkarīgi no konkurentiem*, tiem produktiem vai pakalpojumiem, kas attiecas uz šo iepirkumu.</w:t>
      </w:r>
    </w:p>
    <w:p w14:paraId="717DE7A1" w14:textId="799A3BFF" w:rsidR="007C34E1" w:rsidRPr="00E5692A" w:rsidRDefault="007C34E1" w:rsidP="00841D26">
      <w:pPr>
        <w:numPr>
          <w:ilvl w:val="0"/>
          <w:numId w:val="18"/>
        </w:numPr>
        <w:overflowPunct w:val="0"/>
        <w:autoSpaceDE w:val="0"/>
        <w:autoSpaceDN w:val="0"/>
        <w:adjustRightInd w:val="0"/>
        <w:ind w:left="573" w:hanging="573"/>
        <w:jc w:val="both"/>
        <w:textAlignment w:val="baseline"/>
        <w:rPr>
          <w:color w:val="000000"/>
          <w:lang w:val="lv-LV"/>
        </w:rPr>
      </w:pPr>
      <w:r w:rsidRPr="00E5692A">
        <w:rPr>
          <w:color w:val="000000"/>
          <w:lang w:val="lv-LV"/>
        </w:rPr>
        <w:t xml:space="preserve">Mēs apliecinām, ka </w:t>
      </w:r>
      <w:r w:rsidRPr="00E5692A">
        <w:rPr>
          <w:color w:val="000000"/>
          <w:highlight w:val="lightGray"/>
          <w:lang w:val="lv-LV"/>
        </w:rPr>
        <w:t>&lt;pretendenta nosaukums&gt;</w:t>
      </w:r>
      <w:r w:rsidRPr="00E5692A">
        <w:rPr>
          <w:color w:val="000000"/>
          <w:lang w:val="lv-LV"/>
        </w:rPr>
        <w:t xml:space="preserve"> nav apzināti, tieši vai netieši atklājis vai neatklās </w:t>
      </w:r>
      <w:r w:rsidR="00065489" w:rsidRPr="00E5692A">
        <w:rPr>
          <w:color w:val="000000"/>
          <w:lang w:val="lv-LV"/>
        </w:rPr>
        <w:t>P</w:t>
      </w:r>
      <w:r w:rsidRPr="00E5692A">
        <w:rPr>
          <w:color w:val="000000"/>
          <w:lang w:val="lv-LV"/>
        </w:rPr>
        <w:t xml:space="preserve">iedāvājuma noteikumus nevienam konkurentam* pirms oficiālā </w:t>
      </w:r>
      <w:r w:rsidR="00065489" w:rsidRPr="00E5692A">
        <w:rPr>
          <w:color w:val="000000"/>
          <w:lang w:val="lv-LV"/>
        </w:rPr>
        <w:t>P</w:t>
      </w:r>
      <w:r w:rsidRPr="00E5692A">
        <w:rPr>
          <w:color w:val="000000"/>
          <w:lang w:val="lv-LV"/>
        </w:rPr>
        <w:t>iedāvājumu atvēršanas datuma un laika vai līguma slēgšanas tiesību piešķiršanas.</w:t>
      </w:r>
    </w:p>
    <w:p w14:paraId="062BFDFC" w14:textId="2CFCA850" w:rsidR="007C34E1" w:rsidRPr="00E5692A" w:rsidRDefault="007C34E1" w:rsidP="00841D26">
      <w:pPr>
        <w:numPr>
          <w:ilvl w:val="0"/>
          <w:numId w:val="18"/>
        </w:numPr>
        <w:overflowPunct w:val="0"/>
        <w:autoSpaceDE w:val="0"/>
        <w:autoSpaceDN w:val="0"/>
        <w:adjustRightInd w:val="0"/>
        <w:ind w:left="573" w:hanging="573"/>
        <w:jc w:val="both"/>
        <w:textAlignment w:val="baseline"/>
        <w:rPr>
          <w:color w:val="000000"/>
          <w:lang w:val="lv-LV"/>
        </w:rPr>
      </w:pPr>
      <w:r w:rsidRPr="00E5692A">
        <w:rPr>
          <w:color w:val="000000"/>
          <w:lang w:val="lv-LV"/>
        </w:rPr>
        <w:t xml:space="preserve">Mēs apliecinām, ka attiecībā uz iesniegtajā </w:t>
      </w:r>
      <w:r w:rsidR="00065489" w:rsidRPr="00E5692A">
        <w:rPr>
          <w:color w:val="000000"/>
          <w:lang w:val="lv-LV"/>
        </w:rPr>
        <w:t>P</w:t>
      </w:r>
      <w:r w:rsidRPr="00E5692A">
        <w:rPr>
          <w:color w:val="000000"/>
          <w:lang w:val="lv-LV"/>
        </w:rPr>
        <w:t>iedāvājumā esošo datu subjektu datiem ir ievērotas personas datu aizsardzību reglamentējošo normatīvo aktu prasības.</w:t>
      </w:r>
    </w:p>
    <w:p w14:paraId="60BB4EA3" w14:textId="73D1D682" w:rsidR="007C34E1" w:rsidRPr="00E5692A" w:rsidRDefault="007C34E1" w:rsidP="00841D26">
      <w:pPr>
        <w:numPr>
          <w:ilvl w:val="0"/>
          <w:numId w:val="18"/>
        </w:numPr>
        <w:overflowPunct w:val="0"/>
        <w:autoSpaceDE w:val="0"/>
        <w:autoSpaceDN w:val="0"/>
        <w:adjustRightInd w:val="0"/>
        <w:ind w:left="573" w:hanging="573"/>
        <w:jc w:val="both"/>
        <w:textAlignment w:val="baseline"/>
        <w:rPr>
          <w:color w:val="000000"/>
          <w:lang w:val="lv-LV"/>
        </w:rPr>
      </w:pPr>
      <w:r w:rsidRPr="00E5692A">
        <w:rPr>
          <w:color w:val="000000"/>
          <w:lang w:val="lv-LV"/>
        </w:rPr>
        <w:t xml:space="preserve">Mēs apliecinām, ka </w:t>
      </w:r>
      <w:r w:rsidR="00065489" w:rsidRPr="00E5692A">
        <w:rPr>
          <w:color w:val="000000"/>
          <w:lang w:val="lv-LV"/>
        </w:rPr>
        <w:t>P</w:t>
      </w:r>
      <w:r w:rsidRPr="00E5692A">
        <w:rPr>
          <w:color w:val="000000"/>
          <w:lang w:val="lv-LV"/>
        </w:rPr>
        <w:t>iedāvājumā esošos datu subjektus esam informējuši par datu apstrādi atbilstoši Vispārīgās datu aizsardzības regulas 13. pantam.</w:t>
      </w:r>
    </w:p>
    <w:p w14:paraId="0CC4B5DC" w14:textId="541F2413" w:rsidR="007C34E1" w:rsidRPr="00E5692A" w:rsidRDefault="007C34E1" w:rsidP="00841D26">
      <w:pPr>
        <w:numPr>
          <w:ilvl w:val="0"/>
          <w:numId w:val="18"/>
        </w:numPr>
        <w:overflowPunct w:val="0"/>
        <w:autoSpaceDE w:val="0"/>
        <w:autoSpaceDN w:val="0"/>
        <w:adjustRightInd w:val="0"/>
        <w:ind w:left="573" w:hanging="573"/>
        <w:jc w:val="both"/>
        <w:textAlignment w:val="baseline"/>
        <w:rPr>
          <w:color w:val="000000"/>
          <w:lang w:val="lv-LV"/>
        </w:rPr>
      </w:pPr>
      <w:r w:rsidRPr="00E5692A">
        <w:rPr>
          <w:color w:val="000000"/>
          <w:lang w:val="lv-LV"/>
        </w:rPr>
        <w:t xml:space="preserve">Mēs apliecinām, ka no iesniegtajā </w:t>
      </w:r>
      <w:r w:rsidR="00065489" w:rsidRPr="00E5692A">
        <w:rPr>
          <w:color w:val="000000"/>
          <w:lang w:val="lv-LV"/>
        </w:rPr>
        <w:t>P</w:t>
      </w:r>
      <w:r w:rsidRPr="00E5692A">
        <w:rPr>
          <w:color w:val="000000"/>
          <w:lang w:val="lv-LV"/>
        </w:rPr>
        <w:t>iedāvājumā esošajiem datu subjektiem ir saņemta piekrišanu datu apstrādei / datu apstrāde ir nodrošināta uz cita likumiska pamata.</w:t>
      </w:r>
    </w:p>
    <w:p w14:paraId="718168F3" w14:textId="49B7C7A4" w:rsidR="007C34E1" w:rsidRPr="00E5692A" w:rsidRDefault="007C34E1" w:rsidP="00841D26">
      <w:pPr>
        <w:numPr>
          <w:ilvl w:val="0"/>
          <w:numId w:val="18"/>
        </w:numPr>
        <w:overflowPunct w:val="0"/>
        <w:autoSpaceDE w:val="0"/>
        <w:autoSpaceDN w:val="0"/>
        <w:adjustRightInd w:val="0"/>
        <w:ind w:left="573" w:hanging="573"/>
        <w:jc w:val="both"/>
        <w:textAlignment w:val="baseline"/>
        <w:rPr>
          <w:color w:val="000000"/>
          <w:lang w:val="lv-LV"/>
        </w:rPr>
      </w:pPr>
      <w:r w:rsidRPr="00E5692A">
        <w:rPr>
          <w:color w:val="000000"/>
          <w:lang w:val="lv-LV"/>
        </w:rPr>
        <w:t xml:space="preserve">Mēs apliecinām, ka pēc Pasūtītāja pieprasījuma varam pierādīt datu aizsardzības prasību ievērošanu attiecībā uz iesniegtajā </w:t>
      </w:r>
      <w:r w:rsidR="00065489" w:rsidRPr="00E5692A">
        <w:rPr>
          <w:color w:val="000000"/>
          <w:lang w:val="lv-LV"/>
        </w:rPr>
        <w:t>P</w:t>
      </w:r>
      <w:r w:rsidRPr="00E5692A">
        <w:rPr>
          <w:color w:val="000000"/>
          <w:lang w:val="lv-LV"/>
        </w:rPr>
        <w:t>iedāvājumā esošo datu subjektu datu apstrādi.</w:t>
      </w:r>
    </w:p>
    <w:p w14:paraId="692DA767" w14:textId="077A1FCA" w:rsidR="00485073" w:rsidRPr="00E5692A" w:rsidRDefault="007C34E1" w:rsidP="00E0004A">
      <w:pPr>
        <w:keepLines/>
        <w:numPr>
          <w:ilvl w:val="0"/>
          <w:numId w:val="18"/>
        </w:numPr>
        <w:overflowPunct w:val="0"/>
        <w:autoSpaceDE w:val="0"/>
        <w:autoSpaceDN w:val="0"/>
        <w:adjustRightInd w:val="0"/>
        <w:jc w:val="both"/>
        <w:textAlignment w:val="baseline"/>
        <w:rPr>
          <w:color w:val="000000"/>
          <w:lang w:val="lv-LV"/>
        </w:rPr>
      </w:pPr>
      <w:r w:rsidRPr="00E5692A">
        <w:rPr>
          <w:color w:val="000000"/>
          <w:lang w:val="lv-LV"/>
        </w:rPr>
        <w:t xml:space="preserve">Norādām, ka </w:t>
      </w:r>
      <w:r w:rsidR="00065489" w:rsidRPr="00E5692A">
        <w:rPr>
          <w:color w:val="000000"/>
          <w:lang w:val="lv-LV"/>
        </w:rPr>
        <w:t>P</w:t>
      </w:r>
      <w:r w:rsidRPr="00E5692A">
        <w:rPr>
          <w:color w:val="000000"/>
          <w:lang w:val="lv-LV"/>
        </w:rPr>
        <w:t>iedāvājuma __________________ lapā ir norādīta informācija, kas ir uzskatāma par konfidenciālu/komercnoslēpumu atbilstoši Komerclikuma</w:t>
      </w:r>
      <w:r w:rsidR="00855107">
        <w:rPr>
          <w:color w:val="000000"/>
          <w:lang w:val="lv-LV"/>
        </w:rPr>
        <w:t>m</w:t>
      </w:r>
      <w:r w:rsidRPr="00E5692A">
        <w:rPr>
          <w:color w:val="000000"/>
          <w:lang w:val="lv-LV"/>
        </w:rPr>
        <w:t>.</w:t>
      </w:r>
    </w:p>
    <w:p w14:paraId="3C031606" w14:textId="77777777" w:rsidR="009124E5" w:rsidRPr="00E5692A" w:rsidRDefault="00485073" w:rsidP="00E0004A">
      <w:pPr>
        <w:keepLines/>
        <w:numPr>
          <w:ilvl w:val="0"/>
          <w:numId w:val="18"/>
        </w:numPr>
        <w:overflowPunct w:val="0"/>
        <w:autoSpaceDE w:val="0"/>
        <w:autoSpaceDN w:val="0"/>
        <w:adjustRightInd w:val="0"/>
        <w:jc w:val="both"/>
        <w:textAlignment w:val="baseline"/>
        <w:rPr>
          <w:color w:val="000000"/>
          <w:lang w:val="lv-LV"/>
        </w:rPr>
      </w:pPr>
      <w:r w:rsidRPr="00E5692A">
        <w:rPr>
          <w:color w:val="000000"/>
          <w:lang w:val="lv-LV"/>
        </w:rPr>
        <w:t xml:space="preserve">Mēs apliecinām, ka gadījumā, ja </w:t>
      </w:r>
      <w:r w:rsidRPr="00E5692A">
        <w:rPr>
          <w:color w:val="000000"/>
          <w:highlight w:val="lightGray"/>
          <w:lang w:val="lv-LV"/>
        </w:rPr>
        <w:t>&lt;pretendenta nosaukums&gt;</w:t>
      </w:r>
      <w:r w:rsidRPr="00E5692A">
        <w:rPr>
          <w:color w:val="000000"/>
          <w:lang w:val="lv-LV"/>
        </w:rPr>
        <w:t xml:space="preserve"> nodarbina/</w:t>
      </w:r>
      <w:proofErr w:type="spellStart"/>
      <w:r w:rsidRPr="00E5692A">
        <w:rPr>
          <w:color w:val="000000"/>
          <w:lang w:val="lv-LV"/>
        </w:rPr>
        <w:t>ās</w:t>
      </w:r>
      <w:proofErr w:type="spellEnd"/>
      <w:r w:rsidRPr="00E5692A">
        <w:rPr>
          <w:color w:val="000000"/>
          <w:lang w:val="lv-LV"/>
        </w:rPr>
        <w:t xml:space="preserve"> </w:t>
      </w:r>
      <w:r w:rsidRPr="00E5692A">
        <w:rPr>
          <w:lang w:val="lv-LV"/>
        </w:rPr>
        <w:t>Eiropas Savienības pilsoņus un/vai trešo valstu pilsoņus, tas ar augstu atbildības līmeni ievēro/</w:t>
      </w:r>
      <w:proofErr w:type="spellStart"/>
      <w:r w:rsidRPr="00E5692A">
        <w:rPr>
          <w:lang w:val="lv-LV"/>
        </w:rPr>
        <w:t>os</w:t>
      </w:r>
      <w:proofErr w:type="spellEnd"/>
      <w:r w:rsidRPr="00E5692A">
        <w:rPr>
          <w:lang w:val="lv-LV"/>
        </w:rPr>
        <w:t xml:space="preserve"> nozari reglamentējošos normatīvos aktus un tajos ietvertos principus un pienākumus.</w:t>
      </w:r>
    </w:p>
    <w:p w14:paraId="747F4A13" w14:textId="2AE86E8C" w:rsidR="00C75956" w:rsidRPr="00E5692A" w:rsidRDefault="00AE7A00" w:rsidP="00E0004A">
      <w:pPr>
        <w:keepLines/>
        <w:numPr>
          <w:ilvl w:val="0"/>
          <w:numId w:val="18"/>
        </w:numPr>
        <w:overflowPunct w:val="0"/>
        <w:autoSpaceDE w:val="0"/>
        <w:autoSpaceDN w:val="0"/>
        <w:adjustRightInd w:val="0"/>
        <w:jc w:val="both"/>
        <w:textAlignment w:val="baseline"/>
        <w:rPr>
          <w:color w:val="000000"/>
          <w:lang w:val="lv-LV"/>
        </w:rPr>
      </w:pPr>
      <w:r w:rsidRPr="00E5692A">
        <w:rPr>
          <w:lang w:val="lv-LV"/>
        </w:rPr>
        <w:t xml:space="preserve">Mēs apliecinām, ka uz mums kā Pretendentu, </w:t>
      </w:r>
      <w:r w:rsidRPr="0013510B">
        <w:rPr>
          <w:lang w:val="lv-LV"/>
        </w:rPr>
        <w:t xml:space="preserve">Pretendenta valdes vai padomes locekli, patieso labuma guvēju, </w:t>
      </w:r>
      <w:proofErr w:type="spellStart"/>
      <w:r w:rsidRPr="0013510B">
        <w:rPr>
          <w:lang w:val="lv-LV"/>
        </w:rPr>
        <w:t>pārstāvēttiesīgo</w:t>
      </w:r>
      <w:proofErr w:type="spellEnd"/>
      <w:r w:rsidRPr="0013510B">
        <w:rPr>
          <w:lang w:val="lv-LV"/>
        </w:rPr>
        <w:t xml:space="preserve"> personu vai prokūristu, vai personu, kura ir pilnvarota pārstāvēt Pretendentu darbībās, kas saistītas ar filiāli, vai personālsabiedrības locekli, tā valdes vai padomes locekli, patieso labuma guvēju, </w:t>
      </w:r>
      <w:proofErr w:type="spellStart"/>
      <w:r w:rsidRPr="0013510B">
        <w:rPr>
          <w:lang w:val="lv-LV"/>
        </w:rPr>
        <w:t>pārstāvēttiesīgo</w:t>
      </w:r>
      <w:proofErr w:type="spellEnd"/>
      <w:r w:rsidRPr="0013510B">
        <w:rPr>
          <w:lang w:val="lv-LV"/>
        </w:rPr>
        <w:t xml:space="preserve"> personu vai prokūristu, vai personu, kura ir pilnvarota pārstāvēt Pretendentu darbībās, kas saistītas ar filiāli, ja Pretendents ir personālsabiedrība, nav noteiktas starptautiskās vai nacionālās sankcijas vai būtiskas sankcijas (tostarp sankcijas par ieroču izplatīšanas finansēšanu) no Eiropas Savienības vai NATO dalībvalstu puses, kas ietekmē finanšu un kapitāla tirgus intereses, kas ietekmē līguma izpildi saskaņā ar šo iepirkumu</w:t>
      </w:r>
      <w:r w:rsidRPr="00E5692A">
        <w:rPr>
          <w:lang w:val="lv-LV"/>
        </w:rPr>
        <w:t>.</w:t>
      </w:r>
    </w:p>
    <w:p w14:paraId="5D1AF65B" w14:textId="75E6AD02" w:rsidR="00AE7A00" w:rsidRPr="00AE7A00" w:rsidRDefault="00AE7A00" w:rsidP="00E0004A">
      <w:pPr>
        <w:keepLines/>
        <w:numPr>
          <w:ilvl w:val="0"/>
          <w:numId w:val="18"/>
        </w:numPr>
        <w:overflowPunct w:val="0"/>
        <w:autoSpaceDE w:val="0"/>
        <w:autoSpaceDN w:val="0"/>
        <w:adjustRightInd w:val="0"/>
        <w:jc w:val="both"/>
        <w:textAlignment w:val="baseline"/>
        <w:rPr>
          <w:color w:val="000000"/>
          <w:lang w:val="lv-LV"/>
        </w:rPr>
      </w:pPr>
      <w:r w:rsidRPr="004D5DB0">
        <w:rPr>
          <w:lang w:val="lv-LV"/>
        </w:rPr>
        <w:t>Apņemamies neveikt krāpnieciskas un koruptīvas darbības iepirkumu procesā, ievērot konkurenci regulējošo normatīvo aktu prasības, neiesaistīties konkurenci ierobežojošos darījumos un nepieļaut interešu konflikta situācijas savstarpējā sadarbībā.</w:t>
      </w:r>
    </w:p>
    <w:p w14:paraId="289AD7D9" w14:textId="288DA5B6" w:rsidR="00C75956" w:rsidRPr="00E5692A" w:rsidRDefault="00C75956" w:rsidP="00E0004A">
      <w:pPr>
        <w:keepLines/>
        <w:numPr>
          <w:ilvl w:val="0"/>
          <w:numId w:val="18"/>
        </w:numPr>
        <w:overflowPunct w:val="0"/>
        <w:autoSpaceDE w:val="0"/>
        <w:autoSpaceDN w:val="0"/>
        <w:adjustRightInd w:val="0"/>
        <w:jc w:val="both"/>
        <w:textAlignment w:val="baseline"/>
        <w:rPr>
          <w:color w:val="000000"/>
          <w:lang w:val="lv-LV"/>
        </w:rPr>
      </w:pPr>
      <w:r w:rsidRPr="00E5692A">
        <w:rPr>
          <w:lang w:val="lv-LV"/>
        </w:rPr>
        <w:t xml:space="preserve">Informācija par to, vai Pretendents ir/nav uzskatāms par ar akciju sabiedrību “Conexus Baltic Grid” saistītu uzņēmumu likuma </w:t>
      </w:r>
      <w:r w:rsidR="00914296" w:rsidRPr="00E5692A">
        <w:rPr>
          <w:lang w:val="lv-LV"/>
        </w:rPr>
        <w:t>“</w:t>
      </w:r>
      <w:r w:rsidRPr="00E5692A">
        <w:rPr>
          <w:lang w:val="lv-LV"/>
        </w:rPr>
        <w:t>Par uzņēmumu ienākuma nodokli” izpratnē (ja nepieciešams)</w:t>
      </w:r>
      <w:r w:rsidRPr="00E5692A">
        <w:rPr>
          <w:rFonts w:eastAsia="Calibri"/>
          <w:lang w:val="lv-LV"/>
        </w:rPr>
        <w:t>: _______.</w:t>
      </w:r>
    </w:p>
    <w:p w14:paraId="0CA41CAE" w14:textId="0733E5AA" w:rsidR="007C34E1" w:rsidRPr="00E5692A" w:rsidRDefault="00C75956" w:rsidP="00E0004A">
      <w:pPr>
        <w:keepLines/>
        <w:numPr>
          <w:ilvl w:val="0"/>
          <w:numId w:val="18"/>
        </w:numPr>
        <w:overflowPunct w:val="0"/>
        <w:autoSpaceDE w:val="0"/>
        <w:autoSpaceDN w:val="0"/>
        <w:adjustRightInd w:val="0"/>
        <w:jc w:val="both"/>
        <w:textAlignment w:val="baseline"/>
        <w:rPr>
          <w:color w:val="000000"/>
          <w:lang w:val="lv-LV"/>
        </w:rPr>
      </w:pPr>
      <w:r w:rsidRPr="00E5692A">
        <w:rPr>
          <w:rFonts w:eastAsia="Calibri"/>
          <w:lang w:val="lv-LV"/>
        </w:rPr>
        <w:t>Informācija par to, vai Pretendents ir/nav reģistrēts valstī, ar kuru Latvijas Republikai noslēgta Konvencija par nodokļu dubultās uzlikšanas un nodokļu nemaksāšanas novēršanu (ja nepieciešams):____________.</w:t>
      </w:r>
    </w:p>
    <w:p w14:paraId="49249012" w14:textId="77777777" w:rsidR="00EB6329" w:rsidRDefault="00EB6329" w:rsidP="00EB6329">
      <w:pPr>
        <w:keepLines/>
        <w:numPr>
          <w:ilvl w:val="0"/>
          <w:numId w:val="18"/>
        </w:numPr>
        <w:overflowPunct w:val="0"/>
        <w:autoSpaceDE w:val="0"/>
        <w:autoSpaceDN w:val="0"/>
        <w:adjustRightInd w:val="0"/>
        <w:jc w:val="both"/>
        <w:textAlignment w:val="baseline"/>
        <w:rPr>
          <w:color w:val="000000"/>
          <w:lang w:val="lv-LV"/>
        </w:rPr>
      </w:pPr>
      <w:r w:rsidRPr="000C3F4B">
        <w:rPr>
          <w:color w:val="000000"/>
          <w:lang w:val="lv-LV"/>
        </w:rPr>
        <w:t xml:space="preserve">Mēs apliecinām, ka mums </w:t>
      </w:r>
      <w:r w:rsidRPr="000C3F4B">
        <w:rPr>
          <w:lang w:val="lv-LV"/>
        </w:rPr>
        <w:t>ir/nav (</w:t>
      </w:r>
      <w:r w:rsidRPr="000C3F4B">
        <w:rPr>
          <w:i/>
          <w:iCs/>
          <w:lang w:val="lv-LV"/>
        </w:rPr>
        <w:t>pretendents pasvītro atbilstošo</w:t>
      </w:r>
      <w:r w:rsidRPr="000C3F4B">
        <w:rPr>
          <w:lang w:val="lv-LV"/>
        </w:rPr>
        <w:t xml:space="preserve">) izsniegts spēkā esošs </w:t>
      </w:r>
      <w:r w:rsidRPr="000C3F4B">
        <w:rPr>
          <w:color w:val="000000"/>
          <w:lang w:val="lv-LV"/>
        </w:rPr>
        <w:t>sertifikāts</w:t>
      </w:r>
      <w:r w:rsidRPr="000C3F4B">
        <w:rPr>
          <w:lang w:val="lv-LV"/>
        </w:rPr>
        <w:t xml:space="preserve"> saskaņā ar standartu ISO 45001:2018 “</w:t>
      </w:r>
      <w:proofErr w:type="spellStart"/>
      <w:r w:rsidRPr="000C3F4B">
        <w:rPr>
          <w:lang w:val="lv-LV"/>
        </w:rPr>
        <w:t>Occupational</w:t>
      </w:r>
      <w:proofErr w:type="spellEnd"/>
      <w:r w:rsidRPr="000C3F4B">
        <w:rPr>
          <w:lang w:val="lv-LV"/>
        </w:rPr>
        <w:t xml:space="preserve"> </w:t>
      </w:r>
      <w:proofErr w:type="spellStart"/>
      <w:r w:rsidRPr="000C3F4B">
        <w:rPr>
          <w:lang w:val="lv-LV"/>
        </w:rPr>
        <w:t>health</w:t>
      </w:r>
      <w:proofErr w:type="spellEnd"/>
      <w:r w:rsidRPr="000C3F4B">
        <w:rPr>
          <w:lang w:val="lv-LV"/>
        </w:rPr>
        <w:t xml:space="preserve"> </w:t>
      </w:r>
      <w:proofErr w:type="spellStart"/>
      <w:r w:rsidRPr="000C3F4B">
        <w:rPr>
          <w:lang w:val="lv-LV"/>
        </w:rPr>
        <w:t>and</w:t>
      </w:r>
      <w:proofErr w:type="spellEnd"/>
      <w:r w:rsidRPr="000C3F4B">
        <w:rPr>
          <w:lang w:val="lv-LV"/>
        </w:rPr>
        <w:t xml:space="preserve"> </w:t>
      </w:r>
      <w:proofErr w:type="spellStart"/>
      <w:r w:rsidRPr="000C3F4B">
        <w:rPr>
          <w:lang w:val="lv-LV"/>
        </w:rPr>
        <w:t>safety</w:t>
      </w:r>
      <w:proofErr w:type="spellEnd"/>
      <w:r w:rsidRPr="000C3F4B">
        <w:rPr>
          <w:lang w:val="lv-LV"/>
        </w:rPr>
        <w:t xml:space="preserve"> </w:t>
      </w:r>
      <w:proofErr w:type="spellStart"/>
      <w:r w:rsidRPr="000C3F4B">
        <w:rPr>
          <w:lang w:val="lv-LV"/>
        </w:rPr>
        <w:t>management</w:t>
      </w:r>
      <w:proofErr w:type="spellEnd"/>
      <w:r w:rsidRPr="000C3F4B">
        <w:rPr>
          <w:lang w:val="lv-LV"/>
        </w:rPr>
        <w:t xml:space="preserve"> </w:t>
      </w:r>
      <w:proofErr w:type="spellStart"/>
      <w:r w:rsidRPr="000C3F4B">
        <w:rPr>
          <w:lang w:val="lv-LV"/>
        </w:rPr>
        <w:t>systems</w:t>
      </w:r>
      <w:proofErr w:type="spellEnd"/>
      <w:r w:rsidRPr="000C3F4B">
        <w:rPr>
          <w:lang w:val="lv-LV"/>
        </w:rPr>
        <w:t xml:space="preserve"> </w:t>
      </w:r>
      <w:proofErr w:type="spellStart"/>
      <w:r w:rsidRPr="000C3F4B">
        <w:rPr>
          <w:lang w:val="lv-LV"/>
        </w:rPr>
        <w:t>Requirements</w:t>
      </w:r>
      <w:proofErr w:type="spellEnd"/>
      <w:r w:rsidRPr="000C3F4B">
        <w:rPr>
          <w:lang w:val="lv-LV"/>
        </w:rPr>
        <w:t xml:space="preserve"> </w:t>
      </w:r>
      <w:proofErr w:type="spellStart"/>
      <w:r w:rsidRPr="000C3F4B">
        <w:rPr>
          <w:lang w:val="lv-LV"/>
        </w:rPr>
        <w:t>with</w:t>
      </w:r>
      <w:proofErr w:type="spellEnd"/>
      <w:r w:rsidRPr="000C3F4B">
        <w:rPr>
          <w:lang w:val="lv-LV"/>
        </w:rPr>
        <w:t xml:space="preserve"> </w:t>
      </w:r>
      <w:proofErr w:type="spellStart"/>
      <w:r w:rsidRPr="000C3F4B">
        <w:rPr>
          <w:lang w:val="lv-LV"/>
        </w:rPr>
        <w:t>guidance</w:t>
      </w:r>
      <w:proofErr w:type="spellEnd"/>
      <w:r w:rsidRPr="000C3F4B">
        <w:rPr>
          <w:lang w:val="lv-LV"/>
        </w:rPr>
        <w:t xml:space="preserve"> </w:t>
      </w:r>
      <w:proofErr w:type="spellStart"/>
      <w:r w:rsidRPr="000C3F4B">
        <w:rPr>
          <w:lang w:val="lv-LV"/>
        </w:rPr>
        <w:t>for</w:t>
      </w:r>
      <w:proofErr w:type="spellEnd"/>
      <w:r w:rsidRPr="000C3F4B">
        <w:rPr>
          <w:lang w:val="lv-LV"/>
        </w:rPr>
        <w:t xml:space="preserve"> </w:t>
      </w:r>
      <w:proofErr w:type="spellStart"/>
      <w:r w:rsidRPr="000C3F4B">
        <w:rPr>
          <w:lang w:val="lv-LV"/>
        </w:rPr>
        <w:t>use</w:t>
      </w:r>
      <w:proofErr w:type="spellEnd"/>
      <w:r w:rsidRPr="000C3F4B">
        <w:rPr>
          <w:lang w:val="lv-LV"/>
        </w:rPr>
        <w:t xml:space="preserve">” (“Arodveselības un darba drošības pārvaldības sistēmas. </w:t>
      </w:r>
      <w:proofErr w:type="spellStart"/>
      <w:r>
        <w:rPr>
          <w:lang w:val="ru-RU"/>
        </w:rPr>
        <w:t>Prasības</w:t>
      </w:r>
      <w:proofErr w:type="spellEnd"/>
      <w:r>
        <w:rPr>
          <w:lang w:val="ru-RU"/>
        </w:rPr>
        <w:t xml:space="preserve"> </w:t>
      </w:r>
      <w:proofErr w:type="spellStart"/>
      <w:r>
        <w:rPr>
          <w:lang w:val="ru-RU"/>
        </w:rPr>
        <w:t>un</w:t>
      </w:r>
      <w:proofErr w:type="spellEnd"/>
      <w:r>
        <w:rPr>
          <w:lang w:val="ru-RU"/>
        </w:rPr>
        <w:t xml:space="preserve"> </w:t>
      </w:r>
      <w:proofErr w:type="spellStart"/>
      <w:r>
        <w:rPr>
          <w:lang w:val="ru-RU"/>
        </w:rPr>
        <w:t>lietošanas</w:t>
      </w:r>
      <w:proofErr w:type="spellEnd"/>
      <w:r>
        <w:rPr>
          <w:lang w:val="ru-RU"/>
        </w:rPr>
        <w:t xml:space="preserve"> </w:t>
      </w:r>
      <w:proofErr w:type="spellStart"/>
      <w:r>
        <w:rPr>
          <w:lang w:val="ru-RU"/>
        </w:rPr>
        <w:t>norādījumi</w:t>
      </w:r>
      <w:proofErr w:type="spellEnd"/>
      <w:r>
        <w:rPr>
          <w:lang w:val="ru-RU"/>
        </w:rPr>
        <w:t xml:space="preserve">”) </w:t>
      </w:r>
      <w:proofErr w:type="spellStart"/>
      <w:r>
        <w:rPr>
          <w:lang w:val="ru-RU"/>
        </w:rPr>
        <w:t>vai</w:t>
      </w:r>
      <w:proofErr w:type="spellEnd"/>
      <w:r>
        <w:rPr>
          <w:lang w:val="ru-RU"/>
        </w:rPr>
        <w:t xml:space="preserve"> </w:t>
      </w:r>
      <w:proofErr w:type="spellStart"/>
      <w:r>
        <w:rPr>
          <w:lang w:val="ru-RU"/>
        </w:rPr>
        <w:t>ekvivalents</w:t>
      </w:r>
      <w:proofErr w:type="spellEnd"/>
      <w:r>
        <w:t>.</w:t>
      </w:r>
    </w:p>
    <w:p w14:paraId="66546111" w14:textId="6CC53553" w:rsidR="00EB6329" w:rsidRPr="00EB6329" w:rsidRDefault="00EB6329" w:rsidP="00EB6329">
      <w:pPr>
        <w:keepLines/>
        <w:numPr>
          <w:ilvl w:val="0"/>
          <w:numId w:val="18"/>
        </w:numPr>
        <w:overflowPunct w:val="0"/>
        <w:autoSpaceDE w:val="0"/>
        <w:autoSpaceDN w:val="0"/>
        <w:adjustRightInd w:val="0"/>
        <w:jc w:val="both"/>
        <w:textAlignment w:val="baseline"/>
        <w:rPr>
          <w:color w:val="000000"/>
          <w:lang w:val="lv-LV"/>
        </w:rPr>
      </w:pPr>
      <w:r w:rsidRPr="000C3F4B">
        <w:rPr>
          <w:color w:val="000000"/>
          <w:lang w:val="lv-LV"/>
        </w:rPr>
        <w:lastRenderedPageBreak/>
        <w:t>Mēs apliecinām, ka mums ir/nav (</w:t>
      </w:r>
      <w:r w:rsidRPr="000C3F4B">
        <w:rPr>
          <w:i/>
          <w:iCs/>
          <w:color w:val="000000"/>
          <w:lang w:val="lv-LV"/>
        </w:rPr>
        <w:t>pretendents pasvītro atbilstošo</w:t>
      </w:r>
      <w:r w:rsidRPr="000C3F4B">
        <w:rPr>
          <w:color w:val="000000"/>
          <w:lang w:val="lv-LV"/>
        </w:rPr>
        <w:t xml:space="preserve">) izsniegts spēkā esošs </w:t>
      </w:r>
      <w:r w:rsidRPr="000C3F4B">
        <w:rPr>
          <w:color w:val="000000"/>
          <w:shd w:val="clear" w:color="auto" w:fill="FFFFFF"/>
          <w:lang w:val="lv-LV"/>
        </w:rPr>
        <w:t>sertifikāts par atbilstību vides vadības standartiem vai vides vadības sistēmām, kuras atbilst Eiropas vai starptautiskajiem vides vadības sistēmas standartiem un kurus ir apstiprinājušas normatīvajos aktos noteiktajā kārtībā akreditētas institūcijas.</w:t>
      </w:r>
    </w:p>
    <w:p w14:paraId="682B424E" w14:textId="0116E4CE" w:rsidR="00C75956" w:rsidRPr="00E5692A" w:rsidRDefault="00C75956" w:rsidP="00C75956">
      <w:pPr>
        <w:keepLines/>
        <w:numPr>
          <w:ilvl w:val="0"/>
          <w:numId w:val="18"/>
        </w:numPr>
        <w:overflowPunct w:val="0"/>
        <w:autoSpaceDE w:val="0"/>
        <w:autoSpaceDN w:val="0"/>
        <w:adjustRightInd w:val="0"/>
        <w:jc w:val="both"/>
        <w:textAlignment w:val="baseline"/>
        <w:rPr>
          <w:color w:val="000000"/>
          <w:lang w:val="lv-LV"/>
        </w:rPr>
      </w:pPr>
      <w:r w:rsidRPr="00E5692A">
        <w:rPr>
          <w:color w:val="000000"/>
          <w:lang w:val="lv-LV"/>
        </w:rPr>
        <w:t xml:space="preserve">Pretendents atbilst </w:t>
      </w:r>
      <w:r w:rsidR="000040A3" w:rsidRPr="00E5692A">
        <w:rPr>
          <w:color w:val="000000"/>
          <w:lang w:val="lv-LV"/>
        </w:rPr>
        <w:t xml:space="preserve">šādam </w:t>
      </w:r>
      <w:r w:rsidRPr="00E5692A">
        <w:rPr>
          <w:color w:val="000000"/>
          <w:lang w:val="lv-LV"/>
        </w:rPr>
        <w:t>uzņēmuma statusam (</w:t>
      </w:r>
      <w:r w:rsidRPr="00E5692A">
        <w:rPr>
          <w:i/>
          <w:iCs/>
          <w:color w:val="000000"/>
          <w:lang w:val="lv-LV"/>
        </w:rPr>
        <w:t>atstāt atbilstošo, pārējo dzēst</w:t>
      </w:r>
      <w:r w:rsidRPr="00E5692A">
        <w:rPr>
          <w:color w:val="000000"/>
          <w:lang w:val="lv-LV"/>
        </w:rPr>
        <w:t>):</w:t>
      </w:r>
    </w:p>
    <w:p w14:paraId="4DE81616" w14:textId="38364FBF" w:rsidR="00C75956" w:rsidRPr="00E5692A" w:rsidRDefault="000040A3" w:rsidP="003E1BA2">
      <w:pPr>
        <w:pStyle w:val="ListParagraph"/>
        <w:keepLines/>
        <w:numPr>
          <w:ilvl w:val="0"/>
          <w:numId w:val="28"/>
        </w:numPr>
        <w:overflowPunct w:val="0"/>
        <w:autoSpaceDE w:val="0"/>
        <w:autoSpaceDN w:val="0"/>
        <w:adjustRightInd w:val="0"/>
        <w:ind w:left="993"/>
        <w:jc w:val="both"/>
        <w:textAlignment w:val="baseline"/>
        <w:rPr>
          <w:rFonts w:ascii="Times New Roman" w:hAnsi="Times New Roman" w:cs="Times New Roman"/>
          <w:color w:val="000000"/>
          <w:lang w:val="lv-LV"/>
        </w:rPr>
      </w:pPr>
      <w:r w:rsidRPr="00E5692A">
        <w:rPr>
          <w:rFonts w:ascii="Times New Roman" w:hAnsi="Times New Roman" w:cs="Times New Roman"/>
          <w:color w:val="000000"/>
          <w:lang w:val="lv-LV"/>
        </w:rPr>
        <w:t>m</w:t>
      </w:r>
      <w:r w:rsidR="00C75956" w:rsidRPr="00E5692A">
        <w:rPr>
          <w:rFonts w:ascii="Times New Roman" w:hAnsi="Times New Roman" w:cs="Times New Roman"/>
          <w:color w:val="000000"/>
          <w:lang w:val="lv-LV"/>
        </w:rPr>
        <w:t>azs uzņēmums (darbinieku skaits nepārsniedz 50 personas un gada apgrozījums un/vai gada bilances kopsumma nepārsniedz 10 miljonus EUR);</w:t>
      </w:r>
    </w:p>
    <w:p w14:paraId="614732B7" w14:textId="169E1A3F" w:rsidR="00C75956" w:rsidRPr="00E5692A" w:rsidRDefault="000040A3" w:rsidP="003E1BA2">
      <w:pPr>
        <w:pStyle w:val="ListParagraph"/>
        <w:keepLines/>
        <w:numPr>
          <w:ilvl w:val="0"/>
          <w:numId w:val="28"/>
        </w:numPr>
        <w:overflowPunct w:val="0"/>
        <w:autoSpaceDE w:val="0"/>
        <w:autoSpaceDN w:val="0"/>
        <w:adjustRightInd w:val="0"/>
        <w:ind w:left="993"/>
        <w:jc w:val="both"/>
        <w:textAlignment w:val="baseline"/>
        <w:rPr>
          <w:rFonts w:ascii="Times New Roman" w:hAnsi="Times New Roman" w:cs="Times New Roman"/>
          <w:color w:val="000000"/>
          <w:lang w:val="lv-LV"/>
        </w:rPr>
      </w:pPr>
      <w:r w:rsidRPr="00E5692A">
        <w:rPr>
          <w:rFonts w:ascii="Times New Roman" w:hAnsi="Times New Roman" w:cs="Times New Roman"/>
          <w:color w:val="000000"/>
          <w:lang w:val="lv-LV"/>
        </w:rPr>
        <w:t>v</w:t>
      </w:r>
      <w:r w:rsidR="00C75956" w:rsidRPr="00E5692A">
        <w:rPr>
          <w:rFonts w:ascii="Times New Roman" w:hAnsi="Times New Roman" w:cs="Times New Roman"/>
          <w:color w:val="000000"/>
          <w:lang w:val="lv-LV"/>
        </w:rPr>
        <w:t>idējais uzņēmums (uzņēmums neatbilst maza uzņēmuma definīcijai, darbinieku skaits nepārsniedz 250 personas un gada apgrozījums nepārsniedz 50 miljonus EUR, un/vai  gada bilances kopsumma nepārsniedz 43 miljonus EUR).</w:t>
      </w:r>
    </w:p>
    <w:p w14:paraId="6CFE589D" w14:textId="4A619DC8" w:rsidR="00C75956" w:rsidRPr="00E5692A" w:rsidRDefault="000040A3" w:rsidP="003E1BA2">
      <w:pPr>
        <w:pStyle w:val="ListParagraph"/>
        <w:keepLines/>
        <w:numPr>
          <w:ilvl w:val="0"/>
          <w:numId w:val="28"/>
        </w:numPr>
        <w:overflowPunct w:val="0"/>
        <w:autoSpaceDE w:val="0"/>
        <w:autoSpaceDN w:val="0"/>
        <w:adjustRightInd w:val="0"/>
        <w:ind w:left="993"/>
        <w:jc w:val="both"/>
        <w:textAlignment w:val="baseline"/>
        <w:rPr>
          <w:rFonts w:ascii="Times New Roman" w:hAnsi="Times New Roman" w:cs="Times New Roman"/>
          <w:color w:val="000000"/>
          <w:lang w:val="lv-LV"/>
        </w:rPr>
      </w:pPr>
      <w:r w:rsidRPr="00E5692A">
        <w:rPr>
          <w:rFonts w:ascii="Times New Roman" w:hAnsi="Times New Roman" w:cs="Times New Roman"/>
          <w:color w:val="000000"/>
          <w:lang w:val="lv-LV"/>
        </w:rPr>
        <w:t>l</w:t>
      </w:r>
      <w:r w:rsidR="00C75956" w:rsidRPr="00E5692A">
        <w:rPr>
          <w:rFonts w:ascii="Times New Roman" w:hAnsi="Times New Roman" w:cs="Times New Roman"/>
          <w:color w:val="000000"/>
          <w:lang w:val="lv-LV"/>
        </w:rPr>
        <w:t>ielais uzņēmums.</w:t>
      </w:r>
    </w:p>
    <w:p w14:paraId="0EECEFFE" w14:textId="77777777" w:rsidR="007C34E1" w:rsidRPr="00E5692A" w:rsidRDefault="007C34E1" w:rsidP="007C34E1">
      <w:pPr>
        <w:keepLines/>
        <w:overflowPunct w:val="0"/>
        <w:autoSpaceDE w:val="0"/>
        <w:autoSpaceDN w:val="0"/>
        <w:adjustRightInd w:val="0"/>
        <w:ind w:left="990"/>
        <w:jc w:val="both"/>
        <w:textAlignment w:val="baseline"/>
        <w:rPr>
          <w:color w:val="000000"/>
          <w:lang w:val="lv-LV"/>
        </w:rPr>
      </w:pPr>
    </w:p>
    <w:p w14:paraId="32BFA044" w14:textId="6636F32F" w:rsidR="007C34E1" w:rsidRPr="00E5692A" w:rsidRDefault="007C34E1" w:rsidP="007C34E1">
      <w:pPr>
        <w:pStyle w:val="BodyText"/>
        <w:keepLines/>
        <w:ind w:right="28"/>
        <w:rPr>
          <w:szCs w:val="24"/>
        </w:rPr>
      </w:pPr>
      <w:r w:rsidRPr="00E5692A">
        <w:rPr>
          <w:szCs w:val="24"/>
        </w:rPr>
        <w:t xml:space="preserve">Ar šo uzņemos pilnu atbildību par </w:t>
      </w:r>
      <w:r w:rsidR="00DC75CC">
        <w:t>Iepirkum</w:t>
      </w:r>
      <w:r w:rsidR="00DC4779" w:rsidRPr="00E5692A">
        <w:rPr>
          <w:bCs/>
        </w:rPr>
        <w:t>a</w:t>
      </w:r>
      <w:r w:rsidR="00DC4779" w:rsidRPr="00E5692A">
        <w:rPr>
          <w:b/>
        </w:rPr>
        <w:t xml:space="preserve"> </w:t>
      </w:r>
      <w:r w:rsidRPr="00E5692A">
        <w:rPr>
          <w:szCs w:val="24"/>
        </w:rPr>
        <w:t xml:space="preserve">ietvaros iesniegto dokumentu komplektāciju, tajos ietverto informāciju, noformējumu un atbilstību </w:t>
      </w:r>
      <w:r w:rsidR="00DC75CC">
        <w:t>Iepirkum</w:t>
      </w:r>
      <w:r w:rsidR="00DC4779" w:rsidRPr="00E5692A">
        <w:t>a</w:t>
      </w:r>
      <w:r w:rsidR="00DC4779" w:rsidRPr="00E5692A">
        <w:rPr>
          <w:b/>
        </w:rPr>
        <w:t xml:space="preserve"> </w:t>
      </w:r>
      <w:r w:rsidRPr="00E5692A">
        <w:rPr>
          <w:szCs w:val="24"/>
        </w:rPr>
        <w:t>un Tehniskās specifikācijas prasībām. Sniegtā informācija un dati ir patiesi.</w:t>
      </w:r>
    </w:p>
    <w:p w14:paraId="7C7424FE" w14:textId="77777777" w:rsidR="007C34E1" w:rsidRPr="00E5692A" w:rsidRDefault="007C34E1" w:rsidP="007C34E1">
      <w:pPr>
        <w:pStyle w:val="BodyText"/>
        <w:keepLines/>
        <w:ind w:right="28"/>
        <w:rPr>
          <w:szCs w:val="24"/>
        </w:rPr>
      </w:pPr>
    </w:p>
    <w:p w14:paraId="64CCF719" w14:textId="77777777" w:rsidR="007C34E1" w:rsidRPr="00E5692A" w:rsidRDefault="007C34E1" w:rsidP="007C34E1">
      <w:pPr>
        <w:keepLines/>
        <w:tabs>
          <w:tab w:val="right" w:pos="7371"/>
        </w:tabs>
        <w:spacing w:before="120"/>
        <w:ind w:right="28" w:firstLine="720"/>
        <w:jc w:val="both"/>
        <w:rPr>
          <w:lang w:val="lv-LV"/>
        </w:rPr>
      </w:pPr>
      <w:r w:rsidRPr="00E5692A">
        <w:rPr>
          <w:lang w:val="lv-LV"/>
        </w:rPr>
        <w:t xml:space="preserve">Paraksts: </w:t>
      </w:r>
      <w:r w:rsidRPr="00E5692A">
        <w:rPr>
          <w:u w:val="single"/>
          <w:lang w:val="lv-LV"/>
        </w:rPr>
        <w:tab/>
      </w:r>
    </w:p>
    <w:p w14:paraId="26307950" w14:textId="77777777" w:rsidR="007C34E1" w:rsidRPr="00E5692A" w:rsidRDefault="007C34E1" w:rsidP="007C34E1">
      <w:pPr>
        <w:keepLines/>
        <w:ind w:left="709"/>
        <w:jc w:val="both"/>
        <w:rPr>
          <w:lang w:val="lv-LV"/>
        </w:rPr>
      </w:pPr>
    </w:p>
    <w:p w14:paraId="2CAAB5E0" w14:textId="77777777" w:rsidR="007C34E1" w:rsidRPr="00E5692A" w:rsidRDefault="007C34E1" w:rsidP="007C34E1">
      <w:pPr>
        <w:keepLines/>
        <w:ind w:left="709"/>
        <w:jc w:val="both"/>
        <w:rPr>
          <w:lang w:val="lv-LV"/>
        </w:rPr>
      </w:pPr>
      <w:r w:rsidRPr="00E5692A">
        <w:rPr>
          <w:lang w:val="lv-LV"/>
        </w:rPr>
        <w:t xml:space="preserve">Vārds, uzvārds: </w:t>
      </w:r>
      <w:r w:rsidRPr="00E5692A">
        <w:rPr>
          <w:u w:val="single"/>
          <w:lang w:val="lv-LV"/>
        </w:rPr>
        <w:tab/>
        <w:t>_____________________________________</w:t>
      </w:r>
    </w:p>
    <w:p w14:paraId="2C10149D" w14:textId="77777777" w:rsidR="007C34E1" w:rsidRPr="00E5692A" w:rsidRDefault="007C34E1" w:rsidP="007C34E1">
      <w:pPr>
        <w:keepLines/>
        <w:tabs>
          <w:tab w:val="right" w:pos="7371"/>
        </w:tabs>
        <w:spacing w:before="120"/>
        <w:ind w:right="28" w:firstLine="720"/>
        <w:jc w:val="both"/>
        <w:rPr>
          <w:lang w:val="lv-LV"/>
        </w:rPr>
      </w:pPr>
      <w:r w:rsidRPr="00E5692A">
        <w:rPr>
          <w:lang w:val="lv-LV"/>
        </w:rPr>
        <w:t xml:space="preserve">Amats: </w:t>
      </w:r>
      <w:r w:rsidRPr="00E5692A">
        <w:rPr>
          <w:u w:val="single"/>
          <w:lang w:val="lv-LV"/>
        </w:rPr>
        <w:tab/>
      </w:r>
    </w:p>
    <w:p w14:paraId="3E909380" w14:textId="77777777" w:rsidR="007C34E1" w:rsidRPr="00E5692A" w:rsidRDefault="007C34E1" w:rsidP="007C34E1">
      <w:pPr>
        <w:keepLines/>
        <w:tabs>
          <w:tab w:val="right" w:pos="7371"/>
        </w:tabs>
        <w:ind w:right="29"/>
        <w:jc w:val="both"/>
        <w:rPr>
          <w:lang w:val="lv-LV"/>
        </w:rPr>
      </w:pPr>
    </w:p>
    <w:p w14:paraId="4B7760F4" w14:textId="77777777" w:rsidR="007C34E1" w:rsidRPr="00E5692A" w:rsidRDefault="007C34E1" w:rsidP="007C34E1">
      <w:pPr>
        <w:keepLines/>
        <w:tabs>
          <w:tab w:val="right" w:pos="7371"/>
        </w:tabs>
        <w:ind w:right="29"/>
        <w:jc w:val="both"/>
        <w:rPr>
          <w:u w:val="single"/>
          <w:lang w:val="lv-LV"/>
        </w:rPr>
      </w:pPr>
      <w:r w:rsidRPr="00E5692A">
        <w:rPr>
          <w:lang w:val="lv-LV"/>
        </w:rPr>
        <w:t xml:space="preserve">Piedāvājums sagatavots un parakstīts 20__. gada </w:t>
      </w:r>
      <w:r w:rsidRPr="00E5692A">
        <w:rPr>
          <w:u w:val="single"/>
          <w:lang w:val="lv-LV"/>
        </w:rPr>
        <w:tab/>
      </w:r>
    </w:p>
    <w:p w14:paraId="192570CA" w14:textId="77777777" w:rsidR="00AB1F2A" w:rsidRPr="00E5692A" w:rsidRDefault="00AB1F2A" w:rsidP="007C34E1">
      <w:pPr>
        <w:keepLines/>
        <w:jc w:val="both"/>
        <w:rPr>
          <w:lang w:val="lv-LV"/>
        </w:rPr>
      </w:pPr>
    </w:p>
    <w:p w14:paraId="26B88FB5" w14:textId="4C64A88F" w:rsidR="000040A3" w:rsidRPr="00E5692A" w:rsidRDefault="007C34E1" w:rsidP="00841D26">
      <w:pPr>
        <w:keepLines/>
        <w:jc w:val="both"/>
        <w:rPr>
          <w:i/>
          <w:lang w:val="lv-LV"/>
        </w:rPr>
      </w:pPr>
      <w:r w:rsidRPr="00E5692A">
        <w:rPr>
          <w:lang w:val="lv-LV"/>
        </w:rPr>
        <w:t>*</w:t>
      </w:r>
      <w:r w:rsidRPr="00E5692A">
        <w:rPr>
          <w:i/>
          <w:lang w:val="lv-LV"/>
        </w:rPr>
        <w:t>Konkurents – jebkura fiziska vai juridiska persona, kura nav Pretendents un kura iesniedz piedāvājumu šim iepirkumam, un kura, ņemot vērā tās kvalifikāciju, spējas vai pieredzi, kā arī piedāvātās preces vai pakalpojumus, varētu iesniegt piedāvājumu šim iepirkumam</w:t>
      </w:r>
      <w:r w:rsidR="00C340D8" w:rsidRPr="00E5692A">
        <w:rPr>
          <w:i/>
          <w:lang w:val="lv-LV"/>
        </w:rPr>
        <w:t>.</w:t>
      </w:r>
    </w:p>
    <w:p w14:paraId="2C0F37C4" w14:textId="28D1F99C" w:rsidR="00AB1F2A" w:rsidRPr="00E5692A" w:rsidRDefault="00AB1F2A" w:rsidP="00841D26">
      <w:pPr>
        <w:keepLines/>
        <w:jc w:val="both"/>
        <w:rPr>
          <w:i/>
          <w:lang w:val="lv-LV"/>
        </w:rPr>
      </w:pPr>
    </w:p>
    <w:p w14:paraId="556C6EFC" w14:textId="77777777" w:rsidR="00AA281F" w:rsidRPr="00E5692A" w:rsidRDefault="00AA281F" w:rsidP="00EB6329">
      <w:pPr>
        <w:keepLines/>
        <w:shd w:val="clear" w:color="auto" w:fill="FFFFFF"/>
        <w:rPr>
          <w:b/>
          <w:spacing w:val="-1"/>
          <w:sz w:val="20"/>
          <w:szCs w:val="20"/>
          <w:lang w:val="lv-LV"/>
        </w:rPr>
        <w:sectPr w:rsidR="00AA281F" w:rsidRPr="00E5692A" w:rsidSect="00AB1F2A">
          <w:headerReference w:type="even" r:id="rId21"/>
          <w:footerReference w:type="default" r:id="rId22"/>
          <w:pgSz w:w="11906" w:h="16838" w:code="9"/>
          <w:pgMar w:top="851" w:right="851" w:bottom="851" w:left="1418" w:header="284" w:footer="284" w:gutter="0"/>
          <w:cols w:space="708"/>
          <w:titlePg/>
          <w:docGrid w:linePitch="360"/>
        </w:sectPr>
      </w:pPr>
    </w:p>
    <w:p w14:paraId="3053C32B" w14:textId="417F8DB7" w:rsidR="00485073" w:rsidRPr="005557A4" w:rsidRDefault="00485073" w:rsidP="005557A4">
      <w:pPr>
        <w:keepLines/>
        <w:ind w:left="720"/>
        <w:jc w:val="right"/>
        <w:rPr>
          <w:sz w:val="20"/>
          <w:szCs w:val="20"/>
          <w:lang w:val="lv-LV"/>
        </w:rPr>
      </w:pPr>
      <w:r w:rsidRPr="005557A4">
        <w:rPr>
          <w:b/>
          <w:spacing w:val="-1"/>
          <w:sz w:val="20"/>
          <w:szCs w:val="20"/>
          <w:lang w:val="lv-LV"/>
        </w:rPr>
        <w:lastRenderedPageBreak/>
        <w:t>2. pielikums</w:t>
      </w:r>
    </w:p>
    <w:p w14:paraId="168A306E" w14:textId="0E451FE9" w:rsidR="00D01815" w:rsidRPr="00E5692A" w:rsidRDefault="00DC75CC" w:rsidP="00D01815">
      <w:pPr>
        <w:keepLines/>
        <w:shd w:val="clear" w:color="auto" w:fill="FFFFFF"/>
        <w:jc w:val="right"/>
        <w:rPr>
          <w:i/>
          <w:spacing w:val="-1"/>
          <w:sz w:val="20"/>
          <w:szCs w:val="20"/>
          <w:lang w:val="lv-LV"/>
        </w:rPr>
      </w:pPr>
      <w:r>
        <w:rPr>
          <w:i/>
          <w:spacing w:val="-1"/>
          <w:sz w:val="20"/>
          <w:szCs w:val="20"/>
          <w:lang w:val="lv-LV"/>
        </w:rPr>
        <w:t>Iepirkum</w:t>
      </w:r>
      <w:r w:rsidR="00D01815" w:rsidRPr="00E5692A">
        <w:rPr>
          <w:i/>
          <w:spacing w:val="-1"/>
          <w:sz w:val="20"/>
          <w:szCs w:val="20"/>
          <w:lang w:val="lv-LV"/>
        </w:rPr>
        <w:t>a “</w:t>
      </w:r>
      <w:r w:rsidR="00B06569">
        <w:rPr>
          <w:i/>
          <w:spacing w:val="-1"/>
          <w:sz w:val="20"/>
          <w:szCs w:val="20"/>
          <w:lang w:val="lv-LV"/>
        </w:rPr>
        <w:t>Cauruļu un citu materiālu piegāde būvniecības vajadzībām</w:t>
      </w:r>
      <w:r w:rsidR="00D01815" w:rsidRPr="00E5692A">
        <w:rPr>
          <w:i/>
          <w:spacing w:val="-1"/>
          <w:sz w:val="20"/>
          <w:szCs w:val="20"/>
          <w:lang w:val="lv-LV"/>
        </w:rPr>
        <w:t xml:space="preserve">” </w:t>
      </w:r>
      <w:r w:rsidR="00D01815" w:rsidRPr="00E5692A">
        <w:rPr>
          <w:bCs/>
          <w:i/>
          <w:spacing w:val="-1"/>
          <w:sz w:val="20"/>
          <w:szCs w:val="20"/>
          <w:lang w:val="lv-LV"/>
        </w:rPr>
        <w:t>nolikumam</w:t>
      </w:r>
    </w:p>
    <w:p w14:paraId="4E70B0E5" w14:textId="7F7D5FBD" w:rsidR="00D01815" w:rsidRPr="00E5692A" w:rsidRDefault="00D01815" w:rsidP="00D01815">
      <w:pPr>
        <w:pStyle w:val="Heading1"/>
        <w:keepNext w:val="0"/>
        <w:jc w:val="right"/>
        <w:rPr>
          <w:rFonts w:ascii="Times New Roman" w:hAnsi="Times New Roman"/>
          <w:b/>
          <w:i/>
          <w:sz w:val="20"/>
        </w:rPr>
      </w:pPr>
      <w:r w:rsidRPr="00E5692A">
        <w:rPr>
          <w:rFonts w:ascii="Times New Roman" w:hAnsi="Times New Roman"/>
          <w:i/>
          <w:spacing w:val="-1"/>
          <w:sz w:val="20"/>
        </w:rPr>
        <w:t>(</w:t>
      </w:r>
      <w:r w:rsidRPr="00E5692A">
        <w:rPr>
          <w:rFonts w:ascii="Times New Roman" w:hAnsi="Times New Roman"/>
          <w:i/>
          <w:sz w:val="20"/>
        </w:rPr>
        <w:t>Identifikācijas Nr.</w:t>
      </w:r>
      <w:r>
        <w:rPr>
          <w:rFonts w:ascii="Times New Roman" w:hAnsi="Times New Roman"/>
          <w:i/>
          <w:sz w:val="20"/>
        </w:rPr>
        <w:t xml:space="preserve"> </w:t>
      </w:r>
      <w:r w:rsidRPr="00D01815">
        <w:rPr>
          <w:rFonts w:ascii="Times New Roman" w:hAnsi="Times New Roman"/>
          <w:i/>
          <w:sz w:val="20"/>
        </w:rPr>
        <w:t>PRO-</w:t>
      </w:r>
      <w:r w:rsidR="00B06569">
        <w:rPr>
          <w:rFonts w:ascii="Times New Roman" w:hAnsi="Times New Roman"/>
          <w:i/>
          <w:sz w:val="20"/>
        </w:rPr>
        <w:t>2022/</w:t>
      </w:r>
      <w:r w:rsidR="004B322F">
        <w:rPr>
          <w:rFonts w:ascii="Times New Roman" w:hAnsi="Times New Roman"/>
          <w:i/>
          <w:sz w:val="20"/>
        </w:rPr>
        <w:t>182 CEF</w:t>
      </w:r>
      <w:r w:rsidRPr="00E5692A">
        <w:rPr>
          <w:rFonts w:ascii="Times New Roman" w:hAnsi="Times New Roman"/>
          <w:i/>
          <w:sz w:val="20"/>
        </w:rPr>
        <w:t>)</w:t>
      </w:r>
    </w:p>
    <w:p w14:paraId="14D08831" w14:textId="1F057288" w:rsidR="00D8594E" w:rsidRDefault="00D8594E" w:rsidP="00D8594E">
      <w:pPr>
        <w:rPr>
          <w:lang w:val="lv-LV"/>
        </w:rPr>
      </w:pPr>
    </w:p>
    <w:p w14:paraId="2F077DC2" w14:textId="77777777" w:rsidR="00D8594E" w:rsidRPr="00D8594E" w:rsidRDefault="00D8594E" w:rsidP="00D8594E">
      <w:pPr>
        <w:rPr>
          <w:lang w:val="lv-LV"/>
        </w:rPr>
      </w:pPr>
    </w:p>
    <w:p w14:paraId="4177020C" w14:textId="77777777" w:rsidR="00E7033B" w:rsidRDefault="007C34E1" w:rsidP="005557A4">
      <w:pPr>
        <w:pStyle w:val="BodyText2"/>
        <w:keepLines/>
        <w:jc w:val="center"/>
        <w:rPr>
          <w:rFonts w:ascii="Times New Roman" w:hAnsi="Times New Roman"/>
          <w:b/>
          <w:sz w:val="32"/>
          <w:szCs w:val="28"/>
        </w:rPr>
      </w:pPr>
      <w:r w:rsidRPr="005557A4">
        <w:rPr>
          <w:rFonts w:ascii="Times New Roman" w:hAnsi="Times New Roman"/>
          <w:b/>
          <w:sz w:val="32"/>
          <w:szCs w:val="28"/>
        </w:rPr>
        <w:t>TEHNISKĀ SPECIFIKĀCIJA</w:t>
      </w:r>
    </w:p>
    <w:p w14:paraId="0F9CB355" w14:textId="32C4C2EE" w:rsidR="007C34E1" w:rsidRDefault="00D8594E" w:rsidP="005557A4">
      <w:pPr>
        <w:pStyle w:val="BodyText2"/>
        <w:keepLines/>
        <w:jc w:val="center"/>
        <w:rPr>
          <w:rFonts w:ascii="Times New Roman" w:hAnsi="Times New Roman"/>
          <w:b/>
          <w:sz w:val="32"/>
          <w:szCs w:val="28"/>
        </w:rPr>
      </w:pPr>
      <w:r>
        <w:rPr>
          <w:rFonts w:ascii="Times New Roman" w:hAnsi="Times New Roman"/>
          <w:b/>
          <w:sz w:val="32"/>
          <w:szCs w:val="28"/>
        </w:rPr>
        <w:t>TEHNISKĀ</w:t>
      </w:r>
      <w:r w:rsidR="00B741C2">
        <w:rPr>
          <w:rFonts w:ascii="Times New Roman" w:hAnsi="Times New Roman"/>
          <w:b/>
          <w:sz w:val="32"/>
          <w:szCs w:val="28"/>
        </w:rPr>
        <w:t>/FINANŠU</w:t>
      </w:r>
      <w:r>
        <w:rPr>
          <w:rFonts w:ascii="Times New Roman" w:hAnsi="Times New Roman"/>
          <w:b/>
          <w:sz w:val="32"/>
          <w:szCs w:val="28"/>
        </w:rPr>
        <w:t xml:space="preserve"> PIEDĀVĀJUMA FORMA</w:t>
      </w:r>
    </w:p>
    <w:p w14:paraId="6C7129EE" w14:textId="77777777" w:rsidR="00D8594E" w:rsidRPr="005557A4" w:rsidRDefault="00D8594E" w:rsidP="005557A4">
      <w:pPr>
        <w:pStyle w:val="BodyText2"/>
        <w:keepLines/>
        <w:jc w:val="center"/>
        <w:rPr>
          <w:rFonts w:ascii="Times New Roman" w:hAnsi="Times New Roman"/>
          <w:b/>
          <w:sz w:val="32"/>
          <w:szCs w:val="28"/>
        </w:rPr>
      </w:pPr>
    </w:p>
    <w:p w14:paraId="75F1D484" w14:textId="77777777" w:rsidR="00E7033B" w:rsidRPr="00D959F1" w:rsidRDefault="00E7033B" w:rsidP="00E7033B">
      <w:pPr>
        <w:pStyle w:val="Heading1"/>
        <w:numPr>
          <w:ilvl w:val="0"/>
          <w:numId w:val="46"/>
        </w:numPr>
        <w:tabs>
          <w:tab w:val="num" w:pos="480"/>
        </w:tabs>
        <w:spacing w:after="120"/>
        <w:ind w:left="567" w:hanging="567"/>
        <w:rPr>
          <w:rFonts w:ascii="Times New Roman" w:hAnsi="Times New Roman"/>
          <w:b/>
          <w:bCs/>
          <w:color w:val="000000" w:themeColor="text1"/>
          <w:sz w:val="24"/>
          <w:szCs w:val="24"/>
        </w:rPr>
      </w:pPr>
      <w:r>
        <w:rPr>
          <w:rFonts w:ascii="Times New Roman" w:hAnsi="Times New Roman"/>
          <w:b/>
          <w:bCs/>
          <w:color w:val="000000" w:themeColor="text1"/>
          <w:sz w:val="24"/>
          <w:szCs w:val="24"/>
        </w:rPr>
        <w:t>MĒRĶIS</w:t>
      </w:r>
    </w:p>
    <w:p w14:paraId="5972C88F" w14:textId="77777777" w:rsidR="00E7033B" w:rsidRPr="004D5DB0" w:rsidRDefault="00E7033B" w:rsidP="00E7033B">
      <w:pPr>
        <w:pStyle w:val="ListParagraph"/>
        <w:numPr>
          <w:ilvl w:val="1"/>
          <w:numId w:val="46"/>
        </w:numPr>
        <w:spacing w:line="259" w:lineRule="auto"/>
        <w:ind w:left="567" w:hanging="567"/>
        <w:rPr>
          <w:rFonts w:ascii="Times New Roman" w:hAnsi="Times New Roman" w:cs="Times New Roman"/>
          <w:lang w:val="lv-LV"/>
        </w:rPr>
      </w:pPr>
      <w:r w:rsidRPr="004D5DB0">
        <w:rPr>
          <w:rFonts w:ascii="Times New Roman" w:hAnsi="Times New Roman" w:cs="Times New Roman"/>
          <w:lang w:val="lv-LV"/>
        </w:rPr>
        <w:t>Cauruļu un veidgabalu (turpmāk kopā – Preces) piegāde tiek veikta šādu mērķu izpildei:</w:t>
      </w:r>
    </w:p>
    <w:p w14:paraId="2384F27D" w14:textId="77777777" w:rsidR="00E7033B" w:rsidRPr="004D5DB0" w:rsidRDefault="00E7033B" w:rsidP="00E7033B">
      <w:pPr>
        <w:pStyle w:val="ListParagraph"/>
        <w:numPr>
          <w:ilvl w:val="2"/>
          <w:numId w:val="46"/>
        </w:numPr>
        <w:spacing w:line="259" w:lineRule="auto"/>
        <w:ind w:left="1276" w:hanging="709"/>
        <w:jc w:val="both"/>
        <w:rPr>
          <w:rFonts w:ascii="Times New Roman" w:hAnsi="Times New Roman" w:cs="Times New Roman"/>
          <w:lang w:val="lv-LV"/>
        </w:rPr>
      </w:pPr>
      <w:r w:rsidRPr="004D5DB0">
        <w:rPr>
          <w:rFonts w:ascii="Times New Roman" w:hAnsi="Times New Roman" w:cs="Times New Roman"/>
          <w:lang w:val="lv-LV"/>
        </w:rPr>
        <w:t>Akciju sabiedrības “Conexus Baltic Grid” (turpmāk – Pircējs) Gāzes pārvades noliktavas rezervju krājumu nodrošināšanai;</w:t>
      </w:r>
    </w:p>
    <w:p w14:paraId="3E576566" w14:textId="77777777" w:rsidR="00E7033B" w:rsidRPr="004D5DB0" w:rsidRDefault="00E7033B" w:rsidP="00E7033B">
      <w:pPr>
        <w:pStyle w:val="ListParagraph"/>
        <w:numPr>
          <w:ilvl w:val="2"/>
          <w:numId w:val="46"/>
        </w:numPr>
        <w:spacing w:line="259" w:lineRule="auto"/>
        <w:ind w:left="1276" w:hanging="709"/>
        <w:jc w:val="both"/>
        <w:rPr>
          <w:rFonts w:ascii="Times New Roman" w:hAnsi="Times New Roman" w:cs="Times New Roman"/>
          <w:lang w:val="lv-LV"/>
        </w:rPr>
      </w:pPr>
      <w:r w:rsidRPr="004D5DB0">
        <w:rPr>
          <w:rFonts w:ascii="Times New Roman" w:hAnsi="Times New Roman" w:cs="Times New Roman"/>
          <w:lang w:val="lv-LV"/>
        </w:rPr>
        <w:t>objekta “Pārvades gāzesvada atzara uz GRS Daugmale un pievienošanas mezgla pie pārvades gāzesvada Rīga - Pleskava pārbūve Daugmale pagastā, Ķekavas novadā” būvniecības darbiem;</w:t>
      </w:r>
    </w:p>
    <w:p w14:paraId="39D9D88A" w14:textId="77777777" w:rsidR="00E7033B" w:rsidRPr="004D5DB0" w:rsidRDefault="00E7033B" w:rsidP="00E7033B">
      <w:pPr>
        <w:pStyle w:val="ListParagraph"/>
        <w:numPr>
          <w:ilvl w:val="2"/>
          <w:numId w:val="46"/>
        </w:numPr>
        <w:spacing w:line="259" w:lineRule="auto"/>
        <w:ind w:left="1276" w:hanging="709"/>
        <w:jc w:val="both"/>
        <w:rPr>
          <w:rFonts w:ascii="Times New Roman" w:hAnsi="Times New Roman" w:cs="Times New Roman"/>
          <w:lang w:val="lv-LV"/>
        </w:rPr>
      </w:pPr>
      <w:r w:rsidRPr="004D5DB0">
        <w:rPr>
          <w:rFonts w:ascii="Times New Roman" w:hAnsi="Times New Roman" w:cs="Times New Roman"/>
          <w:lang w:val="lv-LV"/>
        </w:rPr>
        <w:t>objekta “Pārvades gāzesvada atzara uz GRS Zaķumuiža un pievienošanas mezglu pie pārvades gāzesvada Rīga – Inčukalna PGK I līnijas un pārvades gāzesvada Rīga – Inčukalna PGK II līnijas pārbūve Zaķumuižā, Ropažu pagastā, Ropažu novadā” būvniecības darbiem.</w:t>
      </w:r>
    </w:p>
    <w:p w14:paraId="755501D8" w14:textId="77777777" w:rsidR="00E7033B" w:rsidRPr="004D5DB0" w:rsidRDefault="00E7033B" w:rsidP="00E7033B">
      <w:pPr>
        <w:pStyle w:val="ListParagraph"/>
        <w:numPr>
          <w:ilvl w:val="1"/>
          <w:numId w:val="46"/>
        </w:numPr>
        <w:spacing w:line="259" w:lineRule="auto"/>
        <w:ind w:left="567" w:hanging="567"/>
        <w:jc w:val="both"/>
        <w:rPr>
          <w:rFonts w:ascii="Times New Roman" w:hAnsi="Times New Roman" w:cs="Times New Roman"/>
          <w:lang w:val="en-US"/>
        </w:rPr>
      </w:pPr>
      <w:r w:rsidRPr="002425BB">
        <w:rPr>
          <w:rFonts w:ascii="Times New Roman" w:hAnsi="Times New Roman" w:cs="Times New Roman"/>
          <w:lang w:val="lv-LV"/>
        </w:rPr>
        <w:t>Veidgabalu piegāde tehniskās specifikācijas 1.1.2. un 1.1.3. punktā norādītajiem objektiem tiek organizēta starp Pircēju un</w:t>
      </w:r>
      <w:r w:rsidRPr="002425BB">
        <w:rPr>
          <w:lang w:val="lv-LV"/>
        </w:rPr>
        <w:t xml:space="preserve"> </w:t>
      </w:r>
      <w:r w:rsidRPr="002425BB">
        <w:rPr>
          <w:rFonts w:ascii="Times New Roman" w:hAnsi="Times New Roman" w:cs="Times New Roman"/>
          <w:lang w:val="lv-LV"/>
        </w:rPr>
        <w:t xml:space="preserve">Eiropas Klimata, Infrastruktūras un Vides Izpildaģentūru </w:t>
      </w:r>
      <w:r w:rsidRPr="002425BB">
        <w:rPr>
          <w:rFonts w:ascii="Times New Roman" w:hAnsi="Times New Roman" w:cs="Times New Roman"/>
          <w:i/>
          <w:iCs/>
          <w:lang w:val="lv-LV"/>
        </w:rPr>
        <w:t>(</w:t>
      </w:r>
      <w:proofErr w:type="spellStart"/>
      <w:r w:rsidRPr="002425BB">
        <w:rPr>
          <w:rFonts w:ascii="Times New Roman" w:hAnsi="Times New Roman" w:cs="Times New Roman"/>
          <w:i/>
          <w:iCs/>
          <w:lang w:val="lv-LV"/>
        </w:rPr>
        <w:t>European</w:t>
      </w:r>
      <w:proofErr w:type="spellEnd"/>
      <w:r w:rsidRPr="002425BB">
        <w:rPr>
          <w:rFonts w:ascii="Times New Roman" w:hAnsi="Times New Roman" w:cs="Times New Roman"/>
          <w:i/>
          <w:iCs/>
          <w:lang w:val="lv-LV"/>
        </w:rPr>
        <w:t xml:space="preserve"> </w:t>
      </w:r>
      <w:proofErr w:type="spellStart"/>
      <w:r w:rsidRPr="002425BB">
        <w:rPr>
          <w:rFonts w:ascii="Times New Roman" w:hAnsi="Times New Roman" w:cs="Times New Roman"/>
          <w:i/>
          <w:iCs/>
          <w:lang w:val="lv-LV"/>
        </w:rPr>
        <w:t>Climate</w:t>
      </w:r>
      <w:proofErr w:type="spellEnd"/>
      <w:r w:rsidRPr="002425BB">
        <w:rPr>
          <w:rFonts w:ascii="Times New Roman" w:hAnsi="Times New Roman" w:cs="Times New Roman"/>
          <w:i/>
          <w:iCs/>
          <w:lang w:val="lv-LV"/>
        </w:rPr>
        <w:t xml:space="preserve">, </w:t>
      </w:r>
      <w:proofErr w:type="spellStart"/>
      <w:r w:rsidRPr="002425BB">
        <w:rPr>
          <w:rFonts w:ascii="Times New Roman" w:hAnsi="Times New Roman" w:cs="Times New Roman"/>
          <w:i/>
          <w:iCs/>
          <w:lang w:val="lv-LV"/>
        </w:rPr>
        <w:t>Infrastructure</w:t>
      </w:r>
      <w:proofErr w:type="spellEnd"/>
      <w:r w:rsidRPr="002425BB">
        <w:rPr>
          <w:rFonts w:ascii="Times New Roman" w:hAnsi="Times New Roman" w:cs="Times New Roman"/>
          <w:i/>
          <w:iCs/>
          <w:lang w:val="lv-LV"/>
        </w:rPr>
        <w:t xml:space="preserve"> </w:t>
      </w:r>
      <w:proofErr w:type="spellStart"/>
      <w:r w:rsidRPr="002425BB">
        <w:rPr>
          <w:rFonts w:ascii="Times New Roman" w:hAnsi="Times New Roman" w:cs="Times New Roman"/>
          <w:i/>
          <w:iCs/>
          <w:lang w:val="lv-LV"/>
        </w:rPr>
        <w:t>and</w:t>
      </w:r>
      <w:proofErr w:type="spellEnd"/>
      <w:r w:rsidRPr="002425BB">
        <w:rPr>
          <w:rFonts w:ascii="Times New Roman" w:hAnsi="Times New Roman" w:cs="Times New Roman"/>
          <w:i/>
          <w:iCs/>
          <w:lang w:val="lv-LV"/>
        </w:rPr>
        <w:t xml:space="preserve"> </w:t>
      </w:r>
      <w:proofErr w:type="spellStart"/>
      <w:r w:rsidRPr="002425BB">
        <w:rPr>
          <w:rFonts w:ascii="Times New Roman" w:hAnsi="Times New Roman" w:cs="Times New Roman"/>
          <w:i/>
          <w:iCs/>
          <w:lang w:val="lv-LV"/>
        </w:rPr>
        <w:t>Environment</w:t>
      </w:r>
      <w:proofErr w:type="spellEnd"/>
      <w:r w:rsidRPr="002425BB">
        <w:rPr>
          <w:rFonts w:ascii="Times New Roman" w:hAnsi="Times New Roman" w:cs="Times New Roman"/>
          <w:i/>
          <w:iCs/>
          <w:lang w:val="lv-LV"/>
        </w:rPr>
        <w:t xml:space="preserve"> </w:t>
      </w:r>
      <w:proofErr w:type="spellStart"/>
      <w:r w:rsidRPr="002425BB">
        <w:rPr>
          <w:rFonts w:ascii="Times New Roman" w:hAnsi="Times New Roman" w:cs="Times New Roman"/>
          <w:i/>
          <w:iCs/>
          <w:lang w:val="lv-LV"/>
        </w:rPr>
        <w:t>Executive</w:t>
      </w:r>
      <w:proofErr w:type="spellEnd"/>
      <w:r w:rsidRPr="002425BB">
        <w:rPr>
          <w:rFonts w:ascii="Times New Roman" w:hAnsi="Times New Roman" w:cs="Times New Roman"/>
          <w:i/>
          <w:iCs/>
          <w:lang w:val="lv-LV"/>
        </w:rPr>
        <w:t xml:space="preserve"> </w:t>
      </w:r>
      <w:proofErr w:type="spellStart"/>
      <w:r w:rsidRPr="002425BB">
        <w:rPr>
          <w:rFonts w:ascii="Times New Roman" w:hAnsi="Times New Roman" w:cs="Times New Roman"/>
          <w:i/>
          <w:iCs/>
          <w:lang w:val="lv-LV"/>
        </w:rPr>
        <w:t>Agency</w:t>
      </w:r>
      <w:proofErr w:type="spellEnd"/>
      <w:r w:rsidRPr="002425BB">
        <w:rPr>
          <w:rFonts w:ascii="Times New Roman" w:hAnsi="Times New Roman" w:cs="Times New Roman"/>
          <w:i/>
          <w:iCs/>
          <w:lang w:val="lv-LV"/>
        </w:rPr>
        <w:t>)</w:t>
      </w:r>
      <w:r w:rsidRPr="002425BB">
        <w:rPr>
          <w:rFonts w:ascii="Times New Roman" w:hAnsi="Times New Roman" w:cs="Times New Roman"/>
          <w:lang w:val="lv-LV"/>
        </w:rPr>
        <w:t xml:space="preserve"> noslēgtā Līguma Nr. </w:t>
      </w:r>
      <w:r w:rsidRPr="004D5DB0">
        <w:rPr>
          <w:rFonts w:ascii="Times New Roman" w:hAnsi="Times New Roman" w:cs="Times New Roman"/>
          <w:lang w:val="en-US"/>
        </w:rPr>
        <w:t xml:space="preserve">INEA/CEF/ENER/M2019/14945596 </w:t>
      </w:r>
      <w:proofErr w:type="spellStart"/>
      <w:r w:rsidRPr="004D5DB0">
        <w:rPr>
          <w:rFonts w:ascii="Times New Roman" w:hAnsi="Times New Roman" w:cs="Times New Roman"/>
          <w:lang w:val="en-US"/>
        </w:rPr>
        <w:t>ietvaros</w:t>
      </w:r>
      <w:proofErr w:type="spellEnd"/>
      <w:r w:rsidRPr="004D5DB0">
        <w:rPr>
          <w:rFonts w:ascii="Times New Roman" w:hAnsi="Times New Roman" w:cs="Times New Roman"/>
          <w:lang w:val="en-US"/>
        </w:rPr>
        <w:t xml:space="preserve">; </w:t>
      </w:r>
      <w:proofErr w:type="spellStart"/>
      <w:r w:rsidRPr="004D5DB0">
        <w:rPr>
          <w:rFonts w:ascii="Times New Roman" w:hAnsi="Times New Roman" w:cs="Times New Roman"/>
          <w:lang w:val="en-US"/>
        </w:rPr>
        <w:t>projekta</w:t>
      </w:r>
      <w:proofErr w:type="spellEnd"/>
      <w:r w:rsidRPr="004D5DB0">
        <w:rPr>
          <w:rFonts w:ascii="Times New Roman" w:hAnsi="Times New Roman" w:cs="Times New Roman"/>
          <w:lang w:val="en-US"/>
        </w:rPr>
        <w:t xml:space="preserve"> </w:t>
      </w:r>
      <w:r w:rsidRPr="004D5DB0">
        <w:rPr>
          <w:rFonts w:ascii="Times New Roman" w:hAnsi="Times New Roman" w:cs="Times New Roman"/>
          <w:i/>
          <w:iCs/>
          <w:lang w:val="en-US"/>
        </w:rPr>
        <w:t>(Action)</w:t>
      </w:r>
      <w:r w:rsidRPr="004D5DB0">
        <w:rPr>
          <w:rFonts w:ascii="Times New Roman" w:hAnsi="Times New Roman" w:cs="Times New Roman"/>
          <w:lang w:val="en-US"/>
        </w:rPr>
        <w:t xml:space="preserve"> Nr. 8.2.1-0001-LVLT-W-M-19, </w:t>
      </w:r>
      <w:proofErr w:type="spellStart"/>
      <w:r w:rsidRPr="004D5DB0">
        <w:rPr>
          <w:rFonts w:ascii="Times New Roman" w:hAnsi="Times New Roman" w:cs="Times New Roman"/>
          <w:lang w:val="en-US"/>
        </w:rPr>
        <w:t>projekta</w:t>
      </w:r>
      <w:proofErr w:type="spellEnd"/>
      <w:r w:rsidRPr="004D5DB0">
        <w:rPr>
          <w:rFonts w:ascii="Times New Roman" w:hAnsi="Times New Roman" w:cs="Times New Roman"/>
          <w:lang w:val="en-US"/>
        </w:rPr>
        <w:t xml:space="preserve"> </w:t>
      </w:r>
      <w:r w:rsidRPr="004D5DB0">
        <w:rPr>
          <w:rFonts w:ascii="Times New Roman" w:hAnsi="Times New Roman" w:cs="Times New Roman"/>
          <w:i/>
          <w:iCs/>
          <w:lang w:val="en-US"/>
        </w:rPr>
        <w:t>(Action)</w:t>
      </w:r>
      <w:r w:rsidRPr="004D5DB0">
        <w:rPr>
          <w:rFonts w:ascii="Times New Roman" w:hAnsi="Times New Roman" w:cs="Times New Roman"/>
          <w:lang w:val="en-US"/>
        </w:rPr>
        <w:t xml:space="preserve"> </w:t>
      </w:r>
      <w:proofErr w:type="spellStart"/>
      <w:r w:rsidRPr="004D5DB0">
        <w:rPr>
          <w:rFonts w:ascii="Times New Roman" w:hAnsi="Times New Roman" w:cs="Times New Roman"/>
          <w:lang w:val="en-US"/>
        </w:rPr>
        <w:t>nosaukums</w:t>
      </w:r>
      <w:proofErr w:type="spellEnd"/>
      <w:r w:rsidRPr="004D5DB0">
        <w:rPr>
          <w:rFonts w:ascii="Times New Roman" w:hAnsi="Times New Roman" w:cs="Times New Roman"/>
          <w:lang w:val="en-US"/>
        </w:rPr>
        <w:t xml:space="preserve"> “</w:t>
      </w:r>
      <w:proofErr w:type="spellStart"/>
      <w:r w:rsidRPr="004D5DB0">
        <w:rPr>
          <w:rFonts w:ascii="Times New Roman" w:hAnsi="Times New Roman" w:cs="Times New Roman"/>
          <w:lang w:val="en-US"/>
        </w:rPr>
        <w:t>Latvijas</w:t>
      </w:r>
      <w:proofErr w:type="spellEnd"/>
      <w:r w:rsidRPr="004D5DB0">
        <w:rPr>
          <w:rFonts w:ascii="Times New Roman" w:hAnsi="Times New Roman" w:cs="Times New Roman"/>
          <w:lang w:val="en-US"/>
        </w:rPr>
        <w:t xml:space="preserve"> – </w:t>
      </w:r>
      <w:proofErr w:type="spellStart"/>
      <w:r w:rsidRPr="004D5DB0">
        <w:rPr>
          <w:rFonts w:ascii="Times New Roman" w:hAnsi="Times New Roman" w:cs="Times New Roman"/>
          <w:lang w:val="en-US"/>
        </w:rPr>
        <w:t>Lietuvas</w:t>
      </w:r>
      <w:proofErr w:type="spellEnd"/>
      <w:r w:rsidRPr="004D5DB0">
        <w:rPr>
          <w:rFonts w:ascii="Times New Roman" w:hAnsi="Times New Roman" w:cs="Times New Roman"/>
          <w:lang w:val="en-US"/>
        </w:rPr>
        <w:t xml:space="preserve"> </w:t>
      </w:r>
      <w:proofErr w:type="spellStart"/>
      <w:r w:rsidRPr="004D5DB0">
        <w:rPr>
          <w:rFonts w:ascii="Times New Roman" w:hAnsi="Times New Roman" w:cs="Times New Roman"/>
          <w:lang w:val="en-US"/>
        </w:rPr>
        <w:t>starpsavienojuma</w:t>
      </w:r>
      <w:proofErr w:type="spellEnd"/>
      <w:r w:rsidRPr="004D5DB0">
        <w:rPr>
          <w:rFonts w:ascii="Times New Roman" w:hAnsi="Times New Roman" w:cs="Times New Roman"/>
          <w:lang w:val="en-US"/>
        </w:rPr>
        <w:t xml:space="preserve"> </w:t>
      </w:r>
      <w:proofErr w:type="spellStart"/>
      <w:r w:rsidRPr="004D5DB0">
        <w:rPr>
          <w:rFonts w:ascii="Times New Roman" w:hAnsi="Times New Roman" w:cs="Times New Roman"/>
          <w:lang w:val="en-US"/>
        </w:rPr>
        <w:t>uzlabošana</w:t>
      </w:r>
      <w:proofErr w:type="spellEnd"/>
      <w:r w:rsidRPr="004D5DB0">
        <w:rPr>
          <w:rFonts w:ascii="Times New Roman" w:hAnsi="Times New Roman" w:cs="Times New Roman"/>
          <w:lang w:val="en-US"/>
        </w:rPr>
        <w:t>”.</w:t>
      </w:r>
    </w:p>
    <w:p w14:paraId="5934A1E5" w14:textId="77777777" w:rsidR="00E7033B" w:rsidRPr="004D5DB0" w:rsidRDefault="00E7033B" w:rsidP="00E7033B">
      <w:pPr>
        <w:pStyle w:val="ListParagraph"/>
        <w:ind w:left="567"/>
        <w:jc w:val="both"/>
        <w:rPr>
          <w:rFonts w:ascii="Times New Roman" w:hAnsi="Times New Roman" w:cs="Times New Roman"/>
          <w:lang w:val="en-US"/>
        </w:rPr>
      </w:pPr>
    </w:p>
    <w:p w14:paraId="5333B3B8" w14:textId="77777777" w:rsidR="00E7033B" w:rsidRPr="00D959F1" w:rsidRDefault="00E7033B" w:rsidP="00E7033B">
      <w:pPr>
        <w:pStyle w:val="Heading1"/>
        <w:numPr>
          <w:ilvl w:val="0"/>
          <w:numId w:val="46"/>
        </w:numPr>
        <w:tabs>
          <w:tab w:val="num" w:pos="480"/>
        </w:tabs>
        <w:spacing w:after="120"/>
        <w:ind w:left="567" w:hanging="567"/>
        <w:rPr>
          <w:rFonts w:ascii="Times New Roman" w:hAnsi="Times New Roman"/>
          <w:b/>
          <w:bCs/>
          <w:color w:val="000000" w:themeColor="text1"/>
          <w:sz w:val="24"/>
          <w:szCs w:val="24"/>
        </w:rPr>
      </w:pPr>
      <w:r>
        <w:rPr>
          <w:rFonts w:ascii="Times New Roman" w:hAnsi="Times New Roman"/>
          <w:b/>
          <w:bCs/>
          <w:color w:val="000000" w:themeColor="text1"/>
          <w:sz w:val="24"/>
          <w:szCs w:val="24"/>
        </w:rPr>
        <w:t>VISPĀRĪGĀS PRASĪBA</w:t>
      </w:r>
    </w:p>
    <w:p w14:paraId="5CB7CD39" w14:textId="6A1E0676" w:rsidR="00E7033B" w:rsidRPr="004D5DB0" w:rsidRDefault="00E7033B" w:rsidP="004607F1">
      <w:pPr>
        <w:pStyle w:val="ListParagraph"/>
        <w:numPr>
          <w:ilvl w:val="1"/>
          <w:numId w:val="46"/>
        </w:numPr>
        <w:spacing w:line="259" w:lineRule="auto"/>
        <w:ind w:left="567" w:hanging="567"/>
        <w:jc w:val="both"/>
        <w:rPr>
          <w:rFonts w:ascii="Times New Roman" w:hAnsi="Times New Roman" w:cs="Times New Roman"/>
          <w:lang w:val="lv-LV"/>
        </w:rPr>
      </w:pPr>
      <w:r w:rsidRPr="004D5DB0">
        <w:rPr>
          <w:rFonts w:ascii="Times New Roman" w:hAnsi="Times New Roman" w:cs="Times New Roman"/>
          <w:lang w:val="lv-LV"/>
        </w:rPr>
        <w:t>Ja tehniskajā specifikācijā norādīts konkrēts Preces vai standarta nosaukums vai kāda cita norāde uz specifisku Preces izcelsmi, īpašu procesu, zīmolu vai veidu, Pretendents var piedāvāt Preces ekvivalentu vai atbilstību ekvivalentiem standartiem, kas kvalitātes, izpildījuma, ekspluatācijas īpašību, savietojamības un funkcionalitātes ziņā atbilst Tehniskajā specifikācijā noteiktajām prasībām, vai kuru kvalitātes rādītāji nav zemāki, ievērojot, ka tiem jābūt piemērotiem atbilstoši to izmantošanas mērķim. Funkcionalitāte tiek uzskatīta par ekvivalentu arī tad, ja piedāvātajai precei tā ir plašāka, nekā pieprasītajai (bet ietver pieprasītās preces funkcionalitāti pilnā apjomā).</w:t>
      </w:r>
    </w:p>
    <w:p w14:paraId="4C5F46DC" w14:textId="27C7A104" w:rsidR="004607F1" w:rsidRPr="004D5DB0" w:rsidRDefault="00E7033B" w:rsidP="004607F1">
      <w:pPr>
        <w:pStyle w:val="ListParagraph"/>
        <w:spacing w:line="259" w:lineRule="auto"/>
        <w:ind w:left="567"/>
        <w:jc w:val="both"/>
        <w:rPr>
          <w:rFonts w:ascii="Times New Roman" w:hAnsi="Times New Roman" w:cs="Times New Roman"/>
          <w:lang w:val="lv-LV"/>
        </w:rPr>
      </w:pPr>
      <w:r w:rsidRPr="004D5DB0">
        <w:rPr>
          <w:rFonts w:ascii="Times New Roman" w:hAnsi="Times New Roman" w:cs="Times New Roman"/>
          <w:lang w:val="lv-LV"/>
        </w:rPr>
        <w:t xml:space="preserve">Ja Pretendents piedāvā Preču / risinājumu ekvivalentus, tad Pretendenta pienākums ir piedāvājumam pievienot visi nepieciešami pierādījumi (piem. tehniskā dokumentācija, </w:t>
      </w:r>
      <w:proofErr w:type="spellStart"/>
      <w:r w:rsidRPr="004D5DB0">
        <w:rPr>
          <w:rFonts w:ascii="Times New Roman" w:hAnsi="Times New Roman" w:cs="Times New Roman"/>
          <w:lang w:val="lv-LV"/>
        </w:rPr>
        <w:t>inženieraprēķini</w:t>
      </w:r>
      <w:proofErr w:type="spellEnd"/>
      <w:r w:rsidRPr="004D5DB0">
        <w:rPr>
          <w:rFonts w:ascii="Times New Roman" w:hAnsi="Times New Roman" w:cs="Times New Roman"/>
          <w:lang w:val="lv-LV"/>
        </w:rPr>
        <w:t>, utt.), kas nepārprotami apliecina piedāvātās Preces / risinājuma ekvivalentumu un atbilstību Tehniskās specifikācijas prasībām.</w:t>
      </w:r>
    </w:p>
    <w:p w14:paraId="0551EA1A" w14:textId="77777777" w:rsidR="00E7033B" w:rsidRPr="004D5DB0" w:rsidRDefault="00E7033B" w:rsidP="00E7033B">
      <w:pPr>
        <w:pStyle w:val="ListParagraph"/>
        <w:numPr>
          <w:ilvl w:val="1"/>
          <w:numId w:val="46"/>
        </w:numPr>
        <w:spacing w:line="259" w:lineRule="auto"/>
        <w:ind w:left="567" w:hanging="567"/>
        <w:jc w:val="both"/>
        <w:rPr>
          <w:rFonts w:ascii="Times New Roman" w:hAnsi="Times New Roman" w:cs="Times New Roman"/>
          <w:lang w:val="lv-LV"/>
        </w:rPr>
      </w:pPr>
      <w:r w:rsidRPr="004D5DB0">
        <w:rPr>
          <w:rFonts w:ascii="Times New Roman" w:hAnsi="Times New Roman" w:cs="Times New Roman"/>
          <w:lang w:val="lv-LV"/>
        </w:rPr>
        <w:t>Pretendentam precīzi jānorāda ražotāja interneta adreses, kurās var pārbaudīt piedāvāto iekārtu atbilstību tehniskās specifikācijas prasībām, vai arī piedāvājumam jāpievieno ražotāja brošūra vai lietotāja rokasgrāmata.</w:t>
      </w:r>
    </w:p>
    <w:p w14:paraId="328EA364" w14:textId="77777777" w:rsidR="00E7033B" w:rsidRPr="004D5DB0" w:rsidRDefault="00E7033B" w:rsidP="00E7033B">
      <w:pPr>
        <w:pStyle w:val="ListParagraph"/>
        <w:numPr>
          <w:ilvl w:val="1"/>
          <w:numId w:val="46"/>
        </w:numPr>
        <w:spacing w:line="259" w:lineRule="auto"/>
        <w:ind w:left="567" w:hanging="567"/>
        <w:jc w:val="both"/>
        <w:rPr>
          <w:rFonts w:ascii="Times New Roman" w:hAnsi="Times New Roman" w:cs="Times New Roman"/>
          <w:lang w:val="lv-LV"/>
        </w:rPr>
      </w:pPr>
      <w:r w:rsidRPr="004D5DB0">
        <w:rPr>
          <w:rFonts w:ascii="Times New Roman" w:hAnsi="Times New Roman" w:cs="Times New Roman"/>
          <w:lang w:val="lv-LV"/>
        </w:rPr>
        <w:t>Visiem Pretendenta piedāvājumā iekļautajām Precēm pilnībā jāatbilst normatīvo aktu prasībām.</w:t>
      </w:r>
    </w:p>
    <w:p w14:paraId="251EFE4B" w14:textId="77777777" w:rsidR="00E7033B" w:rsidRPr="004D5DB0" w:rsidRDefault="00E7033B" w:rsidP="00E7033B">
      <w:pPr>
        <w:pStyle w:val="ListParagraph"/>
        <w:numPr>
          <w:ilvl w:val="1"/>
          <w:numId w:val="46"/>
        </w:numPr>
        <w:spacing w:line="259" w:lineRule="auto"/>
        <w:ind w:left="567" w:hanging="567"/>
        <w:jc w:val="both"/>
        <w:rPr>
          <w:rFonts w:ascii="Times New Roman" w:hAnsi="Times New Roman" w:cs="Times New Roman"/>
          <w:lang w:val="lv-LV"/>
        </w:rPr>
      </w:pPr>
      <w:r w:rsidRPr="004D5DB0">
        <w:rPr>
          <w:rFonts w:ascii="Times New Roman" w:hAnsi="Times New Roman" w:cs="Times New Roman"/>
          <w:lang w:val="lv-LV"/>
        </w:rPr>
        <w:t>Precēm jābūt jaunām, iepriekš nelietotām, tajās nedrīkst būt iebūvētas iepriekš lietotas vai atjaunotas komponentes.</w:t>
      </w:r>
    </w:p>
    <w:p w14:paraId="310E37F6" w14:textId="77777777" w:rsidR="00E7033B" w:rsidRPr="004D5DB0" w:rsidRDefault="00E7033B" w:rsidP="00E7033B">
      <w:pPr>
        <w:pStyle w:val="ListParagraph"/>
        <w:numPr>
          <w:ilvl w:val="1"/>
          <w:numId w:val="46"/>
        </w:numPr>
        <w:spacing w:line="259" w:lineRule="auto"/>
        <w:ind w:left="567" w:hanging="567"/>
        <w:jc w:val="both"/>
        <w:rPr>
          <w:rFonts w:ascii="Times New Roman" w:hAnsi="Times New Roman" w:cs="Times New Roman"/>
          <w:lang w:val="lv-LV"/>
        </w:rPr>
      </w:pPr>
      <w:r w:rsidRPr="004D5DB0">
        <w:rPr>
          <w:rFonts w:ascii="Times New Roman" w:hAnsi="Times New Roman" w:cs="Times New Roman"/>
          <w:lang w:val="lv-LV"/>
        </w:rPr>
        <w:t>Visas Preces tiek piegādātas oriģinālā rūpnīcas iepakojumā kopā ar tehnisko dokumentāciju, preču izcelsmes un garantijas sertifikātiem.</w:t>
      </w:r>
    </w:p>
    <w:p w14:paraId="098596C0" w14:textId="77777777" w:rsidR="00E7033B" w:rsidRPr="004D5DB0" w:rsidRDefault="00E7033B" w:rsidP="00E7033B">
      <w:pPr>
        <w:pStyle w:val="ListParagraph"/>
        <w:numPr>
          <w:ilvl w:val="1"/>
          <w:numId w:val="46"/>
        </w:numPr>
        <w:spacing w:line="259" w:lineRule="auto"/>
        <w:ind w:left="567" w:hanging="567"/>
        <w:jc w:val="both"/>
        <w:rPr>
          <w:rFonts w:ascii="Times New Roman" w:hAnsi="Times New Roman" w:cs="Times New Roman"/>
          <w:lang w:val="lv-LV"/>
        </w:rPr>
      </w:pPr>
      <w:r w:rsidRPr="004D5DB0">
        <w:rPr>
          <w:rFonts w:ascii="Times New Roman" w:hAnsi="Times New Roman" w:cs="Times New Roman"/>
          <w:lang w:val="lv-LV"/>
        </w:rPr>
        <w:t>Jebkuras atkāpes no tehniskajā specifikācijā minētajām prasībām jāsaskaņo ar Pircēju.</w:t>
      </w:r>
    </w:p>
    <w:p w14:paraId="64F4EC52" w14:textId="77777777" w:rsidR="00E7033B" w:rsidRPr="004D5DB0" w:rsidRDefault="00E7033B" w:rsidP="00E7033B">
      <w:pPr>
        <w:pStyle w:val="ListParagraph"/>
        <w:numPr>
          <w:ilvl w:val="1"/>
          <w:numId w:val="46"/>
        </w:numPr>
        <w:spacing w:line="259" w:lineRule="auto"/>
        <w:ind w:left="567" w:hanging="567"/>
        <w:jc w:val="both"/>
        <w:rPr>
          <w:rFonts w:ascii="Times New Roman" w:hAnsi="Times New Roman" w:cs="Times New Roman"/>
          <w:lang w:val="lv-LV"/>
        </w:rPr>
      </w:pPr>
      <w:r w:rsidRPr="004D5DB0">
        <w:rPr>
          <w:rFonts w:ascii="Times New Roman" w:hAnsi="Times New Roman" w:cs="Times New Roman"/>
          <w:lang w:val="lv-LV"/>
        </w:rPr>
        <w:lastRenderedPageBreak/>
        <w:t>Pretendentam piedāvājumā jāiekļauj informācija par piedāvāto cauruļu ražošanas garumu.</w:t>
      </w:r>
    </w:p>
    <w:p w14:paraId="231B0090" w14:textId="77777777" w:rsidR="00E7033B" w:rsidRPr="004D5DB0" w:rsidRDefault="00E7033B" w:rsidP="00E7033B">
      <w:pPr>
        <w:pStyle w:val="ListParagraph"/>
        <w:numPr>
          <w:ilvl w:val="1"/>
          <w:numId w:val="46"/>
        </w:numPr>
        <w:spacing w:line="259" w:lineRule="auto"/>
        <w:ind w:left="567" w:hanging="567"/>
        <w:jc w:val="both"/>
        <w:rPr>
          <w:rFonts w:ascii="Times New Roman" w:hAnsi="Times New Roman" w:cs="Times New Roman"/>
          <w:lang w:val="lv-LV"/>
        </w:rPr>
      </w:pPr>
      <w:r w:rsidRPr="004D5DB0">
        <w:rPr>
          <w:rFonts w:ascii="Times New Roman" w:hAnsi="Times New Roman" w:cs="Times New Roman"/>
          <w:lang w:val="lv-LV"/>
        </w:rPr>
        <w:t xml:space="preserve">Ražotāja rūpnīcas izgatavotās caurules garumu drīkst mainīt (cauruļu griešana, sadalīšana, utt.). Piedāvāto (piegādes) daudzumu Pretendents aprēķina, ņemot vērā Tehniskajā specifikācijā noteikto nepieciešamo daudzumu vai ražošanas garumu. </w:t>
      </w:r>
    </w:p>
    <w:p w14:paraId="5DF14C5B" w14:textId="66BE78E1" w:rsidR="00E7033B" w:rsidRPr="004D5DB0" w:rsidRDefault="00E7033B" w:rsidP="00E7033B">
      <w:pPr>
        <w:pStyle w:val="ListParagraph"/>
        <w:numPr>
          <w:ilvl w:val="1"/>
          <w:numId w:val="46"/>
        </w:numPr>
        <w:spacing w:line="259" w:lineRule="auto"/>
        <w:ind w:left="567" w:hanging="567"/>
        <w:jc w:val="both"/>
        <w:rPr>
          <w:rFonts w:ascii="Times New Roman" w:hAnsi="Times New Roman" w:cs="Times New Roman"/>
          <w:lang w:val="lv-LV"/>
        </w:rPr>
      </w:pPr>
      <w:r w:rsidRPr="004D5DB0">
        <w:rPr>
          <w:rFonts w:ascii="Times New Roman" w:hAnsi="Times New Roman" w:cs="Times New Roman"/>
          <w:lang w:val="lv-LV"/>
        </w:rPr>
        <w:t>Gadījumā, ja Pretendents nemaina cauruļu ražošanas garumu, tad caurules var tikt piegādātas apmērā, kas var atšķirties no Tehniskajā specifikācijā noteiktā piegādājamā Preču daudzuma diapazonā 0/+1 caurule. Piegādāto Preču atšķirība ir pieļaujama tikai gadījumā, ja to apmērs ir lielāks par Tehniskajā specifikācijā noteikto. Nekāda veida papildus samaksa par piedāvātā apjoma pārsniegšanu (vairāk par noteikto diapazonu) netiek paredzēta.</w:t>
      </w:r>
    </w:p>
    <w:p w14:paraId="0D0B3A2B" w14:textId="77777777" w:rsidR="00E7033B" w:rsidRPr="004D5DB0" w:rsidRDefault="00E7033B" w:rsidP="00E7033B">
      <w:pPr>
        <w:jc w:val="both"/>
        <w:rPr>
          <w:lang w:val="lv-LV"/>
        </w:rPr>
      </w:pPr>
    </w:p>
    <w:p w14:paraId="02C347CF" w14:textId="77777777" w:rsidR="00E7033B" w:rsidRPr="00D959F1" w:rsidRDefault="00E7033B" w:rsidP="00E7033B">
      <w:pPr>
        <w:pStyle w:val="Heading1"/>
        <w:numPr>
          <w:ilvl w:val="0"/>
          <w:numId w:val="46"/>
        </w:numPr>
        <w:tabs>
          <w:tab w:val="num" w:pos="480"/>
        </w:tabs>
        <w:spacing w:after="120"/>
        <w:ind w:left="567" w:hanging="567"/>
        <w:rPr>
          <w:rFonts w:ascii="Times New Roman" w:hAnsi="Times New Roman"/>
          <w:b/>
          <w:bCs/>
          <w:color w:val="000000" w:themeColor="text1"/>
          <w:sz w:val="24"/>
          <w:szCs w:val="24"/>
        </w:rPr>
      </w:pPr>
      <w:r>
        <w:rPr>
          <w:rFonts w:ascii="Times New Roman" w:hAnsi="Times New Roman"/>
          <w:b/>
          <w:bCs/>
          <w:color w:val="000000" w:themeColor="text1"/>
          <w:sz w:val="24"/>
          <w:szCs w:val="24"/>
        </w:rPr>
        <w:t>DARBA VIDE</w:t>
      </w:r>
    </w:p>
    <w:p w14:paraId="18A68EEB" w14:textId="77777777" w:rsidR="00E7033B" w:rsidRDefault="00E7033B" w:rsidP="00E7033B">
      <w:pPr>
        <w:pStyle w:val="ListParagraph"/>
        <w:numPr>
          <w:ilvl w:val="1"/>
          <w:numId w:val="46"/>
        </w:numPr>
        <w:spacing w:line="259" w:lineRule="auto"/>
        <w:ind w:left="567" w:hanging="567"/>
        <w:jc w:val="both"/>
        <w:rPr>
          <w:rFonts w:ascii="Times New Roman" w:hAnsi="Times New Roman" w:cs="Times New Roman"/>
        </w:rPr>
      </w:pPr>
      <w:r w:rsidRPr="004D5DB0">
        <w:rPr>
          <w:rFonts w:ascii="Times New Roman" w:hAnsi="Times New Roman" w:cs="Times New Roman"/>
          <w:lang w:val="lv-LV"/>
        </w:rPr>
        <w:t xml:space="preserve">Dabasgāze (metāns  &gt;= 90%), relatīvais blīvums 0.55 – 0.70, saskaņā ar LVS 459:2017 “Dabasgāze. </w:t>
      </w:r>
      <w:proofErr w:type="spellStart"/>
      <w:r w:rsidRPr="003755BB">
        <w:rPr>
          <w:rFonts w:ascii="Times New Roman" w:hAnsi="Times New Roman" w:cs="Times New Roman"/>
        </w:rPr>
        <w:t>Gāzu</w:t>
      </w:r>
      <w:proofErr w:type="spellEnd"/>
      <w:r w:rsidRPr="003755BB">
        <w:rPr>
          <w:rFonts w:ascii="Times New Roman" w:hAnsi="Times New Roman" w:cs="Times New Roman"/>
        </w:rPr>
        <w:t xml:space="preserve"> </w:t>
      </w:r>
      <w:proofErr w:type="spellStart"/>
      <w:r w:rsidRPr="003755BB">
        <w:rPr>
          <w:rFonts w:ascii="Times New Roman" w:hAnsi="Times New Roman" w:cs="Times New Roman"/>
        </w:rPr>
        <w:t>īpašības</w:t>
      </w:r>
      <w:proofErr w:type="spellEnd"/>
      <w:r w:rsidRPr="003755BB">
        <w:rPr>
          <w:rFonts w:ascii="Times New Roman" w:hAnsi="Times New Roman" w:cs="Times New Roman"/>
        </w:rPr>
        <w:t xml:space="preserve">, </w:t>
      </w:r>
      <w:proofErr w:type="spellStart"/>
      <w:r w:rsidRPr="003755BB">
        <w:rPr>
          <w:rFonts w:ascii="Times New Roman" w:hAnsi="Times New Roman" w:cs="Times New Roman"/>
        </w:rPr>
        <w:t>parametri</w:t>
      </w:r>
      <w:proofErr w:type="spellEnd"/>
      <w:r w:rsidRPr="003755BB">
        <w:rPr>
          <w:rFonts w:ascii="Times New Roman" w:hAnsi="Times New Roman" w:cs="Times New Roman"/>
        </w:rPr>
        <w:t xml:space="preserve">, </w:t>
      </w:r>
      <w:proofErr w:type="spellStart"/>
      <w:r w:rsidRPr="003755BB">
        <w:rPr>
          <w:rFonts w:ascii="Times New Roman" w:hAnsi="Times New Roman" w:cs="Times New Roman"/>
        </w:rPr>
        <w:t>kvalitātes</w:t>
      </w:r>
      <w:proofErr w:type="spellEnd"/>
      <w:r w:rsidRPr="003755BB">
        <w:rPr>
          <w:rFonts w:ascii="Times New Roman" w:hAnsi="Times New Roman" w:cs="Times New Roman"/>
        </w:rPr>
        <w:t xml:space="preserve"> </w:t>
      </w:r>
      <w:proofErr w:type="spellStart"/>
      <w:r w:rsidRPr="003755BB">
        <w:rPr>
          <w:rFonts w:ascii="Times New Roman" w:hAnsi="Times New Roman" w:cs="Times New Roman"/>
        </w:rPr>
        <w:t>novērtēšana</w:t>
      </w:r>
      <w:proofErr w:type="spellEnd"/>
      <w:r w:rsidRPr="003755BB">
        <w:rPr>
          <w:rFonts w:ascii="Times New Roman" w:hAnsi="Times New Roman" w:cs="Times New Roman"/>
        </w:rPr>
        <w:t>”.</w:t>
      </w:r>
    </w:p>
    <w:p w14:paraId="48C5821F" w14:textId="77777777" w:rsidR="00E7033B" w:rsidRPr="004D5DB0" w:rsidRDefault="00E7033B" w:rsidP="00E7033B">
      <w:pPr>
        <w:pStyle w:val="ListParagraph"/>
        <w:numPr>
          <w:ilvl w:val="1"/>
          <w:numId w:val="46"/>
        </w:numPr>
        <w:spacing w:line="259" w:lineRule="auto"/>
        <w:ind w:left="567" w:hanging="567"/>
        <w:jc w:val="both"/>
        <w:rPr>
          <w:rFonts w:ascii="Times New Roman" w:hAnsi="Times New Roman" w:cs="Times New Roman"/>
          <w:lang w:val="en-US"/>
        </w:rPr>
      </w:pPr>
      <w:proofErr w:type="spellStart"/>
      <w:r w:rsidRPr="004D5DB0">
        <w:rPr>
          <w:rFonts w:ascii="Times New Roman" w:hAnsi="Times New Roman" w:cs="Times New Roman"/>
          <w:lang w:val="en-US"/>
        </w:rPr>
        <w:t>Darba</w:t>
      </w:r>
      <w:proofErr w:type="spellEnd"/>
      <w:r w:rsidRPr="004D5DB0">
        <w:rPr>
          <w:rFonts w:ascii="Times New Roman" w:hAnsi="Times New Roman" w:cs="Times New Roman"/>
          <w:lang w:val="en-US"/>
        </w:rPr>
        <w:t xml:space="preserve"> vides </w:t>
      </w:r>
      <w:proofErr w:type="spellStart"/>
      <w:r w:rsidRPr="004D5DB0">
        <w:rPr>
          <w:rFonts w:ascii="Times New Roman" w:hAnsi="Times New Roman" w:cs="Times New Roman"/>
          <w:lang w:val="en-US"/>
        </w:rPr>
        <w:t>temperatūras</w:t>
      </w:r>
      <w:proofErr w:type="spellEnd"/>
      <w:r w:rsidRPr="004D5DB0">
        <w:rPr>
          <w:rFonts w:ascii="Times New Roman" w:hAnsi="Times New Roman" w:cs="Times New Roman"/>
          <w:lang w:val="en-US"/>
        </w:rPr>
        <w:t xml:space="preserve"> </w:t>
      </w:r>
      <w:proofErr w:type="spellStart"/>
      <w:proofErr w:type="gramStart"/>
      <w:r w:rsidRPr="004D5DB0">
        <w:rPr>
          <w:rFonts w:ascii="Times New Roman" w:hAnsi="Times New Roman" w:cs="Times New Roman"/>
          <w:lang w:val="en-US"/>
        </w:rPr>
        <w:t>diapazons</w:t>
      </w:r>
      <w:proofErr w:type="spellEnd"/>
      <w:r w:rsidRPr="004D5DB0">
        <w:rPr>
          <w:rFonts w:ascii="Times New Roman" w:hAnsi="Times New Roman" w:cs="Times New Roman"/>
          <w:lang w:val="en-US"/>
        </w:rPr>
        <w:t xml:space="preserve"> :</w:t>
      </w:r>
      <w:proofErr w:type="gramEnd"/>
      <w:r w:rsidRPr="004D5DB0">
        <w:rPr>
          <w:rFonts w:ascii="Times New Roman" w:hAnsi="Times New Roman" w:cs="Times New Roman"/>
          <w:lang w:val="en-US"/>
        </w:rPr>
        <w:t xml:space="preserve"> - 5°C. </w:t>
      </w:r>
      <w:proofErr w:type="spellStart"/>
      <w:r w:rsidRPr="004D5DB0">
        <w:rPr>
          <w:rFonts w:ascii="Times New Roman" w:hAnsi="Times New Roman" w:cs="Times New Roman"/>
          <w:lang w:val="en-US"/>
        </w:rPr>
        <w:t>līdz</w:t>
      </w:r>
      <w:proofErr w:type="spellEnd"/>
      <w:r w:rsidRPr="004D5DB0">
        <w:rPr>
          <w:rFonts w:ascii="Times New Roman" w:hAnsi="Times New Roman" w:cs="Times New Roman"/>
          <w:lang w:val="en-US"/>
        </w:rPr>
        <w:t xml:space="preserve"> +20°C..</w:t>
      </w:r>
    </w:p>
    <w:p w14:paraId="5C1DCB4F" w14:textId="28B6FC0B" w:rsidR="00E7033B" w:rsidRPr="004D5DB0" w:rsidRDefault="00E7033B" w:rsidP="00E7033B">
      <w:pPr>
        <w:pStyle w:val="ListParagraph"/>
        <w:numPr>
          <w:ilvl w:val="1"/>
          <w:numId w:val="46"/>
        </w:numPr>
        <w:spacing w:line="259" w:lineRule="auto"/>
        <w:ind w:left="567" w:hanging="567"/>
        <w:jc w:val="both"/>
        <w:rPr>
          <w:rFonts w:ascii="Times New Roman" w:hAnsi="Times New Roman" w:cs="Times New Roman"/>
          <w:lang w:val="en-US"/>
        </w:rPr>
      </w:pPr>
      <w:proofErr w:type="spellStart"/>
      <w:r w:rsidRPr="004D5DB0">
        <w:rPr>
          <w:rFonts w:ascii="Times New Roman" w:hAnsi="Times New Roman" w:cs="Times New Roman"/>
          <w:lang w:val="en-US"/>
        </w:rPr>
        <w:t>Apkārtējās</w:t>
      </w:r>
      <w:proofErr w:type="spellEnd"/>
      <w:r w:rsidRPr="004D5DB0">
        <w:rPr>
          <w:rFonts w:ascii="Times New Roman" w:hAnsi="Times New Roman" w:cs="Times New Roman"/>
          <w:lang w:val="en-US"/>
        </w:rPr>
        <w:t xml:space="preserve"> vides </w:t>
      </w:r>
      <w:proofErr w:type="spellStart"/>
      <w:r w:rsidRPr="004D5DB0">
        <w:rPr>
          <w:rFonts w:ascii="Times New Roman" w:hAnsi="Times New Roman" w:cs="Times New Roman"/>
          <w:lang w:val="en-US"/>
        </w:rPr>
        <w:t>temperatūras</w:t>
      </w:r>
      <w:proofErr w:type="spellEnd"/>
      <w:r w:rsidRPr="004D5DB0">
        <w:rPr>
          <w:rFonts w:ascii="Times New Roman" w:hAnsi="Times New Roman" w:cs="Times New Roman"/>
          <w:lang w:val="en-US"/>
        </w:rPr>
        <w:t xml:space="preserve"> </w:t>
      </w:r>
      <w:proofErr w:type="spellStart"/>
      <w:r w:rsidRPr="004D5DB0">
        <w:rPr>
          <w:rFonts w:ascii="Times New Roman" w:hAnsi="Times New Roman" w:cs="Times New Roman"/>
          <w:lang w:val="en-US"/>
        </w:rPr>
        <w:t>diapazons</w:t>
      </w:r>
      <w:proofErr w:type="spellEnd"/>
      <w:r w:rsidRPr="004D5DB0">
        <w:rPr>
          <w:rFonts w:ascii="Times New Roman" w:hAnsi="Times New Roman" w:cs="Times New Roman"/>
          <w:lang w:val="en-US"/>
        </w:rPr>
        <w:t xml:space="preserve"> </w:t>
      </w:r>
      <w:proofErr w:type="spellStart"/>
      <w:r w:rsidRPr="004D5DB0">
        <w:rPr>
          <w:rFonts w:ascii="Times New Roman" w:hAnsi="Times New Roman" w:cs="Times New Roman"/>
          <w:lang w:val="en-US"/>
        </w:rPr>
        <w:t>virszemes</w:t>
      </w:r>
      <w:proofErr w:type="spellEnd"/>
      <w:r w:rsidRPr="004D5DB0">
        <w:rPr>
          <w:rFonts w:ascii="Times New Roman" w:hAnsi="Times New Roman" w:cs="Times New Roman"/>
          <w:lang w:val="en-US"/>
        </w:rPr>
        <w:t xml:space="preserve"> </w:t>
      </w:r>
      <w:proofErr w:type="spellStart"/>
      <w:r w:rsidRPr="004D5DB0">
        <w:rPr>
          <w:rFonts w:ascii="Times New Roman" w:hAnsi="Times New Roman" w:cs="Times New Roman"/>
          <w:lang w:val="en-US"/>
        </w:rPr>
        <w:t>daļā</w:t>
      </w:r>
      <w:proofErr w:type="spellEnd"/>
      <w:r w:rsidRPr="004D5DB0">
        <w:rPr>
          <w:rFonts w:ascii="Times New Roman" w:hAnsi="Times New Roman" w:cs="Times New Roman"/>
          <w:lang w:val="en-US"/>
        </w:rPr>
        <w:t xml:space="preserve">: -38,3°C </w:t>
      </w:r>
      <w:proofErr w:type="spellStart"/>
      <w:r w:rsidRPr="004D5DB0">
        <w:rPr>
          <w:rFonts w:ascii="Times New Roman" w:hAnsi="Times New Roman" w:cs="Times New Roman"/>
          <w:lang w:val="en-US"/>
        </w:rPr>
        <w:t>līdz</w:t>
      </w:r>
      <w:proofErr w:type="spellEnd"/>
      <w:r w:rsidRPr="004D5DB0">
        <w:rPr>
          <w:rFonts w:ascii="Times New Roman" w:hAnsi="Times New Roman" w:cs="Times New Roman"/>
          <w:lang w:val="en-US"/>
        </w:rPr>
        <w:t xml:space="preserve"> +33,5°C.</w:t>
      </w:r>
    </w:p>
    <w:p w14:paraId="7E0D6CB0" w14:textId="77777777" w:rsidR="00E7033B" w:rsidRPr="002E0335" w:rsidRDefault="00E7033B" w:rsidP="00E7033B">
      <w:pPr>
        <w:pStyle w:val="ListParagraph"/>
        <w:numPr>
          <w:ilvl w:val="1"/>
          <w:numId w:val="46"/>
        </w:numPr>
        <w:spacing w:line="259" w:lineRule="auto"/>
        <w:ind w:left="567" w:hanging="567"/>
        <w:jc w:val="both"/>
        <w:rPr>
          <w:rFonts w:ascii="Times New Roman" w:hAnsi="Times New Roman" w:cs="Times New Roman"/>
        </w:rPr>
      </w:pPr>
      <w:proofErr w:type="spellStart"/>
      <w:r w:rsidRPr="002E0335">
        <w:rPr>
          <w:rFonts w:ascii="Times New Roman" w:hAnsi="Times New Roman" w:cs="Times New Roman"/>
        </w:rPr>
        <w:t>Projektējamais</w:t>
      </w:r>
      <w:proofErr w:type="spellEnd"/>
      <w:r w:rsidRPr="002E0335">
        <w:rPr>
          <w:rFonts w:ascii="Times New Roman" w:hAnsi="Times New Roman" w:cs="Times New Roman"/>
        </w:rPr>
        <w:t xml:space="preserve"> </w:t>
      </w:r>
      <w:proofErr w:type="spellStart"/>
      <w:r w:rsidRPr="002E0335">
        <w:rPr>
          <w:rFonts w:ascii="Times New Roman" w:hAnsi="Times New Roman" w:cs="Times New Roman"/>
        </w:rPr>
        <w:t>darba</w:t>
      </w:r>
      <w:proofErr w:type="spellEnd"/>
      <w:r w:rsidRPr="002E0335">
        <w:rPr>
          <w:rFonts w:ascii="Times New Roman" w:hAnsi="Times New Roman" w:cs="Times New Roman"/>
        </w:rPr>
        <w:t xml:space="preserve"> </w:t>
      </w:r>
      <w:proofErr w:type="spellStart"/>
      <w:r w:rsidRPr="002E0335">
        <w:rPr>
          <w:rFonts w:ascii="Times New Roman" w:hAnsi="Times New Roman" w:cs="Times New Roman"/>
        </w:rPr>
        <w:t>spiediens</w:t>
      </w:r>
      <w:proofErr w:type="spellEnd"/>
      <w:r w:rsidRPr="002E0335">
        <w:rPr>
          <w:rFonts w:ascii="Times New Roman" w:hAnsi="Times New Roman" w:cs="Times New Roman"/>
        </w:rPr>
        <w:t xml:space="preserve">: 55 </w:t>
      </w:r>
      <w:proofErr w:type="spellStart"/>
      <w:r w:rsidRPr="002E0335">
        <w:rPr>
          <w:rFonts w:ascii="Times New Roman" w:hAnsi="Times New Roman" w:cs="Times New Roman"/>
        </w:rPr>
        <w:t>bar</w:t>
      </w:r>
      <w:proofErr w:type="spellEnd"/>
      <w:r w:rsidRPr="002E0335">
        <w:rPr>
          <w:rFonts w:ascii="Times New Roman" w:hAnsi="Times New Roman" w:cs="Times New Roman"/>
        </w:rPr>
        <w:t>.</w:t>
      </w:r>
    </w:p>
    <w:p w14:paraId="640F97B8" w14:textId="77777777" w:rsidR="00E7033B" w:rsidRDefault="00E7033B" w:rsidP="00E7033B">
      <w:pPr>
        <w:jc w:val="both"/>
      </w:pPr>
    </w:p>
    <w:p w14:paraId="453C4A61" w14:textId="77777777" w:rsidR="00E7033B" w:rsidRPr="00D959F1" w:rsidRDefault="00E7033B" w:rsidP="00E7033B">
      <w:pPr>
        <w:pStyle w:val="Heading1"/>
        <w:numPr>
          <w:ilvl w:val="0"/>
          <w:numId w:val="46"/>
        </w:numPr>
        <w:tabs>
          <w:tab w:val="num" w:pos="480"/>
        </w:tabs>
        <w:spacing w:after="120"/>
        <w:ind w:left="567" w:hanging="567"/>
        <w:rPr>
          <w:rFonts w:ascii="Times New Roman" w:hAnsi="Times New Roman"/>
          <w:b/>
          <w:bCs/>
          <w:color w:val="000000" w:themeColor="text1"/>
          <w:sz w:val="24"/>
          <w:szCs w:val="24"/>
        </w:rPr>
      </w:pPr>
      <w:r>
        <w:rPr>
          <w:rFonts w:ascii="Times New Roman" w:hAnsi="Times New Roman"/>
          <w:b/>
          <w:bCs/>
          <w:color w:val="000000" w:themeColor="text1"/>
          <w:sz w:val="24"/>
          <w:szCs w:val="24"/>
        </w:rPr>
        <w:t>PRECES PIEGĀDES VIETA UN IEPAKOJUMS</w:t>
      </w:r>
    </w:p>
    <w:p w14:paraId="34FE5197" w14:textId="62FAD641" w:rsidR="00E7033B" w:rsidRPr="004D5DB0" w:rsidRDefault="00881346" w:rsidP="00E7033B">
      <w:pPr>
        <w:pStyle w:val="ListParagraph"/>
        <w:numPr>
          <w:ilvl w:val="1"/>
          <w:numId w:val="46"/>
        </w:numPr>
        <w:spacing w:line="259" w:lineRule="auto"/>
        <w:ind w:left="567" w:hanging="567"/>
        <w:jc w:val="both"/>
        <w:rPr>
          <w:rFonts w:ascii="Times New Roman" w:hAnsi="Times New Roman" w:cs="Times New Roman"/>
          <w:lang w:val="lv-LV"/>
        </w:rPr>
      </w:pPr>
      <w:r>
        <w:rPr>
          <w:rFonts w:ascii="Times New Roman" w:hAnsi="Times New Roman" w:cs="Times New Roman"/>
          <w:lang w:val="lv-LV"/>
        </w:rPr>
        <w:t>Preces</w:t>
      </w:r>
      <w:r w:rsidR="00E7033B" w:rsidRPr="004D5DB0">
        <w:rPr>
          <w:rFonts w:ascii="Times New Roman" w:hAnsi="Times New Roman" w:cs="Times New Roman"/>
          <w:lang w:val="lv-LV"/>
        </w:rPr>
        <w:t xml:space="preserve"> ir jāpiegādā un jānodrošina tās izkraušana Pircēja Gāzes pārvades avārijas cauruļu noliktavā GRS “Rīga 1” Sauriešos, Stopiņu pagastā, Ropažu novadā, Latvijā.</w:t>
      </w:r>
    </w:p>
    <w:p w14:paraId="1B8CEC58" w14:textId="6D30CC70" w:rsidR="00E7033B" w:rsidRDefault="00E7033B" w:rsidP="00E7033B">
      <w:pPr>
        <w:pStyle w:val="ListParagraph"/>
        <w:numPr>
          <w:ilvl w:val="1"/>
          <w:numId w:val="46"/>
        </w:numPr>
        <w:spacing w:line="259" w:lineRule="auto"/>
        <w:ind w:left="567" w:hanging="567"/>
        <w:jc w:val="both"/>
        <w:rPr>
          <w:rFonts w:ascii="Times New Roman" w:hAnsi="Times New Roman" w:cs="Times New Roman"/>
        </w:rPr>
      </w:pPr>
      <w:proofErr w:type="spellStart"/>
      <w:r w:rsidRPr="002E0335">
        <w:rPr>
          <w:rFonts w:ascii="Times New Roman" w:hAnsi="Times New Roman" w:cs="Times New Roman"/>
        </w:rPr>
        <w:t>Par</w:t>
      </w:r>
      <w:proofErr w:type="spellEnd"/>
      <w:r w:rsidRPr="002E0335">
        <w:rPr>
          <w:rFonts w:ascii="Times New Roman" w:hAnsi="Times New Roman" w:cs="Times New Roman"/>
        </w:rPr>
        <w:t xml:space="preserve"> </w:t>
      </w:r>
      <w:r w:rsidR="00881346">
        <w:rPr>
          <w:rFonts w:ascii="Times New Roman" w:hAnsi="Times New Roman" w:cs="Times New Roman"/>
          <w:lang w:val="lv-LV"/>
        </w:rPr>
        <w:t>Preču</w:t>
      </w:r>
      <w:r w:rsidRPr="002E0335">
        <w:rPr>
          <w:rFonts w:ascii="Times New Roman" w:hAnsi="Times New Roman" w:cs="Times New Roman"/>
        </w:rPr>
        <w:t xml:space="preserve"> </w:t>
      </w:r>
      <w:proofErr w:type="spellStart"/>
      <w:r w:rsidRPr="002E0335">
        <w:rPr>
          <w:rFonts w:ascii="Times New Roman" w:hAnsi="Times New Roman" w:cs="Times New Roman"/>
        </w:rPr>
        <w:t>piegādes</w:t>
      </w:r>
      <w:proofErr w:type="spellEnd"/>
      <w:r w:rsidRPr="002E0335">
        <w:rPr>
          <w:rFonts w:ascii="Times New Roman" w:hAnsi="Times New Roman" w:cs="Times New Roman"/>
        </w:rPr>
        <w:t xml:space="preserve"> </w:t>
      </w:r>
      <w:proofErr w:type="spellStart"/>
      <w:r w:rsidRPr="002E0335">
        <w:rPr>
          <w:rFonts w:ascii="Times New Roman" w:hAnsi="Times New Roman" w:cs="Times New Roman"/>
        </w:rPr>
        <w:t>laiku</w:t>
      </w:r>
      <w:proofErr w:type="spellEnd"/>
      <w:r w:rsidRPr="002E0335">
        <w:rPr>
          <w:rFonts w:ascii="Times New Roman" w:hAnsi="Times New Roman" w:cs="Times New Roman"/>
        </w:rPr>
        <w:t xml:space="preserve"> </w:t>
      </w:r>
      <w:proofErr w:type="spellStart"/>
      <w:proofErr w:type="gramStart"/>
      <w:r>
        <w:rPr>
          <w:rFonts w:ascii="Times New Roman" w:hAnsi="Times New Roman" w:cs="Times New Roman"/>
        </w:rPr>
        <w:t>Pircēja</w:t>
      </w:r>
      <w:proofErr w:type="spellEnd"/>
      <w:r>
        <w:rPr>
          <w:rFonts w:ascii="Times New Roman" w:hAnsi="Times New Roman" w:cs="Times New Roman"/>
        </w:rPr>
        <w:t xml:space="preserve"> </w:t>
      </w:r>
      <w:r w:rsidRPr="002E0335">
        <w:rPr>
          <w:rFonts w:ascii="Times New Roman" w:hAnsi="Times New Roman" w:cs="Times New Roman"/>
        </w:rPr>
        <w:t xml:space="preserve"> </w:t>
      </w:r>
      <w:proofErr w:type="spellStart"/>
      <w:r w:rsidRPr="002E0335">
        <w:rPr>
          <w:rFonts w:ascii="Times New Roman" w:hAnsi="Times New Roman" w:cs="Times New Roman"/>
        </w:rPr>
        <w:t>pārstāvis</w:t>
      </w:r>
      <w:proofErr w:type="spellEnd"/>
      <w:proofErr w:type="gramEnd"/>
      <w:r w:rsidRPr="002E0335">
        <w:rPr>
          <w:rFonts w:ascii="Times New Roman" w:hAnsi="Times New Roman" w:cs="Times New Roman"/>
        </w:rPr>
        <w:t xml:space="preserve"> </w:t>
      </w:r>
      <w:proofErr w:type="spellStart"/>
      <w:r w:rsidRPr="002E0335">
        <w:rPr>
          <w:rFonts w:ascii="Times New Roman" w:hAnsi="Times New Roman" w:cs="Times New Roman"/>
        </w:rPr>
        <w:t>jāinformē</w:t>
      </w:r>
      <w:proofErr w:type="spellEnd"/>
      <w:r w:rsidRPr="002E0335">
        <w:rPr>
          <w:rFonts w:ascii="Times New Roman" w:hAnsi="Times New Roman" w:cs="Times New Roman"/>
        </w:rPr>
        <w:t xml:space="preserve"> </w:t>
      </w:r>
      <w:proofErr w:type="spellStart"/>
      <w:r w:rsidRPr="002E0335">
        <w:rPr>
          <w:rFonts w:ascii="Times New Roman" w:hAnsi="Times New Roman" w:cs="Times New Roman"/>
        </w:rPr>
        <w:t>vismaz</w:t>
      </w:r>
      <w:proofErr w:type="spellEnd"/>
      <w:r w:rsidRPr="002E0335">
        <w:rPr>
          <w:rFonts w:ascii="Times New Roman" w:hAnsi="Times New Roman" w:cs="Times New Roman"/>
        </w:rPr>
        <w:t xml:space="preserve"> 5 (</w:t>
      </w:r>
      <w:proofErr w:type="spellStart"/>
      <w:r w:rsidRPr="002E0335">
        <w:rPr>
          <w:rFonts w:ascii="Times New Roman" w:hAnsi="Times New Roman" w:cs="Times New Roman"/>
        </w:rPr>
        <w:t>piecas</w:t>
      </w:r>
      <w:proofErr w:type="spellEnd"/>
      <w:r w:rsidRPr="002E0335">
        <w:rPr>
          <w:rFonts w:ascii="Times New Roman" w:hAnsi="Times New Roman" w:cs="Times New Roman"/>
        </w:rPr>
        <w:t xml:space="preserve">) </w:t>
      </w:r>
      <w:proofErr w:type="spellStart"/>
      <w:r w:rsidRPr="002E0335">
        <w:rPr>
          <w:rFonts w:ascii="Times New Roman" w:hAnsi="Times New Roman" w:cs="Times New Roman"/>
        </w:rPr>
        <w:t>darba</w:t>
      </w:r>
      <w:proofErr w:type="spellEnd"/>
      <w:r w:rsidRPr="002E0335">
        <w:rPr>
          <w:rFonts w:ascii="Times New Roman" w:hAnsi="Times New Roman" w:cs="Times New Roman"/>
        </w:rPr>
        <w:t xml:space="preserve"> </w:t>
      </w:r>
      <w:proofErr w:type="spellStart"/>
      <w:r w:rsidRPr="002E0335">
        <w:rPr>
          <w:rFonts w:ascii="Times New Roman" w:hAnsi="Times New Roman" w:cs="Times New Roman"/>
        </w:rPr>
        <w:t>dienas</w:t>
      </w:r>
      <w:proofErr w:type="spellEnd"/>
      <w:r w:rsidRPr="002E0335">
        <w:rPr>
          <w:rFonts w:ascii="Times New Roman" w:hAnsi="Times New Roman" w:cs="Times New Roman"/>
        </w:rPr>
        <w:t xml:space="preserve"> </w:t>
      </w:r>
      <w:proofErr w:type="spellStart"/>
      <w:r w:rsidRPr="002E0335">
        <w:rPr>
          <w:rFonts w:ascii="Times New Roman" w:hAnsi="Times New Roman" w:cs="Times New Roman"/>
        </w:rPr>
        <w:t>iepriekš</w:t>
      </w:r>
      <w:proofErr w:type="spellEnd"/>
      <w:r w:rsidRPr="002E0335">
        <w:rPr>
          <w:rFonts w:ascii="Times New Roman" w:hAnsi="Times New Roman" w:cs="Times New Roman"/>
        </w:rPr>
        <w:t>.</w:t>
      </w:r>
    </w:p>
    <w:p w14:paraId="0853A152" w14:textId="7B73A038" w:rsidR="00E7033B" w:rsidRDefault="00881346" w:rsidP="00E7033B">
      <w:pPr>
        <w:pStyle w:val="ListParagraph"/>
        <w:numPr>
          <w:ilvl w:val="1"/>
          <w:numId w:val="46"/>
        </w:numPr>
        <w:spacing w:line="259" w:lineRule="auto"/>
        <w:ind w:left="567" w:hanging="567"/>
        <w:jc w:val="both"/>
        <w:rPr>
          <w:rFonts w:ascii="Times New Roman" w:hAnsi="Times New Roman" w:cs="Times New Roman"/>
        </w:rPr>
      </w:pPr>
      <w:r>
        <w:rPr>
          <w:rFonts w:ascii="Times New Roman" w:hAnsi="Times New Roman" w:cs="Times New Roman"/>
          <w:lang w:val="lv-LV"/>
        </w:rPr>
        <w:t>Precēm</w:t>
      </w:r>
      <w:r w:rsidR="00E7033B" w:rsidRPr="002E0335">
        <w:rPr>
          <w:rFonts w:ascii="Times New Roman" w:hAnsi="Times New Roman" w:cs="Times New Roman"/>
        </w:rPr>
        <w:t xml:space="preserve"> </w:t>
      </w:r>
      <w:proofErr w:type="spellStart"/>
      <w:r w:rsidR="00E7033B" w:rsidRPr="002E0335">
        <w:rPr>
          <w:rFonts w:ascii="Times New Roman" w:hAnsi="Times New Roman" w:cs="Times New Roman"/>
        </w:rPr>
        <w:t>ir</w:t>
      </w:r>
      <w:proofErr w:type="spellEnd"/>
      <w:r w:rsidR="00E7033B" w:rsidRPr="002E0335">
        <w:rPr>
          <w:rFonts w:ascii="Times New Roman" w:hAnsi="Times New Roman" w:cs="Times New Roman"/>
        </w:rPr>
        <w:t xml:space="preserve"> </w:t>
      </w:r>
      <w:proofErr w:type="spellStart"/>
      <w:r w:rsidR="00E7033B" w:rsidRPr="002E0335">
        <w:rPr>
          <w:rFonts w:ascii="Times New Roman" w:hAnsi="Times New Roman" w:cs="Times New Roman"/>
        </w:rPr>
        <w:t>jābūt</w:t>
      </w:r>
      <w:proofErr w:type="spellEnd"/>
      <w:r w:rsidR="00E7033B" w:rsidRPr="002E0335">
        <w:rPr>
          <w:rFonts w:ascii="Times New Roman" w:hAnsi="Times New Roman" w:cs="Times New Roman"/>
        </w:rPr>
        <w:t xml:space="preserve"> </w:t>
      </w:r>
      <w:proofErr w:type="spellStart"/>
      <w:r w:rsidR="00E7033B" w:rsidRPr="002E0335">
        <w:rPr>
          <w:rFonts w:ascii="Times New Roman" w:hAnsi="Times New Roman" w:cs="Times New Roman"/>
        </w:rPr>
        <w:t>iepakotiem</w:t>
      </w:r>
      <w:proofErr w:type="spellEnd"/>
      <w:r w:rsidR="00E7033B" w:rsidRPr="002E0335">
        <w:rPr>
          <w:rFonts w:ascii="Times New Roman" w:hAnsi="Times New Roman" w:cs="Times New Roman"/>
        </w:rPr>
        <w:t xml:space="preserve"> </w:t>
      </w:r>
      <w:proofErr w:type="spellStart"/>
      <w:r w:rsidR="00E7033B" w:rsidRPr="002E0335">
        <w:rPr>
          <w:rFonts w:ascii="Times New Roman" w:hAnsi="Times New Roman" w:cs="Times New Roman"/>
        </w:rPr>
        <w:t>tā</w:t>
      </w:r>
      <w:proofErr w:type="spellEnd"/>
      <w:r w:rsidR="00E7033B" w:rsidRPr="002E0335">
        <w:rPr>
          <w:rFonts w:ascii="Times New Roman" w:hAnsi="Times New Roman" w:cs="Times New Roman"/>
        </w:rPr>
        <w:t xml:space="preserve">, </w:t>
      </w:r>
      <w:proofErr w:type="spellStart"/>
      <w:r w:rsidR="00E7033B" w:rsidRPr="002E0335">
        <w:rPr>
          <w:rFonts w:ascii="Times New Roman" w:hAnsi="Times New Roman" w:cs="Times New Roman"/>
        </w:rPr>
        <w:t>lai</w:t>
      </w:r>
      <w:proofErr w:type="spellEnd"/>
      <w:r w:rsidR="00E7033B" w:rsidRPr="002E0335">
        <w:rPr>
          <w:rFonts w:ascii="Times New Roman" w:hAnsi="Times New Roman" w:cs="Times New Roman"/>
        </w:rPr>
        <w:t xml:space="preserve"> </w:t>
      </w:r>
      <w:proofErr w:type="spellStart"/>
      <w:r w:rsidR="00E7033B" w:rsidRPr="002E0335">
        <w:rPr>
          <w:rFonts w:ascii="Times New Roman" w:hAnsi="Times New Roman" w:cs="Times New Roman"/>
        </w:rPr>
        <w:t>tos</w:t>
      </w:r>
      <w:proofErr w:type="spellEnd"/>
      <w:r w:rsidR="00E7033B" w:rsidRPr="002E0335">
        <w:rPr>
          <w:rFonts w:ascii="Times New Roman" w:hAnsi="Times New Roman" w:cs="Times New Roman"/>
        </w:rPr>
        <w:t xml:space="preserve"> </w:t>
      </w:r>
      <w:proofErr w:type="spellStart"/>
      <w:r w:rsidR="00E7033B" w:rsidRPr="002E0335">
        <w:rPr>
          <w:rFonts w:ascii="Times New Roman" w:hAnsi="Times New Roman" w:cs="Times New Roman"/>
        </w:rPr>
        <w:t>aizsargātu</w:t>
      </w:r>
      <w:proofErr w:type="spellEnd"/>
      <w:r w:rsidR="00E7033B" w:rsidRPr="002E0335">
        <w:rPr>
          <w:rFonts w:ascii="Times New Roman" w:hAnsi="Times New Roman" w:cs="Times New Roman"/>
        </w:rPr>
        <w:t xml:space="preserve"> </w:t>
      </w:r>
      <w:proofErr w:type="spellStart"/>
      <w:r w:rsidR="00E7033B" w:rsidRPr="002E0335">
        <w:rPr>
          <w:rFonts w:ascii="Times New Roman" w:hAnsi="Times New Roman" w:cs="Times New Roman"/>
        </w:rPr>
        <w:t>no</w:t>
      </w:r>
      <w:proofErr w:type="spellEnd"/>
      <w:r w:rsidR="00E7033B" w:rsidRPr="002E0335">
        <w:rPr>
          <w:rFonts w:ascii="Times New Roman" w:hAnsi="Times New Roman" w:cs="Times New Roman"/>
        </w:rPr>
        <w:t xml:space="preserve"> </w:t>
      </w:r>
      <w:proofErr w:type="spellStart"/>
      <w:r w:rsidR="00E7033B" w:rsidRPr="002E0335">
        <w:rPr>
          <w:rFonts w:ascii="Times New Roman" w:hAnsi="Times New Roman" w:cs="Times New Roman"/>
        </w:rPr>
        <w:t>atmosfēras</w:t>
      </w:r>
      <w:proofErr w:type="spellEnd"/>
      <w:r w:rsidR="00E7033B" w:rsidRPr="002E0335">
        <w:rPr>
          <w:rFonts w:ascii="Times New Roman" w:hAnsi="Times New Roman" w:cs="Times New Roman"/>
        </w:rPr>
        <w:t xml:space="preserve"> </w:t>
      </w:r>
      <w:proofErr w:type="spellStart"/>
      <w:r w:rsidR="00E7033B" w:rsidRPr="002E0335">
        <w:rPr>
          <w:rFonts w:ascii="Times New Roman" w:hAnsi="Times New Roman" w:cs="Times New Roman"/>
        </w:rPr>
        <w:t>nokrišņiem</w:t>
      </w:r>
      <w:proofErr w:type="spellEnd"/>
      <w:r w:rsidR="00E7033B" w:rsidRPr="002E0335">
        <w:rPr>
          <w:rFonts w:ascii="Times New Roman" w:hAnsi="Times New Roman" w:cs="Times New Roman"/>
        </w:rPr>
        <w:t xml:space="preserve"> </w:t>
      </w:r>
      <w:proofErr w:type="spellStart"/>
      <w:r w:rsidR="00E7033B" w:rsidRPr="002E0335">
        <w:rPr>
          <w:rFonts w:ascii="Times New Roman" w:hAnsi="Times New Roman" w:cs="Times New Roman"/>
        </w:rPr>
        <w:t>un</w:t>
      </w:r>
      <w:proofErr w:type="spellEnd"/>
      <w:r w:rsidR="00E7033B" w:rsidRPr="002E0335">
        <w:rPr>
          <w:rFonts w:ascii="Times New Roman" w:hAnsi="Times New Roman" w:cs="Times New Roman"/>
        </w:rPr>
        <w:t xml:space="preserve"> </w:t>
      </w:r>
      <w:proofErr w:type="spellStart"/>
      <w:r w:rsidR="00E7033B" w:rsidRPr="002E0335">
        <w:rPr>
          <w:rFonts w:ascii="Times New Roman" w:hAnsi="Times New Roman" w:cs="Times New Roman"/>
        </w:rPr>
        <w:t>jebkādiem</w:t>
      </w:r>
      <w:proofErr w:type="spellEnd"/>
      <w:r w:rsidR="00E7033B" w:rsidRPr="002E0335">
        <w:rPr>
          <w:rFonts w:ascii="Times New Roman" w:hAnsi="Times New Roman" w:cs="Times New Roman"/>
        </w:rPr>
        <w:t xml:space="preserve"> </w:t>
      </w:r>
      <w:proofErr w:type="spellStart"/>
      <w:r w:rsidR="00E7033B" w:rsidRPr="002E0335">
        <w:rPr>
          <w:rFonts w:ascii="Times New Roman" w:hAnsi="Times New Roman" w:cs="Times New Roman"/>
        </w:rPr>
        <w:t>bojājumiem</w:t>
      </w:r>
      <w:proofErr w:type="spellEnd"/>
      <w:r w:rsidR="00E7033B" w:rsidRPr="002E0335">
        <w:rPr>
          <w:rFonts w:ascii="Times New Roman" w:hAnsi="Times New Roman" w:cs="Times New Roman"/>
        </w:rPr>
        <w:t xml:space="preserve"> </w:t>
      </w:r>
      <w:proofErr w:type="spellStart"/>
      <w:r w:rsidR="00E7033B" w:rsidRPr="002E0335">
        <w:rPr>
          <w:rFonts w:ascii="Times New Roman" w:hAnsi="Times New Roman" w:cs="Times New Roman"/>
        </w:rPr>
        <w:t>transportēšanas</w:t>
      </w:r>
      <w:proofErr w:type="spellEnd"/>
      <w:r w:rsidR="00E7033B" w:rsidRPr="002E0335">
        <w:rPr>
          <w:rFonts w:ascii="Times New Roman" w:hAnsi="Times New Roman" w:cs="Times New Roman"/>
        </w:rPr>
        <w:t xml:space="preserve"> </w:t>
      </w:r>
      <w:proofErr w:type="spellStart"/>
      <w:r w:rsidR="00E7033B" w:rsidRPr="002E0335">
        <w:rPr>
          <w:rFonts w:ascii="Times New Roman" w:hAnsi="Times New Roman" w:cs="Times New Roman"/>
        </w:rPr>
        <w:t>un</w:t>
      </w:r>
      <w:proofErr w:type="spellEnd"/>
      <w:r w:rsidR="00E7033B" w:rsidRPr="002E0335">
        <w:rPr>
          <w:rFonts w:ascii="Times New Roman" w:hAnsi="Times New Roman" w:cs="Times New Roman"/>
        </w:rPr>
        <w:t xml:space="preserve"> </w:t>
      </w:r>
      <w:proofErr w:type="spellStart"/>
      <w:r w:rsidR="00E7033B" w:rsidRPr="002E0335">
        <w:rPr>
          <w:rFonts w:ascii="Times New Roman" w:hAnsi="Times New Roman" w:cs="Times New Roman"/>
        </w:rPr>
        <w:t>izkraušanas</w:t>
      </w:r>
      <w:proofErr w:type="spellEnd"/>
      <w:r w:rsidR="00E7033B" w:rsidRPr="002E0335">
        <w:rPr>
          <w:rFonts w:ascii="Times New Roman" w:hAnsi="Times New Roman" w:cs="Times New Roman"/>
        </w:rPr>
        <w:t xml:space="preserve"> </w:t>
      </w:r>
      <w:proofErr w:type="spellStart"/>
      <w:r w:rsidR="00E7033B" w:rsidRPr="002E0335">
        <w:rPr>
          <w:rFonts w:ascii="Times New Roman" w:hAnsi="Times New Roman" w:cs="Times New Roman"/>
        </w:rPr>
        <w:t>laikā</w:t>
      </w:r>
      <w:proofErr w:type="spellEnd"/>
      <w:r w:rsidR="00E7033B" w:rsidRPr="002E0335">
        <w:rPr>
          <w:rFonts w:ascii="Times New Roman" w:hAnsi="Times New Roman" w:cs="Times New Roman"/>
        </w:rPr>
        <w:t>.</w:t>
      </w:r>
    </w:p>
    <w:p w14:paraId="0B6086DB" w14:textId="77777777" w:rsidR="00E7033B" w:rsidRPr="002E0335" w:rsidRDefault="00E7033B" w:rsidP="00E7033B">
      <w:pPr>
        <w:pStyle w:val="ListParagraph"/>
        <w:numPr>
          <w:ilvl w:val="1"/>
          <w:numId w:val="46"/>
        </w:numPr>
        <w:spacing w:line="259" w:lineRule="auto"/>
        <w:ind w:left="567" w:hanging="567"/>
        <w:jc w:val="both"/>
        <w:rPr>
          <w:rFonts w:ascii="Times New Roman" w:hAnsi="Times New Roman" w:cs="Times New Roman"/>
        </w:rPr>
      </w:pPr>
      <w:proofErr w:type="spellStart"/>
      <w:r w:rsidRPr="002E0335">
        <w:rPr>
          <w:rFonts w:ascii="Times New Roman" w:hAnsi="Times New Roman" w:cs="Times New Roman"/>
        </w:rPr>
        <w:t>Cauruļu</w:t>
      </w:r>
      <w:proofErr w:type="spellEnd"/>
      <w:r w:rsidRPr="002E0335">
        <w:rPr>
          <w:rFonts w:ascii="Times New Roman" w:hAnsi="Times New Roman" w:cs="Times New Roman"/>
        </w:rPr>
        <w:t xml:space="preserve"> </w:t>
      </w:r>
      <w:proofErr w:type="spellStart"/>
      <w:r w:rsidRPr="002E0335">
        <w:rPr>
          <w:rFonts w:ascii="Times New Roman" w:hAnsi="Times New Roman" w:cs="Times New Roman"/>
        </w:rPr>
        <w:t>un</w:t>
      </w:r>
      <w:proofErr w:type="spellEnd"/>
      <w:r w:rsidRPr="002E0335">
        <w:rPr>
          <w:rFonts w:ascii="Times New Roman" w:hAnsi="Times New Roman" w:cs="Times New Roman"/>
        </w:rPr>
        <w:t xml:space="preserve"> </w:t>
      </w:r>
      <w:proofErr w:type="spellStart"/>
      <w:r w:rsidRPr="002E0335">
        <w:rPr>
          <w:rFonts w:ascii="Times New Roman" w:hAnsi="Times New Roman" w:cs="Times New Roman"/>
        </w:rPr>
        <w:t>veidgabalu</w:t>
      </w:r>
      <w:proofErr w:type="spellEnd"/>
      <w:r w:rsidRPr="002E0335">
        <w:rPr>
          <w:rFonts w:ascii="Times New Roman" w:hAnsi="Times New Roman" w:cs="Times New Roman"/>
        </w:rPr>
        <w:t xml:space="preserve"> </w:t>
      </w:r>
      <w:proofErr w:type="spellStart"/>
      <w:r w:rsidRPr="002E0335">
        <w:rPr>
          <w:rFonts w:ascii="Times New Roman" w:hAnsi="Times New Roman" w:cs="Times New Roman"/>
        </w:rPr>
        <w:t>galiem</w:t>
      </w:r>
      <w:proofErr w:type="spellEnd"/>
      <w:r w:rsidRPr="002E0335">
        <w:rPr>
          <w:rFonts w:ascii="Times New Roman" w:hAnsi="Times New Roman" w:cs="Times New Roman"/>
        </w:rPr>
        <w:t xml:space="preserve"> </w:t>
      </w:r>
      <w:proofErr w:type="spellStart"/>
      <w:r w:rsidRPr="002E0335">
        <w:rPr>
          <w:rFonts w:ascii="Times New Roman" w:hAnsi="Times New Roman" w:cs="Times New Roman"/>
        </w:rPr>
        <w:t>ir</w:t>
      </w:r>
      <w:proofErr w:type="spellEnd"/>
      <w:r w:rsidRPr="002E0335">
        <w:rPr>
          <w:rFonts w:ascii="Times New Roman" w:hAnsi="Times New Roman" w:cs="Times New Roman"/>
        </w:rPr>
        <w:t xml:space="preserve"> </w:t>
      </w:r>
      <w:proofErr w:type="spellStart"/>
      <w:r w:rsidRPr="002E0335">
        <w:rPr>
          <w:rFonts w:ascii="Times New Roman" w:hAnsi="Times New Roman" w:cs="Times New Roman"/>
        </w:rPr>
        <w:t>jābūt</w:t>
      </w:r>
      <w:proofErr w:type="spellEnd"/>
      <w:r w:rsidRPr="002E0335">
        <w:rPr>
          <w:rFonts w:ascii="Times New Roman" w:hAnsi="Times New Roman" w:cs="Times New Roman"/>
        </w:rPr>
        <w:t xml:space="preserve"> </w:t>
      </w:r>
      <w:proofErr w:type="spellStart"/>
      <w:r w:rsidRPr="002E0335">
        <w:rPr>
          <w:rFonts w:ascii="Times New Roman" w:hAnsi="Times New Roman" w:cs="Times New Roman"/>
        </w:rPr>
        <w:t>aiztaisītiem</w:t>
      </w:r>
      <w:proofErr w:type="spellEnd"/>
      <w:r w:rsidRPr="002E0335">
        <w:rPr>
          <w:rFonts w:ascii="Times New Roman" w:hAnsi="Times New Roman" w:cs="Times New Roman"/>
        </w:rPr>
        <w:t xml:space="preserve"> </w:t>
      </w:r>
      <w:proofErr w:type="spellStart"/>
      <w:r w:rsidRPr="002E0335">
        <w:rPr>
          <w:rFonts w:ascii="Times New Roman" w:hAnsi="Times New Roman" w:cs="Times New Roman"/>
        </w:rPr>
        <w:t>ar</w:t>
      </w:r>
      <w:proofErr w:type="spellEnd"/>
      <w:r w:rsidRPr="002E0335">
        <w:rPr>
          <w:rFonts w:ascii="Times New Roman" w:hAnsi="Times New Roman" w:cs="Times New Roman"/>
        </w:rPr>
        <w:t xml:space="preserve"> </w:t>
      </w:r>
      <w:proofErr w:type="spellStart"/>
      <w:r w:rsidRPr="002E0335">
        <w:rPr>
          <w:rFonts w:ascii="Times New Roman" w:hAnsi="Times New Roman" w:cs="Times New Roman"/>
        </w:rPr>
        <w:t>plastmasas</w:t>
      </w:r>
      <w:proofErr w:type="spellEnd"/>
      <w:r w:rsidRPr="002E0335">
        <w:rPr>
          <w:rFonts w:ascii="Times New Roman" w:hAnsi="Times New Roman" w:cs="Times New Roman"/>
        </w:rPr>
        <w:t xml:space="preserve"> </w:t>
      </w:r>
      <w:proofErr w:type="spellStart"/>
      <w:r w:rsidRPr="002E0335">
        <w:rPr>
          <w:rFonts w:ascii="Times New Roman" w:hAnsi="Times New Roman" w:cs="Times New Roman"/>
        </w:rPr>
        <w:t>gala</w:t>
      </w:r>
      <w:proofErr w:type="spellEnd"/>
      <w:r w:rsidRPr="002E0335">
        <w:rPr>
          <w:rFonts w:ascii="Times New Roman" w:hAnsi="Times New Roman" w:cs="Times New Roman"/>
        </w:rPr>
        <w:t xml:space="preserve"> </w:t>
      </w:r>
      <w:proofErr w:type="spellStart"/>
      <w:r w:rsidRPr="002E0335">
        <w:rPr>
          <w:rFonts w:ascii="Times New Roman" w:hAnsi="Times New Roman" w:cs="Times New Roman"/>
        </w:rPr>
        <w:t>slēdžiem</w:t>
      </w:r>
      <w:proofErr w:type="spellEnd"/>
      <w:r w:rsidRPr="002E0335">
        <w:rPr>
          <w:rFonts w:ascii="Times New Roman" w:hAnsi="Times New Roman" w:cs="Times New Roman"/>
        </w:rPr>
        <w:t>.</w:t>
      </w:r>
    </w:p>
    <w:p w14:paraId="11223EA7" w14:textId="77777777" w:rsidR="00E7033B" w:rsidRPr="004D5DB0" w:rsidRDefault="00E7033B" w:rsidP="00E7033B">
      <w:pPr>
        <w:jc w:val="both"/>
        <w:rPr>
          <w:lang w:val="ru-RU"/>
        </w:rPr>
      </w:pPr>
    </w:p>
    <w:p w14:paraId="69CA3DE5" w14:textId="77777777" w:rsidR="00E7033B" w:rsidRPr="00D959F1" w:rsidRDefault="00E7033B" w:rsidP="00E7033B">
      <w:pPr>
        <w:pStyle w:val="Heading1"/>
        <w:numPr>
          <w:ilvl w:val="0"/>
          <w:numId w:val="46"/>
        </w:numPr>
        <w:tabs>
          <w:tab w:val="num" w:pos="480"/>
        </w:tabs>
        <w:spacing w:after="120"/>
        <w:ind w:left="567" w:hanging="567"/>
        <w:rPr>
          <w:rFonts w:ascii="Times New Roman" w:hAnsi="Times New Roman"/>
          <w:b/>
          <w:bCs/>
          <w:color w:val="000000" w:themeColor="text1"/>
          <w:sz w:val="24"/>
          <w:szCs w:val="24"/>
        </w:rPr>
      </w:pPr>
      <w:r>
        <w:rPr>
          <w:rFonts w:ascii="Times New Roman" w:hAnsi="Times New Roman"/>
          <w:b/>
          <w:bCs/>
          <w:color w:val="000000" w:themeColor="text1"/>
          <w:sz w:val="24"/>
          <w:szCs w:val="24"/>
        </w:rPr>
        <w:t>IESNIEDZAMĀ DOKUMENTĀCIJA</w:t>
      </w:r>
    </w:p>
    <w:p w14:paraId="0EB560FF" w14:textId="0B03B2B4" w:rsidR="00E7033B" w:rsidRPr="004D5DB0" w:rsidRDefault="00E7033B" w:rsidP="00E7033B">
      <w:pPr>
        <w:pStyle w:val="ListParagraph"/>
        <w:numPr>
          <w:ilvl w:val="1"/>
          <w:numId w:val="46"/>
        </w:numPr>
        <w:spacing w:line="259" w:lineRule="auto"/>
        <w:ind w:left="567" w:hanging="567"/>
        <w:jc w:val="both"/>
        <w:rPr>
          <w:rFonts w:ascii="Times New Roman" w:hAnsi="Times New Roman" w:cs="Times New Roman"/>
          <w:lang w:val="lv-LV"/>
        </w:rPr>
      </w:pPr>
      <w:r w:rsidRPr="004D5DB0">
        <w:rPr>
          <w:rFonts w:ascii="Times New Roman" w:hAnsi="Times New Roman" w:cs="Times New Roman"/>
          <w:lang w:val="lv-LV"/>
        </w:rPr>
        <w:t xml:space="preserve">Informācija par </w:t>
      </w:r>
      <w:r w:rsidR="000A0718">
        <w:rPr>
          <w:rFonts w:ascii="Times New Roman" w:hAnsi="Times New Roman" w:cs="Times New Roman"/>
          <w:lang w:val="lv-LV"/>
        </w:rPr>
        <w:t>Preču</w:t>
      </w:r>
      <w:r w:rsidRPr="004D5DB0">
        <w:rPr>
          <w:rFonts w:ascii="Times New Roman" w:hAnsi="Times New Roman" w:cs="Times New Roman"/>
          <w:lang w:val="lv-LV"/>
        </w:rPr>
        <w:t xml:space="preserve"> izgatavotāju</w:t>
      </w:r>
      <w:r w:rsidR="000A0718">
        <w:rPr>
          <w:rFonts w:ascii="Times New Roman" w:hAnsi="Times New Roman" w:cs="Times New Roman"/>
          <w:lang w:val="lv-LV"/>
        </w:rPr>
        <w:t xml:space="preserve">, </w:t>
      </w:r>
      <w:r w:rsidR="000A0718" w:rsidRPr="008C0A78">
        <w:rPr>
          <w:rFonts w:ascii="Times New Roman" w:hAnsi="Times New Roman" w:cs="Times New Roman"/>
          <w:lang w:val="lv-LV"/>
        </w:rPr>
        <w:t>kā arī par izolācijas izgatavotāju un uzklājēju</w:t>
      </w:r>
      <w:r w:rsidR="002425BB">
        <w:rPr>
          <w:rFonts w:ascii="Times New Roman" w:hAnsi="Times New Roman" w:cs="Times New Roman"/>
          <w:lang w:val="lv-LV"/>
        </w:rPr>
        <w:t>,</w:t>
      </w:r>
      <w:r w:rsidR="000A0718" w:rsidRPr="000A0718">
        <w:rPr>
          <w:rFonts w:ascii="Times New Roman" w:hAnsi="Times New Roman" w:cs="Times New Roman"/>
          <w:lang w:val="lv-LV"/>
        </w:rPr>
        <w:t xml:space="preserve"> </w:t>
      </w:r>
      <w:r w:rsidR="000A0718" w:rsidRPr="008C0A78">
        <w:rPr>
          <w:rFonts w:ascii="Times New Roman" w:hAnsi="Times New Roman" w:cs="Times New Roman"/>
          <w:lang w:val="lv-LV"/>
        </w:rPr>
        <w:t>kā arī par izolācijas izgatavotāju un uzklājēju</w:t>
      </w:r>
      <w:r w:rsidRPr="004D5DB0">
        <w:rPr>
          <w:rFonts w:ascii="Times New Roman" w:hAnsi="Times New Roman" w:cs="Times New Roman"/>
          <w:lang w:val="lv-LV"/>
        </w:rPr>
        <w:t>.</w:t>
      </w:r>
    </w:p>
    <w:p w14:paraId="5F56D234" w14:textId="18C5808C" w:rsidR="00E7033B" w:rsidRPr="004D5DB0" w:rsidRDefault="00E7033B" w:rsidP="00E7033B">
      <w:pPr>
        <w:pStyle w:val="ListParagraph"/>
        <w:numPr>
          <w:ilvl w:val="1"/>
          <w:numId w:val="46"/>
        </w:numPr>
        <w:spacing w:line="259" w:lineRule="auto"/>
        <w:ind w:left="567" w:hanging="567"/>
        <w:jc w:val="both"/>
        <w:rPr>
          <w:rFonts w:ascii="Times New Roman" w:hAnsi="Times New Roman" w:cs="Times New Roman"/>
          <w:lang w:val="en-US"/>
        </w:rPr>
      </w:pPr>
      <w:proofErr w:type="spellStart"/>
      <w:r w:rsidRPr="004D5DB0">
        <w:rPr>
          <w:rFonts w:ascii="Times New Roman" w:hAnsi="Times New Roman" w:cs="Times New Roman"/>
          <w:lang w:val="en-US"/>
        </w:rPr>
        <w:t>Informācija</w:t>
      </w:r>
      <w:proofErr w:type="spellEnd"/>
      <w:r w:rsidRPr="004D5DB0">
        <w:rPr>
          <w:rFonts w:ascii="Times New Roman" w:hAnsi="Times New Roman" w:cs="Times New Roman"/>
          <w:lang w:val="en-US"/>
        </w:rPr>
        <w:t xml:space="preserve"> par </w:t>
      </w:r>
      <w:r w:rsidR="000A0718">
        <w:rPr>
          <w:rFonts w:ascii="Times New Roman" w:hAnsi="Times New Roman" w:cs="Times New Roman"/>
          <w:lang w:val="lv-LV"/>
        </w:rPr>
        <w:t>Preču</w:t>
      </w:r>
      <w:r w:rsidRPr="004D5DB0">
        <w:rPr>
          <w:rFonts w:ascii="Times New Roman" w:hAnsi="Times New Roman" w:cs="Times New Roman"/>
          <w:lang w:val="en-US"/>
        </w:rPr>
        <w:t xml:space="preserve"> </w:t>
      </w:r>
      <w:proofErr w:type="spellStart"/>
      <w:r w:rsidRPr="004D5DB0">
        <w:rPr>
          <w:rFonts w:ascii="Times New Roman" w:hAnsi="Times New Roman" w:cs="Times New Roman"/>
          <w:lang w:val="en-US"/>
        </w:rPr>
        <w:t>izgatavošanā</w:t>
      </w:r>
      <w:proofErr w:type="spellEnd"/>
      <w:r w:rsidRPr="004D5DB0">
        <w:rPr>
          <w:rFonts w:ascii="Times New Roman" w:hAnsi="Times New Roman" w:cs="Times New Roman"/>
          <w:lang w:val="en-US"/>
        </w:rPr>
        <w:t xml:space="preserve"> </w:t>
      </w:r>
      <w:proofErr w:type="spellStart"/>
      <w:r w:rsidRPr="004D5DB0">
        <w:rPr>
          <w:rFonts w:ascii="Times New Roman" w:hAnsi="Times New Roman" w:cs="Times New Roman"/>
          <w:lang w:val="en-US"/>
        </w:rPr>
        <w:t>pielietotajiem</w:t>
      </w:r>
      <w:proofErr w:type="spellEnd"/>
      <w:r w:rsidRPr="004D5DB0">
        <w:rPr>
          <w:rFonts w:ascii="Times New Roman" w:hAnsi="Times New Roman" w:cs="Times New Roman"/>
          <w:lang w:val="en-US"/>
        </w:rPr>
        <w:t xml:space="preserve"> </w:t>
      </w:r>
      <w:proofErr w:type="spellStart"/>
      <w:r w:rsidRPr="004D5DB0">
        <w:rPr>
          <w:rFonts w:ascii="Times New Roman" w:hAnsi="Times New Roman" w:cs="Times New Roman"/>
          <w:lang w:val="en-US"/>
        </w:rPr>
        <w:t>materiāliem</w:t>
      </w:r>
      <w:proofErr w:type="spellEnd"/>
      <w:r w:rsidRPr="004D5DB0">
        <w:rPr>
          <w:rFonts w:ascii="Times New Roman" w:hAnsi="Times New Roman" w:cs="Times New Roman"/>
          <w:lang w:val="en-US"/>
        </w:rPr>
        <w:t>.</w:t>
      </w:r>
    </w:p>
    <w:p w14:paraId="20CAFE3E" w14:textId="683652D3" w:rsidR="00E7033B" w:rsidRPr="004D5DB0" w:rsidRDefault="000A0718" w:rsidP="00E7033B">
      <w:pPr>
        <w:pStyle w:val="ListParagraph"/>
        <w:numPr>
          <w:ilvl w:val="1"/>
          <w:numId w:val="46"/>
        </w:numPr>
        <w:spacing w:line="259" w:lineRule="auto"/>
        <w:ind w:left="567" w:hanging="567"/>
        <w:jc w:val="both"/>
        <w:rPr>
          <w:rFonts w:ascii="Times New Roman" w:hAnsi="Times New Roman" w:cs="Times New Roman"/>
          <w:lang w:val="en-US"/>
        </w:rPr>
      </w:pPr>
      <w:r>
        <w:rPr>
          <w:rFonts w:ascii="Times New Roman" w:hAnsi="Times New Roman" w:cs="Times New Roman"/>
          <w:lang w:val="lv-LV"/>
        </w:rPr>
        <w:t>Preču</w:t>
      </w:r>
      <w:r w:rsidR="00E7033B" w:rsidRPr="004D5DB0">
        <w:rPr>
          <w:rFonts w:ascii="Times New Roman" w:hAnsi="Times New Roman" w:cs="Times New Roman"/>
          <w:lang w:val="en-US"/>
        </w:rPr>
        <w:t xml:space="preserve"> </w:t>
      </w:r>
      <w:proofErr w:type="spellStart"/>
      <w:r w:rsidR="00E7033B" w:rsidRPr="004D5DB0">
        <w:rPr>
          <w:rFonts w:ascii="Times New Roman" w:hAnsi="Times New Roman" w:cs="Times New Roman"/>
          <w:lang w:val="en-US"/>
        </w:rPr>
        <w:t>sertifikāti</w:t>
      </w:r>
      <w:proofErr w:type="spellEnd"/>
      <w:r w:rsidR="00E7033B" w:rsidRPr="004D5DB0">
        <w:rPr>
          <w:rFonts w:ascii="Times New Roman" w:hAnsi="Times New Roman" w:cs="Times New Roman"/>
          <w:lang w:val="en-US"/>
        </w:rPr>
        <w:t>.</w:t>
      </w:r>
      <w:r>
        <w:rPr>
          <w:rFonts w:ascii="Times New Roman" w:hAnsi="Times New Roman" w:cs="Times New Roman"/>
          <w:lang w:val="lv-LV"/>
        </w:rPr>
        <w:t xml:space="preserve"> P</w:t>
      </w:r>
      <w:r w:rsidRPr="009A0A10">
        <w:rPr>
          <w:rFonts w:ascii="Times New Roman" w:hAnsi="Times New Roman" w:cs="Times New Roman"/>
          <w:lang w:val="lv-LV"/>
        </w:rPr>
        <w:t>ārbaudes sertifikāts saskaņā ar LVS EN 10204 3.1</w:t>
      </w:r>
      <w:r w:rsidRPr="000C3F4B">
        <w:rPr>
          <w:rFonts w:ascii="Times New Roman" w:hAnsi="Times New Roman" w:cs="Times New Roman"/>
          <w:lang w:val="lv-LV"/>
        </w:rPr>
        <w:t>.</w:t>
      </w:r>
    </w:p>
    <w:p w14:paraId="268852D6" w14:textId="7C53C8F9" w:rsidR="00E7033B" w:rsidRPr="004D5DB0" w:rsidRDefault="00E7033B" w:rsidP="00E7033B">
      <w:pPr>
        <w:pStyle w:val="ListParagraph"/>
        <w:numPr>
          <w:ilvl w:val="1"/>
          <w:numId w:val="46"/>
        </w:numPr>
        <w:spacing w:line="259" w:lineRule="auto"/>
        <w:ind w:left="567" w:hanging="567"/>
        <w:jc w:val="both"/>
        <w:rPr>
          <w:rFonts w:ascii="Times New Roman" w:hAnsi="Times New Roman" w:cs="Times New Roman"/>
          <w:lang w:val="en-US"/>
        </w:rPr>
      </w:pPr>
      <w:proofErr w:type="spellStart"/>
      <w:r w:rsidRPr="004D5DB0">
        <w:rPr>
          <w:rFonts w:ascii="Times New Roman" w:hAnsi="Times New Roman" w:cs="Times New Roman"/>
          <w:lang w:val="en-US"/>
        </w:rPr>
        <w:t>Sertifikāts</w:t>
      </w:r>
      <w:proofErr w:type="spellEnd"/>
      <w:r w:rsidRPr="004D5DB0">
        <w:rPr>
          <w:rFonts w:ascii="Times New Roman" w:hAnsi="Times New Roman" w:cs="Times New Roman"/>
          <w:lang w:val="en-US"/>
        </w:rPr>
        <w:t xml:space="preserve"> </w:t>
      </w:r>
      <w:proofErr w:type="spellStart"/>
      <w:r w:rsidRPr="004D5DB0">
        <w:rPr>
          <w:rFonts w:ascii="Times New Roman" w:hAnsi="Times New Roman" w:cs="Times New Roman"/>
          <w:lang w:val="en-US"/>
        </w:rPr>
        <w:t>atbilstoši</w:t>
      </w:r>
      <w:proofErr w:type="spellEnd"/>
      <w:r w:rsidRPr="004D5DB0">
        <w:rPr>
          <w:rFonts w:ascii="Times New Roman" w:hAnsi="Times New Roman" w:cs="Times New Roman"/>
          <w:lang w:val="en-US"/>
        </w:rPr>
        <w:t xml:space="preserve"> 2014/</w:t>
      </w:r>
      <w:r w:rsidR="00250B64">
        <w:rPr>
          <w:rFonts w:ascii="Times New Roman" w:hAnsi="Times New Roman" w:cs="Times New Roman"/>
          <w:lang w:val="en-US"/>
        </w:rPr>
        <w:t>68</w:t>
      </w:r>
      <w:r w:rsidRPr="004D5DB0">
        <w:rPr>
          <w:rFonts w:ascii="Times New Roman" w:hAnsi="Times New Roman" w:cs="Times New Roman"/>
          <w:lang w:val="en-US"/>
        </w:rPr>
        <w:t xml:space="preserve">/EU PED </w:t>
      </w:r>
      <w:proofErr w:type="spellStart"/>
      <w:r w:rsidRPr="004D5DB0">
        <w:rPr>
          <w:rFonts w:ascii="Times New Roman" w:hAnsi="Times New Roman" w:cs="Times New Roman"/>
          <w:lang w:val="en-US"/>
        </w:rPr>
        <w:t>specifikācijai</w:t>
      </w:r>
      <w:proofErr w:type="spellEnd"/>
      <w:r w:rsidRPr="004D5DB0">
        <w:rPr>
          <w:rFonts w:ascii="Times New Roman" w:hAnsi="Times New Roman" w:cs="Times New Roman"/>
          <w:lang w:val="en-US"/>
        </w:rPr>
        <w:t>.</w:t>
      </w:r>
    </w:p>
    <w:p w14:paraId="1097F16C" w14:textId="329A002E" w:rsidR="000A0718" w:rsidRPr="004D5DB0" w:rsidRDefault="000A0718" w:rsidP="00E7033B">
      <w:pPr>
        <w:pStyle w:val="ListParagraph"/>
        <w:numPr>
          <w:ilvl w:val="1"/>
          <w:numId w:val="46"/>
        </w:numPr>
        <w:spacing w:line="259" w:lineRule="auto"/>
        <w:ind w:left="567" w:hanging="567"/>
        <w:jc w:val="both"/>
        <w:rPr>
          <w:rFonts w:ascii="Times New Roman" w:hAnsi="Times New Roman" w:cs="Times New Roman"/>
          <w:lang w:val="en-US"/>
        </w:rPr>
      </w:pPr>
      <w:r>
        <w:rPr>
          <w:rFonts w:ascii="Times New Roman" w:hAnsi="Times New Roman" w:cs="Times New Roman"/>
          <w:lang w:val="lv-LV"/>
        </w:rPr>
        <w:t>Preču</w:t>
      </w:r>
      <w:r w:rsidRPr="000C3F4B">
        <w:rPr>
          <w:rFonts w:ascii="Times New Roman" w:hAnsi="Times New Roman" w:cs="Times New Roman"/>
          <w:lang w:val="lv-LV"/>
        </w:rPr>
        <w:t xml:space="preserve"> kvalitātes garantijas termiņš un nosacījumi.</w:t>
      </w:r>
    </w:p>
    <w:p w14:paraId="154BEA06" w14:textId="77777777" w:rsidR="00395B5D" w:rsidRDefault="000A0718" w:rsidP="00395B5D">
      <w:pPr>
        <w:pStyle w:val="ListParagraph"/>
        <w:numPr>
          <w:ilvl w:val="1"/>
          <w:numId w:val="46"/>
        </w:numPr>
        <w:spacing w:line="259" w:lineRule="auto"/>
        <w:ind w:left="567" w:hanging="567"/>
        <w:jc w:val="both"/>
        <w:rPr>
          <w:rFonts w:ascii="Times New Roman" w:hAnsi="Times New Roman" w:cs="Times New Roman"/>
          <w:lang w:val="en-US"/>
        </w:rPr>
      </w:pPr>
      <w:r>
        <w:rPr>
          <w:rFonts w:ascii="Times New Roman" w:hAnsi="Times New Roman" w:cs="Times New Roman"/>
          <w:lang w:val="lv-LV"/>
        </w:rPr>
        <w:t>Preču</w:t>
      </w:r>
      <w:r w:rsidRPr="008C0A78">
        <w:rPr>
          <w:rFonts w:ascii="Times New Roman" w:hAnsi="Times New Roman" w:cs="Times New Roman"/>
        </w:rPr>
        <w:t xml:space="preserve"> </w:t>
      </w:r>
      <w:proofErr w:type="spellStart"/>
      <w:r w:rsidRPr="008C0A78">
        <w:rPr>
          <w:rFonts w:ascii="Times New Roman" w:hAnsi="Times New Roman" w:cs="Times New Roman"/>
        </w:rPr>
        <w:t>uzglabāšanas</w:t>
      </w:r>
      <w:proofErr w:type="spellEnd"/>
      <w:r w:rsidRPr="008C0A78">
        <w:rPr>
          <w:rFonts w:ascii="Times New Roman" w:hAnsi="Times New Roman" w:cs="Times New Roman"/>
        </w:rPr>
        <w:t xml:space="preserve"> </w:t>
      </w:r>
      <w:proofErr w:type="spellStart"/>
      <w:r w:rsidRPr="008C0A78">
        <w:rPr>
          <w:rFonts w:ascii="Times New Roman" w:hAnsi="Times New Roman" w:cs="Times New Roman"/>
        </w:rPr>
        <w:t>noteikumi</w:t>
      </w:r>
      <w:proofErr w:type="spellEnd"/>
      <w:r w:rsidRPr="008C0A78">
        <w:rPr>
          <w:rFonts w:ascii="Times New Roman" w:hAnsi="Times New Roman" w:cs="Times New Roman"/>
        </w:rPr>
        <w:t xml:space="preserve"> (</w:t>
      </w:r>
      <w:proofErr w:type="spellStart"/>
      <w:r w:rsidRPr="008C0A78">
        <w:rPr>
          <w:rFonts w:ascii="Times New Roman" w:hAnsi="Times New Roman" w:cs="Times New Roman"/>
        </w:rPr>
        <w:t>instrukcija</w:t>
      </w:r>
      <w:proofErr w:type="spellEnd"/>
      <w:r w:rsidRPr="008C0A78">
        <w:rPr>
          <w:rFonts w:ascii="Times New Roman" w:hAnsi="Times New Roman" w:cs="Times New Roman"/>
        </w:rPr>
        <w:t>).</w:t>
      </w:r>
    </w:p>
    <w:p w14:paraId="748FAE0D" w14:textId="0C0E2270" w:rsidR="00395B5D" w:rsidRPr="004D5DB0" w:rsidRDefault="00395B5D" w:rsidP="00395B5D">
      <w:pPr>
        <w:pStyle w:val="ListParagraph"/>
        <w:numPr>
          <w:ilvl w:val="1"/>
          <w:numId w:val="46"/>
        </w:numPr>
        <w:spacing w:line="259" w:lineRule="auto"/>
        <w:ind w:left="567" w:hanging="567"/>
        <w:jc w:val="both"/>
        <w:rPr>
          <w:rFonts w:ascii="Times New Roman" w:hAnsi="Times New Roman" w:cs="Times New Roman"/>
          <w:lang w:val="en-US"/>
        </w:rPr>
      </w:pPr>
      <w:proofErr w:type="spellStart"/>
      <w:r w:rsidRPr="004D5DB0">
        <w:rPr>
          <w:rFonts w:ascii="Times New Roman" w:hAnsi="Times New Roman" w:cs="Times New Roman"/>
          <w:lang w:val="en-US"/>
        </w:rPr>
        <w:t>Iesniedzamajiem</w:t>
      </w:r>
      <w:proofErr w:type="spellEnd"/>
      <w:r w:rsidRPr="004D5DB0">
        <w:rPr>
          <w:rFonts w:ascii="Times New Roman" w:hAnsi="Times New Roman" w:cs="Times New Roman"/>
          <w:lang w:val="en-US"/>
        </w:rPr>
        <w:t xml:space="preserve"> </w:t>
      </w:r>
      <w:proofErr w:type="spellStart"/>
      <w:r w:rsidRPr="004D5DB0">
        <w:rPr>
          <w:rFonts w:ascii="Times New Roman" w:hAnsi="Times New Roman" w:cs="Times New Roman"/>
          <w:lang w:val="en-US"/>
        </w:rPr>
        <w:t>dokumentiem</w:t>
      </w:r>
      <w:proofErr w:type="spellEnd"/>
      <w:r w:rsidRPr="004D5DB0">
        <w:rPr>
          <w:rFonts w:ascii="Times New Roman" w:hAnsi="Times New Roman" w:cs="Times New Roman"/>
          <w:lang w:val="en-US"/>
        </w:rPr>
        <w:t xml:space="preserve"> </w:t>
      </w:r>
      <w:proofErr w:type="spellStart"/>
      <w:r w:rsidRPr="004D5DB0">
        <w:rPr>
          <w:rFonts w:ascii="Times New Roman" w:hAnsi="Times New Roman" w:cs="Times New Roman"/>
          <w:lang w:val="en-US"/>
        </w:rPr>
        <w:t>jābūt</w:t>
      </w:r>
      <w:proofErr w:type="spellEnd"/>
      <w:r w:rsidRPr="004D5DB0">
        <w:rPr>
          <w:rFonts w:ascii="Times New Roman" w:hAnsi="Times New Roman" w:cs="Times New Roman"/>
          <w:lang w:val="en-US"/>
        </w:rPr>
        <w:t xml:space="preserve"> </w:t>
      </w:r>
      <w:proofErr w:type="spellStart"/>
      <w:r w:rsidRPr="004D5DB0">
        <w:rPr>
          <w:rFonts w:ascii="Times New Roman" w:hAnsi="Times New Roman" w:cs="Times New Roman"/>
          <w:lang w:val="en-US"/>
        </w:rPr>
        <w:t>latviešu</w:t>
      </w:r>
      <w:proofErr w:type="spellEnd"/>
      <w:r w:rsidRPr="004D5DB0">
        <w:rPr>
          <w:rFonts w:ascii="Times New Roman" w:hAnsi="Times New Roman" w:cs="Times New Roman"/>
          <w:lang w:val="en-US"/>
        </w:rPr>
        <w:t xml:space="preserve"> </w:t>
      </w:r>
      <w:proofErr w:type="spellStart"/>
      <w:r w:rsidRPr="004D5DB0">
        <w:rPr>
          <w:rFonts w:ascii="Times New Roman" w:hAnsi="Times New Roman" w:cs="Times New Roman"/>
          <w:lang w:val="en-US"/>
        </w:rPr>
        <w:t>vai</w:t>
      </w:r>
      <w:proofErr w:type="spellEnd"/>
      <w:r w:rsidRPr="004D5DB0">
        <w:rPr>
          <w:rFonts w:ascii="Times New Roman" w:hAnsi="Times New Roman" w:cs="Times New Roman"/>
          <w:lang w:val="en-US"/>
        </w:rPr>
        <w:t xml:space="preserve"> </w:t>
      </w:r>
      <w:proofErr w:type="spellStart"/>
      <w:r w:rsidRPr="004D5DB0">
        <w:rPr>
          <w:rFonts w:ascii="Times New Roman" w:hAnsi="Times New Roman" w:cs="Times New Roman"/>
          <w:lang w:val="en-US"/>
        </w:rPr>
        <w:t>angļu</w:t>
      </w:r>
      <w:proofErr w:type="spellEnd"/>
      <w:r w:rsidRPr="004D5DB0">
        <w:rPr>
          <w:rFonts w:ascii="Times New Roman" w:hAnsi="Times New Roman" w:cs="Times New Roman"/>
          <w:lang w:val="en-US"/>
        </w:rPr>
        <w:t xml:space="preserve"> </w:t>
      </w:r>
      <w:proofErr w:type="spellStart"/>
      <w:r w:rsidRPr="004D5DB0">
        <w:rPr>
          <w:rFonts w:ascii="Times New Roman" w:hAnsi="Times New Roman" w:cs="Times New Roman"/>
          <w:lang w:val="en-US"/>
        </w:rPr>
        <w:t>valodā</w:t>
      </w:r>
      <w:proofErr w:type="spellEnd"/>
      <w:r w:rsidRPr="004D5DB0">
        <w:rPr>
          <w:rFonts w:ascii="Times New Roman" w:hAnsi="Times New Roman" w:cs="Times New Roman"/>
          <w:lang w:val="en-US"/>
        </w:rPr>
        <w:t>.</w:t>
      </w:r>
    </w:p>
    <w:p w14:paraId="5905A872" w14:textId="471517FE" w:rsidR="000A0718" w:rsidRPr="002E0335" w:rsidRDefault="000A0718" w:rsidP="00395B5D">
      <w:pPr>
        <w:pStyle w:val="ListParagraph"/>
        <w:spacing w:line="259" w:lineRule="auto"/>
        <w:ind w:left="567"/>
        <w:jc w:val="both"/>
        <w:rPr>
          <w:rFonts w:ascii="Times New Roman" w:hAnsi="Times New Roman" w:cs="Times New Roman"/>
        </w:rPr>
      </w:pPr>
    </w:p>
    <w:p w14:paraId="377BD73A" w14:textId="63F4C9E1" w:rsidR="00E7033B" w:rsidRDefault="00E7033B" w:rsidP="00E7033B">
      <w:r>
        <w:br w:type="page"/>
      </w:r>
    </w:p>
    <w:p w14:paraId="24FC97C0" w14:textId="10AFB1FE" w:rsidR="000A0718" w:rsidRDefault="000A0718" w:rsidP="00E7033B">
      <w:pPr>
        <w:jc w:val="both"/>
        <w:sectPr w:rsidR="000A0718" w:rsidSect="00FD1341">
          <w:pgSz w:w="12240" w:h="15840"/>
          <w:pgMar w:top="1134" w:right="1134" w:bottom="1134" w:left="1134" w:header="708" w:footer="708" w:gutter="0"/>
          <w:cols w:space="708"/>
          <w:docGrid w:linePitch="360"/>
        </w:sectPr>
      </w:pPr>
    </w:p>
    <w:p w14:paraId="095665C3" w14:textId="77777777" w:rsidR="00E7033B" w:rsidRDefault="00E7033B" w:rsidP="00E7033B">
      <w:pPr>
        <w:jc w:val="both"/>
      </w:pPr>
    </w:p>
    <w:p w14:paraId="528AA87B" w14:textId="77777777" w:rsidR="00E7033B" w:rsidRPr="00D959F1" w:rsidRDefault="00E7033B" w:rsidP="00E7033B">
      <w:pPr>
        <w:pStyle w:val="Heading1"/>
        <w:numPr>
          <w:ilvl w:val="0"/>
          <w:numId w:val="46"/>
        </w:numPr>
        <w:tabs>
          <w:tab w:val="num" w:pos="480"/>
        </w:tabs>
        <w:spacing w:after="120"/>
        <w:ind w:left="567" w:hanging="567"/>
        <w:rPr>
          <w:rFonts w:ascii="Times New Roman" w:hAnsi="Times New Roman"/>
          <w:b/>
          <w:bCs/>
          <w:color w:val="000000" w:themeColor="text1"/>
          <w:sz w:val="24"/>
          <w:szCs w:val="24"/>
        </w:rPr>
      </w:pPr>
      <w:r>
        <w:rPr>
          <w:rFonts w:ascii="Times New Roman" w:hAnsi="Times New Roman"/>
          <w:b/>
          <w:bCs/>
          <w:color w:val="000000" w:themeColor="text1"/>
          <w:sz w:val="24"/>
          <w:szCs w:val="24"/>
        </w:rPr>
        <w:t>CAURUĻU UN VEIDGABALU PIEGĀDES APJOMS UN TEHNISKĀS PRASĪBAS</w:t>
      </w:r>
    </w:p>
    <w:tbl>
      <w:tblPr>
        <w:tblStyle w:val="TableGrid"/>
        <w:tblW w:w="15306" w:type="dxa"/>
        <w:tblLook w:val="04A0" w:firstRow="1" w:lastRow="0" w:firstColumn="1" w:lastColumn="0" w:noHBand="0" w:noVBand="1"/>
      </w:tblPr>
      <w:tblGrid>
        <w:gridCol w:w="692"/>
        <w:gridCol w:w="1692"/>
        <w:gridCol w:w="2102"/>
        <w:gridCol w:w="743"/>
        <w:gridCol w:w="972"/>
        <w:gridCol w:w="2158"/>
        <w:gridCol w:w="1984"/>
        <w:gridCol w:w="1577"/>
        <w:gridCol w:w="1582"/>
        <w:gridCol w:w="11"/>
        <w:gridCol w:w="1793"/>
      </w:tblGrid>
      <w:tr w:rsidR="00E7033B" w:rsidRPr="001B09D4" w14:paraId="4EB25D17" w14:textId="77777777" w:rsidTr="00805D51">
        <w:trPr>
          <w:cantSplit/>
          <w:trHeight w:val="3387"/>
          <w:tblHeader/>
        </w:trPr>
        <w:tc>
          <w:tcPr>
            <w:tcW w:w="692" w:type="dxa"/>
            <w:shd w:val="clear" w:color="auto" w:fill="F2F2F2" w:themeFill="background1" w:themeFillShade="F2"/>
            <w:vAlign w:val="center"/>
          </w:tcPr>
          <w:p w14:paraId="2C6E4AD4" w14:textId="77777777" w:rsidR="00E7033B" w:rsidRPr="00EC37FD" w:rsidRDefault="00E7033B" w:rsidP="00565BE0">
            <w:pPr>
              <w:jc w:val="center"/>
              <w:rPr>
                <w:b/>
                <w:bCs/>
                <w:sz w:val="18"/>
                <w:szCs w:val="18"/>
              </w:rPr>
            </w:pPr>
            <w:r w:rsidRPr="00EC37FD">
              <w:rPr>
                <w:b/>
                <w:bCs/>
                <w:sz w:val="18"/>
                <w:szCs w:val="18"/>
              </w:rPr>
              <w:t xml:space="preserve">Nr. </w:t>
            </w:r>
            <w:proofErr w:type="spellStart"/>
            <w:r w:rsidRPr="00EC37FD">
              <w:rPr>
                <w:b/>
                <w:bCs/>
                <w:sz w:val="18"/>
                <w:szCs w:val="18"/>
              </w:rPr>
              <w:t>p.k.</w:t>
            </w:r>
            <w:proofErr w:type="spellEnd"/>
          </w:p>
        </w:tc>
        <w:tc>
          <w:tcPr>
            <w:tcW w:w="1692" w:type="dxa"/>
            <w:shd w:val="clear" w:color="auto" w:fill="F2F2F2" w:themeFill="background1" w:themeFillShade="F2"/>
            <w:vAlign w:val="center"/>
          </w:tcPr>
          <w:p w14:paraId="1E39802F" w14:textId="77777777" w:rsidR="00E7033B" w:rsidRPr="00EC37FD" w:rsidRDefault="00E7033B" w:rsidP="00565BE0">
            <w:pPr>
              <w:jc w:val="center"/>
              <w:rPr>
                <w:b/>
                <w:bCs/>
                <w:sz w:val="18"/>
                <w:szCs w:val="18"/>
              </w:rPr>
            </w:pPr>
            <w:proofErr w:type="spellStart"/>
            <w:r w:rsidRPr="00EC37FD">
              <w:rPr>
                <w:b/>
                <w:bCs/>
                <w:sz w:val="18"/>
                <w:szCs w:val="18"/>
              </w:rPr>
              <w:t>Iekārtas</w:t>
            </w:r>
            <w:proofErr w:type="spellEnd"/>
            <w:r w:rsidRPr="00EC37FD">
              <w:rPr>
                <w:b/>
                <w:bCs/>
                <w:sz w:val="18"/>
                <w:szCs w:val="18"/>
              </w:rPr>
              <w:t xml:space="preserve">, </w:t>
            </w:r>
            <w:proofErr w:type="spellStart"/>
            <w:r w:rsidRPr="00EC37FD">
              <w:rPr>
                <w:b/>
                <w:bCs/>
                <w:sz w:val="18"/>
                <w:szCs w:val="18"/>
              </w:rPr>
              <w:t>materiāla</w:t>
            </w:r>
            <w:proofErr w:type="spellEnd"/>
            <w:r w:rsidRPr="00EC37FD">
              <w:rPr>
                <w:b/>
                <w:bCs/>
                <w:sz w:val="18"/>
                <w:szCs w:val="18"/>
              </w:rPr>
              <w:t xml:space="preserve"> </w:t>
            </w:r>
            <w:proofErr w:type="spellStart"/>
            <w:r w:rsidRPr="00EC37FD">
              <w:rPr>
                <w:b/>
                <w:bCs/>
                <w:sz w:val="18"/>
                <w:szCs w:val="18"/>
              </w:rPr>
              <w:t>nosaukums</w:t>
            </w:r>
            <w:proofErr w:type="spellEnd"/>
          </w:p>
        </w:tc>
        <w:tc>
          <w:tcPr>
            <w:tcW w:w="2102" w:type="dxa"/>
            <w:shd w:val="clear" w:color="auto" w:fill="F2F2F2" w:themeFill="background1" w:themeFillShade="F2"/>
            <w:vAlign w:val="center"/>
          </w:tcPr>
          <w:p w14:paraId="1EF74466" w14:textId="77777777" w:rsidR="00E7033B" w:rsidRPr="00EC37FD" w:rsidRDefault="00E7033B" w:rsidP="00565BE0">
            <w:pPr>
              <w:jc w:val="center"/>
              <w:rPr>
                <w:b/>
                <w:bCs/>
                <w:sz w:val="18"/>
                <w:szCs w:val="18"/>
              </w:rPr>
            </w:pPr>
            <w:r w:rsidRPr="00EC37FD">
              <w:rPr>
                <w:b/>
                <w:bCs/>
                <w:sz w:val="18"/>
                <w:szCs w:val="18"/>
              </w:rPr>
              <w:t xml:space="preserve">Tips, </w:t>
            </w:r>
            <w:proofErr w:type="spellStart"/>
            <w:r w:rsidRPr="00EC37FD">
              <w:rPr>
                <w:b/>
                <w:bCs/>
                <w:sz w:val="18"/>
                <w:szCs w:val="18"/>
              </w:rPr>
              <w:t>marka</w:t>
            </w:r>
            <w:proofErr w:type="spellEnd"/>
          </w:p>
        </w:tc>
        <w:tc>
          <w:tcPr>
            <w:tcW w:w="743" w:type="dxa"/>
            <w:shd w:val="clear" w:color="auto" w:fill="F2F2F2" w:themeFill="background1" w:themeFillShade="F2"/>
            <w:vAlign w:val="center"/>
          </w:tcPr>
          <w:p w14:paraId="0F07AECF" w14:textId="77777777" w:rsidR="00E7033B" w:rsidRPr="00EC37FD" w:rsidRDefault="00E7033B" w:rsidP="00565BE0">
            <w:pPr>
              <w:jc w:val="center"/>
              <w:rPr>
                <w:b/>
                <w:bCs/>
                <w:sz w:val="18"/>
                <w:szCs w:val="18"/>
              </w:rPr>
            </w:pPr>
            <w:proofErr w:type="spellStart"/>
            <w:r w:rsidRPr="00EC37FD">
              <w:rPr>
                <w:b/>
                <w:bCs/>
                <w:sz w:val="18"/>
                <w:szCs w:val="18"/>
              </w:rPr>
              <w:t>Mērv</w:t>
            </w:r>
            <w:proofErr w:type="spellEnd"/>
            <w:r w:rsidRPr="00EC37FD">
              <w:rPr>
                <w:b/>
                <w:bCs/>
                <w:sz w:val="18"/>
                <w:szCs w:val="18"/>
              </w:rPr>
              <w:t>.</w:t>
            </w:r>
          </w:p>
        </w:tc>
        <w:tc>
          <w:tcPr>
            <w:tcW w:w="972" w:type="dxa"/>
            <w:shd w:val="clear" w:color="auto" w:fill="F2F2F2" w:themeFill="background1" w:themeFillShade="F2"/>
            <w:vAlign w:val="center"/>
          </w:tcPr>
          <w:p w14:paraId="34CA060E" w14:textId="77777777" w:rsidR="00E7033B" w:rsidRPr="00EC37FD" w:rsidRDefault="00E7033B" w:rsidP="00565BE0">
            <w:pPr>
              <w:jc w:val="center"/>
              <w:rPr>
                <w:b/>
                <w:bCs/>
                <w:sz w:val="18"/>
                <w:szCs w:val="18"/>
              </w:rPr>
            </w:pPr>
            <w:proofErr w:type="spellStart"/>
            <w:r w:rsidRPr="00EC37FD">
              <w:rPr>
                <w:b/>
                <w:bCs/>
                <w:sz w:val="18"/>
                <w:szCs w:val="18"/>
              </w:rPr>
              <w:t>Daudz</w:t>
            </w:r>
            <w:proofErr w:type="spellEnd"/>
            <w:r w:rsidRPr="00EC37FD">
              <w:rPr>
                <w:b/>
                <w:bCs/>
                <w:sz w:val="18"/>
                <w:szCs w:val="18"/>
              </w:rPr>
              <w:t>.</w:t>
            </w:r>
          </w:p>
        </w:tc>
        <w:tc>
          <w:tcPr>
            <w:tcW w:w="2158" w:type="dxa"/>
            <w:shd w:val="clear" w:color="auto" w:fill="F2F2F2" w:themeFill="background1" w:themeFillShade="F2"/>
            <w:textDirection w:val="btLr"/>
            <w:vAlign w:val="center"/>
          </w:tcPr>
          <w:p w14:paraId="45570C2B" w14:textId="77777777" w:rsidR="00E7033B" w:rsidRPr="00EC37FD" w:rsidRDefault="00E7033B" w:rsidP="00565BE0">
            <w:pPr>
              <w:ind w:left="113" w:right="170"/>
              <w:jc w:val="center"/>
              <w:rPr>
                <w:b/>
                <w:bCs/>
                <w:sz w:val="18"/>
                <w:szCs w:val="18"/>
              </w:rPr>
            </w:pPr>
            <w:r w:rsidRPr="00EC37FD">
              <w:rPr>
                <w:b/>
                <w:bCs/>
                <w:sz w:val="18"/>
                <w:szCs w:val="18"/>
              </w:rPr>
              <w:t>PRETENDENTA PIEDĀVĀJUMS</w:t>
            </w:r>
          </w:p>
          <w:p w14:paraId="377AB998" w14:textId="77777777" w:rsidR="00E7033B" w:rsidRPr="00EC37FD" w:rsidRDefault="00E7033B" w:rsidP="00565BE0">
            <w:pPr>
              <w:ind w:left="113" w:right="113"/>
              <w:jc w:val="center"/>
              <w:rPr>
                <w:b/>
                <w:bCs/>
                <w:sz w:val="18"/>
                <w:szCs w:val="18"/>
              </w:rPr>
            </w:pPr>
            <w:r w:rsidRPr="00EC37FD">
              <w:rPr>
                <w:b/>
                <w:bCs/>
                <w:sz w:val="18"/>
                <w:szCs w:val="18"/>
              </w:rPr>
              <w:t>(</w:t>
            </w:r>
            <w:proofErr w:type="gramStart"/>
            <w:r w:rsidRPr="00EC37FD">
              <w:rPr>
                <w:b/>
                <w:bCs/>
                <w:sz w:val="18"/>
                <w:szCs w:val="18"/>
              </w:rPr>
              <w:t>tai</w:t>
            </w:r>
            <w:proofErr w:type="gramEnd"/>
            <w:r w:rsidRPr="00EC37FD">
              <w:rPr>
                <w:b/>
                <w:bCs/>
                <w:sz w:val="18"/>
                <w:szCs w:val="18"/>
              </w:rPr>
              <w:t xml:space="preserve"> </w:t>
            </w:r>
            <w:proofErr w:type="spellStart"/>
            <w:r w:rsidRPr="00EC37FD">
              <w:rPr>
                <w:b/>
                <w:bCs/>
                <w:sz w:val="18"/>
                <w:szCs w:val="18"/>
              </w:rPr>
              <w:t>skaitā</w:t>
            </w:r>
            <w:proofErr w:type="spellEnd"/>
            <w:r w:rsidRPr="00EC37FD">
              <w:rPr>
                <w:b/>
                <w:bCs/>
                <w:sz w:val="18"/>
                <w:szCs w:val="18"/>
              </w:rPr>
              <w:t xml:space="preserve"> </w:t>
            </w:r>
            <w:proofErr w:type="spellStart"/>
            <w:r w:rsidRPr="00EC37FD">
              <w:rPr>
                <w:b/>
                <w:bCs/>
                <w:sz w:val="18"/>
                <w:szCs w:val="18"/>
              </w:rPr>
              <w:t>detalizēts</w:t>
            </w:r>
            <w:proofErr w:type="spellEnd"/>
            <w:r w:rsidRPr="00EC37FD">
              <w:rPr>
                <w:b/>
                <w:bCs/>
                <w:sz w:val="18"/>
                <w:szCs w:val="18"/>
              </w:rPr>
              <w:t xml:space="preserve"> preces </w:t>
            </w:r>
            <w:proofErr w:type="spellStart"/>
            <w:r w:rsidRPr="00EC37FD">
              <w:rPr>
                <w:b/>
                <w:bCs/>
                <w:sz w:val="18"/>
                <w:szCs w:val="18"/>
              </w:rPr>
              <w:t>tehniskais</w:t>
            </w:r>
            <w:proofErr w:type="spellEnd"/>
            <w:r w:rsidRPr="00EC37FD">
              <w:rPr>
                <w:b/>
                <w:bCs/>
                <w:sz w:val="18"/>
                <w:szCs w:val="18"/>
              </w:rPr>
              <w:t xml:space="preserve"> </w:t>
            </w:r>
            <w:proofErr w:type="spellStart"/>
            <w:r w:rsidRPr="00EC37FD">
              <w:rPr>
                <w:b/>
                <w:bCs/>
                <w:sz w:val="18"/>
                <w:szCs w:val="18"/>
              </w:rPr>
              <w:t>apraksts</w:t>
            </w:r>
            <w:proofErr w:type="spellEnd"/>
            <w:r w:rsidRPr="00EC37FD">
              <w:rPr>
                <w:b/>
                <w:bCs/>
                <w:sz w:val="18"/>
                <w:szCs w:val="18"/>
              </w:rPr>
              <w:t xml:space="preserve">, </w:t>
            </w:r>
            <w:proofErr w:type="spellStart"/>
            <w:r w:rsidRPr="00EC37FD">
              <w:rPr>
                <w:b/>
                <w:bCs/>
                <w:sz w:val="18"/>
                <w:szCs w:val="18"/>
              </w:rPr>
              <w:t>tehniskie</w:t>
            </w:r>
            <w:proofErr w:type="spellEnd"/>
            <w:r w:rsidRPr="00EC37FD">
              <w:rPr>
                <w:b/>
                <w:bCs/>
                <w:sz w:val="18"/>
                <w:szCs w:val="18"/>
              </w:rPr>
              <w:t xml:space="preserve"> </w:t>
            </w:r>
            <w:proofErr w:type="spellStart"/>
            <w:r w:rsidRPr="00EC37FD">
              <w:rPr>
                <w:b/>
                <w:bCs/>
                <w:sz w:val="18"/>
                <w:szCs w:val="18"/>
              </w:rPr>
              <w:t>dati</w:t>
            </w:r>
            <w:proofErr w:type="spellEnd"/>
            <w:r w:rsidRPr="00EC37FD">
              <w:rPr>
                <w:b/>
                <w:bCs/>
                <w:sz w:val="18"/>
                <w:szCs w:val="18"/>
              </w:rPr>
              <w:t>/</w:t>
            </w:r>
            <w:proofErr w:type="spellStart"/>
            <w:r w:rsidRPr="00EC37FD">
              <w:rPr>
                <w:b/>
                <w:bCs/>
                <w:sz w:val="18"/>
                <w:szCs w:val="18"/>
              </w:rPr>
              <w:t>parametri</w:t>
            </w:r>
            <w:proofErr w:type="spellEnd"/>
            <w:r w:rsidRPr="00EC37FD">
              <w:rPr>
                <w:b/>
                <w:bCs/>
                <w:sz w:val="18"/>
                <w:szCs w:val="18"/>
              </w:rPr>
              <w:t xml:space="preserve"> </w:t>
            </w:r>
            <w:proofErr w:type="spellStart"/>
            <w:r w:rsidRPr="00EC37FD">
              <w:rPr>
                <w:b/>
                <w:bCs/>
                <w:sz w:val="18"/>
                <w:szCs w:val="18"/>
              </w:rPr>
              <w:t>atbilstoši</w:t>
            </w:r>
            <w:proofErr w:type="spellEnd"/>
            <w:r w:rsidRPr="00EC37FD">
              <w:rPr>
                <w:b/>
                <w:bCs/>
                <w:sz w:val="18"/>
                <w:szCs w:val="18"/>
              </w:rPr>
              <w:t xml:space="preserve"> </w:t>
            </w:r>
            <w:proofErr w:type="spellStart"/>
            <w:r w:rsidRPr="00EC37FD">
              <w:rPr>
                <w:b/>
                <w:bCs/>
                <w:sz w:val="18"/>
                <w:szCs w:val="18"/>
              </w:rPr>
              <w:t>noteiktajām</w:t>
            </w:r>
            <w:proofErr w:type="spellEnd"/>
            <w:r w:rsidRPr="00EC37FD">
              <w:rPr>
                <w:b/>
                <w:bCs/>
                <w:sz w:val="18"/>
                <w:szCs w:val="18"/>
              </w:rPr>
              <w:t xml:space="preserve"> </w:t>
            </w:r>
            <w:proofErr w:type="spellStart"/>
            <w:r w:rsidRPr="00EC37FD">
              <w:rPr>
                <w:b/>
                <w:bCs/>
                <w:sz w:val="18"/>
                <w:szCs w:val="18"/>
              </w:rPr>
              <w:t>prasībām</w:t>
            </w:r>
            <w:proofErr w:type="spellEnd"/>
            <w:r w:rsidRPr="00EC37FD">
              <w:rPr>
                <w:b/>
                <w:bCs/>
                <w:sz w:val="18"/>
                <w:szCs w:val="18"/>
              </w:rPr>
              <w:t xml:space="preserve">; </w:t>
            </w:r>
            <w:proofErr w:type="spellStart"/>
            <w:r w:rsidRPr="00EC37FD">
              <w:rPr>
                <w:b/>
                <w:bCs/>
                <w:sz w:val="18"/>
                <w:szCs w:val="18"/>
              </w:rPr>
              <w:t>informācija</w:t>
            </w:r>
            <w:proofErr w:type="spellEnd"/>
            <w:r w:rsidRPr="00EC37FD">
              <w:rPr>
                <w:b/>
                <w:bCs/>
                <w:sz w:val="18"/>
                <w:szCs w:val="18"/>
              </w:rPr>
              <w:t xml:space="preserve"> par </w:t>
            </w:r>
            <w:proofErr w:type="spellStart"/>
            <w:r w:rsidRPr="00EC37FD">
              <w:rPr>
                <w:b/>
                <w:bCs/>
                <w:sz w:val="18"/>
                <w:szCs w:val="18"/>
              </w:rPr>
              <w:t>ražotāju</w:t>
            </w:r>
            <w:proofErr w:type="spellEnd"/>
            <w:r w:rsidRPr="00EC37FD">
              <w:rPr>
                <w:b/>
                <w:bCs/>
                <w:sz w:val="18"/>
                <w:szCs w:val="18"/>
              </w:rPr>
              <w:t>)</w:t>
            </w:r>
          </w:p>
        </w:tc>
        <w:tc>
          <w:tcPr>
            <w:tcW w:w="1984" w:type="dxa"/>
            <w:shd w:val="clear" w:color="auto" w:fill="F2F2F2" w:themeFill="background1" w:themeFillShade="F2"/>
            <w:textDirection w:val="btLr"/>
            <w:vAlign w:val="center"/>
          </w:tcPr>
          <w:p w14:paraId="7A2ECC3D" w14:textId="77777777" w:rsidR="00E7033B" w:rsidRPr="00EC37FD" w:rsidRDefault="00E7033B" w:rsidP="00565BE0">
            <w:pPr>
              <w:ind w:left="113" w:right="113"/>
              <w:jc w:val="center"/>
              <w:rPr>
                <w:b/>
                <w:bCs/>
                <w:sz w:val="18"/>
                <w:szCs w:val="18"/>
              </w:rPr>
            </w:pPr>
            <w:proofErr w:type="spellStart"/>
            <w:r w:rsidRPr="00EC37FD">
              <w:rPr>
                <w:rFonts w:eastAsia="Calibri"/>
                <w:b/>
                <w:bCs/>
                <w:sz w:val="18"/>
                <w:szCs w:val="18"/>
              </w:rPr>
              <w:t>Pievienotā</w:t>
            </w:r>
            <w:proofErr w:type="spellEnd"/>
            <w:r w:rsidRPr="00EC37FD">
              <w:rPr>
                <w:rFonts w:eastAsia="Calibri"/>
                <w:b/>
                <w:bCs/>
                <w:sz w:val="18"/>
                <w:szCs w:val="18"/>
              </w:rPr>
              <w:t xml:space="preserve"> </w:t>
            </w:r>
            <w:proofErr w:type="spellStart"/>
            <w:r w:rsidRPr="00EC37FD">
              <w:rPr>
                <w:rFonts w:eastAsia="Calibri"/>
                <w:b/>
                <w:bCs/>
                <w:sz w:val="18"/>
                <w:szCs w:val="18"/>
              </w:rPr>
              <w:t>dokumenta</w:t>
            </w:r>
            <w:proofErr w:type="spellEnd"/>
            <w:r w:rsidRPr="00EC37FD">
              <w:rPr>
                <w:rFonts w:eastAsia="Calibri"/>
                <w:b/>
                <w:bCs/>
                <w:sz w:val="18"/>
                <w:szCs w:val="18"/>
              </w:rPr>
              <w:t xml:space="preserve"> </w:t>
            </w:r>
            <w:proofErr w:type="spellStart"/>
            <w:r w:rsidRPr="00EC37FD">
              <w:rPr>
                <w:rFonts w:eastAsia="Calibri"/>
                <w:b/>
                <w:bCs/>
                <w:sz w:val="18"/>
                <w:szCs w:val="18"/>
              </w:rPr>
              <w:t>nosaukums</w:t>
            </w:r>
            <w:proofErr w:type="spellEnd"/>
            <w:r w:rsidRPr="00EC37FD">
              <w:rPr>
                <w:rFonts w:eastAsia="Calibri"/>
                <w:b/>
                <w:bCs/>
                <w:sz w:val="18"/>
                <w:szCs w:val="18"/>
              </w:rPr>
              <w:t xml:space="preserve"> </w:t>
            </w:r>
            <w:proofErr w:type="spellStart"/>
            <w:r w:rsidRPr="00EC37FD">
              <w:rPr>
                <w:rFonts w:eastAsia="Calibri"/>
                <w:b/>
                <w:bCs/>
                <w:sz w:val="18"/>
                <w:szCs w:val="18"/>
              </w:rPr>
              <w:t>vai</w:t>
            </w:r>
            <w:proofErr w:type="spellEnd"/>
            <w:r w:rsidRPr="00EC37FD">
              <w:rPr>
                <w:rFonts w:eastAsia="Calibri"/>
                <w:b/>
                <w:bCs/>
                <w:sz w:val="18"/>
                <w:szCs w:val="18"/>
              </w:rPr>
              <w:t xml:space="preserve"> </w:t>
            </w:r>
            <w:proofErr w:type="spellStart"/>
            <w:r w:rsidRPr="00EC37FD">
              <w:rPr>
                <w:rFonts w:eastAsia="Calibri"/>
                <w:b/>
                <w:bCs/>
                <w:sz w:val="18"/>
                <w:szCs w:val="18"/>
              </w:rPr>
              <w:t>atsauce</w:t>
            </w:r>
            <w:proofErr w:type="spellEnd"/>
            <w:r w:rsidRPr="00EC37FD">
              <w:rPr>
                <w:rFonts w:eastAsia="Calibri"/>
                <w:b/>
                <w:bCs/>
                <w:sz w:val="18"/>
                <w:szCs w:val="18"/>
              </w:rPr>
              <w:t xml:space="preserve"> </w:t>
            </w:r>
            <w:proofErr w:type="spellStart"/>
            <w:r w:rsidRPr="00EC37FD">
              <w:rPr>
                <w:rFonts w:eastAsia="Calibri"/>
                <w:b/>
                <w:bCs/>
                <w:sz w:val="18"/>
                <w:szCs w:val="18"/>
              </w:rPr>
              <w:t>uz</w:t>
            </w:r>
            <w:proofErr w:type="spellEnd"/>
            <w:r w:rsidRPr="00EC37FD">
              <w:rPr>
                <w:rFonts w:eastAsia="Calibri"/>
                <w:b/>
                <w:bCs/>
                <w:sz w:val="18"/>
                <w:szCs w:val="18"/>
              </w:rPr>
              <w:t xml:space="preserve"> </w:t>
            </w:r>
            <w:proofErr w:type="spellStart"/>
            <w:r w:rsidRPr="00EC37FD">
              <w:rPr>
                <w:rFonts w:eastAsia="Calibri"/>
                <w:b/>
                <w:bCs/>
                <w:sz w:val="18"/>
                <w:szCs w:val="18"/>
              </w:rPr>
              <w:t>pieejamo</w:t>
            </w:r>
            <w:proofErr w:type="spellEnd"/>
            <w:r w:rsidRPr="00EC37FD">
              <w:rPr>
                <w:rFonts w:eastAsia="Calibri"/>
                <w:b/>
                <w:bCs/>
                <w:sz w:val="18"/>
                <w:szCs w:val="18"/>
              </w:rPr>
              <w:t xml:space="preserve"> </w:t>
            </w:r>
            <w:proofErr w:type="spellStart"/>
            <w:r w:rsidRPr="00EC37FD">
              <w:rPr>
                <w:rFonts w:eastAsia="Calibri"/>
                <w:b/>
                <w:bCs/>
                <w:sz w:val="18"/>
                <w:szCs w:val="18"/>
              </w:rPr>
              <w:t>ražotāja</w:t>
            </w:r>
            <w:proofErr w:type="spellEnd"/>
            <w:r w:rsidRPr="00EC37FD">
              <w:rPr>
                <w:rFonts w:eastAsia="Calibri"/>
                <w:b/>
                <w:bCs/>
                <w:sz w:val="18"/>
                <w:szCs w:val="18"/>
              </w:rPr>
              <w:t xml:space="preserve"> </w:t>
            </w:r>
            <w:proofErr w:type="spellStart"/>
            <w:r w:rsidRPr="00EC37FD">
              <w:rPr>
                <w:rFonts w:eastAsia="Calibri"/>
                <w:b/>
                <w:bCs/>
                <w:sz w:val="18"/>
                <w:szCs w:val="18"/>
              </w:rPr>
              <w:t>dokumentāciju</w:t>
            </w:r>
            <w:proofErr w:type="spellEnd"/>
            <w:r w:rsidRPr="00EC37FD">
              <w:rPr>
                <w:rFonts w:eastAsia="Calibri"/>
                <w:b/>
                <w:bCs/>
                <w:sz w:val="18"/>
                <w:szCs w:val="18"/>
              </w:rPr>
              <w:t xml:space="preserve"> </w:t>
            </w:r>
            <w:proofErr w:type="spellStart"/>
            <w:r w:rsidRPr="00EC37FD">
              <w:rPr>
                <w:rFonts w:eastAsia="Calibri"/>
                <w:b/>
                <w:bCs/>
                <w:sz w:val="18"/>
                <w:szCs w:val="18"/>
              </w:rPr>
              <w:t>internetā</w:t>
            </w:r>
            <w:proofErr w:type="spellEnd"/>
            <w:r w:rsidRPr="00EC37FD">
              <w:rPr>
                <w:rFonts w:eastAsia="Calibri"/>
                <w:b/>
                <w:bCs/>
                <w:sz w:val="18"/>
                <w:szCs w:val="18"/>
              </w:rPr>
              <w:t xml:space="preserve">, </w:t>
            </w:r>
            <w:proofErr w:type="spellStart"/>
            <w:r w:rsidRPr="00EC37FD">
              <w:rPr>
                <w:rFonts w:eastAsia="Calibri"/>
                <w:b/>
                <w:bCs/>
                <w:sz w:val="18"/>
                <w:szCs w:val="18"/>
              </w:rPr>
              <w:t>kur</w:t>
            </w:r>
            <w:proofErr w:type="spellEnd"/>
            <w:r w:rsidRPr="00EC37FD">
              <w:rPr>
                <w:rFonts w:eastAsia="Calibri"/>
                <w:b/>
                <w:bCs/>
                <w:sz w:val="18"/>
                <w:szCs w:val="18"/>
              </w:rPr>
              <w:t xml:space="preserve"> </w:t>
            </w:r>
            <w:proofErr w:type="spellStart"/>
            <w:r w:rsidRPr="00EC37FD">
              <w:rPr>
                <w:rFonts w:eastAsia="Calibri"/>
                <w:b/>
                <w:bCs/>
                <w:sz w:val="18"/>
                <w:szCs w:val="18"/>
              </w:rPr>
              <w:t>aprakstīta</w:t>
            </w:r>
            <w:proofErr w:type="spellEnd"/>
            <w:r w:rsidRPr="00EC37FD">
              <w:rPr>
                <w:rFonts w:eastAsia="Calibri"/>
                <w:b/>
                <w:bCs/>
                <w:sz w:val="18"/>
                <w:szCs w:val="18"/>
              </w:rPr>
              <w:t xml:space="preserve"> </w:t>
            </w:r>
            <w:proofErr w:type="spellStart"/>
            <w:r w:rsidRPr="00EC37FD">
              <w:rPr>
                <w:rFonts w:eastAsia="Calibri"/>
                <w:b/>
                <w:bCs/>
                <w:sz w:val="18"/>
                <w:szCs w:val="18"/>
              </w:rPr>
              <w:t>atbilstība</w:t>
            </w:r>
            <w:proofErr w:type="spellEnd"/>
            <w:r w:rsidRPr="00EC37FD">
              <w:rPr>
                <w:rFonts w:eastAsia="Calibri"/>
                <w:b/>
                <w:bCs/>
                <w:sz w:val="18"/>
                <w:szCs w:val="18"/>
              </w:rPr>
              <w:t xml:space="preserve"> </w:t>
            </w:r>
            <w:proofErr w:type="spellStart"/>
            <w:r w:rsidRPr="00EC37FD">
              <w:rPr>
                <w:rFonts w:eastAsia="Calibri"/>
                <w:b/>
                <w:bCs/>
                <w:sz w:val="18"/>
                <w:szCs w:val="18"/>
              </w:rPr>
              <w:t>prasībai</w:t>
            </w:r>
            <w:proofErr w:type="spellEnd"/>
            <w:r w:rsidRPr="00EC37FD">
              <w:rPr>
                <w:rFonts w:eastAsia="Calibri"/>
                <w:b/>
                <w:bCs/>
                <w:sz w:val="18"/>
                <w:szCs w:val="18"/>
              </w:rPr>
              <w:t xml:space="preserve"> un </w:t>
            </w:r>
            <w:proofErr w:type="spellStart"/>
            <w:r w:rsidRPr="00EC37FD">
              <w:rPr>
                <w:rFonts w:eastAsia="Calibri"/>
                <w:b/>
                <w:bCs/>
                <w:sz w:val="18"/>
                <w:szCs w:val="18"/>
              </w:rPr>
              <w:t>konkrēta</w:t>
            </w:r>
            <w:proofErr w:type="spellEnd"/>
            <w:r w:rsidRPr="00EC37FD">
              <w:rPr>
                <w:rFonts w:eastAsia="Calibri"/>
                <w:b/>
                <w:bCs/>
                <w:sz w:val="18"/>
                <w:szCs w:val="18"/>
              </w:rPr>
              <w:t xml:space="preserve"> </w:t>
            </w:r>
            <w:proofErr w:type="spellStart"/>
            <w:r w:rsidRPr="00EC37FD">
              <w:rPr>
                <w:rFonts w:eastAsia="Calibri"/>
                <w:b/>
                <w:bCs/>
                <w:sz w:val="18"/>
                <w:szCs w:val="18"/>
              </w:rPr>
              <w:t>norāde</w:t>
            </w:r>
            <w:proofErr w:type="spellEnd"/>
            <w:r w:rsidRPr="00EC37FD">
              <w:rPr>
                <w:rFonts w:eastAsia="Calibri"/>
                <w:b/>
                <w:bCs/>
                <w:sz w:val="18"/>
                <w:szCs w:val="18"/>
              </w:rPr>
              <w:t xml:space="preserve"> </w:t>
            </w:r>
            <w:proofErr w:type="spellStart"/>
            <w:r w:rsidRPr="00EC37FD">
              <w:rPr>
                <w:rFonts w:eastAsia="Calibri"/>
                <w:b/>
                <w:bCs/>
                <w:sz w:val="18"/>
                <w:szCs w:val="18"/>
              </w:rPr>
              <w:t>informācijas</w:t>
            </w:r>
            <w:proofErr w:type="spellEnd"/>
            <w:r w:rsidRPr="00EC37FD">
              <w:rPr>
                <w:rFonts w:eastAsia="Calibri"/>
                <w:b/>
                <w:bCs/>
                <w:sz w:val="18"/>
                <w:szCs w:val="18"/>
              </w:rPr>
              <w:t xml:space="preserve"> </w:t>
            </w:r>
            <w:proofErr w:type="spellStart"/>
            <w:r w:rsidRPr="00EC37FD">
              <w:rPr>
                <w:rFonts w:eastAsia="Calibri"/>
                <w:b/>
                <w:bCs/>
                <w:sz w:val="18"/>
                <w:szCs w:val="18"/>
              </w:rPr>
              <w:t>atrašanai</w:t>
            </w:r>
            <w:proofErr w:type="spellEnd"/>
            <w:r w:rsidRPr="00EC37FD">
              <w:rPr>
                <w:rFonts w:eastAsia="Calibri"/>
                <w:b/>
                <w:bCs/>
                <w:sz w:val="18"/>
                <w:szCs w:val="18"/>
              </w:rPr>
              <w:t xml:space="preserve"> (</w:t>
            </w:r>
            <w:proofErr w:type="spellStart"/>
            <w:r w:rsidRPr="00EC37FD">
              <w:rPr>
                <w:rFonts w:eastAsia="Calibri"/>
                <w:b/>
                <w:bCs/>
                <w:sz w:val="18"/>
                <w:szCs w:val="18"/>
              </w:rPr>
              <w:t>dokumenta</w:t>
            </w:r>
            <w:proofErr w:type="spellEnd"/>
            <w:r w:rsidRPr="00EC37FD">
              <w:rPr>
                <w:rFonts w:eastAsia="Calibri"/>
                <w:b/>
                <w:bCs/>
                <w:sz w:val="18"/>
                <w:szCs w:val="18"/>
              </w:rPr>
              <w:t xml:space="preserve"> </w:t>
            </w:r>
            <w:proofErr w:type="spellStart"/>
            <w:r w:rsidRPr="00EC37FD">
              <w:rPr>
                <w:rFonts w:eastAsia="Calibri"/>
                <w:b/>
                <w:bCs/>
                <w:sz w:val="18"/>
                <w:szCs w:val="18"/>
              </w:rPr>
              <w:t>lpp</w:t>
            </w:r>
            <w:proofErr w:type="spellEnd"/>
            <w:r w:rsidRPr="00EC37FD">
              <w:rPr>
                <w:rFonts w:eastAsia="Calibri"/>
                <w:b/>
                <w:bCs/>
                <w:sz w:val="18"/>
                <w:szCs w:val="18"/>
              </w:rPr>
              <w:t xml:space="preserve">. </w:t>
            </w:r>
            <w:proofErr w:type="spellStart"/>
            <w:r w:rsidRPr="00EC37FD">
              <w:rPr>
                <w:rFonts w:eastAsia="Calibri"/>
                <w:b/>
                <w:bCs/>
                <w:sz w:val="18"/>
                <w:szCs w:val="18"/>
              </w:rPr>
              <w:t>numurs</w:t>
            </w:r>
            <w:proofErr w:type="spellEnd"/>
            <w:r w:rsidRPr="00EC37FD">
              <w:rPr>
                <w:rFonts w:eastAsia="Calibri"/>
                <w:b/>
                <w:bCs/>
                <w:sz w:val="18"/>
                <w:szCs w:val="18"/>
              </w:rPr>
              <w:t xml:space="preserve">; </w:t>
            </w:r>
            <w:proofErr w:type="spellStart"/>
            <w:r w:rsidRPr="00EC37FD">
              <w:rPr>
                <w:rFonts w:eastAsia="Calibri"/>
                <w:b/>
                <w:bCs/>
                <w:sz w:val="18"/>
                <w:szCs w:val="18"/>
              </w:rPr>
              <w:t>mājaslapas</w:t>
            </w:r>
            <w:proofErr w:type="spellEnd"/>
            <w:r w:rsidRPr="00EC37FD">
              <w:rPr>
                <w:rFonts w:eastAsia="Calibri"/>
                <w:b/>
                <w:bCs/>
                <w:sz w:val="18"/>
                <w:szCs w:val="18"/>
              </w:rPr>
              <w:t xml:space="preserve"> </w:t>
            </w:r>
            <w:proofErr w:type="spellStart"/>
            <w:r w:rsidRPr="00EC37FD">
              <w:rPr>
                <w:rFonts w:eastAsia="Calibri"/>
                <w:b/>
                <w:bCs/>
                <w:sz w:val="18"/>
                <w:szCs w:val="18"/>
              </w:rPr>
              <w:t>sadaļa</w:t>
            </w:r>
            <w:proofErr w:type="spellEnd"/>
            <w:r w:rsidRPr="00EC37FD">
              <w:rPr>
                <w:rFonts w:eastAsia="Calibri"/>
                <w:b/>
                <w:bCs/>
                <w:sz w:val="18"/>
                <w:szCs w:val="18"/>
              </w:rPr>
              <w:t xml:space="preserve">, </w:t>
            </w:r>
            <w:proofErr w:type="spellStart"/>
            <w:r w:rsidRPr="00EC37FD">
              <w:rPr>
                <w:rFonts w:eastAsia="Calibri"/>
                <w:b/>
                <w:bCs/>
                <w:sz w:val="18"/>
                <w:szCs w:val="18"/>
              </w:rPr>
              <w:t>utt</w:t>
            </w:r>
            <w:proofErr w:type="spellEnd"/>
            <w:r w:rsidRPr="00EC37FD">
              <w:rPr>
                <w:rFonts w:eastAsia="Calibri"/>
                <w:b/>
                <w:bCs/>
                <w:sz w:val="18"/>
                <w:szCs w:val="18"/>
              </w:rPr>
              <w:t>.)</w:t>
            </w:r>
          </w:p>
        </w:tc>
        <w:tc>
          <w:tcPr>
            <w:tcW w:w="1577" w:type="dxa"/>
            <w:shd w:val="clear" w:color="auto" w:fill="F2F2F2" w:themeFill="background1" w:themeFillShade="F2"/>
            <w:vAlign w:val="center"/>
          </w:tcPr>
          <w:p w14:paraId="705E400F" w14:textId="77777777" w:rsidR="00E7033B" w:rsidRPr="00EC37FD" w:rsidRDefault="00E7033B" w:rsidP="00565BE0">
            <w:pPr>
              <w:jc w:val="center"/>
              <w:rPr>
                <w:b/>
                <w:bCs/>
                <w:sz w:val="18"/>
                <w:szCs w:val="18"/>
              </w:rPr>
            </w:pPr>
            <w:r w:rsidRPr="00EC37FD">
              <w:rPr>
                <w:b/>
                <w:bCs/>
                <w:sz w:val="18"/>
                <w:szCs w:val="18"/>
              </w:rPr>
              <w:t>PRETENDENTA PIEDĀVĀTAIS (PIEGĀDES) DAUDZUMS</w:t>
            </w:r>
          </w:p>
        </w:tc>
        <w:tc>
          <w:tcPr>
            <w:tcW w:w="1582" w:type="dxa"/>
            <w:shd w:val="clear" w:color="auto" w:fill="F2F2F2" w:themeFill="background1" w:themeFillShade="F2"/>
            <w:vAlign w:val="center"/>
          </w:tcPr>
          <w:p w14:paraId="6ACC820C" w14:textId="77777777" w:rsidR="00E7033B" w:rsidRPr="00EC37FD" w:rsidRDefault="00E7033B" w:rsidP="00565BE0">
            <w:pPr>
              <w:jc w:val="center"/>
              <w:rPr>
                <w:b/>
                <w:bCs/>
                <w:color w:val="000000" w:themeColor="text1"/>
                <w:sz w:val="18"/>
                <w:szCs w:val="18"/>
              </w:rPr>
            </w:pPr>
            <w:r w:rsidRPr="00EC37FD">
              <w:rPr>
                <w:b/>
                <w:bCs/>
                <w:sz w:val="18"/>
                <w:szCs w:val="18"/>
              </w:rPr>
              <w:t xml:space="preserve">PRETENDENTA </w:t>
            </w:r>
            <w:r w:rsidRPr="00EC37FD">
              <w:rPr>
                <w:b/>
                <w:bCs/>
                <w:color w:val="000000" w:themeColor="text1"/>
                <w:sz w:val="18"/>
                <w:szCs w:val="18"/>
              </w:rPr>
              <w:t>PIEDĀVĀTĀ CENA PAR 1 VIENĪBU</w:t>
            </w:r>
          </w:p>
          <w:p w14:paraId="42A5F747" w14:textId="77777777" w:rsidR="00E7033B" w:rsidRPr="00EC37FD" w:rsidRDefault="00E7033B" w:rsidP="00565BE0">
            <w:pPr>
              <w:jc w:val="center"/>
              <w:rPr>
                <w:b/>
                <w:bCs/>
                <w:sz w:val="18"/>
                <w:szCs w:val="18"/>
              </w:rPr>
            </w:pPr>
            <w:r w:rsidRPr="00EC37FD">
              <w:rPr>
                <w:b/>
                <w:bCs/>
                <w:color w:val="000000" w:themeColor="text1"/>
                <w:sz w:val="18"/>
                <w:szCs w:val="18"/>
              </w:rPr>
              <w:t>(EUR bez PVN)</w:t>
            </w:r>
          </w:p>
        </w:tc>
        <w:tc>
          <w:tcPr>
            <w:tcW w:w="1804" w:type="dxa"/>
            <w:gridSpan w:val="2"/>
            <w:shd w:val="clear" w:color="auto" w:fill="F2F2F2" w:themeFill="background1" w:themeFillShade="F2"/>
            <w:vAlign w:val="center"/>
          </w:tcPr>
          <w:p w14:paraId="740C2E70" w14:textId="77777777" w:rsidR="00E7033B" w:rsidRPr="00EC37FD" w:rsidRDefault="00E7033B" w:rsidP="00565BE0">
            <w:pPr>
              <w:ind w:right="170"/>
              <w:jc w:val="center"/>
              <w:rPr>
                <w:b/>
                <w:bCs/>
                <w:sz w:val="18"/>
                <w:szCs w:val="18"/>
              </w:rPr>
            </w:pPr>
            <w:r w:rsidRPr="00EC37FD">
              <w:rPr>
                <w:b/>
                <w:bCs/>
                <w:sz w:val="18"/>
                <w:szCs w:val="18"/>
              </w:rPr>
              <w:t>SUMMA KOPĀ PAR PIEDĀVĀTO (PIEGĀDES) DAUDZUMU</w:t>
            </w:r>
          </w:p>
          <w:p w14:paraId="125E821D" w14:textId="77777777" w:rsidR="00E7033B" w:rsidRPr="00EC37FD" w:rsidRDefault="00E7033B" w:rsidP="00565BE0">
            <w:pPr>
              <w:jc w:val="center"/>
              <w:rPr>
                <w:b/>
                <w:bCs/>
                <w:sz w:val="18"/>
                <w:szCs w:val="18"/>
              </w:rPr>
            </w:pPr>
            <w:r w:rsidRPr="00EC37FD">
              <w:rPr>
                <w:b/>
                <w:bCs/>
                <w:sz w:val="18"/>
                <w:szCs w:val="18"/>
              </w:rPr>
              <w:t>(EUR bez PVN)</w:t>
            </w:r>
          </w:p>
        </w:tc>
      </w:tr>
      <w:tr w:rsidR="00E7033B" w:rsidRPr="001A69B5" w14:paraId="76A4701C" w14:textId="77777777" w:rsidTr="002425BB">
        <w:tc>
          <w:tcPr>
            <w:tcW w:w="692" w:type="dxa"/>
            <w:shd w:val="clear" w:color="auto" w:fill="FDE9D9" w:themeFill="accent6" w:themeFillTint="33"/>
          </w:tcPr>
          <w:p w14:paraId="2BAA0AEE" w14:textId="77777777" w:rsidR="00E7033B" w:rsidRPr="001A69B5" w:rsidRDefault="00E7033B" w:rsidP="00565BE0">
            <w:pPr>
              <w:spacing w:before="120" w:after="120"/>
              <w:rPr>
                <w:b/>
                <w:bCs/>
                <w:sz w:val="20"/>
                <w:szCs w:val="20"/>
              </w:rPr>
            </w:pPr>
            <w:r w:rsidRPr="001A69B5">
              <w:rPr>
                <w:b/>
                <w:bCs/>
                <w:sz w:val="20"/>
                <w:szCs w:val="20"/>
              </w:rPr>
              <w:t>6.1.</w:t>
            </w:r>
          </w:p>
        </w:tc>
        <w:tc>
          <w:tcPr>
            <w:tcW w:w="14614" w:type="dxa"/>
            <w:gridSpan w:val="10"/>
            <w:shd w:val="clear" w:color="auto" w:fill="FDE9D9" w:themeFill="accent6" w:themeFillTint="33"/>
          </w:tcPr>
          <w:p w14:paraId="3572228E" w14:textId="77777777" w:rsidR="00E7033B" w:rsidRPr="001A69B5" w:rsidRDefault="00E7033B" w:rsidP="00565BE0">
            <w:pPr>
              <w:spacing w:before="120" w:after="120"/>
              <w:ind w:right="170"/>
              <w:rPr>
                <w:b/>
                <w:bCs/>
                <w:sz w:val="20"/>
                <w:szCs w:val="20"/>
              </w:rPr>
            </w:pPr>
            <w:proofErr w:type="spellStart"/>
            <w:r w:rsidRPr="001A69B5">
              <w:rPr>
                <w:b/>
                <w:bCs/>
                <w:sz w:val="20"/>
                <w:szCs w:val="20"/>
              </w:rPr>
              <w:t>Gāzes</w:t>
            </w:r>
            <w:proofErr w:type="spellEnd"/>
            <w:r w:rsidRPr="001A69B5">
              <w:rPr>
                <w:b/>
                <w:bCs/>
                <w:sz w:val="20"/>
                <w:szCs w:val="20"/>
              </w:rPr>
              <w:t xml:space="preserve"> </w:t>
            </w:r>
            <w:proofErr w:type="spellStart"/>
            <w:r w:rsidRPr="001A69B5">
              <w:rPr>
                <w:b/>
                <w:bCs/>
                <w:sz w:val="20"/>
                <w:szCs w:val="20"/>
              </w:rPr>
              <w:t>pārvades</w:t>
            </w:r>
            <w:proofErr w:type="spellEnd"/>
            <w:r w:rsidRPr="001A69B5">
              <w:rPr>
                <w:b/>
                <w:bCs/>
                <w:sz w:val="20"/>
                <w:szCs w:val="20"/>
              </w:rPr>
              <w:t xml:space="preserve"> </w:t>
            </w:r>
            <w:proofErr w:type="spellStart"/>
            <w:r w:rsidRPr="001A69B5">
              <w:rPr>
                <w:b/>
                <w:bCs/>
                <w:sz w:val="20"/>
                <w:szCs w:val="20"/>
              </w:rPr>
              <w:t>noliktavas</w:t>
            </w:r>
            <w:proofErr w:type="spellEnd"/>
            <w:r w:rsidRPr="001A69B5">
              <w:rPr>
                <w:b/>
                <w:bCs/>
                <w:sz w:val="20"/>
                <w:szCs w:val="20"/>
              </w:rPr>
              <w:t xml:space="preserve"> </w:t>
            </w:r>
            <w:proofErr w:type="spellStart"/>
            <w:r w:rsidRPr="001A69B5">
              <w:rPr>
                <w:b/>
                <w:bCs/>
                <w:sz w:val="20"/>
                <w:szCs w:val="20"/>
              </w:rPr>
              <w:t>rezervju</w:t>
            </w:r>
            <w:proofErr w:type="spellEnd"/>
            <w:r w:rsidRPr="001A69B5">
              <w:rPr>
                <w:b/>
                <w:bCs/>
                <w:sz w:val="20"/>
                <w:szCs w:val="20"/>
              </w:rPr>
              <w:t xml:space="preserve"> </w:t>
            </w:r>
            <w:proofErr w:type="spellStart"/>
            <w:r w:rsidRPr="001A69B5">
              <w:rPr>
                <w:b/>
                <w:bCs/>
                <w:sz w:val="20"/>
                <w:szCs w:val="20"/>
              </w:rPr>
              <w:t>krājumu</w:t>
            </w:r>
            <w:proofErr w:type="spellEnd"/>
            <w:r w:rsidRPr="001A69B5">
              <w:rPr>
                <w:b/>
                <w:bCs/>
                <w:sz w:val="20"/>
                <w:szCs w:val="20"/>
              </w:rPr>
              <w:t xml:space="preserve"> </w:t>
            </w:r>
            <w:proofErr w:type="spellStart"/>
            <w:r w:rsidRPr="001A69B5">
              <w:rPr>
                <w:b/>
                <w:bCs/>
                <w:sz w:val="20"/>
                <w:szCs w:val="20"/>
              </w:rPr>
              <w:t>nodrošināšanai</w:t>
            </w:r>
            <w:proofErr w:type="spellEnd"/>
          </w:p>
        </w:tc>
      </w:tr>
      <w:tr w:rsidR="00E7033B" w:rsidRPr="001A69B5" w14:paraId="052C33DE" w14:textId="77777777" w:rsidTr="00805D51">
        <w:tc>
          <w:tcPr>
            <w:tcW w:w="6201" w:type="dxa"/>
            <w:gridSpan w:val="5"/>
          </w:tcPr>
          <w:p w14:paraId="1D6DC9CD" w14:textId="77777777" w:rsidR="00E7033B" w:rsidRPr="001A69B5" w:rsidRDefault="00E7033B" w:rsidP="00565BE0">
            <w:pPr>
              <w:jc w:val="both"/>
              <w:rPr>
                <w:sz w:val="20"/>
                <w:szCs w:val="20"/>
              </w:rPr>
            </w:pPr>
            <w:proofErr w:type="spellStart"/>
            <w:r w:rsidRPr="001A69B5">
              <w:rPr>
                <w:sz w:val="20"/>
                <w:szCs w:val="20"/>
              </w:rPr>
              <w:t>Trejgabals</w:t>
            </w:r>
            <w:proofErr w:type="spellEnd"/>
            <w:r w:rsidRPr="001A69B5">
              <w:rPr>
                <w:sz w:val="20"/>
                <w:szCs w:val="20"/>
              </w:rPr>
              <w:t xml:space="preserve">, </w:t>
            </w:r>
            <w:proofErr w:type="spellStart"/>
            <w:r w:rsidRPr="001A69B5">
              <w:rPr>
                <w:sz w:val="20"/>
                <w:szCs w:val="20"/>
              </w:rPr>
              <w:t>ar</w:t>
            </w:r>
            <w:proofErr w:type="spellEnd"/>
            <w:r w:rsidRPr="001A69B5">
              <w:rPr>
                <w:sz w:val="20"/>
                <w:szCs w:val="20"/>
              </w:rPr>
              <w:t xml:space="preserve"> </w:t>
            </w:r>
            <w:proofErr w:type="spellStart"/>
            <w:r w:rsidRPr="001A69B5">
              <w:rPr>
                <w:sz w:val="20"/>
                <w:szCs w:val="20"/>
              </w:rPr>
              <w:t>rūpnīcas</w:t>
            </w:r>
            <w:proofErr w:type="spellEnd"/>
            <w:r w:rsidRPr="001A69B5">
              <w:rPr>
                <w:sz w:val="20"/>
                <w:szCs w:val="20"/>
              </w:rPr>
              <w:t xml:space="preserve"> 100% </w:t>
            </w:r>
            <w:proofErr w:type="spellStart"/>
            <w:r w:rsidRPr="001A69B5">
              <w:rPr>
                <w:sz w:val="20"/>
                <w:szCs w:val="20"/>
              </w:rPr>
              <w:t>nesagraujošas</w:t>
            </w:r>
            <w:proofErr w:type="spellEnd"/>
            <w:r w:rsidRPr="001A69B5">
              <w:rPr>
                <w:sz w:val="20"/>
                <w:szCs w:val="20"/>
              </w:rPr>
              <w:t xml:space="preserve"> </w:t>
            </w:r>
            <w:proofErr w:type="spellStart"/>
            <w:r w:rsidRPr="001A69B5">
              <w:rPr>
                <w:sz w:val="20"/>
                <w:szCs w:val="20"/>
              </w:rPr>
              <w:t>kontroles</w:t>
            </w:r>
            <w:proofErr w:type="spellEnd"/>
            <w:r w:rsidRPr="001A69B5">
              <w:rPr>
                <w:sz w:val="20"/>
                <w:szCs w:val="20"/>
              </w:rPr>
              <w:t xml:space="preserve"> </w:t>
            </w:r>
            <w:proofErr w:type="spellStart"/>
            <w:r w:rsidRPr="001A69B5">
              <w:rPr>
                <w:sz w:val="20"/>
                <w:szCs w:val="20"/>
              </w:rPr>
              <w:t>metodēm</w:t>
            </w:r>
            <w:proofErr w:type="spellEnd"/>
            <w:r w:rsidRPr="001A69B5">
              <w:rPr>
                <w:sz w:val="20"/>
                <w:szCs w:val="20"/>
              </w:rPr>
              <w:t xml:space="preserve"> </w:t>
            </w:r>
            <w:proofErr w:type="spellStart"/>
            <w:r w:rsidRPr="001A69B5">
              <w:rPr>
                <w:sz w:val="20"/>
                <w:szCs w:val="20"/>
              </w:rPr>
              <w:t>Līkums</w:t>
            </w:r>
            <w:proofErr w:type="spellEnd"/>
            <w:r w:rsidRPr="001A69B5">
              <w:rPr>
                <w:sz w:val="20"/>
                <w:szCs w:val="20"/>
              </w:rPr>
              <w:t xml:space="preserve">, </w:t>
            </w:r>
            <w:proofErr w:type="spellStart"/>
            <w:r w:rsidRPr="001A69B5">
              <w:rPr>
                <w:sz w:val="20"/>
                <w:szCs w:val="20"/>
              </w:rPr>
              <w:t>ar</w:t>
            </w:r>
            <w:proofErr w:type="spellEnd"/>
            <w:r w:rsidRPr="001A69B5">
              <w:rPr>
                <w:sz w:val="20"/>
                <w:szCs w:val="20"/>
              </w:rPr>
              <w:t xml:space="preserve"> </w:t>
            </w:r>
            <w:proofErr w:type="spellStart"/>
            <w:r w:rsidRPr="001A69B5">
              <w:rPr>
                <w:sz w:val="20"/>
                <w:szCs w:val="20"/>
              </w:rPr>
              <w:t>rūpnīcas</w:t>
            </w:r>
            <w:proofErr w:type="spellEnd"/>
            <w:r w:rsidRPr="001A69B5">
              <w:rPr>
                <w:sz w:val="20"/>
                <w:szCs w:val="20"/>
              </w:rPr>
              <w:t xml:space="preserve"> 100% </w:t>
            </w:r>
            <w:proofErr w:type="spellStart"/>
            <w:r w:rsidRPr="001A69B5">
              <w:rPr>
                <w:sz w:val="20"/>
                <w:szCs w:val="20"/>
              </w:rPr>
              <w:t>nesagraujošas</w:t>
            </w:r>
            <w:proofErr w:type="spellEnd"/>
            <w:r w:rsidRPr="001A69B5">
              <w:rPr>
                <w:sz w:val="20"/>
                <w:szCs w:val="20"/>
              </w:rPr>
              <w:t xml:space="preserve"> </w:t>
            </w:r>
            <w:proofErr w:type="spellStart"/>
            <w:r w:rsidRPr="001A69B5">
              <w:rPr>
                <w:sz w:val="20"/>
                <w:szCs w:val="20"/>
              </w:rPr>
              <w:t>kontroles</w:t>
            </w:r>
            <w:proofErr w:type="spellEnd"/>
            <w:r w:rsidRPr="001A69B5">
              <w:rPr>
                <w:sz w:val="20"/>
                <w:szCs w:val="20"/>
              </w:rPr>
              <w:t xml:space="preserve"> </w:t>
            </w:r>
            <w:proofErr w:type="spellStart"/>
            <w:r w:rsidRPr="001A69B5">
              <w:rPr>
                <w:sz w:val="20"/>
                <w:szCs w:val="20"/>
              </w:rPr>
              <w:t>metodēm</w:t>
            </w:r>
            <w:proofErr w:type="spellEnd"/>
            <w:r w:rsidRPr="001A69B5">
              <w:rPr>
                <w:sz w:val="20"/>
                <w:szCs w:val="20"/>
              </w:rPr>
              <w:t xml:space="preserve"> </w:t>
            </w:r>
            <w:proofErr w:type="spellStart"/>
            <w:r w:rsidRPr="001A69B5">
              <w:rPr>
                <w:sz w:val="20"/>
                <w:szCs w:val="20"/>
              </w:rPr>
              <w:t>pārbaudīts</w:t>
            </w:r>
            <w:proofErr w:type="spellEnd"/>
            <w:r w:rsidRPr="001A69B5">
              <w:rPr>
                <w:sz w:val="20"/>
                <w:szCs w:val="20"/>
              </w:rPr>
              <w:t xml:space="preserve">, </w:t>
            </w:r>
            <w:proofErr w:type="spellStart"/>
            <w:r w:rsidRPr="001A69B5">
              <w:rPr>
                <w:sz w:val="20"/>
                <w:szCs w:val="20"/>
              </w:rPr>
              <w:t>ar</w:t>
            </w:r>
            <w:proofErr w:type="spellEnd"/>
            <w:r w:rsidRPr="001A69B5">
              <w:rPr>
                <w:sz w:val="20"/>
                <w:szCs w:val="20"/>
              </w:rPr>
              <w:t xml:space="preserve"> </w:t>
            </w:r>
            <w:proofErr w:type="spellStart"/>
            <w:r w:rsidRPr="001A69B5">
              <w:rPr>
                <w:sz w:val="20"/>
                <w:szCs w:val="20"/>
              </w:rPr>
              <w:t>pretkorozijas</w:t>
            </w:r>
            <w:proofErr w:type="spellEnd"/>
            <w:r w:rsidRPr="001A69B5">
              <w:rPr>
                <w:sz w:val="20"/>
                <w:szCs w:val="20"/>
              </w:rPr>
              <w:t xml:space="preserve"> </w:t>
            </w:r>
            <w:proofErr w:type="spellStart"/>
            <w:r w:rsidRPr="001A69B5">
              <w:rPr>
                <w:sz w:val="20"/>
                <w:szCs w:val="20"/>
              </w:rPr>
              <w:t>pārklājumu</w:t>
            </w:r>
            <w:proofErr w:type="spellEnd"/>
            <w:r w:rsidRPr="001A69B5">
              <w:rPr>
                <w:sz w:val="20"/>
                <w:szCs w:val="20"/>
              </w:rPr>
              <w:t xml:space="preserve"> PUR LVS EN 10290:2003 </w:t>
            </w:r>
            <w:proofErr w:type="spellStart"/>
            <w:proofErr w:type="gramStart"/>
            <w:r w:rsidRPr="001A69B5">
              <w:rPr>
                <w:sz w:val="20"/>
                <w:szCs w:val="20"/>
              </w:rPr>
              <w:t>kl.B</w:t>
            </w:r>
            <w:proofErr w:type="spellEnd"/>
            <w:proofErr w:type="gramEnd"/>
            <w:r w:rsidRPr="001A69B5">
              <w:rPr>
                <w:sz w:val="20"/>
                <w:szCs w:val="20"/>
              </w:rPr>
              <w:t xml:space="preserve"> tips 2:</w:t>
            </w:r>
          </w:p>
        </w:tc>
        <w:tc>
          <w:tcPr>
            <w:tcW w:w="2158" w:type="dxa"/>
          </w:tcPr>
          <w:p w14:paraId="17E3790B" w14:textId="77777777" w:rsidR="00E7033B" w:rsidRPr="001A69B5" w:rsidRDefault="00E7033B" w:rsidP="00565BE0">
            <w:pPr>
              <w:ind w:right="170"/>
              <w:rPr>
                <w:sz w:val="20"/>
                <w:szCs w:val="20"/>
              </w:rPr>
            </w:pPr>
          </w:p>
        </w:tc>
        <w:tc>
          <w:tcPr>
            <w:tcW w:w="1984" w:type="dxa"/>
          </w:tcPr>
          <w:p w14:paraId="0CA75DFC" w14:textId="77777777" w:rsidR="00E7033B" w:rsidRPr="001A69B5" w:rsidRDefault="00E7033B" w:rsidP="00565BE0">
            <w:pPr>
              <w:rPr>
                <w:rFonts w:eastAsia="Calibri"/>
                <w:sz w:val="20"/>
                <w:szCs w:val="20"/>
              </w:rPr>
            </w:pPr>
          </w:p>
        </w:tc>
        <w:tc>
          <w:tcPr>
            <w:tcW w:w="1577" w:type="dxa"/>
          </w:tcPr>
          <w:p w14:paraId="0BCD4EDD" w14:textId="77777777" w:rsidR="00E7033B" w:rsidRPr="001A69B5" w:rsidRDefault="00E7033B" w:rsidP="00565BE0">
            <w:pPr>
              <w:rPr>
                <w:sz w:val="20"/>
                <w:szCs w:val="20"/>
              </w:rPr>
            </w:pPr>
          </w:p>
        </w:tc>
        <w:tc>
          <w:tcPr>
            <w:tcW w:w="1582" w:type="dxa"/>
          </w:tcPr>
          <w:p w14:paraId="5E571E3E" w14:textId="77777777" w:rsidR="00E7033B" w:rsidRPr="001A69B5" w:rsidRDefault="00E7033B" w:rsidP="00565BE0">
            <w:pPr>
              <w:rPr>
                <w:sz w:val="20"/>
                <w:szCs w:val="20"/>
              </w:rPr>
            </w:pPr>
          </w:p>
        </w:tc>
        <w:tc>
          <w:tcPr>
            <w:tcW w:w="1804" w:type="dxa"/>
            <w:gridSpan w:val="2"/>
          </w:tcPr>
          <w:p w14:paraId="4F3025EF" w14:textId="77777777" w:rsidR="00E7033B" w:rsidRPr="001A69B5" w:rsidRDefault="00E7033B" w:rsidP="00565BE0">
            <w:pPr>
              <w:ind w:right="170"/>
              <w:rPr>
                <w:sz w:val="20"/>
                <w:szCs w:val="20"/>
              </w:rPr>
            </w:pPr>
          </w:p>
        </w:tc>
      </w:tr>
      <w:tr w:rsidR="00E7033B" w:rsidRPr="001A69B5" w14:paraId="195F92DB" w14:textId="77777777" w:rsidTr="00805D51">
        <w:tc>
          <w:tcPr>
            <w:tcW w:w="692" w:type="dxa"/>
          </w:tcPr>
          <w:p w14:paraId="0BCE90A9" w14:textId="77777777" w:rsidR="00E7033B" w:rsidRPr="001A69B5" w:rsidRDefault="00E7033B" w:rsidP="00565BE0">
            <w:pPr>
              <w:rPr>
                <w:sz w:val="20"/>
                <w:szCs w:val="20"/>
              </w:rPr>
            </w:pPr>
            <w:r w:rsidRPr="001A69B5">
              <w:rPr>
                <w:sz w:val="20"/>
                <w:szCs w:val="20"/>
              </w:rPr>
              <w:t>6.1.1.</w:t>
            </w:r>
          </w:p>
        </w:tc>
        <w:tc>
          <w:tcPr>
            <w:tcW w:w="1692" w:type="dxa"/>
          </w:tcPr>
          <w:p w14:paraId="0E90620A" w14:textId="77777777" w:rsidR="00E7033B" w:rsidRPr="001A69B5" w:rsidRDefault="00E7033B" w:rsidP="00565BE0">
            <w:pPr>
              <w:rPr>
                <w:sz w:val="20"/>
                <w:szCs w:val="20"/>
              </w:rPr>
            </w:pPr>
            <w:proofErr w:type="spellStart"/>
            <w:r w:rsidRPr="001A69B5">
              <w:rPr>
                <w:sz w:val="20"/>
                <w:szCs w:val="20"/>
              </w:rPr>
              <w:t>Līkums</w:t>
            </w:r>
            <w:proofErr w:type="spellEnd"/>
            <w:r w:rsidRPr="001A69B5">
              <w:rPr>
                <w:sz w:val="20"/>
                <w:szCs w:val="20"/>
              </w:rPr>
              <w:t xml:space="preserve"> 5° </w:t>
            </w:r>
            <w:proofErr w:type="spellStart"/>
            <w:r w:rsidRPr="001A69B5">
              <w:rPr>
                <w:sz w:val="20"/>
                <w:szCs w:val="20"/>
              </w:rPr>
              <w:t>Modelis</w:t>
            </w:r>
            <w:proofErr w:type="spellEnd"/>
            <w:r w:rsidRPr="001A69B5">
              <w:rPr>
                <w:sz w:val="20"/>
                <w:szCs w:val="20"/>
              </w:rPr>
              <w:t xml:space="preserve"> 10D (R=5DN), Ø720x10</w:t>
            </w:r>
          </w:p>
          <w:p w14:paraId="540DC76A" w14:textId="77777777" w:rsidR="00E7033B" w:rsidRPr="001A69B5" w:rsidRDefault="00E7033B" w:rsidP="00565BE0">
            <w:pPr>
              <w:rPr>
                <w:sz w:val="20"/>
                <w:szCs w:val="20"/>
              </w:rPr>
            </w:pPr>
            <w:r w:rsidRPr="001A69B5">
              <w:rPr>
                <w:sz w:val="20"/>
                <w:szCs w:val="20"/>
              </w:rPr>
              <w:t>L1=L2=1000 mm</w:t>
            </w:r>
          </w:p>
        </w:tc>
        <w:tc>
          <w:tcPr>
            <w:tcW w:w="2102" w:type="dxa"/>
          </w:tcPr>
          <w:p w14:paraId="2FA806AC" w14:textId="77777777" w:rsidR="00E7033B" w:rsidRPr="001A69B5" w:rsidRDefault="00E7033B" w:rsidP="00565BE0">
            <w:pPr>
              <w:rPr>
                <w:sz w:val="20"/>
                <w:szCs w:val="20"/>
              </w:rPr>
            </w:pPr>
            <w:r w:rsidRPr="001A69B5">
              <w:rPr>
                <w:sz w:val="20"/>
                <w:szCs w:val="20"/>
              </w:rPr>
              <w:t>LVS EN 14870-1 DN700 IB 360 - PSL-</w:t>
            </w:r>
            <w:proofErr w:type="gramStart"/>
            <w:r w:rsidRPr="001A69B5">
              <w:rPr>
                <w:sz w:val="20"/>
                <w:szCs w:val="20"/>
              </w:rPr>
              <w:t>2;</w:t>
            </w:r>
            <w:proofErr w:type="gramEnd"/>
          </w:p>
          <w:p w14:paraId="5C14D42B" w14:textId="77777777" w:rsidR="00E7033B" w:rsidRPr="001A69B5" w:rsidRDefault="00E7033B" w:rsidP="00565BE0">
            <w:pPr>
              <w:rPr>
                <w:sz w:val="20"/>
                <w:szCs w:val="20"/>
              </w:rPr>
            </w:pPr>
            <w:r w:rsidRPr="001A69B5">
              <w:rPr>
                <w:sz w:val="20"/>
                <w:szCs w:val="20"/>
              </w:rPr>
              <w:t>LVS EN 1594:2014 P.8</w:t>
            </w:r>
          </w:p>
        </w:tc>
        <w:tc>
          <w:tcPr>
            <w:tcW w:w="743" w:type="dxa"/>
            <w:vAlign w:val="center"/>
          </w:tcPr>
          <w:p w14:paraId="261C4DBD" w14:textId="77777777" w:rsidR="00E7033B" w:rsidRPr="001A69B5" w:rsidRDefault="00E7033B" w:rsidP="00565BE0">
            <w:pPr>
              <w:jc w:val="center"/>
              <w:rPr>
                <w:sz w:val="20"/>
                <w:szCs w:val="20"/>
              </w:rPr>
            </w:pPr>
            <w:r w:rsidRPr="001A69B5">
              <w:rPr>
                <w:sz w:val="20"/>
                <w:szCs w:val="20"/>
              </w:rPr>
              <w:t>gab.</w:t>
            </w:r>
          </w:p>
        </w:tc>
        <w:tc>
          <w:tcPr>
            <w:tcW w:w="972" w:type="dxa"/>
            <w:vAlign w:val="center"/>
          </w:tcPr>
          <w:p w14:paraId="26DF1684" w14:textId="77777777" w:rsidR="00E7033B" w:rsidRPr="001A69B5" w:rsidRDefault="00E7033B" w:rsidP="00565BE0">
            <w:pPr>
              <w:jc w:val="center"/>
              <w:rPr>
                <w:sz w:val="20"/>
                <w:szCs w:val="20"/>
              </w:rPr>
            </w:pPr>
            <w:r w:rsidRPr="001A69B5">
              <w:rPr>
                <w:sz w:val="20"/>
                <w:szCs w:val="20"/>
              </w:rPr>
              <w:t>5</w:t>
            </w:r>
          </w:p>
        </w:tc>
        <w:tc>
          <w:tcPr>
            <w:tcW w:w="2158" w:type="dxa"/>
          </w:tcPr>
          <w:p w14:paraId="576F8B09" w14:textId="77777777" w:rsidR="00E7033B" w:rsidRPr="001A69B5" w:rsidRDefault="00E7033B" w:rsidP="00565BE0">
            <w:pPr>
              <w:ind w:right="170"/>
              <w:rPr>
                <w:sz w:val="20"/>
                <w:szCs w:val="20"/>
              </w:rPr>
            </w:pPr>
          </w:p>
        </w:tc>
        <w:tc>
          <w:tcPr>
            <w:tcW w:w="1984" w:type="dxa"/>
          </w:tcPr>
          <w:p w14:paraId="6D35C43D" w14:textId="77777777" w:rsidR="00E7033B" w:rsidRPr="001A69B5" w:rsidRDefault="00E7033B" w:rsidP="00565BE0">
            <w:pPr>
              <w:rPr>
                <w:rFonts w:eastAsia="Calibri"/>
                <w:sz w:val="20"/>
                <w:szCs w:val="20"/>
              </w:rPr>
            </w:pPr>
          </w:p>
        </w:tc>
        <w:tc>
          <w:tcPr>
            <w:tcW w:w="1577" w:type="dxa"/>
          </w:tcPr>
          <w:p w14:paraId="42B64E8C" w14:textId="77777777" w:rsidR="00E7033B" w:rsidRPr="001A69B5" w:rsidRDefault="00E7033B" w:rsidP="00565BE0">
            <w:pPr>
              <w:rPr>
                <w:sz w:val="20"/>
                <w:szCs w:val="20"/>
              </w:rPr>
            </w:pPr>
          </w:p>
        </w:tc>
        <w:tc>
          <w:tcPr>
            <w:tcW w:w="1582" w:type="dxa"/>
          </w:tcPr>
          <w:p w14:paraId="66F02A66" w14:textId="77777777" w:rsidR="00E7033B" w:rsidRPr="001A69B5" w:rsidRDefault="00E7033B" w:rsidP="00565BE0">
            <w:pPr>
              <w:rPr>
                <w:sz w:val="20"/>
                <w:szCs w:val="20"/>
              </w:rPr>
            </w:pPr>
          </w:p>
        </w:tc>
        <w:tc>
          <w:tcPr>
            <w:tcW w:w="1804" w:type="dxa"/>
            <w:gridSpan w:val="2"/>
          </w:tcPr>
          <w:p w14:paraId="26976738" w14:textId="77777777" w:rsidR="00E7033B" w:rsidRPr="001A69B5" w:rsidRDefault="00E7033B" w:rsidP="00565BE0">
            <w:pPr>
              <w:ind w:right="170"/>
              <w:rPr>
                <w:sz w:val="20"/>
                <w:szCs w:val="20"/>
              </w:rPr>
            </w:pPr>
          </w:p>
        </w:tc>
      </w:tr>
      <w:tr w:rsidR="00E7033B" w:rsidRPr="001A69B5" w14:paraId="2C73849A" w14:textId="77777777" w:rsidTr="00805D51">
        <w:tc>
          <w:tcPr>
            <w:tcW w:w="692" w:type="dxa"/>
          </w:tcPr>
          <w:p w14:paraId="0291A84A" w14:textId="77777777" w:rsidR="00E7033B" w:rsidRPr="001A69B5" w:rsidRDefault="00E7033B" w:rsidP="00565BE0">
            <w:pPr>
              <w:rPr>
                <w:sz w:val="20"/>
                <w:szCs w:val="20"/>
              </w:rPr>
            </w:pPr>
            <w:r w:rsidRPr="001A69B5">
              <w:rPr>
                <w:sz w:val="20"/>
                <w:szCs w:val="20"/>
              </w:rPr>
              <w:t>6.1.2.</w:t>
            </w:r>
          </w:p>
        </w:tc>
        <w:tc>
          <w:tcPr>
            <w:tcW w:w="1692" w:type="dxa"/>
          </w:tcPr>
          <w:p w14:paraId="28F1D25C" w14:textId="77777777" w:rsidR="00E7033B" w:rsidRPr="001A69B5" w:rsidRDefault="00E7033B" w:rsidP="00565BE0">
            <w:pPr>
              <w:rPr>
                <w:sz w:val="20"/>
                <w:szCs w:val="20"/>
              </w:rPr>
            </w:pPr>
            <w:proofErr w:type="spellStart"/>
            <w:r w:rsidRPr="001A69B5">
              <w:rPr>
                <w:sz w:val="20"/>
                <w:szCs w:val="20"/>
              </w:rPr>
              <w:t>Līkums</w:t>
            </w:r>
            <w:proofErr w:type="spellEnd"/>
            <w:r w:rsidRPr="001A69B5">
              <w:rPr>
                <w:sz w:val="20"/>
                <w:szCs w:val="20"/>
              </w:rPr>
              <w:t xml:space="preserve"> 3° </w:t>
            </w:r>
            <w:proofErr w:type="spellStart"/>
            <w:r w:rsidRPr="001A69B5">
              <w:rPr>
                <w:sz w:val="20"/>
                <w:szCs w:val="20"/>
              </w:rPr>
              <w:t>Modelis</w:t>
            </w:r>
            <w:proofErr w:type="spellEnd"/>
            <w:r w:rsidRPr="001A69B5">
              <w:rPr>
                <w:sz w:val="20"/>
                <w:szCs w:val="20"/>
              </w:rPr>
              <w:t xml:space="preserve"> 10D (R=5DN), Ø720x11</w:t>
            </w:r>
          </w:p>
          <w:p w14:paraId="601FE518" w14:textId="77777777" w:rsidR="00E7033B" w:rsidRPr="001A69B5" w:rsidRDefault="00E7033B" w:rsidP="00565BE0">
            <w:pPr>
              <w:rPr>
                <w:sz w:val="20"/>
                <w:szCs w:val="20"/>
              </w:rPr>
            </w:pPr>
            <w:r w:rsidRPr="001A69B5">
              <w:rPr>
                <w:sz w:val="20"/>
                <w:szCs w:val="20"/>
              </w:rPr>
              <w:t>L1=L2=1000 mm</w:t>
            </w:r>
          </w:p>
        </w:tc>
        <w:tc>
          <w:tcPr>
            <w:tcW w:w="2102" w:type="dxa"/>
          </w:tcPr>
          <w:p w14:paraId="42A4BA1D" w14:textId="77777777" w:rsidR="00E7033B" w:rsidRPr="001A69B5" w:rsidRDefault="00E7033B" w:rsidP="00565BE0">
            <w:pPr>
              <w:rPr>
                <w:sz w:val="20"/>
                <w:szCs w:val="20"/>
              </w:rPr>
            </w:pPr>
            <w:r w:rsidRPr="001A69B5">
              <w:rPr>
                <w:sz w:val="20"/>
                <w:szCs w:val="20"/>
              </w:rPr>
              <w:t>LVS EN 14870-1 DN700 IB 360 - PSL-</w:t>
            </w:r>
            <w:proofErr w:type="gramStart"/>
            <w:r w:rsidRPr="001A69B5">
              <w:rPr>
                <w:sz w:val="20"/>
                <w:szCs w:val="20"/>
              </w:rPr>
              <w:t>2;</w:t>
            </w:r>
            <w:proofErr w:type="gramEnd"/>
          </w:p>
          <w:p w14:paraId="4484AFB2" w14:textId="77777777" w:rsidR="00E7033B" w:rsidRPr="001A69B5" w:rsidRDefault="00E7033B" w:rsidP="00565BE0">
            <w:pPr>
              <w:rPr>
                <w:sz w:val="20"/>
                <w:szCs w:val="20"/>
              </w:rPr>
            </w:pPr>
            <w:r w:rsidRPr="001A69B5">
              <w:rPr>
                <w:sz w:val="20"/>
                <w:szCs w:val="20"/>
              </w:rPr>
              <w:t>LVS EN 1594:2014 P.8</w:t>
            </w:r>
          </w:p>
        </w:tc>
        <w:tc>
          <w:tcPr>
            <w:tcW w:w="743" w:type="dxa"/>
            <w:vAlign w:val="center"/>
          </w:tcPr>
          <w:p w14:paraId="31550C3E" w14:textId="77777777" w:rsidR="00E7033B" w:rsidRPr="001A69B5" w:rsidRDefault="00E7033B" w:rsidP="00565BE0">
            <w:pPr>
              <w:jc w:val="center"/>
              <w:rPr>
                <w:sz w:val="20"/>
                <w:szCs w:val="20"/>
              </w:rPr>
            </w:pPr>
            <w:r w:rsidRPr="001A69B5">
              <w:rPr>
                <w:sz w:val="20"/>
                <w:szCs w:val="20"/>
              </w:rPr>
              <w:t>gab.</w:t>
            </w:r>
          </w:p>
        </w:tc>
        <w:tc>
          <w:tcPr>
            <w:tcW w:w="972" w:type="dxa"/>
            <w:vAlign w:val="center"/>
          </w:tcPr>
          <w:p w14:paraId="26C3726D" w14:textId="77777777" w:rsidR="00E7033B" w:rsidRPr="001A69B5" w:rsidRDefault="00E7033B" w:rsidP="00565BE0">
            <w:pPr>
              <w:jc w:val="center"/>
              <w:rPr>
                <w:sz w:val="20"/>
                <w:szCs w:val="20"/>
              </w:rPr>
            </w:pPr>
            <w:r w:rsidRPr="001A69B5">
              <w:rPr>
                <w:sz w:val="20"/>
                <w:szCs w:val="20"/>
              </w:rPr>
              <w:t>19</w:t>
            </w:r>
          </w:p>
        </w:tc>
        <w:tc>
          <w:tcPr>
            <w:tcW w:w="2158" w:type="dxa"/>
          </w:tcPr>
          <w:p w14:paraId="33099983" w14:textId="77777777" w:rsidR="00E7033B" w:rsidRPr="001A69B5" w:rsidRDefault="00E7033B" w:rsidP="00565BE0">
            <w:pPr>
              <w:ind w:right="170"/>
              <w:rPr>
                <w:sz w:val="20"/>
                <w:szCs w:val="20"/>
              </w:rPr>
            </w:pPr>
          </w:p>
        </w:tc>
        <w:tc>
          <w:tcPr>
            <w:tcW w:w="1984" w:type="dxa"/>
          </w:tcPr>
          <w:p w14:paraId="12530F3C" w14:textId="77777777" w:rsidR="00E7033B" w:rsidRPr="001A69B5" w:rsidRDefault="00E7033B" w:rsidP="00565BE0">
            <w:pPr>
              <w:rPr>
                <w:rFonts w:eastAsia="Calibri"/>
                <w:sz w:val="20"/>
                <w:szCs w:val="20"/>
              </w:rPr>
            </w:pPr>
          </w:p>
        </w:tc>
        <w:tc>
          <w:tcPr>
            <w:tcW w:w="1577" w:type="dxa"/>
          </w:tcPr>
          <w:p w14:paraId="177C1FB4" w14:textId="77777777" w:rsidR="00E7033B" w:rsidRPr="001A69B5" w:rsidRDefault="00E7033B" w:rsidP="00565BE0">
            <w:pPr>
              <w:rPr>
                <w:sz w:val="20"/>
                <w:szCs w:val="20"/>
              </w:rPr>
            </w:pPr>
          </w:p>
        </w:tc>
        <w:tc>
          <w:tcPr>
            <w:tcW w:w="1582" w:type="dxa"/>
          </w:tcPr>
          <w:p w14:paraId="0FD90AFE" w14:textId="77777777" w:rsidR="00E7033B" w:rsidRPr="001A69B5" w:rsidRDefault="00E7033B" w:rsidP="00565BE0">
            <w:pPr>
              <w:rPr>
                <w:sz w:val="20"/>
                <w:szCs w:val="20"/>
              </w:rPr>
            </w:pPr>
          </w:p>
        </w:tc>
        <w:tc>
          <w:tcPr>
            <w:tcW w:w="1804" w:type="dxa"/>
            <w:gridSpan w:val="2"/>
          </w:tcPr>
          <w:p w14:paraId="14877A82" w14:textId="77777777" w:rsidR="00E7033B" w:rsidRPr="001A69B5" w:rsidRDefault="00E7033B" w:rsidP="00565BE0">
            <w:pPr>
              <w:ind w:right="170"/>
              <w:rPr>
                <w:sz w:val="20"/>
                <w:szCs w:val="20"/>
              </w:rPr>
            </w:pPr>
          </w:p>
        </w:tc>
      </w:tr>
      <w:tr w:rsidR="00E7033B" w:rsidRPr="001A69B5" w14:paraId="453FD9BE" w14:textId="77777777" w:rsidTr="00805D51">
        <w:tc>
          <w:tcPr>
            <w:tcW w:w="692" w:type="dxa"/>
          </w:tcPr>
          <w:p w14:paraId="66B2C456" w14:textId="77777777" w:rsidR="00E7033B" w:rsidRPr="001A69B5" w:rsidRDefault="00E7033B" w:rsidP="00565BE0">
            <w:pPr>
              <w:rPr>
                <w:sz w:val="20"/>
                <w:szCs w:val="20"/>
              </w:rPr>
            </w:pPr>
            <w:r w:rsidRPr="001A69B5">
              <w:rPr>
                <w:sz w:val="20"/>
                <w:szCs w:val="20"/>
              </w:rPr>
              <w:t>6.1.3.</w:t>
            </w:r>
          </w:p>
        </w:tc>
        <w:tc>
          <w:tcPr>
            <w:tcW w:w="1692" w:type="dxa"/>
          </w:tcPr>
          <w:p w14:paraId="73230083" w14:textId="77777777" w:rsidR="00E7033B" w:rsidRPr="001A69B5" w:rsidRDefault="00E7033B" w:rsidP="00565BE0">
            <w:pPr>
              <w:rPr>
                <w:sz w:val="20"/>
                <w:szCs w:val="20"/>
              </w:rPr>
            </w:pPr>
            <w:proofErr w:type="spellStart"/>
            <w:r w:rsidRPr="001A69B5">
              <w:rPr>
                <w:sz w:val="20"/>
                <w:szCs w:val="20"/>
              </w:rPr>
              <w:t>Līkums</w:t>
            </w:r>
            <w:proofErr w:type="spellEnd"/>
            <w:r w:rsidRPr="001A69B5">
              <w:rPr>
                <w:sz w:val="20"/>
                <w:szCs w:val="20"/>
              </w:rPr>
              <w:t xml:space="preserve"> 2° </w:t>
            </w:r>
            <w:proofErr w:type="spellStart"/>
            <w:r w:rsidRPr="001A69B5">
              <w:rPr>
                <w:sz w:val="20"/>
                <w:szCs w:val="20"/>
              </w:rPr>
              <w:t>Modelis</w:t>
            </w:r>
            <w:proofErr w:type="spellEnd"/>
            <w:r w:rsidRPr="001A69B5">
              <w:rPr>
                <w:sz w:val="20"/>
                <w:szCs w:val="20"/>
              </w:rPr>
              <w:t xml:space="preserve"> 10D (R=5DN), Ø720x11</w:t>
            </w:r>
          </w:p>
          <w:p w14:paraId="20D7A9A9" w14:textId="77777777" w:rsidR="00E7033B" w:rsidRPr="001A69B5" w:rsidRDefault="00E7033B" w:rsidP="00565BE0">
            <w:pPr>
              <w:rPr>
                <w:sz w:val="20"/>
                <w:szCs w:val="20"/>
              </w:rPr>
            </w:pPr>
            <w:r w:rsidRPr="001A69B5">
              <w:rPr>
                <w:sz w:val="20"/>
                <w:szCs w:val="20"/>
              </w:rPr>
              <w:t>L1=L2=1000 mm</w:t>
            </w:r>
          </w:p>
        </w:tc>
        <w:tc>
          <w:tcPr>
            <w:tcW w:w="2102" w:type="dxa"/>
          </w:tcPr>
          <w:p w14:paraId="0C948CD8" w14:textId="77777777" w:rsidR="00E7033B" w:rsidRPr="001A69B5" w:rsidRDefault="00E7033B" w:rsidP="00565BE0">
            <w:pPr>
              <w:rPr>
                <w:sz w:val="20"/>
                <w:szCs w:val="20"/>
              </w:rPr>
            </w:pPr>
            <w:r w:rsidRPr="001A69B5">
              <w:rPr>
                <w:sz w:val="20"/>
                <w:szCs w:val="20"/>
              </w:rPr>
              <w:t>LVS EN 14870-1 DN700 IB 360 - PSL-</w:t>
            </w:r>
            <w:proofErr w:type="gramStart"/>
            <w:r w:rsidRPr="001A69B5">
              <w:rPr>
                <w:sz w:val="20"/>
                <w:szCs w:val="20"/>
              </w:rPr>
              <w:t>2;</w:t>
            </w:r>
            <w:proofErr w:type="gramEnd"/>
          </w:p>
          <w:p w14:paraId="39EBE2C8" w14:textId="77777777" w:rsidR="00E7033B" w:rsidRPr="001A69B5" w:rsidRDefault="00E7033B" w:rsidP="00565BE0">
            <w:pPr>
              <w:rPr>
                <w:sz w:val="20"/>
                <w:szCs w:val="20"/>
              </w:rPr>
            </w:pPr>
            <w:r w:rsidRPr="001A69B5">
              <w:rPr>
                <w:sz w:val="20"/>
                <w:szCs w:val="20"/>
              </w:rPr>
              <w:t>LVS EN 1594:2014 P.8</w:t>
            </w:r>
          </w:p>
        </w:tc>
        <w:tc>
          <w:tcPr>
            <w:tcW w:w="743" w:type="dxa"/>
            <w:vAlign w:val="center"/>
          </w:tcPr>
          <w:p w14:paraId="2967E1DB" w14:textId="77777777" w:rsidR="00E7033B" w:rsidRPr="001A69B5" w:rsidRDefault="00E7033B" w:rsidP="00565BE0">
            <w:pPr>
              <w:jc w:val="center"/>
              <w:rPr>
                <w:sz w:val="20"/>
                <w:szCs w:val="20"/>
              </w:rPr>
            </w:pPr>
            <w:r w:rsidRPr="001A69B5">
              <w:rPr>
                <w:sz w:val="20"/>
                <w:szCs w:val="20"/>
              </w:rPr>
              <w:t>gab.</w:t>
            </w:r>
          </w:p>
        </w:tc>
        <w:tc>
          <w:tcPr>
            <w:tcW w:w="972" w:type="dxa"/>
            <w:vAlign w:val="center"/>
          </w:tcPr>
          <w:p w14:paraId="1150682D" w14:textId="77777777" w:rsidR="00E7033B" w:rsidRPr="001A69B5" w:rsidRDefault="00E7033B" w:rsidP="00565BE0">
            <w:pPr>
              <w:jc w:val="center"/>
              <w:rPr>
                <w:sz w:val="20"/>
                <w:szCs w:val="20"/>
              </w:rPr>
            </w:pPr>
            <w:r w:rsidRPr="001A69B5">
              <w:rPr>
                <w:sz w:val="20"/>
                <w:szCs w:val="20"/>
              </w:rPr>
              <w:t>1</w:t>
            </w:r>
          </w:p>
        </w:tc>
        <w:tc>
          <w:tcPr>
            <w:tcW w:w="2158" w:type="dxa"/>
          </w:tcPr>
          <w:p w14:paraId="54B9431D" w14:textId="77777777" w:rsidR="00E7033B" w:rsidRPr="001A69B5" w:rsidRDefault="00E7033B" w:rsidP="00565BE0">
            <w:pPr>
              <w:ind w:right="170"/>
              <w:rPr>
                <w:sz w:val="20"/>
                <w:szCs w:val="20"/>
              </w:rPr>
            </w:pPr>
          </w:p>
        </w:tc>
        <w:tc>
          <w:tcPr>
            <w:tcW w:w="1984" w:type="dxa"/>
          </w:tcPr>
          <w:p w14:paraId="62509549" w14:textId="77777777" w:rsidR="00E7033B" w:rsidRPr="001A69B5" w:rsidRDefault="00E7033B" w:rsidP="00565BE0">
            <w:pPr>
              <w:rPr>
                <w:rFonts w:eastAsia="Calibri"/>
                <w:sz w:val="20"/>
                <w:szCs w:val="20"/>
              </w:rPr>
            </w:pPr>
          </w:p>
        </w:tc>
        <w:tc>
          <w:tcPr>
            <w:tcW w:w="1577" w:type="dxa"/>
          </w:tcPr>
          <w:p w14:paraId="487C04FC" w14:textId="77777777" w:rsidR="00E7033B" w:rsidRPr="001A69B5" w:rsidRDefault="00E7033B" w:rsidP="00565BE0">
            <w:pPr>
              <w:rPr>
                <w:sz w:val="20"/>
                <w:szCs w:val="20"/>
              </w:rPr>
            </w:pPr>
          </w:p>
        </w:tc>
        <w:tc>
          <w:tcPr>
            <w:tcW w:w="1582" w:type="dxa"/>
          </w:tcPr>
          <w:p w14:paraId="58D80DDD" w14:textId="77777777" w:rsidR="00E7033B" w:rsidRPr="001A69B5" w:rsidRDefault="00E7033B" w:rsidP="00565BE0">
            <w:pPr>
              <w:rPr>
                <w:sz w:val="20"/>
                <w:szCs w:val="20"/>
              </w:rPr>
            </w:pPr>
          </w:p>
        </w:tc>
        <w:tc>
          <w:tcPr>
            <w:tcW w:w="1804" w:type="dxa"/>
            <w:gridSpan w:val="2"/>
          </w:tcPr>
          <w:p w14:paraId="7398BAB6" w14:textId="77777777" w:rsidR="00E7033B" w:rsidRPr="001A69B5" w:rsidRDefault="00E7033B" w:rsidP="00565BE0">
            <w:pPr>
              <w:ind w:right="170"/>
              <w:rPr>
                <w:sz w:val="20"/>
                <w:szCs w:val="20"/>
              </w:rPr>
            </w:pPr>
          </w:p>
        </w:tc>
      </w:tr>
      <w:tr w:rsidR="00E7033B" w:rsidRPr="001A69B5" w14:paraId="705E7615" w14:textId="77777777" w:rsidTr="00805D51">
        <w:tc>
          <w:tcPr>
            <w:tcW w:w="692" w:type="dxa"/>
          </w:tcPr>
          <w:p w14:paraId="3D913127" w14:textId="77777777" w:rsidR="00E7033B" w:rsidRPr="001A69B5" w:rsidRDefault="00E7033B" w:rsidP="00565BE0">
            <w:pPr>
              <w:rPr>
                <w:sz w:val="20"/>
                <w:szCs w:val="20"/>
              </w:rPr>
            </w:pPr>
            <w:r w:rsidRPr="001A69B5">
              <w:rPr>
                <w:sz w:val="20"/>
                <w:szCs w:val="20"/>
              </w:rPr>
              <w:t>6.1.4.</w:t>
            </w:r>
          </w:p>
        </w:tc>
        <w:tc>
          <w:tcPr>
            <w:tcW w:w="1692" w:type="dxa"/>
          </w:tcPr>
          <w:p w14:paraId="06178AED" w14:textId="77777777" w:rsidR="00E7033B" w:rsidRPr="001A69B5" w:rsidRDefault="00E7033B" w:rsidP="00565BE0">
            <w:pPr>
              <w:rPr>
                <w:sz w:val="20"/>
                <w:szCs w:val="20"/>
                <w:lang w:val="en-US"/>
              </w:rPr>
            </w:pPr>
            <w:proofErr w:type="spellStart"/>
            <w:r w:rsidRPr="001A69B5">
              <w:rPr>
                <w:sz w:val="20"/>
                <w:szCs w:val="20"/>
              </w:rPr>
              <w:t>Līkums</w:t>
            </w:r>
            <w:proofErr w:type="spellEnd"/>
            <w:r w:rsidRPr="001A69B5">
              <w:rPr>
                <w:sz w:val="20"/>
                <w:szCs w:val="20"/>
              </w:rPr>
              <w:t xml:space="preserve"> 90° </w:t>
            </w:r>
            <w:proofErr w:type="spellStart"/>
            <w:r w:rsidRPr="001A69B5">
              <w:rPr>
                <w:sz w:val="20"/>
                <w:szCs w:val="20"/>
              </w:rPr>
              <w:t>Modelis</w:t>
            </w:r>
            <w:proofErr w:type="spellEnd"/>
            <w:r w:rsidRPr="001A69B5">
              <w:rPr>
                <w:sz w:val="20"/>
                <w:szCs w:val="20"/>
              </w:rPr>
              <w:t xml:space="preserve"> 10D </w:t>
            </w:r>
            <w:r w:rsidRPr="001A69B5">
              <w:rPr>
                <w:sz w:val="20"/>
                <w:szCs w:val="20"/>
              </w:rPr>
              <w:lastRenderedPageBreak/>
              <w:t>(R=5DN), Ø720x11</w:t>
            </w:r>
          </w:p>
          <w:p w14:paraId="50394CD6" w14:textId="77777777" w:rsidR="00E7033B" w:rsidRPr="001A69B5" w:rsidRDefault="00E7033B" w:rsidP="00565BE0">
            <w:pPr>
              <w:rPr>
                <w:sz w:val="20"/>
                <w:szCs w:val="20"/>
              </w:rPr>
            </w:pPr>
            <w:r w:rsidRPr="001A69B5">
              <w:rPr>
                <w:sz w:val="20"/>
                <w:szCs w:val="20"/>
              </w:rPr>
              <w:t>L1=L2=1000 mm</w:t>
            </w:r>
          </w:p>
        </w:tc>
        <w:tc>
          <w:tcPr>
            <w:tcW w:w="2102" w:type="dxa"/>
          </w:tcPr>
          <w:p w14:paraId="4145840F" w14:textId="77777777" w:rsidR="00E7033B" w:rsidRPr="001A69B5" w:rsidRDefault="00E7033B" w:rsidP="00565BE0">
            <w:pPr>
              <w:rPr>
                <w:sz w:val="20"/>
                <w:szCs w:val="20"/>
              </w:rPr>
            </w:pPr>
            <w:r w:rsidRPr="001A69B5">
              <w:rPr>
                <w:sz w:val="20"/>
                <w:szCs w:val="20"/>
              </w:rPr>
              <w:lastRenderedPageBreak/>
              <w:t>LVS EN 14870-1 DN 700 IB 360 - PSL-</w:t>
            </w:r>
            <w:proofErr w:type="gramStart"/>
            <w:r w:rsidRPr="001A69B5">
              <w:rPr>
                <w:sz w:val="20"/>
                <w:szCs w:val="20"/>
              </w:rPr>
              <w:t>2;</w:t>
            </w:r>
            <w:proofErr w:type="gramEnd"/>
          </w:p>
          <w:p w14:paraId="22E816E2" w14:textId="77777777" w:rsidR="00E7033B" w:rsidRPr="001A69B5" w:rsidRDefault="00E7033B" w:rsidP="00565BE0">
            <w:pPr>
              <w:rPr>
                <w:sz w:val="20"/>
                <w:szCs w:val="20"/>
              </w:rPr>
            </w:pPr>
            <w:r w:rsidRPr="001A69B5">
              <w:rPr>
                <w:sz w:val="20"/>
                <w:szCs w:val="20"/>
              </w:rPr>
              <w:lastRenderedPageBreak/>
              <w:t>LVS EN 1594:2014 P.8</w:t>
            </w:r>
          </w:p>
        </w:tc>
        <w:tc>
          <w:tcPr>
            <w:tcW w:w="743" w:type="dxa"/>
            <w:vAlign w:val="center"/>
          </w:tcPr>
          <w:p w14:paraId="3CC29100" w14:textId="77777777" w:rsidR="00E7033B" w:rsidRPr="001A69B5" w:rsidRDefault="00E7033B" w:rsidP="00565BE0">
            <w:pPr>
              <w:jc w:val="center"/>
              <w:rPr>
                <w:sz w:val="20"/>
                <w:szCs w:val="20"/>
              </w:rPr>
            </w:pPr>
            <w:r w:rsidRPr="001A69B5">
              <w:rPr>
                <w:sz w:val="20"/>
                <w:szCs w:val="20"/>
              </w:rPr>
              <w:lastRenderedPageBreak/>
              <w:t>gab.</w:t>
            </w:r>
          </w:p>
        </w:tc>
        <w:tc>
          <w:tcPr>
            <w:tcW w:w="972" w:type="dxa"/>
            <w:vAlign w:val="center"/>
          </w:tcPr>
          <w:p w14:paraId="0F418FFC" w14:textId="77777777" w:rsidR="00E7033B" w:rsidRPr="001A69B5" w:rsidRDefault="00E7033B" w:rsidP="00565BE0">
            <w:pPr>
              <w:jc w:val="center"/>
              <w:rPr>
                <w:sz w:val="20"/>
                <w:szCs w:val="20"/>
              </w:rPr>
            </w:pPr>
            <w:r w:rsidRPr="001A69B5">
              <w:rPr>
                <w:sz w:val="20"/>
                <w:szCs w:val="20"/>
              </w:rPr>
              <w:t>1</w:t>
            </w:r>
          </w:p>
        </w:tc>
        <w:tc>
          <w:tcPr>
            <w:tcW w:w="2158" w:type="dxa"/>
          </w:tcPr>
          <w:p w14:paraId="613D67FF" w14:textId="77777777" w:rsidR="00E7033B" w:rsidRPr="001A69B5" w:rsidRDefault="00E7033B" w:rsidP="00565BE0">
            <w:pPr>
              <w:ind w:right="170"/>
              <w:rPr>
                <w:sz w:val="20"/>
                <w:szCs w:val="20"/>
              </w:rPr>
            </w:pPr>
          </w:p>
        </w:tc>
        <w:tc>
          <w:tcPr>
            <w:tcW w:w="1984" w:type="dxa"/>
          </w:tcPr>
          <w:p w14:paraId="0BCB9D59" w14:textId="77777777" w:rsidR="00E7033B" w:rsidRPr="001A69B5" w:rsidRDefault="00E7033B" w:rsidP="00565BE0">
            <w:pPr>
              <w:rPr>
                <w:rFonts w:eastAsia="Calibri"/>
                <w:sz w:val="20"/>
                <w:szCs w:val="20"/>
              </w:rPr>
            </w:pPr>
          </w:p>
        </w:tc>
        <w:tc>
          <w:tcPr>
            <w:tcW w:w="1577" w:type="dxa"/>
          </w:tcPr>
          <w:p w14:paraId="1D600E8A" w14:textId="77777777" w:rsidR="00E7033B" w:rsidRPr="001A69B5" w:rsidRDefault="00E7033B" w:rsidP="00565BE0">
            <w:pPr>
              <w:rPr>
                <w:sz w:val="20"/>
                <w:szCs w:val="20"/>
              </w:rPr>
            </w:pPr>
          </w:p>
        </w:tc>
        <w:tc>
          <w:tcPr>
            <w:tcW w:w="1582" w:type="dxa"/>
          </w:tcPr>
          <w:p w14:paraId="091A883F" w14:textId="77777777" w:rsidR="00E7033B" w:rsidRPr="001A69B5" w:rsidRDefault="00E7033B" w:rsidP="00565BE0">
            <w:pPr>
              <w:rPr>
                <w:sz w:val="20"/>
                <w:szCs w:val="20"/>
              </w:rPr>
            </w:pPr>
          </w:p>
        </w:tc>
        <w:tc>
          <w:tcPr>
            <w:tcW w:w="1804" w:type="dxa"/>
            <w:gridSpan w:val="2"/>
          </w:tcPr>
          <w:p w14:paraId="59E990A2" w14:textId="77777777" w:rsidR="00E7033B" w:rsidRPr="001A69B5" w:rsidRDefault="00E7033B" w:rsidP="00565BE0">
            <w:pPr>
              <w:ind w:right="170"/>
              <w:rPr>
                <w:sz w:val="20"/>
                <w:szCs w:val="20"/>
              </w:rPr>
            </w:pPr>
          </w:p>
        </w:tc>
      </w:tr>
      <w:tr w:rsidR="00E7033B" w:rsidRPr="001A69B5" w14:paraId="503B4181" w14:textId="77777777" w:rsidTr="00805D51">
        <w:tc>
          <w:tcPr>
            <w:tcW w:w="692" w:type="dxa"/>
          </w:tcPr>
          <w:p w14:paraId="72E4FEA9" w14:textId="77777777" w:rsidR="00E7033B" w:rsidRPr="001A69B5" w:rsidRDefault="00E7033B" w:rsidP="00565BE0">
            <w:pPr>
              <w:rPr>
                <w:sz w:val="20"/>
                <w:szCs w:val="20"/>
              </w:rPr>
            </w:pPr>
            <w:r w:rsidRPr="001A69B5">
              <w:rPr>
                <w:sz w:val="20"/>
                <w:szCs w:val="20"/>
              </w:rPr>
              <w:t>6.1.5.</w:t>
            </w:r>
          </w:p>
        </w:tc>
        <w:tc>
          <w:tcPr>
            <w:tcW w:w="1692" w:type="dxa"/>
          </w:tcPr>
          <w:p w14:paraId="560A7D20" w14:textId="77777777" w:rsidR="00E7033B" w:rsidRPr="001A69B5" w:rsidRDefault="00E7033B" w:rsidP="00565BE0">
            <w:pPr>
              <w:rPr>
                <w:sz w:val="20"/>
                <w:szCs w:val="20"/>
              </w:rPr>
            </w:pPr>
            <w:proofErr w:type="spellStart"/>
            <w:r w:rsidRPr="001A69B5">
              <w:rPr>
                <w:sz w:val="20"/>
                <w:szCs w:val="20"/>
              </w:rPr>
              <w:t>Līkums</w:t>
            </w:r>
            <w:proofErr w:type="spellEnd"/>
            <w:r w:rsidRPr="001A69B5">
              <w:rPr>
                <w:sz w:val="20"/>
                <w:szCs w:val="20"/>
              </w:rPr>
              <w:t xml:space="preserve"> 6° </w:t>
            </w:r>
            <w:proofErr w:type="spellStart"/>
            <w:r w:rsidRPr="001A69B5">
              <w:rPr>
                <w:sz w:val="20"/>
                <w:szCs w:val="20"/>
              </w:rPr>
              <w:t>Modelis</w:t>
            </w:r>
            <w:proofErr w:type="spellEnd"/>
            <w:r w:rsidRPr="001A69B5">
              <w:rPr>
                <w:sz w:val="20"/>
                <w:szCs w:val="20"/>
              </w:rPr>
              <w:t xml:space="preserve"> 10D (R=5DN), Ø720x10</w:t>
            </w:r>
          </w:p>
          <w:p w14:paraId="6B6F0578" w14:textId="77777777" w:rsidR="00E7033B" w:rsidRPr="001A69B5" w:rsidRDefault="00E7033B" w:rsidP="00565BE0">
            <w:pPr>
              <w:rPr>
                <w:sz w:val="20"/>
                <w:szCs w:val="20"/>
              </w:rPr>
            </w:pPr>
            <w:r w:rsidRPr="001A69B5">
              <w:rPr>
                <w:sz w:val="20"/>
                <w:szCs w:val="20"/>
              </w:rPr>
              <w:t>L1=L2=1000 mm</w:t>
            </w:r>
          </w:p>
        </w:tc>
        <w:tc>
          <w:tcPr>
            <w:tcW w:w="2102" w:type="dxa"/>
          </w:tcPr>
          <w:p w14:paraId="1D31CC6D" w14:textId="77777777" w:rsidR="00E7033B" w:rsidRPr="001A69B5" w:rsidRDefault="00E7033B" w:rsidP="00565BE0">
            <w:pPr>
              <w:rPr>
                <w:sz w:val="20"/>
                <w:szCs w:val="20"/>
              </w:rPr>
            </w:pPr>
            <w:r w:rsidRPr="001A69B5">
              <w:rPr>
                <w:sz w:val="20"/>
                <w:szCs w:val="20"/>
              </w:rPr>
              <w:t>LVS EN 14870-1 DN 700 IB 360 - PSL-</w:t>
            </w:r>
            <w:proofErr w:type="gramStart"/>
            <w:r w:rsidRPr="001A69B5">
              <w:rPr>
                <w:sz w:val="20"/>
                <w:szCs w:val="20"/>
              </w:rPr>
              <w:t>2;</w:t>
            </w:r>
            <w:proofErr w:type="gramEnd"/>
          </w:p>
          <w:p w14:paraId="1A7C2095" w14:textId="77777777" w:rsidR="00E7033B" w:rsidRPr="001A69B5" w:rsidRDefault="00E7033B" w:rsidP="00565BE0">
            <w:pPr>
              <w:rPr>
                <w:sz w:val="20"/>
                <w:szCs w:val="20"/>
              </w:rPr>
            </w:pPr>
            <w:r w:rsidRPr="001A69B5">
              <w:rPr>
                <w:sz w:val="20"/>
                <w:szCs w:val="20"/>
              </w:rPr>
              <w:t>LVS EN 1594:2014 P.8</w:t>
            </w:r>
          </w:p>
        </w:tc>
        <w:tc>
          <w:tcPr>
            <w:tcW w:w="743" w:type="dxa"/>
            <w:vAlign w:val="center"/>
          </w:tcPr>
          <w:p w14:paraId="26FAA356" w14:textId="77777777" w:rsidR="00E7033B" w:rsidRPr="001A69B5" w:rsidRDefault="00E7033B" w:rsidP="00565BE0">
            <w:pPr>
              <w:jc w:val="center"/>
              <w:rPr>
                <w:sz w:val="20"/>
                <w:szCs w:val="20"/>
              </w:rPr>
            </w:pPr>
            <w:r w:rsidRPr="001A69B5">
              <w:rPr>
                <w:sz w:val="20"/>
                <w:szCs w:val="20"/>
              </w:rPr>
              <w:t>gab.</w:t>
            </w:r>
          </w:p>
        </w:tc>
        <w:tc>
          <w:tcPr>
            <w:tcW w:w="972" w:type="dxa"/>
            <w:vAlign w:val="center"/>
          </w:tcPr>
          <w:p w14:paraId="7858DE59" w14:textId="77777777" w:rsidR="00E7033B" w:rsidRPr="001A69B5" w:rsidRDefault="00E7033B" w:rsidP="00565BE0">
            <w:pPr>
              <w:jc w:val="center"/>
              <w:rPr>
                <w:sz w:val="20"/>
                <w:szCs w:val="20"/>
              </w:rPr>
            </w:pPr>
            <w:r w:rsidRPr="001A69B5">
              <w:rPr>
                <w:sz w:val="20"/>
                <w:szCs w:val="20"/>
              </w:rPr>
              <w:t>5</w:t>
            </w:r>
          </w:p>
        </w:tc>
        <w:tc>
          <w:tcPr>
            <w:tcW w:w="2158" w:type="dxa"/>
          </w:tcPr>
          <w:p w14:paraId="045700CF" w14:textId="77777777" w:rsidR="00E7033B" w:rsidRPr="001A69B5" w:rsidRDefault="00E7033B" w:rsidP="00565BE0">
            <w:pPr>
              <w:ind w:right="170"/>
              <w:rPr>
                <w:sz w:val="20"/>
                <w:szCs w:val="20"/>
              </w:rPr>
            </w:pPr>
          </w:p>
        </w:tc>
        <w:tc>
          <w:tcPr>
            <w:tcW w:w="1984" w:type="dxa"/>
          </w:tcPr>
          <w:p w14:paraId="18C6BE13" w14:textId="77777777" w:rsidR="00E7033B" w:rsidRPr="001A69B5" w:rsidRDefault="00E7033B" w:rsidP="00565BE0">
            <w:pPr>
              <w:rPr>
                <w:rFonts w:eastAsia="Calibri"/>
                <w:sz w:val="20"/>
                <w:szCs w:val="20"/>
              </w:rPr>
            </w:pPr>
          </w:p>
        </w:tc>
        <w:tc>
          <w:tcPr>
            <w:tcW w:w="1577" w:type="dxa"/>
          </w:tcPr>
          <w:p w14:paraId="1B768D36" w14:textId="77777777" w:rsidR="00E7033B" w:rsidRPr="001A69B5" w:rsidRDefault="00E7033B" w:rsidP="00565BE0">
            <w:pPr>
              <w:rPr>
                <w:sz w:val="20"/>
                <w:szCs w:val="20"/>
              </w:rPr>
            </w:pPr>
          </w:p>
        </w:tc>
        <w:tc>
          <w:tcPr>
            <w:tcW w:w="1582" w:type="dxa"/>
          </w:tcPr>
          <w:p w14:paraId="2E140DD6" w14:textId="77777777" w:rsidR="00E7033B" w:rsidRPr="001A69B5" w:rsidRDefault="00E7033B" w:rsidP="00565BE0">
            <w:pPr>
              <w:rPr>
                <w:sz w:val="20"/>
                <w:szCs w:val="20"/>
              </w:rPr>
            </w:pPr>
          </w:p>
        </w:tc>
        <w:tc>
          <w:tcPr>
            <w:tcW w:w="1804" w:type="dxa"/>
            <w:gridSpan w:val="2"/>
          </w:tcPr>
          <w:p w14:paraId="52638D94" w14:textId="77777777" w:rsidR="00E7033B" w:rsidRPr="001A69B5" w:rsidRDefault="00E7033B" w:rsidP="00565BE0">
            <w:pPr>
              <w:ind w:right="170"/>
              <w:rPr>
                <w:sz w:val="20"/>
                <w:szCs w:val="20"/>
              </w:rPr>
            </w:pPr>
          </w:p>
        </w:tc>
      </w:tr>
      <w:tr w:rsidR="00E7033B" w:rsidRPr="001A69B5" w14:paraId="03F9E105" w14:textId="77777777" w:rsidTr="00805D51">
        <w:tc>
          <w:tcPr>
            <w:tcW w:w="692" w:type="dxa"/>
          </w:tcPr>
          <w:p w14:paraId="0C4CCA6F" w14:textId="77777777" w:rsidR="00E7033B" w:rsidRPr="001A69B5" w:rsidRDefault="00E7033B" w:rsidP="00565BE0">
            <w:pPr>
              <w:rPr>
                <w:sz w:val="20"/>
                <w:szCs w:val="20"/>
              </w:rPr>
            </w:pPr>
            <w:r w:rsidRPr="001A69B5">
              <w:rPr>
                <w:sz w:val="20"/>
                <w:szCs w:val="20"/>
              </w:rPr>
              <w:t>6.1.6.</w:t>
            </w:r>
          </w:p>
        </w:tc>
        <w:tc>
          <w:tcPr>
            <w:tcW w:w="1692" w:type="dxa"/>
          </w:tcPr>
          <w:p w14:paraId="78FEAC42" w14:textId="77777777" w:rsidR="00E7033B" w:rsidRPr="001A69B5" w:rsidRDefault="00E7033B" w:rsidP="00565BE0">
            <w:pPr>
              <w:rPr>
                <w:sz w:val="20"/>
                <w:szCs w:val="20"/>
              </w:rPr>
            </w:pPr>
            <w:proofErr w:type="spellStart"/>
            <w:r w:rsidRPr="001A69B5">
              <w:rPr>
                <w:sz w:val="20"/>
                <w:szCs w:val="20"/>
              </w:rPr>
              <w:t>Līkums</w:t>
            </w:r>
            <w:proofErr w:type="spellEnd"/>
            <w:r w:rsidRPr="001A69B5">
              <w:rPr>
                <w:sz w:val="20"/>
                <w:szCs w:val="20"/>
              </w:rPr>
              <w:t xml:space="preserve"> 3° </w:t>
            </w:r>
            <w:proofErr w:type="spellStart"/>
            <w:r w:rsidRPr="001A69B5">
              <w:rPr>
                <w:sz w:val="20"/>
                <w:szCs w:val="20"/>
              </w:rPr>
              <w:t>Modelis</w:t>
            </w:r>
            <w:proofErr w:type="spellEnd"/>
            <w:r w:rsidRPr="001A69B5">
              <w:rPr>
                <w:sz w:val="20"/>
                <w:szCs w:val="20"/>
              </w:rPr>
              <w:t xml:space="preserve"> 10D (R=5DN), Ø530x10</w:t>
            </w:r>
          </w:p>
          <w:p w14:paraId="5D23590F" w14:textId="77777777" w:rsidR="00E7033B" w:rsidRPr="001A69B5" w:rsidRDefault="00E7033B" w:rsidP="00565BE0">
            <w:pPr>
              <w:rPr>
                <w:sz w:val="20"/>
                <w:szCs w:val="20"/>
              </w:rPr>
            </w:pPr>
            <w:r w:rsidRPr="001A69B5">
              <w:rPr>
                <w:sz w:val="20"/>
                <w:szCs w:val="20"/>
              </w:rPr>
              <w:t>L1=L2=1000 mm</w:t>
            </w:r>
          </w:p>
        </w:tc>
        <w:tc>
          <w:tcPr>
            <w:tcW w:w="2102" w:type="dxa"/>
          </w:tcPr>
          <w:p w14:paraId="301C82AC" w14:textId="77777777" w:rsidR="00E7033B" w:rsidRPr="001A69B5" w:rsidRDefault="00E7033B" w:rsidP="00565BE0">
            <w:pPr>
              <w:rPr>
                <w:sz w:val="20"/>
                <w:szCs w:val="20"/>
              </w:rPr>
            </w:pPr>
            <w:r w:rsidRPr="001A69B5">
              <w:rPr>
                <w:sz w:val="20"/>
                <w:szCs w:val="20"/>
              </w:rPr>
              <w:t>LVS EN 14870-1 DN 500 IB 360 - PSL-</w:t>
            </w:r>
            <w:proofErr w:type="gramStart"/>
            <w:r w:rsidRPr="001A69B5">
              <w:rPr>
                <w:sz w:val="20"/>
                <w:szCs w:val="20"/>
              </w:rPr>
              <w:t>2;</w:t>
            </w:r>
            <w:proofErr w:type="gramEnd"/>
          </w:p>
          <w:p w14:paraId="50CDBB61" w14:textId="77777777" w:rsidR="00E7033B" w:rsidRPr="001A69B5" w:rsidRDefault="00E7033B" w:rsidP="00565BE0">
            <w:pPr>
              <w:rPr>
                <w:sz w:val="20"/>
                <w:szCs w:val="20"/>
              </w:rPr>
            </w:pPr>
            <w:r w:rsidRPr="001A69B5">
              <w:rPr>
                <w:sz w:val="20"/>
                <w:szCs w:val="20"/>
              </w:rPr>
              <w:t>LVS EN 1594:2014 P.8</w:t>
            </w:r>
          </w:p>
        </w:tc>
        <w:tc>
          <w:tcPr>
            <w:tcW w:w="743" w:type="dxa"/>
            <w:vAlign w:val="center"/>
          </w:tcPr>
          <w:p w14:paraId="7F9A493B" w14:textId="77777777" w:rsidR="00E7033B" w:rsidRPr="001A69B5" w:rsidRDefault="00E7033B" w:rsidP="00565BE0">
            <w:pPr>
              <w:jc w:val="center"/>
              <w:rPr>
                <w:sz w:val="20"/>
                <w:szCs w:val="20"/>
              </w:rPr>
            </w:pPr>
            <w:r w:rsidRPr="001A69B5">
              <w:rPr>
                <w:sz w:val="20"/>
                <w:szCs w:val="20"/>
              </w:rPr>
              <w:t>gab.</w:t>
            </w:r>
          </w:p>
        </w:tc>
        <w:tc>
          <w:tcPr>
            <w:tcW w:w="972" w:type="dxa"/>
            <w:vAlign w:val="center"/>
          </w:tcPr>
          <w:p w14:paraId="5CF86A32" w14:textId="77777777" w:rsidR="00E7033B" w:rsidRPr="001A69B5" w:rsidRDefault="00E7033B" w:rsidP="00565BE0">
            <w:pPr>
              <w:jc w:val="center"/>
              <w:rPr>
                <w:sz w:val="20"/>
                <w:szCs w:val="20"/>
              </w:rPr>
            </w:pPr>
            <w:r w:rsidRPr="001A69B5">
              <w:rPr>
                <w:sz w:val="20"/>
                <w:szCs w:val="20"/>
              </w:rPr>
              <w:t>1</w:t>
            </w:r>
          </w:p>
        </w:tc>
        <w:tc>
          <w:tcPr>
            <w:tcW w:w="2158" w:type="dxa"/>
          </w:tcPr>
          <w:p w14:paraId="410EF37B" w14:textId="77777777" w:rsidR="00E7033B" w:rsidRPr="001A69B5" w:rsidRDefault="00E7033B" w:rsidP="00565BE0">
            <w:pPr>
              <w:ind w:right="170"/>
              <w:rPr>
                <w:sz w:val="20"/>
                <w:szCs w:val="20"/>
              </w:rPr>
            </w:pPr>
          </w:p>
        </w:tc>
        <w:tc>
          <w:tcPr>
            <w:tcW w:w="1984" w:type="dxa"/>
          </w:tcPr>
          <w:p w14:paraId="759F7E10" w14:textId="77777777" w:rsidR="00E7033B" w:rsidRPr="001A69B5" w:rsidRDefault="00E7033B" w:rsidP="00565BE0">
            <w:pPr>
              <w:rPr>
                <w:rFonts w:eastAsia="Calibri"/>
                <w:sz w:val="20"/>
                <w:szCs w:val="20"/>
              </w:rPr>
            </w:pPr>
          </w:p>
        </w:tc>
        <w:tc>
          <w:tcPr>
            <w:tcW w:w="1577" w:type="dxa"/>
          </w:tcPr>
          <w:p w14:paraId="02B4177D" w14:textId="77777777" w:rsidR="00E7033B" w:rsidRPr="001A69B5" w:rsidRDefault="00E7033B" w:rsidP="00565BE0">
            <w:pPr>
              <w:rPr>
                <w:sz w:val="20"/>
                <w:szCs w:val="20"/>
              </w:rPr>
            </w:pPr>
          </w:p>
        </w:tc>
        <w:tc>
          <w:tcPr>
            <w:tcW w:w="1582" w:type="dxa"/>
          </w:tcPr>
          <w:p w14:paraId="51F5CAA2" w14:textId="77777777" w:rsidR="00E7033B" w:rsidRPr="001A69B5" w:rsidRDefault="00E7033B" w:rsidP="00565BE0">
            <w:pPr>
              <w:rPr>
                <w:sz w:val="20"/>
                <w:szCs w:val="20"/>
              </w:rPr>
            </w:pPr>
          </w:p>
        </w:tc>
        <w:tc>
          <w:tcPr>
            <w:tcW w:w="1804" w:type="dxa"/>
            <w:gridSpan w:val="2"/>
          </w:tcPr>
          <w:p w14:paraId="5D6B99D8" w14:textId="77777777" w:rsidR="00E7033B" w:rsidRPr="001A69B5" w:rsidRDefault="00E7033B" w:rsidP="00565BE0">
            <w:pPr>
              <w:ind w:right="170"/>
              <w:rPr>
                <w:sz w:val="20"/>
                <w:szCs w:val="20"/>
              </w:rPr>
            </w:pPr>
          </w:p>
        </w:tc>
      </w:tr>
      <w:tr w:rsidR="00E7033B" w:rsidRPr="001A69B5" w14:paraId="2F640CAA" w14:textId="77777777" w:rsidTr="00805D51">
        <w:tc>
          <w:tcPr>
            <w:tcW w:w="6201" w:type="dxa"/>
            <w:gridSpan w:val="5"/>
          </w:tcPr>
          <w:p w14:paraId="243A1F5C" w14:textId="77777777" w:rsidR="00E7033B" w:rsidRPr="001A69B5" w:rsidRDefault="00E7033B" w:rsidP="00565BE0">
            <w:pPr>
              <w:jc w:val="both"/>
              <w:rPr>
                <w:sz w:val="20"/>
                <w:szCs w:val="20"/>
              </w:rPr>
            </w:pPr>
            <w:proofErr w:type="spellStart"/>
            <w:r w:rsidRPr="001A69B5">
              <w:rPr>
                <w:sz w:val="20"/>
                <w:szCs w:val="20"/>
              </w:rPr>
              <w:t>Tērauda</w:t>
            </w:r>
            <w:proofErr w:type="spellEnd"/>
            <w:r w:rsidRPr="001A69B5">
              <w:rPr>
                <w:sz w:val="20"/>
                <w:szCs w:val="20"/>
              </w:rPr>
              <w:t xml:space="preserve"> </w:t>
            </w:r>
            <w:proofErr w:type="spellStart"/>
            <w:r w:rsidRPr="001A69B5">
              <w:rPr>
                <w:sz w:val="20"/>
                <w:szCs w:val="20"/>
              </w:rPr>
              <w:t>caurule</w:t>
            </w:r>
            <w:proofErr w:type="spellEnd"/>
            <w:r w:rsidRPr="001A69B5">
              <w:rPr>
                <w:sz w:val="20"/>
                <w:szCs w:val="20"/>
              </w:rPr>
              <w:t xml:space="preserve"> </w:t>
            </w:r>
            <w:proofErr w:type="spellStart"/>
            <w:r w:rsidRPr="001A69B5">
              <w:rPr>
                <w:sz w:val="20"/>
                <w:szCs w:val="20"/>
              </w:rPr>
              <w:t>ar</w:t>
            </w:r>
            <w:proofErr w:type="spellEnd"/>
            <w:r w:rsidRPr="001A69B5">
              <w:rPr>
                <w:sz w:val="20"/>
                <w:szCs w:val="20"/>
              </w:rPr>
              <w:t xml:space="preserve"> </w:t>
            </w:r>
            <w:proofErr w:type="spellStart"/>
            <w:r w:rsidRPr="001A69B5">
              <w:rPr>
                <w:sz w:val="20"/>
                <w:szCs w:val="20"/>
              </w:rPr>
              <w:t>rūpnīcas</w:t>
            </w:r>
            <w:proofErr w:type="spellEnd"/>
            <w:r w:rsidRPr="001A69B5">
              <w:rPr>
                <w:sz w:val="20"/>
                <w:szCs w:val="20"/>
              </w:rPr>
              <w:t xml:space="preserve"> 100% </w:t>
            </w:r>
            <w:proofErr w:type="spellStart"/>
            <w:r w:rsidRPr="001A69B5">
              <w:rPr>
                <w:sz w:val="20"/>
                <w:szCs w:val="20"/>
              </w:rPr>
              <w:t>nesagraujošas</w:t>
            </w:r>
            <w:proofErr w:type="spellEnd"/>
            <w:r w:rsidRPr="001A69B5">
              <w:rPr>
                <w:sz w:val="20"/>
                <w:szCs w:val="20"/>
              </w:rPr>
              <w:t xml:space="preserve"> </w:t>
            </w:r>
            <w:proofErr w:type="spellStart"/>
            <w:r w:rsidRPr="001A69B5">
              <w:rPr>
                <w:sz w:val="20"/>
                <w:szCs w:val="20"/>
              </w:rPr>
              <w:t>kontroles</w:t>
            </w:r>
            <w:proofErr w:type="spellEnd"/>
            <w:r w:rsidRPr="001A69B5">
              <w:rPr>
                <w:sz w:val="20"/>
                <w:szCs w:val="20"/>
              </w:rPr>
              <w:t xml:space="preserve"> </w:t>
            </w:r>
            <w:proofErr w:type="spellStart"/>
            <w:r w:rsidRPr="001A69B5">
              <w:rPr>
                <w:sz w:val="20"/>
                <w:szCs w:val="20"/>
              </w:rPr>
              <w:t>metodi</w:t>
            </w:r>
            <w:proofErr w:type="spellEnd"/>
            <w:r w:rsidRPr="001A69B5">
              <w:rPr>
                <w:sz w:val="20"/>
                <w:szCs w:val="20"/>
              </w:rPr>
              <w:t xml:space="preserve"> </w:t>
            </w:r>
            <w:proofErr w:type="spellStart"/>
            <w:r w:rsidRPr="001A69B5">
              <w:rPr>
                <w:sz w:val="20"/>
                <w:szCs w:val="20"/>
              </w:rPr>
              <w:t>pārbaudītas</w:t>
            </w:r>
            <w:proofErr w:type="spellEnd"/>
            <w:r w:rsidRPr="001A69B5">
              <w:rPr>
                <w:sz w:val="20"/>
                <w:szCs w:val="20"/>
              </w:rPr>
              <w:t xml:space="preserve">, </w:t>
            </w:r>
            <w:proofErr w:type="spellStart"/>
            <w:r w:rsidRPr="001A69B5">
              <w:rPr>
                <w:sz w:val="20"/>
                <w:szCs w:val="20"/>
              </w:rPr>
              <w:t>ar</w:t>
            </w:r>
            <w:proofErr w:type="spellEnd"/>
            <w:r w:rsidRPr="001A69B5">
              <w:rPr>
                <w:sz w:val="20"/>
                <w:szCs w:val="20"/>
              </w:rPr>
              <w:t xml:space="preserve"> </w:t>
            </w:r>
            <w:proofErr w:type="spellStart"/>
            <w:r w:rsidRPr="001A69B5">
              <w:rPr>
                <w:sz w:val="20"/>
                <w:szCs w:val="20"/>
              </w:rPr>
              <w:t>rūpnieciskas</w:t>
            </w:r>
            <w:proofErr w:type="spellEnd"/>
            <w:r w:rsidRPr="001A69B5">
              <w:rPr>
                <w:sz w:val="20"/>
                <w:szCs w:val="20"/>
              </w:rPr>
              <w:t xml:space="preserve"> HDPE </w:t>
            </w:r>
            <w:proofErr w:type="spellStart"/>
            <w:r w:rsidRPr="001A69B5">
              <w:rPr>
                <w:sz w:val="20"/>
                <w:szCs w:val="20"/>
              </w:rPr>
              <w:t>pārklājumu</w:t>
            </w:r>
            <w:proofErr w:type="spellEnd"/>
            <w:r w:rsidRPr="001A69B5">
              <w:rPr>
                <w:sz w:val="20"/>
                <w:szCs w:val="20"/>
              </w:rPr>
              <w:t xml:space="preserve"> ISO 21809-1 Class - B, </w:t>
            </w:r>
            <w:proofErr w:type="spellStart"/>
            <w:r w:rsidRPr="001A69B5">
              <w:rPr>
                <w:sz w:val="20"/>
                <w:szCs w:val="20"/>
              </w:rPr>
              <w:t>kategorija</w:t>
            </w:r>
            <w:proofErr w:type="spellEnd"/>
            <w:r w:rsidRPr="001A69B5">
              <w:rPr>
                <w:sz w:val="20"/>
                <w:szCs w:val="20"/>
              </w:rPr>
              <w:t xml:space="preserve"> С, </w:t>
            </w:r>
            <w:proofErr w:type="spellStart"/>
            <w:r w:rsidRPr="001A69B5">
              <w:rPr>
                <w:sz w:val="20"/>
                <w:szCs w:val="20"/>
              </w:rPr>
              <w:t>izgatavotas</w:t>
            </w:r>
            <w:proofErr w:type="spellEnd"/>
            <w:r w:rsidRPr="001A69B5">
              <w:rPr>
                <w:sz w:val="20"/>
                <w:szCs w:val="20"/>
              </w:rPr>
              <w:t xml:space="preserve"> un </w:t>
            </w:r>
            <w:proofErr w:type="spellStart"/>
            <w:r w:rsidRPr="001A69B5">
              <w:rPr>
                <w:sz w:val="20"/>
                <w:szCs w:val="20"/>
              </w:rPr>
              <w:t>pārbaudītas</w:t>
            </w:r>
            <w:proofErr w:type="spellEnd"/>
            <w:r w:rsidRPr="001A69B5">
              <w:rPr>
                <w:sz w:val="20"/>
                <w:szCs w:val="20"/>
              </w:rPr>
              <w:t xml:space="preserve"> </w:t>
            </w:r>
            <w:proofErr w:type="spellStart"/>
            <w:r w:rsidRPr="001A69B5">
              <w:rPr>
                <w:sz w:val="20"/>
                <w:szCs w:val="20"/>
              </w:rPr>
              <w:t>saskaņā</w:t>
            </w:r>
            <w:proofErr w:type="spellEnd"/>
            <w:r w:rsidRPr="001A69B5">
              <w:rPr>
                <w:sz w:val="20"/>
                <w:szCs w:val="20"/>
              </w:rPr>
              <w:t xml:space="preserve"> </w:t>
            </w:r>
            <w:proofErr w:type="spellStart"/>
            <w:r w:rsidRPr="001A69B5">
              <w:rPr>
                <w:sz w:val="20"/>
                <w:szCs w:val="20"/>
              </w:rPr>
              <w:t>ar</w:t>
            </w:r>
            <w:proofErr w:type="spellEnd"/>
            <w:r w:rsidRPr="001A69B5">
              <w:rPr>
                <w:sz w:val="20"/>
                <w:szCs w:val="20"/>
              </w:rPr>
              <w:t xml:space="preserve"> LVS EN ISO 3183:2020. </w:t>
            </w:r>
            <w:proofErr w:type="spellStart"/>
            <w:r w:rsidRPr="001A69B5">
              <w:rPr>
                <w:sz w:val="20"/>
                <w:szCs w:val="20"/>
              </w:rPr>
              <w:t>Galu</w:t>
            </w:r>
            <w:proofErr w:type="spellEnd"/>
            <w:r w:rsidRPr="001A69B5">
              <w:rPr>
                <w:sz w:val="20"/>
                <w:szCs w:val="20"/>
              </w:rPr>
              <w:t xml:space="preserve"> </w:t>
            </w:r>
            <w:proofErr w:type="spellStart"/>
            <w:r w:rsidRPr="001A69B5">
              <w:rPr>
                <w:sz w:val="20"/>
                <w:szCs w:val="20"/>
              </w:rPr>
              <w:t>apstrāde</w:t>
            </w:r>
            <w:proofErr w:type="spellEnd"/>
            <w:r w:rsidRPr="001A69B5">
              <w:rPr>
                <w:sz w:val="20"/>
                <w:szCs w:val="20"/>
              </w:rPr>
              <w:t xml:space="preserve">: </w:t>
            </w:r>
            <w:proofErr w:type="spellStart"/>
            <w:r w:rsidRPr="001A69B5">
              <w:rPr>
                <w:sz w:val="20"/>
                <w:szCs w:val="20"/>
              </w:rPr>
              <w:t>gali</w:t>
            </w:r>
            <w:proofErr w:type="spellEnd"/>
            <w:r w:rsidRPr="001A69B5">
              <w:rPr>
                <w:sz w:val="20"/>
                <w:szCs w:val="20"/>
              </w:rPr>
              <w:t xml:space="preserve"> </w:t>
            </w:r>
            <w:proofErr w:type="spellStart"/>
            <w:r w:rsidRPr="001A69B5">
              <w:rPr>
                <w:sz w:val="20"/>
                <w:szCs w:val="20"/>
              </w:rPr>
              <w:t>slīpināti</w:t>
            </w:r>
            <w:proofErr w:type="spellEnd"/>
            <w:r w:rsidRPr="001A69B5">
              <w:rPr>
                <w:sz w:val="20"/>
                <w:szCs w:val="20"/>
              </w:rPr>
              <w:t xml:space="preserve"> </w:t>
            </w:r>
            <w:proofErr w:type="spellStart"/>
            <w:r w:rsidRPr="001A69B5">
              <w:rPr>
                <w:sz w:val="20"/>
                <w:szCs w:val="20"/>
              </w:rPr>
              <w:t>saskaņā</w:t>
            </w:r>
            <w:proofErr w:type="spellEnd"/>
            <w:r w:rsidRPr="001A69B5">
              <w:rPr>
                <w:sz w:val="20"/>
                <w:szCs w:val="20"/>
              </w:rPr>
              <w:t xml:space="preserve"> LVS EN ISO 3183:2020, </w:t>
            </w:r>
            <w:proofErr w:type="spellStart"/>
            <w:r w:rsidRPr="001A69B5">
              <w:rPr>
                <w:sz w:val="20"/>
                <w:szCs w:val="20"/>
              </w:rPr>
              <w:t>pārklāti</w:t>
            </w:r>
            <w:proofErr w:type="spellEnd"/>
            <w:r w:rsidRPr="001A69B5">
              <w:rPr>
                <w:sz w:val="20"/>
                <w:szCs w:val="20"/>
              </w:rPr>
              <w:t xml:space="preserve"> </w:t>
            </w:r>
            <w:proofErr w:type="spellStart"/>
            <w:r w:rsidRPr="001A69B5">
              <w:rPr>
                <w:sz w:val="20"/>
                <w:szCs w:val="20"/>
              </w:rPr>
              <w:t>ar</w:t>
            </w:r>
            <w:proofErr w:type="spellEnd"/>
            <w:r w:rsidRPr="001A69B5">
              <w:rPr>
                <w:sz w:val="20"/>
                <w:szCs w:val="20"/>
              </w:rPr>
              <w:t xml:space="preserve"> </w:t>
            </w:r>
            <w:proofErr w:type="spellStart"/>
            <w:r w:rsidRPr="001A69B5">
              <w:rPr>
                <w:sz w:val="20"/>
                <w:szCs w:val="20"/>
              </w:rPr>
              <w:t>pretkorozijas</w:t>
            </w:r>
            <w:proofErr w:type="spellEnd"/>
            <w:r w:rsidRPr="001A69B5">
              <w:rPr>
                <w:sz w:val="20"/>
                <w:szCs w:val="20"/>
              </w:rPr>
              <w:t xml:space="preserve"> </w:t>
            </w:r>
            <w:proofErr w:type="spellStart"/>
            <w:r w:rsidRPr="001A69B5">
              <w:rPr>
                <w:sz w:val="20"/>
                <w:szCs w:val="20"/>
              </w:rPr>
              <w:t>krāsu</w:t>
            </w:r>
            <w:proofErr w:type="spellEnd"/>
            <w:r w:rsidRPr="001A69B5">
              <w:rPr>
                <w:sz w:val="20"/>
                <w:szCs w:val="20"/>
              </w:rPr>
              <w:t xml:space="preserve"> un </w:t>
            </w:r>
            <w:proofErr w:type="spellStart"/>
            <w:r w:rsidRPr="001A69B5">
              <w:rPr>
                <w:sz w:val="20"/>
                <w:szCs w:val="20"/>
              </w:rPr>
              <w:t>noslēgti</w:t>
            </w:r>
            <w:proofErr w:type="spellEnd"/>
            <w:r w:rsidRPr="001A69B5">
              <w:rPr>
                <w:sz w:val="20"/>
                <w:szCs w:val="20"/>
              </w:rPr>
              <w:t xml:space="preserve"> </w:t>
            </w:r>
            <w:proofErr w:type="spellStart"/>
            <w:r w:rsidRPr="001A69B5">
              <w:rPr>
                <w:sz w:val="20"/>
                <w:szCs w:val="20"/>
              </w:rPr>
              <w:t>ar</w:t>
            </w:r>
            <w:proofErr w:type="spellEnd"/>
            <w:r w:rsidRPr="001A69B5">
              <w:rPr>
                <w:sz w:val="20"/>
                <w:szCs w:val="20"/>
              </w:rPr>
              <w:t xml:space="preserve"> </w:t>
            </w:r>
            <w:proofErr w:type="spellStart"/>
            <w:r w:rsidRPr="001A69B5">
              <w:rPr>
                <w:sz w:val="20"/>
                <w:szCs w:val="20"/>
              </w:rPr>
              <w:t>plastmasas</w:t>
            </w:r>
            <w:proofErr w:type="spellEnd"/>
            <w:r w:rsidRPr="001A69B5">
              <w:rPr>
                <w:sz w:val="20"/>
                <w:szCs w:val="20"/>
              </w:rPr>
              <w:t xml:space="preserve"> gala </w:t>
            </w:r>
            <w:proofErr w:type="spellStart"/>
            <w:r w:rsidRPr="001A69B5">
              <w:rPr>
                <w:sz w:val="20"/>
                <w:szCs w:val="20"/>
              </w:rPr>
              <w:t>slēgiem</w:t>
            </w:r>
            <w:proofErr w:type="spellEnd"/>
            <w:r w:rsidRPr="001A69B5">
              <w:rPr>
                <w:sz w:val="20"/>
                <w:szCs w:val="20"/>
              </w:rPr>
              <w:t>:</w:t>
            </w:r>
          </w:p>
        </w:tc>
        <w:tc>
          <w:tcPr>
            <w:tcW w:w="2158" w:type="dxa"/>
          </w:tcPr>
          <w:p w14:paraId="64D1DC25" w14:textId="77777777" w:rsidR="00E7033B" w:rsidRPr="001A69B5" w:rsidRDefault="00E7033B" w:rsidP="00565BE0">
            <w:pPr>
              <w:ind w:right="170"/>
              <w:rPr>
                <w:sz w:val="20"/>
                <w:szCs w:val="20"/>
              </w:rPr>
            </w:pPr>
          </w:p>
        </w:tc>
        <w:tc>
          <w:tcPr>
            <w:tcW w:w="1984" w:type="dxa"/>
          </w:tcPr>
          <w:p w14:paraId="61F75B78" w14:textId="77777777" w:rsidR="00E7033B" w:rsidRPr="001A69B5" w:rsidRDefault="00E7033B" w:rsidP="00565BE0">
            <w:pPr>
              <w:rPr>
                <w:rFonts w:eastAsia="Calibri"/>
                <w:sz w:val="20"/>
                <w:szCs w:val="20"/>
              </w:rPr>
            </w:pPr>
          </w:p>
        </w:tc>
        <w:tc>
          <w:tcPr>
            <w:tcW w:w="1577" w:type="dxa"/>
          </w:tcPr>
          <w:p w14:paraId="697CF73D" w14:textId="77777777" w:rsidR="00E7033B" w:rsidRPr="001A69B5" w:rsidRDefault="00E7033B" w:rsidP="00565BE0">
            <w:pPr>
              <w:rPr>
                <w:sz w:val="20"/>
                <w:szCs w:val="20"/>
              </w:rPr>
            </w:pPr>
          </w:p>
        </w:tc>
        <w:tc>
          <w:tcPr>
            <w:tcW w:w="1582" w:type="dxa"/>
          </w:tcPr>
          <w:p w14:paraId="7A25C788" w14:textId="77777777" w:rsidR="00E7033B" w:rsidRPr="001A69B5" w:rsidRDefault="00E7033B" w:rsidP="00565BE0">
            <w:pPr>
              <w:rPr>
                <w:sz w:val="20"/>
                <w:szCs w:val="20"/>
              </w:rPr>
            </w:pPr>
          </w:p>
        </w:tc>
        <w:tc>
          <w:tcPr>
            <w:tcW w:w="1804" w:type="dxa"/>
            <w:gridSpan w:val="2"/>
          </w:tcPr>
          <w:p w14:paraId="1664AD96" w14:textId="77777777" w:rsidR="00E7033B" w:rsidRPr="001A69B5" w:rsidRDefault="00E7033B" w:rsidP="00565BE0">
            <w:pPr>
              <w:ind w:right="170"/>
              <w:rPr>
                <w:sz w:val="20"/>
                <w:szCs w:val="20"/>
              </w:rPr>
            </w:pPr>
          </w:p>
        </w:tc>
      </w:tr>
      <w:tr w:rsidR="00E7033B" w:rsidRPr="001A69B5" w14:paraId="773F5C27" w14:textId="77777777" w:rsidTr="00805D51">
        <w:tc>
          <w:tcPr>
            <w:tcW w:w="692" w:type="dxa"/>
          </w:tcPr>
          <w:p w14:paraId="2C469FF0" w14:textId="77777777" w:rsidR="00E7033B" w:rsidRPr="001A69B5" w:rsidRDefault="00E7033B" w:rsidP="00565BE0">
            <w:pPr>
              <w:rPr>
                <w:sz w:val="20"/>
                <w:szCs w:val="20"/>
              </w:rPr>
            </w:pPr>
            <w:r w:rsidRPr="001A69B5">
              <w:rPr>
                <w:sz w:val="20"/>
                <w:szCs w:val="20"/>
              </w:rPr>
              <w:t>6.1.7.</w:t>
            </w:r>
          </w:p>
        </w:tc>
        <w:tc>
          <w:tcPr>
            <w:tcW w:w="1692" w:type="dxa"/>
          </w:tcPr>
          <w:p w14:paraId="2C728D49" w14:textId="77777777" w:rsidR="00E7033B" w:rsidRPr="001A69B5" w:rsidRDefault="00E7033B" w:rsidP="00565BE0">
            <w:pPr>
              <w:rPr>
                <w:sz w:val="20"/>
                <w:szCs w:val="20"/>
              </w:rPr>
            </w:pPr>
            <w:proofErr w:type="spellStart"/>
            <w:r w:rsidRPr="001A69B5">
              <w:rPr>
                <w:sz w:val="20"/>
                <w:szCs w:val="20"/>
              </w:rPr>
              <w:t>Tērauda</w:t>
            </w:r>
            <w:proofErr w:type="spellEnd"/>
            <w:r w:rsidRPr="001A69B5">
              <w:rPr>
                <w:sz w:val="20"/>
                <w:szCs w:val="20"/>
              </w:rPr>
              <w:t xml:space="preserve"> </w:t>
            </w:r>
            <w:proofErr w:type="spellStart"/>
            <w:r w:rsidRPr="001A69B5">
              <w:rPr>
                <w:sz w:val="20"/>
                <w:szCs w:val="20"/>
              </w:rPr>
              <w:t>garenmetināta</w:t>
            </w:r>
            <w:proofErr w:type="spellEnd"/>
            <w:r w:rsidRPr="001A69B5">
              <w:rPr>
                <w:sz w:val="20"/>
                <w:szCs w:val="20"/>
              </w:rPr>
              <w:t xml:space="preserve"> </w:t>
            </w:r>
            <w:proofErr w:type="spellStart"/>
            <w:r w:rsidRPr="001A69B5">
              <w:rPr>
                <w:sz w:val="20"/>
                <w:szCs w:val="20"/>
              </w:rPr>
              <w:t>caurule</w:t>
            </w:r>
            <w:proofErr w:type="spellEnd"/>
            <w:r w:rsidRPr="001A69B5">
              <w:rPr>
                <w:sz w:val="20"/>
                <w:szCs w:val="20"/>
              </w:rPr>
              <w:t xml:space="preserve"> ø530x8</w:t>
            </w:r>
          </w:p>
        </w:tc>
        <w:tc>
          <w:tcPr>
            <w:tcW w:w="2102" w:type="dxa"/>
          </w:tcPr>
          <w:p w14:paraId="41A2EDDB" w14:textId="77777777" w:rsidR="00E7033B" w:rsidRPr="001A69B5" w:rsidRDefault="00E7033B" w:rsidP="00565BE0">
            <w:pPr>
              <w:rPr>
                <w:sz w:val="20"/>
                <w:szCs w:val="20"/>
              </w:rPr>
            </w:pPr>
            <w:r w:rsidRPr="001A69B5">
              <w:rPr>
                <w:sz w:val="20"/>
                <w:szCs w:val="20"/>
              </w:rPr>
              <w:t>PSL-2-SAWL-LVS EN ISO 3183:2020-L360NE/ LVS EN1594:2014 A p.8</w:t>
            </w:r>
          </w:p>
          <w:p w14:paraId="228BB736" w14:textId="77777777" w:rsidR="00E7033B" w:rsidRPr="001A69B5" w:rsidRDefault="00E7033B" w:rsidP="00565BE0">
            <w:pPr>
              <w:rPr>
                <w:sz w:val="20"/>
                <w:szCs w:val="20"/>
              </w:rPr>
            </w:pPr>
            <w:r w:rsidRPr="001A69B5">
              <w:rPr>
                <w:sz w:val="20"/>
                <w:szCs w:val="20"/>
              </w:rPr>
              <w:t>/ EN ISO 3183:2013- L360ME</w:t>
            </w:r>
          </w:p>
        </w:tc>
        <w:tc>
          <w:tcPr>
            <w:tcW w:w="743" w:type="dxa"/>
            <w:vAlign w:val="center"/>
          </w:tcPr>
          <w:p w14:paraId="6500657C" w14:textId="77777777" w:rsidR="00E7033B" w:rsidRPr="001A69B5" w:rsidRDefault="00E7033B" w:rsidP="00565BE0">
            <w:pPr>
              <w:jc w:val="center"/>
              <w:rPr>
                <w:sz w:val="20"/>
                <w:szCs w:val="20"/>
              </w:rPr>
            </w:pPr>
            <w:r w:rsidRPr="001A69B5">
              <w:rPr>
                <w:sz w:val="20"/>
                <w:szCs w:val="20"/>
              </w:rPr>
              <w:t>m</w:t>
            </w:r>
          </w:p>
        </w:tc>
        <w:tc>
          <w:tcPr>
            <w:tcW w:w="972" w:type="dxa"/>
            <w:vAlign w:val="center"/>
          </w:tcPr>
          <w:p w14:paraId="5B424234" w14:textId="77777777" w:rsidR="00E7033B" w:rsidRPr="001A69B5" w:rsidRDefault="00E7033B" w:rsidP="00565BE0">
            <w:pPr>
              <w:jc w:val="center"/>
              <w:rPr>
                <w:sz w:val="20"/>
                <w:szCs w:val="20"/>
              </w:rPr>
            </w:pPr>
            <w:r w:rsidRPr="001A69B5">
              <w:rPr>
                <w:sz w:val="20"/>
                <w:szCs w:val="20"/>
              </w:rPr>
              <w:t>24</w:t>
            </w:r>
          </w:p>
        </w:tc>
        <w:tc>
          <w:tcPr>
            <w:tcW w:w="2158" w:type="dxa"/>
          </w:tcPr>
          <w:p w14:paraId="17F29DE9" w14:textId="77777777" w:rsidR="00E7033B" w:rsidRPr="001A69B5" w:rsidRDefault="00E7033B" w:rsidP="00565BE0">
            <w:pPr>
              <w:ind w:right="170"/>
              <w:rPr>
                <w:sz w:val="20"/>
                <w:szCs w:val="20"/>
              </w:rPr>
            </w:pPr>
          </w:p>
        </w:tc>
        <w:tc>
          <w:tcPr>
            <w:tcW w:w="1984" w:type="dxa"/>
          </w:tcPr>
          <w:p w14:paraId="51A09F07" w14:textId="77777777" w:rsidR="00E7033B" w:rsidRPr="001A69B5" w:rsidRDefault="00E7033B" w:rsidP="00565BE0">
            <w:pPr>
              <w:rPr>
                <w:rFonts w:eastAsia="Calibri"/>
                <w:sz w:val="20"/>
                <w:szCs w:val="20"/>
              </w:rPr>
            </w:pPr>
          </w:p>
        </w:tc>
        <w:tc>
          <w:tcPr>
            <w:tcW w:w="1577" w:type="dxa"/>
          </w:tcPr>
          <w:p w14:paraId="1A01AFE7" w14:textId="77777777" w:rsidR="00E7033B" w:rsidRPr="001A69B5" w:rsidRDefault="00E7033B" w:rsidP="00565BE0">
            <w:pPr>
              <w:rPr>
                <w:sz w:val="20"/>
                <w:szCs w:val="20"/>
              </w:rPr>
            </w:pPr>
          </w:p>
        </w:tc>
        <w:tc>
          <w:tcPr>
            <w:tcW w:w="1582" w:type="dxa"/>
            <w:tcBorders>
              <w:bottom w:val="single" w:sz="4" w:space="0" w:color="auto"/>
            </w:tcBorders>
          </w:tcPr>
          <w:p w14:paraId="4DC5FB06" w14:textId="77777777" w:rsidR="00E7033B" w:rsidRPr="001A69B5" w:rsidRDefault="00E7033B" w:rsidP="00565BE0">
            <w:pPr>
              <w:rPr>
                <w:sz w:val="20"/>
                <w:szCs w:val="20"/>
              </w:rPr>
            </w:pPr>
          </w:p>
        </w:tc>
        <w:tc>
          <w:tcPr>
            <w:tcW w:w="1804" w:type="dxa"/>
            <w:gridSpan w:val="2"/>
          </w:tcPr>
          <w:p w14:paraId="3F3BE14F" w14:textId="77777777" w:rsidR="00E7033B" w:rsidRPr="001A69B5" w:rsidRDefault="00E7033B" w:rsidP="00565BE0">
            <w:pPr>
              <w:ind w:right="170"/>
              <w:rPr>
                <w:sz w:val="20"/>
                <w:szCs w:val="20"/>
              </w:rPr>
            </w:pPr>
          </w:p>
        </w:tc>
      </w:tr>
      <w:tr w:rsidR="00805D51" w:rsidRPr="001A69B5" w14:paraId="13A6686E" w14:textId="77777777" w:rsidTr="00805D51">
        <w:tc>
          <w:tcPr>
            <w:tcW w:w="6201" w:type="dxa"/>
            <w:gridSpan w:val="5"/>
          </w:tcPr>
          <w:p w14:paraId="03BD1400" w14:textId="41F22989" w:rsidR="00805D51" w:rsidRPr="00805D51" w:rsidRDefault="00805D51" w:rsidP="004D1D96">
            <w:pPr>
              <w:jc w:val="both"/>
              <w:rPr>
                <w:sz w:val="20"/>
                <w:szCs w:val="20"/>
              </w:rPr>
            </w:pPr>
            <w:r w:rsidRPr="00805D51">
              <w:rPr>
                <w:sz w:val="20"/>
                <w:szCs w:val="20"/>
                <w:lang w:val="lv-LV"/>
              </w:rPr>
              <w:t>Koncentriskā pāreja ar rūpnīcas 100% nesagraujošas kontroles metodēm pārbaudīta:</w:t>
            </w:r>
          </w:p>
        </w:tc>
        <w:tc>
          <w:tcPr>
            <w:tcW w:w="2158" w:type="dxa"/>
          </w:tcPr>
          <w:p w14:paraId="07B50651" w14:textId="77777777" w:rsidR="00805D51" w:rsidRPr="001A69B5" w:rsidRDefault="00805D51" w:rsidP="004D1D96">
            <w:pPr>
              <w:ind w:right="170"/>
              <w:rPr>
                <w:sz w:val="20"/>
                <w:szCs w:val="20"/>
              </w:rPr>
            </w:pPr>
          </w:p>
        </w:tc>
        <w:tc>
          <w:tcPr>
            <w:tcW w:w="1984" w:type="dxa"/>
          </w:tcPr>
          <w:p w14:paraId="46BFFB63" w14:textId="77777777" w:rsidR="00805D51" w:rsidRPr="001A69B5" w:rsidRDefault="00805D51" w:rsidP="004D1D96">
            <w:pPr>
              <w:rPr>
                <w:rFonts w:eastAsia="Calibri"/>
                <w:sz w:val="20"/>
                <w:szCs w:val="20"/>
              </w:rPr>
            </w:pPr>
          </w:p>
        </w:tc>
        <w:tc>
          <w:tcPr>
            <w:tcW w:w="1577" w:type="dxa"/>
          </w:tcPr>
          <w:p w14:paraId="4E1BD403" w14:textId="77777777" w:rsidR="00805D51" w:rsidRPr="001A69B5" w:rsidRDefault="00805D51" w:rsidP="004D1D96">
            <w:pPr>
              <w:rPr>
                <w:sz w:val="20"/>
                <w:szCs w:val="20"/>
              </w:rPr>
            </w:pPr>
          </w:p>
        </w:tc>
        <w:tc>
          <w:tcPr>
            <w:tcW w:w="1582" w:type="dxa"/>
          </w:tcPr>
          <w:p w14:paraId="1CA16922" w14:textId="77777777" w:rsidR="00805D51" w:rsidRPr="001A69B5" w:rsidRDefault="00805D51" w:rsidP="004D1D96">
            <w:pPr>
              <w:rPr>
                <w:sz w:val="20"/>
                <w:szCs w:val="20"/>
              </w:rPr>
            </w:pPr>
          </w:p>
        </w:tc>
        <w:tc>
          <w:tcPr>
            <w:tcW w:w="1804" w:type="dxa"/>
            <w:gridSpan w:val="2"/>
          </w:tcPr>
          <w:p w14:paraId="774B025C" w14:textId="77777777" w:rsidR="00805D51" w:rsidRPr="001A69B5" w:rsidRDefault="00805D51" w:rsidP="004D1D96">
            <w:pPr>
              <w:ind w:right="170"/>
              <w:rPr>
                <w:sz w:val="20"/>
                <w:szCs w:val="20"/>
              </w:rPr>
            </w:pPr>
          </w:p>
        </w:tc>
      </w:tr>
      <w:tr w:rsidR="00805D51" w:rsidRPr="001A69B5" w14:paraId="3737528C" w14:textId="77777777" w:rsidTr="00282464">
        <w:tc>
          <w:tcPr>
            <w:tcW w:w="692" w:type="dxa"/>
          </w:tcPr>
          <w:p w14:paraId="7A6DD19A" w14:textId="5C6A249F" w:rsidR="00805D51" w:rsidRPr="001A69B5" w:rsidRDefault="00805D51" w:rsidP="00805D51">
            <w:pPr>
              <w:rPr>
                <w:sz w:val="20"/>
                <w:szCs w:val="20"/>
              </w:rPr>
            </w:pPr>
            <w:r w:rsidRPr="001A69B5">
              <w:rPr>
                <w:sz w:val="20"/>
                <w:szCs w:val="20"/>
              </w:rPr>
              <w:lastRenderedPageBreak/>
              <w:t>6.1.</w:t>
            </w:r>
            <w:r>
              <w:rPr>
                <w:sz w:val="20"/>
                <w:szCs w:val="20"/>
              </w:rPr>
              <w:t>8</w:t>
            </w:r>
            <w:r w:rsidRPr="001A69B5">
              <w:rPr>
                <w:sz w:val="20"/>
                <w:szCs w:val="20"/>
              </w:rPr>
              <w:t>.</w:t>
            </w:r>
          </w:p>
        </w:tc>
        <w:tc>
          <w:tcPr>
            <w:tcW w:w="1692" w:type="dxa"/>
          </w:tcPr>
          <w:p w14:paraId="620EF2E9" w14:textId="49ECED90" w:rsidR="00805D51" w:rsidRPr="001A69B5" w:rsidRDefault="00805D51" w:rsidP="00805D51">
            <w:pPr>
              <w:rPr>
                <w:sz w:val="20"/>
                <w:szCs w:val="20"/>
              </w:rPr>
            </w:pPr>
            <w:r w:rsidRPr="00E50B1F">
              <w:rPr>
                <w:sz w:val="18"/>
                <w:szCs w:val="18"/>
                <w:lang w:val="lv-LV"/>
              </w:rPr>
              <w:t>Pāreja Ø720</w:t>
            </w:r>
            <w:r>
              <w:rPr>
                <w:sz w:val="18"/>
                <w:szCs w:val="18"/>
                <w:lang w:val="lv-LV"/>
              </w:rPr>
              <w:t xml:space="preserve">x10 - </w:t>
            </w:r>
            <w:r w:rsidRPr="00E50B1F">
              <w:rPr>
                <w:sz w:val="18"/>
                <w:szCs w:val="18"/>
                <w:lang w:val="lv-LV"/>
              </w:rPr>
              <w:t>Ø530x10</w:t>
            </w:r>
          </w:p>
        </w:tc>
        <w:tc>
          <w:tcPr>
            <w:tcW w:w="2102" w:type="dxa"/>
            <w:vAlign w:val="center"/>
          </w:tcPr>
          <w:p w14:paraId="288FCA5B" w14:textId="5C9B7EE5" w:rsidR="00805D51" w:rsidRPr="00805D51" w:rsidRDefault="00805D51" w:rsidP="00805D51">
            <w:pPr>
              <w:rPr>
                <w:sz w:val="20"/>
                <w:szCs w:val="20"/>
              </w:rPr>
            </w:pPr>
            <w:r w:rsidRPr="00805D51">
              <w:rPr>
                <w:sz w:val="18"/>
                <w:szCs w:val="18"/>
                <w:lang w:val="lv-LV"/>
              </w:rPr>
              <w:t>LVS EN 14870-2 DN 700x500 CR 360-PSL-2; LVS EN 10253-2-Type B – Ø7203x10-Ø530х10 L360NE – PSL-2</w:t>
            </w:r>
          </w:p>
        </w:tc>
        <w:tc>
          <w:tcPr>
            <w:tcW w:w="743" w:type="dxa"/>
          </w:tcPr>
          <w:p w14:paraId="2F52D4B5" w14:textId="00104D2F" w:rsidR="00805D51" w:rsidRPr="001A69B5" w:rsidRDefault="00805D51" w:rsidP="00805D51">
            <w:pPr>
              <w:jc w:val="center"/>
              <w:rPr>
                <w:sz w:val="20"/>
                <w:szCs w:val="20"/>
              </w:rPr>
            </w:pPr>
            <w:r>
              <w:rPr>
                <w:sz w:val="18"/>
                <w:szCs w:val="18"/>
                <w:lang w:val="lv-LV"/>
              </w:rPr>
              <w:t>gab.</w:t>
            </w:r>
          </w:p>
        </w:tc>
        <w:tc>
          <w:tcPr>
            <w:tcW w:w="972" w:type="dxa"/>
          </w:tcPr>
          <w:p w14:paraId="17B700D1" w14:textId="6A15D7A6" w:rsidR="00805D51" w:rsidRPr="001A69B5" w:rsidRDefault="00805D51" w:rsidP="00805D51">
            <w:pPr>
              <w:jc w:val="center"/>
              <w:rPr>
                <w:sz w:val="20"/>
                <w:szCs w:val="20"/>
              </w:rPr>
            </w:pPr>
            <w:r>
              <w:rPr>
                <w:sz w:val="18"/>
                <w:szCs w:val="18"/>
                <w:lang w:val="lv-LV"/>
              </w:rPr>
              <w:t>1</w:t>
            </w:r>
          </w:p>
        </w:tc>
        <w:tc>
          <w:tcPr>
            <w:tcW w:w="2158" w:type="dxa"/>
          </w:tcPr>
          <w:p w14:paraId="62A71C54" w14:textId="77777777" w:rsidR="00805D51" w:rsidRPr="001A69B5" w:rsidRDefault="00805D51" w:rsidP="00805D51">
            <w:pPr>
              <w:ind w:right="170"/>
              <w:rPr>
                <w:sz w:val="20"/>
                <w:szCs w:val="20"/>
              </w:rPr>
            </w:pPr>
          </w:p>
        </w:tc>
        <w:tc>
          <w:tcPr>
            <w:tcW w:w="1984" w:type="dxa"/>
          </w:tcPr>
          <w:p w14:paraId="3FF6AA84" w14:textId="77777777" w:rsidR="00805D51" w:rsidRPr="001A69B5" w:rsidRDefault="00805D51" w:rsidP="00805D51">
            <w:pPr>
              <w:rPr>
                <w:rFonts w:eastAsia="Calibri"/>
                <w:sz w:val="20"/>
                <w:szCs w:val="20"/>
              </w:rPr>
            </w:pPr>
          </w:p>
        </w:tc>
        <w:tc>
          <w:tcPr>
            <w:tcW w:w="1577" w:type="dxa"/>
          </w:tcPr>
          <w:p w14:paraId="74F86849" w14:textId="77777777" w:rsidR="00805D51" w:rsidRPr="001A69B5" w:rsidRDefault="00805D51" w:rsidP="00805D51">
            <w:pPr>
              <w:rPr>
                <w:sz w:val="20"/>
                <w:szCs w:val="20"/>
              </w:rPr>
            </w:pPr>
          </w:p>
        </w:tc>
        <w:tc>
          <w:tcPr>
            <w:tcW w:w="1582" w:type="dxa"/>
            <w:tcBorders>
              <w:bottom w:val="single" w:sz="4" w:space="0" w:color="auto"/>
            </w:tcBorders>
          </w:tcPr>
          <w:p w14:paraId="78C5ACA8" w14:textId="77777777" w:rsidR="00805D51" w:rsidRPr="001A69B5" w:rsidRDefault="00805D51" w:rsidP="00805D51">
            <w:pPr>
              <w:rPr>
                <w:sz w:val="20"/>
                <w:szCs w:val="20"/>
              </w:rPr>
            </w:pPr>
          </w:p>
        </w:tc>
        <w:tc>
          <w:tcPr>
            <w:tcW w:w="1804" w:type="dxa"/>
            <w:gridSpan w:val="2"/>
          </w:tcPr>
          <w:p w14:paraId="527D97D9" w14:textId="77777777" w:rsidR="00805D51" w:rsidRPr="001A69B5" w:rsidRDefault="00805D51" w:rsidP="00805D51">
            <w:pPr>
              <w:ind w:right="170"/>
              <w:rPr>
                <w:sz w:val="20"/>
                <w:szCs w:val="20"/>
              </w:rPr>
            </w:pPr>
          </w:p>
        </w:tc>
      </w:tr>
      <w:tr w:rsidR="00E7033B" w:rsidRPr="00EC2520" w14:paraId="39E2EDCC" w14:textId="77777777" w:rsidTr="00805D51">
        <w:tc>
          <w:tcPr>
            <w:tcW w:w="692" w:type="dxa"/>
            <w:shd w:val="clear" w:color="auto" w:fill="DAEEF3" w:themeFill="accent5" w:themeFillTint="33"/>
          </w:tcPr>
          <w:p w14:paraId="54BF36CF" w14:textId="77777777" w:rsidR="00E7033B" w:rsidRPr="00EC2520" w:rsidRDefault="00E7033B" w:rsidP="00565BE0">
            <w:pPr>
              <w:spacing w:before="120" w:after="120"/>
              <w:rPr>
                <w:b/>
                <w:bCs/>
                <w:sz w:val="20"/>
                <w:szCs w:val="20"/>
              </w:rPr>
            </w:pPr>
          </w:p>
        </w:tc>
        <w:tc>
          <w:tcPr>
            <w:tcW w:w="1692" w:type="dxa"/>
            <w:shd w:val="clear" w:color="auto" w:fill="DAEEF3" w:themeFill="accent5" w:themeFillTint="33"/>
          </w:tcPr>
          <w:p w14:paraId="46A679BE" w14:textId="77777777" w:rsidR="00E7033B" w:rsidRPr="00EC2520" w:rsidRDefault="00E7033B" w:rsidP="00565BE0">
            <w:pPr>
              <w:spacing w:before="120" w:after="120"/>
              <w:rPr>
                <w:b/>
                <w:bCs/>
                <w:sz w:val="20"/>
                <w:szCs w:val="20"/>
              </w:rPr>
            </w:pPr>
          </w:p>
        </w:tc>
        <w:tc>
          <w:tcPr>
            <w:tcW w:w="2102" w:type="dxa"/>
            <w:shd w:val="clear" w:color="auto" w:fill="DAEEF3" w:themeFill="accent5" w:themeFillTint="33"/>
          </w:tcPr>
          <w:p w14:paraId="7B993FFE" w14:textId="77777777" w:rsidR="00E7033B" w:rsidRPr="00EC2520" w:rsidRDefault="00E7033B" w:rsidP="00565BE0">
            <w:pPr>
              <w:spacing w:before="120" w:after="120"/>
              <w:rPr>
                <w:b/>
                <w:bCs/>
                <w:sz w:val="20"/>
                <w:szCs w:val="20"/>
              </w:rPr>
            </w:pPr>
          </w:p>
        </w:tc>
        <w:tc>
          <w:tcPr>
            <w:tcW w:w="743" w:type="dxa"/>
            <w:shd w:val="clear" w:color="auto" w:fill="DAEEF3" w:themeFill="accent5" w:themeFillTint="33"/>
            <w:vAlign w:val="center"/>
          </w:tcPr>
          <w:p w14:paraId="4138E889" w14:textId="77777777" w:rsidR="00E7033B" w:rsidRPr="00EC2520" w:rsidRDefault="00E7033B" w:rsidP="00565BE0">
            <w:pPr>
              <w:spacing w:before="120" w:after="120"/>
              <w:jc w:val="center"/>
              <w:rPr>
                <w:b/>
                <w:bCs/>
                <w:sz w:val="20"/>
                <w:szCs w:val="20"/>
              </w:rPr>
            </w:pPr>
          </w:p>
        </w:tc>
        <w:tc>
          <w:tcPr>
            <w:tcW w:w="972" w:type="dxa"/>
            <w:shd w:val="clear" w:color="auto" w:fill="DAEEF3" w:themeFill="accent5" w:themeFillTint="33"/>
            <w:vAlign w:val="center"/>
          </w:tcPr>
          <w:p w14:paraId="3F3DB3F3" w14:textId="77777777" w:rsidR="00E7033B" w:rsidRPr="00EC2520" w:rsidRDefault="00E7033B" w:rsidP="00565BE0">
            <w:pPr>
              <w:spacing w:before="120" w:after="120"/>
              <w:jc w:val="center"/>
              <w:rPr>
                <w:b/>
                <w:bCs/>
                <w:sz w:val="20"/>
                <w:szCs w:val="20"/>
              </w:rPr>
            </w:pPr>
          </w:p>
        </w:tc>
        <w:tc>
          <w:tcPr>
            <w:tcW w:w="2158" w:type="dxa"/>
            <w:shd w:val="clear" w:color="auto" w:fill="DAEEF3" w:themeFill="accent5" w:themeFillTint="33"/>
          </w:tcPr>
          <w:p w14:paraId="3D2D457F" w14:textId="77777777" w:rsidR="00E7033B" w:rsidRPr="00EC2520" w:rsidRDefault="00E7033B" w:rsidP="00565BE0">
            <w:pPr>
              <w:spacing w:before="120" w:after="120"/>
              <w:ind w:right="170"/>
              <w:rPr>
                <w:b/>
                <w:bCs/>
                <w:sz w:val="20"/>
                <w:szCs w:val="20"/>
              </w:rPr>
            </w:pPr>
          </w:p>
        </w:tc>
        <w:tc>
          <w:tcPr>
            <w:tcW w:w="1984" w:type="dxa"/>
            <w:shd w:val="clear" w:color="auto" w:fill="DAEEF3" w:themeFill="accent5" w:themeFillTint="33"/>
          </w:tcPr>
          <w:p w14:paraId="0CCFF946" w14:textId="77777777" w:rsidR="00E7033B" w:rsidRPr="00EC2520" w:rsidRDefault="00E7033B" w:rsidP="00565BE0">
            <w:pPr>
              <w:spacing w:before="120" w:after="120"/>
              <w:rPr>
                <w:rFonts w:eastAsia="Calibri"/>
                <w:b/>
                <w:bCs/>
                <w:sz w:val="20"/>
                <w:szCs w:val="20"/>
              </w:rPr>
            </w:pPr>
          </w:p>
        </w:tc>
        <w:tc>
          <w:tcPr>
            <w:tcW w:w="1577" w:type="dxa"/>
            <w:shd w:val="clear" w:color="auto" w:fill="DAEEF3" w:themeFill="accent5" w:themeFillTint="33"/>
          </w:tcPr>
          <w:p w14:paraId="219AA7A2" w14:textId="77777777" w:rsidR="00E7033B" w:rsidRPr="00EC2520" w:rsidRDefault="00E7033B" w:rsidP="00565BE0">
            <w:pPr>
              <w:spacing w:before="120" w:after="120"/>
              <w:jc w:val="right"/>
              <w:rPr>
                <w:b/>
                <w:bCs/>
                <w:sz w:val="20"/>
                <w:szCs w:val="20"/>
              </w:rPr>
            </w:pPr>
            <w:r w:rsidRPr="00EC2520">
              <w:rPr>
                <w:b/>
                <w:bCs/>
                <w:sz w:val="20"/>
                <w:szCs w:val="20"/>
              </w:rPr>
              <w:t>KOPĀ:</w:t>
            </w:r>
          </w:p>
        </w:tc>
        <w:tc>
          <w:tcPr>
            <w:tcW w:w="1582" w:type="dxa"/>
            <w:tcBorders>
              <w:tl2br w:val="single" w:sz="4" w:space="0" w:color="auto"/>
              <w:tr2bl w:val="single" w:sz="4" w:space="0" w:color="auto"/>
            </w:tcBorders>
            <w:shd w:val="clear" w:color="auto" w:fill="DAEEF3" w:themeFill="accent5" w:themeFillTint="33"/>
          </w:tcPr>
          <w:p w14:paraId="451DA3FB" w14:textId="77777777" w:rsidR="00E7033B" w:rsidRPr="00EC2520" w:rsidRDefault="00E7033B" w:rsidP="00565BE0">
            <w:pPr>
              <w:spacing w:before="120" w:after="120"/>
              <w:rPr>
                <w:b/>
                <w:bCs/>
                <w:sz w:val="20"/>
                <w:szCs w:val="20"/>
              </w:rPr>
            </w:pPr>
          </w:p>
        </w:tc>
        <w:tc>
          <w:tcPr>
            <w:tcW w:w="1804" w:type="dxa"/>
            <w:gridSpan w:val="2"/>
            <w:shd w:val="clear" w:color="auto" w:fill="DAEEF3" w:themeFill="accent5" w:themeFillTint="33"/>
          </w:tcPr>
          <w:p w14:paraId="1D289B85" w14:textId="77777777" w:rsidR="00E7033B" w:rsidRPr="00EC2520" w:rsidRDefault="00E7033B" w:rsidP="00565BE0">
            <w:pPr>
              <w:spacing w:before="120" w:after="120"/>
              <w:ind w:right="170"/>
              <w:rPr>
                <w:b/>
                <w:bCs/>
                <w:sz w:val="20"/>
                <w:szCs w:val="20"/>
              </w:rPr>
            </w:pPr>
          </w:p>
        </w:tc>
      </w:tr>
      <w:tr w:rsidR="00E7033B" w:rsidRPr="001A69B5" w14:paraId="3B1EFF74" w14:textId="77777777" w:rsidTr="002425BB">
        <w:tc>
          <w:tcPr>
            <w:tcW w:w="692" w:type="dxa"/>
            <w:shd w:val="clear" w:color="auto" w:fill="FDE9D9" w:themeFill="accent6" w:themeFillTint="33"/>
          </w:tcPr>
          <w:p w14:paraId="51C97297" w14:textId="77777777" w:rsidR="00E7033B" w:rsidRPr="001A69B5" w:rsidRDefault="00E7033B" w:rsidP="00565BE0">
            <w:pPr>
              <w:spacing w:before="120" w:after="120"/>
              <w:rPr>
                <w:b/>
                <w:bCs/>
                <w:sz w:val="20"/>
                <w:szCs w:val="20"/>
              </w:rPr>
            </w:pPr>
            <w:r w:rsidRPr="001A69B5">
              <w:rPr>
                <w:b/>
                <w:bCs/>
                <w:sz w:val="20"/>
                <w:szCs w:val="20"/>
              </w:rPr>
              <w:t>6.</w:t>
            </w:r>
            <w:r>
              <w:rPr>
                <w:b/>
                <w:bCs/>
                <w:sz w:val="20"/>
                <w:szCs w:val="20"/>
              </w:rPr>
              <w:t>2</w:t>
            </w:r>
            <w:r w:rsidRPr="001A69B5">
              <w:rPr>
                <w:b/>
                <w:bCs/>
                <w:sz w:val="20"/>
                <w:szCs w:val="20"/>
              </w:rPr>
              <w:t>.</w:t>
            </w:r>
          </w:p>
        </w:tc>
        <w:tc>
          <w:tcPr>
            <w:tcW w:w="14614" w:type="dxa"/>
            <w:gridSpan w:val="10"/>
            <w:shd w:val="clear" w:color="auto" w:fill="FDE9D9" w:themeFill="accent6" w:themeFillTint="33"/>
          </w:tcPr>
          <w:p w14:paraId="383DEFA3" w14:textId="77777777" w:rsidR="00E7033B" w:rsidRPr="001A69B5" w:rsidRDefault="00E7033B" w:rsidP="00565BE0">
            <w:pPr>
              <w:spacing w:before="120" w:after="120"/>
              <w:ind w:right="170"/>
              <w:rPr>
                <w:b/>
                <w:bCs/>
                <w:sz w:val="20"/>
                <w:szCs w:val="20"/>
              </w:rPr>
            </w:pPr>
            <w:proofErr w:type="spellStart"/>
            <w:r w:rsidRPr="00EC2520">
              <w:rPr>
                <w:b/>
                <w:bCs/>
                <w:sz w:val="20"/>
                <w:szCs w:val="20"/>
              </w:rPr>
              <w:t>Pārvades</w:t>
            </w:r>
            <w:proofErr w:type="spellEnd"/>
            <w:r w:rsidRPr="00EC2520">
              <w:rPr>
                <w:b/>
                <w:bCs/>
                <w:sz w:val="20"/>
                <w:szCs w:val="20"/>
              </w:rPr>
              <w:t xml:space="preserve"> </w:t>
            </w:r>
            <w:proofErr w:type="spellStart"/>
            <w:r w:rsidRPr="00EC2520">
              <w:rPr>
                <w:b/>
                <w:bCs/>
                <w:sz w:val="20"/>
                <w:szCs w:val="20"/>
              </w:rPr>
              <w:t>gāzesvada</w:t>
            </w:r>
            <w:proofErr w:type="spellEnd"/>
            <w:r w:rsidRPr="00EC2520">
              <w:rPr>
                <w:b/>
                <w:bCs/>
                <w:sz w:val="20"/>
                <w:szCs w:val="20"/>
              </w:rPr>
              <w:t xml:space="preserve"> </w:t>
            </w:r>
            <w:proofErr w:type="spellStart"/>
            <w:r w:rsidRPr="00EC2520">
              <w:rPr>
                <w:b/>
                <w:bCs/>
                <w:sz w:val="20"/>
                <w:szCs w:val="20"/>
              </w:rPr>
              <w:t>atzara</w:t>
            </w:r>
            <w:proofErr w:type="spellEnd"/>
            <w:r w:rsidRPr="00EC2520">
              <w:rPr>
                <w:b/>
                <w:bCs/>
                <w:sz w:val="20"/>
                <w:szCs w:val="20"/>
              </w:rPr>
              <w:t xml:space="preserve"> </w:t>
            </w:r>
            <w:proofErr w:type="spellStart"/>
            <w:r w:rsidRPr="00EC2520">
              <w:rPr>
                <w:b/>
                <w:bCs/>
                <w:sz w:val="20"/>
                <w:szCs w:val="20"/>
              </w:rPr>
              <w:t>uz</w:t>
            </w:r>
            <w:proofErr w:type="spellEnd"/>
            <w:r w:rsidRPr="00EC2520">
              <w:rPr>
                <w:b/>
                <w:bCs/>
                <w:sz w:val="20"/>
                <w:szCs w:val="20"/>
              </w:rPr>
              <w:t xml:space="preserve"> GRS </w:t>
            </w:r>
            <w:proofErr w:type="spellStart"/>
            <w:r w:rsidRPr="00EC2520">
              <w:rPr>
                <w:b/>
                <w:bCs/>
                <w:sz w:val="20"/>
                <w:szCs w:val="20"/>
              </w:rPr>
              <w:t>Daugmale</w:t>
            </w:r>
            <w:proofErr w:type="spellEnd"/>
            <w:r w:rsidRPr="00EC2520">
              <w:rPr>
                <w:b/>
                <w:bCs/>
                <w:sz w:val="20"/>
                <w:szCs w:val="20"/>
              </w:rPr>
              <w:t xml:space="preserve"> un </w:t>
            </w:r>
            <w:proofErr w:type="spellStart"/>
            <w:r w:rsidRPr="00EC2520">
              <w:rPr>
                <w:b/>
                <w:bCs/>
                <w:sz w:val="20"/>
                <w:szCs w:val="20"/>
              </w:rPr>
              <w:t>pievienošanas</w:t>
            </w:r>
            <w:proofErr w:type="spellEnd"/>
            <w:r w:rsidRPr="00EC2520">
              <w:rPr>
                <w:b/>
                <w:bCs/>
                <w:sz w:val="20"/>
                <w:szCs w:val="20"/>
              </w:rPr>
              <w:t xml:space="preserve"> </w:t>
            </w:r>
            <w:proofErr w:type="spellStart"/>
            <w:r w:rsidRPr="00EC2520">
              <w:rPr>
                <w:b/>
                <w:bCs/>
                <w:sz w:val="20"/>
                <w:szCs w:val="20"/>
              </w:rPr>
              <w:t>mezgla</w:t>
            </w:r>
            <w:proofErr w:type="spellEnd"/>
            <w:r w:rsidRPr="00EC2520">
              <w:rPr>
                <w:b/>
                <w:bCs/>
                <w:sz w:val="20"/>
                <w:szCs w:val="20"/>
              </w:rPr>
              <w:t xml:space="preserve"> pie </w:t>
            </w:r>
            <w:proofErr w:type="spellStart"/>
            <w:r w:rsidRPr="00EC2520">
              <w:rPr>
                <w:b/>
                <w:bCs/>
                <w:sz w:val="20"/>
                <w:szCs w:val="20"/>
              </w:rPr>
              <w:t>pārvades</w:t>
            </w:r>
            <w:proofErr w:type="spellEnd"/>
            <w:r w:rsidRPr="00EC2520">
              <w:rPr>
                <w:b/>
                <w:bCs/>
                <w:sz w:val="20"/>
                <w:szCs w:val="20"/>
              </w:rPr>
              <w:t xml:space="preserve"> </w:t>
            </w:r>
            <w:proofErr w:type="spellStart"/>
            <w:r w:rsidRPr="00EC2520">
              <w:rPr>
                <w:b/>
                <w:bCs/>
                <w:sz w:val="20"/>
                <w:szCs w:val="20"/>
              </w:rPr>
              <w:t>gāzesvada</w:t>
            </w:r>
            <w:proofErr w:type="spellEnd"/>
            <w:r w:rsidRPr="00EC2520">
              <w:rPr>
                <w:b/>
                <w:bCs/>
                <w:sz w:val="20"/>
                <w:szCs w:val="20"/>
              </w:rPr>
              <w:t xml:space="preserve"> </w:t>
            </w:r>
            <w:proofErr w:type="spellStart"/>
            <w:r w:rsidRPr="00EC2520">
              <w:rPr>
                <w:b/>
                <w:bCs/>
                <w:sz w:val="20"/>
                <w:szCs w:val="20"/>
              </w:rPr>
              <w:t>Rīga</w:t>
            </w:r>
            <w:proofErr w:type="spellEnd"/>
            <w:r w:rsidRPr="00EC2520">
              <w:rPr>
                <w:b/>
                <w:bCs/>
                <w:sz w:val="20"/>
                <w:szCs w:val="20"/>
              </w:rPr>
              <w:t xml:space="preserve"> - </w:t>
            </w:r>
            <w:proofErr w:type="spellStart"/>
            <w:r w:rsidRPr="00EC2520">
              <w:rPr>
                <w:b/>
                <w:bCs/>
                <w:sz w:val="20"/>
                <w:szCs w:val="20"/>
              </w:rPr>
              <w:t>Pleskava</w:t>
            </w:r>
            <w:proofErr w:type="spellEnd"/>
            <w:r w:rsidRPr="00EC2520">
              <w:rPr>
                <w:b/>
                <w:bCs/>
                <w:sz w:val="20"/>
                <w:szCs w:val="20"/>
              </w:rPr>
              <w:t xml:space="preserve"> </w:t>
            </w:r>
            <w:proofErr w:type="spellStart"/>
            <w:r w:rsidRPr="00EC2520">
              <w:rPr>
                <w:b/>
                <w:bCs/>
                <w:sz w:val="20"/>
                <w:szCs w:val="20"/>
              </w:rPr>
              <w:t>pārbūve</w:t>
            </w:r>
            <w:r>
              <w:rPr>
                <w:b/>
                <w:bCs/>
                <w:sz w:val="20"/>
                <w:szCs w:val="20"/>
              </w:rPr>
              <w:t>i</w:t>
            </w:r>
            <w:proofErr w:type="spellEnd"/>
            <w:r w:rsidRPr="00EC2520">
              <w:rPr>
                <w:b/>
                <w:bCs/>
                <w:sz w:val="20"/>
                <w:szCs w:val="20"/>
              </w:rPr>
              <w:t xml:space="preserve"> </w:t>
            </w:r>
            <w:proofErr w:type="spellStart"/>
            <w:r w:rsidRPr="00EC2520">
              <w:rPr>
                <w:b/>
                <w:bCs/>
                <w:sz w:val="20"/>
                <w:szCs w:val="20"/>
              </w:rPr>
              <w:t>Daugmale</w:t>
            </w:r>
            <w:proofErr w:type="spellEnd"/>
            <w:r w:rsidRPr="00EC2520">
              <w:rPr>
                <w:b/>
                <w:bCs/>
                <w:sz w:val="20"/>
                <w:szCs w:val="20"/>
              </w:rPr>
              <w:t xml:space="preserve"> </w:t>
            </w:r>
            <w:proofErr w:type="spellStart"/>
            <w:r w:rsidRPr="00EC2520">
              <w:rPr>
                <w:b/>
                <w:bCs/>
                <w:sz w:val="20"/>
                <w:szCs w:val="20"/>
              </w:rPr>
              <w:t>pagastā</w:t>
            </w:r>
            <w:proofErr w:type="spellEnd"/>
            <w:r w:rsidRPr="00EC2520">
              <w:rPr>
                <w:b/>
                <w:bCs/>
                <w:sz w:val="20"/>
                <w:szCs w:val="20"/>
              </w:rPr>
              <w:t xml:space="preserve">, </w:t>
            </w:r>
            <w:proofErr w:type="spellStart"/>
            <w:r w:rsidRPr="00EC2520">
              <w:rPr>
                <w:b/>
                <w:bCs/>
                <w:sz w:val="20"/>
                <w:szCs w:val="20"/>
              </w:rPr>
              <w:t>Ķekavas</w:t>
            </w:r>
            <w:proofErr w:type="spellEnd"/>
            <w:r w:rsidRPr="00EC2520">
              <w:rPr>
                <w:b/>
                <w:bCs/>
                <w:sz w:val="20"/>
                <w:szCs w:val="20"/>
              </w:rPr>
              <w:t xml:space="preserve"> </w:t>
            </w:r>
            <w:proofErr w:type="spellStart"/>
            <w:r w:rsidRPr="00EC2520">
              <w:rPr>
                <w:b/>
                <w:bCs/>
                <w:sz w:val="20"/>
                <w:szCs w:val="20"/>
              </w:rPr>
              <w:t>novadā</w:t>
            </w:r>
            <w:proofErr w:type="spellEnd"/>
          </w:p>
        </w:tc>
      </w:tr>
      <w:tr w:rsidR="00E7033B" w:rsidRPr="001A69B5" w14:paraId="393BD349" w14:textId="77777777" w:rsidTr="00805D51">
        <w:tc>
          <w:tcPr>
            <w:tcW w:w="6201" w:type="dxa"/>
            <w:gridSpan w:val="5"/>
          </w:tcPr>
          <w:p w14:paraId="2F3AEAAB" w14:textId="77777777" w:rsidR="00E7033B" w:rsidRPr="001A69B5" w:rsidRDefault="00E7033B" w:rsidP="00565BE0">
            <w:pPr>
              <w:jc w:val="both"/>
              <w:rPr>
                <w:sz w:val="20"/>
                <w:szCs w:val="20"/>
              </w:rPr>
            </w:pPr>
            <w:proofErr w:type="spellStart"/>
            <w:r w:rsidRPr="00EC2520">
              <w:rPr>
                <w:sz w:val="20"/>
                <w:szCs w:val="20"/>
              </w:rPr>
              <w:t>Trejgabals</w:t>
            </w:r>
            <w:proofErr w:type="spellEnd"/>
            <w:r w:rsidRPr="00EC2520">
              <w:rPr>
                <w:sz w:val="20"/>
                <w:szCs w:val="20"/>
              </w:rPr>
              <w:t xml:space="preserve">, </w:t>
            </w:r>
            <w:proofErr w:type="spellStart"/>
            <w:r w:rsidRPr="00EC2520">
              <w:rPr>
                <w:sz w:val="20"/>
                <w:szCs w:val="20"/>
              </w:rPr>
              <w:t>ar</w:t>
            </w:r>
            <w:proofErr w:type="spellEnd"/>
            <w:r w:rsidRPr="00EC2520">
              <w:rPr>
                <w:sz w:val="20"/>
                <w:szCs w:val="20"/>
              </w:rPr>
              <w:t xml:space="preserve"> </w:t>
            </w:r>
            <w:proofErr w:type="spellStart"/>
            <w:r w:rsidRPr="00EC2520">
              <w:rPr>
                <w:sz w:val="20"/>
                <w:szCs w:val="20"/>
              </w:rPr>
              <w:t>rūpnīcas</w:t>
            </w:r>
            <w:proofErr w:type="spellEnd"/>
            <w:r w:rsidRPr="00EC2520">
              <w:rPr>
                <w:sz w:val="20"/>
                <w:szCs w:val="20"/>
              </w:rPr>
              <w:t xml:space="preserve"> 100% </w:t>
            </w:r>
            <w:proofErr w:type="spellStart"/>
            <w:r w:rsidRPr="00EC2520">
              <w:rPr>
                <w:sz w:val="20"/>
                <w:szCs w:val="20"/>
              </w:rPr>
              <w:t>nesagraujošas</w:t>
            </w:r>
            <w:proofErr w:type="spellEnd"/>
            <w:r w:rsidRPr="00EC2520">
              <w:rPr>
                <w:sz w:val="20"/>
                <w:szCs w:val="20"/>
              </w:rPr>
              <w:t xml:space="preserve"> </w:t>
            </w:r>
            <w:proofErr w:type="spellStart"/>
            <w:r w:rsidRPr="00EC2520">
              <w:rPr>
                <w:sz w:val="20"/>
                <w:szCs w:val="20"/>
              </w:rPr>
              <w:t>kontroles</w:t>
            </w:r>
            <w:proofErr w:type="spellEnd"/>
            <w:r w:rsidRPr="00EC2520">
              <w:rPr>
                <w:sz w:val="20"/>
                <w:szCs w:val="20"/>
              </w:rPr>
              <w:t xml:space="preserve"> </w:t>
            </w:r>
            <w:proofErr w:type="spellStart"/>
            <w:r w:rsidRPr="00EC2520">
              <w:rPr>
                <w:sz w:val="20"/>
                <w:szCs w:val="20"/>
              </w:rPr>
              <w:t>metodēm</w:t>
            </w:r>
            <w:proofErr w:type="spellEnd"/>
            <w:r w:rsidRPr="00EC2520">
              <w:rPr>
                <w:sz w:val="20"/>
                <w:szCs w:val="20"/>
              </w:rPr>
              <w:t xml:space="preserve"> </w:t>
            </w:r>
            <w:proofErr w:type="spellStart"/>
            <w:r w:rsidRPr="00EC2520">
              <w:rPr>
                <w:sz w:val="20"/>
                <w:szCs w:val="20"/>
              </w:rPr>
              <w:t>pārbaudīts</w:t>
            </w:r>
            <w:proofErr w:type="spellEnd"/>
            <w:r w:rsidRPr="00EC2520">
              <w:rPr>
                <w:sz w:val="20"/>
                <w:szCs w:val="20"/>
              </w:rPr>
              <w:t xml:space="preserve">, </w:t>
            </w:r>
            <w:proofErr w:type="spellStart"/>
            <w:r w:rsidRPr="00EC2520">
              <w:rPr>
                <w:sz w:val="20"/>
                <w:szCs w:val="20"/>
              </w:rPr>
              <w:t>ar</w:t>
            </w:r>
            <w:proofErr w:type="spellEnd"/>
            <w:r w:rsidRPr="00EC2520">
              <w:rPr>
                <w:sz w:val="20"/>
                <w:szCs w:val="20"/>
              </w:rPr>
              <w:t xml:space="preserve"> </w:t>
            </w:r>
            <w:proofErr w:type="spellStart"/>
            <w:r w:rsidRPr="00EC2520">
              <w:rPr>
                <w:sz w:val="20"/>
                <w:szCs w:val="20"/>
              </w:rPr>
              <w:t>pretkorozijas</w:t>
            </w:r>
            <w:proofErr w:type="spellEnd"/>
            <w:r w:rsidRPr="00EC2520">
              <w:rPr>
                <w:sz w:val="20"/>
                <w:szCs w:val="20"/>
              </w:rPr>
              <w:t xml:space="preserve"> </w:t>
            </w:r>
            <w:proofErr w:type="spellStart"/>
            <w:r w:rsidRPr="00EC2520">
              <w:rPr>
                <w:sz w:val="20"/>
                <w:szCs w:val="20"/>
              </w:rPr>
              <w:t>pārklājumu</w:t>
            </w:r>
            <w:proofErr w:type="spellEnd"/>
            <w:r w:rsidRPr="00EC2520">
              <w:rPr>
                <w:sz w:val="20"/>
                <w:szCs w:val="20"/>
              </w:rPr>
              <w:t xml:space="preserve"> PUR LVS EN 10290:2003 </w:t>
            </w:r>
            <w:proofErr w:type="spellStart"/>
            <w:proofErr w:type="gramStart"/>
            <w:r w:rsidRPr="00EC2520">
              <w:rPr>
                <w:sz w:val="20"/>
                <w:szCs w:val="20"/>
              </w:rPr>
              <w:t>kl.B</w:t>
            </w:r>
            <w:proofErr w:type="spellEnd"/>
            <w:proofErr w:type="gramEnd"/>
            <w:r w:rsidRPr="00EC2520">
              <w:rPr>
                <w:sz w:val="20"/>
                <w:szCs w:val="20"/>
              </w:rPr>
              <w:t xml:space="preserve"> tips 2:</w:t>
            </w:r>
          </w:p>
        </w:tc>
        <w:tc>
          <w:tcPr>
            <w:tcW w:w="2158" w:type="dxa"/>
          </w:tcPr>
          <w:p w14:paraId="024980AF" w14:textId="77777777" w:rsidR="00E7033B" w:rsidRPr="001A69B5" w:rsidRDefault="00E7033B" w:rsidP="00565BE0">
            <w:pPr>
              <w:ind w:right="170"/>
              <w:rPr>
                <w:sz w:val="20"/>
                <w:szCs w:val="20"/>
              </w:rPr>
            </w:pPr>
          </w:p>
        </w:tc>
        <w:tc>
          <w:tcPr>
            <w:tcW w:w="1984" w:type="dxa"/>
          </w:tcPr>
          <w:p w14:paraId="58DA75E4" w14:textId="77777777" w:rsidR="00E7033B" w:rsidRPr="001A69B5" w:rsidRDefault="00E7033B" w:rsidP="00565BE0">
            <w:pPr>
              <w:rPr>
                <w:rFonts w:eastAsia="Calibri"/>
                <w:sz w:val="20"/>
                <w:szCs w:val="20"/>
              </w:rPr>
            </w:pPr>
          </w:p>
        </w:tc>
        <w:tc>
          <w:tcPr>
            <w:tcW w:w="1577" w:type="dxa"/>
          </w:tcPr>
          <w:p w14:paraId="4FE98E23" w14:textId="77777777" w:rsidR="00E7033B" w:rsidRPr="001A69B5" w:rsidRDefault="00E7033B" w:rsidP="00565BE0">
            <w:pPr>
              <w:rPr>
                <w:sz w:val="20"/>
                <w:szCs w:val="20"/>
              </w:rPr>
            </w:pPr>
          </w:p>
        </w:tc>
        <w:tc>
          <w:tcPr>
            <w:tcW w:w="1582" w:type="dxa"/>
          </w:tcPr>
          <w:p w14:paraId="4DFEAB2E" w14:textId="77777777" w:rsidR="00E7033B" w:rsidRPr="001A69B5" w:rsidRDefault="00E7033B" w:rsidP="00565BE0">
            <w:pPr>
              <w:rPr>
                <w:sz w:val="20"/>
                <w:szCs w:val="20"/>
              </w:rPr>
            </w:pPr>
          </w:p>
        </w:tc>
        <w:tc>
          <w:tcPr>
            <w:tcW w:w="1804" w:type="dxa"/>
            <w:gridSpan w:val="2"/>
          </w:tcPr>
          <w:p w14:paraId="3DF9F514" w14:textId="77777777" w:rsidR="00E7033B" w:rsidRPr="001A69B5" w:rsidRDefault="00E7033B" w:rsidP="00565BE0">
            <w:pPr>
              <w:ind w:right="170"/>
              <w:rPr>
                <w:sz w:val="20"/>
                <w:szCs w:val="20"/>
              </w:rPr>
            </w:pPr>
          </w:p>
        </w:tc>
      </w:tr>
      <w:tr w:rsidR="00E7033B" w:rsidRPr="001E4A43" w14:paraId="38C22AE4" w14:textId="77777777" w:rsidTr="00805D51">
        <w:tc>
          <w:tcPr>
            <w:tcW w:w="692" w:type="dxa"/>
          </w:tcPr>
          <w:p w14:paraId="47257B40" w14:textId="77777777" w:rsidR="00E7033B" w:rsidRPr="001E4A43" w:rsidRDefault="00E7033B" w:rsidP="00565BE0">
            <w:pPr>
              <w:rPr>
                <w:sz w:val="20"/>
                <w:szCs w:val="20"/>
              </w:rPr>
            </w:pPr>
            <w:r w:rsidRPr="001E4A43">
              <w:rPr>
                <w:sz w:val="20"/>
                <w:szCs w:val="20"/>
              </w:rPr>
              <w:t>6.2.1.</w:t>
            </w:r>
          </w:p>
        </w:tc>
        <w:tc>
          <w:tcPr>
            <w:tcW w:w="1692" w:type="dxa"/>
          </w:tcPr>
          <w:p w14:paraId="03F61707" w14:textId="77777777" w:rsidR="00E7033B" w:rsidRDefault="00E7033B" w:rsidP="00565BE0">
            <w:pPr>
              <w:rPr>
                <w:sz w:val="20"/>
                <w:szCs w:val="20"/>
              </w:rPr>
            </w:pPr>
            <w:proofErr w:type="spellStart"/>
            <w:r w:rsidRPr="001E4A43">
              <w:rPr>
                <w:sz w:val="20"/>
                <w:szCs w:val="20"/>
              </w:rPr>
              <w:t>Trejgabals</w:t>
            </w:r>
            <w:proofErr w:type="spellEnd"/>
            <w:r w:rsidRPr="001E4A43">
              <w:rPr>
                <w:sz w:val="20"/>
                <w:szCs w:val="20"/>
              </w:rPr>
              <w:t xml:space="preserve"> </w:t>
            </w:r>
          </w:p>
          <w:p w14:paraId="12DE13AE" w14:textId="77777777" w:rsidR="00E7033B" w:rsidRPr="001E4A43" w:rsidRDefault="00E7033B" w:rsidP="00565BE0">
            <w:pPr>
              <w:rPr>
                <w:sz w:val="20"/>
                <w:szCs w:val="20"/>
              </w:rPr>
            </w:pPr>
            <w:r w:rsidRPr="001E4A43">
              <w:rPr>
                <w:sz w:val="20"/>
                <w:szCs w:val="20"/>
              </w:rPr>
              <w:t>Ø 720x10-323,9x7,1</w:t>
            </w:r>
          </w:p>
        </w:tc>
        <w:tc>
          <w:tcPr>
            <w:tcW w:w="2102" w:type="dxa"/>
          </w:tcPr>
          <w:p w14:paraId="6CA5AD29" w14:textId="77777777" w:rsidR="00E7033B" w:rsidRPr="001E4A43" w:rsidRDefault="00E7033B" w:rsidP="00565BE0">
            <w:pPr>
              <w:rPr>
                <w:sz w:val="20"/>
                <w:szCs w:val="20"/>
              </w:rPr>
            </w:pPr>
            <w:r w:rsidRPr="001E4A43">
              <w:rPr>
                <w:sz w:val="20"/>
                <w:szCs w:val="20"/>
              </w:rPr>
              <w:t>DN 700x300 TE 360- PLS-2/</w:t>
            </w:r>
            <w:r>
              <w:rPr>
                <w:sz w:val="20"/>
                <w:szCs w:val="20"/>
              </w:rPr>
              <w:t xml:space="preserve"> </w:t>
            </w:r>
            <w:r w:rsidRPr="001E4A43">
              <w:rPr>
                <w:sz w:val="20"/>
                <w:szCs w:val="20"/>
              </w:rPr>
              <w:t>LVS EN1594:2014 A p.</w:t>
            </w:r>
            <w:proofErr w:type="gramStart"/>
            <w:r w:rsidRPr="001E4A43">
              <w:rPr>
                <w:sz w:val="20"/>
                <w:szCs w:val="20"/>
              </w:rPr>
              <w:t>8;</w:t>
            </w:r>
            <w:proofErr w:type="gramEnd"/>
            <w:r w:rsidRPr="001E4A43">
              <w:rPr>
                <w:sz w:val="20"/>
                <w:szCs w:val="20"/>
              </w:rPr>
              <w:t xml:space="preserve"> </w:t>
            </w:r>
          </w:p>
          <w:p w14:paraId="2AF0EB84" w14:textId="77777777" w:rsidR="00E7033B" w:rsidRPr="001E4A43" w:rsidRDefault="00E7033B" w:rsidP="00565BE0">
            <w:pPr>
              <w:rPr>
                <w:sz w:val="20"/>
                <w:szCs w:val="20"/>
              </w:rPr>
            </w:pPr>
            <w:r w:rsidRPr="001E4A43">
              <w:rPr>
                <w:sz w:val="20"/>
                <w:szCs w:val="20"/>
              </w:rPr>
              <w:t>Ø 720x10</w:t>
            </w:r>
            <w:r>
              <w:rPr>
                <w:sz w:val="20"/>
                <w:szCs w:val="20"/>
              </w:rPr>
              <w:t xml:space="preserve"> </w:t>
            </w:r>
            <w:r w:rsidRPr="001E4A43">
              <w:rPr>
                <w:sz w:val="20"/>
                <w:szCs w:val="20"/>
              </w:rPr>
              <w:t>- Ø</w:t>
            </w:r>
            <w:r>
              <w:rPr>
                <w:sz w:val="20"/>
                <w:szCs w:val="20"/>
              </w:rPr>
              <w:t>3</w:t>
            </w:r>
            <w:r w:rsidRPr="001E4A43">
              <w:rPr>
                <w:sz w:val="20"/>
                <w:szCs w:val="20"/>
              </w:rPr>
              <w:t xml:space="preserve">23,9x7,1 </w:t>
            </w:r>
          </w:p>
          <w:p w14:paraId="7787F6E6" w14:textId="77777777" w:rsidR="00E7033B" w:rsidRPr="001E4A43" w:rsidRDefault="00E7033B" w:rsidP="00565BE0">
            <w:pPr>
              <w:rPr>
                <w:sz w:val="20"/>
                <w:szCs w:val="20"/>
              </w:rPr>
            </w:pPr>
            <w:r w:rsidRPr="001E4A43">
              <w:rPr>
                <w:sz w:val="20"/>
                <w:szCs w:val="20"/>
              </w:rPr>
              <w:t xml:space="preserve">EN 10253-2-TYPE B </w:t>
            </w:r>
          </w:p>
          <w:p w14:paraId="3617CE7D" w14:textId="77777777" w:rsidR="00E7033B" w:rsidRPr="001E4A43" w:rsidRDefault="00E7033B" w:rsidP="00565BE0">
            <w:pPr>
              <w:rPr>
                <w:sz w:val="20"/>
                <w:szCs w:val="20"/>
              </w:rPr>
            </w:pPr>
            <w:r w:rsidRPr="001E4A43">
              <w:rPr>
                <w:sz w:val="20"/>
                <w:szCs w:val="20"/>
              </w:rPr>
              <w:t xml:space="preserve"> L360 / X52</w:t>
            </w:r>
          </w:p>
        </w:tc>
        <w:tc>
          <w:tcPr>
            <w:tcW w:w="743" w:type="dxa"/>
            <w:vAlign w:val="center"/>
          </w:tcPr>
          <w:p w14:paraId="4A5971D8" w14:textId="77777777" w:rsidR="00E7033B" w:rsidRPr="001E4A43" w:rsidRDefault="00E7033B" w:rsidP="00565BE0">
            <w:pPr>
              <w:jc w:val="center"/>
              <w:rPr>
                <w:sz w:val="20"/>
                <w:szCs w:val="20"/>
              </w:rPr>
            </w:pPr>
            <w:r w:rsidRPr="001E4A43">
              <w:rPr>
                <w:sz w:val="20"/>
                <w:szCs w:val="20"/>
              </w:rPr>
              <w:t>gab.</w:t>
            </w:r>
          </w:p>
        </w:tc>
        <w:tc>
          <w:tcPr>
            <w:tcW w:w="972" w:type="dxa"/>
            <w:vAlign w:val="center"/>
          </w:tcPr>
          <w:p w14:paraId="64713C8A" w14:textId="77777777" w:rsidR="00E7033B" w:rsidRPr="001E4A43" w:rsidRDefault="00E7033B" w:rsidP="00565BE0">
            <w:pPr>
              <w:jc w:val="center"/>
              <w:rPr>
                <w:sz w:val="20"/>
                <w:szCs w:val="20"/>
              </w:rPr>
            </w:pPr>
            <w:r>
              <w:rPr>
                <w:sz w:val="20"/>
                <w:szCs w:val="20"/>
              </w:rPr>
              <w:t>1</w:t>
            </w:r>
          </w:p>
        </w:tc>
        <w:tc>
          <w:tcPr>
            <w:tcW w:w="2158" w:type="dxa"/>
          </w:tcPr>
          <w:p w14:paraId="672C6880" w14:textId="77777777" w:rsidR="00E7033B" w:rsidRPr="001E4A43" w:rsidRDefault="00E7033B" w:rsidP="00565BE0">
            <w:pPr>
              <w:ind w:right="170"/>
              <w:rPr>
                <w:sz w:val="20"/>
                <w:szCs w:val="20"/>
              </w:rPr>
            </w:pPr>
          </w:p>
        </w:tc>
        <w:tc>
          <w:tcPr>
            <w:tcW w:w="1984" w:type="dxa"/>
          </w:tcPr>
          <w:p w14:paraId="2DB1E5B2" w14:textId="77777777" w:rsidR="00E7033B" w:rsidRPr="001E4A43" w:rsidRDefault="00E7033B" w:rsidP="00565BE0">
            <w:pPr>
              <w:rPr>
                <w:rFonts w:eastAsia="Calibri"/>
                <w:sz w:val="20"/>
                <w:szCs w:val="20"/>
              </w:rPr>
            </w:pPr>
          </w:p>
        </w:tc>
        <w:tc>
          <w:tcPr>
            <w:tcW w:w="1577" w:type="dxa"/>
          </w:tcPr>
          <w:p w14:paraId="1CC5A66C" w14:textId="77777777" w:rsidR="00E7033B" w:rsidRPr="001E4A43" w:rsidRDefault="00E7033B" w:rsidP="00565BE0">
            <w:pPr>
              <w:rPr>
                <w:sz w:val="20"/>
                <w:szCs w:val="20"/>
              </w:rPr>
            </w:pPr>
          </w:p>
        </w:tc>
        <w:tc>
          <w:tcPr>
            <w:tcW w:w="1582" w:type="dxa"/>
          </w:tcPr>
          <w:p w14:paraId="658E3F05" w14:textId="77777777" w:rsidR="00E7033B" w:rsidRPr="001E4A43" w:rsidRDefault="00E7033B" w:rsidP="00565BE0">
            <w:pPr>
              <w:rPr>
                <w:sz w:val="20"/>
                <w:szCs w:val="20"/>
              </w:rPr>
            </w:pPr>
          </w:p>
        </w:tc>
        <w:tc>
          <w:tcPr>
            <w:tcW w:w="1804" w:type="dxa"/>
            <w:gridSpan w:val="2"/>
          </w:tcPr>
          <w:p w14:paraId="1D148F17" w14:textId="77777777" w:rsidR="00E7033B" w:rsidRPr="001E4A43" w:rsidRDefault="00E7033B" w:rsidP="00565BE0">
            <w:pPr>
              <w:ind w:right="170"/>
              <w:rPr>
                <w:sz w:val="20"/>
                <w:szCs w:val="20"/>
              </w:rPr>
            </w:pPr>
          </w:p>
        </w:tc>
      </w:tr>
      <w:tr w:rsidR="00E7033B" w:rsidRPr="00EB62D5" w14:paraId="18C7BC59" w14:textId="77777777" w:rsidTr="00805D51">
        <w:tc>
          <w:tcPr>
            <w:tcW w:w="6201" w:type="dxa"/>
            <w:gridSpan w:val="5"/>
          </w:tcPr>
          <w:p w14:paraId="0BF435E3" w14:textId="77777777" w:rsidR="00E7033B" w:rsidRPr="00EB62D5" w:rsidRDefault="00E7033B" w:rsidP="00565BE0">
            <w:pPr>
              <w:jc w:val="both"/>
              <w:rPr>
                <w:sz w:val="20"/>
                <w:szCs w:val="20"/>
              </w:rPr>
            </w:pPr>
            <w:proofErr w:type="spellStart"/>
            <w:r w:rsidRPr="00EB62D5">
              <w:rPr>
                <w:sz w:val="20"/>
                <w:szCs w:val="20"/>
              </w:rPr>
              <w:t>Sfēriska</w:t>
            </w:r>
            <w:proofErr w:type="spellEnd"/>
            <w:r w:rsidRPr="00EB62D5">
              <w:rPr>
                <w:sz w:val="20"/>
                <w:szCs w:val="20"/>
              </w:rPr>
              <w:t xml:space="preserve"> </w:t>
            </w:r>
            <w:proofErr w:type="spellStart"/>
            <w:r w:rsidRPr="00EB62D5">
              <w:rPr>
                <w:sz w:val="20"/>
                <w:szCs w:val="20"/>
              </w:rPr>
              <w:t>blīvripa</w:t>
            </w:r>
            <w:proofErr w:type="spellEnd"/>
            <w:r w:rsidRPr="00EB62D5">
              <w:rPr>
                <w:sz w:val="20"/>
                <w:szCs w:val="20"/>
              </w:rPr>
              <w:t xml:space="preserve"> </w:t>
            </w:r>
            <w:proofErr w:type="spellStart"/>
            <w:r w:rsidRPr="00EB62D5">
              <w:rPr>
                <w:sz w:val="20"/>
                <w:szCs w:val="20"/>
              </w:rPr>
              <w:t>pārklātas</w:t>
            </w:r>
            <w:proofErr w:type="spellEnd"/>
            <w:r w:rsidRPr="00EB62D5">
              <w:rPr>
                <w:sz w:val="20"/>
                <w:szCs w:val="20"/>
              </w:rPr>
              <w:t xml:space="preserve"> </w:t>
            </w:r>
            <w:proofErr w:type="spellStart"/>
            <w:r w:rsidRPr="00EB62D5">
              <w:rPr>
                <w:sz w:val="20"/>
                <w:szCs w:val="20"/>
              </w:rPr>
              <w:t>ar</w:t>
            </w:r>
            <w:proofErr w:type="spellEnd"/>
            <w:r w:rsidRPr="00EB62D5">
              <w:rPr>
                <w:sz w:val="20"/>
                <w:szCs w:val="20"/>
              </w:rPr>
              <w:t xml:space="preserve"> </w:t>
            </w:r>
            <w:proofErr w:type="spellStart"/>
            <w:r w:rsidRPr="00EB62D5">
              <w:rPr>
                <w:sz w:val="20"/>
                <w:szCs w:val="20"/>
              </w:rPr>
              <w:t>pretkorozijas</w:t>
            </w:r>
            <w:proofErr w:type="spellEnd"/>
            <w:r w:rsidRPr="00EB62D5">
              <w:rPr>
                <w:sz w:val="20"/>
                <w:szCs w:val="20"/>
              </w:rPr>
              <w:t xml:space="preserve"> </w:t>
            </w:r>
            <w:proofErr w:type="spellStart"/>
            <w:r w:rsidRPr="00EB62D5">
              <w:rPr>
                <w:sz w:val="20"/>
                <w:szCs w:val="20"/>
              </w:rPr>
              <w:t>krāsu</w:t>
            </w:r>
            <w:proofErr w:type="spellEnd"/>
            <w:r w:rsidRPr="00EB62D5">
              <w:rPr>
                <w:sz w:val="20"/>
                <w:szCs w:val="20"/>
              </w:rPr>
              <w:t>:</w:t>
            </w:r>
          </w:p>
        </w:tc>
        <w:tc>
          <w:tcPr>
            <w:tcW w:w="2158" w:type="dxa"/>
          </w:tcPr>
          <w:p w14:paraId="32C3FCC3" w14:textId="77777777" w:rsidR="00E7033B" w:rsidRPr="00EB62D5" w:rsidRDefault="00E7033B" w:rsidP="00565BE0">
            <w:pPr>
              <w:ind w:right="170"/>
              <w:rPr>
                <w:sz w:val="20"/>
                <w:szCs w:val="20"/>
              </w:rPr>
            </w:pPr>
          </w:p>
        </w:tc>
        <w:tc>
          <w:tcPr>
            <w:tcW w:w="1984" w:type="dxa"/>
          </w:tcPr>
          <w:p w14:paraId="23C4A0A1" w14:textId="77777777" w:rsidR="00E7033B" w:rsidRPr="00EB62D5" w:rsidRDefault="00E7033B" w:rsidP="00565BE0">
            <w:pPr>
              <w:rPr>
                <w:rFonts w:eastAsia="Calibri"/>
                <w:sz w:val="20"/>
                <w:szCs w:val="20"/>
              </w:rPr>
            </w:pPr>
          </w:p>
        </w:tc>
        <w:tc>
          <w:tcPr>
            <w:tcW w:w="1577" w:type="dxa"/>
          </w:tcPr>
          <w:p w14:paraId="49530785" w14:textId="77777777" w:rsidR="00E7033B" w:rsidRPr="00EB62D5" w:rsidRDefault="00E7033B" w:rsidP="00565BE0">
            <w:pPr>
              <w:rPr>
                <w:sz w:val="20"/>
                <w:szCs w:val="20"/>
              </w:rPr>
            </w:pPr>
          </w:p>
        </w:tc>
        <w:tc>
          <w:tcPr>
            <w:tcW w:w="1582" w:type="dxa"/>
          </w:tcPr>
          <w:p w14:paraId="11545AA7" w14:textId="77777777" w:rsidR="00E7033B" w:rsidRPr="00EB62D5" w:rsidRDefault="00E7033B" w:rsidP="00565BE0">
            <w:pPr>
              <w:rPr>
                <w:sz w:val="20"/>
                <w:szCs w:val="20"/>
              </w:rPr>
            </w:pPr>
          </w:p>
        </w:tc>
        <w:tc>
          <w:tcPr>
            <w:tcW w:w="1804" w:type="dxa"/>
            <w:gridSpan w:val="2"/>
          </w:tcPr>
          <w:p w14:paraId="6C266A45" w14:textId="77777777" w:rsidR="00E7033B" w:rsidRPr="00EB62D5" w:rsidRDefault="00E7033B" w:rsidP="00565BE0">
            <w:pPr>
              <w:ind w:right="170"/>
              <w:rPr>
                <w:sz w:val="20"/>
                <w:szCs w:val="20"/>
              </w:rPr>
            </w:pPr>
          </w:p>
        </w:tc>
      </w:tr>
      <w:tr w:rsidR="00E7033B" w:rsidRPr="001E4A43" w14:paraId="52A5045C" w14:textId="77777777" w:rsidTr="00805D51">
        <w:tc>
          <w:tcPr>
            <w:tcW w:w="692" w:type="dxa"/>
          </w:tcPr>
          <w:p w14:paraId="41916FBC" w14:textId="77777777" w:rsidR="00E7033B" w:rsidRPr="00EB62D5" w:rsidRDefault="00E7033B" w:rsidP="00565BE0">
            <w:pPr>
              <w:rPr>
                <w:sz w:val="20"/>
                <w:szCs w:val="20"/>
              </w:rPr>
            </w:pPr>
            <w:r w:rsidRPr="00EB62D5">
              <w:rPr>
                <w:sz w:val="20"/>
                <w:szCs w:val="20"/>
              </w:rPr>
              <w:t>6.2.2.</w:t>
            </w:r>
          </w:p>
        </w:tc>
        <w:tc>
          <w:tcPr>
            <w:tcW w:w="1692" w:type="dxa"/>
          </w:tcPr>
          <w:p w14:paraId="03784B21" w14:textId="77777777" w:rsidR="00E7033B" w:rsidRPr="00EB62D5" w:rsidRDefault="00E7033B" w:rsidP="00565BE0">
            <w:pPr>
              <w:rPr>
                <w:sz w:val="20"/>
                <w:szCs w:val="20"/>
              </w:rPr>
            </w:pPr>
            <w:proofErr w:type="spellStart"/>
            <w:r w:rsidRPr="00EB62D5">
              <w:rPr>
                <w:sz w:val="20"/>
                <w:szCs w:val="20"/>
              </w:rPr>
              <w:t>Sfēriska</w:t>
            </w:r>
            <w:proofErr w:type="spellEnd"/>
            <w:r w:rsidRPr="00EB62D5">
              <w:rPr>
                <w:sz w:val="20"/>
                <w:szCs w:val="20"/>
              </w:rPr>
              <w:t xml:space="preserve"> </w:t>
            </w:r>
            <w:proofErr w:type="spellStart"/>
            <w:r w:rsidRPr="00EB62D5">
              <w:rPr>
                <w:sz w:val="20"/>
                <w:szCs w:val="20"/>
              </w:rPr>
              <w:t>blīvripa</w:t>
            </w:r>
            <w:proofErr w:type="spellEnd"/>
            <w:r w:rsidRPr="00EB62D5">
              <w:rPr>
                <w:sz w:val="20"/>
                <w:szCs w:val="20"/>
              </w:rPr>
              <w:t xml:space="preserve"> Ø720x10</w:t>
            </w:r>
          </w:p>
          <w:p w14:paraId="38E6DD92" w14:textId="77777777" w:rsidR="00E7033B" w:rsidRPr="00EB62D5" w:rsidRDefault="00E7033B" w:rsidP="00565BE0">
            <w:pPr>
              <w:rPr>
                <w:sz w:val="20"/>
                <w:szCs w:val="20"/>
              </w:rPr>
            </w:pPr>
          </w:p>
          <w:p w14:paraId="0BCF06CE" w14:textId="77777777" w:rsidR="00E7033B" w:rsidRPr="00EB62D5" w:rsidRDefault="00E7033B" w:rsidP="00565BE0">
            <w:pPr>
              <w:rPr>
                <w:sz w:val="20"/>
                <w:szCs w:val="20"/>
              </w:rPr>
            </w:pPr>
            <w:r w:rsidRPr="00EB62D5">
              <w:rPr>
                <w:sz w:val="20"/>
                <w:szCs w:val="20"/>
              </w:rPr>
              <w:t>(</w:t>
            </w:r>
            <w:proofErr w:type="spellStart"/>
            <w:r w:rsidRPr="00EB62D5">
              <w:rPr>
                <w:sz w:val="20"/>
                <w:szCs w:val="20"/>
              </w:rPr>
              <w:t>gāzesvada</w:t>
            </w:r>
            <w:proofErr w:type="spellEnd"/>
            <w:r w:rsidRPr="00EB62D5">
              <w:rPr>
                <w:sz w:val="20"/>
                <w:szCs w:val="20"/>
              </w:rPr>
              <w:t xml:space="preserve"> </w:t>
            </w:r>
            <w:proofErr w:type="spellStart"/>
            <w:r w:rsidRPr="00EB62D5">
              <w:rPr>
                <w:sz w:val="20"/>
                <w:szCs w:val="20"/>
              </w:rPr>
              <w:t>pārbaudei</w:t>
            </w:r>
            <w:proofErr w:type="spellEnd"/>
            <w:r w:rsidRPr="00EB62D5">
              <w:rPr>
                <w:sz w:val="20"/>
                <w:szCs w:val="20"/>
              </w:rPr>
              <w:t>)</w:t>
            </w:r>
          </w:p>
        </w:tc>
        <w:tc>
          <w:tcPr>
            <w:tcW w:w="2102" w:type="dxa"/>
          </w:tcPr>
          <w:p w14:paraId="2044BB5E" w14:textId="77777777" w:rsidR="00E7033B" w:rsidRPr="00EB62D5" w:rsidRDefault="00E7033B" w:rsidP="00565BE0">
            <w:pPr>
              <w:rPr>
                <w:sz w:val="20"/>
                <w:szCs w:val="20"/>
              </w:rPr>
            </w:pPr>
            <w:r w:rsidRPr="00EB62D5">
              <w:rPr>
                <w:sz w:val="20"/>
                <w:szCs w:val="20"/>
              </w:rPr>
              <w:t>L-360-PLS-2/LVS EN 1594:2014 A p.8./</w:t>
            </w:r>
          </w:p>
          <w:p w14:paraId="07D4D746" w14:textId="77777777" w:rsidR="00E7033B" w:rsidRPr="00EB62D5" w:rsidRDefault="00E7033B" w:rsidP="00565BE0">
            <w:pPr>
              <w:rPr>
                <w:sz w:val="20"/>
                <w:szCs w:val="20"/>
              </w:rPr>
            </w:pPr>
            <w:r w:rsidRPr="00EB62D5">
              <w:rPr>
                <w:sz w:val="20"/>
                <w:szCs w:val="20"/>
              </w:rPr>
              <w:t>EN 10253-2-Type B- 720x11–L360 NE</w:t>
            </w:r>
          </w:p>
        </w:tc>
        <w:tc>
          <w:tcPr>
            <w:tcW w:w="743" w:type="dxa"/>
            <w:vAlign w:val="center"/>
          </w:tcPr>
          <w:p w14:paraId="0B534EE8" w14:textId="77777777" w:rsidR="00E7033B" w:rsidRPr="00EB62D5" w:rsidRDefault="00E7033B" w:rsidP="00565BE0">
            <w:pPr>
              <w:jc w:val="center"/>
              <w:rPr>
                <w:sz w:val="20"/>
                <w:szCs w:val="20"/>
              </w:rPr>
            </w:pPr>
            <w:r w:rsidRPr="00EB62D5">
              <w:rPr>
                <w:sz w:val="20"/>
                <w:szCs w:val="20"/>
              </w:rPr>
              <w:t>gab.</w:t>
            </w:r>
          </w:p>
        </w:tc>
        <w:tc>
          <w:tcPr>
            <w:tcW w:w="972" w:type="dxa"/>
            <w:vAlign w:val="center"/>
          </w:tcPr>
          <w:p w14:paraId="1606CFC8" w14:textId="77777777" w:rsidR="00E7033B" w:rsidRPr="00EB62D5" w:rsidRDefault="00E7033B" w:rsidP="00565BE0">
            <w:pPr>
              <w:jc w:val="center"/>
              <w:rPr>
                <w:sz w:val="20"/>
                <w:szCs w:val="20"/>
              </w:rPr>
            </w:pPr>
            <w:r>
              <w:rPr>
                <w:sz w:val="20"/>
                <w:szCs w:val="20"/>
              </w:rPr>
              <w:t>2</w:t>
            </w:r>
          </w:p>
        </w:tc>
        <w:tc>
          <w:tcPr>
            <w:tcW w:w="2158" w:type="dxa"/>
          </w:tcPr>
          <w:p w14:paraId="1E5DF9A9" w14:textId="77777777" w:rsidR="00E7033B" w:rsidRPr="001E4A43" w:rsidRDefault="00E7033B" w:rsidP="00565BE0">
            <w:pPr>
              <w:ind w:right="170"/>
              <w:rPr>
                <w:sz w:val="20"/>
                <w:szCs w:val="20"/>
              </w:rPr>
            </w:pPr>
          </w:p>
        </w:tc>
        <w:tc>
          <w:tcPr>
            <w:tcW w:w="1984" w:type="dxa"/>
          </w:tcPr>
          <w:p w14:paraId="163F7F3F" w14:textId="77777777" w:rsidR="00E7033B" w:rsidRPr="001E4A43" w:rsidRDefault="00E7033B" w:rsidP="00565BE0">
            <w:pPr>
              <w:rPr>
                <w:rFonts w:eastAsia="Calibri"/>
                <w:sz w:val="20"/>
                <w:szCs w:val="20"/>
              </w:rPr>
            </w:pPr>
          </w:p>
        </w:tc>
        <w:tc>
          <w:tcPr>
            <w:tcW w:w="1577" w:type="dxa"/>
          </w:tcPr>
          <w:p w14:paraId="1D0145DE" w14:textId="77777777" w:rsidR="00E7033B" w:rsidRPr="001E4A43" w:rsidRDefault="00E7033B" w:rsidP="00565BE0">
            <w:pPr>
              <w:rPr>
                <w:sz w:val="20"/>
                <w:szCs w:val="20"/>
              </w:rPr>
            </w:pPr>
          </w:p>
        </w:tc>
        <w:tc>
          <w:tcPr>
            <w:tcW w:w="1582" w:type="dxa"/>
          </w:tcPr>
          <w:p w14:paraId="54E20F0B" w14:textId="77777777" w:rsidR="00E7033B" w:rsidRPr="001E4A43" w:rsidRDefault="00E7033B" w:rsidP="00565BE0">
            <w:pPr>
              <w:rPr>
                <w:sz w:val="20"/>
                <w:szCs w:val="20"/>
              </w:rPr>
            </w:pPr>
          </w:p>
        </w:tc>
        <w:tc>
          <w:tcPr>
            <w:tcW w:w="1804" w:type="dxa"/>
            <w:gridSpan w:val="2"/>
          </w:tcPr>
          <w:p w14:paraId="7F67F814" w14:textId="77777777" w:rsidR="00E7033B" w:rsidRPr="001E4A43" w:rsidRDefault="00E7033B" w:rsidP="00565BE0">
            <w:pPr>
              <w:ind w:right="170"/>
              <w:rPr>
                <w:sz w:val="20"/>
                <w:szCs w:val="20"/>
              </w:rPr>
            </w:pPr>
          </w:p>
        </w:tc>
      </w:tr>
      <w:tr w:rsidR="00E7033B" w:rsidRPr="00EC2520" w14:paraId="0E9B8E88" w14:textId="77777777" w:rsidTr="00805D51">
        <w:tc>
          <w:tcPr>
            <w:tcW w:w="692" w:type="dxa"/>
            <w:shd w:val="clear" w:color="auto" w:fill="DAEEF3" w:themeFill="accent5" w:themeFillTint="33"/>
          </w:tcPr>
          <w:p w14:paraId="1FA5293F" w14:textId="77777777" w:rsidR="00E7033B" w:rsidRPr="00EC2520" w:rsidRDefault="00E7033B" w:rsidP="00565BE0">
            <w:pPr>
              <w:spacing w:before="120" w:after="120"/>
              <w:rPr>
                <w:b/>
                <w:bCs/>
                <w:sz w:val="20"/>
                <w:szCs w:val="20"/>
              </w:rPr>
            </w:pPr>
          </w:p>
        </w:tc>
        <w:tc>
          <w:tcPr>
            <w:tcW w:w="1692" w:type="dxa"/>
            <w:shd w:val="clear" w:color="auto" w:fill="DAEEF3" w:themeFill="accent5" w:themeFillTint="33"/>
          </w:tcPr>
          <w:p w14:paraId="1E2C17FA" w14:textId="77777777" w:rsidR="00E7033B" w:rsidRPr="00EC2520" w:rsidRDefault="00E7033B" w:rsidP="00565BE0">
            <w:pPr>
              <w:spacing w:before="120" w:after="120"/>
              <w:rPr>
                <w:b/>
                <w:bCs/>
                <w:sz w:val="20"/>
                <w:szCs w:val="20"/>
              </w:rPr>
            </w:pPr>
          </w:p>
        </w:tc>
        <w:tc>
          <w:tcPr>
            <w:tcW w:w="2102" w:type="dxa"/>
            <w:shd w:val="clear" w:color="auto" w:fill="DAEEF3" w:themeFill="accent5" w:themeFillTint="33"/>
          </w:tcPr>
          <w:p w14:paraId="1CA08D3E" w14:textId="77777777" w:rsidR="00E7033B" w:rsidRPr="00EC2520" w:rsidRDefault="00E7033B" w:rsidP="00565BE0">
            <w:pPr>
              <w:spacing w:before="120" w:after="120"/>
              <w:rPr>
                <w:b/>
                <w:bCs/>
                <w:sz w:val="20"/>
                <w:szCs w:val="20"/>
              </w:rPr>
            </w:pPr>
          </w:p>
        </w:tc>
        <w:tc>
          <w:tcPr>
            <w:tcW w:w="743" w:type="dxa"/>
            <w:shd w:val="clear" w:color="auto" w:fill="DAEEF3" w:themeFill="accent5" w:themeFillTint="33"/>
            <w:vAlign w:val="center"/>
          </w:tcPr>
          <w:p w14:paraId="56573892" w14:textId="77777777" w:rsidR="00E7033B" w:rsidRPr="00EC2520" w:rsidRDefault="00E7033B" w:rsidP="00565BE0">
            <w:pPr>
              <w:spacing w:before="120" w:after="120"/>
              <w:jc w:val="center"/>
              <w:rPr>
                <w:b/>
                <w:bCs/>
                <w:sz w:val="20"/>
                <w:szCs w:val="20"/>
              </w:rPr>
            </w:pPr>
          </w:p>
        </w:tc>
        <w:tc>
          <w:tcPr>
            <w:tcW w:w="972" w:type="dxa"/>
            <w:shd w:val="clear" w:color="auto" w:fill="DAEEF3" w:themeFill="accent5" w:themeFillTint="33"/>
            <w:vAlign w:val="center"/>
          </w:tcPr>
          <w:p w14:paraId="6B2229F4" w14:textId="77777777" w:rsidR="00E7033B" w:rsidRPr="00EC2520" w:rsidRDefault="00E7033B" w:rsidP="00565BE0">
            <w:pPr>
              <w:spacing w:before="120" w:after="120"/>
              <w:jc w:val="center"/>
              <w:rPr>
                <w:b/>
                <w:bCs/>
                <w:sz w:val="20"/>
                <w:szCs w:val="20"/>
              </w:rPr>
            </w:pPr>
          </w:p>
        </w:tc>
        <w:tc>
          <w:tcPr>
            <w:tcW w:w="2158" w:type="dxa"/>
            <w:shd w:val="clear" w:color="auto" w:fill="DAEEF3" w:themeFill="accent5" w:themeFillTint="33"/>
          </w:tcPr>
          <w:p w14:paraId="18B06B95" w14:textId="77777777" w:rsidR="00E7033B" w:rsidRPr="00EC2520" w:rsidRDefault="00E7033B" w:rsidP="00565BE0">
            <w:pPr>
              <w:spacing w:before="120" w:after="120"/>
              <w:ind w:right="170"/>
              <w:rPr>
                <w:b/>
                <w:bCs/>
                <w:sz w:val="20"/>
                <w:szCs w:val="20"/>
              </w:rPr>
            </w:pPr>
          </w:p>
        </w:tc>
        <w:tc>
          <w:tcPr>
            <w:tcW w:w="1984" w:type="dxa"/>
            <w:shd w:val="clear" w:color="auto" w:fill="DAEEF3" w:themeFill="accent5" w:themeFillTint="33"/>
          </w:tcPr>
          <w:p w14:paraId="431BE302" w14:textId="77777777" w:rsidR="00E7033B" w:rsidRPr="00EC2520" w:rsidRDefault="00E7033B" w:rsidP="00565BE0">
            <w:pPr>
              <w:spacing w:before="120" w:after="120"/>
              <w:rPr>
                <w:rFonts w:eastAsia="Calibri"/>
                <w:b/>
                <w:bCs/>
                <w:sz w:val="20"/>
                <w:szCs w:val="20"/>
              </w:rPr>
            </w:pPr>
          </w:p>
        </w:tc>
        <w:tc>
          <w:tcPr>
            <w:tcW w:w="1577" w:type="dxa"/>
            <w:shd w:val="clear" w:color="auto" w:fill="DAEEF3" w:themeFill="accent5" w:themeFillTint="33"/>
          </w:tcPr>
          <w:p w14:paraId="1FE0A031" w14:textId="77777777" w:rsidR="00E7033B" w:rsidRPr="00EC2520" w:rsidRDefault="00E7033B" w:rsidP="00565BE0">
            <w:pPr>
              <w:spacing w:before="120" w:after="120"/>
              <w:jc w:val="right"/>
              <w:rPr>
                <w:b/>
                <w:bCs/>
                <w:sz w:val="20"/>
                <w:szCs w:val="20"/>
              </w:rPr>
            </w:pPr>
            <w:r w:rsidRPr="00EC2520">
              <w:rPr>
                <w:b/>
                <w:bCs/>
                <w:sz w:val="20"/>
                <w:szCs w:val="20"/>
              </w:rPr>
              <w:t>KOPĀ:</w:t>
            </w:r>
          </w:p>
        </w:tc>
        <w:tc>
          <w:tcPr>
            <w:tcW w:w="1582" w:type="dxa"/>
            <w:tcBorders>
              <w:tl2br w:val="single" w:sz="4" w:space="0" w:color="auto"/>
              <w:tr2bl w:val="single" w:sz="4" w:space="0" w:color="auto"/>
            </w:tcBorders>
            <w:shd w:val="clear" w:color="auto" w:fill="DAEEF3" w:themeFill="accent5" w:themeFillTint="33"/>
          </w:tcPr>
          <w:p w14:paraId="076E30D3" w14:textId="77777777" w:rsidR="00E7033B" w:rsidRPr="00EC2520" w:rsidRDefault="00E7033B" w:rsidP="00565BE0">
            <w:pPr>
              <w:spacing w:before="120" w:after="120"/>
              <w:rPr>
                <w:b/>
                <w:bCs/>
                <w:sz w:val="20"/>
                <w:szCs w:val="20"/>
              </w:rPr>
            </w:pPr>
          </w:p>
        </w:tc>
        <w:tc>
          <w:tcPr>
            <w:tcW w:w="1804" w:type="dxa"/>
            <w:gridSpan w:val="2"/>
            <w:shd w:val="clear" w:color="auto" w:fill="DAEEF3" w:themeFill="accent5" w:themeFillTint="33"/>
          </w:tcPr>
          <w:p w14:paraId="2953CAE5" w14:textId="77777777" w:rsidR="00E7033B" w:rsidRPr="00EC2520" w:rsidRDefault="00E7033B" w:rsidP="00565BE0">
            <w:pPr>
              <w:spacing w:before="120" w:after="120"/>
              <w:ind w:right="170"/>
              <w:rPr>
                <w:b/>
                <w:bCs/>
                <w:sz w:val="20"/>
                <w:szCs w:val="20"/>
              </w:rPr>
            </w:pPr>
          </w:p>
        </w:tc>
      </w:tr>
      <w:tr w:rsidR="00E7033B" w:rsidRPr="001A69B5" w14:paraId="04F380D1" w14:textId="77777777" w:rsidTr="002425BB">
        <w:tc>
          <w:tcPr>
            <w:tcW w:w="692" w:type="dxa"/>
            <w:shd w:val="clear" w:color="auto" w:fill="FDE9D9" w:themeFill="accent6" w:themeFillTint="33"/>
          </w:tcPr>
          <w:p w14:paraId="00B7BAFF" w14:textId="77777777" w:rsidR="00E7033B" w:rsidRPr="001A69B5" w:rsidRDefault="00E7033B" w:rsidP="00565BE0">
            <w:pPr>
              <w:spacing w:before="120" w:after="120"/>
              <w:rPr>
                <w:b/>
                <w:bCs/>
                <w:sz w:val="20"/>
                <w:szCs w:val="20"/>
              </w:rPr>
            </w:pPr>
            <w:r w:rsidRPr="001A69B5">
              <w:rPr>
                <w:b/>
                <w:bCs/>
                <w:sz w:val="20"/>
                <w:szCs w:val="20"/>
              </w:rPr>
              <w:lastRenderedPageBreak/>
              <w:t>6.</w:t>
            </w:r>
            <w:r>
              <w:rPr>
                <w:b/>
                <w:bCs/>
                <w:sz w:val="20"/>
                <w:szCs w:val="20"/>
              </w:rPr>
              <w:t>3</w:t>
            </w:r>
            <w:r w:rsidRPr="001A69B5">
              <w:rPr>
                <w:b/>
                <w:bCs/>
                <w:sz w:val="20"/>
                <w:szCs w:val="20"/>
              </w:rPr>
              <w:t>.</w:t>
            </w:r>
          </w:p>
        </w:tc>
        <w:tc>
          <w:tcPr>
            <w:tcW w:w="14614" w:type="dxa"/>
            <w:gridSpan w:val="10"/>
            <w:shd w:val="clear" w:color="auto" w:fill="FDE9D9" w:themeFill="accent6" w:themeFillTint="33"/>
          </w:tcPr>
          <w:p w14:paraId="238D75F8" w14:textId="77777777" w:rsidR="00E7033B" w:rsidRPr="001A69B5" w:rsidRDefault="00E7033B" w:rsidP="00565BE0">
            <w:pPr>
              <w:spacing w:before="120" w:after="120"/>
              <w:ind w:right="170"/>
              <w:rPr>
                <w:b/>
                <w:bCs/>
                <w:sz w:val="20"/>
                <w:szCs w:val="20"/>
              </w:rPr>
            </w:pPr>
            <w:proofErr w:type="spellStart"/>
            <w:r w:rsidRPr="00EB62D5">
              <w:rPr>
                <w:b/>
                <w:bCs/>
                <w:sz w:val="20"/>
                <w:szCs w:val="20"/>
              </w:rPr>
              <w:t>Pārvades</w:t>
            </w:r>
            <w:proofErr w:type="spellEnd"/>
            <w:r w:rsidRPr="00EB62D5">
              <w:rPr>
                <w:b/>
                <w:bCs/>
                <w:sz w:val="20"/>
                <w:szCs w:val="20"/>
              </w:rPr>
              <w:t xml:space="preserve"> </w:t>
            </w:r>
            <w:proofErr w:type="spellStart"/>
            <w:r w:rsidRPr="00EB62D5">
              <w:rPr>
                <w:b/>
                <w:bCs/>
                <w:sz w:val="20"/>
                <w:szCs w:val="20"/>
              </w:rPr>
              <w:t>gāzesvada</w:t>
            </w:r>
            <w:proofErr w:type="spellEnd"/>
            <w:r w:rsidRPr="00EB62D5">
              <w:rPr>
                <w:b/>
                <w:bCs/>
                <w:sz w:val="20"/>
                <w:szCs w:val="20"/>
              </w:rPr>
              <w:t xml:space="preserve"> </w:t>
            </w:r>
            <w:proofErr w:type="spellStart"/>
            <w:r w:rsidRPr="00EB62D5">
              <w:rPr>
                <w:b/>
                <w:bCs/>
                <w:sz w:val="20"/>
                <w:szCs w:val="20"/>
              </w:rPr>
              <w:t>atzara</w:t>
            </w:r>
            <w:proofErr w:type="spellEnd"/>
            <w:r w:rsidRPr="00EB62D5">
              <w:rPr>
                <w:b/>
                <w:bCs/>
                <w:sz w:val="20"/>
                <w:szCs w:val="20"/>
              </w:rPr>
              <w:t xml:space="preserve"> </w:t>
            </w:r>
            <w:proofErr w:type="spellStart"/>
            <w:r w:rsidRPr="00EB62D5">
              <w:rPr>
                <w:b/>
                <w:bCs/>
                <w:sz w:val="20"/>
                <w:szCs w:val="20"/>
              </w:rPr>
              <w:t>uz</w:t>
            </w:r>
            <w:proofErr w:type="spellEnd"/>
            <w:r w:rsidRPr="00EB62D5">
              <w:rPr>
                <w:b/>
                <w:bCs/>
                <w:sz w:val="20"/>
                <w:szCs w:val="20"/>
              </w:rPr>
              <w:t xml:space="preserve"> GRS </w:t>
            </w:r>
            <w:proofErr w:type="spellStart"/>
            <w:r w:rsidRPr="00EB62D5">
              <w:rPr>
                <w:b/>
                <w:bCs/>
                <w:sz w:val="20"/>
                <w:szCs w:val="20"/>
              </w:rPr>
              <w:t>Zaķumuiža</w:t>
            </w:r>
            <w:proofErr w:type="spellEnd"/>
            <w:r w:rsidRPr="00EB62D5">
              <w:rPr>
                <w:b/>
                <w:bCs/>
                <w:sz w:val="20"/>
                <w:szCs w:val="20"/>
              </w:rPr>
              <w:t xml:space="preserve"> un </w:t>
            </w:r>
            <w:proofErr w:type="spellStart"/>
            <w:r w:rsidRPr="00EB62D5">
              <w:rPr>
                <w:b/>
                <w:bCs/>
                <w:sz w:val="20"/>
                <w:szCs w:val="20"/>
              </w:rPr>
              <w:t>pievienošanas</w:t>
            </w:r>
            <w:proofErr w:type="spellEnd"/>
            <w:r w:rsidRPr="00EB62D5">
              <w:rPr>
                <w:b/>
                <w:bCs/>
                <w:sz w:val="20"/>
                <w:szCs w:val="20"/>
              </w:rPr>
              <w:t xml:space="preserve"> </w:t>
            </w:r>
            <w:proofErr w:type="spellStart"/>
            <w:r w:rsidRPr="00EB62D5">
              <w:rPr>
                <w:b/>
                <w:bCs/>
                <w:sz w:val="20"/>
                <w:szCs w:val="20"/>
              </w:rPr>
              <w:t>mezglu</w:t>
            </w:r>
            <w:proofErr w:type="spellEnd"/>
            <w:r w:rsidRPr="00EB62D5">
              <w:rPr>
                <w:b/>
                <w:bCs/>
                <w:sz w:val="20"/>
                <w:szCs w:val="20"/>
              </w:rPr>
              <w:t xml:space="preserve"> pie </w:t>
            </w:r>
            <w:proofErr w:type="spellStart"/>
            <w:r w:rsidRPr="00EB62D5">
              <w:rPr>
                <w:b/>
                <w:bCs/>
                <w:sz w:val="20"/>
                <w:szCs w:val="20"/>
              </w:rPr>
              <w:t>pārvades</w:t>
            </w:r>
            <w:proofErr w:type="spellEnd"/>
            <w:r w:rsidRPr="00EB62D5">
              <w:rPr>
                <w:b/>
                <w:bCs/>
                <w:sz w:val="20"/>
                <w:szCs w:val="20"/>
              </w:rPr>
              <w:t xml:space="preserve"> </w:t>
            </w:r>
            <w:proofErr w:type="spellStart"/>
            <w:r w:rsidRPr="00EB62D5">
              <w:rPr>
                <w:b/>
                <w:bCs/>
                <w:sz w:val="20"/>
                <w:szCs w:val="20"/>
              </w:rPr>
              <w:t>gāzesvada</w:t>
            </w:r>
            <w:proofErr w:type="spellEnd"/>
            <w:r w:rsidRPr="00EB62D5">
              <w:rPr>
                <w:b/>
                <w:bCs/>
                <w:sz w:val="20"/>
                <w:szCs w:val="20"/>
              </w:rPr>
              <w:t xml:space="preserve"> </w:t>
            </w:r>
            <w:proofErr w:type="spellStart"/>
            <w:r w:rsidRPr="00EB62D5">
              <w:rPr>
                <w:b/>
                <w:bCs/>
                <w:sz w:val="20"/>
                <w:szCs w:val="20"/>
              </w:rPr>
              <w:t>Rīga</w:t>
            </w:r>
            <w:proofErr w:type="spellEnd"/>
            <w:r w:rsidRPr="00EB62D5">
              <w:rPr>
                <w:b/>
                <w:bCs/>
                <w:sz w:val="20"/>
                <w:szCs w:val="20"/>
              </w:rPr>
              <w:t xml:space="preserve"> – </w:t>
            </w:r>
            <w:proofErr w:type="spellStart"/>
            <w:r w:rsidRPr="00EB62D5">
              <w:rPr>
                <w:b/>
                <w:bCs/>
                <w:sz w:val="20"/>
                <w:szCs w:val="20"/>
              </w:rPr>
              <w:t>Inčukalna</w:t>
            </w:r>
            <w:proofErr w:type="spellEnd"/>
            <w:r w:rsidRPr="00EB62D5">
              <w:rPr>
                <w:b/>
                <w:bCs/>
                <w:sz w:val="20"/>
                <w:szCs w:val="20"/>
              </w:rPr>
              <w:t xml:space="preserve"> PGK I </w:t>
            </w:r>
            <w:proofErr w:type="spellStart"/>
            <w:r w:rsidRPr="00EB62D5">
              <w:rPr>
                <w:b/>
                <w:bCs/>
                <w:sz w:val="20"/>
                <w:szCs w:val="20"/>
              </w:rPr>
              <w:t>līnijas</w:t>
            </w:r>
            <w:proofErr w:type="spellEnd"/>
            <w:r w:rsidRPr="00EB62D5">
              <w:rPr>
                <w:b/>
                <w:bCs/>
                <w:sz w:val="20"/>
                <w:szCs w:val="20"/>
              </w:rPr>
              <w:t xml:space="preserve"> un </w:t>
            </w:r>
            <w:proofErr w:type="spellStart"/>
            <w:r w:rsidRPr="00EB62D5">
              <w:rPr>
                <w:b/>
                <w:bCs/>
                <w:sz w:val="20"/>
                <w:szCs w:val="20"/>
              </w:rPr>
              <w:t>pārvades</w:t>
            </w:r>
            <w:proofErr w:type="spellEnd"/>
            <w:r w:rsidRPr="00EB62D5">
              <w:rPr>
                <w:b/>
                <w:bCs/>
                <w:sz w:val="20"/>
                <w:szCs w:val="20"/>
              </w:rPr>
              <w:t xml:space="preserve"> </w:t>
            </w:r>
            <w:proofErr w:type="spellStart"/>
            <w:r w:rsidRPr="00EB62D5">
              <w:rPr>
                <w:b/>
                <w:bCs/>
                <w:sz w:val="20"/>
                <w:szCs w:val="20"/>
              </w:rPr>
              <w:t>gāzesvada</w:t>
            </w:r>
            <w:proofErr w:type="spellEnd"/>
            <w:r w:rsidRPr="00EB62D5">
              <w:rPr>
                <w:b/>
                <w:bCs/>
                <w:sz w:val="20"/>
                <w:szCs w:val="20"/>
              </w:rPr>
              <w:t xml:space="preserve"> </w:t>
            </w:r>
            <w:proofErr w:type="spellStart"/>
            <w:r w:rsidRPr="00EB62D5">
              <w:rPr>
                <w:b/>
                <w:bCs/>
                <w:sz w:val="20"/>
                <w:szCs w:val="20"/>
              </w:rPr>
              <w:t>Rīga</w:t>
            </w:r>
            <w:proofErr w:type="spellEnd"/>
            <w:r w:rsidRPr="00EB62D5">
              <w:rPr>
                <w:b/>
                <w:bCs/>
                <w:sz w:val="20"/>
                <w:szCs w:val="20"/>
              </w:rPr>
              <w:t xml:space="preserve"> – </w:t>
            </w:r>
            <w:proofErr w:type="spellStart"/>
            <w:r w:rsidRPr="00EB62D5">
              <w:rPr>
                <w:b/>
                <w:bCs/>
                <w:sz w:val="20"/>
                <w:szCs w:val="20"/>
              </w:rPr>
              <w:t>Inčukalna</w:t>
            </w:r>
            <w:proofErr w:type="spellEnd"/>
            <w:r w:rsidRPr="00EB62D5">
              <w:rPr>
                <w:b/>
                <w:bCs/>
                <w:sz w:val="20"/>
                <w:szCs w:val="20"/>
              </w:rPr>
              <w:t xml:space="preserve"> PGK II </w:t>
            </w:r>
            <w:proofErr w:type="spellStart"/>
            <w:r w:rsidRPr="00EB62D5">
              <w:rPr>
                <w:b/>
                <w:bCs/>
                <w:sz w:val="20"/>
                <w:szCs w:val="20"/>
              </w:rPr>
              <w:t>līnijas</w:t>
            </w:r>
            <w:proofErr w:type="spellEnd"/>
            <w:r w:rsidRPr="00EB62D5">
              <w:rPr>
                <w:b/>
                <w:bCs/>
                <w:sz w:val="20"/>
                <w:szCs w:val="20"/>
              </w:rPr>
              <w:t xml:space="preserve"> </w:t>
            </w:r>
            <w:proofErr w:type="spellStart"/>
            <w:r w:rsidRPr="00EB62D5">
              <w:rPr>
                <w:b/>
                <w:bCs/>
                <w:sz w:val="20"/>
                <w:szCs w:val="20"/>
              </w:rPr>
              <w:t>pārbūve</w:t>
            </w:r>
            <w:r>
              <w:rPr>
                <w:b/>
                <w:bCs/>
                <w:sz w:val="20"/>
                <w:szCs w:val="20"/>
              </w:rPr>
              <w:t>I</w:t>
            </w:r>
            <w:proofErr w:type="spellEnd"/>
            <w:r w:rsidRPr="00EB62D5">
              <w:rPr>
                <w:b/>
                <w:bCs/>
                <w:sz w:val="20"/>
                <w:szCs w:val="20"/>
              </w:rPr>
              <w:t xml:space="preserve"> </w:t>
            </w:r>
            <w:proofErr w:type="spellStart"/>
            <w:r w:rsidRPr="00EB62D5">
              <w:rPr>
                <w:b/>
                <w:bCs/>
                <w:sz w:val="20"/>
                <w:szCs w:val="20"/>
              </w:rPr>
              <w:t>Zaķumuižā</w:t>
            </w:r>
            <w:proofErr w:type="spellEnd"/>
            <w:r w:rsidRPr="00EB62D5">
              <w:rPr>
                <w:b/>
                <w:bCs/>
                <w:sz w:val="20"/>
                <w:szCs w:val="20"/>
              </w:rPr>
              <w:t xml:space="preserve">, </w:t>
            </w:r>
            <w:proofErr w:type="spellStart"/>
            <w:r w:rsidRPr="00EB62D5">
              <w:rPr>
                <w:b/>
                <w:bCs/>
                <w:sz w:val="20"/>
                <w:szCs w:val="20"/>
              </w:rPr>
              <w:t>Ropažu</w:t>
            </w:r>
            <w:proofErr w:type="spellEnd"/>
            <w:r w:rsidRPr="00EB62D5">
              <w:rPr>
                <w:b/>
                <w:bCs/>
                <w:sz w:val="20"/>
                <w:szCs w:val="20"/>
              </w:rPr>
              <w:t xml:space="preserve"> </w:t>
            </w:r>
            <w:proofErr w:type="spellStart"/>
            <w:r w:rsidRPr="00EB62D5">
              <w:rPr>
                <w:b/>
                <w:bCs/>
                <w:sz w:val="20"/>
                <w:szCs w:val="20"/>
              </w:rPr>
              <w:t>pagastā</w:t>
            </w:r>
            <w:proofErr w:type="spellEnd"/>
            <w:r w:rsidRPr="00EB62D5">
              <w:rPr>
                <w:b/>
                <w:bCs/>
                <w:sz w:val="20"/>
                <w:szCs w:val="20"/>
              </w:rPr>
              <w:t xml:space="preserve">, </w:t>
            </w:r>
            <w:proofErr w:type="spellStart"/>
            <w:r w:rsidRPr="00EB62D5">
              <w:rPr>
                <w:b/>
                <w:bCs/>
                <w:sz w:val="20"/>
                <w:szCs w:val="20"/>
              </w:rPr>
              <w:t>Ropažu</w:t>
            </w:r>
            <w:proofErr w:type="spellEnd"/>
            <w:r w:rsidRPr="00EB62D5">
              <w:rPr>
                <w:b/>
                <w:bCs/>
                <w:sz w:val="20"/>
                <w:szCs w:val="20"/>
              </w:rPr>
              <w:t xml:space="preserve"> </w:t>
            </w:r>
            <w:proofErr w:type="spellStart"/>
            <w:r w:rsidRPr="00EB62D5">
              <w:rPr>
                <w:b/>
                <w:bCs/>
                <w:sz w:val="20"/>
                <w:szCs w:val="20"/>
              </w:rPr>
              <w:t>novadā</w:t>
            </w:r>
            <w:proofErr w:type="spellEnd"/>
          </w:p>
        </w:tc>
      </w:tr>
      <w:tr w:rsidR="00E7033B" w:rsidRPr="001A69B5" w14:paraId="1BDFB202" w14:textId="77777777" w:rsidTr="00805D51">
        <w:trPr>
          <w:trHeight w:val="227"/>
        </w:trPr>
        <w:tc>
          <w:tcPr>
            <w:tcW w:w="6201" w:type="dxa"/>
            <w:gridSpan w:val="5"/>
          </w:tcPr>
          <w:p w14:paraId="0CA1891D" w14:textId="77777777" w:rsidR="00E7033B" w:rsidRPr="001A69B5" w:rsidRDefault="00E7033B" w:rsidP="00565BE0">
            <w:pPr>
              <w:jc w:val="both"/>
              <w:rPr>
                <w:sz w:val="20"/>
                <w:szCs w:val="20"/>
              </w:rPr>
            </w:pPr>
            <w:proofErr w:type="spellStart"/>
            <w:r w:rsidRPr="00EC2520">
              <w:rPr>
                <w:sz w:val="20"/>
                <w:szCs w:val="20"/>
              </w:rPr>
              <w:t>Trejgabals</w:t>
            </w:r>
            <w:proofErr w:type="spellEnd"/>
            <w:r w:rsidRPr="00EC2520">
              <w:rPr>
                <w:sz w:val="20"/>
                <w:szCs w:val="20"/>
              </w:rPr>
              <w:t xml:space="preserve">, </w:t>
            </w:r>
            <w:proofErr w:type="spellStart"/>
            <w:r w:rsidRPr="00EC2520">
              <w:rPr>
                <w:sz w:val="20"/>
                <w:szCs w:val="20"/>
              </w:rPr>
              <w:t>ar</w:t>
            </w:r>
            <w:proofErr w:type="spellEnd"/>
            <w:r w:rsidRPr="00EC2520">
              <w:rPr>
                <w:sz w:val="20"/>
                <w:szCs w:val="20"/>
              </w:rPr>
              <w:t xml:space="preserve"> </w:t>
            </w:r>
            <w:proofErr w:type="spellStart"/>
            <w:r w:rsidRPr="00EC2520">
              <w:rPr>
                <w:sz w:val="20"/>
                <w:szCs w:val="20"/>
              </w:rPr>
              <w:t>rūpnīcas</w:t>
            </w:r>
            <w:proofErr w:type="spellEnd"/>
            <w:r w:rsidRPr="00EC2520">
              <w:rPr>
                <w:sz w:val="20"/>
                <w:szCs w:val="20"/>
              </w:rPr>
              <w:t xml:space="preserve"> 100% </w:t>
            </w:r>
            <w:proofErr w:type="spellStart"/>
            <w:r w:rsidRPr="00EC2520">
              <w:rPr>
                <w:sz w:val="20"/>
                <w:szCs w:val="20"/>
              </w:rPr>
              <w:t>nesagraujošas</w:t>
            </w:r>
            <w:proofErr w:type="spellEnd"/>
            <w:r w:rsidRPr="00EC2520">
              <w:rPr>
                <w:sz w:val="20"/>
                <w:szCs w:val="20"/>
              </w:rPr>
              <w:t xml:space="preserve"> </w:t>
            </w:r>
            <w:proofErr w:type="spellStart"/>
            <w:r w:rsidRPr="00EC2520">
              <w:rPr>
                <w:sz w:val="20"/>
                <w:szCs w:val="20"/>
              </w:rPr>
              <w:t>kontroles</w:t>
            </w:r>
            <w:proofErr w:type="spellEnd"/>
            <w:r w:rsidRPr="00EC2520">
              <w:rPr>
                <w:sz w:val="20"/>
                <w:szCs w:val="20"/>
              </w:rPr>
              <w:t xml:space="preserve"> </w:t>
            </w:r>
            <w:proofErr w:type="spellStart"/>
            <w:r w:rsidRPr="00EC2520">
              <w:rPr>
                <w:sz w:val="20"/>
                <w:szCs w:val="20"/>
              </w:rPr>
              <w:t>metodēm</w:t>
            </w:r>
            <w:proofErr w:type="spellEnd"/>
            <w:r w:rsidRPr="00EC2520">
              <w:rPr>
                <w:sz w:val="20"/>
                <w:szCs w:val="20"/>
              </w:rPr>
              <w:t xml:space="preserve"> </w:t>
            </w:r>
            <w:proofErr w:type="spellStart"/>
            <w:r w:rsidRPr="00EC2520">
              <w:rPr>
                <w:sz w:val="20"/>
                <w:szCs w:val="20"/>
              </w:rPr>
              <w:t>pārbaudīts</w:t>
            </w:r>
            <w:proofErr w:type="spellEnd"/>
            <w:r w:rsidRPr="00EC2520">
              <w:rPr>
                <w:sz w:val="20"/>
                <w:szCs w:val="20"/>
              </w:rPr>
              <w:t xml:space="preserve">, </w:t>
            </w:r>
            <w:proofErr w:type="spellStart"/>
            <w:r w:rsidRPr="00EC2520">
              <w:rPr>
                <w:sz w:val="20"/>
                <w:szCs w:val="20"/>
              </w:rPr>
              <w:t>ar</w:t>
            </w:r>
            <w:proofErr w:type="spellEnd"/>
            <w:r w:rsidRPr="00EC2520">
              <w:rPr>
                <w:sz w:val="20"/>
                <w:szCs w:val="20"/>
              </w:rPr>
              <w:t xml:space="preserve"> </w:t>
            </w:r>
            <w:proofErr w:type="spellStart"/>
            <w:r w:rsidRPr="00EC2520">
              <w:rPr>
                <w:sz w:val="20"/>
                <w:szCs w:val="20"/>
              </w:rPr>
              <w:t>pretkorozijas</w:t>
            </w:r>
            <w:proofErr w:type="spellEnd"/>
            <w:r w:rsidRPr="00EC2520">
              <w:rPr>
                <w:sz w:val="20"/>
                <w:szCs w:val="20"/>
              </w:rPr>
              <w:t xml:space="preserve"> </w:t>
            </w:r>
            <w:proofErr w:type="spellStart"/>
            <w:r w:rsidRPr="00EC2520">
              <w:rPr>
                <w:sz w:val="20"/>
                <w:szCs w:val="20"/>
              </w:rPr>
              <w:t>pārklājumu</w:t>
            </w:r>
            <w:proofErr w:type="spellEnd"/>
            <w:r w:rsidRPr="00EC2520">
              <w:rPr>
                <w:sz w:val="20"/>
                <w:szCs w:val="20"/>
              </w:rPr>
              <w:t xml:space="preserve"> PUR LVS EN 10290:2003 </w:t>
            </w:r>
            <w:proofErr w:type="spellStart"/>
            <w:proofErr w:type="gramStart"/>
            <w:r w:rsidRPr="00EC2520">
              <w:rPr>
                <w:sz w:val="20"/>
                <w:szCs w:val="20"/>
              </w:rPr>
              <w:t>kl.B</w:t>
            </w:r>
            <w:proofErr w:type="spellEnd"/>
            <w:proofErr w:type="gramEnd"/>
            <w:r w:rsidRPr="00EC2520">
              <w:rPr>
                <w:sz w:val="20"/>
                <w:szCs w:val="20"/>
              </w:rPr>
              <w:t xml:space="preserve"> tips 2:</w:t>
            </w:r>
          </w:p>
        </w:tc>
        <w:tc>
          <w:tcPr>
            <w:tcW w:w="2158" w:type="dxa"/>
          </w:tcPr>
          <w:p w14:paraId="2C15DBB1" w14:textId="77777777" w:rsidR="00E7033B" w:rsidRPr="001A69B5" w:rsidRDefault="00E7033B" w:rsidP="00565BE0">
            <w:pPr>
              <w:ind w:right="170"/>
              <w:rPr>
                <w:sz w:val="20"/>
                <w:szCs w:val="20"/>
              </w:rPr>
            </w:pPr>
          </w:p>
        </w:tc>
        <w:tc>
          <w:tcPr>
            <w:tcW w:w="1984" w:type="dxa"/>
          </w:tcPr>
          <w:p w14:paraId="5D99CF55" w14:textId="77777777" w:rsidR="00E7033B" w:rsidRPr="001A69B5" w:rsidRDefault="00E7033B" w:rsidP="00565BE0">
            <w:pPr>
              <w:rPr>
                <w:rFonts w:eastAsia="Calibri"/>
                <w:sz w:val="20"/>
                <w:szCs w:val="20"/>
              </w:rPr>
            </w:pPr>
          </w:p>
        </w:tc>
        <w:tc>
          <w:tcPr>
            <w:tcW w:w="1577" w:type="dxa"/>
          </w:tcPr>
          <w:p w14:paraId="70B3D0A5" w14:textId="77777777" w:rsidR="00E7033B" w:rsidRPr="001A69B5" w:rsidRDefault="00E7033B" w:rsidP="00565BE0">
            <w:pPr>
              <w:rPr>
                <w:sz w:val="20"/>
                <w:szCs w:val="20"/>
              </w:rPr>
            </w:pPr>
          </w:p>
        </w:tc>
        <w:tc>
          <w:tcPr>
            <w:tcW w:w="1582" w:type="dxa"/>
          </w:tcPr>
          <w:p w14:paraId="3D584D84" w14:textId="77777777" w:rsidR="00E7033B" w:rsidRPr="001A69B5" w:rsidRDefault="00E7033B" w:rsidP="00565BE0">
            <w:pPr>
              <w:rPr>
                <w:sz w:val="20"/>
                <w:szCs w:val="20"/>
              </w:rPr>
            </w:pPr>
          </w:p>
        </w:tc>
        <w:tc>
          <w:tcPr>
            <w:tcW w:w="1804" w:type="dxa"/>
            <w:gridSpan w:val="2"/>
          </w:tcPr>
          <w:p w14:paraId="7FA2994A" w14:textId="77777777" w:rsidR="00E7033B" w:rsidRPr="001A69B5" w:rsidRDefault="00E7033B" w:rsidP="00565BE0">
            <w:pPr>
              <w:ind w:right="170"/>
              <w:rPr>
                <w:sz w:val="20"/>
                <w:szCs w:val="20"/>
              </w:rPr>
            </w:pPr>
          </w:p>
        </w:tc>
      </w:tr>
      <w:tr w:rsidR="00E7033B" w:rsidRPr="001E4A43" w14:paraId="115FE509" w14:textId="77777777" w:rsidTr="00805D51">
        <w:tc>
          <w:tcPr>
            <w:tcW w:w="692" w:type="dxa"/>
          </w:tcPr>
          <w:p w14:paraId="6FBCAF98" w14:textId="77777777" w:rsidR="00E7033B" w:rsidRPr="001E4A43" w:rsidRDefault="00E7033B" w:rsidP="00565BE0">
            <w:pPr>
              <w:rPr>
                <w:sz w:val="20"/>
                <w:szCs w:val="20"/>
              </w:rPr>
            </w:pPr>
            <w:r w:rsidRPr="001E4A43">
              <w:rPr>
                <w:sz w:val="20"/>
                <w:szCs w:val="20"/>
              </w:rPr>
              <w:t>6.</w:t>
            </w:r>
            <w:r>
              <w:rPr>
                <w:sz w:val="20"/>
                <w:szCs w:val="20"/>
              </w:rPr>
              <w:t>3</w:t>
            </w:r>
            <w:r w:rsidRPr="001E4A43">
              <w:rPr>
                <w:sz w:val="20"/>
                <w:szCs w:val="20"/>
              </w:rPr>
              <w:t>.1.</w:t>
            </w:r>
          </w:p>
        </w:tc>
        <w:tc>
          <w:tcPr>
            <w:tcW w:w="1692" w:type="dxa"/>
          </w:tcPr>
          <w:p w14:paraId="34A95541" w14:textId="77777777" w:rsidR="00E7033B" w:rsidRDefault="00E7033B" w:rsidP="00565BE0">
            <w:pPr>
              <w:rPr>
                <w:sz w:val="20"/>
                <w:szCs w:val="20"/>
              </w:rPr>
            </w:pPr>
            <w:proofErr w:type="spellStart"/>
            <w:r w:rsidRPr="001E4A43">
              <w:rPr>
                <w:sz w:val="20"/>
                <w:szCs w:val="20"/>
              </w:rPr>
              <w:t>Trejgabals</w:t>
            </w:r>
            <w:proofErr w:type="spellEnd"/>
            <w:r w:rsidRPr="001E4A43">
              <w:rPr>
                <w:sz w:val="20"/>
                <w:szCs w:val="20"/>
              </w:rPr>
              <w:t xml:space="preserve"> </w:t>
            </w:r>
          </w:p>
          <w:p w14:paraId="5F385BFA" w14:textId="77777777" w:rsidR="00E7033B" w:rsidRPr="001E4A43" w:rsidRDefault="00E7033B" w:rsidP="00565BE0">
            <w:pPr>
              <w:rPr>
                <w:sz w:val="20"/>
                <w:szCs w:val="20"/>
              </w:rPr>
            </w:pPr>
            <w:r w:rsidRPr="001E4A43">
              <w:rPr>
                <w:sz w:val="20"/>
                <w:szCs w:val="20"/>
              </w:rPr>
              <w:t>Ø 720x10-323,9x7,1</w:t>
            </w:r>
          </w:p>
        </w:tc>
        <w:tc>
          <w:tcPr>
            <w:tcW w:w="2102" w:type="dxa"/>
          </w:tcPr>
          <w:p w14:paraId="102D7CF6" w14:textId="77777777" w:rsidR="00E7033B" w:rsidRPr="001E4A43" w:rsidRDefault="00E7033B" w:rsidP="00565BE0">
            <w:pPr>
              <w:rPr>
                <w:sz w:val="20"/>
                <w:szCs w:val="20"/>
              </w:rPr>
            </w:pPr>
            <w:r w:rsidRPr="001E4A43">
              <w:rPr>
                <w:sz w:val="20"/>
                <w:szCs w:val="20"/>
              </w:rPr>
              <w:t>DN 700x300 TE 360- PLS-2/</w:t>
            </w:r>
            <w:r>
              <w:rPr>
                <w:sz w:val="20"/>
                <w:szCs w:val="20"/>
              </w:rPr>
              <w:t xml:space="preserve"> </w:t>
            </w:r>
            <w:r w:rsidRPr="001E4A43">
              <w:rPr>
                <w:sz w:val="20"/>
                <w:szCs w:val="20"/>
              </w:rPr>
              <w:t>LVS EN1594:2014 A p.</w:t>
            </w:r>
            <w:proofErr w:type="gramStart"/>
            <w:r w:rsidRPr="001E4A43">
              <w:rPr>
                <w:sz w:val="20"/>
                <w:szCs w:val="20"/>
              </w:rPr>
              <w:t>8;</w:t>
            </w:r>
            <w:proofErr w:type="gramEnd"/>
            <w:r w:rsidRPr="001E4A43">
              <w:rPr>
                <w:sz w:val="20"/>
                <w:szCs w:val="20"/>
              </w:rPr>
              <w:t xml:space="preserve"> </w:t>
            </w:r>
          </w:p>
          <w:p w14:paraId="3C1F9580" w14:textId="77777777" w:rsidR="00E7033B" w:rsidRPr="001E4A43" w:rsidRDefault="00E7033B" w:rsidP="00565BE0">
            <w:pPr>
              <w:rPr>
                <w:sz w:val="20"/>
                <w:szCs w:val="20"/>
              </w:rPr>
            </w:pPr>
            <w:r w:rsidRPr="001E4A43">
              <w:rPr>
                <w:sz w:val="20"/>
                <w:szCs w:val="20"/>
              </w:rPr>
              <w:t>Ø 720x10</w:t>
            </w:r>
            <w:r>
              <w:rPr>
                <w:sz w:val="20"/>
                <w:szCs w:val="20"/>
              </w:rPr>
              <w:t xml:space="preserve"> </w:t>
            </w:r>
            <w:r w:rsidRPr="001E4A43">
              <w:rPr>
                <w:sz w:val="20"/>
                <w:szCs w:val="20"/>
              </w:rPr>
              <w:t>- Ø</w:t>
            </w:r>
            <w:r>
              <w:rPr>
                <w:sz w:val="20"/>
                <w:szCs w:val="20"/>
              </w:rPr>
              <w:t>3</w:t>
            </w:r>
            <w:r w:rsidRPr="001E4A43">
              <w:rPr>
                <w:sz w:val="20"/>
                <w:szCs w:val="20"/>
              </w:rPr>
              <w:t xml:space="preserve">23,9x7,1 </w:t>
            </w:r>
          </w:p>
          <w:p w14:paraId="22B728D1" w14:textId="77777777" w:rsidR="00E7033B" w:rsidRPr="001E4A43" w:rsidRDefault="00E7033B" w:rsidP="00565BE0">
            <w:pPr>
              <w:rPr>
                <w:sz w:val="20"/>
                <w:szCs w:val="20"/>
              </w:rPr>
            </w:pPr>
            <w:r w:rsidRPr="001E4A43">
              <w:rPr>
                <w:sz w:val="20"/>
                <w:szCs w:val="20"/>
              </w:rPr>
              <w:t xml:space="preserve">EN 10253-2-TYPE B </w:t>
            </w:r>
          </w:p>
          <w:p w14:paraId="67A5A12E" w14:textId="77777777" w:rsidR="00E7033B" w:rsidRPr="001E4A43" w:rsidRDefault="00E7033B" w:rsidP="00565BE0">
            <w:pPr>
              <w:rPr>
                <w:sz w:val="20"/>
                <w:szCs w:val="20"/>
              </w:rPr>
            </w:pPr>
            <w:r w:rsidRPr="001E4A43">
              <w:rPr>
                <w:sz w:val="20"/>
                <w:szCs w:val="20"/>
              </w:rPr>
              <w:t xml:space="preserve"> L360 / X52</w:t>
            </w:r>
          </w:p>
        </w:tc>
        <w:tc>
          <w:tcPr>
            <w:tcW w:w="743" w:type="dxa"/>
            <w:vAlign w:val="center"/>
          </w:tcPr>
          <w:p w14:paraId="582557F2" w14:textId="77777777" w:rsidR="00E7033B" w:rsidRPr="001E4A43" w:rsidRDefault="00E7033B" w:rsidP="00565BE0">
            <w:pPr>
              <w:jc w:val="center"/>
              <w:rPr>
                <w:sz w:val="20"/>
                <w:szCs w:val="20"/>
              </w:rPr>
            </w:pPr>
            <w:r w:rsidRPr="001E4A43">
              <w:rPr>
                <w:sz w:val="20"/>
                <w:szCs w:val="20"/>
              </w:rPr>
              <w:t>gab.</w:t>
            </w:r>
          </w:p>
        </w:tc>
        <w:tc>
          <w:tcPr>
            <w:tcW w:w="972" w:type="dxa"/>
            <w:vAlign w:val="center"/>
          </w:tcPr>
          <w:p w14:paraId="2BABD0E2" w14:textId="77777777" w:rsidR="00E7033B" w:rsidRPr="001E4A43" w:rsidRDefault="00E7033B" w:rsidP="00565BE0">
            <w:pPr>
              <w:jc w:val="center"/>
              <w:rPr>
                <w:sz w:val="20"/>
                <w:szCs w:val="20"/>
              </w:rPr>
            </w:pPr>
            <w:r>
              <w:rPr>
                <w:sz w:val="20"/>
                <w:szCs w:val="20"/>
              </w:rPr>
              <w:t>2</w:t>
            </w:r>
          </w:p>
        </w:tc>
        <w:tc>
          <w:tcPr>
            <w:tcW w:w="2158" w:type="dxa"/>
          </w:tcPr>
          <w:p w14:paraId="79792C24" w14:textId="77777777" w:rsidR="00E7033B" w:rsidRPr="001E4A43" w:rsidRDefault="00E7033B" w:rsidP="00565BE0">
            <w:pPr>
              <w:ind w:right="170"/>
              <w:rPr>
                <w:sz w:val="20"/>
                <w:szCs w:val="20"/>
              </w:rPr>
            </w:pPr>
          </w:p>
        </w:tc>
        <w:tc>
          <w:tcPr>
            <w:tcW w:w="1984" w:type="dxa"/>
          </w:tcPr>
          <w:p w14:paraId="389F4A34" w14:textId="77777777" w:rsidR="00E7033B" w:rsidRPr="001E4A43" w:rsidRDefault="00E7033B" w:rsidP="00565BE0">
            <w:pPr>
              <w:rPr>
                <w:rFonts w:eastAsia="Calibri"/>
                <w:sz w:val="20"/>
                <w:szCs w:val="20"/>
              </w:rPr>
            </w:pPr>
          </w:p>
        </w:tc>
        <w:tc>
          <w:tcPr>
            <w:tcW w:w="1577" w:type="dxa"/>
          </w:tcPr>
          <w:p w14:paraId="51EE80BC" w14:textId="77777777" w:rsidR="00E7033B" w:rsidRPr="001E4A43" w:rsidRDefault="00E7033B" w:rsidP="00565BE0">
            <w:pPr>
              <w:rPr>
                <w:sz w:val="20"/>
                <w:szCs w:val="20"/>
              </w:rPr>
            </w:pPr>
          </w:p>
        </w:tc>
        <w:tc>
          <w:tcPr>
            <w:tcW w:w="1582" w:type="dxa"/>
          </w:tcPr>
          <w:p w14:paraId="45CD8FF4" w14:textId="77777777" w:rsidR="00E7033B" w:rsidRPr="001E4A43" w:rsidRDefault="00E7033B" w:rsidP="00565BE0">
            <w:pPr>
              <w:rPr>
                <w:sz w:val="20"/>
                <w:szCs w:val="20"/>
              </w:rPr>
            </w:pPr>
          </w:p>
        </w:tc>
        <w:tc>
          <w:tcPr>
            <w:tcW w:w="1804" w:type="dxa"/>
            <w:gridSpan w:val="2"/>
          </w:tcPr>
          <w:p w14:paraId="7A184D71" w14:textId="77777777" w:rsidR="00E7033B" w:rsidRPr="001E4A43" w:rsidRDefault="00E7033B" w:rsidP="00565BE0">
            <w:pPr>
              <w:ind w:right="170"/>
              <w:rPr>
                <w:sz w:val="20"/>
                <w:szCs w:val="20"/>
              </w:rPr>
            </w:pPr>
          </w:p>
        </w:tc>
      </w:tr>
      <w:tr w:rsidR="00E7033B" w:rsidRPr="00E207E3" w14:paraId="4D583E0B" w14:textId="77777777" w:rsidTr="00805D51">
        <w:tc>
          <w:tcPr>
            <w:tcW w:w="6201" w:type="dxa"/>
            <w:gridSpan w:val="5"/>
          </w:tcPr>
          <w:p w14:paraId="26E23CD9" w14:textId="77777777" w:rsidR="00E7033B" w:rsidRPr="00E207E3" w:rsidRDefault="00E7033B" w:rsidP="00565BE0">
            <w:pPr>
              <w:jc w:val="both"/>
              <w:rPr>
                <w:sz w:val="20"/>
                <w:szCs w:val="20"/>
              </w:rPr>
            </w:pPr>
            <w:proofErr w:type="spellStart"/>
            <w:r w:rsidRPr="00E207E3">
              <w:rPr>
                <w:sz w:val="20"/>
                <w:szCs w:val="20"/>
              </w:rPr>
              <w:t>Līkums</w:t>
            </w:r>
            <w:proofErr w:type="spellEnd"/>
            <w:r w:rsidRPr="00E207E3">
              <w:rPr>
                <w:sz w:val="20"/>
                <w:szCs w:val="20"/>
              </w:rPr>
              <w:t xml:space="preserve">, </w:t>
            </w:r>
            <w:proofErr w:type="spellStart"/>
            <w:r w:rsidRPr="00E207E3">
              <w:rPr>
                <w:sz w:val="20"/>
                <w:szCs w:val="20"/>
              </w:rPr>
              <w:t>ar</w:t>
            </w:r>
            <w:proofErr w:type="spellEnd"/>
            <w:r w:rsidRPr="00E207E3">
              <w:rPr>
                <w:sz w:val="20"/>
                <w:szCs w:val="20"/>
              </w:rPr>
              <w:t xml:space="preserve"> </w:t>
            </w:r>
            <w:proofErr w:type="spellStart"/>
            <w:r w:rsidRPr="00E207E3">
              <w:rPr>
                <w:sz w:val="20"/>
                <w:szCs w:val="20"/>
              </w:rPr>
              <w:t>rūpnīcas</w:t>
            </w:r>
            <w:proofErr w:type="spellEnd"/>
            <w:r w:rsidRPr="00E207E3">
              <w:rPr>
                <w:sz w:val="20"/>
                <w:szCs w:val="20"/>
              </w:rPr>
              <w:t xml:space="preserve"> 100% </w:t>
            </w:r>
            <w:proofErr w:type="spellStart"/>
            <w:r w:rsidRPr="00E207E3">
              <w:rPr>
                <w:sz w:val="20"/>
                <w:szCs w:val="20"/>
              </w:rPr>
              <w:t>nesagraujošas</w:t>
            </w:r>
            <w:proofErr w:type="spellEnd"/>
            <w:r w:rsidRPr="00E207E3">
              <w:rPr>
                <w:sz w:val="20"/>
                <w:szCs w:val="20"/>
              </w:rPr>
              <w:t xml:space="preserve"> </w:t>
            </w:r>
            <w:proofErr w:type="spellStart"/>
            <w:r w:rsidRPr="00E207E3">
              <w:rPr>
                <w:sz w:val="20"/>
                <w:szCs w:val="20"/>
              </w:rPr>
              <w:t>kontroles</w:t>
            </w:r>
            <w:proofErr w:type="spellEnd"/>
            <w:r w:rsidRPr="00E207E3">
              <w:rPr>
                <w:sz w:val="20"/>
                <w:szCs w:val="20"/>
              </w:rPr>
              <w:t xml:space="preserve"> </w:t>
            </w:r>
            <w:proofErr w:type="spellStart"/>
            <w:r w:rsidRPr="00E207E3">
              <w:rPr>
                <w:sz w:val="20"/>
                <w:szCs w:val="20"/>
              </w:rPr>
              <w:t>metodēm</w:t>
            </w:r>
            <w:proofErr w:type="spellEnd"/>
            <w:r w:rsidRPr="00E207E3">
              <w:rPr>
                <w:sz w:val="20"/>
                <w:szCs w:val="20"/>
              </w:rPr>
              <w:t xml:space="preserve"> </w:t>
            </w:r>
            <w:proofErr w:type="spellStart"/>
            <w:r w:rsidRPr="00E207E3">
              <w:rPr>
                <w:sz w:val="20"/>
                <w:szCs w:val="20"/>
              </w:rPr>
              <w:t>pārbaudīts</w:t>
            </w:r>
            <w:proofErr w:type="spellEnd"/>
            <w:r w:rsidRPr="00E207E3">
              <w:rPr>
                <w:sz w:val="20"/>
                <w:szCs w:val="20"/>
              </w:rPr>
              <w:t xml:space="preserve">, </w:t>
            </w:r>
            <w:proofErr w:type="spellStart"/>
            <w:r w:rsidRPr="00E207E3">
              <w:rPr>
                <w:sz w:val="20"/>
                <w:szCs w:val="20"/>
              </w:rPr>
              <w:t>ar</w:t>
            </w:r>
            <w:proofErr w:type="spellEnd"/>
            <w:r w:rsidRPr="00E207E3">
              <w:rPr>
                <w:sz w:val="20"/>
                <w:szCs w:val="20"/>
              </w:rPr>
              <w:t xml:space="preserve"> </w:t>
            </w:r>
            <w:proofErr w:type="spellStart"/>
            <w:r w:rsidRPr="00E207E3">
              <w:rPr>
                <w:sz w:val="20"/>
                <w:szCs w:val="20"/>
              </w:rPr>
              <w:t>pretkorozijas</w:t>
            </w:r>
            <w:proofErr w:type="spellEnd"/>
            <w:r w:rsidRPr="00E207E3">
              <w:rPr>
                <w:sz w:val="20"/>
                <w:szCs w:val="20"/>
              </w:rPr>
              <w:t xml:space="preserve"> </w:t>
            </w:r>
            <w:proofErr w:type="spellStart"/>
            <w:r w:rsidRPr="00E207E3">
              <w:rPr>
                <w:sz w:val="20"/>
                <w:szCs w:val="20"/>
              </w:rPr>
              <w:t>pārklājumu</w:t>
            </w:r>
            <w:proofErr w:type="spellEnd"/>
            <w:r w:rsidRPr="00E207E3">
              <w:rPr>
                <w:sz w:val="20"/>
                <w:szCs w:val="20"/>
              </w:rPr>
              <w:t xml:space="preserve"> PUR LVS EN 10290:2003 </w:t>
            </w:r>
            <w:proofErr w:type="spellStart"/>
            <w:proofErr w:type="gramStart"/>
            <w:r w:rsidRPr="00E207E3">
              <w:rPr>
                <w:sz w:val="20"/>
                <w:szCs w:val="20"/>
              </w:rPr>
              <w:t>kl.B</w:t>
            </w:r>
            <w:proofErr w:type="spellEnd"/>
            <w:proofErr w:type="gramEnd"/>
            <w:r w:rsidRPr="00E207E3">
              <w:rPr>
                <w:sz w:val="20"/>
                <w:szCs w:val="20"/>
              </w:rPr>
              <w:t xml:space="preserve"> tips 2:</w:t>
            </w:r>
          </w:p>
        </w:tc>
        <w:tc>
          <w:tcPr>
            <w:tcW w:w="2158" w:type="dxa"/>
          </w:tcPr>
          <w:p w14:paraId="50451B9C" w14:textId="77777777" w:rsidR="00E7033B" w:rsidRPr="00E207E3" w:rsidRDefault="00E7033B" w:rsidP="00565BE0">
            <w:pPr>
              <w:ind w:right="170"/>
              <w:jc w:val="both"/>
              <w:rPr>
                <w:sz w:val="20"/>
                <w:szCs w:val="20"/>
              </w:rPr>
            </w:pPr>
          </w:p>
        </w:tc>
        <w:tc>
          <w:tcPr>
            <w:tcW w:w="1984" w:type="dxa"/>
          </w:tcPr>
          <w:p w14:paraId="06411428" w14:textId="77777777" w:rsidR="00E7033B" w:rsidRPr="00E207E3" w:rsidRDefault="00E7033B" w:rsidP="00565BE0">
            <w:pPr>
              <w:jc w:val="both"/>
              <w:rPr>
                <w:rFonts w:eastAsia="Calibri"/>
                <w:sz w:val="20"/>
                <w:szCs w:val="20"/>
              </w:rPr>
            </w:pPr>
          </w:p>
        </w:tc>
        <w:tc>
          <w:tcPr>
            <w:tcW w:w="1577" w:type="dxa"/>
          </w:tcPr>
          <w:p w14:paraId="09AEE5E7" w14:textId="77777777" w:rsidR="00E7033B" w:rsidRPr="00E207E3" w:rsidRDefault="00E7033B" w:rsidP="00565BE0">
            <w:pPr>
              <w:jc w:val="both"/>
              <w:rPr>
                <w:sz w:val="20"/>
                <w:szCs w:val="20"/>
              </w:rPr>
            </w:pPr>
          </w:p>
        </w:tc>
        <w:tc>
          <w:tcPr>
            <w:tcW w:w="1582" w:type="dxa"/>
          </w:tcPr>
          <w:p w14:paraId="15B67835" w14:textId="77777777" w:rsidR="00E7033B" w:rsidRPr="00E207E3" w:rsidRDefault="00E7033B" w:rsidP="00565BE0">
            <w:pPr>
              <w:jc w:val="both"/>
              <w:rPr>
                <w:sz w:val="20"/>
                <w:szCs w:val="20"/>
              </w:rPr>
            </w:pPr>
          </w:p>
        </w:tc>
        <w:tc>
          <w:tcPr>
            <w:tcW w:w="1804" w:type="dxa"/>
            <w:gridSpan w:val="2"/>
          </w:tcPr>
          <w:p w14:paraId="142E3FF4" w14:textId="77777777" w:rsidR="00E7033B" w:rsidRPr="00E207E3" w:rsidRDefault="00E7033B" w:rsidP="00565BE0">
            <w:pPr>
              <w:ind w:right="170"/>
              <w:jc w:val="both"/>
              <w:rPr>
                <w:sz w:val="20"/>
                <w:szCs w:val="20"/>
              </w:rPr>
            </w:pPr>
          </w:p>
        </w:tc>
      </w:tr>
      <w:tr w:rsidR="00E7033B" w:rsidRPr="00E207E3" w14:paraId="58F583E9" w14:textId="77777777" w:rsidTr="00805D51">
        <w:tc>
          <w:tcPr>
            <w:tcW w:w="692" w:type="dxa"/>
          </w:tcPr>
          <w:p w14:paraId="4D5113FF" w14:textId="77777777" w:rsidR="00E7033B" w:rsidRPr="00E207E3" w:rsidRDefault="00E7033B" w:rsidP="00565BE0">
            <w:pPr>
              <w:jc w:val="both"/>
              <w:rPr>
                <w:sz w:val="20"/>
                <w:szCs w:val="20"/>
              </w:rPr>
            </w:pPr>
            <w:r>
              <w:rPr>
                <w:sz w:val="20"/>
                <w:szCs w:val="20"/>
              </w:rPr>
              <w:t>6.3.2.</w:t>
            </w:r>
          </w:p>
        </w:tc>
        <w:tc>
          <w:tcPr>
            <w:tcW w:w="1692" w:type="dxa"/>
          </w:tcPr>
          <w:p w14:paraId="3A78FBF9" w14:textId="77777777" w:rsidR="00E7033B" w:rsidRPr="00E207E3" w:rsidRDefault="00E7033B" w:rsidP="00565BE0">
            <w:pPr>
              <w:rPr>
                <w:sz w:val="20"/>
                <w:szCs w:val="20"/>
              </w:rPr>
            </w:pPr>
            <w:proofErr w:type="spellStart"/>
            <w:r w:rsidRPr="00E207E3">
              <w:rPr>
                <w:sz w:val="20"/>
                <w:szCs w:val="20"/>
              </w:rPr>
              <w:t>Līkums</w:t>
            </w:r>
            <w:proofErr w:type="spellEnd"/>
            <w:r w:rsidRPr="00E207E3">
              <w:rPr>
                <w:sz w:val="20"/>
                <w:szCs w:val="20"/>
              </w:rPr>
              <w:t xml:space="preserve"> 25° </w:t>
            </w:r>
            <w:proofErr w:type="spellStart"/>
            <w:r w:rsidRPr="00E207E3">
              <w:rPr>
                <w:sz w:val="20"/>
                <w:szCs w:val="20"/>
              </w:rPr>
              <w:t>Modelis</w:t>
            </w:r>
            <w:proofErr w:type="spellEnd"/>
            <w:r w:rsidRPr="00E207E3">
              <w:rPr>
                <w:sz w:val="20"/>
                <w:szCs w:val="20"/>
              </w:rPr>
              <w:t xml:space="preserve"> 10D (R=5DN), Ø720x10</w:t>
            </w:r>
          </w:p>
          <w:p w14:paraId="4E674D3B" w14:textId="77777777" w:rsidR="00E7033B" w:rsidRPr="00E207E3" w:rsidRDefault="00E7033B" w:rsidP="00565BE0">
            <w:pPr>
              <w:rPr>
                <w:sz w:val="20"/>
                <w:szCs w:val="20"/>
              </w:rPr>
            </w:pPr>
            <w:r w:rsidRPr="00E207E3">
              <w:rPr>
                <w:sz w:val="20"/>
                <w:szCs w:val="20"/>
              </w:rPr>
              <w:t>L1=L2=1000 mm</w:t>
            </w:r>
          </w:p>
        </w:tc>
        <w:tc>
          <w:tcPr>
            <w:tcW w:w="2102" w:type="dxa"/>
          </w:tcPr>
          <w:p w14:paraId="6C0ABF1A" w14:textId="77777777" w:rsidR="00E7033B" w:rsidRPr="00E207E3" w:rsidRDefault="00E7033B" w:rsidP="00565BE0">
            <w:pPr>
              <w:rPr>
                <w:sz w:val="20"/>
                <w:szCs w:val="20"/>
              </w:rPr>
            </w:pPr>
            <w:r w:rsidRPr="00E207E3">
              <w:rPr>
                <w:sz w:val="20"/>
                <w:szCs w:val="20"/>
              </w:rPr>
              <w:t>LVS EN 14870-1 DN 700 IB 360 - PSL-</w:t>
            </w:r>
            <w:proofErr w:type="gramStart"/>
            <w:r w:rsidRPr="00E207E3">
              <w:rPr>
                <w:sz w:val="20"/>
                <w:szCs w:val="20"/>
              </w:rPr>
              <w:t>2;</w:t>
            </w:r>
            <w:proofErr w:type="gramEnd"/>
          </w:p>
          <w:p w14:paraId="73522D25" w14:textId="77777777" w:rsidR="00E7033B" w:rsidRPr="00E207E3" w:rsidRDefault="00E7033B" w:rsidP="00565BE0">
            <w:pPr>
              <w:rPr>
                <w:sz w:val="20"/>
                <w:szCs w:val="20"/>
              </w:rPr>
            </w:pPr>
            <w:r w:rsidRPr="00E207E3">
              <w:rPr>
                <w:sz w:val="20"/>
                <w:szCs w:val="20"/>
              </w:rPr>
              <w:t>LVS EN 1594:2014 P.8</w:t>
            </w:r>
          </w:p>
        </w:tc>
        <w:tc>
          <w:tcPr>
            <w:tcW w:w="743" w:type="dxa"/>
            <w:vAlign w:val="center"/>
          </w:tcPr>
          <w:p w14:paraId="329AE971" w14:textId="77777777" w:rsidR="00E7033B" w:rsidRPr="00E207E3" w:rsidRDefault="00E7033B" w:rsidP="00565BE0">
            <w:pPr>
              <w:jc w:val="center"/>
              <w:rPr>
                <w:sz w:val="20"/>
                <w:szCs w:val="20"/>
              </w:rPr>
            </w:pPr>
            <w:r w:rsidRPr="00E207E3">
              <w:rPr>
                <w:sz w:val="20"/>
                <w:szCs w:val="20"/>
              </w:rPr>
              <w:t>gab.</w:t>
            </w:r>
          </w:p>
        </w:tc>
        <w:tc>
          <w:tcPr>
            <w:tcW w:w="972" w:type="dxa"/>
            <w:vAlign w:val="center"/>
          </w:tcPr>
          <w:p w14:paraId="7BFA5768" w14:textId="77777777" w:rsidR="00E7033B" w:rsidRPr="00E207E3" w:rsidRDefault="00E7033B" w:rsidP="00565BE0">
            <w:pPr>
              <w:jc w:val="center"/>
              <w:rPr>
                <w:sz w:val="20"/>
                <w:szCs w:val="20"/>
              </w:rPr>
            </w:pPr>
            <w:r w:rsidRPr="00E207E3">
              <w:rPr>
                <w:sz w:val="20"/>
                <w:szCs w:val="20"/>
              </w:rPr>
              <w:t>1</w:t>
            </w:r>
          </w:p>
        </w:tc>
        <w:tc>
          <w:tcPr>
            <w:tcW w:w="2158" w:type="dxa"/>
          </w:tcPr>
          <w:p w14:paraId="4DF83C4C" w14:textId="77777777" w:rsidR="00E7033B" w:rsidRPr="00E207E3" w:rsidRDefault="00E7033B" w:rsidP="00565BE0">
            <w:pPr>
              <w:ind w:right="170"/>
              <w:jc w:val="both"/>
              <w:rPr>
                <w:sz w:val="20"/>
                <w:szCs w:val="20"/>
              </w:rPr>
            </w:pPr>
          </w:p>
        </w:tc>
        <w:tc>
          <w:tcPr>
            <w:tcW w:w="1984" w:type="dxa"/>
          </w:tcPr>
          <w:p w14:paraId="472E11D7" w14:textId="77777777" w:rsidR="00E7033B" w:rsidRPr="00E207E3" w:rsidRDefault="00E7033B" w:rsidP="00565BE0">
            <w:pPr>
              <w:jc w:val="both"/>
              <w:rPr>
                <w:rFonts w:eastAsia="Calibri"/>
                <w:sz w:val="20"/>
                <w:szCs w:val="20"/>
              </w:rPr>
            </w:pPr>
          </w:p>
        </w:tc>
        <w:tc>
          <w:tcPr>
            <w:tcW w:w="1577" w:type="dxa"/>
          </w:tcPr>
          <w:p w14:paraId="4D6F43F7" w14:textId="77777777" w:rsidR="00E7033B" w:rsidRPr="00E207E3" w:rsidRDefault="00E7033B" w:rsidP="00565BE0">
            <w:pPr>
              <w:jc w:val="both"/>
              <w:rPr>
                <w:sz w:val="20"/>
                <w:szCs w:val="20"/>
              </w:rPr>
            </w:pPr>
          </w:p>
        </w:tc>
        <w:tc>
          <w:tcPr>
            <w:tcW w:w="1582" w:type="dxa"/>
          </w:tcPr>
          <w:p w14:paraId="408F32EC" w14:textId="77777777" w:rsidR="00E7033B" w:rsidRPr="00E207E3" w:rsidRDefault="00E7033B" w:rsidP="00565BE0">
            <w:pPr>
              <w:jc w:val="both"/>
              <w:rPr>
                <w:sz w:val="20"/>
                <w:szCs w:val="20"/>
              </w:rPr>
            </w:pPr>
          </w:p>
        </w:tc>
        <w:tc>
          <w:tcPr>
            <w:tcW w:w="1804" w:type="dxa"/>
            <w:gridSpan w:val="2"/>
          </w:tcPr>
          <w:p w14:paraId="50A1598E" w14:textId="77777777" w:rsidR="00E7033B" w:rsidRPr="00E207E3" w:rsidRDefault="00E7033B" w:rsidP="00565BE0">
            <w:pPr>
              <w:ind w:right="170"/>
              <w:jc w:val="both"/>
              <w:rPr>
                <w:sz w:val="20"/>
                <w:szCs w:val="20"/>
              </w:rPr>
            </w:pPr>
          </w:p>
        </w:tc>
      </w:tr>
      <w:tr w:rsidR="00E7033B" w:rsidRPr="00E207E3" w14:paraId="5E24B379" w14:textId="77777777" w:rsidTr="00805D51">
        <w:tc>
          <w:tcPr>
            <w:tcW w:w="692" w:type="dxa"/>
          </w:tcPr>
          <w:p w14:paraId="5DD26DFD" w14:textId="77777777" w:rsidR="00E7033B" w:rsidRPr="00E207E3" w:rsidRDefault="00E7033B" w:rsidP="00565BE0">
            <w:pPr>
              <w:jc w:val="both"/>
              <w:rPr>
                <w:sz w:val="20"/>
                <w:szCs w:val="20"/>
              </w:rPr>
            </w:pPr>
            <w:r>
              <w:rPr>
                <w:sz w:val="20"/>
                <w:szCs w:val="20"/>
              </w:rPr>
              <w:t>6.3.3.</w:t>
            </w:r>
          </w:p>
        </w:tc>
        <w:tc>
          <w:tcPr>
            <w:tcW w:w="1692" w:type="dxa"/>
          </w:tcPr>
          <w:p w14:paraId="6CD275C6" w14:textId="77777777" w:rsidR="00E7033B" w:rsidRPr="00E207E3" w:rsidRDefault="00E7033B" w:rsidP="00565BE0">
            <w:pPr>
              <w:rPr>
                <w:sz w:val="20"/>
                <w:szCs w:val="20"/>
              </w:rPr>
            </w:pPr>
            <w:proofErr w:type="spellStart"/>
            <w:r w:rsidRPr="00E207E3">
              <w:rPr>
                <w:sz w:val="20"/>
                <w:szCs w:val="20"/>
              </w:rPr>
              <w:t>Līkums</w:t>
            </w:r>
            <w:proofErr w:type="spellEnd"/>
            <w:r w:rsidRPr="00E207E3">
              <w:rPr>
                <w:sz w:val="20"/>
                <w:szCs w:val="20"/>
              </w:rPr>
              <w:t xml:space="preserve"> 5° </w:t>
            </w:r>
            <w:proofErr w:type="spellStart"/>
            <w:r w:rsidRPr="00E207E3">
              <w:rPr>
                <w:sz w:val="20"/>
                <w:szCs w:val="20"/>
              </w:rPr>
              <w:t>Modelis</w:t>
            </w:r>
            <w:proofErr w:type="spellEnd"/>
            <w:r w:rsidRPr="00E207E3">
              <w:rPr>
                <w:sz w:val="20"/>
                <w:szCs w:val="20"/>
              </w:rPr>
              <w:t xml:space="preserve"> 10D (R=5DN), Ø720x10</w:t>
            </w:r>
          </w:p>
          <w:p w14:paraId="60FD183A" w14:textId="77777777" w:rsidR="00E7033B" w:rsidRPr="00E207E3" w:rsidRDefault="00E7033B" w:rsidP="00565BE0">
            <w:pPr>
              <w:rPr>
                <w:sz w:val="20"/>
                <w:szCs w:val="20"/>
              </w:rPr>
            </w:pPr>
            <w:r w:rsidRPr="00E207E3">
              <w:rPr>
                <w:sz w:val="20"/>
                <w:szCs w:val="20"/>
              </w:rPr>
              <w:t>L1=L2=1000 mm</w:t>
            </w:r>
          </w:p>
        </w:tc>
        <w:tc>
          <w:tcPr>
            <w:tcW w:w="2102" w:type="dxa"/>
          </w:tcPr>
          <w:p w14:paraId="6897471A" w14:textId="77777777" w:rsidR="00E7033B" w:rsidRPr="00E207E3" w:rsidRDefault="00E7033B" w:rsidP="00565BE0">
            <w:pPr>
              <w:rPr>
                <w:sz w:val="20"/>
                <w:szCs w:val="20"/>
              </w:rPr>
            </w:pPr>
            <w:r w:rsidRPr="00E207E3">
              <w:rPr>
                <w:sz w:val="20"/>
                <w:szCs w:val="20"/>
              </w:rPr>
              <w:t>LVS EN 14870-1 DN 700 IB 360 - PSL-</w:t>
            </w:r>
            <w:proofErr w:type="gramStart"/>
            <w:r w:rsidRPr="00E207E3">
              <w:rPr>
                <w:sz w:val="20"/>
                <w:szCs w:val="20"/>
              </w:rPr>
              <w:t>2;</w:t>
            </w:r>
            <w:proofErr w:type="gramEnd"/>
          </w:p>
          <w:p w14:paraId="0E8FAF14" w14:textId="77777777" w:rsidR="00E7033B" w:rsidRPr="00E207E3" w:rsidRDefault="00E7033B" w:rsidP="00565BE0">
            <w:pPr>
              <w:rPr>
                <w:sz w:val="20"/>
                <w:szCs w:val="20"/>
              </w:rPr>
            </w:pPr>
            <w:r w:rsidRPr="00E207E3">
              <w:rPr>
                <w:sz w:val="20"/>
                <w:szCs w:val="20"/>
              </w:rPr>
              <w:t>LVS EN 1594:2014 P.8</w:t>
            </w:r>
          </w:p>
        </w:tc>
        <w:tc>
          <w:tcPr>
            <w:tcW w:w="743" w:type="dxa"/>
            <w:vAlign w:val="center"/>
          </w:tcPr>
          <w:p w14:paraId="393C44B1" w14:textId="77777777" w:rsidR="00E7033B" w:rsidRPr="00E207E3" w:rsidRDefault="00E7033B" w:rsidP="00565BE0">
            <w:pPr>
              <w:jc w:val="center"/>
              <w:rPr>
                <w:sz w:val="20"/>
                <w:szCs w:val="20"/>
              </w:rPr>
            </w:pPr>
            <w:r w:rsidRPr="00E207E3">
              <w:rPr>
                <w:sz w:val="20"/>
                <w:szCs w:val="20"/>
              </w:rPr>
              <w:t>gab.</w:t>
            </w:r>
          </w:p>
        </w:tc>
        <w:tc>
          <w:tcPr>
            <w:tcW w:w="972" w:type="dxa"/>
            <w:vAlign w:val="center"/>
          </w:tcPr>
          <w:p w14:paraId="58241D81" w14:textId="77777777" w:rsidR="00E7033B" w:rsidRPr="00E207E3" w:rsidRDefault="00E7033B" w:rsidP="00565BE0">
            <w:pPr>
              <w:jc w:val="center"/>
              <w:rPr>
                <w:sz w:val="20"/>
                <w:szCs w:val="20"/>
              </w:rPr>
            </w:pPr>
            <w:r w:rsidRPr="00E207E3">
              <w:rPr>
                <w:sz w:val="20"/>
                <w:szCs w:val="20"/>
              </w:rPr>
              <w:t>1</w:t>
            </w:r>
          </w:p>
        </w:tc>
        <w:tc>
          <w:tcPr>
            <w:tcW w:w="2158" w:type="dxa"/>
          </w:tcPr>
          <w:p w14:paraId="7C8CCA95" w14:textId="77777777" w:rsidR="00E7033B" w:rsidRPr="00E207E3" w:rsidRDefault="00E7033B" w:rsidP="00565BE0">
            <w:pPr>
              <w:ind w:right="170"/>
              <w:jc w:val="both"/>
              <w:rPr>
                <w:sz w:val="20"/>
                <w:szCs w:val="20"/>
              </w:rPr>
            </w:pPr>
          </w:p>
        </w:tc>
        <w:tc>
          <w:tcPr>
            <w:tcW w:w="1984" w:type="dxa"/>
          </w:tcPr>
          <w:p w14:paraId="4044A579" w14:textId="77777777" w:rsidR="00E7033B" w:rsidRPr="00E207E3" w:rsidRDefault="00E7033B" w:rsidP="00565BE0">
            <w:pPr>
              <w:jc w:val="both"/>
              <w:rPr>
                <w:rFonts w:eastAsia="Calibri"/>
                <w:sz w:val="20"/>
                <w:szCs w:val="20"/>
              </w:rPr>
            </w:pPr>
          </w:p>
        </w:tc>
        <w:tc>
          <w:tcPr>
            <w:tcW w:w="1577" w:type="dxa"/>
          </w:tcPr>
          <w:p w14:paraId="248CE9CD" w14:textId="77777777" w:rsidR="00E7033B" w:rsidRPr="00E207E3" w:rsidRDefault="00E7033B" w:rsidP="00565BE0">
            <w:pPr>
              <w:jc w:val="both"/>
              <w:rPr>
                <w:sz w:val="20"/>
                <w:szCs w:val="20"/>
              </w:rPr>
            </w:pPr>
          </w:p>
        </w:tc>
        <w:tc>
          <w:tcPr>
            <w:tcW w:w="1582" w:type="dxa"/>
          </w:tcPr>
          <w:p w14:paraId="4CF224F4" w14:textId="77777777" w:rsidR="00E7033B" w:rsidRPr="00E207E3" w:rsidRDefault="00E7033B" w:rsidP="00565BE0">
            <w:pPr>
              <w:jc w:val="both"/>
              <w:rPr>
                <w:sz w:val="20"/>
                <w:szCs w:val="20"/>
              </w:rPr>
            </w:pPr>
          </w:p>
        </w:tc>
        <w:tc>
          <w:tcPr>
            <w:tcW w:w="1804" w:type="dxa"/>
            <w:gridSpan w:val="2"/>
          </w:tcPr>
          <w:p w14:paraId="0080896C" w14:textId="77777777" w:rsidR="00E7033B" w:rsidRPr="00E207E3" w:rsidRDefault="00E7033B" w:rsidP="00565BE0">
            <w:pPr>
              <w:ind w:right="170"/>
              <w:jc w:val="both"/>
              <w:rPr>
                <w:sz w:val="20"/>
                <w:szCs w:val="20"/>
              </w:rPr>
            </w:pPr>
          </w:p>
        </w:tc>
      </w:tr>
      <w:tr w:rsidR="00E7033B" w:rsidRPr="00EB62D5" w14:paraId="316E22F3" w14:textId="77777777" w:rsidTr="00805D51">
        <w:tc>
          <w:tcPr>
            <w:tcW w:w="6201" w:type="dxa"/>
            <w:gridSpan w:val="5"/>
          </w:tcPr>
          <w:p w14:paraId="41060E7C" w14:textId="77777777" w:rsidR="00E7033B" w:rsidRPr="00EB62D5" w:rsidRDefault="00E7033B" w:rsidP="00565BE0">
            <w:pPr>
              <w:jc w:val="both"/>
              <w:rPr>
                <w:sz w:val="20"/>
                <w:szCs w:val="20"/>
              </w:rPr>
            </w:pPr>
            <w:proofErr w:type="spellStart"/>
            <w:r w:rsidRPr="00EB62D5">
              <w:rPr>
                <w:sz w:val="20"/>
                <w:szCs w:val="20"/>
              </w:rPr>
              <w:t>Sfēriska</w:t>
            </w:r>
            <w:proofErr w:type="spellEnd"/>
            <w:r w:rsidRPr="00EB62D5">
              <w:rPr>
                <w:sz w:val="20"/>
                <w:szCs w:val="20"/>
              </w:rPr>
              <w:t xml:space="preserve"> </w:t>
            </w:r>
            <w:proofErr w:type="spellStart"/>
            <w:r w:rsidRPr="00EB62D5">
              <w:rPr>
                <w:sz w:val="20"/>
                <w:szCs w:val="20"/>
              </w:rPr>
              <w:t>blīvripa</w:t>
            </w:r>
            <w:proofErr w:type="spellEnd"/>
            <w:r w:rsidRPr="00EB62D5">
              <w:rPr>
                <w:sz w:val="20"/>
                <w:szCs w:val="20"/>
              </w:rPr>
              <w:t xml:space="preserve"> </w:t>
            </w:r>
            <w:proofErr w:type="spellStart"/>
            <w:r w:rsidRPr="00EB62D5">
              <w:rPr>
                <w:sz w:val="20"/>
                <w:szCs w:val="20"/>
              </w:rPr>
              <w:t>pārklātas</w:t>
            </w:r>
            <w:proofErr w:type="spellEnd"/>
            <w:r w:rsidRPr="00EB62D5">
              <w:rPr>
                <w:sz w:val="20"/>
                <w:szCs w:val="20"/>
              </w:rPr>
              <w:t xml:space="preserve"> </w:t>
            </w:r>
            <w:proofErr w:type="spellStart"/>
            <w:r w:rsidRPr="00EB62D5">
              <w:rPr>
                <w:sz w:val="20"/>
                <w:szCs w:val="20"/>
              </w:rPr>
              <w:t>ar</w:t>
            </w:r>
            <w:proofErr w:type="spellEnd"/>
            <w:r w:rsidRPr="00EB62D5">
              <w:rPr>
                <w:sz w:val="20"/>
                <w:szCs w:val="20"/>
              </w:rPr>
              <w:t xml:space="preserve"> </w:t>
            </w:r>
            <w:proofErr w:type="spellStart"/>
            <w:r w:rsidRPr="00EB62D5">
              <w:rPr>
                <w:sz w:val="20"/>
                <w:szCs w:val="20"/>
              </w:rPr>
              <w:t>pretkorozijas</w:t>
            </w:r>
            <w:proofErr w:type="spellEnd"/>
            <w:r w:rsidRPr="00EB62D5">
              <w:rPr>
                <w:sz w:val="20"/>
                <w:szCs w:val="20"/>
              </w:rPr>
              <w:t xml:space="preserve"> </w:t>
            </w:r>
            <w:proofErr w:type="spellStart"/>
            <w:r w:rsidRPr="00EB62D5">
              <w:rPr>
                <w:sz w:val="20"/>
                <w:szCs w:val="20"/>
              </w:rPr>
              <w:t>krāsu</w:t>
            </w:r>
            <w:proofErr w:type="spellEnd"/>
            <w:r w:rsidRPr="00EB62D5">
              <w:rPr>
                <w:sz w:val="20"/>
                <w:szCs w:val="20"/>
              </w:rPr>
              <w:t>:</w:t>
            </w:r>
          </w:p>
        </w:tc>
        <w:tc>
          <w:tcPr>
            <w:tcW w:w="2158" w:type="dxa"/>
          </w:tcPr>
          <w:p w14:paraId="20669513" w14:textId="77777777" w:rsidR="00E7033B" w:rsidRPr="00EB62D5" w:rsidRDefault="00E7033B" w:rsidP="00565BE0">
            <w:pPr>
              <w:ind w:right="170"/>
              <w:rPr>
                <w:sz w:val="20"/>
                <w:szCs w:val="20"/>
              </w:rPr>
            </w:pPr>
          </w:p>
        </w:tc>
        <w:tc>
          <w:tcPr>
            <w:tcW w:w="1984" w:type="dxa"/>
          </w:tcPr>
          <w:p w14:paraId="1A71AE34" w14:textId="77777777" w:rsidR="00E7033B" w:rsidRPr="00EB62D5" w:rsidRDefault="00E7033B" w:rsidP="00565BE0">
            <w:pPr>
              <w:rPr>
                <w:rFonts w:eastAsia="Calibri"/>
                <w:sz w:val="20"/>
                <w:szCs w:val="20"/>
              </w:rPr>
            </w:pPr>
          </w:p>
        </w:tc>
        <w:tc>
          <w:tcPr>
            <w:tcW w:w="1577" w:type="dxa"/>
          </w:tcPr>
          <w:p w14:paraId="1634D27E" w14:textId="77777777" w:rsidR="00E7033B" w:rsidRPr="00EB62D5" w:rsidRDefault="00E7033B" w:rsidP="00565BE0">
            <w:pPr>
              <w:rPr>
                <w:sz w:val="20"/>
                <w:szCs w:val="20"/>
              </w:rPr>
            </w:pPr>
          </w:p>
        </w:tc>
        <w:tc>
          <w:tcPr>
            <w:tcW w:w="1582" w:type="dxa"/>
          </w:tcPr>
          <w:p w14:paraId="037BD7D6" w14:textId="77777777" w:rsidR="00E7033B" w:rsidRPr="00EB62D5" w:rsidRDefault="00E7033B" w:rsidP="00565BE0">
            <w:pPr>
              <w:rPr>
                <w:sz w:val="20"/>
                <w:szCs w:val="20"/>
              </w:rPr>
            </w:pPr>
          </w:p>
        </w:tc>
        <w:tc>
          <w:tcPr>
            <w:tcW w:w="1804" w:type="dxa"/>
            <w:gridSpan w:val="2"/>
          </w:tcPr>
          <w:p w14:paraId="4113D8BA" w14:textId="77777777" w:rsidR="00E7033B" w:rsidRPr="00EB62D5" w:rsidRDefault="00E7033B" w:rsidP="00565BE0">
            <w:pPr>
              <w:ind w:right="170"/>
              <w:rPr>
                <w:sz w:val="20"/>
                <w:szCs w:val="20"/>
              </w:rPr>
            </w:pPr>
          </w:p>
        </w:tc>
      </w:tr>
      <w:tr w:rsidR="00E7033B" w:rsidRPr="001E4A43" w14:paraId="541DC332" w14:textId="77777777" w:rsidTr="00805D51">
        <w:tc>
          <w:tcPr>
            <w:tcW w:w="692" w:type="dxa"/>
          </w:tcPr>
          <w:p w14:paraId="693F93C6" w14:textId="77777777" w:rsidR="00E7033B" w:rsidRPr="00EB62D5" w:rsidRDefault="00E7033B" w:rsidP="00565BE0">
            <w:pPr>
              <w:rPr>
                <w:sz w:val="20"/>
                <w:szCs w:val="20"/>
              </w:rPr>
            </w:pPr>
            <w:r w:rsidRPr="00EB62D5">
              <w:rPr>
                <w:sz w:val="20"/>
                <w:szCs w:val="20"/>
              </w:rPr>
              <w:lastRenderedPageBreak/>
              <w:t>6.</w:t>
            </w:r>
            <w:r>
              <w:rPr>
                <w:sz w:val="20"/>
                <w:szCs w:val="20"/>
              </w:rPr>
              <w:t>3</w:t>
            </w:r>
            <w:r w:rsidRPr="00EB62D5">
              <w:rPr>
                <w:sz w:val="20"/>
                <w:szCs w:val="20"/>
              </w:rPr>
              <w:t>.</w:t>
            </w:r>
            <w:r>
              <w:rPr>
                <w:sz w:val="20"/>
                <w:szCs w:val="20"/>
              </w:rPr>
              <w:t>4</w:t>
            </w:r>
            <w:r w:rsidRPr="00EB62D5">
              <w:rPr>
                <w:sz w:val="20"/>
                <w:szCs w:val="20"/>
              </w:rPr>
              <w:t>.</w:t>
            </w:r>
          </w:p>
        </w:tc>
        <w:tc>
          <w:tcPr>
            <w:tcW w:w="1692" w:type="dxa"/>
          </w:tcPr>
          <w:p w14:paraId="4715086B" w14:textId="77777777" w:rsidR="00E7033B" w:rsidRPr="00EB62D5" w:rsidRDefault="00E7033B" w:rsidP="00565BE0">
            <w:pPr>
              <w:rPr>
                <w:sz w:val="20"/>
                <w:szCs w:val="20"/>
              </w:rPr>
            </w:pPr>
            <w:proofErr w:type="spellStart"/>
            <w:r w:rsidRPr="00EB62D5">
              <w:rPr>
                <w:sz w:val="20"/>
                <w:szCs w:val="20"/>
              </w:rPr>
              <w:t>Sfēriska</w:t>
            </w:r>
            <w:proofErr w:type="spellEnd"/>
            <w:r w:rsidRPr="00EB62D5">
              <w:rPr>
                <w:sz w:val="20"/>
                <w:szCs w:val="20"/>
              </w:rPr>
              <w:t xml:space="preserve"> </w:t>
            </w:r>
            <w:proofErr w:type="spellStart"/>
            <w:r w:rsidRPr="00EB62D5">
              <w:rPr>
                <w:sz w:val="20"/>
                <w:szCs w:val="20"/>
              </w:rPr>
              <w:t>blīvripa</w:t>
            </w:r>
            <w:proofErr w:type="spellEnd"/>
            <w:r w:rsidRPr="00EB62D5">
              <w:rPr>
                <w:sz w:val="20"/>
                <w:szCs w:val="20"/>
              </w:rPr>
              <w:t xml:space="preserve"> Ø720x10</w:t>
            </w:r>
          </w:p>
          <w:p w14:paraId="0CF0C385" w14:textId="77777777" w:rsidR="00E7033B" w:rsidRPr="00EB62D5" w:rsidRDefault="00E7033B" w:rsidP="00565BE0">
            <w:pPr>
              <w:rPr>
                <w:sz w:val="20"/>
                <w:szCs w:val="20"/>
              </w:rPr>
            </w:pPr>
          </w:p>
          <w:p w14:paraId="0B898635" w14:textId="77777777" w:rsidR="00E7033B" w:rsidRPr="00EB62D5" w:rsidRDefault="00E7033B" w:rsidP="00565BE0">
            <w:pPr>
              <w:rPr>
                <w:sz w:val="20"/>
                <w:szCs w:val="20"/>
              </w:rPr>
            </w:pPr>
            <w:r w:rsidRPr="00EB62D5">
              <w:rPr>
                <w:sz w:val="20"/>
                <w:szCs w:val="20"/>
              </w:rPr>
              <w:t>(</w:t>
            </w:r>
            <w:proofErr w:type="spellStart"/>
            <w:r w:rsidRPr="00EB62D5">
              <w:rPr>
                <w:sz w:val="20"/>
                <w:szCs w:val="20"/>
              </w:rPr>
              <w:t>gāzesvada</w:t>
            </w:r>
            <w:proofErr w:type="spellEnd"/>
            <w:r w:rsidRPr="00EB62D5">
              <w:rPr>
                <w:sz w:val="20"/>
                <w:szCs w:val="20"/>
              </w:rPr>
              <w:t xml:space="preserve"> </w:t>
            </w:r>
            <w:proofErr w:type="spellStart"/>
            <w:r w:rsidRPr="00EB62D5">
              <w:rPr>
                <w:sz w:val="20"/>
                <w:szCs w:val="20"/>
              </w:rPr>
              <w:t>pārbaudei</w:t>
            </w:r>
            <w:proofErr w:type="spellEnd"/>
            <w:r w:rsidRPr="00EB62D5">
              <w:rPr>
                <w:sz w:val="20"/>
                <w:szCs w:val="20"/>
              </w:rPr>
              <w:t>)</w:t>
            </w:r>
          </w:p>
        </w:tc>
        <w:tc>
          <w:tcPr>
            <w:tcW w:w="2102" w:type="dxa"/>
          </w:tcPr>
          <w:p w14:paraId="35EE5E45" w14:textId="77777777" w:rsidR="00E7033B" w:rsidRPr="00EB62D5" w:rsidRDefault="00E7033B" w:rsidP="00565BE0">
            <w:pPr>
              <w:rPr>
                <w:sz w:val="20"/>
                <w:szCs w:val="20"/>
              </w:rPr>
            </w:pPr>
            <w:r w:rsidRPr="00EB62D5">
              <w:rPr>
                <w:sz w:val="20"/>
                <w:szCs w:val="20"/>
              </w:rPr>
              <w:t>L-360-PLS-2/LVS EN 1594:2014 A p.8./</w:t>
            </w:r>
          </w:p>
          <w:p w14:paraId="14A34DB1" w14:textId="77777777" w:rsidR="00E7033B" w:rsidRPr="00EB62D5" w:rsidRDefault="00E7033B" w:rsidP="00565BE0">
            <w:pPr>
              <w:rPr>
                <w:sz w:val="20"/>
                <w:szCs w:val="20"/>
              </w:rPr>
            </w:pPr>
            <w:r w:rsidRPr="00EB62D5">
              <w:rPr>
                <w:sz w:val="20"/>
                <w:szCs w:val="20"/>
              </w:rPr>
              <w:t>EN 10253-2-Type B- 720x11–L360 NE</w:t>
            </w:r>
          </w:p>
        </w:tc>
        <w:tc>
          <w:tcPr>
            <w:tcW w:w="743" w:type="dxa"/>
            <w:vAlign w:val="center"/>
          </w:tcPr>
          <w:p w14:paraId="57E843DC" w14:textId="77777777" w:rsidR="00E7033B" w:rsidRPr="00EB62D5" w:rsidRDefault="00E7033B" w:rsidP="00565BE0">
            <w:pPr>
              <w:jc w:val="center"/>
              <w:rPr>
                <w:sz w:val="20"/>
                <w:szCs w:val="20"/>
              </w:rPr>
            </w:pPr>
            <w:r w:rsidRPr="00EB62D5">
              <w:rPr>
                <w:sz w:val="20"/>
                <w:szCs w:val="20"/>
              </w:rPr>
              <w:t>gab.</w:t>
            </w:r>
          </w:p>
        </w:tc>
        <w:tc>
          <w:tcPr>
            <w:tcW w:w="972" w:type="dxa"/>
            <w:vAlign w:val="center"/>
          </w:tcPr>
          <w:p w14:paraId="0480307C" w14:textId="77777777" w:rsidR="00E7033B" w:rsidRPr="00EB62D5" w:rsidRDefault="00E7033B" w:rsidP="00565BE0">
            <w:pPr>
              <w:jc w:val="center"/>
              <w:rPr>
                <w:sz w:val="20"/>
                <w:szCs w:val="20"/>
              </w:rPr>
            </w:pPr>
            <w:r>
              <w:rPr>
                <w:sz w:val="20"/>
                <w:szCs w:val="20"/>
              </w:rPr>
              <w:t>4</w:t>
            </w:r>
          </w:p>
        </w:tc>
        <w:tc>
          <w:tcPr>
            <w:tcW w:w="2158" w:type="dxa"/>
          </w:tcPr>
          <w:p w14:paraId="44D0A531" w14:textId="77777777" w:rsidR="00E7033B" w:rsidRPr="001E4A43" w:rsidRDefault="00E7033B" w:rsidP="00565BE0">
            <w:pPr>
              <w:ind w:right="170"/>
              <w:rPr>
                <w:sz w:val="20"/>
                <w:szCs w:val="20"/>
              </w:rPr>
            </w:pPr>
          </w:p>
        </w:tc>
        <w:tc>
          <w:tcPr>
            <w:tcW w:w="1984" w:type="dxa"/>
          </w:tcPr>
          <w:p w14:paraId="135E1FB8" w14:textId="77777777" w:rsidR="00E7033B" w:rsidRPr="001E4A43" w:rsidRDefault="00E7033B" w:rsidP="00565BE0">
            <w:pPr>
              <w:rPr>
                <w:rFonts w:eastAsia="Calibri"/>
                <w:sz w:val="20"/>
                <w:szCs w:val="20"/>
              </w:rPr>
            </w:pPr>
          </w:p>
        </w:tc>
        <w:tc>
          <w:tcPr>
            <w:tcW w:w="1577" w:type="dxa"/>
          </w:tcPr>
          <w:p w14:paraId="1CF3A44C" w14:textId="77777777" w:rsidR="00E7033B" w:rsidRPr="001E4A43" w:rsidRDefault="00E7033B" w:rsidP="00565BE0">
            <w:pPr>
              <w:rPr>
                <w:sz w:val="20"/>
                <w:szCs w:val="20"/>
              </w:rPr>
            </w:pPr>
          </w:p>
        </w:tc>
        <w:tc>
          <w:tcPr>
            <w:tcW w:w="1582" w:type="dxa"/>
          </w:tcPr>
          <w:p w14:paraId="49F2B1E7" w14:textId="77777777" w:rsidR="00E7033B" w:rsidRPr="001E4A43" w:rsidRDefault="00E7033B" w:rsidP="00565BE0">
            <w:pPr>
              <w:rPr>
                <w:sz w:val="20"/>
                <w:szCs w:val="20"/>
              </w:rPr>
            </w:pPr>
          </w:p>
        </w:tc>
        <w:tc>
          <w:tcPr>
            <w:tcW w:w="1804" w:type="dxa"/>
            <w:gridSpan w:val="2"/>
          </w:tcPr>
          <w:p w14:paraId="7E9FD0E4" w14:textId="77777777" w:rsidR="00E7033B" w:rsidRPr="001E4A43" w:rsidRDefault="00E7033B" w:rsidP="00565BE0">
            <w:pPr>
              <w:ind w:right="170"/>
              <w:rPr>
                <w:sz w:val="20"/>
                <w:szCs w:val="20"/>
              </w:rPr>
            </w:pPr>
          </w:p>
        </w:tc>
      </w:tr>
      <w:tr w:rsidR="00E7033B" w:rsidRPr="00EC2520" w14:paraId="1887206C" w14:textId="77777777" w:rsidTr="00805D51">
        <w:tc>
          <w:tcPr>
            <w:tcW w:w="692" w:type="dxa"/>
            <w:shd w:val="clear" w:color="auto" w:fill="DAEEF3" w:themeFill="accent5" w:themeFillTint="33"/>
          </w:tcPr>
          <w:p w14:paraId="14D6457C" w14:textId="77777777" w:rsidR="00E7033B" w:rsidRPr="00EC2520" w:rsidRDefault="00E7033B" w:rsidP="00565BE0">
            <w:pPr>
              <w:spacing w:before="120" w:after="120"/>
              <w:rPr>
                <w:b/>
                <w:bCs/>
                <w:sz w:val="20"/>
                <w:szCs w:val="20"/>
              </w:rPr>
            </w:pPr>
          </w:p>
        </w:tc>
        <w:tc>
          <w:tcPr>
            <w:tcW w:w="1692" w:type="dxa"/>
            <w:shd w:val="clear" w:color="auto" w:fill="DAEEF3" w:themeFill="accent5" w:themeFillTint="33"/>
          </w:tcPr>
          <w:p w14:paraId="7B34643C" w14:textId="77777777" w:rsidR="00E7033B" w:rsidRPr="00EC2520" w:rsidRDefault="00E7033B" w:rsidP="00565BE0">
            <w:pPr>
              <w:spacing w:before="120" w:after="120"/>
              <w:rPr>
                <w:b/>
                <w:bCs/>
                <w:sz w:val="20"/>
                <w:szCs w:val="20"/>
              </w:rPr>
            </w:pPr>
          </w:p>
        </w:tc>
        <w:tc>
          <w:tcPr>
            <w:tcW w:w="2102" w:type="dxa"/>
            <w:shd w:val="clear" w:color="auto" w:fill="DAEEF3" w:themeFill="accent5" w:themeFillTint="33"/>
          </w:tcPr>
          <w:p w14:paraId="23F648DC" w14:textId="77777777" w:rsidR="00E7033B" w:rsidRPr="00EC2520" w:rsidRDefault="00E7033B" w:rsidP="00565BE0">
            <w:pPr>
              <w:spacing w:before="120" w:after="120"/>
              <w:rPr>
                <w:b/>
                <w:bCs/>
                <w:sz w:val="20"/>
                <w:szCs w:val="20"/>
              </w:rPr>
            </w:pPr>
          </w:p>
        </w:tc>
        <w:tc>
          <w:tcPr>
            <w:tcW w:w="743" w:type="dxa"/>
            <w:shd w:val="clear" w:color="auto" w:fill="DAEEF3" w:themeFill="accent5" w:themeFillTint="33"/>
            <w:vAlign w:val="center"/>
          </w:tcPr>
          <w:p w14:paraId="3A55EB86" w14:textId="77777777" w:rsidR="00E7033B" w:rsidRPr="00EC2520" w:rsidRDefault="00E7033B" w:rsidP="00565BE0">
            <w:pPr>
              <w:spacing w:before="120" w:after="120"/>
              <w:jc w:val="center"/>
              <w:rPr>
                <w:b/>
                <w:bCs/>
                <w:sz w:val="20"/>
                <w:szCs w:val="20"/>
              </w:rPr>
            </w:pPr>
          </w:p>
        </w:tc>
        <w:tc>
          <w:tcPr>
            <w:tcW w:w="972" w:type="dxa"/>
            <w:shd w:val="clear" w:color="auto" w:fill="DAEEF3" w:themeFill="accent5" w:themeFillTint="33"/>
            <w:vAlign w:val="center"/>
          </w:tcPr>
          <w:p w14:paraId="0D395816" w14:textId="77777777" w:rsidR="00E7033B" w:rsidRPr="00EC2520" w:rsidRDefault="00E7033B" w:rsidP="00565BE0">
            <w:pPr>
              <w:spacing w:before="120" w:after="120"/>
              <w:jc w:val="center"/>
              <w:rPr>
                <w:b/>
                <w:bCs/>
                <w:sz w:val="20"/>
                <w:szCs w:val="20"/>
              </w:rPr>
            </w:pPr>
          </w:p>
        </w:tc>
        <w:tc>
          <w:tcPr>
            <w:tcW w:w="2158" w:type="dxa"/>
            <w:shd w:val="clear" w:color="auto" w:fill="DAEEF3" w:themeFill="accent5" w:themeFillTint="33"/>
          </w:tcPr>
          <w:p w14:paraId="6BF506C0" w14:textId="77777777" w:rsidR="00E7033B" w:rsidRPr="00EC2520" w:rsidRDefault="00E7033B" w:rsidP="00565BE0">
            <w:pPr>
              <w:spacing w:before="120" w:after="120"/>
              <w:ind w:right="170"/>
              <w:rPr>
                <w:b/>
                <w:bCs/>
                <w:sz w:val="20"/>
                <w:szCs w:val="20"/>
              </w:rPr>
            </w:pPr>
          </w:p>
        </w:tc>
        <w:tc>
          <w:tcPr>
            <w:tcW w:w="1984" w:type="dxa"/>
            <w:shd w:val="clear" w:color="auto" w:fill="DAEEF3" w:themeFill="accent5" w:themeFillTint="33"/>
          </w:tcPr>
          <w:p w14:paraId="3210EDE2" w14:textId="77777777" w:rsidR="00E7033B" w:rsidRPr="00EC2520" w:rsidRDefault="00E7033B" w:rsidP="00565BE0">
            <w:pPr>
              <w:spacing w:before="120" w:after="120"/>
              <w:rPr>
                <w:rFonts w:eastAsia="Calibri"/>
                <w:b/>
                <w:bCs/>
                <w:sz w:val="20"/>
                <w:szCs w:val="20"/>
              </w:rPr>
            </w:pPr>
          </w:p>
        </w:tc>
        <w:tc>
          <w:tcPr>
            <w:tcW w:w="1577" w:type="dxa"/>
            <w:shd w:val="clear" w:color="auto" w:fill="DAEEF3" w:themeFill="accent5" w:themeFillTint="33"/>
          </w:tcPr>
          <w:p w14:paraId="4E82D3F0" w14:textId="36F6C7BB" w:rsidR="00E7033B" w:rsidRPr="00EC2520" w:rsidRDefault="00E7033B" w:rsidP="00565BE0">
            <w:pPr>
              <w:spacing w:before="120" w:after="120"/>
              <w:jc w:val="right"/>
              <w:rPr>
                <w:b/>
                <w:bCs/>
                <w:sz w:val="20"/>
                <w:szCs w:val="20"/>
              </w:rPr>
            </w:pPr>
            <w:r w:rsidRPr="00EC2520">
              <w:rPr>
                <w:b/>
                <w:bCs/>
                <w:sz w:val="20"/>
                <w:szCs w:val="20"/>
              </w:rPr>
              <w:t>KOPĀ:</w:t>
            </w:r>
          </w:p>
        </w:tc>
        <w:tc>
          <w:tcPr>
            <w:tcW w:w="1582" w:type="dxa"/>
            <w:tcBorders>
              <w:tl2br w:val="single" w:sz="4" w:space="0" w:color="auto"/>
              <w:tr2bl w:val="single" w:sz="4" w:space="0" w:color="auto"/>
            </w:tcBorders>
            <w:shd w:val="clear" w:color="auto" w:fill="DAEEF3" w:themeFill="accent5" w:themeFillTint="33"/>
          </w:tcPr>
          <w:p w14:paraId="0C097A0E" w14:textId="77777777" w:rsidR="00E7033B" w:rsidRPr="00EC2520" w:rsidRDefault="00E7033B" w:rsidP="00565BE0">
            <w:pPr>
              <w:spacing w:before="120" w:after="120"/>
              <w:rPr>
                <w:b/>
                <w:bCs/>
                <w:sz w:val="20"/>
                <w:szCs w:val="20"/>
              </w:rPr>
            </w:pPr>
          </w:p>
        </w:tc>
        <w:tc>
          <w:tcPr>
            <w:tcW w:w="1804" w:type="dxa"/>
            <w:gridSpan w:val="2"/>
            <w:shd w:val="clear" w:color="auto" w:fill="DAEEF3" w:themeFill="accent5" w:themeFillTint="33"/>
          </w:tcPr>
          <w:p w14:paraId="629C12B9" w14:textId="77777777" w:rsidR="00E7033B" w:rsidRPr="00EC2520" w:rsidRDefault="00E7033B" w:rsidP="00565BE0">
            <w:pPr>
              <w:spacing w:before="120" w:after="120"/>
              <w:ind w:right="170"/>
              <w:rPr>
                <w:b/>
                <w:bCs/>
                <w:sz w:val="20"/>
                <w:szCs w:val="20"/>
              </w:rPr>
            </w:pPr>
          </w:p>
        </w:tc>
      </w:tr>
      <w:tr w:rsidR="00E7033B" w:rsidRPr="00EC2520" w14:paraId="74D045F5" w14:textId="77777777" w:rsidTr="002425BB">
        <w:tc>
          <w:tcPr>
            <w:tcW w:w="13513" w:type="dxa"/>
            <w:gridSpan w:val="10"/>
            <w:shd w:val="clear" w:color="auto" w:fill="auto"/>
            <w:vAlign w:val="center"/>
          </w:tcPr>
          <w:p w14:paraId="12F38137" w14:textId="71544D51" w:rsidR="00E7033B" w:rsidRPr="00EC2520" w:rsidRDefault="004F63F1" w:rsidP="00565BE0">
            <w:pPr>
              <w:spacing w:before="120" w:after="120"/>
              <w:jc w:val="right"/>
              <w:rPr>
                <w:b/>
                <w:bCs/>
                <w:sz w:val="20"/>
                <w:szCs w:val="20"/>
              </w:rPr>
            </w:pPr>
            <w:r>
              <w:rPr>
                <w:b/>
                <w:bCs/>
                <w:sz w:val="20"/>
                <w:szCs w:val="20"/>
              </w:rPr>
              <w:t>PAVISAM</w:t>
            </w:r>
            <w:r w:rsidR="00E7033B">
              <w:rPr>
                <w:b/>
                <w:bCs/>
                <w:sz w:val="20"/>
                <w:szCs w:val="20"/>
              </w:rPr>
              <w:t xml:space="preserve"> </w:t>
            </w:r>
            <w:r w:rsidR="00E7033B" w:rsidRPr="00EC2520">
              <w:rPr>
                <w:b/>
                <w:bCs/>
                <w:sz w:val="20"/>
                <w:szCs w:val="20"/>
              </w:rPr>
              <w:t>KOPĀ</w:t>
            </w:r>
            <w:r>
              <w:rPr>
                <w:b/>
                <w:bCs/>
                <w:sz w:val="20"/>
                <w:szCs w:val="20"/>
              </w:rPr>
              <w:t xml:space="preserve"> (6.1. </w:t>
            </w:r>
            <w:proofErr w:type="spellStart"/>
            <w:r>
              <w:rPr>
                <w:b/>
                <w:bCs/>
                <w:sz w:val="20"/>
                <w:szCs w:val="20"/>
              </w:rPr>
              <w:t>kopsumma</w:t>
            </w:r>
            <w:proofErr w:type="spellEnd"/>
            <w:r>
              <w:rPr>
                <w:b/>
                <w:bCs/>
                <w:sz w:val="20"/>
                <w:szCs w:val="20"/>
              </w:rPr>
              <w:t xml:space="preserve"> + 6.2. </w:t>
            </w:r>
            <w:proofErr w:type="spellStart"/>
            <w:r>
              <w:rPr>
                <w:b/>
                <w:bCs/>
                <w:sz w:val="20"/>
                <w:szCs w:val="20"/>
              </w:rPr>
              <w:t>kopsumma</w:t>
            </w:r>
            <w:proofErr w:type="spellEnd"/>
            <w:r>
              <w:rPr>
                <w:b/>
                <w:bCs/>
                <w:sz w:val="20"/>
                <w:szCs w:val="20"/>
              </w:rPr>
              <w:t xml:space="preserve"> + 6.3. </w:t>
            </w:r>
            <w:proofErr w:type="spellStart"/>
            <w:r>
              <w:rPr>
                <w:b/>
                <w:bCs/>
                <w:sz w:val="20"/>
                <w:szCs w:val="20"/>
              </w:rPr>
              <w:t>kopsumma</w:t>
            </w:r>
            <w:proofErr w:type="spellEnd"/>
            <w:r>
              <w:rPr>
                <w:b/>
                <w:bCs/>
                <w:sz w:val="20"/>
                <w:szCs w:val="20"/>
              </w:rPr>
              <w:t>)</w:t>
            </w:r>
            <w:r w:rsidR="00302987">
              <w:rPr>
                <w:b/>
                <w:bCs/>
                <w:sz w:val="20"/>
                <w:szCs w:val="20"/>
              </w:rPr>
              <w:t xml:space="preserve"> EUR bez PVN</w:t>
            </w:r>
            <w:r w:rsidR="00E7033B" w:rsidRPr="00EC2520">
              <w:rPr>
                <w:b/>
                <w:bCs/>
                <w:sz w:val="20"/>
                <w:szCs w:val="20"/>
              </w:rPr>
              <w:t>:</w:t>
            </w:r>
          </w:p>
        </w:tc>
        <w:tc>
          <w:tcPr>
            <w:tcW w:w="1793" w:type="dxa"/>
            <w:shd w:val="clear" w:color="auto" w:fill="auto"/>
          </w:tcPr>
          <w:p w14:paraId="22B0D461" w14:textId="77777777" w:rsidR="00E7033B" w:rsidRPr="00EC2520" w:rsidRDefault="00E7033B" w:rsidP="00565BE0">
            <w:pPr>
              <w:spacing w:before="120" w:after="120"/>
              <w:ind w:right="170"/>
              <w:rPr>
                <w:b/>
                <w:bCs/>
                <w:sz w:val="20"/>
                <w:szCs w:val="20"/>
              </w:rPr>
            </w:pPr>
          </w:p>
        </w:tc>
      </w:tr>
    </w:tbl>
    <w:p w14:paraId="5EB814D3" w14:textId="77777777" w:rsidR="00302987" w:rsidRDefault="00302987" w:rsidP="00302987">
      <w:pPr>
        <w:jc w:val="both"/>
      </w:pPr>
    </w:p>
    <w:p w14:paraId="4FE86BE7" w14:textId="363D0A12" w:rsidR="00E7033B" w:rsidRPr="00302987" w:rsidRDefault="00E7033B" w:rsidP="00302987">
      <w:pPr>
        <w:jc w:val="both"/>
      </w:pPr>
      <w:proofErr w:type="spellStart"/>
      <w:r w:rsidRPr="006E1103">
        <w:rPr>
          <w:b/>
          <w:bCs/>
        </w:rPr>
        <w:t>Piedāvājuma</w:t>
      </w:r>
      <w:proofErr w:type="spellEnd"/>
      <w:r w:rsidRPr="006E1103">
        <w:rPr>
          <w:b/>
          <w:bCs/>
        </w:rPr>
        <w:t xml:space="preserve"> summa </w:t>
      </w:r>
      <w:proofErr w:type="spellStart"/>
      <w:r w:rsidRPr="006E1103">
        <w:rPr>
          <w:b/>
          <w:bCs/>
        </w:rPr>
        <w:t>kopā</w:t>
      </w:r>
      <w:proofErr w:type="spellEnd"/>
      <w:r w:rsidRPr="006E1103">
        <w:rPr>
          <w:b/>
          <w:bCs/>
        </w:rPr>
        <w:t xml:space="preserve"> (</w:t>
      </w:r>
      <w:r w:rsidRPr="006E1103">
        <w:rPr>
          <w:b/>
          <w:bCs/>
          <w:u w:val="single"/>
        </w:rPr>
        <w:t>bez PVN)</w:t>
      </w:r>
      <w:r w:rsidRPr="006E1103">
        <w:rPr>
          <w:b/>
          <w:bCs/>
        </w:rPr>
        <w:t xml:space="preserve"> </w:t>
      </w:r>
      <w:proofErr w:type="spellStart"/>
      <w:r w:rsidRPr="006E1103">
        <w:rPr>
          <w:b/>
          <w:bCs/>
        </w:rPr>
        <w:t>vārdiem</w:t>
      </w:r>
      <w:proofErr w:type="spellEnd"/>
      <w:r w:rsidRPr="006E1103">
        <w:rPr>
          <w:b/>
          <w:bCs/>
        </w:rPr>
        <w:t xml:space="preserve"> </w:t>
      </w:r>
      <w:r w:rsidRPr="006E1103">
        <w:rPr>
          <w:b/>
          <w:bCs/>
          <w:u w:val="single"/>
        </w:rPr>
        <w:tab/>
      </w:r>
      <w:r w:rsidRPr="006E1103">
        <w:rPr>
          <w:b/>
          <w:bCs/>
          <w:u w:val="single"/>
        </w:rPr>
        <w:tab/>
      </w:r>
      <w:r w:rsidRPr="006E1103">
        <w:rPr>
          <w:b/>
          <w:bCs/>
          <w:u w:val="single"/>
        </w:rPr>
        <w:tab/>
      </w:r>
      <w:r w:rsidRPr="006E1103">
        <w:rPr>
          <w:b/>
          <w:bCs/>
          <w:u w:val="single"/>
        </w:rPr>
        <w:tab/>
        <w:t xml:space="preserve"> </w:t>
      </w:r>
      <w:r w:rsidRPr="006E1103">
        <w:rPr>
          <w:b/>
          <w:bCs/>
        </w:rPr>
        <w:t>EUR.</w:t>
      </w:r>
    </w:p>
    <w:p w14:paraId="22806572" w14:textId="77777777" w:rsidR="00E7033B" w:rsidRPr="006E1103" w:rsidRDefault="00E7033B" w:rsidP="00E7033B">
      <w:pPr>
        <w:overflowPunct w:val="0"/>
        <w:autoSpaceDE w:val="0"/>
        <w:autoSpaceDN w:val="0"/>
        <w:adjustRightInd w:val="0"/>
        <w:jc w:val="both"/>
        <w:textAlignment w:val="baseline"/>
        <w:rPr>
          <w:lang w:eastAsia="lv-LV"/>
        </w:rPr>
      </w:pPr>
    </w:p>
    <w:p w14:paraId="32C088CD" w14:textId="77777777" w:rsidR="00E7033B" w:rsidRPr="006E1103" w:rsidRDefault="00E7033B" w:rsidP="00E7033B">
      <w:pPr>
        <w:overflowPunct w:val="0"/>
        <w:autoSpaceDE w:val="0"/>
        <w:autoSpaceDN w:val="0"/>
        <w:adjustRightInd w:val="0"/>
        <w:jc w:val="both"/>
        <w:textAlignment w:val="baseline"/>
        <w:rPr>
          <w:lang w:eastAsia="lv-LV"/>
        </w:rPr>
      </w:pPr>
      <w:proofErr w:type="spellStart"/>
      <w:r w:rsidRPr="006E1103">
        <w:rPr>
          <w:lang w:eastAsia="lv-LV"/>
        </w:rPr>
        <w:t>Pretendentam</w:t>
      </w:r>
      <w:proofErr w:type="spellEnd"/>
      <w:r w:rsidRPr="006E1103">
        <w:rPr>
          <w:lang w:eastAsia="lv-LV"/>
        </w:rPr>
        <w:t xml:space="preserve"> </w:t>
      </w:r>
      <w:proofErr w:type="spellStart"/>
      <w:r w:rsidRPr="006E1103">
        <w:rPr>
          <w:b/>
          <w:lang w:eastAsia="lv-LV"/>
        </w:rPr>
        <w:t>ir</w:t>
      </w:r>
      <w:proofErr w:type="spellEnd"/>
      <w:r w:rsidRPr="006E1103">
        <w:rPr>
          <w:b/>
          <w:lang w:eastAsia="lv-LV"/>
        </w:rPr>
        <w:t xml:space="preserve"> / nav</w:t>
      </w:r>
      <w:r w:rsidRPr="006E1103">
        <w:rPr>
          <w:lang w:eastAsia="lv-LV"/>
        </w:rPr>
        <w:t xml:space="preserve"> </w:t>
      </w:r>
      <w:proofErr w:type="spellStart"/>
      <w:r w:rsidRPr="006E1103">
        <w:rPr>
          <w:lang w:eastAsia="lv-LV"/>
        </w:rPr>
        <w:t>nepieciešams</w:t>
      </w:r>
      <w:proofErr w:type="spellEnd"/>
      <w:r w:rsidRPr="006E1103">
        <w:rPr>
          <w:lang w:eastAsia="lv-LV"/>
        </w:rPr>
        <w:t xml:space="preserve"> </w:t>
      </w:r>
      <w:proofErr w:type="spellStart"/>
      <w:r w:rsidRPr="006E1103">
        <w:rPr>
          <w:lang w:eastAsia="lv-LV"/>
        </w:rPr>
        <w:t>avanss</w:t>
      </w:r>
      <w:proofErr w:type="spellEnd"/>
      <w:r w:rsidRPr="006E1103">
        <w:rPr>
          <w:lang w:eastAsia="lv-LV"/>
        </w:rPr>
        <w:t xml:space="preserve"> ____% (_________ </w:t>
      </w:r>
      <w:proofErr w:type="spellStart"/>
      <w:r w:rsidRPr="006E1103">
        <w:rPr>
          <w:lang w:eastAsia="lv-LV"/>
        </w:rPr>
        <w:t>procenti</w:t>
      </w:r>
      <w:proofErr w:type="spellEnd"/>
      <w:r w:rsidRPr="006E1103">
        <w:rPr>
          <w:lang w:eastAsia="lv-LV"/>
        </w:rPr>
        <w:t xml:space="preserve">) </w:t>
      </w:r>
      <w:proofErr w:type="spellStart"/>
      <w:r w:rsidRPr="006E1103">
        <w:rPr>
          <w:lang w:eastAsia="lv-LV"/>
        </w:rPr>
        <w:t>apmērā</w:t>
      </w:r>
      <w:proofErr w:type="spellEnd"/>
      <w:r w:rsidRPr="006E1103">
        <w:rPr>
          <w:lang w:eastAsia="lv-LV"/>
        </w:rPr>
        <w:t xml:space="preserve"> no </w:t>
      </w:r>
      <w:proofErr w:type="spellStart"/>
      <w:r w:rsidRPr="006E1103">
        <w:rPr>
          <w:lang w:eastAsia="lv-LV"/>
        </w:rPr>
        <w:t>kopējās</w:t>
      </w:r>
      <w:proofErr w:type="spellEnd"/>
      <w:r w:rsidRPr="006E1103">
        <w:rPr>
          <w:lang w:eastAsia="lv-LV"/>
        </w:rPr>
        <w:t xml:space="preserve"> </w:t>
      </w:r>
      <w:proofErr w:type="spellStart"/>
      <w:r w:rsidRPr="006E1103">
        <w:rPr>
          <w:lang w:eastAsia="lv-LV"/>
        </w:rPr>
        <w:t>Līgumcenas</w:t>
      </w:r>
      <w:proofErr w:type="spellEnd"/>
      <w:r w:rsidRPr="006E1103">
        <w:rPr>
          <w:lang w:eastAsia="lv-LV"/>
        </w:rPr>
        <w:t xml:space="preserve"> (</w:t>
      </w:r>
      <w:proofErr w:type="spellStart"/>
      <w:r w:rsidRPr="006E1103">
        <w:rPr>
          <w:lang w:eastAsia="lv-LV"/>
        </w:rPr>
        <w:t>ar</w:t>
      </w:r>
      <w:proofErr w:type="spellEnd"/>
      <w:r w:rsidRPr="006E1103">
        <w:rPr>
          <w:lang w:eastAsia="lv-LV"/>
        </w:rPr>
        <w:t xml:space="preserve"> PVN).   </w:t>
      </w:r>
    </w:p>
    <w:p w14:paraId="1F4CF7C4" w14:textId="77777777" w:rsidR="00E7033B" w:rsidRPr="00D921C4" w:rsidRDefault="00E7033B" w:rsidP="00E7033B">
      <w:pPr>
        <w:overflowPunct w:val="0"/>
        <w:autoSpaceDE w:val="0"/>
        <w:autoSpaceDN w:val="0"/>
        <w:adjustRightInd w:val="0"/>
        <w:spacing w:before="120"/>
        <w:jc w:val="both"/>
        <w:textAlignment w:val="baseline"/>
        <w:rPr>
          <w:sz w:val="4"/>
          <w:szCs w:val="4"/>
          <w:lang w:eastAsia="lv-LV"/>
        </w:rPr>
      </w:pPr>
    </w:p>
    <w:p w14:paraId="17887E1E" w14:textId="77777777" w:rsidR="00302987" w:rsidRPr="00AF4C6B" w:rsidRDefault="00E7033B" w:rsidP="00302987">
      <w:pPr>
        <w:overflowPunct w:val="0"/>
        <w:autoSpaceDE w:val="0"/>
        <w:autoSpaceDN w:val="0"/>
        <w:adjustRightInd w:val="0"/>
        <w:spacing w:before="120"/>
        <w:jc w:val="both"/>
        <w:textAlignment w:val="baseline"/>
        <w:rPr>
          <w:lang w:val="lv-LV" w:eastAsia="lv-LV"/>
        </w:rPr>
      </w:pPr>
      <w:proofErr w:type="spellStart"/>
      <w:r w:rsidRPr="006E1103">
        <w:rPr>
          <w:lang w:eastAsia="lv-LV"/>
        </w:rPr>
        <w:t>Finanšu</w:t>
      </w:r>
      <w:proofErr w:type="spellEnd"/>
      <w:r w:rsidRPr="006E1103">
        <w:rPr>
          <w:lang w:eastAsia="lv-LV"/>
        </w:rPr>
        <w:t xml:space="preserve"> </w:t>
      </w:r>
      <w:proofErr w:type="spellStart"/>
      <w:r w:rsidRPr="006E1103">
        <w:rPr>
          <w:lang w:eastAsia="lv-LV"/>
        </w:rPr>
        <w:t>piedāvājumā</w:t>
      </w:r>
      <w:proofErr w:type="spellEnd"/>
      <w:r w:rsidRPr="006E1103">
        <w:rPr>
          <w:lang w:eastAsia="lv-LV"/>
        </w:rPr>
        <w:t xml:space="preserve"> </w:t>
      </w:r>
      <w:proofErr w:type="spellStart"/>
      <w:r w:rsidRPr="006E1103">
        <w:rPr>
          <w:lang w:eastAsia="lv-LV"/>
        </w:rPr>
        <w:t>ierēķinātas</w:t>
      </w:r>
      <w:proofErr w:type="spellEnd"/>
      <w:r w:rsidRPr="006E1103">
        <w:rPr>
          <w:lang w:eastAsia="lv-LV"/>
        </w:rPr>
        <w:t xml:space="preserve"> visas </w:t>
      </w:r>
      <w:proofErr w:type="spellStart"/>
      <w:r w:rsidRPr="006E1103">
        <w:rPr>
          <w:lang w:eastAsia="lv-LV"/>
        </w:rPr>
        <w:t>izmaksas</w:t>
      </w:r>
      <w:proofErr w:type="spellEnd"/>
      <w:r w:rsidRPr="006E1103">
        <w:rPr>
          <w:lang w:eastAsia="lv-LV"/>
        </w:rPr>
        <w:t xml:space="preserve">, kas </w:t>
      </w:r>
      <w:proofErr w:type="spellStart"/>
      <w:r w:rsidRPr="006E1103">
        <w:rPr>
          <w:lang w:eastAsia="lv-LV"/>
        </w:rPr>
        <w:t>nepieciešamas</w:t>
      </w:r>
      <w:proofErr w:type="spellEnd"/>
      <w:r w:rsidRPr="006E1103">
        <w:rPr>
          <w:lang w:eastAsia="lv-LV"/>
        </w:rPr>
        <w:t xml:space="preserve"> </w:t>
      </w:r>
      <w:proofErr w:type="spellStart"/>
      <w:r w:rsidRPr="006E1103">
        <w:rPr>
          <w:lang w:eastAsia="lv-LV"/>
        </w:rPr>
        <w:t>iepirkuma</w:t>
      </w:r>
      <w:proofErr w:type="spellEnd"/>
      <w:r w:rsidRPr="006E1103">
        <w:rPr>
          <w:lang w:eastAsia="lv-LV"/>
        </w:rPr>
        <w:t xml:space="preserve"> </w:t>
      </w:r>
      <w:proofErr w:type="spellStart"/>
      <w:r w:rsidRPr="006E1103">
        <w:rPr>
          <w:lang w:eastAsia="lv-LV"/>
        </w:rPr>
        <w:t>līguma</w:t>
      </w:r>
      <w:proofErr w:type="spellEnd"/>
      <w:r w:rsidRPr="006E1103">
        <w:rPr>
          <w:lang w:eastAsia="lv-LV"/>
        </w:rPr>
        <w:t xml:space="preserve"> </w:t>
      </w:r>
      <w:proofErr w:type="spellStart"/>
      <w:r w:rsidRPr="006E1103">
        <w:rPr>
          <w:lang w:eastAsia="lv-LV"/>
        </w:rPr>
        <w:t>izpildei</w:t>
      </w:r>
      <w:proofErr w:type="spellEnd"/>
      <w:r w:rsidRPr="006E1103">
        <w:rPr>
          <w:lang w:eastAsia="lv-LV"/>
        </w:rPr>
        <w:t>.</w:t>
      </w:r>
      <w:r w:rsidR="00302987">
        <w:rPr>
          <w:lang w:eastAsia="lv-LV"/>
        </w:rPr>
        <w:t xml:space="preserve"> </w:t>
      </w:r>
      <w:r w:rsidR="00302987" w:rsidRPr="008C0A78">
        <w:rPr>
          <w:lang w:val="lv-LV"/>
        </w:rPr>
        <w:t>Ar šo apliecinām, ka piedāvātā cena ir noteikta šādai piegādes vietai un cenā iekļautas visas ar Preces transportēšanu un izkraušanu saistītās izmaksas:</w:t>
      </w:r>
      <w:r w:rsidR="00302987">
        <w:rPr>
          <w:lang w:val="lv-LV"/>
        </w:rPr>
        <w:t xml:space="preserve"> </w:t>
      </w:r>
      <w:r w:rsidR="00302987" w:rsidRPr="00A24D6C">
        <w:rPr>
          <w:lang w:val="lv-LV"/>
        </w:rPr>
        <w:t>Akciju sabiedrības “Conexus Baltic Grid” Gāzes pārvades cauruļu noliktava GRS “Rīga-1”, Sauriešos, Stopiņu pagastā, Ropažu novadā, Latvijā</w:t>
      </w:r>
      <w:r w:rsidR="00302987">
        <w:rPr>
          <w:lang w:val="lv-LV"/>
        </w:rPr>
        <w:t>.</w:t>
      </w:r>
    </w:p>
    <w:p w14:paraId="66C9E521" w14:textId="6A5B06E8" w:rsidR="00E7033B" w:rsidRPr="00D921C4" w:rsidRDefault="00E7033B" w:rsidP="00E7033B">
      <w:pPr>
        <w:overflowPunct w:val="0"/>
        <w:autoSpaceDE w:val="0"/>
        <w:autoSpaceDN w:val="0"/>
        <w:adjustRightInd w:val="0"/>
        <w:spacing w:before="120"/>
        <w:jc w:val="both"/>
        <w:textAlignment w:val="baseline"/>
        <w:rPr>
          <w:sz w:val="4"/>
          <w:szCs w:val="4"/>
          <w:lang w:eastAsia="lv-LV"/>
        </w:rPr>
      </w:pPr>
    </w:p>
    <w:p w14:paraId="6A681567" w14:textId="77777777" w:rsidR="00E7033B" w:rsidRPr="006E1103" w:rsidRDefault="00E7033B" w:rsidP="00E7033B">
      <w:pPr>
        <w:overflowPunct w:val="0"/>
        <w:autoSpaceDE w:val="0"/>
        <w:autoSpaceDN w:val="0"/>
        <w:adjustRightInd w:val="0"/>
        <w:spacing w:before="120"/>
        <w:jc w:val="both"/>
        <w:textAlignment w:val="baseline"/>
        <w:rPr>
          <w:lang w:eastAsia="lv-LV"/>
        </w:rPr>
      </w:pPr>
      <w:proofErr w:type="spellStart"/>
      <w:r w:rsidRPr="006E1103">
        <w:rPr>
          <w:lang w:eastAsia="lv-LV"/>
        </w:rPr>
        <w:t>Ar</w:t>
      </w:r>
      <w:proofErr w:type="spellEnd"/>
      <w:r w:rsidRPr="006E1103">
        <w:rPr>
          <w:lang w:eastAsia="lv-LV"/>
        </w:rPr>
        <w:t xml:space="preserve"> </w:t>
      </w:r>
      <w:proofErr w:type="spellStart"/>
      <w:r w:rsidRPr="006E1103">
        <w:rPr>
          <w:lang w:eastAsia="lv-LV"/>
        </w:rPr>
        <w:t>šo</w:t>
      </w:r>
      <w:proofErr w:type="spellEnd"/>
      <w:r w:rsidRPr="006E1103">
        <w:rPr>
          <w:lang w:eastAsia="lv-LV"/>
        </w:rPr>
        <w:t xml:space="preserve"> </w:t>
      </w:r>
      <w:proofErr w:type="spellStart"/>
      <w:r w:rsidRPr="006E1103">
        <w:rPr>
          <w:lang w:eastAsia="lv-LV"/>
        </w:rPr>
        <w:t>apstiprinām</w:t>
      </w:r>
      <w:proofErr w:type="spellEnd"/>
      <w:r w:rsidRPr="006E1103">
        <w:rPr>
          <w:lang w:eastAsia="lv-LV"/>
        </w:rPr>
        <w:t xml:space="preserve"> un </w:t>
      </w:r>
      <w:proofErr w:type="spellStart"/>
      <w:r w:rsidRPr="006E1103">
        <w:rPr>
          <w:lang w:eastAsia="lv-LV"/>
        </w:rPr>
        <w:t>garantējam</w:t>
      </w:r>
      <w:proofErr w:type="spellEnd"/>
      <w:r w:rsidRPr="006E1103">
        <w:rPr>
          <w:lang w:eastAsia="lv-LV"/>
        </w:rPr>
        <w:t xml:space="preserve"> </w:t>
      </w:r>
      <w:proofErr w:type="spellStart"/>
      <w:r w:rsidRPr="006E1103">
        <w:rPr>
          <w:lang w:eastAsia="lv-LV"/>
        </w:rPr>
        <w:t>sniegto</w:t>
      </w:r>
      <w:proofErr w:type="spellEnd"/>
      <w:r w:rsidRPr="006E1103">
        <w:rPr>
          <w:lang w:eastAsia="lv-LV"/>
        </w:rPr>
        <w:t xml:space="preserve"> </w:t>
      </w:r>
      <w:proofErr w:type="spellStart"/>
      <w:r w:rsidRPr="006E1103">
        <w:rPr>
          <w:lang w:eastAsia="lv-LV"/>
        </w:rPr>
        <w:t>ziņu</w:t>
      </w:r>
      <w:proofErr w:type="spellEnd"/>
      <w:r w:rsidRPr="006E1103">
        <w:rPr>
          <w:lang w:eastAsia="lv-LV"/>
        </w:rPr>
        <w:t xml:space="preserve"> </w:t>
      </w:r>
      <w:proofErr w:type="spellStart"/>
      <w:r w:rsidRPr="006E1103">
        <w:rPr>
          <w:lang w:eastAsia="lv-LV"/>
        </w:rPr>
        <w:t>patiesumu</w:t>
      </w:r>
      <w:proofErr w:type="spellEnd"/>
      <w:r w:rsidRPr="006E1103">
        <w:rPr>
          <w:lang w:eastAsia="lv-LV"/>
        </w:rPr>
        <w:t xml:space="preserve"> un </w:t>
      </w:r>
      <w:proofErr w:type="spellStart"/>
      <w:r w:rsidRPr="006E1103">
        <w:rPr>
          <w:lang w:eastAsia="lv-LV"/>
        </w:rPr>
        <w:t>precizitāti</w:t>
      </w:r>
      <w:proofErr w:type="spellEnd"/>
      <w:r w:rsidRPr="006E1103">
        <w:rPr>
          <w:lang w:eastAsia="lv-LV"/>
        </w:rPr>
        <w:t>.</w:t>
      </w:r>
    </w:p>
    <w:p w14:paraId="3609F845" w14:textId="77777777" w:rsidR="00E7033B" w:rsidRPr="00D921C4" w:rsidRDefault="00E7033B" w:rsidP="00E7033B">
      <w:pPr>
        <w:keepLines/>
        <w:jc w:val="both"/>
        <w:rPr>
          <w:sz w:val="12"/>
          <w:szCs w:val="12"/>
        </w:rPr>
      </w:pPr>
    </w:p>
    <w:p w14:paraId="37863F77" w14:textId="77777777" w:rsidR="00E7033B" w:rsidRPr="006E1103" w:rsidRDefault="00E7033B" w:rsidP="00D921C4">
      <w:pPr>
        <w:keepLines/>
        <w:overflowPunct w:val="0"/>
        <w:autoSpaceDE w:val="0"/>
        <w:autoSpaceDN w:val="0"/>
        <w:adjustRightInd w:val="0"/>
        <w:jc w:val="both"/>
        <w:textAlignment w:val="baseline"/>
        <w:rPr>
          <w:lang w:eastAsia="lv-LV"/>
        </w:rPr>
      </w:pPr>
      <w:proofErr w:type="spellStart"/>
      <w:r w:rsidRPr="006E1103">
        <w:rPr>
          <w:lang w:eastAsia="lv-LV"/>
        </w:rPr>
        <w:t>Paraksts</w:t>
      </w:r>
      <w:proofErr w:type="spellEnd"/>
      <w:r w:rsidRPr="006E1103">
        <w:rPr>
          <w:lang w:eastAsia="lv-LV"/>
        </w:rPr>
        <w:t>: ________________________</w:t>
      </w:r>
    </w:p>
    <w:p w14:paraId="343D8E40" w14:textId="77777777" w:rsidR="00E7033B" w:rsidRPr="006E1103" w:rsidRDefault="00E7033B" w:rsidP="00D921C4">
      <w:pPr>
        <w:keepLines/>
        <w:overflowPunct w:val="0"/>
        <w:autoSpaceDE w:val="0"/>
        <w:autoSpaceDN w:val="0"/>
        <w:adjustRightInd w:val="0"/>
        <w:jc w:val="both"/>
        <w:textAlignment w:val="baseline"/>
        <w:rPr>
          <w:lang w:eastAsia="lv-LV"/>
        </w:rPr>
      </w:pPr>
      <w:proofErr w:type="spellStart"/>
      <w:r w:rsidRPr="006E1103">
        <w:rPr>
          <w:lang w:eastAsia="lv-LV"/>
        </w:rPr>
        <w:t>Parakstītāja</w:t>
      </w:r>
      <w:proofErr w:type="spellEnd"/>
      <w:r w:rsidRPr="006E1103">
        <w:rPr>
          <w:lang w:eastAsia="lv-LV"/>
        </w:rPr>
        <w:t xml:space="preserve"> </w:t>
      </w:r>
      <w:proofErr w:type="spellStart"/>
      <w:r w:rsidRPr="006E1103">
        <w:rPr>
          <w:lang w:eastAsia="lv-LV"/>
        </w:rPr>
        <w:t>vārds</w:t>
      </w:r>
      <w:proofErr w:type="spellEnd"/>
      <w:r w:rsidRPr="006E1103">
        <w:rPr>
          <w:lang w:eastAsia="lv-LV"/>
        </w:rPr>
        <w:t xml:space="preserve">, </w:t>
      </w:r>
      <w:proofErr w:type="spellStart"/>
      <w:r w:rsidRPr="006E1103">
        <w:rPr>
          <w:lang w:eastAsia="lv-LV"/>
        </w:rPr>
        <w:t>uzvārds</w:t>
      </w:r>
      <w:proofErr w:type="spellEnd"/>
      <w:r w:rsidRPr="006E1103">
        <w:rPr>
          <w:lang w:eastAsia="lv-LV"/>
        </w:rPr>
        <w:t xml:space="preserve"> un </w:t>
      </w:r>
      <w:proofErr w:type="spellStart"/>
      <w:r w:rsidRPr="006E1103">
        <w:rPr>
          <w:lang w:eastAsia="lv-LV"/>
        </w:rPr>
        <w:t>amats</w:t>
      </w:r>
      <w:proofErr w:type="spellEnd"/>
      <w:r w:rsidRPr="006E1103">
        <w:rPr>
          <w:lang w:eastAsia="lv-LV"/>
        </w:rPr>
        <w:t>: _________________</w:t>
      </w:r>
    </w:p>
    <w:p w14:paraId="664401D7" w14:textId="2FDD6E2C" w:rsidR="00AA3504" w:rsidRPr="00D921C4" w:rsidRDefault="00E7033B" w:rsidP="00D921C4">
      <w:r w:rsidRPr="006E1103">
        <w:rPr>
          <w:lang w:eastAsia="lv-LV"/>
        </w:rPr>
        <w:t>Datums: __</w:t>
      </w:r>
      <w:r w:rsidR="00D921C4">
        <w:rPr>
          <w:lang w:eastAsia="lv-LV"/>
        </w:rPr>
        <w:t>_____________</w:t>
      </w:r>
      <w:r w:rsidRPr="006E1103">
        <w:tab/>
      </w:r>
    </w:p>
    <w:p w14:paraId="53C0B977" w14:textId="77777777" w:rsidR="00C460A0" w:rsidRDefault="00C460A0" w:rsidP="00C460A0">
      <w:pPr>
        <w:ind w:firstLine="720"/>
        <w:rPr>
          <w:b/>
          <w:spacing w:val="-1"/>
          <w:sz w:val="20"/>
          <w:szCs w:val="20"/>
          <w:lang w:val="lv-LV"/>
        </w:rPr>
      </w:pPr>
    </w:p>
    <w:p w14:paraId="5D126AD1" w14:textId="7A557B4A" w:rsidR="00C460A0" w:rsidRPr="00C460A0" w:rsidRDefault="00C460A0" w:rsidP="00C460A0">
      <w:pPr>
        <w:tabs>
          <w:tab w:val="left" w:pos="720"/>
        </w:tabs>
        <w:rPr>
          <w:sz w:val="20"/>
          <w:szCs w:val="20"/>
          <w:lang w:val="lv-LV"/>
        </w:rPr>
        <w:sectPr w:rsidR="00C460A0" w:rsidRPr="00C460A0" w:rsidSect="00AA281F">
          <w:pgSz w:w="16838" w:h="11906" w:orient="landscape" w:code="9"/>
          <w:pgMar w:top="1418" w:right="851" w:bottom="851" w:left="851" w:header="284" w:footer="284" w:gutter="0"/>
          <w:cols w:space="708"/>
          <w:titlePg/>
          <w:docGrid w:linePitch="360"/>
        </w:sectPr>
      </w:pPr>
    </w:p>
    <w:p w14:paraId="4B51BE3C" w14:textId="7860308E" w:rsidR="00F210C4" w:rsidRDefault="00F210C4" w:rsidP="00C460A0">
      <w:pPr>
        <w:keepLines/>
        <w:shd w:val="clear" w:color="auto" w:fill="FFFFFF"/>
        <w:rPr>
          <w:b/>
          <w:spacing w:val="-1"/>
          <w:sz w:val="20"/>
          <w:szCs w:val="20"/>
          <w:lang w:val="lv-LV"/>
        </w:rPr>
      </w:pPr>
    </w:p>
    <w:p w14:paraId="1D33BE4F" w14:textId="77777777" w:rsidR="00C460A0" w:rsidRPr="00E5692A" w:rsidRDefault="00C460A0" w:rsidP="00C460A0">
      <w:pPr>
        <w:keepLines/>
        <w:shd w:val="clear" w:color="auto" w:fill="FFFFFF"/>
        <w:rPr>
          <w:b/>
          <w:spacing w:val="-1"/>
          <w:sz w:val="20"/>
          <w:szCs w:val="20"/>
          <w:lang w:val="lv-LV"/>
        </w:rPr>
      </w:pPr>
    </w:p>
    <w:p w14:paraId="2BC66D10" w14:textId="77777777" w:rsidR="00302987" w:rsidRPr="00E5692A" w:rsidRDefault="00302987" w:rsidP="00302987">
      <w:pPr>
        <w:keepLines/>
        <w:ind w:left="720"/>
        <w:jc w:val="right"/>
        <w:rPr>
          <w:sz w:val="20"/>
          <w:szCs w:val="20"/>
          <w:lang w:val="lv-LV"/>
        </w:rPr>
      </w:pPr>
      <w:r w:rsidRPr="00E5692A">
        <w:rPr>
          <w:b/>
          <w:spacing w:val="-1"/>
          <w:sz w:val="20"/>
          <w:szCs w:val="20"/>
          <w:lang w:val="lv-LV"/>
        </w:rPr>
        <w:t>3. pielikums</w:t>
      </w:r>
    </w:p>
    <w:p w14:paraId="7652C132" w14:textId="77777777" w:rsidR="00302987" w:rsidRPr="00E5692A" w:rsidRDefault="00302987" w:rsidP="00302987">
      <w:pPr>
        <w:keepLines/>
        <w:shd w:val="clear" w:color="auto" w:fill="FFFFFF"/>
        <w:jc w:val="right"/>
        <w:rPr>
          <w:i/>
          <w:spacing w:val="-1"/>
          <w:sz w:val="20"/>
          <w:szCs w:val="20"/>
          <w:lang w:val="lv-LV"/>
        </w:rPr>
      </w:pPr>
      <w:r>
        <w:rPr>
          <w:i/>
          <w:spacing w:val="-1"/>
          <w:sz w:val="20"/>
          <w:szCs w:val="20"/>
          <w:lang w:val="lv-LV"/>
        </w:rPr>
        <w:t>Iepirkum</w:t>
      </w:r>
      <w:r w:rsidRPr="00E5692A">
        <w:rPr>
          <w:i/>
          <w:spacing w:val="-1"/>
          <w:sz w:val="20"/>
          <w:szCs w:val="20"/>
          <w:lang w:val="lv-LV"/>
        </w:rPr>
        <w:t>a “</w:t>
      </w:r>
      <w:r>
        <w:rPr>
          <w:i/>
          <w:spacing w:val="-1"/>
          <w:sz w:val="20"/>
          <w:szCs w:val="20"/>
          <w:lang w:val="lv-LV"/>
        </w:rPr>
        <w:t>Cauruļu un citu materiālu piegāde būvniecības vajadzībām</w:t>
      </w:r>
      <w:r w:rsidRPr="00E5692A">
        <w:rPr>
          <w:i/>
          <w:spacing w:val="-1"/>
          <w:sz w:val="20"/>
          <w:szCs w:val="20"/>
          <w:lang w:val="lv-LV"/>
        </w:rPr>
        <w:t xml:space="preserve">” </w:t>
      </w:r>
      <w:r w:rsidRPr="00E5692A">
        <w:rPr>
          <w:bCs/>
          <w:i/>
          <w:spacing w:val="-1"/>
          <w:sz w:val="20"/>
          <w:szCs w:val="20"/>
          <w:lang w:val="lv-LV"/>
        </w:rPr>
        <w:t>nolikumam</w:t>
      </w:r>
    </w:p>
    <w:p w14:paraId="7049F2AD" w14:textId="25794AD4" w:rsidR="00F210C4" w:rsidRPr="00E5692A" w:rsidRDefault="00302987" w:rsidP="00302987">
      <w:pPr>
        <w:keepLines/>
        <w:shd w:val="clear" w:color="auto" w:fill="FFFFFF"/>
        <w:ind w:left="720"/>
        <w:jc w:val="right"/>
        <w:rPr>
          <w:b/>
          <w:spacing w:val="-1"/>
          <w:sz w:val="20"/>
          <w:szCs w:val="20"/>
          <w:lang w:val="lv-LV"/>
        </w:rPr>
      </w:pPr>
      <w:r w:rsidRPr="00E5692A">
        <w:rPr>
          <w:i/>
          <w:spacing w:val="-1"/>
          <w:sz w:val="20"/>
        </w:rPr>
        <w:t>(</w:t>
      </w:r>
      <w:proofErr w:type="spellStart"/>
      <w:r w:rsidRPr="00E5692A">
        <w:rPr>
          <w:i/>
          <w:sz w:val="20"/>
        </w:rPr>
        <w:t>Identifikācijas</w:t>
      </w:r>
      <w:proofErr w:type="spellEnd"/>
      <w:r w:rsidRPr="00E5692A">
        <w:rPr>
          <w:i/>
          <w:sz w:val="20"/>
        </w:rPr>
        <w:t xml:space="preserve"> Nr.</w:t>
      </w:r>
      <w:r>
        <w:rPr>
          <w:i/>
          <w:sz w:val="20"/>
        </w:rPr>
        <w:t xml:space="preserve"> </w:t>
      </w:r>
      <w:r w:rsidRPr="00D01815">
        <w:rPr>
          <w:i/>
          <w:sz w:val="20"/>
        </w:rPr>
        <w:t>PRO-</w:t>
      </w:r>
      <w:r>
        <w:rPr>
          <w:i/>
          <w:sz w:val="20"/>
        </w:rPr>
        <w:t>2022/</w:t>
      </w:r>
      <w:r w:rsidR="004B322F">
        <w:rPr>
          <w:i/>
          <w:sz w:val="20"/>
        </w:rPr>
        <w:t>182 CEF</w:t>
      </w:r>
      <w:r w:rsidRPr="00E5692A">
        <w:rPr>
          <w:i/>
          <w:sz w:val="20"/>
        </w:rPr>
        <w:t>)</w:t>
      </w:r>
    </w:p>
    <w:p w14:paraId="30B919BB" w14:textId="77777777" w:rsidR="00302987" w:rsidRDefault="00302987" w:rsidP="0028398D">
      <w:pPr>
        <w:keepLines/>
        <w:shd w:val="clear" w:color="auto" w:fill="FFFFFF"/>
        <w:ind w:left="720"/>
        <w:jc w:val="right"/>
        <w:rPr>
          <w:b/>
          <w:spacing w:val="-1"/>
          <w:sz w:val="20"/>
          <w:szCs w:val="20"/>
          <w:lang w:val="lv-LV"/>
        </w:rPr>
      </w:pPr>
    </w:p>
    <w:p w14:paraId="17ED385E" w14:textId="77777777" w:rsidR="00302987" w:rsidRDefault="00302987" w:rsidP="0028398D">
      <w:pPr>
        <w:keepLines/>
        <w:shd w:val="clear" w:color="auto" w:fill="FFFFFF"/>
        <w:ind w:left="720"/>
        <w:jc w:val="right"/>
        <w:rPr>
          <w:b/>
          <w:spacing w:val="-1"/>
          <w:sz w:val="20"/>
          <w:szCs w:val="20"/>
          <w:lang w:val="lv-LV"/>
        </w:rPr>
      </w:pPr>
    </w:p>
    <w:p w14:paraId="58734D59" w14:textId="77777777" w:rsidR="00B83E88" w:rsidRPr="00E5692A" w:rsidRDefault="00B83E88" w:rsidP="00633660">
      <w:pPr>
        <w:rPr>
          <w:b/>
          <w:lang w:val="lv-LV"/>
        </w:rPr>
      </w:pPr>
    </w:p>
    <w:p w14:paraId="0E51C882" w14:textId="77777777" w:rsidR="0028398D" w:rsidRPr="00E5692A" w:rsidRDefault="0028398D" w:rsidP="0028398D">
      <w:pPr>
        <w:pStyle w:val="BodyText"/>
        <w:jc w:val="center"/>
        <w:rPr>
          <w:b/>
          <w:i w:val="0"/>
          <w:szCs w:val="24"/>
        </w:rPr>
      </w:pPr>
      <w:r w:rsidRPr="00E5692A">
        <w:rPr>
          <w:b/>
          <w:i w:val="0"/>
          <w:szCs w:val="24"/>
        </w:rPr>
        <w:t>PRETENDENTA PIEREDZES APRAKSTS (VEIDLAPA)</w:t>
      </w:r>
    </w:p>
    <w:p w14:paraId="7285ED2E" w14:textId="77777777" w:rsidR="0028398D" w:rsidRPr="00E5692A" w:rsidRDefault="0028398D" w:rsidP="0028398D">
      <w:pPr>
        <w:shd w:val="clear" w:color="auto" w:fill="FFFFFF"/>
        <w:jc w:val="right"/>
        <w:rPr>
          <w:i/>
          <w:sz w:val="18"/>
          <w:szCs w:val="18"/>
          <w:lang w:val="lv-LV"/>
        </w:rPr>
      </w:pPr>
    </w:p>
    <w:p w14:paraId="16E8E244" w14:textId="77777777" w:rsidR="0028398D" w:rsidRPr="00E5692A" w:rsidRDefault="0028398D" w:rsidP="0028398D">
      <w:pPr>
        <w:shd w:val="clear" w:color="auto" w:fill="FFFFFF"/>
        <w:jc w:val="both"/>
        <w:rPr>
          <w:i/>
          <w:sz w:val="18"/>
          <w:szCs w:val="18"/>
          <w:lang w:val="lv-LV"/>
        </w:rPr>
      </w:pPr>
    </w:p>
    <w:p w14:paraId="7F3D1B8C" w14:textId="77777777" w:rsidR="0028398D" w:rsidRPr="00E5692A" w:rsidRDefault="0028398D" w:rsidP="0028398D">
      <w:pPr>
        <w:shd w:val="clear" w:color="auto" w:fill="FFFFFF"/>
        <w:jc w:val="right"/>
        <w:rPr>
          <w:i/>
          <w:sz w:val="18"/>
          <w:szCs w:val="18"/>
          <w:lang w:val="lv-LV"/>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701"/>
        <w:gridCol w:w="1842"/>
        <w:gridCol w:w="2552"/>
        <w:gridCol w:w="2263"/>
      </w:tblGrid>
      <w:tr w:rsidR="0028398D" w:rsidRPr="004D5DB0" w14:paraId="1E44D06A" w14:textId="77777777" w:rsidTr="00B83E88">
        <w:tc>
          <w:tcPr>
            <w:tcW w:w="993" w:type="dxa"/>
            <w:tcBorders>
              <w:top w:val="single" w:sz="4" w:space="0" w:color="auto"/>
              <w:left w:val="single" w:sz="4" w:space="0" w:color="auto"/>
              <w:bottom w:val="single" w:sz="4" w:space="0" w:color="auto"/>
              <w:right w:val="single" w:sz="4" w:space="0" w:color="auto"/>
            </w:tcBorders>
            <w:hideMark/>
          </w:tcPr>
          <w:p w14:paraId="6656C9AF" w14:textId="77777777" w:rsidR="0028398D" w:rsidRPr="00E5692A" w:rsidRDefault="0028398D" w:rsidP="00B83E88">
            <w:pPr>
              <w:pStyle w:val="BodyText4"/>
              <w:shd w:val="clear" w:color="auto" w:fill="auto"/>
              <w:tabs>
                <w:tab w:val="left" w:pos="596"/>
              </w:tabs>
              <w:spacing w:after="60" w:line="250" w:lineRule="exact"/>
              <w:ind w:right="20" w:firstLine="0"/>
              <w:jc w:val="both"/>
              <w:rPr>
                <w:b/>
                <w:sz w:val="24"/>
                <w:szCs w:val="24"/>
              </w:rPr>
            </w:pPr>
            <w:proofErr w:type="spellStart"/>
            <w:r w:rsidRPr="00E5692A">
              <w:rPr>
                <w:b/>
                <w:sz w:val="24"/>
                <w:szCs w:val="24"/>
              </w:rPr>
              <w:t>Nr.p.k</w:t>
            </w:r>
            <w:proofErr w:type="spellEnd"/>
            <w:r w:rsidRPr="00E5692A">
              <w:rPr>
                <w:b/>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2A843A48" w14:textId="77777777" w:rsidR="0028398D" w:rsidRPr="00E5692A" w:rsidRDefault="0028398D" w:rsidP="00B83E88">
            <w:pPr>
              <w:pStyle w:val="Default"/>
              <w:jc w:val="center"/>
              <w:rPr>
                <w:b/>
                <w:lang w:bidi="lo-LA"/>
              </w:rPr>
            </w:pPr>
            <w:r w:rsidRPr="00E5692A">
              <w:rPr>
                <w:b/>
                <w:lang w:bidi="lo-LA"/>
              </w:rPr>
              <w:t>Pasūtītājs *</w:t>
            </w:r>
          </w:p>
          <w:p w14:paraId="2DBCB1BA" w14:textId="77777777" w:rsidR="0028398D" w:rsidRPr="00E5692A" w:rsidRDefault="0028398D" w:rsidP="00B83E88">
            <w:pPr>
              <w:pStyle w:val="BodyText4"/>
              <w:shd w:val="clear" w:color="auto" w:fill="auto"/>
              <w:tabs>
                <w:tab w:val="left" w:pos="596"/>
              </w:tabs>
              <w:spacing w:after="60" w:line="250" w:lineRule="exact"/>
              <w:ind w:right="20" w:firstLine="0"/>
              <w:jc w:val="center"/>
              <w:rPr>
                <w:b/>
                <w:sz w:val="24"/>
                <w:szCs w:val="24"/>
                <w:lang w:bidi="lo-LA"/>
              </w:rPr>
            </w:pPr>
            <w:r w:rsidRPr="00E5692A">
              <w:rPr>
                <w:b/>
                <w:sz w:val="24"/>
                <w:szCs w:val="24"/>
              </w:rPr>
              <w:t>(nosaukums)</w:t>
            </w:r>
          </w:p>
        </w:tc>
        <w:tc>
          <w:tcPr>
            <w:tcW w:w="1842" w:type="dxa"/>
            <w:tcBorders>
              <w:top w:val="single" w:sz="4" w:space="0" w:color="auto"/>
              <w:left w:val="single" w:sz="4" w:space="0" w:color="auto"/>
              <w:bottom w:val="single" w:sz="4" w:space="0" w:color="auto"/>
              <w:right w:val="single" w:sz="4" w:space="0" w:color="auto"/>
            </w:tcBorders>
            <w:hideMark/>
          </w:tcPr>
          <w:p w14:paraId="3AFAF0AE" w14:textId="77777777" w:rsidR="0028398D" w:rsidRPr="00E5692A" w:rsidRDefault="0028398D" w:rsidP="00B83E88">
            <w:pPr>
              <w:ind w:left="-108" w:right="-108"/>
              <w:jc w:val="center"/>
              <w:rPr>
                <w:b/>
                <w:iCs/>
                <w:lang w:val="lv-LV" w:bidi="lo-LA"/>
              </w:rPr>
            </w:pPr>
            <w:r w:rsidRPr="00E5692A">
              <w:rPr>
                <w:b/>
                <w:iCs/>
                <w:lang w:val="lv-LV" w:bidi="lo-LA"/>
              </w:rPr>
              <w:t>Līguma darbības</w:t>
            </w:r>
          </w:p>
          <w:p w14:paraId="47F02152" w14:textId="77777777" w:rsidR="0028398D" w:rsidRPr="00E5692A" w:rsidRDefault="0028398D" w:rsidP="00B83E88">
            <w:pPr>
              <w:pStyle w:val="Default"/>
              <w:jc w:val="center"/>
              <w:rPr>
                <w:b/>
                <w:lang w:bidi="lo-LA"/>
              </w:rPr>
            </w:pPr>
            <w:r w:rsidRPr="00E5692A">
              <w:rPr>
                <w:b/>
                <w:iCs/>
                <w:lang w:bidi="lo-LA"/>
              </w:rPr>
              <w:t>periods</w:t>
            </w:r>
            <w:r w:rsidRPr="00E5692A">
              <w:rPr>
                <w:b/>
                <w:lang w:bidi="lo-LA"/>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623B2605" w14:textId="77777777" w:rsidR="0028398D" w:rsidRPr="00E5692A" w:rsidRDefault="0028398D" w:rsidP="00B83E88">
            <w:pPr>
              <w:pStyle w:val="Default"/>
              <w:jc w:val="center"/>
              <w:rPr>
                <w:b/>
                <w:lang w:bidi="lo-LA"/>
              </w:rPr>
            </w:pPr>
            <w:r w:rsidRPr="00E5692A">
              <w:rPr>
                <w:b/>
                <w:lang w:bidi="lo-LA"/>
              </w:rPr>
              <w:t>Līguma priekšmeta apjoms un apraksts*</w:t>
            </w:r>
          </w:p>
        </w:tc>
        <w:tc>
          <w:tcPr>
            <w:tcW w:w="2263" w:type="dxa"/>
            <w:tcBorders>
              <w:top w:val="single" w:sz="4" w:space="0" w:color="auto"/>
              <w:left w:val="single" w:sz="4" w:space="0" w:color="auto"/>
              <w:bottom w:val="single" w:sz="4" w:space="0" w:color="auto"/>
              <w:right w:val="single" w:sz="4" w:space="0" w:color="auto"/>
            </w:tcBorders>
            <w:hideMark/>
          </w:tcPr>
          <w:p w14:paraId="122E88DA" w14:textId="6792F70D" w:rsidR="0028398D" w:rsidRPr="00E5692A" w:rsidRDefault="0028398D" w:rsidP="00B83E88">
            <w:pPr>
              <w:pStyle w:val="Default"/>
              <w:jc w:val="center"/>
              <w:rPr>
                <w:b/>
                <w:lang w:bidi="lo-LA"/>
              </w:rPr>
            </w:pPr>
            <w:r w:rsidRPr="00E5692A">
              <w:rPr>
                <w:b/>
                <w:lang w:bidi="lo-LA"/>
              </w:rPr>
              <w:t>Pasūtītāja kontaktpersona (vārds, uzvārds, ieņemamais amats, tālruņa numurs, e-pasts)*</w:t>
            </w:r>
            <w:r w:rsidRPr="00E5692A">
              <w:rPr>
                <w:b/>
                <w:vertAlign w:val="superscript"/>
                <w:lang w:bidi="lo-LA"/>
              </w:rPr>
              <w:t xml:space="preserve"> ,</w:t>
            </w:r>
            <w:r w:rsidRPr="00E5692A">
              <w:rPr>
                <w:b/>
                <w:lang w:bidi="lo-LA"/>
              </w:rPr>
              <w:t xml:space="preserve"> **</w:t>
            </w:r>
          </w:p>
        </w:tc>
      </w:tr>
      <w:tr w:rsidR="0028398D" w:rsidRPr="00E5692A" w14:paraId="266896E8" w14:textId="77777777" w:rsidTr="00B83E88">
        <w:tc>
          <w:tcPr>
            <w:tcW w:w="993" w:type="dxa"/>
            <w:tcBorders>
              <w:top w:val="single" w:sz="4" w:space="0" w:color="auto"/>
              <w:left w:val="single" w:sz="4" w:space="0" w:color="auto"/>
              <w:bottom w:val="single" w:sz="4" w:space="0" w:color="auto"/>
              <w:right w:val="single" w:sz="4" w:space="0" w:color="auto"/>
            </w:tcBorders>
            <w:hideMark/>
          </w:tcPr>
          <w:p w14:paraId="50FC3558" w14:textId="77777777" w:rsidR="0028398D" w:rsidRPr="00E5692A" w:rsidRDefault="0028398D" w:rsidP="00B83E88">
            <w:pPr>
              <w:pStyle w:val="BodyText4"/>
              <w:shd w:val="clear" w:color="auto" w:fill="auto"/>
              <w:tabs>
                <w:tab w:val="left" w:pos="596"/>
              </w:tabs>
              <w:spacing w:after="60" w:line="250" w:lineRule="exact"/>
              <w:ind w:right="20" w:firstLine="0"/>
              <w:jc w:val="both"/>
              <w:rPr>
                <w:sz w:val="24"/>
                <w:szCs w:val="24"/>
                <w:lang w:bidi="lo-LA"/>
              </w:rPr>
            </w:pPr>
            <w:r w:rsidRPr="00E5692A">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76974BB4" w14:textId="77777777" w:rsidR="0028398D" w:rsidRPr="00E5692A" w:rsidRDefault="0028398D" w:rsidP="00B83E88">
            <w:pPr>
              <w:pStyle w:val="BodyText4"/>
              <w:shd w:val="clear" w:color="auto" w:fill="auto"/>
              <w:tabs>
                <w:tab w:val="left" w:pos="596"/>
              </w:tabs>
              <w:spacing w:after="60" w:line="250" w:lineRule="exact"/>
              <w:ind w:right="20" w:firstLine="0"/>
              <w:jc w:val="both"/>
              <w:rPr>
                <w:sz w:val="24"/>
                <w:szCs w:val="24"/>
              </w:rPr>
            </w:pPr>
            <w:r w:rsidRPr="00E5692A">
              <w:rPr>
                <w:sz w:val="24"/>
                <w:szCs w:val="24"/>
              </w:rPr>
              <w:t>...</w:t>
            </w:r>
          </w:p>
        </w:tc>
        <w:tc>
          <w:tcPr>
            <w:tcW w:w="1842" w:type="dxa"/>
            <w:tcBorders>
              <w:top w:val="single" w:sz="4" w:space="0" w:color="auto"/>
              <w:left w:val="single" w:sz="4" w:space="0" w:color="auto"/>
              <w:bottom w:val="single" w:sz="4" w:space="0" w:color="auto"/>
              <w:right w:val="single" w:sz="4" w:space="0" w:color="auto"/>
            </w:tcBorders>
          </w:tcPr>
          <w:p w14:paraId="25403752" w14:textId="77777777" w:rsidR="0028398D" w:rsidRPr="00E5692A" w:rsidRDefault="0028398D" w:rsidP="00B83E88">
            <w:pPr>
              <w:pStyle w:val="BodyText4"/>
              <w:shd w:val="clear" w:color="auto" w:fill="auto"/>
              <w:tabs>
                <w:tab w:val="left" w:pos="596"/>
              </w:tabs>
              <w:spacing w:after="60" w:line="250" w:lineRule="exact"/>
              <w:ind w:right="20" w:firstLine="0"/>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97133E" w14:textId="77777777" w:rsidR="0028398D" w:rsidRPr="00E5692A" w:rsidRDefault="0028398D" w:rsidP="00B83E88">
            <w:pPr>
              <w:pStyle w:val="BodyText4"/>
              <w:shd w:val="clear" w:color="auto" w:fill="auto"/>
              <w:tabs>
                <w:tab w:val="left" w:pos="596"/>
              </w:tabs>
              <w:spacing w:after="60" w:line="250" w:lineRule="exact"/>
              <w:ind w:right="20" w:firstLine="0"/>
              <w:jc w:val="both"/>
              <w:rPr>
                <w:sz w:val="24"/>
                <w:szCs w:val="24"/>
              </w:rPr>
            </w:pPr>
          </w:p>
        </w:tc>
        <w:tc>
          <w:tcPr>
            <w:tcW w:w="2263" w:type="dxa"/>
            <w:tcBorders>
              <w:top w:val="single" w:sz="4" w:space="0" w:color="auto"/>
              <w:left w:val="single" w:sz="4" w:space="0" w:color="auto"/>
              <w:bottom w:val="single" w:sz="4" w:space="0" w:color="auto"/>
              <w:right w:val="single" w:sz="4" w:space="0" w:color="auto"/>
            </w:tcBorders>
          </w:tcPr>
          <w:p w14:paraId="5DC9EBD1" w14:textId="77777777" w:rsidR="0028398D" w:rsidRPr="00E5692A" w:rsidRDefault="0028398D" w:rsidP="00B83E88">
            <w:pPr>
              <w:pStyle w:val="BodyText4"/>
              <w:shd w:val="clear" w:color="auto" w:fill="auto"/>
              <w:tabs>
                <w:tab w:val="left" w:pos="596"/>
              </w:tabs>
              <w:spacing w:after="60" w:line="250" w:lineRule="exact"/>
              <w:ind w:right="20" w:firstLine="0"/>
              <w:jc w:val="both"/>
              <w:rPr>
                <w:sz w:val="24"/>
                <w:szCs w:val="24"/>
              </w:rPr>
            </w:pPr>
          </w:p>
        </w:tc>
      </w:tr>
      <w:tr w:rsidR="0028398D" w:rsidRPr="00E5692A" w14:paraId="07BD6E69" w14:textId="77777777" w:rsidTr="00B83E88">
        <w:tc>
          <w:tcPr>
            <w:tcW w:w="993" w:type="dxa"/>
            <w:tcBorders>
              <w:top w:val="single" w:sz="4" w:space="0" w:color="auto"/>
              <w:left w:val="single" w:sz="4" w:space="0" w:color="auto"/>
              <w:bottom w:val="single" w:sz="4" w:space="0" w:color="auto"/>
              <w:right w:val="single" w:sz="4" w:space="0" w:color="auto"/>
            </w:tcBorders>
            <w:hideMark/>
          </w:tcPr>
          <w:p w14:paraId="1571FDED" w14:textId="77777777" w:rsidR="0028398D" w:rsidRPr="00E5692A" w:rsidRDefault="0028398D" w:rsidP="00B83E88">
            <w:pPr>
              <w:pStyle w:val="BodyText4"/>
              <w:shd w:val="clear" w:color="auto" w:fill="auto"/>
              <w:tabs>
                <w:tab w:val="left" w:pos="596"/>
              </w:tabs>
              <w:spacing w:after="60" w:line="250" w:lineRule="exact"/>
              <w:ind w:right="20" w:firstLine="0"/>
              <w:jc w:val="both"/>
              <w:rPr>
                <w:sz w:val="24"/>
                <w:szCs w:val="24"/>
              </w:rPr>
            </w:pPr>
            <w:r w:rsidRPr="00E5692A">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5127370D" w14:textId="77777777" w:rsidR="0028398D" w:rsidRPr="00E5692A" w:rsidRDefault="0028398D" w:rsidP="00B83E88">
            <w:pPr>
              <w:pStyle w:val="BodyText4"/>
              <w:shd w:val="clear" w:color="auto" w:fill="auto"/>
              <w:tabs>
                <w:tab w:val="left" w:pos="596"/>
              </w:tabs>
              <w:spacing w:after="60" w:line="250" w:lineRule="exact"/>
              <w:ind w:right="20" w:firstLine="0"/>
              <w:jc w:val="both"/>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877D246" w14:textId="77777777" w:rsidR="0028398D" w:rsidRPr="00E5692A" w:rsidRDefault="0028398D" w:rsidP="00B83E88">
            <w:pPr>
              <w:pStyle w:val="BodyText4"/>
              <w:shd w:val="clear" w:color="auto" w:fill="auto"/>
              <w:tabs>
                <w:tab w:val="left" w:pos="596"/>
              </w:tabs>
              <w:spacing w:after="60" w:line="250" w:lineRule="exact"/>
              <w:ind w:right="20" w:firstLine="0"/>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7CABE7D" w14:textId="77777777" w:rsidR="0028398D" w:rsidRPr="00E5692A" w:rsidRDefault="0028398D" w:rsidP="00B83E88">
            <w:pPr>
              <w:pStyle w:val="BodyText4"/>
              <w:shd w:val="clear" w:color="auto" w:fill="auto"/>
              <w:tabs>
                <w:tab w:val="left" w:pos="596"/>
              </w:tabs>
              <w:spacing w:after="60" w:line="250" w:lineRule="exact"/>
              <w:ind w:right="20" w:firstLine="0"/>
              <w:jc w:val="both"/>
              <w:rPr>
                <w:sz w:val="24"/>
                <w:szCs w:val="24"/>
              </w:rPr>
            </w:pPr>
          </w:p>
        </w:tc>
        <w:tc>
          <w:tcPr>
            <w:tcW w:w="2263" w:type="dxa"/>
            <w:tcBorders>
              <w:top w:val="single" w:sz="4" w:space="0" w:color="auto"/>
              <w:left w:val="single" w:sz="4" w:space="0" w:color="auto"/>
              <w:bottom w:val="single" w:sz="4" w:space="0" w:color="auto"/>
              <w:right w:val="single" w:sz="4" w:space="0" w:color="auto"/>
            </w:tcBorders>
          </w:tcPr>
          <w:p w14:paraId="17FAB34E" w14:textId="77777777" w:rsidR="0028398D" w:rsidRPr="00E5692A" w:rsidRDefault="0028398D" w:rsidP="00B83E88">
            <w:pPr>
              <w:pStyle w:val="BodyText4"/>
              <w:shd w:val="clear" w:color="auto" w:fill="auto"/>
              <w:tabs>
                <w:tab w:val="left" w:pos="596"/>
              </w:tabs>
              <w:spacing w:after="60" w:line="250" w:lineRule="exact"/>
              <w:ind w:right="20" w:firstLine="0"/>
              <w:jc w:val="both"/>
              <w:rPr>
                <w:sz w:val="24"/>
                <w:szCs w:val="24"/>
              </w:rPr>
            </w:pPr>
          </w:p>
        </w:tc>
      </w:tr>
    </w:tbl>
    <w:p w14:paraId="09417908" w14:textId="77777777" w:rsidR="0028398D" w:rsidRPr="00E5692A" w:rsidRDefault="0028398D" w:rsidP="0028398D">
      <w:pPr>
        <w:pStyle w:val="BodyText4"/>
        <w:shd w:val="clear" w:color="auto" w:fill="auto"/>
        <w:tabs>
          <w:tab w:val="left" w:pos="596"/>
        </w:tabs>
        <w:spacing w:after="60" w:line="250" w:lineRule="exact"/>
        <w:ind w:right="20" w:firstLine="0"/>
        <w:jc w:val="both"/>
        <w:rPr>
          <w:sz w:val="24"/>
          <w:szCs w:val="24"/>
        </w:rPr>
      </w:pPr>
      <w:r w:rsidRPr="00E5692A">
        <w:rPr>
          <w:sz w:val="24"/>
          <w:szCs w:val="24"/>
        </w:rPr>
        <w:t>* - visi lauki aizpildāmi obligāti;</w:t>
      </w:r>
    </w:p>
    <w:p w14:paraId="2FCCD4F1" w14:textId="0C1C8BB0" w:rsidR="0028398D" w:rsidRPr="00E5692A" w:rsidRDefault="0028398D" w:rsidP="0028398D">
      <w:pPr>
        <w:pStyle w:val="BodyText4"/>
        <w:shd w:val="clear" w:color="auto" w:fill="auto"/>
        <w:tabs>
          <w:tab w:val="left" w:pos="596"/>
        </w:tabs>
        <w:spacing w:after="60" w:line="250" w:lineRule="exact"/>
        <w:ind w:right="20" w:firstLine="0"/>
        <w:jc w:val="both"/>
        <w:rPr>
          <w:sz w:val="24"/>
          <w:szCs w:val="24"/>
        </w:rPr>
      </w:pPr>
      <w:r w:rsidRPr="00E5692A">
        <w:rPr>
          <w:sz w:val="24"/>
          <w:szCs w:val="24"/>
        </w:rPr>
        <w:t>** - Iepirkuma komisijai ir tiesības sazināties ar norādīto kontaktpersonu atsauksmes vai papildus informācijas iegūšanai.</w:t>
      </w:r>
    </w:p>
    <w:p w14:paraId="6011DB65" w14:textId="77777777" w:rsidR="0028398D" w:rsidRPr="00E5692A" w:rsidRDefault="0028398D" w:rsidP="0028398D">
      <w:pPr>
        <w:shd w:val="clear" w:color="auto" w:fill="FFFFFF"/>
        <w:jc w:val="right"/>
        <w:rPr>
          <w:i/>
          <w:sz w:val="18"/>
          <w:szCs w:val="18"/>
          <w:lang w:val="lv-LV"/>
        </w:rPr>
      </w:pPr>
    </w:p>
    <w:p w14:paraId="281A9439" w14:textId="77777777" w:rsidR="0028398D" w:rsidRPr="00E5692A" w:rsidRDefault="0028398D" w:rsidP="0028398D">
      <w:pPr>
        <w:shd w:val="clear" w:color="auto" w:fill="FFFFFF"/>
        <w:jc w:val="right"/>
        <w:rPr>
          <w:i/>
          <w:sz w:val="18"/>
          <w:szCs w:val="18"/>
          <w:lang w:val="lv-LV"/>
        </w:rPr>
      </w:pPr>
    </w:p>
    <w:p w14:paraId="1EB52314" w14:textId="77777777" w:rsidR="0028398D" w:rsidRPr="00E5692A" w:rsidRDefault="0028398D" w:rsidP="0028398D">
      <w:pPr>
        <w:shd w:val="clear" w:color="auto" w:fill="FFFFFF"/>
        <w:jc w:val="right"/>
        <w:rPr>
          <w:i/>
          <w:sz w:val="18"/>
          <w:szCs w:val="18"/>
          <w:lang w:val="lv-LV"/>
        </w:rPr>
      </w:pPr>
    </w:p>
    <w:p w14:paraId="260F7DF9" w14:textId="77777777" w:rsidR="0028398D" w:rsidRPr="00E5692A" w:rsidRDefault="0028398D" w:rsidP="0028398D">
      <w:pPr>
        <w:shd w:val="clear" w:color="auto" w:fill="FFFFFF"/>
        <w:jc w:val="right"/>
        <w:rPr>
          <w:i/>
          <w:sz w:val="18"/>
          <w:szCs w:val="18"/>
          <w:lang w:val="lv-LV"/>
        </w:rPr>
      </w:pPr>
    </w:p>
    <w:p w14:paraId="3B608CC7" w14:textId="77777777" w:rsidR="0028398D" w:rsidRPr="00E5692A" w:rsidRDefault="0028398D" w:rsidP="0028398D">
      <w:pPr>
        <w:shd w:val="clear" w:color="auto" w:fill="FFFFFF"/>
        <w:jc w:val="right"/>
        <w:rPr>
          <w:i/>
          <w:sz w:val="18"/>
          <w:szCs w:val="18"/>
          <w:lang w:val="lv-LV"/>
        </w:rPr>
      </w:pPr>
    </w:p>
    <w:p w14:paraId="02058789" w14:textId="77777777" w:rsidR="0028398D" w:rsidRPr="00E5692A" w:rsidRDefault="0028398D" w:rsidP="0028398D">
      <w:pPr>
        <w:shd w:val="clear" w:color="auto" w:fill="FFFFFF"/>
        <w:jc w:val="right"/>
        <w:rPr>
          <w:i/>
          <w:sz w:val="18"/>
          <w:szCs w:val="18"/>
          <w:lang w:val="lv-LV"/>
        </w:rPr>
      </w:pPr>
    </w:p>
    <w:p w14:paraId="292D530F" w14:textId="56CBB517" w:rsidR="0028398D" w:rsidRPr="00E5692A" w:rsidRDefault="0028398D" w:rsidP="0028398D">
      <w:pPr>
        <w:overflowPunct w:val="0"/>
        <w:autoSpaceDE w:val="0"/>
        <w:autoSpaceDN w:val="0"/>
        <w:adjustRightInd w:val="0"/>
        <w:spacing w:before="120"/>
        <w:jc w:val="both"/>
        <w:textAlignment w:val="baseline"/>
        <w:rPr>
          <w:lang w:val="lv-LV" w:eastAsia="lv-LV"/>
        </w:rPr>
      </w:pPr>
      <w:r w:rsidRPr="00E5692A">
        <w:rPr>
          <w:lang w:val="lv-LV" w:eastAsia="lv-LV"/>
        </w:rPr>
        <w:t>Ar šo apstiprinām un garantējam sniegto ziņu patiesumu un precizitāti.</w:t>
      </w:r>
    </w:p>
    <w:p w14:paraId="4AD83A72" w14:textId="77777777" w:rsidR="0028398D" w:rsidRPr="00E5692A" w:rsidRDefault="0028398D" w:rsidP="0028398D">
      <w:pPr>
        <w:overflowPunct w:val="0"/>
        <w:autoSpaceDE w:val="0"/>
        <w:autoSpaceDN w:val="0"/>
        <w:adjustRightInd w:val="0"/>
        <w:spacing w:before="120"/>
        <w:jc w:val="both"/>
        <w:textAlignment w:val="baseline"/>
        <w:rPr>
          <w:lang w:val="lv-LV" w:eastAsia="lv-LV"/>
        </w:rPr>
      </w:pPr>
    </w:p>
    <w:p w14:paraId="644709A5" w14:textId="77777777" w:rsidR="0028398D" w:rsidRPr="00E5692A" w:rsidRDefault="0028398D" w:rsidP="0028398D">
      <w:pPr>
        <w:overflowPunct w:val="0"/>
        <w:autoSpaceDE w:val="0"/>
        <w:autoSpaceDN w:val="0"/>
        <w:adjustRightInd w:val="0"/>
        <w:spacing w:before="120"/>
        <w:jc w:val="both"/>
        <w:textAlignment w:val="baseline"/>
        <w:rPr>
          <w:lang w:val="lv-LV" w:eastAsia="lv-LV"/>
        </w:rPr>
      </w:pPr>
      <w:r w:rsidRPr="00E5692A">
        <w:rPr>
          <w:lang w:val="lv-LV" w:eastAsia="lv-LV"/>
        </w:rPr>
        <w:t>Pilnvarotās personas paraksts un komercsabiedrības zīmogs</w:t>
      </w:r>
    </w:p>
    <w:p w14:paraId="1449DDCE" w14:textId="77777777" w:rsidR="0028398D" w:rsidRPr="00E5692A" w:rsidRDefault="0028398D" w:rsidP="0028398D">
      <w:pPr>
        <w:overflowPunct w:val="0"/>
        <w:autoSpaceDE w:val="0"/>
        <w:autoSpaceDN w:val="0"/>
        <w:adjustRightInd w:val="0"/>
        <w:spacing w:before="120"/>
        <w:jc w:val="both"/>
        <w:textAlignment w:val="baseline"/>
        <w:rPr>
          <w:lang w:val="lv-LV" w:eastAsia="lv-LV"/>
        </w:rPr>
      </w:pPr>
      <w:r w:rsidRPr="00E5692A">
        <w:rPr>
          <w:lang w:val="lv-LV" w:eastAsia="lv-LV"/>
        </w:rPr>
        <w:t>Parakstītāja vārds, uzvārds un amats: _________________</w:t>
      </w:r>
    </w:p>
    <w:p w14:paraId="70CED9A9" w14:textId="77777777" w:rsidR="0028398D" w:rsidRPr="00E5692A" w:rsidRDefault="0028398D" w:rsidP="0028398D">
      <w:pPr>
        <w:spacing w:before="120"/>
        <w:ind w:right="283"/>
        <w:jc w:val="both"/>
        <w:rPr>
          <w:rFonts w:eastAsia="Calibri"/>
          <w:lang w:val="lv-LV" w:eastAsia="lv-LV"/>
        </w:rPr>
      </w:pPr>
      <w:r w:rsidRPr="00E5692A">
        <w:rPr>
          <w:lang w:val="lv-LV" w:eastAsia="lv-LV"/>
        </w:rPr>
        <w:t>Datums:___________</w:t>
      </w:r>
      <w:r w:rsidRPr="00E5692A">
        <w:rPr>
          <w:lang w:val="lv-LV"/>
        </w:rPr>
        <w:t xml:space="preserve">                                                                           </w:t>
      </w:r>
    </w:p>
    <w:p w14:paraId="626D1880" w14:textId="468E0909" w:rsidR="0028398D" w:rsidRPr="00E5692A" w:rsidRDefault="0028398D" w:rsidP="00633660">
      <w:pPr>
        <w:rPr>
          <w:b/>
          <w:lang w:val="lv-LV"/>
        </w:rPr>
      </w:pPr>
    </w:p>
    <w:p w14:paraId="51FD7ABB" w14:textId="045A3752" w:rsidR="00B83E88" w:rsidRPr="00E5692A" w:rsidRDefault="00B83E88" w:rsidP="00633660">
      <w:pPr>
        <w:rPr>
          <w:b/>
          <w:lang w:val="lv-LV"/>
        </w:rPr>
      </w:pPr>
    </w:p>
    <w:p w14:paraId="14090109" w14:textId="38796B3F" w:rsidR="00B83E88" w:rsidRPr="00E5692A" w:rsidRDefault="00B83E88" w:rsidP="00633660">
      <w:pPr>
        <w:rPr>
          <w:b/>
          <w:lang w:val="lv-LV"/>
        </w:rPr>
      </w:pPr>
    </w:p>
    <w:p w14:paraId="25141379" w14:textId="0E3BDCA8" w:rsidR="00B83E88" w:rsidRPr="00E5692A" w:rsidRDefault="00B83E88" w:rsidP="00633660">
      <w:pPr>
        <w:rPr>
          <w:b/>
          <w:lang w:val="lv-LV"/>
        </w:rPr>
      </w:pPr>
    </w:p>
    <w:p w14:paraId="298CC863" w14:textId="18F05004" w:rsidR="00B83E88" w:rsidRPr="00E5692A" w:rsidRDefault="00B83E88" w:rsidP="00633660">
      <w:pPr>
        <w:rPr>
          <w:b/>
          <w:lang w:val="lv-LV"/>
        </w:rPr>
      </w:pPr>
    </w:p>
    <w:p w14:paraId="563A58F5" w14:textId="17738EFD" w:rsidR="00B83E88" w:rsidRPr="00E5692A" w:rsidRDefault="00B83E88" w:rsidP="00633660">
      <w:pPr>
        <w:rPr>
          <w:b/>
          <w:lang w:val="lv-LV"/>
        </w:rPr>
      </w:pPr>
    </w:p>
    <w:p w14:paraId="47414D89" w14:textId="2F486181" w:rsidR="00B83E88" w:rsidRPr="00E5692A" w:rsidRDefault="00B83E88" w:rsidP="00633660">
      <w:pPr>
        <w:rPr>
          <w:b/>
          <w:lang w:val="lv-LV"/>
        </w:rPr>
      </w:pPr>
    </w:p>
    <w:p w14:paraId="06D15873" w14:textId="283AEB4D" w:rsidR="00B83E88" w:rsidRPr="00E5692A" w:rsidRDefault="00B83E88" w:rsidP="00633660">
      <w:pPr>
        <w:rPr>
          <w:b/>
          <w:lang w:val="lv-LV"/>
        </w:rPr>
      </w:pPr>
    </w:p>
    <w:p w14:paraId="7761B34C" w14:textId="7A287200" w:rsidR="00B83E88" w:rsidRPr="00E5692A" w:rsidRDefault="00B83E88" w:rsidP="00633660">
      <w:pPr>
        <w:rPr>
          <w:b/>
          <w:lang w:val="lv-LV"/>
        </w:rPr>
      </w:pPr>
    </w:p>
    <w:p w14:paraId="7CAA72E4" w14:textId="32068FA3" w:rsidR="00B83E88" w:rsidRPr="00E5692A" w:rsidRDefault="00B83E88" w:rsidP="00633660">
      <w:pPr>
        <w:rPr>
          <w:b/>
          <w:lang w:val="lv-LV"/>
        </w:rPr>
      </w:pPr>
    </w:p>
    <w:p w14:paraId="40C12EF7" w14:textId="4E338FE6" w:rsidR="00B83E88" w:rsidRPr="00E5692A" w:rsidRDefault="00B83E88" w:rsidP="00633660">
      <w:pPr>
        <w:rPr>
          <w:b/>
          <w:lang w:val="lv-LV"/>
        </w:rPr>
      </w:pPr>
    </w:p>
    <w:p w14:paraId="2B24400D" w14:textId="28B9EFDE" w:rsidR="00B83E88" w:rsidRPr="00E5692A" w:rsidRDefault="00B83E88" w:rsidP="00633660">
      <w:pPr>
        <w:rPr>
          <w:b/>
          <w:lang w:val="lv-LV"/>
        </w:rPr>
      </w:pPr>
    </w:p>
    <w:p w14:paraId="0033D385" w14:textId="5F464DD0" w:rsidR="00B83E88" w:rsidRPr="00E5692A" w:rsidRDefault="00B83E88" w:rsidP="00633660">
      <w:pPr>
        <w:rPr>
          <w:b/>
          <w:lang w:val="lv-LV"/>
        </w:rPr>
      </w:pPr>
    </w:p>
    <w:p w14:paraId="2723FCC2" w14:textId="2AA45853" w:rsidR="00B83E88" w:rsidRPr="00E5692A" w:rsidRDefault="00B83E88" w:rsidP="00633660">
      <w:pPr>
        <w:rPr>
          <w:b/>
          <w:lang w:val="lv-LV"/>
        </w:rPr>
      </w:pPr>
    </w:p>
    <w:p w14:paraId="7DDD2451" w14:textId="27C73229" w:rsidR="00B83E88" w:rsidRPr="00E5692A" w:rsidRDefault="00B83E88" w:rsidP="00633660">
      <w:pPr>
        <w:rPr>
          <w:b/>
          <w:lang w:val="lv-LV"/>
        </w:rPr>
      </w:pPr>
    </w:p>
    <w:p w14:paraId="1FDC16C1" w14:textId="10A4BBA0" w:rsidR="00B83E88" w:rsidRDefault="00B83E88" w:rsidP="00633660">
      <w:pPr>
        <w:rPr>
          <w:b/>
          <w:lang w:val="lv-LV"/>
        </w:rPr>
      </w:pPr>
    </w:p>
    <w:p w14:paraId="1ABEA465" w14:textId="77777777" w:rsidR="00A650B0" w:rsidRPr="00E5692A" w:rsidRDefault="00A650B0" w:rsidP="00633660">
      <w:pPr>
        <w:rPr>
          <w:b/>
          <w:lang w:val="lv-LV"/>
        </w:rPr>
      </w:pPr>
    </w:p>
    <w:p w14:paraId="12040EBA" w14:textId="40B5B69C" w:rsidR="00B83E88" w:rsidRPr="00E5692A" w:rsidRDefault="00B83E88" w:rsidP="00633660">
      <w:pPr>
        <w:rPr>
          <w:b/>
          <w:lang w:val="lv-LV"/>
        </w:rPr>
      </w:pPr>
    </w:p>
    <w:p w14:paraId="162B4BA0" w14:textId="52AC93D8" w:rsidR="00B83E88" w:rsidRPr="00E5692A" w:rsidRDefault="00B83E88" w:rsidP="00633660">
      <w:pPr>
        <w:rPr>
          <w:b/>
          <w:lang w:val="lv-LV"/>
        </w:rPr>
      </w:pPr>
    </w:p>
    <w:p w14:paraId="41B0A304" w14:textId="306AB502" w:rsidR="00AB1F2A" w:rsidRPr="00E5692A" w:rsidRDefault="00AB1F2A" w:rsidP="00633660">
      <w:pPr>
        <w:rPr>
          <w:b/>
          <w:lang w:val="lv-LV"/>
        </w:rPr>
      </w:pPr>
    </w:p>
    <w:p w14:paraId="08AEDE6E" w14:textId="3797C720" w:rsidR="00AB1F2A" w:rsidRPr="00E5692A" w:rsidRDefault="00AB1F2A" w:rsidP="00633660">
      <w:pPr>
        <w:rPr>
          <w:b/>
          <w:lang w:val="lv-LV"/>
        </w:rPr>
      </w:pPr>
    </w:p>
    <w:p w14:paraId="3FA39D89" w14:textId="7CAD44B4" w:rsidR="00B83E88" w:rsidRDefault="00B83E88" w:rsidP="00633660">
      <w:pPr>
        <w:rPr>
          <w:b/>
          <w:lang w:val="lv-LV"/>
        </w:rPr>
      </w:pPr>
    </w:p>
    <w:p w14:paraId="1E3196D1" w14:textId="77777777" w:rsidR="007766BE" w:rsidRPr="00E5692A" w:rsidRDefault="007766BE" w:rsidP="00633660">
      <w:pPr>
        <w:rPr>
          <w:b/>
          <w:lang w:val="lv-LV"/>
        </w:rPr>
      </w:pPr>
    </w:p>
    <w:p w14:paraId="7FD2265F" w14:textId="5B50E290" w:rsidR="00B83E88" w:rsidRPr="00E5692A" w:rsidRDefault="00B56258" w:rsidP="00B83E88">
      <w:pPr>
        <w:keepLines/>
        <w:shd w:val="clear" w:color="auto" w:fill="FFFFFF"/>
        <w:ind w:left="720"/>
        <w:jc w:val="right"/>
        <w:rPr>
          <w:sz w:val="20"/>
          <w:szCs w:val="20"/>
          <w:lang w:val="lv-LV"/>
        </w:rPr>
      </w:pPr>
      <w:r>
        <w:rPr>
          <w:b/>
          <w:spacing w:val="-1"/>
          <w:sz w:val="20"/>
          <w:szCs w:val="20"/>
          <w:lang w:val="lv-LV"/>
        </w:rPr>
        <w:t>4</w:t>
      </w:r>
      <w:r w:rsidR="00B83E88" w:rsidRPr="00E5692A">
        <w:rPr>
          <w:b/>
          <w:spacing w:val="-1"/>
          <w:sz w:val="20"/>
          <w:szCs w:val="20"/>
          <w:lang w:val="lv-LV"/>
        </w:rPr>
        <w:t>. pielikums</w:t>
      </w:r>
    </w:p>
    <w:p w14:paraId="63E8B4E4" w14:textId="7DFD0DB5" w:rsidR="00D01815" w:rsidRPr="00E5692A" w:rsidRDefault="00DC75CC" w:rsidP="00D01815">
      <w:pPr>
        <w:keepLines/>
        <w:shd w:val="clear" w:color="auto" w:fill="FFFFFF"/>
        <w:jc w:val="right"/>
        <w:rPr>
          <w:i/>
          <w:spacing w:val="-1"/>
          <w:sz w:val="20"/>
          <w:szCs w:val="20"/>
          <w:lang w:val="lv-LV"/>
        </w:rPr>
      </w:pPr>
      <w:r>
        <w:rPr>
          <w:i/>
          <w:spacing w:val="-1"/>
          <w:sz w:val="20"/>
          <w:szCs w:val="20"/>
          <w:lang w:val="lv-LV"/>
        </w:rPr>
        <w:t>Iepirkum</w:t>
      </w:r>
      <w:r w:rsidR="00D01815" w:rsidRPr="00E5692A">
        <w:rPr>
          <w:i/>
          <w:spacing w:val="-1"/>
          <w:sz w:val="20"/>
          <w:szCs w:val="20"/>
          <w:lang w:val="lv-LV"/>
        </w:rPr>
        <w:t>a “</w:t>
      </w:r>
      <w:r w:rsidR="00B06569">
        <w:rPr>
          <w:i/>
          <w:spacing w:val="-1"/>
          <w:sz w:val="20"/>
          <w:szCs w:val="20"/>
          <w:lang w:val="lv-LV"/>
        </w:rPr>
        <w:t>Cauruļu un citu materiālu piegāde būvniecības vajadzībām</w:t>
      </w:r>
      <w:r w:rsidR="00D01815" w:rsidRPr="00E5692A">
        <w:rPr>
          <w:i/>
          <w:spacing w:val="-1"/>
          <w:sz w:val="20"/>
          <w:szCs w:val="20"/>
          <w:lang w:val="lv-LV"/>
        </w:rPr>
        <w:t xml:space="preserve">” </w:t>
      </w:r>
      <w:r w:rsidR="00D01815" w:rsidRPr="00E5692A">
        <w:rPr>
          <w:bCs/>
          <w:i/>
          <w:spacing w:val="-1"/>
          <w:sz w:val="20"/>
          <w:szCs w:val="20"/>
          <w:lang w:val="lv-LV"/>
        </w:rPr>
        <w:t>nolikumam</w:t>
      </w:r>
    </w:p>
    <w:p w14:paraId="71707E2B" w14:textId="4208848A" w:rsidR="00D01815" w:rsidRPr="00E5692A" w:rsidRDefault="00D01815" w:rsidP="00D01815">
      <w:pPr>
        <w:pStyle w:val="Heading1"/>
        <w:keepNext w:val="0"/>
        <w:jc w:val="right"/>
        <w:rPr>
          <w:rFonts w:ascii="Times New Roman" w:hAnsi="Times New Roman"/>
          <w:b/>
          <w:i/>
          <w:sz w:val="20"/>
        </w:rPr>
      </w:pPr>
      <w:r w:rsidRPr="00E5692A">
        <w:rPr>
          <w:rFonts w:ascii="Times New Roman" w:hAnsi="Times New Roman"/>
          <w:i/>
          <w:spacing w:val="-1"/>
          <w:sz w:val="20"/>
        </w:rPr>
        <w:t>(</w:t>
      </w:r>
      <w:r w:rsidRPr="00E5692A">
        <w:rPr>
          <w:rFonts w:ascii="Times New Roman" w:hAnsi="Times New Roman"/>
          <w:i/>
          <w:sz w:val="20"/>
        </w:rPr>
        <w:t>Identifikācijas Nr.</w:t>
      </w:r>
      <w:r>
        <w:rPr>
          <w:rFonts w:ascii="Times New Roman" w:hAnsi="Times New Roman"/>
          <w:i/>
          <w:sz w:val="20"/>
        </w:rPr>
        <w:t xml:space="preserve"> </w:t>
      </w:r>
      <w:r w:rsidRPr="00D01815">
        <w:rPr>
          <w:rFonts w:ascii="Times New Roman" w:hAnsi="Times New Roman"/>
          <w:i/>
          <w:sz w:val="20"/>
        </w:rPr>
        <w:t>PRO-</w:t>
      </w:r>
      <w:r w:rsidR="00B06569">
        <w:rPr>
          <w:rFonts w:ascii="Times New Roman" w:hAnsi="Times New Roman"/>
          <w:i/>
          <w:sz w:val="20"/>
        </w:rPr>
        <w:t>2022/</w:t>
      </w:r>
      <w:r w:rsidR="004B322F">
        <w:rPr>
          <w:rFonts w:ascii="Times New Roman" w:hAnsi="Times New Roman"/>
          <w:i/>
          <w:sz w:val="20"/>
        </w:rPr>
        <w:t>182 CEF</w:t>
      </w:r>
      <w:r w:rsidRPr="00E5692A">
        <w:rPr>
          <w:rFonts w:ascii="Times New Roman" w:hAnsi="Times New Roman"/>
          <w:i/>
          <w:sz w:val="20"/>
        </w:rPr>
        <w:t>)</w:t>
      </w:r>
    </w:p>
    <w:p w14:paraId="5023932E" w14:textId="2A5C7C60" w:rsidR="00B83E88" w:rsidRPr="00E5692A" w:rsidRDefault="00B83E88" w:rsidP="00633660">
      <w:pPr>
        <w:rPr>
          <w:b/>
          <w:lang w:val="lv-LV"/>
        </w:rPr>
      </w:pPr>
    </w:p>
    <w:p w14:paraId="079D2A56" w14:textId="77777777" w:rsidR="00E266B2" w:rsidRPr="00E5692A" w:rsidRDefault="00E266B2" w:rsidP="00E266B2">
      <w:pPr>
        <w:rPr>
          <w:b/>
          <w:lang w:val="lv-LV"/>
        </w:rPr>
      </w:pPr>
    </w:p>
    <w:p w14:paraId="336DE010" w14:textId="77777777" w:rsidR="00E266B2" w:rsidRPr="00E5692A" w:rsidRDefault="00E266B2" w:rsidP="00E266B2">
      <w:pPr>
        <w:ind w:firstLine="720"/>
        <w:rPr>
          <w:lang w:val="lv-LV"/>
        </w:rPr>
      </w:pPr>
    </w:p>
    <w:p w14:paraId="1C313E32" w14:textId="77777777" w:rsidR="00BD5F65" w:rsidRPr="0064444A" w:rsidRDefault="00BD5F65" w:rsidP="00BD5F65">
      <w:pPr>
        <w:jc w:val="center"/>
        <w:rPr>
          <w:b/>
          <w:sz w:val="22"/>
          <w:szCs w:val="22"/>
          <w:lang w:val="lv-LV"/>
        </w:rPr>
      </w:pPr>
      <w:r w:rsidRPr="0064444A">
        <w:rPr>
          <w:b/>
          <w:sz w:val="22"/>
          <w:szCs w:val="22"/>
          <w:lang w:val="lv-LV"/>
        </w:rPr>
        <w:t>INFORMĀCIJA PAR APAKŠUZŅĒMĒJIEM</w:t>
      </w:r>
    </w:p>
    <w:p w14:paraId="282BBB8A" w14:textId="77777777" w:rsidR="00BD5F65" w:rsidRPr="0064444A" w:rsidRDefault="00BD5F65" w:rsidP="00BD5F65">
      <w:pPr>
        <w:rPr>
          <w:sz w:val="22"/>
          <w:szCs w:val="22"/>
          <w:lang w:val="lv-LV"/>
        </w:rPr>
      </w:pPr>
    </w:p>
    <w:tbl>
      <w:tblPr>
        <w:tblW w:w="9356" w:type="dxa"/>
        <w:tblInd w:w="-5" w:type="dxa"/>
        <w:tblLayout w:type="fixed"/>
        <w:tblLook w:val="0000" w:firstRow="0" w:lastRow="0" w:firstColumn="0" w:lastColumn="0" w:noHBand="0" w:noVBand="0"/>
      </w:tblPr>
      <w:tblGrid>
        <w:gridCol w:w="567"/>
        <w:gridCol w:w="2835"/>
        <w:gridCol w:w="2835"/>
        <w:gridCol w:w="3119"/>
      </w:tblGrid>
      <w:tr w:rsidR="00BD5F65" w:rsidRPr="009728FC" w14:paraId="14711866" w14:textId="77777777" w:rsidTr="00516B03">
        <w:trPr>
          <w:trHeight w:val="1610"/>
        </w:trPr>
        <w:tc>
          <w:tcPr>
            <w:tcW w:w="567" w:type="dxa"/>
            <w:tcBorders>
              <w:top w:val="single" w:sz="4" w:space="0" w:color="auto"/>
              <w:left w:val="single" w:sz="4" w:space="0" w:color="auto"/>
              <w:bottom w:val="single" w:sz="4" w:space="0" w:color="auto"/>
              <w:right w:val="single" w:sz="4" w:space="0" w:color="auto"/>
            </w:tcBorders>
          </w:tcPr>
          <w:p w14:paraId="30C66507" w14:textId="77777777" w:rsidR="00BD5F65" w:rsidRPr="0064444A" w:rsidRDefault="00BD5F65" w:rsidP="00516B03">
            <w:pPr>
              <w:jc w:val="center"/>
              <w:rPr>
                <w:b/>
                <w:sz w:val="22"/>
                <w:szCs w:val="22"/>
                <w:lang w:val="lv-LV"/>
              </w:rPr>
            </w:pPr>
            <w:proofErr w:type="spellStart"/>
            <w:r w:rsidRPr="0064444A">
              <w:rPr>
                <w:b/>
                <w:sz w:val="22"/>
                <w:szCs w:val="22"/>
                <w:lang w:val="lv-LV"/>
              </w:rPr>
              <w:t>Nr.p</w:t>
            </w:r>
            <w:proofErr w:type="spellEnd"/>
            <w:r w:rsidRPr="0064444A">
              <w:rPr>
                <w:b/>
                <w:sz w:val="22"/>
                <w:szCs w:val="22"/>
                <w:lang w:val="lv-LV"/>
              </w:rPr>
              <w:t>.</w:t>
            </w:r>
          </w:p>
          <w:p w14:paraId="461E8F1A" w14:textId="77777777" w:rsidR="00BD5F65" w:rsidRPr="0064444A" w:rsidRDefault="00BD5F65" w:rsidP="00516B03">
            <w:pPr>
              <w:jc w:val="center"/>
              <w:rPr>
                <w:b/>
                <w:sz w:val="22"/>
                <w:szCs w:val="22"/>
                <w:lang w:val="lv-LV"/>
              </w:rPr>
            </w:pPr>
            <w:r w:rsidRPr="0064444A">
              <w:rPr>
                <w:b/>
                <w:sz w:val="22"/>
                <w:szCs w:val="22"/>
                <w:lang w:val="lv-LV"/>
              </w:rPr>
              <w:t>k.</w:t>
            </w:r>
          </w:p>
        </w:tc>
        <w:tc>
          <w:tcPr>
            <w:tcW w:w="2835" w:type="dxa"/>
            <w:tcBorders>
              <w:top w:val="single" w:sz="4" w:space="0" w:color="auto"/>
              <w:left w:val="single" w:sz="4" w:space="0" w:color="auto"/>
              <w:bottom w:val="single" w:sz="4" w:space="0" w:color="auto"/>
              <w:right w:val="single" w:sz="4" w:space="0" w:color="auto"/>
            </w:tcBorders>
            <w:vAlign w:val="center"/>
          </w:tcPr>
          <w:p w14:paraId="1D64BA91" w14:textId="77777777" w:rsidR="00BD5F65" w:rsidRPr="0064444A" w:rsidRDefault="00BD5F65" w:rsidP="00516B03">
            <w:pPr>
              <w:jc w:val="center"/>
              <w:rPr>
                <w:b/>
                <w:sz w:val="22"/>
                <w:szCs w:val="22"/>
                <w:lang w:val="lv-LV"/>
              </w:rPr>
            </w:pPr>
            <w:r w:rsidRPr="0064444A">
              <w:rPr>
                <w:b/>
                <w:sz w:val="22"/>
                <w:szCs w:val="22"/>
                <w:lang w:val="lv-LV"/>
              </w:rPr>
              <w:t>Apakšuzņēmējs</w:t>
            </w:r>
          </w:p>
          <w:p w14:paraId="3C560DDD" w14:textId="77777777" w:rsidR="00BD5F65" w:rsidRPr="0064444A" w:rsidRDefault="00BD5F65" w:rsidP="00516B03">
            <w:pPr>
              <w:jc w:val="center"/>
              <w:rPr>
                <w:b/>
                <w:i/>
                <w:sz w:val="22"/>
                <w:szCs w:val="22"/>
                <w:lang w:val="lv-LV"/>
              </w:rPr>
            </w:pPr>
            <w:r w:rsidRPr="0064444A">
              <w:rPr>
                <w:b/>
                <w:i/>
                <w:sz w:val="22"/>
                <w:szCs w:val="22"/>
                <w:lang w:val="lv-LV"/>
              </w:rPr>
              <w:t>/Nosaukums/ Vārds, uzvārds/</w:t>
            </w:r>
          </w:p>
          <w:p w14:paraId="4C5EB22C" w14:textId="77777777" w:rsidR="00BD5F65" w:rsidRPr="0064444A" w:rsidRDefault="00BD5F65" w:rsidP="00516B03">
            <w:pPr>
              <w:jc w:val="center"/>
              <w:rPr>
                <w:b/>
                <w:sz w:val="22"/>
                <w:szCs w:val="22"/>
                <w:lang w:val="lv-LV"/>
              </w:rPr>
            </w:pPr>
            <w:r w:rsidRPr="0064444A">
              <w:rPr>
                <w:b/>
                <w:sz w:val="22"/>
                <w:szCs w:val="22"/>
                <w:lang w:val="lv-LV"/>
              </w:rPr>
              <w:t>reģistrācijas numurs/ personas kods</w:t>
            </w:r>
          </w:p>
        </w:tc>
        <w:tc>
          <w:tcPr>
            <w:tcW w:w="2835" w:type="dxa"/>
            <w:tcBorders>
              <w:top w:val="single" w:sz="4" w:space="0" w:color="auto"/>
              <w:left w:val="single" w:sz="4" w:space="0" w:color="auto"/>
              <w:bottom w:val="single" w:sz="4" w:space="0" w:color="auto"/>
              <w:right w:val="single" w:sz="4" w:space="0" w:color="auto"/>
            </w:tcBorders>
          </w:tcPr>
          <w:p w14:paraId="67E6287C" w14:textId="77777777" w:rsidR="00BD5F65" w:rsidRPr="0064444A" w:rsidRDefault="00BD5F65" w:rsidP="00516B03">
            <w:pPr>
              <w:jc w:val="center"/>
              <w:rPr>
                <w:b/>
                <w:sz w:val="22"/>
                <w:szCs w:val="22"/>
                <w:lang w:val="lv-LV"/>
              </w:rPr>
            </w:pPr>
            <w:r w:rsidRPr="0064444A">
              <w:rPr>
                <w:b/>
                <w:sz w:val="22"/>
                <w:szCs w:val="22"/>
                <w:lang w:val="lv-LV"/>
              </w:rPr>
              <w:t xml:space="preserve">Apakšuzņēmējam nododamo darbu / pakalpojumu apraksts atbilstoši </w:t>
            </w:r>
            <w:r>
              <w:rPr>
                <w:b/>
                <w:sz w:val="22"/>
                <w:szCs w:val="22"/>
                <w:lang w:val="lv-LV"/>
              </w:rPr>
              <w:t>Būvdarbu tāmēs</w:t>
            </w:r>
            <w:r w:rsidRPr="0064444A">
              <w:rPr>
                <w:b/>
                <w:sz w:val="22"/>
                <w:szCs w:val="22"/>
                <w:lang w:val="lv-LV"/>
              </w:rPr>
              <w:t xml:space="preserve"> norādīto darbu uzskaitījumam </w:t>
            </w:r>
          </w:p>
        </w:tc>
        <w:tc>
          <w:tcPr>
            <w:tcW w:w="3119" w:type="dxa"/>
            <w:tcBorders>
              <w:top w:val="single" w:sz="4" w:space="0" w:color="auto"/>
              <w:left w:val="single" w:sz="4" w:space="0" w:color="auto"/>
              <w:bottom w:val="single" w:sz="4" w:space="0" w:color="auto"/>
              <w:right w:val="single" w:sz="4" w:space="0" w:color="auto"/>
            </w:tcBorders>
            <w:vAlign w:val="center"/>
          </w:tcPr>
          <w:p w14:paraId="03AC0979" w14:textId="77777777" w:rsidR="00BD5F65" w:rsidRPr="0064444A" w:rsidRDefault="00BD5F65" w:rsidP="00516B03">
            <w:pPr>
              <w:jc w:val="center"/>
              <w:rPr>
                <w:b/>
                <w:sz w:val="22"/>
                <w:szCs w:val="22"/>
                <w:lang w:val="lv-LV"/>
              </w:rPr>
            </w:pPr>
            <w:r w:rsidRPr="0064444A">
              <w:rPr>
                <w:b/>
                <w:sz w:val="22"/>
                <w:szCs w:val="22"/>
                <w:lang w:val="lv-LV"/>
              </w:rPr>
              <w:t xml:space="preserve">Apakšuzņēmējam </w:t>
            </w:r>
          </w:p>
          <w:p w14:paraId="79F41410" w14:textId="77777777" w:rsidR="00BD5F65" w:rsidRPr="0064444A" w:rsidRDefault="00BD5F65" w:rsidP="00516B03">
            <w:pPr>
              <w:jc w:val="center"/>
              <w:rPr>
                <w:b/>
                <w:sz w:val="22"/>
                <w:szCs w:val="22"/>
                <w:lang w:val="lv-LV"/>
              </w:rPr>
            </w:pPr>
            <w:r w:rsidRPr="0064444A">
              <w:rPr>
                <w:b/>
                <w:sz w:val="22"/>
                <w:szCs w:val="22"/>
                <w:lang w:val="lv-LV"/>
              </w:rPr>
              <w:t>nododamo darbu / pakalpojumu vērtība procentos (%)</w:t>
            </w:r>
          </w:p>
          <w:p w14:paraId="23B290FE" w14:textId="77777777" w:rsidR="00BD5F65" w:rsidRPr="0064444A" w:rsidRDefault="00BD5F65" w:rsidP="00516B03">
            <w:pPr>
              <w:jc w:val="center"/>
              <w:rPr>
                <w:b/>
                <w:sz w:val="22"/>
                <w:szCs w:val="22"/>
                <w:lang w:val="lv-LV"/>
              </w:rPr>
            </w:pPr>
            <w:r w:rsidRPr="0064444A">
              <w:rPr>
                <w:b/>
                <w:sz w:val="22"/>
                <w:szCs w:val="22"/>
                <w:lang w:val="lv-LV"/>
              </w:rPr>
              <w:t>no kopējās iepirkuma līguma vērtības</w:t>
            </w:r>
          </w:p>
        </w:tc>
      </w:tr>
      <w:tr w:rsidR="00BD5F65" w:rsidRPr="0064444A" w14:paraId="09D071F5" w14:textId="77777777" w:rsidTr="00516B03">
        <w:trPr>
          <w:trHeight w:val="596"/>
        </w:trPr>
        <w:tc>
          <w:tcPr>
            <w:tcW w:w="567" w:type="dxa"/>
            <w:tcBorders>
              <w:top w:val="single" w:sz="4" w:space="0" w:color="auto"/>
              <w:left w:val="single" w:sz="4" w:space="0" w:color="auto"/>
              <w:bottom w:val="single" w:sz="4" w:space="0" w:color="auto"/>
              <w:right w:val="single" w:sz="4" w:space="0" w:color="auto"/>
            </w:tcBorders>
          </w:tcPr>
          <w:p w14:paraId="51C1B667" w14:textId="77777777" w:rsidR="00BD5F65" w:rsidRPr="0064444A" w:rsidRDefault="00BD5F65" w:rsidP="00516B03">
            <w:pPr>
              <w:jc w:val="center"/>
              <w:rPr>
                <w:b/>
                <w:sz w:val="20"/>
                <w:szCs w:val="20"/>
                <w:lang w:val="lv-LV"/>
              </w:rPr>
            </w:pPr>
            <w:r w:rsidRPr="0064444A">
              <w:rPr>
                <w:b/>
                <w:sz w:val="20"/>
                <w:szCs w:val="20"/>
                <w:lang w:val="lv-LV"/>
              </w:rPr>
              <w:t>1.</w:t>
            </w:r>
          </w:p>
        </w:tc>
        <w:tc>
          <w:tcPr>
            <w:tcW w:w="2835" w:type="dxa"/>
            <w:tcBorders>
              <w:top w:val="single" w:sz="4" w:space="0" w:color="auto"/>
              <w:left w:val="single" w:sz="4" w:space="0" w:color="auto"/>
              <w:bottom w:val="single" w:sz="4" w:space="0" w:color="auto"/>
              <w:right w:val="single" w:sz="4" w:space="0" w:color="auto"/>
            </w:tcBorders>
          </w:tcPr>
          <w:p w14:paraId="0F7F73D9" w14:textId="77777777" w:rsidR="00BD5F65" w:rsidRPr="0064444A" w:rsidRDefault="00BD5F65" w:rsidP="00516B03">
            <w:pPr>
              <w:jc w:val="both"/>
              <w:rPr>
                <w:b/>
                <w:sz w:val="20"/>
                <w:szCs w:val="20"/>
                <w:lang w:val="lv-LV"/>
              </w:rPr>
            </w:pPr>
            <w:r w:rsidRPr="0064444A">
              <w:rPr>
                <w:b/>
                <w:sz w:val="20"/>
                <w:szCs w:val="20"/>
                <w:lang w:val="lv-LV"/>
              </w:rPr>
              <w:t>…</w:t>
            </w:r>
          </w:p>
        </w:tc>
        <w:tc>
          <w:tcPr>
            <w:tcW w:w="2835" w:type="dxa"/>
            <w:tcBorders>
              <w:top w:val="single" w:sz="4" w:space="0" w:color="auto"/>
              <w:left w:val="single" w:sz="4" w:space="0" w:color="auto"/>
              <w:bottom w:val="single" w:sz="4" w:space="0" w:color="auto"/>
              <w:right w:val="single" w:sz="4" w:space="0" w:color="auto"/>
            </w:tcBorders>
          </w:tcPr>
          <w:p w14:paraId="278C0AEC" w14:textId="77777777" w:rsidR="00BD5F65" w:rsidRPr="0064444A" w:rsidRDefault="00BD5F65" w:rsidP="00516B03">
            <w:pPr>
              <w:jc w:val="both"/>
              <w:rPr>
                <w:b/>
                <w:sz w:val="20"/>
                <w:szCs w:val="20"/>
                <w:lang w:val="lv-LV"/>
              </w:rPr>
            </w:pPr>
          </w:p>
        </w:tc>
        <w:tc>
          <w:tcPr>
            <w:tcW w:w="3119" w:type="dxa"/>
            <w:tcBorders>
              <w:top w:val="single" w:sz="4" w:space="0" w:color="auto"/>
              <w:left w:val="single" w:sz="4" w:space="0" w:color="auto"/>
              <w:bottom w:val="single" w:sz="4" w:space="0" w:color="auto"/>
              <w:right w:val="single" w:sz="4" w:space="0" w:color="auto"/>
            </w:tcBorders>
          </w:tcPr>
          <w:p w14:paraId="428BD753" w14:textId="77777777" w:rsidR="00BD5F65" w:rsidRPr="0064444A" w:rsidRDefault="00BD5F65" w:rsidP="00516B03">
            <w:pPr>
              <w:jc w:val="both"/>
              <w:rPr>
                <w:b/>
                <w:sz w:val="20"/>
                <w:szCs w:val="20"/>
                <w:lang w:val="lv-LV"/>
              </w:rPr>
            </w:pPr>
          </w:p>
        </w:tc>
      </w:tr>
      <w:tr w:rsidR="00BD5F65" w:rsidRPr="0064444A" w14:paraId="0D3332F9" w14:textId="77777777" w:rsidTr="00516B03">
        <w:trPr>
          <w:trHeight w:val="596"/>
        </w:trPr>
        <w:tc>
          <w:tcPr>
            <w:tcW w:w="567" w:type="dxa"/>
            <w:tcBorders>
              <w:top w:val="single" w:sz="4" w:space="0" w:color="auto"/>
              <w:left w:val="single" w:sz="4" w:space="0" w:color="auto"/>
              <w:bottom w:val="single" w:sz="4" w:space="0" w:color="auto"/>
              <w:right w:val="single" w:sz="4" w:space="0" w:color="auto"/>
            </w:tcBorders>
          </w:tcPr>
          <w:p w14:paraId="1CB07F93" w14:textId="77777777" w:rsidR="00BD5F65" w:rsidRPr="0064444A" w:rsidRDefault="00BD5F65" w:rsidP="00516B03">
            <w:pPr>
              <w:jc w:val="center"/>
              <w:rPr>
                <w:b/>
                <w:sz w:val="20"/>
                <w:szCs w:val="20"/>
                <w:lang w:val="lv-LV"/>
              </w:rPr>
            </w:pPr>
            <w:r w:rsidRPr="0064444A">
              <w:rPr>
                <w:b/>
                <w:sz w:val="20"/>
                <w:szCs w:val="20"/>
                <w:lang w:val="lv-LV"/>
              </w:rPr>
              <w:t>2.</w:t>
            </w:r>
          </w:p>
        </w:tc>
        <w:tc>
          <w:tcPr>
            <w:tcW w:w="2835" w:type="dxa"/>
            <w:tcBorders>
              <w:top w:val="single" w:sz="4" w:space="0" w:color="auto"/>
              <w:left w:val="single" w:sz="4" w:space="0" w:color="auto"/>
              <w:bottom w:val="single" w:sz="4" w:space="0" w:color="auto"/>
              <w:right w:val="single" w:sz="4" w:space="0" w:color="auto"/>
            </w:tcBorders>
          </w:tcPr>
          <w:p w14:paraId="3A1AED64" w14:textId="77777777" w:rsidR="00BD5F65" w:rsidRPr="0064444A" w:rsidRDefault="00BD5F65" w:rsidP="00516B03">
            <w:pPr>
              <w:jc w:val="both"/>
              <w:rPr>
                <w:b/>
                <w:sz w:val="20"/>
                <w:szCs w:val="20"/>
                <w:lang w:val="lv-LV"/>
              </w:rPr>
            </w:pPr>
            <w:r w:rsidRPr="0064444A">
              <w:rPr>
                <w:b/>
                <w:sz w:val="20"/>
                <w:szCs w:val="20"/>
                <w:lang w:val="lv-LV"/>
              </w:rPr>
              <w:t>…</w:t>
            </w:r>
          </w:p>
        </w:tc>
        <w:tc>
          <w:tcPr>
            <w:tcW w:w="2835" w:type="dxa"/>
            <w:tcBorders>
              <w:top w:val="single" w:sz="4" w:space="0" w:color="auto"/>
              <w:left w:val="single" w:sz="4" w:space="0" w:color="auto"/>
              <w:bottom w:val="single" w:sz="4" w:space="0" w:color="auto"/>
              <w:right w:val="single" w:sz="4" w:space="0" w:color="auto"/>
            </w:tcBorders>
          </w:tcPr>
          <w:p w14:paraId="3611D7A4" w14:textId="77777777" w:rsidR="00BD5F65" w:rsidRPr="0064444A" w:rsidRDefault="00BD5F65" w:rsidP="00516B03">
            <w:pPr>
              <w:jc w:val="both"/>
              <w:rPr>
                <w:b/>
                <w:sz w:val="20"/>
                <w:szCs w:val="20"/>
                <w:lang w:val="lv-LV"/>
              </w:rPr>
            </w:pPr>
          </w:p>
        </w:tc>
        <w:tc>
          <w:tcPr>
            <w:tcW w:w="3119" w:type="dxa"/>
            <w:tcBorders>
              <w:top w:val="single" w:sz="4" w:space="0" w:color="auto"/>
              <w:left w:val="single" w:sz="4" w:space="0" w:color="auto"/>
              <w:bottom w:val="single" w:sz="4" w:space="0" w:color="auto"/>
              <w:right w:val="single" w:sz="4" w:space="0" w:color="auto"/>
            </w:tcBorders>
          </w:tcPr>
          <w:p w14:paraId="658A7EE6" w14:textId="77777777" w:rsidR="00BD5F65" w:rsidRPr="0064444A" w:rsidRDefault="00BD5F65" w:rsidP="00516B03">
            <w:pPr>
              <w:jc w:val="both"/>
              <w:rPr>
                <w:b/>
                <w:sz w:val="20"/>
                <w:szCs w:val="20"/>
                <w:lang w:val="lv-LV"/>
              </w:rPr>
            </w:pPr>
          </w:p>
        </w:tc>
      </w:tr>
    </w:tbl>
    <w:p w14:paraId="00371FC7" w14:textId="77777777" w:rsidR="00BD5F65" w:rsidRPr="0064444A" w:rsidRDefault="00BD5F65" w:rsidP="00BD5F65">
      <w:pPr>
        <w:rPr>
          <w:sz w:val="22"/>
          <w:szCs w:val="22"/>
          <w:lang w:val="lv-LV"/>
        </w:rPr>
      </w:pPr>
    </w:p>
    <w:p w14:paraId="5DCAB3F0" w14:textId="77777777" w:rsidR="00BD5F65" w:rsidRPr="0064444A" w:rsidRDefault="00BD5F65" w:rsidP="00BD5F65">
      <w:pPr>
        <w:overflowPunct w:val="0"/>
        <w:autoSpaceDE w:val="0"/>
        <w:autoSpaceDN w:val="0"/>
        <w:adjustRightInd w:val="0"/>
        <w:spacing w:before="120"/>
        <w:jc w:val="both"/>
        <w:textAlignment w:val="baseline"/>
        <w:rPr>
          <w:lang w:val="lv-LV" w:eastAsia="lv-LV"/>
        </w:rPr>
      </w:pPr>
      <w:r w:rsidRPr="0064444A">
        <w:rPr>
          <w:lang w:val="lv-LV" w:eastAsia="lv-LV"/>
        </w:rPr>
        <w:t>Ar šo apstiprinām un garantējam sniegto ziņu patiesumu un precizitāti.</w:t>
      </w:r>
    </w:p>
    <w:p w14:paraId="4465E331" w14:textId="77777777" w:rsidR="00BD5F65" w:rsidRPr="0064444A" w:rsidRDefault="00BD5F65" w:rsidP="00BD5F65">
      <w:pPr>
        <w:overflowPunct w:val="0"/>
        <w:autoSpaceDE w:val="0"/>
        <w:autoSpaceDN w:val="0"/>
        <w:adjustRightInd w:val="0"/>
        <w:spacing w:before="120"/>
        <w:jc w:val="both"/>
        <w:textAlignment w:val="baseline"/>
        <w:rPr>
          <w:lang w:val="lv-LV" w:eastAsia="lv-LV"/>
        </w:rPr>
      </w:pPr>
    </w:p>
    <w:p w14:paraId="13C9B156" w14:textId="77777777" w:rsidR="00BD5F65" w:rsidRPr="0064444A" w:rsidRDefault="00BD5F65" w:rsidP="00BD5F65">
      <w:pPr>
        <w:overflowPunct w:val="0"/>
        <w:autoSpaceDE w:val="0"/>
        <w:autoSpaceDN w:val="0"/>
        <w:adjustRightInd w:val="0"/>
        <w:spacing w:before="120"/>
        <w:jc w:val="both"/>
        <w:textAlignment w:val="baseline"/>
        <w:rPr>
          <w:lang w:val="lv-LV" w:eastAsia="lv-LV"/>
        </w:rPr>
      </w:pPr>
      <w:r w:rsidRPr="0064444A">
        <w:rPr>
          <w:lang w:val="lv-LV" w:eastAsia="lv-LV"/>
        </w:rPr>
        <w:t>Pilnvarotās personas paraksts un komercsabiedrības zīmogs</w:t>
      </w:r>
    </w:p>
    <w:p w14:paraId="3BA4DE40" w14:textId="77777777" w:rsidR="00BD5F65" w:rsidRPr="0064444A" w:rsidRDefault="00BD5F65" w:rsidP="00BD5F65">
      <w:pPr>
        <w:overflowPunct w:val="0"/>
        <w:autoSpaceDE w:val="0"/>
        <w:autoSpaceDN w:val="0"/>
        <w:adjustRightInd w:val="0"/>
        <w:spacing w:before="120"/>
        <w:jc w:val="both"/>
        <w:textAlignment w:val="baseline"/>
        <w:rPr>
          <w:lang w:val="lv-LV" w:eastAsia="lv-LV"/>
        </w:rPr>
      </w:pPr>
      <w:r w:rsidRPr="0064444A">
        <w:rPr>
          <w:lang w:val="lv-LV" w:eastAsia="lv-LV"/>
        </w:rPr>
        <w:t>Parakstītāja vārds, uzvārds un amats: _________________</w:t>
      </w:r>
    </w:p>
    <w:p w14:paraId="3EEF04F5" w14:textId="77777777" w:rsidR="00BD5F65" w:rsidRPr="0064444A" w:rsidRDefault="00BD5F65" w:rsidP="00BD5F65">
      <w:pPr>
        <w:spacing w:before="120"/>
        <w:ind w:right="283"/>
        <w:jc w:val="both"/>
        <w:rPr>
          <w:rFonts w:eastAsia="Calibri"/>
          <w:lang w:val="lv-LV" w:eastAsia="lv-LV"/>
        </w:rPr>
      </w:pPr>
      <w:r w:rsidRPr="0064444A">
        <w:rPr>
          <w:lang w:val="lv-LV" w:eastAsia="lv-LV"/>
        </w:rPr>
        <w:t>Datums:___________</w:t>
      </w:r>
      <w:r w:rsidRPr="0064444A">
        <w:rPr>
          <w:lang w:val="lv-LV"/>
        </w:rPr>
        <w:t xml:space="preserve">                                                                           </w:t>
      </w:r>
    </w:p>
    <w:p w14:paraId="0B655A3E" w14:textId="77777777" w:rsidR="00E266B2" w:rsidRPr="00E5692A" w:rsidRDefault="00E266B2" w:rsidP="00E266B2">
      <w:pPr>
        <w:rPr>
          <w:b/>
          <w:lang w:val="lv-LV"/>
        </w:rPr>
      </w:pPr>
    </w:p>
    <w:p w14:paraId="17ACBC1A" w14:textId="58B8F435" w:rsidR="003A3557" w:rsidRPr="00E5692A" w:rsidRDefault="003A3557" w:rsidP="00633660">
      <w:pPr>
        <w:rPr>
          <w:b/>
          <w:lang w:val="lv-LV"/>
        </w:rPr>
      </w:pPr>
    </w:p>
    <w:p w14:paraId="537EE290" w14:textId="45C682AF" w:rsidR="00AB1F2A" w:rsidRPr="00E5692A" w:rsidRDefault="00AB1F2A" w:rsidP="00D65A41">
      <w:pPr>
        <w:keepLines/>
        <w:shd w:val="clear" w:color="auto" w:fill="FFFFFF"/>
        <w:rPr>
          <w:b/>
          <w:lang w:val="lv-LV"/>
        </w:rPr>
      </w:pPr>
    </w:p>
    <w:p w14:paraId="6B903B47" w14:textId="4A43A2A9" w:rsidR="00AB1F2A" w:rsidRPr="00E5692A" w:rsidRDefault="00AB1F2A" w:rsidP="00D65A41">
      <w:pPr>
        <w:keepLines/>
        <w:shd w:val="clear" w:color="auto" w:fill="FFFFFF"/>
        <w:rPr>
          <w:b/>
          <w:lang w:val="lv-LV"/>
        </w:rPr>
      </w:pPr>
    </w:p>
    <w:p w14:paraId="1FC418B2" w14:textId="40F41C56" w:rsidR="00E266B2" w:rsidRPr="00E5692A" w:rsidRDefault="00E266B2" w:rsidP="00D65A41">
      <w:pPr>
        <w:keepLines/>
        <w:shd w:val="clear" w:color="auto" w:fill="FFFFFF"/>
        <w:rPr>
          <w:b/>
          <w:lang w:val="lv-LV"/>
        </w:rPr>
      </w:pPr>
    </w:p>
    <w:p w14:paraId="6FEFE781" w14:textId="61913F04" w:rsidR="00E266B2" w:rsidRPr="00E5692A" w:rsidRDefault="00E266B2" w:rsidP="00D65A41">
      <w:pPr>
        <w:keepLines/>
        <w:shd w:val="clear" w:color="auto" w:fill="FFFFFF"/>
        <w:rPr>
          <w:b/>
          <w:lang w:val="lv-LV"/>
        </w:rPr>
      </w:pPr>
    </w:p>
    <w:p w14:paraId="1C2B5FBC" w14:textId="47047C9F" w:rsidR="00E266B2" w:rsidRPr="00E5692A" w:rsidRDefault="00E266B2" w:rsidP="00D65A41">
      <w:pPr>
        <w:keepLines/>
        <w:shd w:val="clear" w:color="auto" w:fill="FFFFFF"/>
        <w:rPr>
          <w:b/>
          <w:lang w:val="lv-LV"/>
        </w:rPr>
      </w:pPr>
    </w:p>
    <w:p w14:paraId="122DCAFD" w14:textId="01D0FC9E" w:rsidR="00E266B2" w:rsidRPr="00E5692A" w:rsidRDefault="00E266B2" w:rsidP="00D65A41">
      <w:pPr>
        <w:keepLines/>
        <w:shd w:val="clear" w:color="auto" w:fill="FFFFFF"/>
        <w:rPr>
          <w:b/>
          <w:lang w:val="lv-LV"/>
        </w:rPr>
      </w:pPr>
    </w:p>
    <w:p w14:paraId="4977EF6C" w14:textId="1928DAA8" w:rsidR="00E266B2" w:rsidRPr="00E5692A" w:rsidRDefault="00E266B2" w:rsidP="00D65A41">
      <w:pPr>
        <w:keepLines/>
        <w:shd w:val="clear" w:color="auto" w:fill="FFFFFF"/>
        <w:rPr>
          <w:b/>
          <w:lang w:val="lv-LV"/>
        </w:rPr>
      </w:pPr>
    </w:p>
    <w:p w14:paraId="4F591009" w14:textId="26C8FB2B" w:rsidR="00E266B2" w:rsidRPr="00E5692A" w:rsidRDefault="00E266B2" w:rsidP="00D65A41">
      <w:pPr>
        <w:keepLines/>
        <w:shd w:val="clear" w:color="auto" w:fill="FFFFFF"/>
        <w:rPr>
          <w:b/>
          <w:lang w:val="lv-LV"/>
        </w:rPr>
      </w:pPr>
    </w:p>
    <w:p w14:paraId="0758688E" w14:textId="65AFD172" w:rsidR="00E266B2" w:rsidRPr="00E5692A" w:rsidRDefault="00E266B2" w:rsidP="00D65A41">
      <w:pPr>
        <w:keepLines/>
        <w:shd w:val="clear" w:color="auto" w:fill="FFFFFF"/>
        <w:rPr>
          <w:b/>
          <w:lang w:val="lv-LV"/>
        </w:rPr>
      </w:pPr>
    </w:p>
    <w:p w14:paraId="2502F5A8" w14:textId="7D96EF71" w:rsidR="00E266B2" w:rsidRPr="00E5692A" w:rsidRDefault="00E266B2" w:rsidP="00D65A41">
      <w:pPr>
        <w:keepLines/>
        <w:shd w:val="clear" w:color="auto" w:fill="FFFFFF"/>
        <w:rPr>
          <w:b/>
          <w:lang w:val="lv-LV"/>
        </w:rPr>
      </w:pPr>
    </w:p>
    <w:p w14:paraId="226CB1D9" w14:textId="3A32EFFA" w:rsidR="00E266B2" w:rsidRDefault="00E266B2" w:rsidP="00D65A41">
      <w:pPr>
        <w:keepLines/>
        <w:shd w:val="clear" w:color="auto" w:fill="FFFFFF"/>
        <w:rPr>
          <w:b/>
          <w:lang w:val="lv-LV"/>
        </w:rPr>
      </w:pPr>
    </w:p>
    <w:p w14:paraId="4F2D2CE0" w14:textId="131F6C2A" w:rsidR="00A650B0" w:rsidRDefault="00A650B0" w:rsidP="00D65A41">
      <w:pPr>
        <w:keepLines/>
        <w:shd w:val="clear" w:color="auto" w:fill="FFFFFF"/>
        <w:rPr>
          <w:b/>
          <w:lang w:val="lv-LV"/>
        </w:rPr>
      </w:pPr>
    </w:p>
    <w:p w14:paraId="3785321E" w14:textId="0BE07ED8" w:rsidR="00A650B0" w:rsidRDefault="00A650B0" w:rsidP="00D65A41">
      <w:pPr>
        <w:keepLines/>
        <w:shd w:val="clear" w:color="auto" w:fill="FFFFFF"/>
        <w:rPr>
          <w:b/>
          <w:lang w:val="lv-LV"/>
        </w:rPr>
      </w:pPr>
    </w:p>
    <w:p w14:paraId="3E6EE50F" w14:textId="3F5639F4" w:rsidR="00A650B0" w:rsidRDefault="00A650B0" w:rsidP="00D65A41">
      <w:pPr>
        <w:keepLines/>
        <w:shd w:val="clear" w:color="auto" w:fill="FFFFFF"/>
        <w:rPr>
          <w:b/>
          <w:lang w:val="lv-LV"/>
        </w:rPr>
      </w:pPr>
    </w:p>
    <w:p w14:paraId="69FA26BF" w14:textId="3CAD56D0" w:rsidR="00A650B0" w:rsidRDefault="00A650B0" w:rsidP="00D65A41">
      <w:pPr>
        <w:keepLines/>
        <w:shd w:val="clear" w:color="auto" w:fill="FFFFFF"/>
        <w:rPr>
          <w:b/>
          <w:lang w:val="lv-LV"/>
        </w:rPr>
      </w:pPr>
    </w:p>
    <w:p w14:paraId="60E832D7" w14:textId="46F354AC" w:rsidR="00A650B0" w:rsidRDefault="00A650B0" w:rsidP="00D65A41">
      <w:pPr>
        <w:keepLines/>
        <w:shd w:val="clear" w:color="auto" w:fill="FFFFFF"/>
        <w:rPr>
          <w:b/>
          <w:lang w:val="lv-LV"/>
        </w:rPr>
      </w:pPr>
    </w:p>
    <w:p w14:paraId="000419EA" w14:textId="3862C7CD" w:rsidR="00A650B0" w:rsidRDefault="00A650B0" w:rsidP="00D65A41">
      <w:pPr>
        <w:keepLines/>
        <w:shd w:val="clear" w:color="auto" w:fill="FFFFFF"/>
        <w:rPr>
          <w:b/>
          <w:lang w:val="lv-LV"/>
        </w:rPr>
      </w:pPr>
    </w:p>
    <w:p w14:paraId="4097DA3E" w14:textId="1C9C4AE7" w:rsidR="00A650B0" w:rsidRDefault="00A650B0" w:rsidP="00D65A41">
      <w:pPr>
        <w:keepLines/>
        <w:shd w:val="clear" w:color="auto" w:fill="FFFFFF"/>
        <w:rPr>
          <w:b/>
          <w:lang w:val="lv-LV"/>
        </w:rPr>
      </w:pPr>
    </w:p>
    <w:p w14:paraId="32F2333F" w14:textId="77777777" w:rsidR="00A650B0" w:rsidRPr="00E5692A" w:rsidRDefault="00A650B0" w:rsidP="00D65A41">
      <w:pPr>
        <w:keepLines/>
        <w:shd w:val="clear" w:color="auto" w:fill="FFFFFF"/>
        <w:rPr>
          <w:b/>
          <w:lang w:val="lv-LV"/>
        </w:rPr>
      </w:pPr>
    </w:p>
    <w:p w14:paraId="05E578DC" w14:textId="4F5A3277" w:rsidR="00E266B2" w:rsidRPr="00E5692A" w:rsidRDefault="00E266B2" w:rsidP="00D65A41">
      <w:pPr>
        <w:keepLines/>
        <w:shd w:val="clear" w:color="auto" w:fill="FFFFFF"/>
        <w:rPr>
          <w:b/>
          <w:lang w:val="lv-LV"/>
        </w:rPr>
      </w:pPr>
    </w:p>
    <w:p w14:paraId="524ECEF4" w14:textId="34664AAC" w:rsidR="00E266B2" w:rsidRPr="00E5692A" w:rsidRDefault="00E266B2" w:rsidP="00D65A41">
      <w:pPr>
        <w:keepLines/>
        <w:shd w:val="clear" w:color="auto" w:fill="FFFFFF"/>
        <w:rPr>
          <w:b/>
          <w:lang w:val="lv-LV"/>
        </w:rPr>
      </w:pPr>
    </w:p>
    <w:p w14:paraId="534B6EC4" w14:textId="0FE53D95" w:rsidR="00E266B2" w:rsidRPr="00E5692A" w:rsidRDefault="00E266B2" w:rsidP="00D65A41">
      <w:pPr>
        <w:keepLines/>
        <w:shd w:val="clear" w:color="auto" w:fill="FFFFFF"/>
        <w:rPr>
          <w:b/>
          <w:lang w:val="lv-LV"/>
        </w:rPr>
      </w:pPr>
    </w:p>
    <w:p w14:paraId="68783194" w14:textId="6612DA4C" w:rsidR="00E266B2" w:rsidRPr="00E5692A" w:rsidRDefault="00E266B2" w:rsidP="00D65A41">
      <w:pPr>
        <w:keepLines/>
        <w:shd w:val="clear" w:color="auto" w:fill="FFFFFF"/>
        <w:rPr>
          <w:b/>
          <w:lang w:val="lv-LV"/>
        </w:rPr>
      </w:pPr>
    </w:p>
    <w:p w14:paraId="7C4D8626" w14:textId="45205943" w:rsidR="00E266B2" w:rsidRPr="00E5692A" w:rsidRDefault="00E266B2" w:rsidP="00D65A41">
      <w:pPr>
        <w:keepLines/>
        <w:shd w:val="clear" w:color="auto" w:fill="FFFFFF"/>
        <w:rPr>
          <w:b/>
          <w:lang w:val="lv-LV"/>
        </w:rPr>
      </w:pPr>
    </w:p>
    <w:p w14:paraId="050D4A1E" w14:textId="69E10E27" w:rsidR="00E266B2" w:rsidRPr="00E5692A" w:rsidRDefault="00E266B2" w:rsidP="00D65A41">
      <w:pPr>
        <w:keepLines/>
        <w:shd w:val="clear" w:color="auto" w:fill="FFFFFF"/>
        <w:rPr>
          <w:b/>
          <w:lang w:val="lv-LV"/>
        </w:rPr>
      </w:pPr>
    </w:p>
    <w:p w14:paraId="78DFA0CB" w14:textId="36287D43" w:rsidR="00E266B2" w:rsidRPr="00E5692A" w:rsidRDefault="00E266B2" w:rsidP="00D65A41">
      <w:pPr>
        <w:keepLines/>
        <w:shd w:val="clear" w:color="auto" w:fill="FFFFFF"/>
        <w:rPr>
          <w:b/>
          <w:lang w:val="lv-LV"/>
        </w:rPr>
      </w:pPr>
    </w:p>
    <w:p w14:paraId="4AB423DF" w14:textId="77777777" w:rsidR="00A14163" w:rsidRPr="00E5692A" w:rsidRDefault="00A14163" w:rsidP="00D65A41">
      <w:pPr>
        <w:keepLines/>
        <w:shd w:val="clear" w:color="auto" w:fill="FFFFFF"/>
        <w:rPr>
          <w:b/>
          <w:lang w:val="lv-LV"/>
        </w:rPr>
      </w:pPr>
    </w:p>
    <w:p w14:paraId="3F64FB56" w14:textId="1BF8FE2F" w:rsidR="006C616D" w:rsidRPr="00E5692A" w:rsidRDefault="00B56258" w:rsidP="006C616D">
      <w:pPr>
        <w:keepLines/>
        <w:shd w:val="clear" w:color="auto" w:fill="FFFFFF"/>
        <w:ind w:left="720"/>
        <w:jc w:val="right"/>
        <w:rPr>
          <w:sz w:val="20"/>
          <w:szCs w:val="20"/>
          <w:lang w:val="lv-LV"/>
        </w:rPr>
      </w:pPr>
      <w:r>
        <w:rPr>
          <w:b/>
          <w:spacing w:val="-1"/>
          <w:sz w:val="20"/>
          <w:szCs w:val="20"/>
          <w:lang w:val="lv-LV"/>
        </w:rPr>
        <w:t>5</w:t>
      </w:r>
      <w:r w:rsidR="006C616D" w:rsidRPr="00E5692A">
        <w:rPr>
          <w:b/>
          <w:spacing w:val="-1"/>
          <w:sz w:val="20"/>
          <w:szCs w:val="20"/>
          <w:lang w:val="lv-LV"/>
        </w:rPr>
        <w:t>. pielikums</w:t>
      </w:r>
    </w:p>
    <w:p w14:paraId="03A534AE" w14:textId="5E6203DA" w:rsidR="00D01815" w:rsidRPr="00E5692A" w:rsidRDefault="00DC75CC" w:rsidP="00D01815">
      <w:pPr>
        <w:keepLines/>
        <w:shd w:val="clear" w:color="auto" w:fill="FFFFFF"/>
        <w:jc w:val="right"/>
        <w:rPr>
          <w:i/>
          <w:spacing w:val="-1"/>
          <w:sz w:val="20"/>
          <w:szCs w:val="20"/>
          <w:lang w:val="lv-LV"/>
        </w:rPr>
      </w:pPr>
      <w:r>
        <w:rPr>
          <w:i/>
          <w:spacing w:val="-1"/>
          <w:sz w:val="20"/>
          <w:szCs w:val="20"/>
          <w:lang w:val="lv-LV"/>
        </w:rPr>
        <w:t>Iepirkum</w:t>
      </w:r>
      <w:r w:rsidR="00D01815" w:rsidRPr="00E5692A">
        <w:rPr>
          <w:i/>
          <w:spacing w:val="-1"/>
          <w:sz w:val="20"/>
          <w:szCs w:val="20"/>
          <w:lang w:val="lv-LV"/>
        </w:rPr>
        <w:t>a “</w:t>
      </w:r>
      <w:r w:rsidR="00B06569">
        <w:rPr>
          <w:i/>
          <w:spacing w:val="-1"/>
          <w:sz w:val="20"/>
          <w:szCs w:val="20"/>
          <w:lang w:val="lv-LV"/>
        </w:rPr>
        <w:t>Cauruļu un citu materiālu piegāde būvniecības vajadzībām</w:t>
      </w:r>
      <w:r w:rsidR="00D01815" w:rsidRPr="00E5692A">
        <w:rPr>
          <w:i/>
          <w:spacing w:val="-1"/>
          <w:sz w:val="20"/>
          <w:szCs w:val="20"/>
          <w:lang w:val="lv-LV"/>
        </w:rPr>
        <w:t xml:space="preserve">” </w:t>
      </w:r>
      <w:r w:rsidR="00D01815" w:rsidRPr="00E5692A">
        <w:rPr>
          <w:bCs/>
          <w:i/>
          <w:spacing w:val="-1"/>
          <w:sz w:val="20"/>
          <w:szCs w:val="20"/>
          <w:lang w:val="lv-LV"/>
        </w:rPr>
        <w:t>nolikumam</w:t>
      </w:r>
    </w:p>
    <w:p w14:paraId="73E2B0D4" w14:textId="0FE9A17C" w:rsidR="00D01815" w:rsidRPr="00E5692A" w:rsidRDefault="00D01815" w:rsidP="00D01815">
      <w:pPr>
        <w:pStyle w:val="Heading1"/>
        <w:keepNext w:val="0"/>
        <w:jc w:val="right"/>
        <w:rPr>
          <w:rFonts w:ascii="Times New Roman" w:hAnsi="Times New Roman"/>
          <w:b/>
          <w:i/>
          <w:sz w:val="20"/>
        </w:rPr>
      </w:pPr>
      <w:r w:rsidRPr="00E5692A">
        <w:rPr>
          <w:rFonts w:ascii="Times New Roman" w:hAnsi="Times New Roman"/>
          <w:i/>
          <w:spacing w:val="-1"/>
          <w:sz w:val="20"/>
        </w:rPr>
        <w:t>(</w:t>
      </w:r>
      <w:r w:rsidRPr="00E5692A">
        <w:rPr>
          <w:rFonts w:ascii="Times New Roman" w:hAnsi="Times New Roman"/>
          <w:i/>
          <w:sz w:val="20"/>
        </w:rPr>
        <w:t>Identifikācijas Nr.</w:t>
      </w:r>
      <w:r>
        <w:rPr>
          <w:rFonts w:ascii="Times New Roman" w:hAnsi="Times New Roman"/>
          <w:i/>
          <w:sz w:val="20"/>
        </w:rPr>
        <w:t xml:space="preserve"> </w:t>
      </w:r>
      <w:r w:rsidRPr="00D01815">
        <w:rPr>
          <w:rFonts w:ascii="Times New Roman" w:hAnsi="Times New Roman"/>
          <w:i/>
          <w:sz w:val="20"/>
        </w:rPr>
        <w:t>PRO-</w:t>
      </w:r>
      <w:r w:rsidR="00B06569">
        <w:rPr>
          <w:rFonts w:ascii="Times New Roman" w:hAnsi="Times New Roman"/>
          <w:i/>
          <w:sz w:val="20"/>
        </w:rPr>
        <w:t>2022/</w:t>
      </w:r>
      <w:r w:rsidR="004B322F">
        <w:rPr>
          <w:rFonts w:ascii="Times New Roman" w:hAnsi="Times New Roman"/>
          <w:i/>
          <w:sz w:val="20"/>
        </w:rPr>
        <w:t>182 CEF</w:t>
      </w:r>
      <w:r w:rsidRPr="00E5692A">
        <w:rPr>
          <w:rFonts w:ascii="Times New Roman" w:hAnsi="Times New Roman"/>
          <w:i/>
          <w:sz w:val="20"/>
        </w:rPr>
        <w:t>)</w:t>
      </w:r>
    </w:p>
    <w:p w14:paraId="665D62C0" w14:textId="27A244D4" w:rsidR="003A3557" w:rsidRPr="00E5692A" w:rsidRDefault="003A3557" w:rsidP="00633660">
      <w:pPr>
        <w:rPr>
          <w:b/>
          <w:lang w:val="lv-LV"/>
        </w:rPr>
      </w:pPr>
    </w:p>
    <w:p w14:paraId="17375422" w14:textId="40A34B08" w:rsidR="003A3557" w:rsidRPr="00E5692A" w:rsidRDefault="003A3557" w:rsidP="00633660">
      <w:pPr>
        <w:rPr>
          <w:b/>
          <w:lang w:val="lv-LV"/>
        </w:rPr>
      </w:pPr>
    </w:p>
    <w:p w14:paraId="68D49C71" w14:textId="77777777" w:rsidR="00BD5F65" w:rsidRPr="0064444A" w:rsidRDefault="00BD5F65" w:rsidP="00BD5F65">
      <w:pPr>
        <w:jc w:val="center"/>
        <w:rPr>
          <w:b/>
          <w:lang w:val="lv-LV"/>
        </w:rPr>
      </w:pPr>
    </w:p>
    <w:p w14:paraId="3F828DB1" w14:textId="77777777" w:rsidR="00BD5F65" w:rsidRPr="0064444A" w:rsidRDefault="00BD5F65" w:rsidP="00BD5F65">
      <w:pPr>
        <w:jc w:val="center"/>
        <w:rPr>
          <w:b/>
          <w:lang w:val="lv-LV"/>
        </w:rPr>
      </w:pPr>
      <w:r w:rsidRPr="0064444A">
        <w:rPr>
          <w:b/>
          <w:lang w:val="lv-LV"/>
        </w:rPr>
        <w:t>APAKŠUZŅĒMĒJA</w:t>
      </w:r>
    </w:p>
    <w:p w14:paraId="0E8295B2" w14:textId="77777777" w:rsidR="00BD5F65" w:rsidRPr="0064444A" w:rsidRDefault="00BD5F65" w:rsidP="00BD5F65">
      <w:pPr>
        <w:jc w:val="center"/>
        <w:rPr>
          <w:b/>
          <w:lang w:val="lv-LV"/>
        </w:rPr>
      </w:pPr>
      <w:r w:rsidRPr="0064444A">
        <w:rPr>
          <w:b/>
          <w:lang w:val="lv-LV"/>
        </w:rPr>
        <w:t>APLIECINĀJUMS</w:t>
      </w:r>
    </w:p>
    <w:p w14:paraId="42B591B3" w14:textId="77777777" w:rsidR="00BD5F65" w:rsidRPr="0064444A" w:rsidRDefault="00BD5F65" w:rsidP="00BD5F65">
      <w:pPr>
        <w:jc w:val="center"/>
        <w:rPr>
          <w:b/>
          <w:lang w:val="lv-LV"/>
        </w:rPr>
      </w:pPr>
    </w:p>
    <w:p w14:paraId="4AA3572B" w14:textId="77777777" w:rsidR="00BD5F65" w:rsidRPr="0064444A" w:rsidRDefault="00BD5F65" w:rsidP="00BD5F65">
      <w:pPr>
        <w:jc w:val="center"/>
        <w:rPr>
          <w:b/>
          <w:lang w:val="lv-LV"/>
        </w:rPr>
      </w:pPr>
    </w:p>
    <w:p w14:paraId="7753EFF9" w14:textId="77777777" w:rsidR="00BD5F65" w:rsidRPr="0064444A" w:rsidRDefault="00BD5F65" w:rsidP="00BD5F65">
      <w:pPr>
        <w:spacing w:line="360" w:lineRule="auto"/>
        <w:ind w:firstLine="567"/>
        <w:jc w:val="both"/>
        <w:rPr>
          <w:lang w:val="lv-LV"/>
        </w:rPr>
      </w:pPr>
      <w:r w:rsidRPr="0064444A">
        <w:rPr>
          <w:lang w:val="lv-LV"/>
        </w:rPr>
        <w:t>Ar šo [</w:t>
      </w:r>
      <w:r w:rsidRPr="0064444A">
        <w:rPr>
          <w:i/>
          <w:lang w:val="lv-LV"/>
        </w:rPr>
        <w:t>apakšuzņēmēja nosaukums, reģistrācijas numurs un juridiskā adrese</w:t>
      </w:r>
      <w:r w:rsidRPr="0064444A">
        <w:rPr>
          <w:lang w:val="lv-LV"/>
        </w:rPr>
        <w:t>] apliecina, ka, ja pretendents [</w:t>
      </w:r>
      <w:r w:rsidRPr="0064444A">
        <w:rPr>
          <w:i/>
          <w:lang w:val="lv-LV"/>
        </w:rPr>
        <w:t xml:space="preserve">nosaukums, </w:t>
      </w:r>
      <w:proofErr w:type="spellStart"/>
      <w:r w:rsidRPr="0064444A">
        <w:rPr>
          <w:i/>
          <w:lang w:val="lv-LV"/>
        </w:rPr>
        <w:t>reģ.Nr</w:t>
      </w:r>
      <w:proofErr w:type="spellEnd"/>
      <w:r w:rsidRPr="0064444A">
        <w:rPr>
          <w:i/>
          <w:lang w:val="lv-LV"/>
        </w:rPr>
        <w:t>., juridiskā adrese</w:t>
      </w:r>
      <w:r w:rsidRPr="0064444A">
        <w:rPr>
          <w:lang w:val="lv-LV"/>
        </w:rPr>
        <w:t xml:space="preserve">] tiks atzīts par uzvarētāju </w:t>
      </w:r>
      <w:r>
        <w:rPr>
          <w:lang w:val="lv-LV"/>
        </w:rPr>
        <w:t>Iepirkumā</w:t>
      </w:r>
      <w:r w:rsidRPr="0064444A">
        <w:rPr>
          <w:lang w:val="lv-LV"/>
        </w:rPr>
        <w:t xml:space="preserve"> "</w:t>
      </w:r>
      <w:r w:rsidRPr="0064444A">
        <w:rPr>
          <w:bCs/>
          <w:lang w:val="lv-LV"/>
        </w:rPr>
        <w:t>_____________</w:t>
      </w:r>
      <w:r w:rsidRPr="0064444A">
        <w:rPr>
          <w:lang w:val="lv-LV"/>
        </w:rPr>
        <w:t>" (</w:t>
      </w:r>
      <w:proofErr w:type="spellStart"/>
      <w:r w:rsidRPr="0064444A">
        <w:rPr>
          <w:lang w:val="lv-LV"/>
        </w:rPr>
        <w:t>id.Nr</w:t>
      </w:r>
      <w:proofErr w:type="spellEnd"/>
      <w:r w:rsidRPr="0064444A">
        <w:rPr>
          <w:lang w:val="lv-LV"/>
        </w:rPr>
        <w:t>. ________) ietvaros, mēs kā apakšuzņēmējs apņemamies:</w:t>
      </w:r>
    </w:p>
    <w:p w14:paraId="6A2A1E1D" w14:textId="77777777" w:rsidR="00BD5F65" w:rsidRPr="0064444A" w:rsidRDefault="00BD5F65" w:rsidP="003E1BA2">
      <w:pPr>
        <w:numPr>
          <w:ilvl w:val="1"/>
          <w:numId w:val="26"/>
        </w:numPr>
        <w:spacing w:line="360" w:lineRule="auto"/>
        <w:contextualSpacing/>
        <w:jc w:val="both"/>
        <w:rPr>
          <w:lang w:val="lv-LV"/>
        </w:rPr>
      </w:pPr>
      <w:r w:rsidRPr="0064444A">
        <w:rPr>
          <w:lang w:val="lv-LV"/>
        </w:rPr>
        <w:t xml:space="preserve">veikt šādus darbus / sniegt pakalpojumus saskaņā ar </w:t>
      </w:r>
      <w:r>
        <w:rPr>
          <w:lang w:val="lv-LV"/>
        </w:rPr>
        <w:t>būvprojektu un būvdarbu tāmēm</w:t>
      </w:r>
      <w:r w:rsidRPr="0064444A">
        <w:rPr>
          <w:lang w:val="lv-LV"/>
        </w:rPr>
        <w:t xml:space="preserve">: </w:t>
      </w:r>
    </w:p>
    <w:p w14:paraId="6CD225B6" w14:textId="77777777" w:rsidR="00BD5F65" w:rsidRPr="0064444A" w:rsidRDefault="00BD5F65" w:rsidP="00BD5F65">
      <w:pPr>
        <w:spacing w:line="360" w:lineRule="auto"/>
        <w:jc w:val="both"/>
        <w:rPr>
          <w:lang w:val="lv-LV"/>
        </w:rPr>
      </w:pPr>
      <w:r w:rsidRPr="0064444A">
        <w:rPr>
          <w:lang w:val="lv-LV"/>
        </w:rPr>
        <w:t>_____________________________________________________________________________;</w:t>
      </w:r>
    </w:p>
    <w:p w14:paraId="54FD9587" w14:textId="77777777" w:rsidR="00BD5F65" w:rsidRPr="0064444A" w:rsidRDefault="00BD5F65" w:rsidP="003E1BA2">
      <w:pPr>
        <w:numPr>
          <w:ilvl w:val="1"/>
          <w:numId w:val="26"/>
        </w:numPr>
        <w:spacing w:before="40" w:after="40"/>
        <w:jc w:val="both"/>
        <w:rPr>
          <w:szCs w:val="20"/>
          <w:lang w:val="lv-LV"/>
        </w:rPr>
      </w:pPr>
      <w:r w:rsidRPr="0064444A">
        <w:rPr>
          <w:szCs w:val="20"/>
          <w:lang w:val="lv-LV"/>
        </w:rPr>
        <w:t>nodot pretendenta rīcībā šādus resursus iepirkuma līguma izpildei:</w:t>
      </w:r>
    </w:p>
    <w:p w14:paraId="1F5E30CA" w14:textId="77777777" w:rsidR="00BD5F65" w:rsidRPr="0064444A" w:rsidRDefault="00BD5F65" w:rsidP="00BD5F65">
      <w:pPr>
        <w:tabs>
          <w:tab w:val="num" w:pos="1134"/>
        </w:tabs>
        <w:spacing w:before="40" w:after="40"/>
        <w:ind w:left="567" w:hanging="567"/>
        <w:jc w:val="both"/>
        <w:rPr>
          <w:szCs w:val="20"/>
          <w:lang w:val="lv-LV"/>
        </w:rPr>
      </w:pPr>
      <w:r w:rsidRPr="0064444A">
        <w:rPr>
          <w:szCs w:val="20"/>
          <w:lang w:val="lv-LV"/>
        </w:rPr>
        <w:t>_____________________________________________________________________________.</w:t>
      </w:r>
    </w:p>
    <w:p w14:paraId="7B827990" w14:textId="77777777" w:rsidR="00BD5F65" w:rsidRPr="0064444A" w:rsidRDefault="00BD5F65" w:rsidP="00BD5F65">
      <w:pPr>
        <w:spacing w:line="360" w:lineRule="auto"/>
        <w:ind w:firstLine="567"/>
        <w:jc w:val="both"/>
        <w:rPr>
          <w:lang w:val="lv-LV"/>
        </w:rPr>
      </w:pPr>
    </w:p>
    <w:p w14:paraId="577E94C1" w14:textId="77777777" w:rsidR="00BD5F65" w:rsidRPr="0064444A" w:rsidRDefault="00BD5F65" w:rsidP="00BD5F65">
      <w:pPr>
        <w:spacing w:line="360" w:lineRule="auto"/>
        <w:ind w:firstLine="567"/>
        <w:jc w:val="both"/>
        <w:rPr>
          <w:lang w:val="lv-LV"/>
        </w:rPr>
      </w:pPr>
    </w:p>
    <w:p w14:paraId="2E1D8B4D" w14:textId="77777777" w:rsidR="00BD5F65" w:rsidRPr="0064444A" w:rsidRDefault="00BD5F65" w:rsidP="00BD5F65">
      <w:pPr>
        <w:jc w:val="both"/>
        <w:rPr>
          <w:lang w:val="lv-LV"/>
        </w:rPr>
      </w:pPr>
    </w:p>
    <w:p w14:paraId="3E75E4FC" w14:textId="77777777" w:rsidR="00BD5F65" w:rsidRPr="0064444A" w:rsidRDefault="00BD5F65" w:rsidP="00BD5F65">
      <w:pPr>
        <w:overflowPunct w:val="0"/>
        <w:autoSpaceDE w:val="0"/>
        <w:autoSpaceDN w:val="0"/>
        <w:adjustRightInd w:val="0"/>
        <w:spacing w:before="120"/>
        <w:jc w:val="both"/>
        <w:textAlignment w:val="baseline"/>
        <w:rPr>
          <w:lang w:val="lv-LV" w:eastAsia="lv-LV"/>
        </w:rPr>
      </w:pPr>
      <w:r w:rsidRPr="0064444A">
        <w:rPr>
          <w:lang w:val="lv-LV" w:eastAsia="lv-LV"/>
        </w:rPr>
        <w:t>Ar šo apstiprinām un garantējam sniegto ziņu patiesumu un precizitāti.</w:t>
      </w:r>
    </w:p>
    <w:p w14:paraId="4BDE737C" w14:textId="77777777" w:rsidR="00BD5F65" w:rsidRPr="0064444A" w:rsidRDefault="00BD5F65" w:rsidP="00BD5F65">
      <w:pPr>
        <w:overflowPunct w:val="0"/>
        <w:autoSpaceDE w:val="0"/>
        <w:autoSpaceDN w:val="0"/>
        <w:adjustRightInd w:val="0"/>
        <w:spacing w:before="120"/>
        <w:jc w:val="both"/>
        <w:textAlignment w:val="baseline"/>
        <w:rPr>
          <w:lang w:val="lv-LV" w:eastAsia="lv-LV"/>
        </w:rPr>
      </w:pPr>
    </w:p>
    <w:p w14:paraId="30013104" w14:textId="77777777" w:rsidR="00BD5F65" w:rsidRPr="0064444A" w:rsidRDefault="00BD5F65" w:rsidP="00BD5F65">
      <w:pPr>
        <w:overflowPunct w:val="0"/>
        <w:autoSpaceDE w:val="0"/>
        <w:autoSpaceDN w:val="0"/>
        <w:adjustRightInd w:val="0"/>
        <w:spacing w:before="120"/>
        <w:jc w:val="both"/>
        <w:textAlignment w:val="baseline"/>
        <w:rPr>
          <w:lang w:val="lv-LV" w:eastAsia="lv-LV"/>
        </w:rPr>
      </w:pPr>
      <w:r w:rsidRPr="0064444A">
        <w:rPr>
          <w:lang w:val="lv-LV" w:eastAsia="lv-LV"/>
        </w:rPr>
        <w:t>Pilnvarotās personas paraksts un komercsabiedrības zīmogs</w:t>
      </w:r>
    </w:p>
    <w:p w14:paraId="38C23F8B" w14:textId="77777777" w:rsidR="00BD5F65" w:rsidRPr="0064444A" w:rsidRDefault="00BD5F65" w:rsidP="00BD5F65">
      <w:pPr>
        <w:overflowPunct w:val="0"/>
        <w:autoSpaceDE w:val="0"/>
        <w:autoSpaceDN w:val="0"/>
        <w:adjustRightInd w:val="0"/>
        <w:spacing w:before="120"/>
        <w:jc w:val="both"/>
        <w:textAlignment w:val="baseline"/>
        <w:rPr>
          <w:lang w:val="lv-LV" w:eastAsia="lv-LV"/>
        </w:rPr>
      </w:pPr>
      <w:r w:rsidRPr="0064444A">
        <w:rPr>
          <w:lang w:val="lv-LV" w:eastAsia="lv-LV"/>
        </w:rPr>
        <w:t>Parakstītāja vārds, uzvārds un amats: _________________</w:t>
      </w:r>
    </w:p>
    <w:p w14:paraId="0F0C9037" w14:textId="77777777" w:rsidR="00BD5F65" w:rsidRPr="0064444A" w:rsidRDefault="00BD5F65" w:rsidP="00BD5F65">
      <w:pPr>
        <w:spacing w:before="120"/>
        <w:ind w:right="283"/>
        <w:jc w:val="both"/>
        <w:rPr>
          <w:rFonts w:eastAsia="Calibri"/>
          <w:lang w:val="lv-LV" w:eastAsia="lv-LV"/>
        </w:rPr>
      </w:pPr>
      <w:r w:rsidRPr="0064444A">
        <w:rPr>
          <w:lang w:val="lv-LV" w:eastAsia="lv-LV"/>
        </w:rPr>
        <w:t>Datums:___________</w:t>
      </w:r>
      <w:r w:rsidRPr="0064444A">
        <w:rPr>
          <w:lang w:val="lv-LV"/>
        </w:rPr>
        <w:t xml:space="preserve">                                                                           </w:t>
      </w:r>
    </w:p>
    <w:p w14:paraId="700543DA" w14:textId="77777777" w:rsidR="00BD5F65" w:rsidRPr="0064444A" w:rsidRDefault="00BD5F65" w:rsidP="00BD5F65">
      <w:pPr>
        <w:rPr>
          <w:b/>
          <w:lang w:val="lv-LV"/>
        </w:rPr>
      </w:pPr>
    </w:p>
    <w:p w14:paraId="0D25C005" w14:textId="77777777" w:rsidR="00AB1F2A" w:rsidRPr="00E5692A" w:rsidRDefault="00AB1F2A" w:rsidP="00633660">
      <w:pPr>
        <w:rPr>
          <w:b/>
          <w:lang w:val="lv-LV"/>
        </w:rPr>
      </w:pPr>
    </w:p>
    <w:p w14:paraId="3917F89B" w14:textId="3DDF061B" w:rsidR="003B7C4B" w:rsidRPr="00E5692A" w:rsidRDefault="003B7C4B" w:rsidP="00633660">
      <w:pPr>
        <w:rPr>
          <w:b/>
          <w:lang w:val="lv-LV"/>
        </w:rPr>
      </w:pPr>
    </w:p>
    <w:p w14:paraId="2FFA21E3" w14:textId="29F2C068" w:rsidR="00E266B2" w:rsidRPr="00E5692A" w:rsidRDefault="00E266B2" w:rsidP="00633660">
      <w:pPr>
        <w:rPr>
          <w:b/>
          <w:lang w:val="lv-LV"/>
        </w:rPr>
      </w:pPr>
    </w:p>
    <w:p w14:paraId="60CC1F6F" w14:textId="11DED45F" w:rsidR="00E266B2" w:rsidRPr="00E5692A" w:rsidRDefault="00E266B2" w:rsidP="00633660">
      <w:pPr>
        <w:rPr>
          <w:b/>
          <w:lang w:val="lv-LV"/>
        </w:rPr>
      </w:pPr>
    </w:p>
    <w:p w14:paraId="2C85FB55" w14:textId="2B07B5E9" w:rsidR="00E266B2" w:rsidRPr="00E5692A" w:rsidRDefault="00E266B2" w:rsidP="00633660">
      <w:pPr>
        <w:rPr>
          <w:b/>
          <w:lang w:val="lv-LV"/>
        </w:rPr>
      </w:pPr>
    </w:p>
    <w:p w14:paraId="61DA70CD" w14:textId="14265B6A" w:rsidR="00E266B2" w:rsidRPr="00E5692A" w:rsidRDefault="00E266B2" w:rsidP="00633660">
      <w:pPr>
        <w:rPr>
          <w:b/>
          <w:lang w:val="lv-LV"/>
        </w:rPr>
      </w:pPr>
    </w:p>
    <w:p w14:paraId="1E8DBD6A" w14:textId="3EA83F0F" w:rsidR="00E266B2" w:rsidRPr="00E5692A" w:rsidRDefault="00E266B2" w:rsidP="00633660">
      <w:pPr>
        <w:rPr>
          <w:b/>
          <w:lang w:val="lv-LV"/>
        </w:rPr>
      </w:pPr>
    </w:p>
    <w:p w14:paraId="5787FB17" w14:textId="16B876A0" w:rsidR="00E266B2" w:rsidRPr="00E5692A" w:rsidRDefault="00E266B2" w:rsidP="00633660">
      <w:pPr>
        <w:rPr>
          <w:b/>
          <w:lang w:val="lv-LV"/>
        </w:rPr>
      </w:pPr>
    </w:p>
    <w:p w14:paraId="3DABA6BA" w14:textId="7D27F5CC" w:rsidR="00E266B2" w:rsidRPr="00E5692A" w:rsidRDefault="00E266B2" w:rsidP="00633660">
      <w:pPr>
        <w:rPr>
          <w:b/>
          <w:lang w:val="lv-LV"/>
        </w:rPr>
      </w:pPr>
    </w:p>
    <w:p w14:paraId="010D9736" w14:textId="1EB5842B" w:rsidR="00E266B2" w:rsidRDefault="00E266B2" w:rsidP="00633660">
      <w:pPr>
        <w:rPr>
          <w:b/>
          <w:lang w:val="lv-LV"/>
        </w:rPr>
      </w:pPr>
    </w:p>
    <w:p w14:paraId="349C386B" w14:textId="77777777" w:rsidR="00A650B0" w:rsidRPr="00E5692A" w:rsidRDefault="00A650B0" w:rsidP="00633660">
      <w:pPr>
        <w:rPr>
          <w:b/>
          <w:lang w:val="lv-LV"/>
        </w:rPr>
      </w:pPr>
    </w:p>
    <w:p w14:paraId="0E3FA8E0" w14:textId="3B3E5C19" w:rsidR="00E266B2" w:rsidRPr="00E5692A" w:rsidRDefault="00E266B2" w:rsidP="00633660">
      <w:pPr>
        <w:rPr>
          <w:b/>
          <w:lang w:val="lv-LV"/>
        </w:rPr>
      </w:pPr>
    </w:p>
    <w:p w14:paraId="625FF78B" w14:textId="16A88A88" w:rsidR="00E266B2" w:rsidRPr="00E5692A" w:rsidRDefault="00E266B2" w:rsidP="00633660">
      <w:pPr>
        <w:rPr>
          <w:b/>
          <w:lang w:val="lv-LV"/>
        </w:rPr>
      </w:pPr>
    </w:p>
    <w:p w14:paraId="5AD7409F" w14:textId="0ED6FCF7" w:rsidR="00E266B2" w:rsidRPr="00E5692A" w:rsidRDefault="00E266B2" w:rsidP="00633660">
      <w:pPr>
        <w:rPr>
          <w:b/>
          <w:lang w:val="lv-LV"/>
        </w:rPr>
      </w:pPr>
    </w:p>
    <w:p w14:paraId="68B3441A" w14:textId="40489860" w:rsidR="00E266B2" w:rsidRPr="00E5692A" w:rsidRDefault="00E266B2" w:rsidP="00633660">
      <w:pPr>
        <w:rPr>
          <w:b/>
          <w:lang w:val="lv-LV"/>
        </w:rPr>
      </w:pPr>
    </w:p>
    <w:p w14:paraId="3C0A692D" w14:textId="7671B611" w:rsidR="00E266B2" w:rsidRPr="00E5692A" w:rsidRDefault="00E266B2" w:rsidP="00633660">
      <w:pPr>
        <w:rPr>
          <w:b/>
          <w:lang w:val="lv-LV"/>
        </w:rPr>
      </w:pPr>
    </w:p>
    <w:p w14:paraId="03629866" w14:textId="787D3C05" w:rsidR="00E266B2" w:rsidRPr="00E5692A" w:rsidRDefault="00E266B2" w:rsidP="00633660">
      <w:pPr>
        <w:rPr>
          <w:b/>
          <w:lang w:val="lv-LV"/>
        </w:rPr>
      </w:pPr>
    </w:p>
    <w:p w14:paraId="77748A24" w14:textId="4CE490DF" w:rsidR="00E266B2" w:rsidRPr="00E5692A" w:rsidRDefault="00E266B2" w:rsidP="00633660">
      <w:pPr>
        <w:rPr>
          <w:b/>
          <w:lang w:val="lv-LV"/>
        </w:rPr>
      </w:pPr>
    </w:p>
    <w:p w14:paraId="77969659" w14:textId="6712BE47" w:rsidR="00E266B2" w:rsidRPr="00E5692A" w:rsidRDefault="00E266B2" w:rsidP="00633660">
      <w:pPr>
        <w:rPr>
          <w:b/>
          <w:lang w:val="lv-LV"/>
        </w:rPr>
      </w:pPr>
    </w:p>
    <w:p w14:paraId="551AA400" w14:textId="7A1277A7" w:rsidR="00E266B2" w:rsidRPr="00E5692A" w:rsidRDefault="00E266B2" w:rsidP="00633660">
      <w:pPr>
        <w:rPr>
          <w:b/>
          <w:lang w:val="lv-LV"/>
        </w:rPr>
      </w:pPr>
    </w:p>
    <w:p w14:paraId="6A9E433B" w14:textId="77777777" w:rsidR="00E266B2" w:rsidRPr="00E5692A" w:rsidRDefault="00E266B2" w:rsidP="00633660">
      <w:pPr>
        <w:rPr>
          <w:b/>
          <w:lang w:val="lv-LV"/>
        </w:rPr>
      </w:pPr>
    </w:p>
    <w:p w14:paraId="3ABBC746" w14:textId="2F52FB2F" w:rsidR="003B7C4B" w:rsidRPr="00E5692A" w:rsidRDefault="00B56258" w:rsidP="003B7C4B">
      <w:pPr>
        <w:keepLines/>
        <w:shd w:val="clear" w:color="auto" w:fill="FFFFFF"/>
        <w:ind w:left="720"/>
        <w:jc w:val="right"/>
        <w:rPr>
          <w:sz w:val="20"/>
          <w:szCs w:val="20"/>
          <w:lang w:val="lv-LV"/>
        </w:rPr>
      </w:pPr>
      <w:r>
        <w:rPr>
          <w:b/>
          <w:spacing w:val="-1"/>
          <w:sz w:val="20"/>
          <w:szCs w:val="20"/>
          <w:lang w:val="lv-LV"/>
        </w:rPr>
        <w:lastRenderedPageBreak/>
        <w:t>6</w:t>
      </w:r>
      <w:r w:rsidR="003B7C4B" w:rsidRPr="00E5692A">
        <w:rPr>
          <w:b/>
          <w:spacing w:val="-1"/>
          <w:sz w:val="20"/>
          <w:szCs w:val="20"/>
          <w:lang w:val="lv-LV"/>
        </w:rPr>
        <w:t>. pielikums</w:t>
      </w:r>
    </w:p>
    <w:p w14:paraId="5AA6A901" w14:textId="74D0A547" w:rsidR="00D01815" w:rsidRPr="00E5692A" w:rsidRDefault="00DC75CC" w:rsidP="00D01815">
      <w:pPr>
        <w:keepLines/>
        <w:shd w:val="clear" w:color="auto" w:fill="FFFFFF"/>
        <w:jc w:val="right"/>
        <w:rPr>
          <w:i/>
          <w:spacing w:val="-1"/>
          <w:sz w:val="20"/>
          <w:szCs w:val="20"/>
          <w:lang w:val="lv-LV"/>
        </w:rPr>
      </w:pPr>
      <w:r>
        <w:rPr>
          <w:i/>
          <w:spacing w:val="-1"/>
          <w:sz w:val="20"/>
          <w:szCs w:val="20"/>
          <w:lang w:val="lv-LV"/>
        </w:rPr>
        <w:t>Iepirkum</w:t>
      </w:r>
      <w:r w:rsidR="00D01815" w:rsidRPr="00E5692A">
        <w:rPr>
          <w:i/>
          <w:spacing w:val="-1"/>
          <w:sz w:val="20"/>
          <w:szCs w:val="20"/>
          <w:lang w:val="lv-LV"/>
        </w:rPr>
        <w:t>a “</w:t>
      </w:r>
      <w:r w:rsidR="00B06569">
        <w:rPr>
          <w:i/>
          <w:spacing w:val="-1"/>
          <w:sz w:val="20"/>
          <w:szCs w:val="20"/>
          <w:lang w:val="lv-LV"/>
        </w:rPr>
        <w:t>Cauruļu un citu materiālu piegāde būvniecības vajadzībām</w:t>
      </w:r>
      <w:r w:rsidR="00D01815" w:rsidRPr="00E5692A">
        <w:rPr>
          <w:i/>
          <w:spacing w:val="-1"/>
          <w:sz w:val="20"/>
          <w:szCs w:val="20"/>
          <w:lang w:val="lv-LV"/>
        </w:rPr>
        <w:t xml:space="preserve">” </w:t>
      </w:r>
      <w:r w:rsidR="00D01815" w:rsidRPr="00E5692A">
        <w:rPr>
          <w:bCs/>
          <w:i/>
          <w:spacing w:val="-1"/>
          <w:sz w:val="20"/>
          <w:szCs w:val="20"/>
          <w:lang w:val="lv-LV"/>
        </w:rPr>
        <w:t>nolikumam</w:t>
      </w:r>
    </w:p>
    <w:p w14:paraId="46AE6C18" w14:textId="336C1800" w:rsidR="00D01815" w:rsidRPr="00E5692A" w:rsidRDefault="00D01815" w:rsidP="00D01815">
      <w:pPr>
        <w:pStyle w:val="Heading1"/>
        <w:keepNext w:val="0"/>
        <w:jc w:val="right"/>
        <w:rPr>
          <w:rFonts w:ascii="Times New Roman" w:hAnsi="Times New Roman"/>
          <w:b/>
          <w:i/>
          <w:sz w:val="20"/>
        </w:rPr>
      </w:pPr>
      <w:r w:rsidRPr="00E5692A">
        <w:rPr>
          <w:rFonts w:ascii="Times New Roman" w:hAnsi="Times New Roman"/>
          <w:i/>
          <w:spacing w:val="-1"/>
          <w:sz w:val="20"/>
        </w:rPr>
        <w:t>(</w:t>
      </w:r>
      <w:r w:rsidRPr="00E5692A">
        <w:rPr>
          <w:rFonts w:ascii="Times New Roman" w:hAnsi="Times New Roman"/>
          <w:i/>
          <w:sz w:val="20"/>
        </w:rPr>
        <w:t>Identifikācijas Nr.</w:t>
      </w:r>
      <w:r>
        <w:rPr>
          <w:rFonts w:ascii="Times New Roman" w:hAnsi="Times New Roman"/>
          <w:i/>
          <w:sz w:val="20"/>
        </w:rPr>
        <w:t xml:space="preserve"> </w:t>
      </w:r>
      <w:r w:rsidRPr="00D01815">
        <w:rPr>
          <w:rFonts w:ascii="Times New Roman" w:hAnsi="Times New Roman"/>
          <w:i/>
          <w:sz w:val="20"/>
        </w:rPr>
        <w:t>PRO-</w:t>
      </w:r>
      <w:r w:rsidR="00B06569">
        <w:rPr>
          <w:rFonts w:ascii="Times New Roman" w:hAnsi="Times New Roman"/>
          <w:i/>
          <w:sz w:val="20"/>
        </w:rPr>
        <w:t>2022/</w:t>
      </w:r>
      <w:r w:rsidR="004B322F">
        <w:rPr>
          <w:rFonts w:ascii="Times New Roman" w:hAnsi="Times New Roman"/>
          <w:i/>
          <w:sz w:val="20"/>
        </w:rPr>
        <w:t>182 CEF</w:t>
      </w:r>
      <w:r w:rsidRPr="00E5692A">
        <w:rPr>
          <w:rFonts w:ascii="Times New Roman" w:hAnsi="Times New Roman"/>
          <w:i/>
          <w:sz w:val="20"/>
        </w:rPr>
        <w:t>)</w:t>
      </w:r>
    </w:p>
    <w:p w14:paraId="5D63799B" w14:textId="4C3D0B52" w:rsidR="007A199B" w:rsidRPr="00E5692A" w:rsidRDefault="007A199B" w:rsidP="00633660">
      <w:pPr>
        <w:rPr>
          <w:b/>
          <w:lang w:val="lv-LV"/>
        </w:rPr>
      </w:pPr>
    </w:p>
    <w:p w14:paraId="5CE824BA" w14:textId="50D5C88A" w:rsidR="007A199B" w:rsidRPr="00E5692A" w:rsidRDefault="007A199B" w:rsidP="00633660">
      <w:pPr>
        <w:rPr>
          <w:b/>
          <w:lang w:val="lv-LV"/>
        </w:rPr>
      </w:pPr>
    </w:p>
    <w:p w14:paraId="51940B80" w14:textId="77777777" w:rsidR="000474EE" w:rsidRPr="00E5692A" w:rsidRDefault="000474EE" w:rsidP="000474EE">
      <w:pPr>
        <w:jc w:val="center"/>
        <w:rPr>
          <w:lang w:val="lv-LV"/>
        </w:rPr>
      </w:pPr>
    </w:p>
    <w:tbl>
      <w:tblPr>
        <w:tblW w:w="0" w:type="auto"/>
        <w:tblLayout w:type="fixed"/>
        <w:tblLook w:val="0000" w:firstRow="0" w:lastRow="0" w:firstColumn="0" w:lastColumn="0" w:noHBand="0" w:noVBand="0"/>
      </w:tblPr>
      <w:tblGrid>
        <w:gridCol w:w="1458"/>
        <w:gridCol w:w="3470"/>
        <w:gridCol w:w="4906"/>
      </w:tblGrid>
      <w:tr w:rsidR="000474EE" w:rsidRPr="00E5692A" w14:paraId="5247C688" w14:textId="77777777" w:rsidTr="000474EE">
        <w:trPr>
          <w:cantSplit/>
        </w:trPr>
        <w:tc>
          <w:tcPr>
            <w:tcW w:w="4928" w:type="dxa"/>
            <w:gridSpan w:val="2"/>
          </w:tcPr>
          <w:p w14:paraId="378A186C" w14:textId="2B26AF77" w:rsidR="000474EE" w:rsidRPr="00E5692A" w:rsidRDefault="000474EE" w:rsidP="000474EE">
            <w:pPr>
              <w:keepLines/>
              <w:jc w:val="both"/>
              <w:rPr>
                <w:lang w:val="lv-LV"/>
              </w:rPr>
            </w:pPr>
            <w:r w:rsidRPr="00E5692A">
              <w:rPr>
                <w:lang w:val="lv-LV"/>
              </w:rPr>
              <w:t>202</w:t>
            </w:r>
            <w:r w:rsidR="00EB633D">
              <w:rPr>
                <w:lang w:val="lv-LV"/>
              </w:rPr>
              <w:t>2</w:t>
            </w:r>
            <w:r w:rsidRPr="00E5692A">
              <w:rPr>
                <w:lang w:val="lv-LV"/>
              </w:rPr>
              <w:t>. gada _______________Nr.__________</w:t>
            </w:r>
          </w:p>
        </w:tc>
        <w:tc>
          <w:tcPr>
            <w:tcW w:w="4906" w:type="dxa"/>
          </w:tcPr>
          <w:p w14:paraId="47D7C8CA" w14:textId="77777777" w:rsidR="000474EE" w:rsidRPr="00E5692A" w:rsidRDefault="000474EE" w:rsidP="000474EE">
            <w:pPr>
              <w:pStyle w:val="Header"/>
              <w:keepLines/>
              <w:tabs>
                <w:tab w:val="clear" w:pos="4153"/>
                <w:tab w:val="clear" w:pos="8306"/>
              </w:tabs>
              <w:jc w:val="both"/>
            </w:pPr>
            <w:r w:rsidRPr="00E5692A">
              <w:t xml:space="preserve">                   ________________</w:t>
            </w:r>
          </w:p>
          <w:p w14:paraId="3C3EDA41" w14:textId="77777777" w:rsidR="000474EE" w:rsidRPr="00E5692A" w:rsidRDefault="000474EE" w:rsidP="000474EE">
            <w:pPr>
              <w:pStyle w:val="Header"/>
              <w:keepLines/>
              <w:tabs>
                <w:tab w:val="clear" w:pos="4153"/>
                <w:tab w:val="clear" w:pos="8306"/>
              </w:tabs>
              <w:jc w:val="both"/>
              <w:rPr>
                <w:i/>
                <w:sz w:val="20"/>
              </w:rPr>
            </w:pPr>
            <w:r w:rsidRPr="00E5692A">
              <w:t xml:space="preserve">                     </w:t>
            </w:r>
            <w:r w:rsidRPr="00E5692A">
              <w:rPr>
                <w:i/>
                <w:sz w:val="20"/>
              </w:rPr>
              <w:t>/Sagatavošanas vieta/</w:t>
            </w:r>
          </w:p>
        </w:tc>
      </w:tr>
      <w:tr w:rsidR="000474EE" w:rsidRPr="00E5692A" w14:paraId="619EBA29" w14:textId="77777777" w:rsidTr="000474EE">
        <w:trPr>
          <w:cantSplit/>
        </w:trPr>
        <w:tc>
          <w:tcPr>
            <w:tcW w:w="1458" w:type="dxa"/>
          </w:tcPr>
          <w:p w14:paraId="26981DDC" w14:textId="77777777" w:rsidR="000474EE" w:rsidRPr="00E5692A" w:rsidRDefault="000474EE" w:rsidP="000474EE">
            <w:pPr>
              <w:keepLines/>
              <w:jc w:val="both"/>
              <w:rPr>
                <w:lang w:val="lv-LV"/>
              </w:rPr>
            </w:pPr>
          </w:p>
          <w:p w14:paraId="34BE3B38" w14:textId="77777777" w:rsidR="000474EE" w:rsidRPr="00E5692A" w:rsidRDefault="000474EE" w:rsidP="000474EE">
            <w:pPr>
              <w:keepLines/>
              <w:jc w:val="both"/>
              <w:rPr>
                <w:lang w:val="lv-LV"/>
              </w:rPr>
            </w:pPr>
            <w:r w:rsidRPr="00E5692A">
              <w:rPr>
                <w:lang w:val="lv-LV"/>
              </w:rPr>
              <w:t>Adresāts:</w:t>
            </w:r>
          </w:p>
        </w:tc>
        <w:tc>
          <w:tcPr>
            <w:tcW w:w="8376" w:type="dxa"/>
            <w:gridSpan w:val="2"/>
          </w:tcPr>
          <w:p w14:paraId="00F292F6" w14:textId="77777777" w:rsidR="000474EE" w:rsidRPr="00E5692A" w:rsidRDefault="000474EE" w:rsidP="000474EE">
            <w:pPr>
              <w:keepLines/>
              <w:tabs>
                <w:tab w:val="left" w:pos="4733"/>
              </w:tabs>
              <w:rPr>
                <w:lang w:val="lv-LV"/>
              </w:rPr>
            </w:pPr>
          </w:p>
          <w:p w14:paraId="74FCA302" w14:textId="77777777" w:rsidR="000474EE" w:rsidRPr="00E5692A" w:rsidRDefault="000474EE" w:rsidP="000474EE">
            <w:pPr>
              <w:keepLines/>
              <w:tabs>
                <w:tab w:val="left" w:pos="4733"/>
              </w:tabs>
              <w:rPr>
                <w:b/>
                <w:lang w:val="lv-LV"/>
              </w:rPr>
            </w:pPr>
            <w:r w:rsidRPr="00E5692A">
              <w:rPr>
                <w:b/>
                <w:lang w:val="lv-LV"/>
              </w:rPr>
              <w:t>Akciju sabiedrība “</w:t>
            </w:r>
            <w:r w:rsidRPr="00E5692A">
              <w:rPr>
                <w:b/>
                <w:bCs/>
                <w:lang w:val="lv-LV"/>
              </w:rPr>
              <w:t>Conexus Baltic Grid</w:t>
            </w:r>
            <w:r w:rsidRPr="00E5692A">
              <w:rPr>
                <w:b/>
                <w:lang w:val="lv-LV"/>
              </w:rPr>
              <w:t>”</w:t>
            </w:r>
            <w:r w:rsidRPr="00E5692A">
              <w:rPr>
                <w:b/>
                <w:lang w:val="lv-LV"/>
              </w:rPr>
              <w:tab/>
            </w:r>
          </w:p>
          <w:p w14:paraId="1B06740C" w14:textId="77777777" w:rsidR="000474EE" w:rsidRPr="00E5692A" w:rsidRDefault="000474EE" w:rsidP="000474EE">
            <w:pPr>
              <w:keepLines/>
              <w:jc w:val="both"/>
              <w:rPr>
                <w:lang w:val="lv-LV"/>
              </w:rPr>
            </w:pPr>
            <w:r w:rsidRPr="00E5692A">
              <w:rPr>
                <w:b/>
                <w:lang w:val="lv-LV"/>
              </w:rPr>
              <w:t>Stigu iela 14, Rīga, LV-1021</w:t>
            </w:r>
          </w:p>
        </w:tc>
      </w:tr>
    </w:tbl>
    <w:p w14:paraId="2158B3E1" w14:textId="77777777" w:rsidR="000474EE" w:rsidRPr="00E5692A" w:rsidRDefault="000474EE" w:rsidP="000474EE">
      <w:pPr>
        <w:jc w:val="center"/>
        <w:rPr>
          <w:lang w:val="lv-LV"/>
        </w:rPr>
      </w:pPr>
    </w:p>
    <w:p w14:paraId="62F97150" w14:textId="77777777" w:rsidR="000474EE" w:rsidRPr="00E5692A" w:rsidRDefault="000474EE" w:rsidP="000474EE">
      <w:pPr>
        <w:spacing w:after="120"/>
        <w:jc w:val="right"/>
        <w:rPr>
          <w:b/>
          <w:bCs/>
          <w:iCs/>
          <w:color w:val="000000" w:themeColor="text1"/>
          <w:lang w:val="lv-LV"/>
        </w:rPr>
      </w:pPr>
    </w:p>
    <w:p w14:paraId="167CFB35" w14:textId="77777777" w:rsidR="000474EE" w:rsidRPr="00E5692A" w:rsidRDefault="000474EE" w:rsidP="000474EE">
      <w:pPr>
        <w:jc w:val="center"/>
        <w:rPr>
          <w:b/>
          <w:sz w:val="26"/>
          <w:szCs w:val="26"/>
          <w:lang w:val="lv-LV"/>
        </w:rPr>
      </w:pPr>
      <w:r w:rsidRPr="00E5692A">
        <w:rPr>
          <w:b/>
          <w:sz w:val="26"/>
          <w:szCs w:val="26"/>
          <w:lang w:val="lv-LV"/>
        </w:rPr>
        <w:t>PIEDĀVĀJUMA NODROŠINĀJUMA GARANTIJA Nr. ___</w:t>
      </w:r>
    </w:p>
    <w:p w14:paraId="53BDDE5E" w14:textId="77777777" w:rsidR="000474EE" w:rsidRPr="00E5692A" w:rsidRDefault="000474EE" w:rsidP="000474EE">
      <w:pPr>
        <w:jc w:val="both"/>
        <w:rPr>
          <w:lang w:val="lv-LV"/>
        </w:rPr>
      </w:pPr>
    </w:p>
    <w:p w14:paraId="3608AC3E" w14:textId="3F936C09" w:rsidR="000474EE" w:rsidRDefault="000474EE" w:rsidP="000474EE">
      <w:pPr>
        <w:jc w:val="both"/>
        <w:rPr>
          <w:lang w:val="lv-LV"/>
        </w:rPr>
      </w:pPr>
      <w:r w:rsidRPr="00E5692A">
        <w:rPr>
          <w:lang w:val="lv-LV"/>
        </w:rPr>
        <w:t>Mēs - [</w:t>
      </w:r>
      <w:r w:rsidRPr="00E5692A">
        <w:rPr>
          <w:i/>
          <w:lang w:val="lv-LV"/>
        </w:rPr>
        <w:t>Nodrošinājuma devēja nosaukums</w:t>
      </w:r>
      <w:r w:rsidRPr="00E5692A">
        <w:rPr>
          <w:lang w:val="lv-LV"/>
        </w:rPr>
        <w:t>] (vienotais reģistrācijas numurs: ___; juridiskā adrese: ___) (turpmāk – Nodrošinājuma devējs) – esam informēti par to, ka mūsu klients - [</w:t>
      </w:r>
      <w:r w:rsidRPr="00E5692A">
        <w:rPr>
          <w:i/>
          <w:lang w:val="lv-LV"/>
        </w:rPr>
        <w:t>Pretendenta nosaukums</w:t>
      </w:r>
      <w:r w:rsidRPr="00E5692A">
        <w:rPr>
          <w:lang w:val="lv-LV"/>
        </w:rPr>
        <w:t>] (vienotais reģistrācijas numurs: ___; juridiskā adrese: ___) (turpmāk – Pretendents) - ir iesniedzis/plāno iesniegt savu piedāvājumu Akciju sabiedrība</w:t>
      </w:r>
      <w:r w:rsidR="006A1F31">
        <w:rPr>
          <w:lang w:val="lv-LV"/>
        </w:rPr>
        <w:t>s</w:t>
      </w:r>
      <w:r w:rsidRPr="00E5692A">
        <w:rPr>
          <w:lang w:val="lv-LV"/>
        </w:rPr>
        <w:t xml:space="preserve"> “Conexus Baltic Grid” (vienotais reģistrācijas numurs: 40203041605; juridiskā adrese: Stigu iela 14, Rīga, LV – 1021)  (turpmāk – Pasūtītājs) - </w:t>
      </w:r>
      <w:r w:rsidR="006A1F31" w:rsidRPr="006A1F31">
        <w:rPr>
          <w:lang w:val="lv-LV"/>
        </w:rPr>
        <w:t xml:space="preserve">rīkotajā </w:t>
      </w:r>
      <w:r w:rsidR="00DC75CC">
        <w:rPr>
          <w:lang w:val="lv-LV"/>
        </w:rPr>
        <w:t>Iepirkum</w:t>
      </w:r>
      <w:r w:rsidR="006A1F31">
        <w:rPr>
          <w:lang w:val="lv-LV"/>
        </w:rPr>
        <w:t>ā</w:t>
      </w:r>
      <w:r w:rsidRPr="00E5692A">
        <w:rPr>
          <w:lang w:val="lv-LV"/>
        </w:rPr>
        <w:t xml:space="preserve"> [</w:t>
      </w:r>
      <w:r w:rsidR="00DC75CC">
        <w:rPr>
          <w:i/>
          <w:lang w:val="lv-LV"/>
        </w:rPr>
        <w:t>Iepirkum</w:t>
      </w:r>
      <w:r w:rsidRPr="00E5692A">
        <w:rPr>
          <w:i/>
          <w:lang w:val="lv-LV"/>
        </w:rPr>
        <w:t>a nosaukums</w:t>
      </w:r>
      <w:r w:rsidRPr="00E5692A">
        <w:rPr>
          <w:lang w:val="lv-LV"/>
        </w:rPr>
        <w:t xml:space="preserve">] (iepirkuma identifikācijas Nr._______) (turpmāk – </w:t>
      </w:r>
      <w:r w:rsidR="00DC75CC">
        <w:rPr>
          <w:lang w:val="lv-LV"/>
        </w:rPr>
        <w:t>Iepirkum</w:t>
      </w:r>
      <w:r w:rsidRPr="00E5692A">
        <w:rPr>
          <w:lang w:val="lv-LV"/>
        </w:rPr>
        <w:t>s). Saskaņā ar attiecīgā iepirkuma procedūras dokumentiem Pretendentam jāiesniedz Pasūtītājam sava piedāvājuma nodrošinājums.</w:t>
      </w:r>
    </w:p>
    <w:p w14:paraId="4627C558" w14:textId="77777777" w:rsidR="006A1F31" w:rsidRPr="00E5692A" w:rsidRDefault="006A1F31" w:rsidP="000474EE">
      <w:pPr>
        <w:jc w:val="both"/>
        <w:rPr>
          <w:lang w:val="lv-LV"/>
        </w:rPr>
      </w:pPr>
    </w:p>
    <w:p w14:paraId="05C4962D" w14:textId="5B6BADA1" w:rsidR="000474EE" w:rsidRPr="00E5692A" w:rsidRDefault="000474EE" w:rsidP="000474EE">
      <w:pPr>
        <w:widowControl w:val="0"/>
        <w:autoSpaceDE w:val="0"/>
        <w:autoSpaceDN w:val="0"/>
        <w:adjustRightInd w:val="0"/>
        <w:spacing w:after="120"/>
        <w:jc w:val="both"/>
        <w:rPr>
          <w:lang w:val="lv-LV"/>
        </w:rPr>
      </w:pPr>
      <w:r w:rsidRPr="00E5692A">
        <w:rPr>
          <w:lang w:val="lv-LV"/>
        </w:rPr>
        <w:t xml:space="preserve">Ievērojot minēto, ar šo Nodrošinājuma devējs neatsaucami uzņemas pienākumu </w:t>
      </w:r>
      <w:r w:rsidR="006A1F31" w:rsidRPr="006A1F31">
        <w:rPr>
          <w:lang w:val="lv-LV"/>
        </w:rPr>
        <w:t xml:space="preserve">samaksāt Pasūtītājam jebkuru tā pieprasīto naudas summu, nepārsniedzot </w:t>
      </w:r>
      <w:r w:rsidR="006A1F31">
        <w:rPr>
          <w:lang w:val="lv-LV"/>
        </w:rPr>
        <w:t>EUR</w:t>
      </w:r>
      <w:r w:rsidR="006A1F31" w:rsidRPr="006A1F31">
        <w:rPr>
          <w:lang w:val="lv-LV"/>
        </w:rPr>
        <w:t xml:space="preserve"> _______________ (_______________)</w:t>
      </w:r>
      <w:r w:rsidRPr="00E5692A">
        <w:rPr>
          <w:lang w:val="lv-LV"/>
        </w:rPr>
        <w:t xml:space="preserve">, gadījumā, ja ievērojot šajā garantijā noteiktās prasības, Nodrošinājuma devējam ir iesniegts atbilstošs Pasūtītāja parakstīts dokuments (turpmāk – Pieprasījums), ar kuru Pasūtītājs pieprasa Nodrošinājuma devējam veikt maksājumu uz šīs garantijas pamata un kurā norādīts, ka attiecībā uz </w:t>
      </w:r>
      <w:r w:rsidR="00DC75CC">
        <w:rPr>
          <w:lang w:val="lv-LV"/>
        </w:rPr>
        <w:t>Iepirkum</w:t>
      </w:r>
      <w:r w:rsidRPr="00E5692A">
        <w:rPr>
          <w:lang w:val="lv-LV"/>
        </w:rPr>
        <w:t>u ir iestājies vismaz viens no šādiem nosacījumiem (norādot konkrēto nosacījumu, kas iestājies):</w:t>
      </w:r>
    </w:p>
    <w:p w14:paraId="51A0475C" w14:textId="77777777" w:rsidR="006A1F31" w:rsidRPr="006A1F31" w:rsidRDefault="000474EE" w:rsidP="003E1BA2">
      <w:pPr>
        <w:pStyle w:val="ListParagraph"/>
        <w:widowControl w:val="0"/>
        <w:numPr>
          <w:ilvl w:val="0"/>
          <w:numId w:val="34"/>
        </w:numPr>
        <w:spacing w:after="120"/>
        <w:jc w:val="both"/>
        <w:rPr>
          <w:rFonts w:ascii="Times New Roman" w:hAnsi="Times New Roman" w:cs="Times New Roman"/>
          <w:lang w:val="lv-LV"/>
        </w:rPr>
      </w:pPr>
      <w:r w:rsidRPr="006A1F31">
        <w:rPr>
          <w:rFonts w:ascii="Times New Roman" w:hAnsi="Times New Roman" w:cs="Times New Roman"/>
          <w:lang w:val="lv-LV"/>
        </w:rPr>
        <w:t>Pretendents atsauc vai padara savu piedāvājumu par spēkā neesošu pēc piedāvājuma atvēršanas piedāvājuma derīguma termiņa laikā</w:t>
      </w:r>
      <w:r w:rsidR="006A1F31" w:rsidRPr="006A1F31">
        <w:rPr>
          <w:rFonts w:ascii="Times New Roman" w:hAnsi="Times New Roman" w:cs="Times New Roman"/>
          <w:lang w:val="lv-LV"/>
        </w:rPr>
        <w:t xml:space="preserve"> (kamēr ir spēkā šī garantija)</w:t>
      </w:r>
      <w:r w:rsidRPr="006A1F31">
        <w:rPr>
          <w:rFonts w:ascii="Times New Roman" w:hAnsi="Times New Roman" w:cs="Times New Roman"/>
          <w:lang w:val="lv-LV"/>
        </w:rPr>
        <w:t>;</w:t>
      </w:r>
    </w:p>
    <w:p w14:paraId="4C63F6EA" w14:textId="77777777" w:rsidR="006A1F31" w:rsidRPr="006A1F31" w:rsidRDefault="006A1F31" w:rsidP="003E1BA2">
      <w:pPr>
        <w:pStyle w:val="ListParagraph"/>
        <w:widowControl w:val="0"/>
        <w:numPr>
          <w:ilvl w:val="0"/>
          <w:numId w:val="34"/>
        </w:numPr>
        <w:spacing w:after="120"/>
        <w:jc w:val="both"/>
        <w:rPr>
          <w:rFonts w:ascii="Times New Roman" w:hAnsi="Times New Roman" w:cs="Times New Roman"/>
          <w:lang w:val="lv-LV"/>
        </w:rPr>
      </w:pPr>
      <w:r w:rsidRPr="006A1F31">
        <w:rPr>
          <w:rFonts w:ascii="Times New Roman" w:hAnsi="Times New Roman" w:cs="Times New Roman"/>
          <w:lang w:val="lv-LV"/>
        </w:rPr>
        <w:t>Pretendents, kuram piešķirtas iepirkuma līguma slēgšanas tiesības, Pasūtītāja noteiktajā termiņā nav iesniedzis Pasūtītājam iepirkuma procedūras dokumentos un iepirkuma līgumā paredzēto līguma nodrošinājumu (</w:t>
      </w:r>
      <w:r w:rsidRPr="000169DD">
        <w:rPr>
          <w:rFonts w:ascii="Times New Roman" w:hAnsi="Times New Roman" w:cs="Times New Roman"/>
          <w:i/>
          <w:iCs/>
          <w:lang w:val="lv-LV"/>
        </w:rPr>
        <w:t>gadījumā, ja iepirkuma procedūras dokumentos un iepirkuma līgumā ir noteikts šāds Pretendenta pienākums</w:t>
      </w:r>
      <w:r w:rsidRPr="006A1F31">
        <w:rPr>
          <w:rFonts w:ascii="Times New Roman" w:hAnsi="Times New Roman" w:cs="Times New Roman"/>
          <w:lang w:val="lv-LV"/>
        </w:rPr>
        <w:t>)</w:t>
      </w:r>
      <w:r w:rsidR="000474EE" w:rsidRPr="006A1F31">
        <w:rPr>
          <w:rFonts w:ascii="Times New Roman" w:hAnsi="Times New Roman" w:cs="Times New Roman"/>
          <w:lang w:val="lv-LV"/>
        </w:rPr>
        <w:t>;</w:t>
      </w:r>
    </w:p>
    <w:p w14:paraId="586969D7" w14:textId="7087C179" w:rsidR="000474EE" w:rsidRPr="006A1F31" w:rsidRDefault="006A1F31" w:rsidP="003E1BA2">
      <w:pPr>
        <w:pStyle w:val="ListParagraph"/>
        <w:widowControl w:val="0"/>
        <w:numPr>
          <w:ilvl w:val="0"/>
          <w:numId w:val="34"/>
        </w:numPr>
        <w:spacing w:after="120"/>
        <w:jc w:val="both"/>
        <w:rPr>
          <w:rFonts w:ascii="Times New Roman" w:hAnsi="Times New Roman" w:cs="Times New Roman"/>
          <w:lang w:val="lv-LV"/>
        </w:rPr>
      </w:pPr>
      <w:r w:rsidRPr="006A1F31">
        <w:rPr>
          <w:rFonts w:ascii="Times New Roman" w:hAnsi="Times New Roman" w:cs="Times New Roman"/>
          <w:lang w:val="lv-LV"/>
        </w:rPr>
        <w:t>Pretendents, kuram piešķirtas iepirkuma līguma slēgšanas tiesības, neparaksta iepirkuma līgumu Pasūtītāja noteiktajā termiņā</w:t>
      </w:r>
      <w:r w:rsidR="000474EE" w:rsidRPr="006A1F31">
        <w:rPr>
          <w:rFonts w:ascii="Times New Roman" w:hAnsi="Times New Roman" w:cs="Times New Roman"/>
          <w:lang w:val="lv-LV"/>
        </w:rPr>
        <w:t>.</w:t>
      </w:r>
    </w:p>
    <w:p w14:paraId="5F0E3B70" w14:textId="0150F083" w:rsidR="000474EE" w:rsidRPr="00E5692A" w:rsidRDefault="000474EE" w:rsidP="000474EE">
      <w:pPr>
        <w:spacing w:after="120"/>
        <w:jc w:val="both"/>
        <w:rPr>
          <w:lang w:val="lv-LV"/>
        </w:rPr>
      </w:pPr>
      <w:r w:rsidRPr="00E5692A">
        <w:rPr>
          <w:lang w:val="lv-LV"/>
        </w:rPr>
        <w:t xml:space="preserve">Pieprasījums iesniedzams papīra dokumenta formā vai elektroniski. Elektroniski iesniegšana veicama autentificēta ziņojuma veidā, izmantojot SWIFT. </w:t>
      </w:r>
      <w:r w:rsidR="006A1F31" w:rsidRPr="006A1F31">
        <w:rPr>
          <w:lang w:val="lv-LV"/>
        </w:rPr>
        <w:t>Identifikācijas nolūkā Pieprasījuma parakstītāju paraksti uz Pieprasījuma apliecināmi notariāli vai arī Pieprasījums iesniedzams ar Piegādātāju apkalpojošās kredītiestādes starpniecību, kura apliecina Pieprasījuma parakstītāju identitāti un tiesības parakstīt Pieprasījumu Pasūtītāja vārdā</w:t>
      </w:r>
      <w:r w:rsidRPr="00E5692A">
        <w:rPr>
          <w:lang w:val="lv-LV"/>
        </w:rPr>
        <w:t>.</w:t>
      </w:r>
      <w:r w:rsidRPr="00E5692A">
        <w:rPr>
          <w:rStyle w:val="FootnoteReference"/>
          <w:lang w:val="lv-LV"/>
        </w:rPr>
        <w:footnoteReference w:id="1"/>
      </w:r>
    </w:p>
    <w:p w14:paraId="400B2BD4" w14:textId="3444CC73" w:rsidR="000474EE" w:rsidRPr="00E5692A" w:rsidRDefault="006A1F31" w:rsidP="000474EE">
      <w:pPr>
        <w:autoSpaceDE w:val="0"/>
        <w:autoSpaceDN w:val="0"/>
        <w:adjustRightInd w:val="0"/>
        <w:spacing w:after="120"/>
        <w:jc w:val="both"/>
        <w:rPr>
          <w:szCs w:val="20"/>
          <w:lang w:val="lv-LV"/>
        </w:rPr>
      </w:pPr>
      <w:r w:rsidRPr="00E5692A">
        <w:rPr>
          <w:lang w:val="lv-LV"/>
        </w:rPr>
        <w:t xml:space="preserve">Nodrošinājuma devējs </w:t>
      </w:r>
      <w:r>
        <w:rPr>
          <w:szCs w:val="20"/>
          <w:lang w:val="lv-LV"/>
        </w:rPr>
        <w:t>apņemas</w:t>
      </w:r>
      <w:r w:rsidR="000474EE" w:rsidRPr="00E5692A">
        <w:rPr>
          <w:szCs w:val="20"/>
          <w:lang w:val="lv-LV"/>
        </w:rPr>
        <w:t xml:space="preserve"> samaksāt augstākminēto summu Pasūtītājam pēc pirmā rakstiskā pieprasījuma 14 (četrpadsmit) dienu laikā, neprasot pamatot savu prasību, ar nosacījumu, ka Pasūtītājs norāda, ka viņam pienākas pieprasītā summa, jo ir iestājies viens vai vairāki no augstākminētajiem nosacījumiem (jānorāda konkrētais nosacījums vai nosacījumi). </w:t>
      </w:r>
    </w:p>
    <w:p w14:paraId="17B40FC9" w14:textId="77777777" w:rsidR="000169DD" w:rsidRDefault="000169DD" w:rsidP="000169DD">
      <w:pPr>
        <w:pStyle w:val="Default"/>
      </w:pPr>
    </w:p>
    <w:p w14:paraId="0962D220" w14:textId="4B8A2A98" w:rsidR="000169DD" w:rsidRPr="000169DD" w:rsidRDefault="000169DD" w:rsidP="000169DD">
      <w:pPr>
        <w:autoSpaceDE w:val="0"/>
        <w:autoSpaceDN w:val="0"/>
        <w:adjustRightInd w:val="0"/>
        <w:spacing w:after="120"/>
        <w:jc w:val="both"/>
        <w:rPr>
          <w:lang w:val="lv-LV"/>
        </w:rPr>
      </w:pPr>
      <w:r w:rsidRPr="000C3F4B">
        <w:rPr>
          <w:lang w:val="lv-LV"/>
        </w:rPr>
        <w:lastRenderedPageBreak/>
        <w:t xml:space="preserve">Šī garantija ir spēkā līdz _______. gada ___. _______________ (turpmāk – Beigu datums). </w:t>
      </w:r>
      <w:r w:rsidRPr="00E5692A">
        <w:rPr>
          <w:lang w:val="lv-LV"/>
        </w:rPr>
        <w:t>Nodrošinājuma devēj</w:t>
      </w:r>
      <w:r>
        <w:rPr>
          <w:lang w:val="lv-LV"/>
        </w:rPr>
        <w:t>am</w:t>
      </w:r>
      <w:r w:rsidRPr="00E5692A">
        <w:rPr>
          <w:lang w:val="lv-LV"/>
        </w:rPr>
        <w:t xml:space="preserve"> </w:t>
      </w:r>
      <w:r w:rsidRPr="000C3F4B">
        <w:rPr>
          <w:lang w:val="lv-LV"/>
        </w:rPr>
        <w:t xml:space="preserve">jāsaņem Pieprasījums ne vēlāk kā Beigu datumā </w:t>
      </w:r>
      <w:proofErr w:type="spellStart"/>
      <w:r w:rsidRPr="000C3F4B">
        <w:rPr>
          <w:lang w:val="lv-LV"/>
        </w:rPr>
        <w:t>šadā</w:t>
      </w:r>
      <w:proofErr w:type="spellEnd"/>
      <w:r w:rsidRPr="000C3F4B">
        <w:rPr>
          <w:lang w:val="lv-LV"/>
        </w:rPr>
        <w:t xml:space="preserve"> adresē: _______________</w:t>
      </w:r>
      <w:r>
        <w:rPr>
          <w:rStyle w:val="FootnoteReference"/>
        </w:rPr>
        <w:footnoteReference w:id="2"/>
      </w:r>
      <w:r w:rsidRPr="000C3F4B">
        <w:rPr>
          <w:lang w:val="lv-LV"/>
        </w:rPr>
        <w:t xml:space="preserve"> vai – gadījumā, ja Pieprasījuma iesniegšana tiek veikta elektroniski, – _______________ (Bankas SWIFT adrese).</w:t>
      </w:r>
    </w:p>
    <w:p w14:paraId="0A628212" w14:textId="77777777" w:rsidR="000169DD" w:rsidRDefault="000169DD" w:rsidP="000474EE">
      <w:pPr>
        <w:autoSpaceDE w:val="0"/>
        <w:autoSpaceDN w:val="0"/>
        <w:adjustRightInd w:val="0"/>
        <w:spacing w:after="120"/>
        <w:jc w:val="both"/>
        <w:rPr>
          <w:szCs w:val="20"/>
          <w:lang w:val="lv-LV"/>
        </w:rPr>
      </w:pPr>
    </w:p>
    <w:p w14:paraId="079D2C53" w14:textId="2F23C5A8" w:rsidR="000474EE" w:rsidRPr="00E5692A" w:rsidRDefault="000474EE" w:rsidP="000474EE">
      <w:pPr>
        <w:autoSpaceDE w:val="0"/>
        <w:autoSpaceDN w:val="0"/>
        <w:adjustRightInd w:val="0"/>
        <w:spacing w:after="120"/>
        <w:jc w:val="both"/>
        <w:rPr>
          <w:szCs w:val="20"/>
          <w:lang w:val="lv-LV"/>
        </w:rPr>
      </w:pPr>
      <w:r w:rsidRPr="00E5692A">
        <w:rPr>
          <w:szCs w:val="20"/>
          <w:lang w:val="lv-LV"/>
        </w:rPr>
        <w:t xml:space="preserve">Šī garantija ir spēkā no </w:t>
      </w:r>
      <w:r w:rsidRPr="00E5692A">
        <w:rPr>
          <w:i/>
          <w:iCs/>
          <w:szCs w:val="20"/>
          <w:lang w:val="lv-LV"/>
        </w:rPr>
        <w:t>&lt;gads&gt;.</w:t>
      </w:r>
      <w:r w:rsidRPr="00E5692A">
        <w:rPr>
          <w:szCs w:val="20"/>
          <w:lang w:val="lv-LV"/>
        </w:rPr>
        <w:t xml:space="preserve"> gada </w:t>
      </w:r>
      <w:r w:rsidRPr="00E5692A">
        <w:rPr>
          <w:i/>
          <w:iCs/>
          <w:szCs w:val="20"/>
          <w:lang w:val="lv-LV"/>
        </w:rPr>
        <w:t>&lt;datums&gt;</w:t>
      </w:r>
      <w:r w:rsidRPr="00E5692A">
        <w:rPr>
          <w:szCs w:val="20"/>
          <w:lang w:val="lv-LV"/>
        </w:rPr>
        <w:t xml:space="preserve"> un paliek spēkā līdz </w:t>
      </w:r>
      <w:r w:rsidRPr="00E5692A">
        <w:rPr>
          <w:i/>
          <w:iCs/>
          <w:szCs w:val="20"/>
          <w:lang w:val="lv-LV"/>
        </w:rPr>
        <w:t>&lt;gads&gt;</w:t>
      </w:r>
      <w:r w:rsidRPr="00E5692A">
        <w:rPr>
          <w:szCs w:val="20"/>
          <w:lang w:val="lv-LV"/>
        </w:rPr>
        <w:t xml:space="preserve">. gada </w:t>
      </w:r>
      <w:r w:rsidRPr="00E5692A">
        <w:rPr>
          <w:i/>
          <w:iCs/>
          <w:szCs w:val="20"/>
          <w:lang w:val="lv-LV"/>
        </w:rPr>
        <w:t xml:space="preserve">&lt;datums&gt;, </w:t>
      </w:r>
      <w:r w:rsidRPr="00E5692A">
        <w:rPr>
          <w:iCs/>
          <w:szCs w:val="20"/>
          <w:lang w:val="lv-LV"/>
        </w:rPr>
        <w:t xml:space="preserve">(turpmāk – Beigu datums) </w:t>
      </w:r>
      <w:r w:rsidRPr="00E5692A">
        <w:rPr>
          <w:szCs w:val="20"/>
          <w:lang w:val="lv-LV"/>
        </w:rPr>
        <w:t xml:space="preserve">un jebkura prasība saistībā ar to jāiesniedz Bankā ne vēlāk par šo datumu. </w:t>
      </w:r>
    </w:p>
    <w:p w14:paraId="33BA2A7E" w14:textId="77777777" w:rsidR="000474EE" w:rsidRPr="00E5692A" w:rsidRDefault="000474EE" w:rsidP="000474EE">
      <w:pPr>
        <w:autoSpaceDE w:val="0"/>
        <w:autoSpaceDN w:val="0"/>
        <w:adjustRightInd w:val="0"/>
        <w:spacing w:after="120"/>
        <w:ind w:firstLine="360"/>
        <w:jc w:val="both"/>
        <w:rPr>
          <w:szCs w:val="20"/>
          <w:lang w:val="lv-LV"/>
        </w:rPr>
      </w:pPr>
    </w:p>
    <w:p w14:paraId="07FD0269" w14:textId="2F3D84EE" w:rsidR="000474EE" w:rsidRPr="00E5692A" w:rsidRDefault="000474EE" w:rsidP="000474EE">
      <w:pPr>
        <w:jc w:val="both"/>
        <w:rPr>
          <w:sz w:val="8"/>
          <w:szCs w:val="8"/>
          <w:lang w:val="lv-LV"/>
        </w:rPr>
      </w:pPr>
      <w:r w:rsidRPr="00E5692A">
        <w:rPr>
          <w:lang w:val="lv-LV"/>
        </w:rPr>
        <w:t xml:space="preserve">Šī garantija izbeidzas pilnībā un automātiski arī gadījumā, ja pirms Beigu datuma Nodrošinājuma devējam ir atgriezts šīs garantijas oriģināls, kas paredzēts Pasūtītājam, neatkarīgi no tā, vai </w:t>
      </w:r>
      <w:r w:rsidR="000169DD">
        <w:rPr>
          <w:lang w:val="lv-LV"/>
        </w:rPr>
        <w:t>Nodrošinājuma devējs</w:t>
      </w:r>
      <w:r w:rsidRPr="00E5692A">
        <w:rPr>
          <w:lang w:val="lv-LV"/>
        </w:rPr>
        <w:t xml:space="preserve"> ir saņēm</w:t>
      </w:r>
      <w:r w:rsidR="000169DD">
        <w:rPr>
          <w:lang w:val="lv-LV"/>
        </w:rPr>
        <w:t>is</w:t>
      </w:r>
      <w:r w:rsidRPr="00E5692A">
        <w:rPr>
          <w:lang w:val="lv-LV"/>
        </w:rPr>
        <w:t xml:space="preserve"> Pasūtītāja rakstveida paziņojumu </w:t>
      </w:r>
      <w:r w:rsidR="000169DD">
        <w:rPr>
          <w:lang w:val="lv-LV"/>
        </w:rPr>
        <w:t>par šīs garantijas izbeigšanu</w:t>
      </w:r>
      <w:r w:rsidR="000169DD">
        <w:rPr>
          <w:rStyle w:val="FootnoteReference"/>
          <w:lang w:val="lv-LV"/>
        </w:rPr>
        <w:footnoteReference w:id="3"/>
      </w:r>
      <w:r w:rsidR="000169DD">
        <w:rPr>
          <w:lang w:val="lv-LV"/>
        </w:rPr>
        <w:t xml:space="preserve"> vai </w:t>
      </w:r>
      <w:r w:rsidRPr="00E5692A">
        <w:rPr>
          <w:lang w:val="lv-LV"/>
        </w:rPr>
        <w:t xml:space="preserve">par kādu no šādu nosacījumu iestāšanos: </w:t>
      </w:r>
    </w:p>
    <w:p w14:paraId="1052396F" w14:textId="77777777" w:rsidR="000474EE" w:rsidRPr="00E5692A" w:rsidRDefault="000474EE" w:rsidP="003E1BA2">
      <w:pPr>
        <w:numPr>
          <w:ilvl w:val="2"/>
          <w:numId w:val="27"/>
        </w:numPr>
        <w:ind w:left="1260" w:hanging="720"/>
        <w:jc w:val="both"/>
        <w:rPr>
          <w:lang w:val="lv-LV"/>
        </w:rPr>
      </w:pPr>
      <w:r w:rsidRPr="00E5692A">
        <w:rPr>
          <w:lang w:val="lv-LV"/>
        </w:rPr>
        <w:t>ir beidzies piedāvājuma nodrošinājuma garantijas spēkā esamības termiņš;</w:t>
      </w:r>
    </w:p>
    <w:p w14:paraId="3D720F25" w14:textId="77777777" w:rsidR="000474EE" w:rsidRPr="00E5692A" w:rsidRDefault="000474EE" w:rsidP="003E1BA2">
      <w:pPr>
        <w:numPr>
          <w:ilvl w:val="2"/>
          <w:numId w:val="27"/>
        </w:numPr>
        <w:ind w:left="1260" w:hanging="720"/>
        <w:jc w:val="both"/>
        <w:rPr>
          <w:lang w:val="lv-LV"/>
        </w:rPr>
      </w:pPr>
      <w:r w:rsidRPr="00E5692A">
        <w:rPr>
          <w:lang w:val="lv-LV"/>
        </w:rPr>
        <w:t>piedāvājums nav iesniegts noteiktajā laikā vai kārtībā;</w:t>
      </w:r>
    </w:p>
    <w:p w14:paraId="5BBBE4A4" w14:textId="5A188C1C" w:rsidR="000474EE" w:rsidRPr="00E5692A" w:rsidRDefault="000474EE" w:rsidP="003E1BA2">
      <w:pPr>
        <w:numPr>
          <w:ilvl w:val="2"/>
          <w:numId w:val="27"/>
        </w:numPr>
        <w:ind w:left="1260" w:hanging="720"/>
        <w:jc w:val="both"/>
        <w:rPr>
          <w:lang w:val="lv-LV"/>
        </w:rPr>
      </w:pPr>
      <w:r w:rsidRPr="00E5692A">
        <w:rPr>
          <w:lang w:val="lv-LV"/>
        </w:rPr>
        <w:t xml:space="preserve">Pretendents nav kļuvis par </w:t>
      </w:r>
      <w:r w:rsidR="00DC75CC">
        <w:rPr>
          <w:lang w:val="lv-LV"/>
        </w:rPr>
        <w:t>Iepirkum</w:t>
      </w:r>
      <w:r w:rsidRPr="00E5692A">
        <w:rPr>
          <w:lang w:val="lv-LV"/>
        </w:rPr>
        <w:t>a uzvarētāju un ir noslēgts Iepirkuma līgums ar citu piegādātāju;</w:t>
      </w:r>
    </w:p>
    <w:p w14:paraId="523F5E7D" w14:textId="484F70C5" w:rsidR="000474EE" w:rsidRPr="00E5692A" w:rsidRDefault="00DC75CC" w:rsidP="003E1BA2">
      <w:pPr>
        <w:numPr>
          <w:ilvl w:val="2"/>
          <w:numId w:val="27"/>
        </w:numPr>
        <w:ind w:left="1260" w:hanging="720"/>
        <w:jc w:val="both"/>
        <w:rPr>
          <w:lang w:val="lv-LV"/>
        </w:rPr>
      </w:pPr>
      <w:r>
        <w:rPr>
          <w:lang w:val="lv-LV"/>
        </w:rPr>
        <w:t>Iepirkum</w:t>
      </w:r>
      <w:r w:rsidR="000474EE" w:rsidRPr="00E5692A">
        <w:rPr>
          <w:lang w:val="lv-LV"/>
        </w:rPr>
        <w:t>s izbeigts, neizvēloties nevienu piedāvājumu, vai pārtraukts;</w:t>
      </w:r>
    </w:p>
    <w:p w14:paraId="6418C55D" w14:textId="425AC4D2" w:rsidR="000474EE" w:rsidRPr="00E5692A" w:rsidRDefault="000474EE" w:rsidP="003E1BA2">
      <w:pPr>
        <w:numPr>
          <w:ilvl w:val="2"/>
          <w:numId w:val="27"/>
        </w:numPr>
        <w:ind w:left="1260" w:hanging="720"/>
        <w:jc w:val="both"/>
        <w:rPr>
          <w:lang w:val="lv-LV"/>
        </w:rPr>
      </w:pPr>
      <w:r w:rsidRPr="00E5692A">
        <w:rPr>
          <w:lang w:val="lv-LV"/>
        </w:rPr>
        <w:t>ar Pretendentu Nolikumā noteiktajā kārtībā un termiņos noslēgts iepirkuma līgums un Pretendents ir iesniedzis pasūtītājam iepirkuma līguma izpildes nodrošinājumu</w:t>
      </w:r>
      <w:r w:rsidR="000169DD">
        <w:rPr>
          <w:lang w:val="lv-LV"/>
        </w:rPr>
        <w:t xml:space="preserve"> </w:t>
      </w:r>
      <w:r w:rsidR="000169DD" w:rsidRPr="006A1F31">
        <w:rPr>
          <w:lang w:val="lv-LV"/>
        </w:rPr>
        <w:t>(</w:t>
      </w:r>
      <w:r w:rsidR="000169DD" w:rsidRPr="000169DD">
        <w:rPr>
          <w:i/>
          <w:iCs/>
          <w:lang w:val="lv-LV"/>
        </w:rPr>
        <w:t>gadījumā, ja iepirkuma procedūras dokumentos un iepirkuma līgumā ir noteikts šāds Pretendenta pienākums</w:t>
      </w:r>
      <w:r w:rsidR="000169DD" w:rsidRPr="006A1F31">
        <w:rPr>
          <w:lang w:val="lv-LV"/>
        </w:rPr>
        <w:t>)</w:t>
      </w:r>
      <w:r w:rsidRPr="00E5692A">
        <w:rPr>
          <w:lang w:val="lv-LV"/>
        </w:rPr>
        <w:t>.</w:t>
      </w:r>
    </w:p>
    <w:p w14:paraId="25586677" w14:textId="77777777" w:rsidR="000474EE" w:rsidRPr="00E5692A" w:rsidRDefault="000474EE" w:rsidP="000474EE">
      <w:pPr>
        <w:jc w:val="both"/>
        <w:rPr>
          <w:b/>
          <w:i/>
          <w:lang w:val="lv-LV"/>
        </w:rPr>
      </w:pPr>
    </w:p>
    <w:p w14:paraId="4B5FA95D" w14:textId="7705277F" w:rsidR="000474EE" w:rsidRPr="00E5692A" w:rsidRDefault="000474EE" w:rsidP="000474EE">
      <w:pPr>
        <w:jc w:val="both"/>
        <w:rPr>
          <w:lang w:val="lv-LV"/>
        </w:rPr>
      </w:pPr>
      <w:r w:rsidRPr="00E5692A">
        <w:rPr>
          <w:lang w:val="lv-LV"/>
        </w:rPr>
        <w:t>Šī garantija ir pakļauta Vienotajiem pieprasījuma garantiju noteikumiem (</w:t>
      </w:r>
      <w:proofErr w:type="spellStart"/>
      <w:r w:rsidRPr="00E5692A">
        <w:rPr>
          <w:i/>
          <w:lang w:val="lv-LV"/>
        </w:rPr>
        <w:t>the</w:t>
      </w:r>
      <w:proofErr w:type="spellEnd"/>
      <w:r w:rsidRPr="00E5692A">
        <w:rPr>
          <w:i/>
          <w:lang w:val="lv-LV"/>
        </w:rPr>
        <w:t xml:space="preserve"> </w:t>
      </w:r>
      <w:proofErr w:type="spellStart"/>
      <w:r w:rsidRPr="00E5692A">
        <w:rPr>
          <w:i/>
          <w:lang w:val="lv-LV"/>
        </w:rPr>
        <w:t>Uniform</w:t>
      </w:r>
      <w:proofErr w:type="spellEnd"/>
      <w:r w:rsidRPr="00E5692A">
        <w:rPr>
          <w:i/>
          <w:lang w:val="lv-LV"/>
        </w:rPr>
        <w:t xml:space="preserve"> </w:t>
      </w:r>
      <w:proofErr w:type="spellStart"/>
      <w:r w:rsidRPr="00E5692A">
        <w:rPr>
          <w:i/>
          <w:lang w:val="lv-LV"/>
        </w:rPr>
        <w:t>Rules</w:t>
      </w:r>
      <w:proofErr w:type="spellEnd"/>
      <w:r w:rsidRPr="00E5692A">
        <w:rPr>
          <w:i/>
          <w:lang w:val="lv-LV"/>
        </w:rPr>
        <w:t xml:space="preserve"> </w:t>
      </w:r>
      <w:proofErr w:type="spellStart"/>
      <w:r w:rsidRPr="00E5692A">
        <w:rPr>
          <w:i/>
          <w:lang w:val="lv-LV"/>
        </w:rPr>
        <w:t>for</w:t>
      </w:r>
      <w:proofErr w:type="spellEnd"/>
      <w:r w:rsidRPr="00E5692A">
        <w:rPr>
          <w:i/>
          <w:lang w:val="lv-LV"/>
        </w:rPr>
        <w:t xml:space="preserve"> </w:t>
      </w:r>
      <w:proofErr w:type="spellStart"/>
      <w:r w:rsidRPr="00E5692A">
        <w:rPr>
          <w:i/>
          <w:lang w:val="lv-LV"/>
        </w:rPr>
        <w:t>Demand</w:t>
      </w:r>
      <w:proofErr w:type="spellEnd"/>
      <w:r w:rsidRPr="00E5692A">
        <w:rPr>
          <w:i/>
          <w:lang w:val="lv-LV"/>
        </w:rPr>
        <w:t xml:space="preserve"> </w:t>
      </w:r>
      <w:proofErr w:type="spellStart"/>
      <w:r w:rsidRPr="00E5692A">
        <w:rPr>
          <w:i/>
          <w:lang w:val="lv-LV"/>
        </w:rPr>
        <w:t>Guarantees</w:t>
      </w:r>
      <w:proofErr w:type="spellEnd"/>
      <w:r w:rsidRPr="00E5692A">
        <w:rPr>
          <w:lang w:val="lv-LV"/>
        </w:rPr>
        <w:t>) (2010. 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Nodrošinājuma devēju un Pasūtītāju saistībā ar šo garantiju, izšķirams Latvijas Republikas tiesā.</w:t>
      </w:r>
    </w:p>
    <w:p w14:paraId="2FF12F3A" w14:textId="77777777" w:rsidR="000474EE" w:rsidRPr="00E5692A" w:rsidRDefault="000474EE" w:rsidP="000474EE">
      <w:pPr>
        <w:jc w:val="both"/>
        <w:rPr>
          <w:lang w:val="lv-LV"/>
        </w:rPr>
      </w:pPr>
    </w:p>
    <w:p w14:paraId="52AD80C3" w14:textId="5A20259D" w:rsidR="000474EE" w:rsidRPr="00E5692A" w:rsidRDefault="000474EE" w:rsidP="000474EE">
      <w:pPr>
        <w:jc w:val="both"/>
        <w:rPr>
          <w:lang w:val="lv-LV"/>
        </w:rPr>
      </w:pPr>
      <w:r w:rsidRPr="00E5692A">
        <w:rPr>
          <w:lang w:val="lv-LV"/>
        </w:rPr>
        <w:t>[</w:t>
      </w:r>
      <w:r w:rsidR="000169DD">
        <w:rPr>
          <w:i/>
          <w:lang w:val="lv-LV"/>
        </w:rPr>
        <w:t>N</w:t>
      </w:r>
      <w:r w:rsidRPr="00E5692A">
        <w:rPr>
          <w:i/>
          <w:lang w:val="lv-LV"/>
        </w:rPr>
        <w:t>osaukums</w:t>
      </w:r>
      <w:r w:rsidRPr="00E5692A">
        <w:rPr>
          <w:lang w:val="lv-LV"/>
        </w:rPr>
        <w:t>] vārdā:</w:t>
      </w:r>
    </w:p>
    <w:p w14:paraId="6531979F" w14:textId="77777777" w:rsidR="000474EE" w:rsidRPr="00E5692A" w:rsidRDefault="000474EE" w:rsidP="000474EE">
      <w:pPr>
        <w:rPr>
          <w:lang w:val="lv-LV"/>
        </w:rPr>
      </w:pPr>
      <w:r w:rsidRPr="00E5692A">
        <w:rPr>
          <w:lang w:val="lv-LV"/>
        </w:rPr>
        <w:t>(parakstītāja amata nosaukums, paraksts, parakstītāja vārds un uzvārds)</w:t>
      </w:r>
    </w:p>
    <w:p w14:paraId="3A92A659" w14:textId="77777777" w:rsidR="000474EE" w:rsidRPr="00E5692A" w:rsidRDefault="000474EE" w:rsidP="000474EE">
      <w:pPr>
        <w:jc w:val="both"/>
        <w:rPr>
          <w:lang w:val="lv-LV"/>
        </w:rPr>
      </w:pPr>
    </w:p>
    <w:p w14:paraId="27047A47" w14:textId="77777777" w:rsidR="000474EE" w:rsidRPr="00E5692A" w:rsidRDefault="000474EE" w:rsidP="000474EE">
      <w:pPr>
        <w:jc w:val="both"/>
        <w:rPr>
          <w:sz w:val="12"/>
          <w:szCs w:val="12"/>
          <w:lang w:val="lv-LV"/>
        </w:rPr>
      </w:pPr>
    </w:p>
    <w:p w14:paraId="71D3B661" w14:textId="77777777" w:rsidR="000474EE" w:rsidRPr="00E5692A" w:rsidRDefault="000474EE" w:rsidP="000474EE">
      <w:pPr>
        <w:jc w:val="both"/>
        <w:rPr>
          <w:lang w:val="lv-LV"/>
        </w:rPr>
      </w:pPr>
      <w:r w:rsidRPr="00E5692A">
        <w:rPr>
          <w:lang w:val="lv-LV"/>
        </w:rPr>
        <w:t>Z.V.</w:t>
      </w:r>
    </w:p>
    <w:p w14:paraId="6208971B" w14:textId="77777777" w:rsidR="000474EE" w:rsidRPr="00E5692A" w:rsidRDefault="000474EE" w:rsidP="000474EE">
      <w:pPr>
        <w:autoSpaceDE w:val="0"/>
        <w:autoSpaceDN w:val="0"/>
        <w:adjustRightInd w:val="0"/>
        <w:spacing w:after="120"/>
        <w:ind w:firstLine="360"/>
        <w:jc w:val="both"/>
        <w:rPr>
          <w:szCs w:val="20"/>
          <w:lang w:val="lv-LV"/>
        </w:rPr>
      </w:pPr>
    </w:p>
    <w:p w14:paraId="7E99C7FD" w14:textId="77777777" w:rsidR="000474EE" w:rsidRPr="00E5692A" w:rsidRDefault="000474EE" w:rsidP="000474EE">
      <w:pPr>
        <w:spacing w:after="120"/>
        <w:jc w:val="both"/>
        <w:rPr>
          <w:lang w:val="lv-LV"/>
        </w:rPr>
      </w:pPr>
    </w:p>
    <w:p w14:paraId="6C9A254D" w14:textId="77777777" w:rsidR="000474EE" w:rsidRPr="00E5692A" w:rsidRDefault="000474EE" w:rsidP="000474EE">
      <w:pPr>
        <w:autoSpaceDE w:val="0"/>
        <w:autoSpaceDN w:val="0"/>
        <w:adjustRightInd w:val="0"/>
        <w:spacing w:after="120"/>
        <w:jc w:val="both"/>
        <w:rPr>
          <w:i/>
          <w:iCs/>
          <w:szCs w:val="20"/>
          <w:lang w:val="lv-LV"/>
        </w:rPr>
      </w:pPr>
      <w:r w:rsidRPr="00E5692A">
        <w:rPr>
          <w:i/>
          <w:iCs/>
          <w:szCs w:val="20"/>
          <w:lang w:val="lv-LV"/>
        </w:rPr>
        <w:t>&lt;Amata nosaukums&gt;               &lt;Paraksts&gt;                              &lt;Paraksta atšifrējums&gt;</w:t>
      </w:r>
    </w:p>
    <w:p w14:paraId="7095E67E" w14:textId="77777777" w:rsidR="000474EE" w:rsidRPr="00E5692A" w:rsidRDefault="000474EE" w:rsidP="000474EE">
      <w:pPr>
        <w:keepNext/>
        <w:keepLines/>
        <w:spacing w:after="120"/>
        <w:outlineLvl w:val="3"/>
        <w:rPr>
          <w:b/>
          <w:bCs/>
          <w:i/>
          <w:iCs/>
          <w:color w:val="000000" w:themeColor="text1"/>
          <w:sz w:val="20"/>
          <w:szCs w:val="20"/>
          <w:lang w:val="lv-LV"/>
        </w:rPr>
      </w:pPr>
      <w:r w:rsidRPr="00E5692A">
        <w:rPr>
          <w:i/>
          <w:iCs/>
          <w:color w:val="000000" w:themeColor="text1"/>
          <w:sz w:val="20"/>
          <w:szCs w:val="20"/>
          <w:lang w:val="lv-LV"/>
        </w:rPr>
        <w:t>&lt;Datums&gt; &lt;</w:t>
      </w:r>
      <w:r w:rsidRPr="00E5692A">
        <w:rPr>
          <w:i/>
          <w:iCs/>
          <w:color w:val="000000" w:themeColor="text1"/>
          <w:sz w:val="20"/>
          <w:szCs w:val="20"/>
          <w:u w:val="single"/>
          <w:lang w:val="lv-LV"/>
        </w:rPr>
        <w:t>Garantijas devēja</w:t>
      </w:r>
      <w:r w:rsidRPr="00E5692A">
        <w:rPr>
          <w:i/>
          <w:iCs/>
          <w:color w:val="000000" w:themeColor="text1"/>
          <w:sz w:val="20"/>
          <w:szCs w:val="20"/>
          <w:lang w:val="lv-LV"/>
        </w:rPr>
        <w:t xml:space="preserve"> zīmogs&gt;</w:t>
      </w:r>
    </w:p>
    <w:p w14:paraId="347B2F39" w14:textId="74CF766B" w:rsidR="007A199B" w:rsidRPr="00E5692A" w:rsidRDefault="007A199B" w:rsidP="00633660">
      <w:pPr>
        <w:rPr>
          <w:b/>
          <w:lang w:val="lv-LV"/>
        </w:rPr>
      </w:pPr>
    </w:p>
    <w:p w14:paraId="55FEE978" w14:textId="2F4F9183" w:rsidR="007A199B" w:rsidRPr="00E5692A" w:rsidRDefault="007A199B" w:rsidP="00633660">
      <w:pPr>
        <w:rPr>
          <w:b/>
          <w:lang w:val="lv-LV"/>
        </w:rPr>
      </w:pPr>
    </w:p>
    <w:p w14:paraId="1A8E1E2B" w14:textId="59280759" w:rsidR="007A199B" w:rsidRPr="00E5692A" w:rsidRDefault="007A199B" w:rsidP="00633660">
      <w:pPr>
        <w:rPr>
          <w:b/>
          <w:lang w:val="lv-LV"/>
        </w:rPr>
      </w:pPr>
    </w:p>
    <w:p w14:paraId="6FAED638" w14:textId="215D09F9" w:rsidR="007A199B" w:rsidRPr="00E5692A" w:rsidRDefault="007A199B" w:rsidP="00633660">
      <w:pPr>
        <w:rPr>
          <w:b/>
          <w:lang w:val="lv-LV"/>
        </w:rPr>
      </w:pPr>
    </w:p>
    <w:p w14:paraId="09545107" w14:textId="6F739947" w:rsidR="007A199B" w:rsidRDefault="007A199B" w:rsidP="00633660">
      <w:pPr>
        <w:rPr>
          <w:b/>
          <w:lang w:val="lv-LV"/>
        </w:rPr>
      </w:pPr>
    </w:p>
    <w:p w14:paraId="40CC3254" w14:textId="682D2FB2" w:rsidR="007766BE" w:rsidRDefault="007766BE" w:rsidP="00633660">
      <w:pPr>
        <w:rPr>
          <w:b/>
          <w:lang w:val="lv-LV"/>
        </w:rPr>
      </w:pPr>
    </w:p>
    <w:p w14:paraId="3C740E3E" w14:textId="452D3851" w:rsidR="000474EE" w:rsidRDefault="000474EE" w:rsidP="00633660">
      <w:pPr>
        <w:rPr>
          <w:b/>
          <w:lang w:val="lv-LV"/>
        </w:rPr>
      </w:pPr>
    </w:p>
    <w:p w14:paraId="72D655DD" w14:textId="23A8E258" w:rsidR="00B56258" w:rsidRDefault="00B56258" w:rsidP="00633660">
      <w:pPr>
        <w:rPr>
          <w:b/>
          <w:lang w:val="lv-LV"/>
        </w:rPr>
      </w:pPr>
    </w:p>
    <w:p w14:paraId="2100028B" w14:textId="186E474B" w:rsidR="00B56258" w:rsidRDefault="00B56258" w:rsidP="00633660">
      <w:pPr>
        <w:rPr>
          <w:b/>
          <w:lang w:val="lv-LV"/>
        </w:rPr>
      </w:pPr>
    </w:p>
    <w:p w14:paraId="59B1D5F2" w14:textId="16698C9E" w:rsidR="00B56258" w:rsidRDefault="00B56258" w:rsidP="00633660">
      <w:pPr>
        <w:rPr>
          <w:b/>
          <w:lang w:val="lv-LV"/>
        </w:rPr>
      </w:pPr>
    </w:p>
    <w:p w14:paraId="591F152E" w14:textId="6991A622" w:rsidR="00B56258" w:rsidRPr="00E5692A" w:rsidRDefault="00B56258" w:rsidP="00B56258">
      <w:pPr>
        <w:keepLines/>
        <w:shd w:val="clear" w:color="auto" w:fill="FFFFFF"/>
        <w:ind w:left="720"/>
        <w:jc w:val="right"/>
        <w:rPr>
          <w:sz w:val="20"/>
          <w:szCs w:val="20"/>
          <w:lang w:val="lv-LV"/>
        </w:rPr>
      </w:pPr>
      <w:r>
        <w:rPr>
          <w:b/>
          <w:spacing w:val="-1"/>
          <w:sz w:val="20"/>
          <w:szCs w:val="20"/>
          <w:lang w:val="lv-LV"/>
        </w:rPr>
        <w:lastRenderedPageBreak/>
        <w:t>7</w:t>
      </w:r>
      <w:r w:rsidRPr="00E5692A">
        <w:rPr>
          <w:b/>
          <w:spacing w:val="-1"/>
          <w:sz w:val="20"/>
          <w:szCs w:val="20"/>
          <w:lang w:val="lv-LV"/>
        </w:rPr>
        <w:t>. pielikums</w:t>
      </w:r>
    </w:p>
    <w:p w14:paraId="187C72E2" w14:textId="77777777" w:rsidR="00B56258" w:rsidRPr="00E5692A" w:rsidRDefault="00B56258" w:rsidP="00B56258">
      <w:pPr>
        <w:keepLines/>
        <w:shd w:val="clear" w:color="auto" w:fill="FFFFFF"/>
        <w:jc w:val="right"/>
        <w:rPr>
          <w:i/>
          <w:spacing w:val="-1"/>
          <w:sz w:val="20"/>
          <w:szCs w:val="20"/>
          <w:lang w:val="lv-LV"/>
        </w:rPr>
      </w:pPr>
      <w:r w:rsidRPr="00E5692A">
        <w:rPr>
          <w:i/>
          <w:spacing w:val="-1"/>
          <w:sz w:val="20"/>
          <w:szCs w:val="20"/>
          <w:lang w:val="lv-LV"/>
        </w:rPr>
        <w:t>Konkursa “</w:t>
      </w:r>
      <w:r w:rsidRPr="00F26079">
        <w:rPr>
          <w:i/>
          <w:spacing w:val="-1"/>
          <w:sz w:val="20"/>
          <w:szCs w:val="20"/>
          <w:lang w:val="lv-LV"/>
        </w:rPr>
        <w:t>Cauruļu</w:t>
      </w:r>
      <w:r>
        <w:rPr>
          <w:i/>
          <w:spacing w:val="-1"/>
          <w:sz w:val="20"/>
          <w:szCs w:val="20"/>
          <w:lang w:val="lv-LV"/>
        </w:rPr>
        <w:t xml:space="preserve"> </w:t>
      </w:r>
      <w:r w:rsidRPr="00F26079">
        <w:rPr>
          <w:i/>
          <w:spacing w:val="-1"/>
          <w:sz w:val="20"/>
          <w:szCs w:val="20"/>
          <w:lang w:val="lv-LV"/>
        </w:rPr>
        <w:t>iegāde pārvades gāzesvadu remontdarbiem</w:t>
      </w:r>
      <w:r w:rsidRPr="00E5692A">
        <w:rPr>
          <w:i/>
          <w:spacing w:val="-1"/>
          <w:sz w:val="20"/>
          <w:szCs w:val="20"/>
          <w:lang w:val="lv-LV"/>
        </w:rPr>
        <w:t xml:space="preserve">” </w:t>
      </w:r>
      <w:r w:rsidRPr="00E5692A">
        <w:rPr>
          <w:bCs/>
          <w:i/>
          <w:spacing w:val="-1"/>
          <w:sz w:val="20"/>
          <w:szCs w:val="20"/>
          <w:lang w:val="lv-LV"/>
        </w:rPr>
        <w:t>nolikumam</w:t>
      </w:r>
    </w:p>
    <w:p w14:paraId="79501486" w14:textId="77777777" w:rsidR="00B56258" w:rsidRPr="00E5692A" w:rsidRDefault="00B56258" w:rsidP="00B56258">
      <w:pPr>
        <w:pStyle w:val="Heading1"/>
        <w:keepNext w:val="0"/>
        <w:jc w:val="right"/>
        <w:rPr>
          <w:rFonts w:ascii="Times New Roman" w:hAnsi="Times New Roman"/>
          <w:b/>
          <w:i/>
          <w:sz w:val="20"/>
        </w:rPr>
      </w:pPr>
      <w:r w:rsidRPr="00E5692A">
        <w:rPr>
          <w:rFonts w:ascii="Times New Roman" w:hAnsi="Times New Roman"/>
          <w:i/>
          <w:spacing w:val="-1"/>
          <w:sz w:val="20"/>
        </w:rPr>
        <w:t>(</w:t>
      </w:r>
      <w:r w:rsidRPr="00E5692A">
        <w:rPr>
          <w:rFonts w:ascii="Times New Roman" w:hAnsi="Times New Roman"/>
          <w:i/>
          <w:sz w:val="20"/>
        </w:rPr>
        <w:t xml:space="preserve">Identifikācijas Nr. </w:t>
      </w:r>
      <w:r w:rsidRPr="00D8594E">
        <w:rPr>
          <w:rFonts w:ascii="Times New Roman" w:hAnsi="Times New Roman"/>
          <w:i/>
          <w:sz w:val="20"/>
        </w:rPr>
        <w:t xml:space="preserve">AS Conexus Baltic Grid </w:t>
      </w:r>
      <w:r>
        <w:rPr>
          <w:rFonts w:ascii="Times New Roman" w:hAnsi="Times New Roman"/>
          <w:i/>
          <w:sz w:val="20"/>
        </w:rPr>
        <w:t>2022/5)</w:t>
      </w:r>
    </w:p>
    <w:p w14:paraId="10306360" w14:textId="77777777" w:rsidR="00B56258" w:rsidRPr="00E5692A" w:rsidRDefault="00B56258" w:rsidP="00B56258">
      <w:pPr>
        <w:rPr>
          <w:b/>
          <w:lang w:val="lv-LV"/>
        </w:rPr>
      </w:pPr>
    </w:p>
    <w:p w14:paraId="2B6115BF" w14:textId="77777777" w:rsidR="00B56258" w:rsidRPr="00E5692A" w:rsidRDefault="00B56258" w:rsidP="00B56258">
      <w:pPr>
        <w:rPr>
          <w:b/>
          <w:lang w:val="lv-LV"/>
        </w:rPr>
      </w:pPr>
    </w:p>
    <w:tbl>
      <w:tblPr>
        <w:tblW w:w="0" w:type="auto"/>
        <w:tblLayout w:type="fixed"/>
        <w:tblLook w:val="0000" w:firstRow="0" w:lastRow="0" w:firstColumn="0" w:lastColumn="0" w:noHBand="0" w:noVBand="0"/>
      </w:tblPr>
      <w:tblGrid>
        <w:gridCol w:w="1458"/>
        <w:gridCol w:w="3470"/>
        <w:gridCol w:w="4906"/>
      </w:tblGrid>
      <w:tr w:rsidR="00B56258" w:rsidRPr="00E5692A" w14:paraId="458DA481" w14:textId="77777777" w:rsidTr="00565BE0">
        <w:trPr>
          <w:cantSplit/>
        </w:trPr>
        <w:tc>
          <w:tcPr>
            <w:tcW w:w="4928" w:type="dxa"/>
            <w:gridSpan w:val="2"/>
          </w:tcPr>
          <w:p w14:paraId="468BF8E2" w14:textId="77777777" w:rsidR="00B56258" w:rsidRPr="00E5692A" w:rsidRDefault="00B56258" w:rsidP="00565BE0">
            <w:pPr>
              <w:keepLines/>
              <w:jc w:val="both"/>
              <w:rPr>
                <w:lang w:val="lv-LV"/>
              </w:rPr>
            </w:pPr>
            <w:r w:rsidRPr="00E5692A">
              <w:rPr>
                <w:lang w:val="lv-LV"/>
              </w:rPr>
              <w:t>202</w:t>
            </w:r>
            <w:r>
              <w:rPr>
                <w:lang w:val="lv-LV"/>
              </w:rPr>
              <w:t>2</w:t>
            </w:r>
            <w:r w:rsidRPr="00E5692A">
              <w:rPr>
                <w:lang w:val="lv-LV"/>
              </w:rPr>
              <w:t>. gada _______________Nr.__________</w:t>
            </w:r>
          </w:p>
        </w:tc>
        <w:tc>
          <w:tcPr>
            <w:tcW w:w="4906" w:type="dxa"/>
          </w:tcPr>
          <w:p w14:paraId="02D7CE4C" w14:textId="77777777" w:rsidR="00B56258" w:rsidRPr="00E5692A" w:rsidRDefault="00B56258" w:rsidP="00565BE0">
            <w:pPr>
              <w:pStyle w:val="Header"/>
              <w:keepLines/>
              <w:tabs>
                <w:tab w:val="clear" w:pos="4153"/>
                <w:tab w:val="clear" w:pos="8306"/>
              </w:tabs>
              <w:jc w:val="both"/>
            </w:pPr>
            <w:r w:rsidRPr="00E5692A">
              <w:t xml:space="preserve">                   ________________</w:t>
            </w:r>
          </w:p>
          <w:p w14:paraId="2C11E512" w14:textId="77777777" w:rsidR="00B56258" w:rsidRPr="00E5692A" w:rsidRDefault="00B56258" w:rsidP="00565BE0">
            <w:pPr>
              <w:pStyle w:val="Header"/>
              <w:keepLines/>
              <w:tabs>
                <w:tab w:val="clear" w:pos="4153"/>
                <w:tab w:val="clear" w:pos="8306"/>
              </w:tabs>
              <w:jc w:val="both"/>
              <w:rPr>
                <w:i/>
                <w:sz w:val="20"/>
              </w:rPr>
            </w:pPr>
            <w:r w:rsidRPr="00E5692A">
              <w:t xml:space="preserve">                     </w:t>
            </w:r>
            <w:r w:rsidRPr="00E5692A">
              <w:rPr>
                <w:i/>
                <w:sz w:val="20"/>
              </w:rPr>
              <w:t>/Sagatavošanas vieta/</w:t>
            </w:r>
          </w:p>
        </w:tc>
      </w:tr>
      <w:tr w:rsidR="00B56258" w:rsidRPr="00E5692A" w14:paraId="03A75FB8" w14:textId="77777777" w:rsidTr="00565BE0">
        <w:trPr>
          <w:cantSplit/>
        </w:trPr>
        <w:tc>
          <w:tcPr>
            <w:tcW w:w="1458" w:type="dxa"/>
          </w:tcPr>
          <w:p w14:paraId="65ECC5D9" w14:textId="77777777" w:rsidR="00B56258" w:rsidRPr="00E5692A" w:rsidRDefault="00B56258" w:rsidP="00565BE0">
            <w:pPr>
              <w:keepLines/>
              <w:jc w:val="both"/>
              <w:rPr>
                <w:lang w:val="lv-LV"/>
              </w:rPr>
            </w:pPr>
          </w:p>
          <w:p w14:paraId="476EFFA1" w14:textId="77777777" w:rsidR="00B56258" w:rsidRPr="00E5692A" w:rsidRDefault="00B56258" w:rsidP="00565BE0">
            <w:pPr>
              <w:keepLines/>
              <w:jc w:val="both"/>
              <w:rPr>
                <w:lang w:val="lv-LV"/>
              </w:rPr>
            </w:pPr>
            <w:r w:rsidRPr="00E5692A">
              <w:rPr>
                <w:lang w:val="lv-LV"/>
              </w:rPr>
              <w:t>Adresāts:</w:t>
            </w:r>
          </w:p>
        </w:tc>
        <w:tc>
          <w:tcPr>
            <w:tcW w:w="8376" w:type="dxa"/>
            <w:gridSpan w:val="2"/>
          </w:tcPr>
          <w:p w14:paraId="0851AF9D" w14:textId="77777777" w:rsidR="00B56258" w:rsidRPr="00E5692A" w:rsidRDefault="00B56258" w:rsidP="00565BE0">
            <w:pPr>
              <w:keepLines/>
              <w:tabs>
                <w:tab w:val="left" w:pos="4733"/>
              </w:tabs>
              <w:rPr>
                <w:lang w:val="lv-LV"/>
              </w:rPr>
            </w:pPr>
          </w:p>
          <w:p w14:paraId="40CAD1A2" w14:textId="77777777" w:rsidR="00B56258" w:rsidRPr="00E5692A" w:rsidRDefault="00B56258" w:rsidP="00565BE0">
            <w:pPr>
              <w:keepLines/>
              <w:tabs>
                <w:tab w:val="left" w:pos="4733"/>
              </w:tabs>
              <w:rPr>
                <w:b/>
                <w:lang w:val="lv-LV"/>
              </w:rPr>
            </w:pPr>
            <w:r w:rsidRPr="00E5692A">
              <w:rPr>
                <w:b/>
                <w:lang w:val="lv-LV"/>
              </w:rPr>
              <w:t>Akciju sabiedrība “</w:t>
            </w:r>
            <w:r w:rsidRPr="00E5692A">
              <w:rPr>
                <w:b/>
                <w:bCs/>
                <w:lang w:val="lv-LV"/>
              </w:rPr>
              <w:t>Conexus Baltic Grid</w:t>
            </w:r>
            <w:r w:rsidRPr="00E5692A">
              <w:rPr>
                <w:b/>
                <w:lang w:val="lv-LV"/>
              </w:rPr>
              <w:t>”</w:t>
            </w:r>
            <w:r w:rsidRPr="00E5692A">
              <w:rPr>
                <w:b/>
                <w:lang w:val="lv-LV"/>
              </w:rPr>
              <w:tab/>
            </w:r>
          </w:p>
          <w:p w14:paraId="3FD90526" w14:textId="77777777" w:rsidR="00B56258" w:rsidRPr="00E5692A" w:rsidRDefault="00B56258" w:rsidP="00565BE0">
            <w:pPr>
              <w:keepLines/>
              <w:jc w:val="both"/>
              <w:rPr>
                <w:lang w:val="lv-LV"/>
              </w:rPr>
            </w:pPr>
            <w:r w:rsidRPr="00E5692A">
              <w:rPr>
                <w:b/>
                <w:lang w:val="lv-LV"/>
              </w:rPr>
              <w:t>Stigu iela 14, Rīga, LV-1021</w:t>
            </w:r>
          </w:p>
        </w:tc>
      </w:tr>
    </w:tbl>
    <w:p w14:paraId="470FD250" w14:textId="77777777" w:rsidR="00B56258" w:rsidRPr="00E5692A" w:rsidRDefault="00B56258" w:rsidP="00B56258">
      <w:pPr>
        <w:jc w:val="center"/>
        <w:rPr>
          <w:lang w:val="lv-LV"/>
        </w:rPr>
      </w:pPr>
    </w:p>
    <w:p w14:paraId="450410F1" w14:textId="77777777" w:rsidR="00B56258" w:rsidRPr="00E5692A" w:rsidRDefault="00B56258" w:rsidP="00B56258">
      <w:pPr>
        <w:keepNext/>
        <w:keepLines/>
        <w:spacing w:before="200"/>
        <w:jc w:val="center"/>
        <w:outlineLvl w:val="3"/>
        <w:rPr>
          <w:rFonts w:eastAsia="Calibri"/>
          <w:b/>
          <w:iCs/>
          <w:lang w:val="lv-LV" w:eastAsia="lv-LV"/>
        </w:rPr>
      </w:pPr>
      <w:r w:rsidRPr="00E5692A">
        <w:rPr>
          <w:rFonts w:eastAsia="Calibri"/>
          <w:b/>
          <w:iCs/>
          <w:lang w:val="lv-LV" w:eastAsia="lv-LV"/>
        </w:rPr>
        <w:t>AVANSA ATMAKSAS GARANTIJA</w:t>
      </w:r>
    </w:p>
    <w:p w14:paraId="480ACB23" w14:textId="77777777" w:rsidR="00B56258" w:rsidRDefault="00B56258" w:rsidP="00B56258">
      <w:pPr>
        <w:widowControl w:val="0"/>
        <w:autoSpaceDE w:val="0"/>
        <w:autoSpaceDN w:val="0"/>
        <w:adjustRightInd w:val="0"/>
        <w:jc w:val="both"/>
        <w:rPr>
          <w:rFonts w:eastAsia="Calibri"/>
          <w:lang w:val="lv-LV" w:eastAsia="lv-LV"/>
        </w:rPr>
      </w:pPr>
    </w:p>
    <w:p w14:paraId="611FD288" w14:textId="77777777" w:rsidR="00B56258" w:rsidRDefault="00B56258" w:rsidP="00B56258">
      <w:pPr>
        <w:widowControl w:val="0"/>
        <w:autoSpaceDE w:val="0"/>
        <w:autoSpaceDN w:val="0"/>
        <w:adjustRightInd w:val="0"/>
        <w:jc w:val="both"/>
        <w:rPr>
          <w:rFonts w:eastAsia="Calibri"/>
          <w:lang w:val="lv-LV" w:eastAsia="lv-LV"/>
        </w:rPr>
      </w:pPr>
      <w:r w:rsidRPr="000169DD">
        <w:rPr>
          <w:rFonts w:eastAsia="Calibri"/>
          <w:lang w:val="lv-LV" w:eastAsia="lv-LV"/>
        </w:rPr>
        <w:t>Mēs – _______________ (vienotais</w:t>
      </w:r>
      <w:r>
        <w:rPr>
          <w:rFonts w:eastAsia="Calibri"/>
          <w:lang w:val="lv-LV" w:eastAsia="lv-LV"/>
        </w:rPr>
        <w:t xml:space="preserve"> </w:t>
      </w:r>
      <w:r w:rsidRPr="000169DD">
        <w:rPr>
          <w:rFonts w:eastAsia="Calibri"/>
          <w:lang w:val="lv-LV" w:eastAsia="lv-LV"/>
        </w:rPr>
        <w:t>reģistrācijas numurs: _______________; juridiskā adrese:</w:t>
      </w:r>
      <w:r>
        <w:rPr>
          <w:rFonts w:eastAsia="Calibri"/>
          <w:lang w:val="lv-LV" w:eastAsia="lv-LV"/>
        </w:rPr>
        <w:t xml:space="preserve"> </w:t>
      </w:r>
      <w:r w:rsidRPr="000169DD">
        <w:rPr>
          <w:rFonts w:eastAsia="Calibri"/>
          <w:lang w:val="lv-LV" w:eastAsia="lv-LV"/>
        </w:rPr>
        <w:t>_______________) (turpmāk</w:t>
      </w:r>
      <w:r>
        <w:rPr>
          <w:rFonts w:eastAsia="Calibri"/>
          <w:lang w:val="lv-LV" w:eastAsia="lv-LV"/>
        </w:rPr>
        <w:t xml:space="preserve"> </w:t>
      </w:r>
      <w:r w:rsidRPr="000169DD">
        <w:rPr>
          <w:rFonts w:eastAsia="Calibri"/>
          <w:lang w:val="lv-LV" w:eastAsia="lv-LV"/>
        </w:rPr>
        <w:t>– Banka) –</w:t>
      </w:r>
      <w:r>
        <w:rPr>
          <w:rFonts w:eastAsia="Calibri"/>
          <w:lang w:val="lv-LV" w:eastAsia="lv-LV"/>
        </w:rPr>
        <w:t xml:space="preserve"> </w:t>
      </w:r>
      <w:r w:rsidRPr="000169DD">
        <w:rPr>
          <w:rFonts w:eastAsia="Calibri"/>
          <w:lang w:val="lv-LV" w:eastAsia="lv-LV"/>
        </w:rPr>
        <w:t>esam</w:t>
      </w:r>
      <w:r>
        <w:rPr>
          <w:rFonts w:eastAsia="Calibri"/>
          <w:lang w:val="lv-LV" w:eastAsia="lv-LV"/>
        </w:rPr>
        <w:t xml:space="preserve"> </w:t>
      </w:r>
      <w:r w:rsidRPr="000169DD">
        <w:rPr>
          <w:rFonts w:eastAsia="Calibri"/>
          <w:lang w:val="lv-LV" w:eastAsia="lv-LV"/>
        </w:rPr>
        <w:t>informēti par</w:t>
      </w:r>
      <w:r>
        <w:rPr>
          <w:rFonts w:eastAsia="Calibri"/>
          <w:lang w:val="lv-LV" w:eastAsia="lv-LV"/>
        </w:rPr>
        <w:t xml:space="preserve"> </w:t>
      </w:r>
      <w:r w:rsidRPr="000169DD">
        <w:rPr>
          <w:rFonts w:eastAsia="Calibri"/>
          <w:lang w:val="lv-LV" w:eastAsia="lv-LV"/>
        </w:rPr>
        <w:t>to, ka _______. Gada</w:t>
      </w:r>
      <w:r>
        <w:rPr>
          <w:rFonts w:eastAsia="Calibri"/>
          <w:lang w:val="lv-LV" w:eastAsia="lv-LV"/>
        </w:rPr>
        <w:t xml:space="preserve"> </w:t>
      </w:r>
      <w:r w:rsidRPr="000169DD">
        <w:rPr>
          <w:rFonts w:eastAsia="Calibri"/>
          <w:lang w:val="lv-LV" w:eastAsia="lv-LV"/>
        </w:rPr>
        <w:t>___. _______________ starp</w:t>
      </w:r>
      <w:r>
        <w:rPr>
          <w:rFonts w:eastAsia="Calibri"/>
          <w:lang w:val="lv-LV" w:eastAsia="lv-LV"/>
        </w:rPr>
        <w:t xml:space="preserve"> </w:t>
      </w:r>
      <w:r w:rsidRPr="000169DD">
        <w:rPr>
          <w:rFonts w:eastAsia="Calibri"/>
          <w:lang w:val="lv-LV" w:eastAsia="lv-LV"/>
        </w:rPr>
        <w:t>mūsu</w:t>
      </w:r>
      <w:r>
        <w:rPr>
          <w:rFonts w:eastAsia="Calibri"/>
          <w:lang w:val="lv-LV" w:eastAsia="lv-LV"/>
        </w:rPr>
        <w:t xml:space="preserve"> </w:t>
      </w:r>
      <w:r w:rsidRPr="000169DD">
        <w:rPr>
          <w:rFonts w:eastAsia="Calibri"/>
          <w:lang w:val="lv-LV" w:eastAsia="lv-LV"/>
        </w:rPr>
        <w:t>klientu</w:t>
      </w:r>
      <w:r>
        <w:rPr>
          <w:rFonts w:eastAsia="Calibri"/>
          <w:lang w:val="lv-LV" w:eastAsia="lv-LV"/>
        </w:rPr>
        <w:t xml:space="preserve"> </w:t>
      </w:r>
      <w:r w:rsidRPr="000169DD">
        <w:rPr>
          <w:rFonts w:eastAsia="Calibri"/>
          <w:lang w:val="lv-LV" w:eastAsia="lv-LV"/>
        </w:rPr>
        <w:t>–</w:t>
      </w:r>
      <w:r>
        <w:rPr>
          <w:rFonts w:eastAsia="Calibri"/>
          <w:lang w:val="lv-LV" w:eastAsia="lv-LV"/>
        </w:rPr>
        <w:t xml:space="preserve"> </w:t>
      </w:r>
      <w:r w:rsidRPr="000169DD">
        <w:rPr>
          <w:rFonts w:eastAsia="Calibri"/>
          <w:lang w:val="lv-LV" w:eastAsia="lv-LV"/>
        </w:rPr>
        <w:t>_______________</w:t>
      </w:r>
      <w:r>
        <w:rPr>
          <w:rFonts w:eastAsia="Calibri"/>
          <w:lang w:val="lv-LV" w:eastAsia="lv-LV"/>
        </w:rPr>
        <w:t xml:space="preserve"> </w:t>
      </w:r>
      <w:r w:rsidRPr="000169DD">
        <w:rPr>
          <w:rFonts w:eastAsia="Calibri"/>
          <w:lang w:val="lv-LV" w:eastAsia="lv-LV"/>
        </w:rPr>
        <w:t>(vienotais reģistrācijas</w:t>
      </w:r>
      <w:r>
        <w:rPr>
          <w:rFonts w:eastAsia="Calibri"/>
          <w:lang w:val="lv-LV" w:eastAsia="lv-LV"/>
        </w:rPr>
        <w:t xml:space="preserve"> </w:t>
      </w:r>
      <w:r w:rsidRPr="000169DD">
        <w:rPr>
          <w:rFonts w:eastAsia="Calibri"/>
          <w:lang w:val="lv-LV" w:eastAsia="lv-LV"/>
        </w:rPr>
        <w:t>numurs: _______________; juridiskā adrese: _______________) (turpmāk – Piegādātājs) – un Jums –</w:t>
      </w:r>
      <w:r>
        <w:rPr>
          <w:rFonts w:eastAsia="Calibri"/>
          <w:lang w:val="lv-LV" w:eastAsia="lv-LV"/>
        </w:rPr>
        <w:t xml:space="preserve"> </w:t>
      </w:r>
      <w:r w:rsidRPr="000169DD">
        <w:rPr>
          <w:rFonts w:eastAsia="Calibri"/>
          <w:lang w:val="lv-LV" w:eastAsia="lv-LV"/>
        </w:rPr>
        <w:t>_______________ (vienotais reģistrācijas numurs (nodokļu maksātāja reģistrācijas numurs): _______________; juridiskā adrese (adrese): _______________) (turpmāk – Pasūtītājs) – ir noslēgts Līgums Nr. _____ par _______________ (turpmāk – Līgums). Saskaņā ar Līguma noteikumiem, lai nodrošinātu Piegādātāja saistības izpildi attiecībā uz avansa maksājuma atmaksu Pasūtītājam Līguma noteiktajos gadījumos, Piegādātājam jāiesniedz Pasūtītājam avansa maksājuma garantija.</w:t>
      </w:r>
    </w:p>
    <w:p w14:paraId="1CDC9CED" w14:textId="77777777" w:rsidR="00B56258" w:rsidRDefault="00B56258" w:rsidP="00B56258">
      <w:pPr>
        <w:widowControl w:val="0"/>
        <w:autoSpaceDE w:val="0"/>
        <w:autoSpaceDN w:val="0"/>
        <w:adjustRightInd w:val="0"/>
        <w:jc w:val="both"/>
        <w:rPr>
          <w:rFonts w:eastAsia="Calibri"/>
          <w:lang w:val="lv-LV" w:eastAsia="lv-LV"/>
        </w:rPr>
      </w:pPr>
    </w:p>
    <w:p w14:paraId="567CEAB1" w14:textId="77777777" w:rsidR="00B56258" w:rsidRDefault="00B56258" w:rsidP="00B56258">
      <w:pPr>
        <w:widowControl w:val="0"/>
        <w:autoSpaceDE w:val="0"/>
        <w:autoSpaceDN w:val="0"/>
        <w:adjustRightInd w:val="0"/>
        <w:jc w:val="both"/>
        <w:rPr>
          <w:rFonts w:eastAsia="Calibri"/>
          <w:lang w:val="lv-LV" w:eastAsia="lv-LV"/>
        </w:rPr>
      </w:pPr>
      <w:r w:rsidRPr="002E29F7">
        <w:rPr>
          <w:rFonts w:eastAsia="Calibri"/>
          <w:lang w:val="lv-LV" w:eastAsia="lv-LV"/>
        </w:rPr>
        <w:t xml:space="preserve">Ņemot vērā iepriekš minēto, ar šo Banka neatsaucami uzņemas pienākumu </w:t>
      </w:r>
      <w:r w:rsidRPr="00E5692A">
        <w:rPr>
          <w:rFonts w:eastAsia="Calibri"/>
          <w:lang w:val="lv-LV" w:eastAsia="lv-LV"/>
        </w:rPr>
        <w:t>10 (desmit) darba dienu laikā no pieprasījuma saņemšanas dienas</w:t>
      </w:r>
      <w:r w:rsidRPr="002E29F7">
        <w:rPr>
          <w:rFonts w:eastAsia="Calibri"/>
          <w:lang w:val="lv-LV" w:eastAsia="lv-LV"/>
        </w:rPr>
        <w:t xml:space="preserve"> samaksāt Pasūtītājam jebkuru tā pieprasīto naudas summu, nepārsniedzot [</w:t>
      </w:r>
      <w:r>
        <w:rPr>
          <w:rFonts w:eastAsia="Calibri"/>
          <w:lang w:val="lv-LV" w:eastAsia="lv-LV"/>
        </w:rPr>
        <w:t>EUR</w:t>
      </w:r>
      <w:r w:rsidRPr="002E29F7">
        <w:rPr>
          <w:rFonts w:eastAsia="Calibri"/>
          <w:lang w:val="lv-LV" w:eastAsia="lv-LV"/>
        </w:rPr>
        <w:t>] _______________ (_______________) (turpmāk – Garantijas summa) ietvaros gadījumā, ja, ievērojot šajā garantijā noteiktās prasības, Bankai ir iesniegts atbilstošs Pasūtītāja parakstīts dokuments (turpmāk – Pieprasījums), ar kuru Prasītājs pieprasa Bankai veikt maksājumu uz šīs garantijas pamata un kurā ietverts Pasūtītāja apgalvojums, ka Piegādātājs nav izpildījis savas saistības saskaņā ar Līgumu, norādot, kādas saistības nav izpildītas.</w:t>
      </w:r>
    </w:p>
    <w:p w14:paraId="114463CB" w14:textId="77777777" w:rsidR="00B56258" w:rsidRDefault="00B56258" w:rsidP="00B56258">
      <w:pPr>
        <w:widowControl w:val="0"/>
        <w:autoSpaceDE w:val="0"/>
        <w:autoSpaceDN w:val="0"/>
        <w:adjustRightInd w:val="0"/>
        <w:jc w:val="both"/>
        <w:rPr>
          <w:rFonts w:eastAsia="Calibri"/>
          <w:lang w:val="lv-LV" w:eastAsia="lv-LV"/>
        </w:rPr>
      </w:pPr>
    </w:p>
    <w:p w14:paraId="07B50DE9" w14:textId="77777777" w:rsidR="00B56258" w:rsidRPr="00E5692A" w:rsidRDefault="00B56258" w:rsidP="00B56258">
      <w:pPr>
        <w:jc w:val="both"/>
        <w:rPr>
          <w:rFonts w:eastAsia="Calibri"/>
          <w:lang w:val="lv-LV" w:eastAsia="lv-LV"/>
        </w:rPr>
      </w:pPr>
      <w:r w:rsidRPr="00E5692A">
        <w:rPr>
          <w:rFonts w:eastAsia="Calibri"/>
          <w:lang w:val="lv-LV" w:eastAsia="lv-LV"/>
        </w:rPr>
        <w:t xml:space="preserve">Ar šo mēs apliecinām, ka Pasūtītājam nav jāpieprasa minētā summa no </w:t>
      </w:r>
      <w:r w:rsidRPr="002E29F7">
        <w:rPr>
          <w:rFonts w:eastAsia="Calibri"/>
          <w:lang w:val="lv-LV" w:eastAsia="lv-LV"/>
        </w:rPr>
        <w:t>Piegādātāj</w:t>
      </w:r>
      <w:r>
        <w:rPr>
          <w:rFonts w:eastAsia="Calibri"/>
          <w:lang w:val="lv-LV" w:eastAsia="lv-LV"/>
        </w:rPr>
        <w:t>a</w:t>
      </w:r>
      <w:r w:rsidRPr="002E29F7">
        <w:rPr>
          <w:rFonts w:eastAsia="Calibri"/>
          <w:lang w:val="lv-LV" w:eastAsia="lv-LV"/>
        </w:rPr>
        <w:t xml:space="preserve"> </w:t>
      </w:r>
      <w:r w:rsidRPr="00E5692A">
        <w:rPr>
          <w:rFonts w:eastAsia="Calibri"/>
          <w:lang w:val="lv-LV" w:eastAsia="lv-LV"/>
        </w:rPr>
        <w:t xml:space="preserve">pirms Pieprasījuma iesniegšanas </w:t>
      </w:r>
      <w:r>
        <w:rPr>
          <w:rFonts w:eastAsia="Calibri"/>
          <w:lang w:val="lv-LV" w:eastAsia="lv-LV"/>
        </w:rPr>
        <w:t>Bankai</w:t>
      </w:r>
      <w:r w:rsidRPr="00E5692A">
        <w:rPr>
          <w:rFonts w:eastAsia="Calibri"/>
          <w:lang w:val="lv-LV" w:eastAsia="lv-LV"/>
        </w:rPr>
        <w:t xml:space="preserve">. </w:t>
      </w:r>
    </w:p>
    <w:p w14:paraId="47E348BC" w14:textId="77777777" w:rsidR="00B56258" w:rsidRPr="00E5692A" w:rsidRDefault="00B56258" w:rsidP="00B56258">
      <w:pPr>
        <w:jc w:val="both"/>
        <w:rPr>
          <w:rFonts w:eastAsia="Calibri"/>
          <w:lang w:val="lv-LV" w:eastAsia="lv-LV"/>
        </w:rPr>
      </w:pPr>
      <w:r w:rsidRPr="00E5692A">
        <w:rPr>
          <w:rFonts w:eastAsia="Calibri"/>
          <w:lang w:val="lv-LV" w:eastAsia="lv-LV"/>
        </w:rPr>
        <w:t xml:space="preserve">Mēs piekrītam, ka jebkādas izmaiņas vai papildinājumi Līgumā starp Pasūtītāju un </w:t>
      </w:r>
      <w:r w:rsidRPr="002E29F7">
        <w:rPr>
          <w:rFonts w:eastAsia="Calibri"/>
          <w:lang w:val="lv-LV" w:eastAsia="lv-LV"/>
        </w:rPr>
        <w:t>Piegādātāj</w:t>
      </w:r>
      <w:r>
        <w:rPr>
          <w:rFonts w:eastAsia="Calibri"/>
          <w:lang w:val="lv-LV" w:eastAsia="lv-LV"/>
        </w:rPr>
        <w:t>u</w:t>
      </w:r>
      <w:r w:rsidRPr="002E29F7">
        <w:rPr>
          <w:rFonts w:eastAsia="Calibri"/>
          <w:lang w:val="lv-LV" w:eastAsia="lv-LV"/>
        </w:rPr>
        <w:t xml:space="preserve"> </w:t>
      </w:r>
      <w:r w:rsidRPr="00E5692A">
        <w:rPr>
          <w:rFonts w:eastAsia="Calibri"/>
          <w:lang w:val="lv-LV" w:eastAsia="lv-LV"/>
        </w:rPr>
        <w:t>jebkurā veidā neatbrīvo mūs no atbildības šīs garantijas ietvaros.</w:t>
      </w:r>
    </w:p>
    <w:p w14:paraId="756A2AC3" w14:textId="77777777" w:rsidR="00B56258" w:rsidRDefault="00B56258" w:rsidP="00B56258">
      <w:pPr>
        <w:widowControl w:val="0"/>
        <w:autoSpaceDE w:val="0"/>
        <w:autoSpaceDN w:val="0"/>
        <w:adjustRightInd w:val="0"/>
        <w:jc w:val="both"/>
        <w:rPr>
          <w:rFonts w:eastAsia="Calibri"/>
          <w:lang w:val="lv-LV" w:eastAsia="lv-LV"/>
        </w:rPr>
      </w:pPr>
    </w:p>
    <w:p w14:paraId="04F76C36" w14:textId="77777777" w:rsidR="00B56258" w:rsidRDefault="00B56258" w:rsidP="00B56258">
      <w:pPr>
        <w:widowControl w:val="0"/>
        <w:autoSpaceDE w:val="0"/>
        <w:autoSpaceDN w:val="0"/>
        <w:adjustRightInd w:val="0"/>
        <w:jc w:val="both"/>
        <w:rPr>
          <w:rFonts w:eastAsia="Calibri"/>
          <w:lang w:val="lv-LV" w:eastAsia="lv-LV"/>
        </w:rPr>
      </w:pPr>
      <w:r w:rsidRPr="002E29F7">
        <w:rPr>
          <w:rFonts w:eastAsia="Calibri"/>
          <w:lang w:val="lv-LV" w:eastAsia="lv-LV"/>
        </w:rPr>
        <w:t>Pieprasījums iesniedzams papīra dokumenta formā vai elektroniski. Elektroniski iesniegšana veicama autentificēta ziņojuma veidā, izmantojot SWIFT. Identifikācijas nolūkā Pieprasījuma parakstītāju paraksti uz Pieprasījuma apliecināmi notariāli vai arī Pieprasījums iesniedzams ar Piegādātāju apkalpojošās kredītiestādes starpniecību, kura apliecina Pieprasījuma parakstītāju identitāti vai tiesības parakstīt Pieprasījumu Pasūtītāja vārdā</w:t>
      </w:r>
      <w:r>
        <w:rPr>
          <w:rFonts w:eastAsia="Calibri"/>
          <w:lang w:val="lv-LV" w:eastAsia="lv-LV"/>
        </w:rPr>
        <w:t>.</w:t>
      </w:r>
      <w:r>
        <w:rPr>
          <w:rStyle w:val="FootnoteReference"/>
          <w:rFonts w:eastAsia="Calibri"/>
          <w:lang w:val="lv-LV" w:eastAsia="lv-LV"/>
        </w:rPr>
        <w:footnoteReference w:id="4"/>
      </w:r>
    </w:p>
    <w:p w14:paraId="22FF005A" w14:textId="77777777" w:rsidR="00B56258" w:rsidRDefault="00B56258" w:rsidP="00B56258">
      <w:pPr>
        <w:pStyle w:val="Default"/>
      </w:pPr>
    </w:p>
    <w:p w14:paraId="2BBD4108" w14:textId="77777777" w:rsidR="00B56258" w:rsidRPr="002E29F7" w:rsidRDefault="00B56258" w:rsidP="00B56258">
      <w:pPr>
        <w:widowControl w:val="0"/>
        <w:autoSpaceDE w:val="0"/>
        <w:autoSpaceDN w:val="0"/>
        <w:adjustRightInd w:val="0"/>
        <w:jc w:val="both"/>
        <w:rPr>
          <w:rFonts w:eastAsia="Calibri"/>
          <w:sz w:val="28"/>
          <w:szCs w:val="28"/>
          <w:lang w:val="lv-LV" w:eastAsia="lv-LV"/>
        </w:rPr>
      </w:pPr>
      <w:r w:rsidRPr="008C0A78">
        <w:rPr>
          <w:lang w:val="lv-LV"/>
        </w:rPr>
        <w:t>Pasūtītājs ir tiesīgs iesniegt Pieprasījumu Bankai ar brīdi, kad naudas summa Garantijas summas apmērā ir ieskaitīta Piegādātāja kontā Nr. _______________, kas atvērts Bankā, ar nosacījumu, ka informācija, kuru Banka ir saņēmusi saistībā ar šāda naudas summas pārveduma izpildi, ļauj Bankai identificēt šāda naudas summas pārveduma saistību ar šo garantiju.</w:t>
      </w:r>
    </w:p>
    <w:p w14:paraId="16749C90" w14:textId="77777777" w:rsidR="00B56258" w:rsidRDefault="00B56258" w:rsidP="00B56258">
      <w:pPr>
        <w:widowControl w:val="0"/>
        <w:autoSpaceDE w:val="0"/>
        <w:autoSpaceDN w:val="0"/>
        <w:adjustRightInd w:val="0"/>
        <w:jc w:val="both"/>
        <w:rPr>
          <w:rFonts w:eastAsia="Calibri"/>
          <w:lang w:val="lv-LV" w:eastAsia="lv-LV"/>
        </w:rPr>
      </w:pPr>
    </w:p>
    <w:p w14:paraId="12A6ECD3" w14:textId="77777777" w:rsidR="00B56258" w:rsidRDefault="00B56258" w:rsidP="00B56258">
      <w:pPr>
        <w:widowControl w:val="0"/>
        <w:autoSpaceDE w:val="0"/>
        <w:autoSpaceDN w:val="0"/>
        <w:adjustRightInd w:val="0"/>
        <w:jc w:val="both"/>
        <w:rPr>
          <w:rFonts w:eastAsia="Calibri"/>
          <w:lang w:val="lv-LV" w:eastAsia="lv-LV"/>
        </w:rPr>
      </w:pPr>
      <w:r w:rsidRPr="002E29F7">
        <w:rPr>
          <w:rFonts w:eastAsia="Calibri"/>
          <w:lang w:val="lv-LV" w:eastAsia="lv-LV"/>
        </w:rPr>
        <w:t>Šī garantija ir spēkā līdz _____. gada ___. _______________</w:t>
      </w:r>
      <w:r w:rsidRPr="002E29F7">
        <w:rPr>
          <w:lang w:val="lv-LV" w:eastAsia="lv-LV"/>
        </w:rPr>
        <w:t xml:space="preserve"> </w:t>
      </w:r>
      <w:r w:rsidRPr="00E5692A">
        <w:rPr>
          <w:lang w:val="lv-LV" w:eastAsia="lv-LV"/>
        </w:rPr>
        <w:t>[norādīt garantijas termiņu saskaņā ar Līgumā ____. punktā noteikto darbu izpildes termiņu, kam pieskaitītas 60 kalendāra dienas]</w:t>
      </w:r>
      <w:r w:rsidRPr="002E29F7">
        <w:rPr>
          <w:rFonts w:eastAsia="Calibri"/>
          <w:lang w:val="lv-LV" w:eastAsia="lv-LV"/>
        </w:rPr>
        <w:t xml:space="preserve"> (turpmāk – Beigu datums)</w:t>
      </w:r>
      <w:r>
        <w:rPr>
          <w:rFonts w:eastAsia="Calibri"/>
          <w:lang w:val="lv-LV" w:eastAsia="lv-LV"/>
        </w:rPr>
        <w:t>, neatkarīgi no tā, vai garantijas oriģināls tika atgriezts Bankai vai nē</w:t>
      </w:r>
      <w:r w:rsidRPr="002E29F7">
        <w:rPr>
          <w:rFonts w:eastAsia="Calibri"/>
          <w:lang w:val="lv-LV" w:eastAsia="lv-LV"/>
        </w:rPr>
        <w:t xml:space="preserve">. Bankai jāsaņem </w:t>
      </w:r>
      <w:r w:rsidRPr="002E29F7">
        <w:rPr>
          <w:rFonts w:eastAsia="Calibri"/>
          <w:lang w:val="lv-LV" w:eastAsia="lv-LV"/>
        </w:rPr>
        <w:lastRenderedPageBreak/>
        <w:t>Pieprasījums ne vēlāk kā beigu datumā Bankā (adrese: _____________)</w:t>
      </w:r>
      <w:r>
        <w:rPr>
          <w:rStyle w:val="FootnoteReference"/>
          <w:rFonts w:eastAsia="Calibri"/>
          <w:lang w:val="lv-LV" w:eastAsia="lv-LV"/>
        </w:rPr>
        <w:footnoteReference w:id="5"/>
      </w:r>
      <w:r w:rsidRPr="002E29F7">
        <w:rPr>
          <w:rFonts w:eastAsia="Calibri"/>
          <w:lang w:val="lv-LV" w:eastAsia="lv-LV"/>
        </w:rPr>
        <w:t xml:space="preserve"> vai – gadījumā, ja Pieprasījuma iesniegšana tiek veikta elektroniski, – _______________ (Bankas SWIFT adrese).</w:t>
      </w:r>
    </w:p>
    <w:p w14:paraId="28D80A15" w14:textId="77777777" w:rsidR="00B56258" w:rsidRDefault="00B56258" w:rsidP="00B56258">
      <w:pPr>
        <w:widowControl w:val="0"/>
        <w:autoSpaceDE w:val="0"/>
        <w:autoSpaceDN w:val="0"/>
        <w:adjustRightInd w:val="0"/>
        <w:jc w:val="both"/>
        <w:rPr>
          <w:rFonts w:eastAsia="Calibri"/>
          <w:lang w:val="lv-LV" w:eastAsia="lv-LV"/>
        </w:rPr>
      </w:pPr>
    </w:p>
    <w:p w14:paraId="0307A0A6" w14:textId="77777777" w:rsidR="00B56258" w:rsidRDefault="00B56258" w:rsidP="00B56258">
      <w:pPr>
        <w:widowControl w:val="0"/>
        <w:autoSpaceDE w:val="0"/>
        <w:autoSpaceDN w:val="0"/>
        <w:adjustRightInd w:val="0"/>
        <w:jc w:val="both"/>
        <w:rPr>
          <w:rFonts w:eastAsia="Calibri"/>
          <w:lang w:val="lv-LV" w:eastAsia="lv-LV"/>
        </w:rPr>
      </w:pPr>
      <w:r w:rsidRPr="002E29F7">
        <w:rPr>
          <w:rFonts w:eastAsia="Calibri"/>
          <w:lang w:val="lv-LV" w:eastAsia="lv-LV"/>
        </w:rPr>
        <w:t>Šī garantija ir pakļauta Vienotajiem pieprasījuma garantiju noteikumiem (</w:t>
      </w:r>
      <w:proofErr w:type="spellStart"/>
      <w:r w:rsidRPr="002E29F7">
        <w:rPr>
          <w:rFonts w:eastAsia="Calibri"/>
          <w:lang w:val="lv-LV" w:eastAsia="lv-LV"/>
        </w:rPr>
        <w:t>the</w:t>
      </w:r>
      <w:proofErr w:type="spellEnd"/>
      <w:r w:rsidRPr="002E29F7">
        <w:rPr>
          <w:rFonts w:eastAsia="Calibri"/>
          <w:lang w:val="lv-LV" w:eastAsia="lv-LV"/>
        </w:rPr>
        <w:t xml:space="preserve"> </w:t>
      </w:r>
      <w:proofErr w:type="spellStart"/>
      <w:r w:rsidRPr="002E29F7">
        <w:rPr>
          <w:rFonts w:eastAsia="Calibri"/>
          <w:lang w:val="lv-LV" w:eastAsia="lv-LV"/>
        </w:rPr>
        <w:t>Uniform</w:t>
      </w:r>
      <w:proofErr w:type="spellEnd"/>
      <w:r w:rsidRPr="002E29F7">
        <w:rPr>
          <w:rFonts w:eastAsia="Calibri"/>
          <w:lang w:val="lv-LV" w:eastAsia="lv-LV"/>
        </w:rPr>
        <w:t xml:space="preserve"> </w:t>
      </w:r>
      <w:proofErr w:type="spellStart"/>
      <w:r w:rsidRPr="002E29F7">
        <w:rPr>
          <w:rFonts w:eastAsia="Calibri"/>
          <w:lang w:val="lv-LV" w:eastAsia="lv-LV"/>
        </w:rPr>
        <w:t>Rules</w:t>
      </w:r>
      <w:proofErr w:type="spellEnd"/>
      <w:r w:rsidRPr="002E29F7">
        <w:rPr>
          <w:rFonts w:eastAsia="Calibri"/>
          <w:lang w:val="lv-LV" w:eastAsia="lv-LV"/>
        </w:rPr>
        <w:t xml:space="preserve"> </w:t>
      </w:r>
      <w:proofErr w:type="spellStart"/>
      <w:r w:rsidRPr="002E29F7">
        <w:rPr>
          <w:rFonts w:eastAsia="Calibri"/>
          <w:lang w:val="lv-LV" w:eastAsia="lv-LV"/>
        </w:rPr>
        <w:t>for</w:t>
      </w:r>
      <w:proofErr w:type="spellEnd"/>
      <w:r w:rsidRPr="002E29F7">
        <w:rPr>
          <w:rFonts w:eastAsia="Calibri"/>
          <w:lang w:val="lv-LV" w:eastAsia="lv-LV"/>
        </w:rPr>
        <w:t xml:space="preserve"> </w:t>
      </w:r>
      <w:proofErr w:type="spellStart"/>
      <w:r w:rsidRPr="002E29F7">
        <w:rPr>
          <w:rFonts w:eastAsia="Calibri"/>
          <w:lang w:val="lv-LV" w:eastAsia="lv-LV"/>
        </w:rPr>
        <w:t>Demand</w:t>
      </w:r>
      <w:proofErr w:type="spellEnd"/>
      <w:r w:rsidRPr="002E29F7">
        <w:rPr>
          <w:rFonts w:eastAsia="Calibri"/>
          <w:lang w:val="lv-LV" w:eastAsia="lv-LV"/>
        </w:rPr>
        <w:t xml:space="preserve"> </w:t>
      </w:r>
      <w:proofErr w:type="spellStart"/>
      <w:r w:rsidRPr="002E29F7">
        <w:rPr>
          <w:rFonts w:eastAsia="Calibri"/>
          <w:lang w:val="lv-LV" w:eastAsia="lv-LV"/>
        </w:rPr>
        <w:t>Guarantees</w:t>
      </w:r>
      <w:proofErr w:type="spellEnd"/>
      <w:r w:rsidRPr="002E29F7">
        <w:rPr>
          <w:rFonts w:eastAsia="Calibri"/>
          <w:lang w:val="lv-LV" w:eastAsia="lv-LV"/>
        </w:rPr>
        <w:t>) (2010. 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Banku un Pasūtītāju saistībā ar šo garantiju, izšķirams Latvijas Republikas tiesā.</w:t>
      </w:r>
    </w:p>
    <w:p w14:paraId="56AAABB0" w14:textId="77777777" w:rsidR="00B56258" w:rsidRDefault="00B56258" w:rsidP="00B56258">
      <w:pPr>
        <w:widowControl w:val="0"/>
        <w:autoSpaceDE w:val="0"/>
        <w:autoSpaceDN w:val="0"/>
        <w:adjustRightInd w:val="0"/>
        <w:jc w:val="both"/>
        <w:rPr>
          <w:rFonts w:eastAsia="Calibri"/>
          <w:lang w:val="lv-LV" w:eastAsia="lv-LV"/>
        </w:rPr>
      </w:pPr>
    </w:p>
    <w:p w14:paraId="6C895F4C" w14:textId="77777777" w:rsidR="00B56258" w:rsidRDefault="00B56258" w:rsidP="00B56258">
      <w:pPr>
        <w:widowControl w:val="0"/>
        <w:autoSpaceDE w:val="0"/>
        <w:autoSpaceDN w:val="0"/>
        <w:adjustRightInd w:val="0"/>
        <w:jc w:val="both"/>
        <w:rPr>
          <w:rFonts w:eastAsia="Calibri"/>
          <w:lang w:val="lv-LV" w:eastAsia="lv-LV"/>
        </w:rPr>
      </w:pPr>
    </w:p>
    <w:p w14:paraId="6D19C7B7" w14:textId="77777777" w:rsidR="00B56258" w:rsidRPr="00E5692A" w:rsidRDefault="00B56258" w:rsidP="00B56258">
      <w:pPr>
        <w:jc w:val="both"/>
        <w:rPr>
          <w:rFonts w:eastAsia="Calibri"/>
          <w:lang w:val="lv-LV" w:eastAsia="lv-LV"/>
        </w:rPr>
      </w:pPr>
    </w:p>
    <w:p w14:paraId="110FA0E8" w14:textId="77777777" w:rsidR="00B56258" w:rsidRPr="00E5692A" w:rsidRDefault="00B56258" w:rsidP="00B56258">
      <w:pPr>
        <w:jc w:val="both"/>
        <w:rPr>
          <w:lang w:val="lv-LV"/>
        </w:rPr>
      </w:pPr>
      <w:r w:rsidRPr="00E5692A">
        <w:rPr>
          <w:lang w:val="lv-LV"/>
        </w:rPr>
        <w:t>[</w:t>
      </w:r>
      <w:r>
        <w:rPr>
          <w:i/>
          <w:lang w:val="lv-LV"/>
        </w:rPr>
        <w:t>N</w:t>
      </w:r>
      <w:r w:rsidRPr="00E5692A">
        <w:rPr>
          <w:i/>
          <w:lang w:val="lv-LV"/>
        </w:rPr>
        <w:t>osaukums</w:t>
      </w:r>
      <w:r w:rsidRPr="00E5692A">
        <w:rPr>
          <w:lang w:val="lv-LV"/>
        </w:rPr>
        <w:t>] vārdā:</w:t>
      </w:r>
    </w:p>
    <w:p w14:paraId="1F9CADA3" w14:textId="77777777" w:rsidR="00B56258" w:rsidRPr="00E5692A" w:rsidRDefault="00B56258" w:rsidP="00B56258">
      <w:pPr>
        <w:rPr>
          <w:lang w:val="lv-LV"/>
        </w:rPr>
      </w:pPr>
      <w:r w:rsidRPr="00E5692A">
        <w:rPr>
          <w:lang w:val="lv-LV"/>
        </w:rPr>
        <w:t>(parakstītāja amata nosaukums, paraksts, parakstītāja vārds un uzvārds)</w:t>
      </w:r>
    </w:p>
    <w:p w14:paraId="58BE1962" w14:textId="77777777" w:rsidR="00B56258" w:rsidRPr="00E5692A" w:rsidRDefault="00B56258" w:rsidP="00B56258">
      <w:pPr>
        <w:jc w:val="both"/>
        <w:rPr>
          <w:lang w:val="lv-LV"/>
        </w:rPr>
      </w:pPr>
    </w:p>
    <w:p w14:paraId="0FE0B645" w14:textId="77777777" w:rsidR="00B56258" w:rsidRPr="00E5692A" w:rsidRDefault="00B56258" w:rsidP="00B56258">
      <w:pPr>
        <w:jc w:val="both"/>
        <w:rPr>
          <w:sz w:val="12"/>
          <w:szCs w:val="12"/>
          <w:lang w:val="lv-LV"/>
        </w:rPr>
      </w:pPr>
    </w:p>
    <w:p w14:paraId="3ABD3D99" w14:textId="77777777" w:rsidR="00B56258" w:rsidRPr="00E5692A" w:rsidRDefault="00B56258" w:rsidP="00B56258">
      <w:pPr>
        <w:jc w:val="both"/>
        <w:rPr>
          <w:lang w:val="lv-LV"/>
        </w:rPr>
      </w:pPr>
      <w:r w:rsidRPr="00E5692A">
        <w:rPr>
          <w:lang w:val="lv-LV"/>
        </w:rPr>
        <w:t>Z.V.</w:t>
      </w:r>
    </w:p>
    <w:p w14:paraId="08F0E9D5" w14:textId="77777777" w:rsidR="00B56258" w:rsidRPr="00E5692A" w:rsidRDefault="00B56258" w:rsidP="00B56258">
      <w:pPr>
        <w:autoSpaceDE w:val="0"/>
        <w:autoSpaceDN w:val="0"/>
        <w:adjustRightInd w:val="0"/>
        <w:spacing w:after="120"/>
        <w:ind w:firstLine="360"/>
        <w:jc w:val="both"/>
        <w:rPr>
          <w:szCs w:val="20"/>
          <w:lang w:val="lv-LV"/>
        </w:rPr>
      </w:pPr>
    </w:p>
    <w:p w14:paraId="1D473C4A" w14:textId="77777777" w:rsidR="00B56258" w:rsidRPr="00E5692A" w:rsidRDefault="00B56258" w:rsidP="00B56258">
      <w:pPr>
        <w:spacing w:after="120"/>
        <w:jc w:val="both"/>
        <w:rPr>
          <w:lang w:val="lv-LV"/>
        </w:rPr>
      </w:pPr>
    </w:p>
    <w:p w14:paraId="50E0A74B" w14:textId="77777777" w:rsidR="00B56258" w:rsidRPr="00E5692A" w:rsidRDefault="00B56258" w:rsidP="00B56258">
      <w:pPr>
        <w:autoSpaceDE w:val="0"/>
        <w:autoSpaceDN w:val="0"/>
        <w:adjustRightInd w:val="0"/>
        <w:spacing w:after="120"/>
        <w:jc w:val="both"/>
        <w:rPr>
          <w:i/>
          <w:iCs/>
          <w:szCs w:val="20"/>
          <w:lang w:val="lv-LV"/>
        </w:rPr>
      </w:pPr>
      <w:r w:rsidRPr="00E5692A">
        <w:rPr>
          <w:i/>
          <w:iCs/>
          <w:szCs w:val="20"/>
          <w:lang w:val="lv-LV"/>
        </w:rPr>
        <w:t>&lt;Amata nosaukums&gt;               &lt;Paraksts&gt;                              &lt;Paraksta atšifrējums&gt;</w:t>
      </w:r>
    </w:p>
    <w:p w14:paraId="557EBBDD" w14:textId="77777777" w:rsidR="00B56258" w:rsidRPr="00E5692A" w:rsidRDefault="00B56258" w:rsidP="00B56258">
      <w:pPr>
        <w:keepNext/>
        <w:keepLines/>
        <w:spacing w:after="120"/>
        <w:outlineLvl w:val="3"/>
        <w:rPr>
          <w:b/>
          <w:bCs/>
          <w:i/>
          <w:iCs/>
          <w:color w:val="000000" w:themeColor="text1"/>
          <w:sz w:val="20"/>
          <w:szCs w:val="20"/>
          <w:lang w:val="lv-LV"/>
        </w:rPr>
      </w:pPr>
      <w:r w:rsidRPr="00E5692A">
        <w:rPr>
          <w:i/>
          <w:iCs/>
          <w:color w:val="000000" w:themeColor="text1"/>
          <w:sz w:val="20"/>
          <w:szCs w:val="20"/>
          <w:lang w:val="lv-LV"/>
        </w:rPr>
        <w:t>&lt;Datums&gt; &lt;</w:t>
      </w:r>
      <w:r w:rsidRPr="00E5692A">
        <w:rPr>
          <w:i/>
          <w:iCs/>
          <w:color w:val="000000" w:themeColor="text1"/>
          <w:sz w:val="20"/>
          <w:szCs w:val="20"/>
          <w:u w:val="single"/>
          <w:lang w:val="lv-LV"/>
        </w:rPr>
        <w:t>Garantijas devēja</w:t>
      </w:r>
      <w:r w:rsidRPr="00E5692A">
        <w:rPr>
          <w:i/>
          <w:iCs/>
          <w:color w:val="000000" w:themeColor="text1"/>
          <w:sz w:val="20"/>
          <w:szCs w:val="20"/>
          <w:lang w:val="lv-LV"/>
        </w:rPr>
        <w:t xml:space="preserve"> zīmogs&gt;</w:t>
      </w:r>
    </w:p>
    <w:p w14:paraId="6A444BDC" w14:textId="77777777" w:rsidR="00B56258" w:rsidRPr="00E5692A" w:rsidRDefault="00B56258" w:rsidP="00633660">
      <w:pPr>
        <w:rPr>
          <w:b/>
          <w:lang w:val="lv-LV"/>
        </w:rPr>
      </w:pPr>
    </w:p>
    <w:sectPr w:rsidR="00B56258" w:rsidRPr="00E5692A" w:rsidSect="00F210C4">
      <w:pgSz w:w="11906" w:h="16838" w:code="9"/>
      <w:pgMar w:top="851" w:right="851" w:bottom="85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AA6C" w14:textId="77777777" w:rsidR="00492C52" w:rsidRDefault="00492C52">
      <w:r>
        <w:separator/>
      </w:r>
    </w:p>
  </w:endnote>
  <w:endnote w:type="continuationSeparator" w:id="0">
    <w:p w14:paraId="63A1469A" w14:textId="77777777" w:rsidR="00492C52" w:rsidRDefault="0049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309010"/>
      <w:docPartObj>
        <w:docPartGallery w:val="Page Numbers (Bottom of Page)"/>
        <w:docPartUnique/>
      </w:docPartObj>
    </w:sdtPr>
    <w:sdtEndPr>
      <w:rPr>
        <w:noProof/>
      </w:rPr>
    </w:sdtEndPr>
    <w:sdtContent>
      <w:p w14:paraId="2DF64886" w14:textId="77777777" w:rsidR="00135608" w:rsidRDefault="00135608" w:rsidP="00AB1F2A">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p w14:paraId="5E826CAF" w14:textId="192EA82B" w:rsidR="00135608" w:rsidRDefault="00E7165E" w:rsidP="00AB1F2A">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4F8B4" w14:textId="77777777" w:rsidR="00492C52" w:rsidRDefault="00492C52">
      <w:r>
        <w:separator/>
      </w:r>
    </w:p>
  </w:footnote>
  <w:footnote w:type="continuationSeparator" w:id="0">
    <w:p w14:paraId="72D38787" w14:textId="77777777" w:rsidR="00492C52" w:rsidRDefault="00492C52">
      <w:r>
        <w:continuationSeparator/>
      </w:r>
    </w:p>
  </w:footnote>
  <w:footnote w:id="1">
    <w:p w14:paraId="41B862CA" w14:textId="77777777" w:rsidR="00135608" w:rsidRPr="000C3F4B" w:rsidRDefault="00135608" w:rsidP="000474EE">
      <w:pPr>
        <w:pStyle w:val="FootnoteText"/>
        <w:jc w:val="both"/>
        <w:rPr>
          <w:lang w:val="lv-LV"/>
        </w:rPr>
      </w:pPr>
      <w:r>
        <w:rPr>
          <w:rStyle w:val="FootnoteReference"/>
        </w:rPr>
        <w:footnoteRef/>
      </w:r>
      <w:r w:rsidRPr="00354AA6">
        <w:rPr>
          <w:lang w:val="lv-LV"/>
        </w:rPr>
        <w:t xml:space="preserve"> Kārtību, kādā iesniedzams Pieprasījums un sniedzami ar to saistītie  apliecinājumi (par parakstītāja paraksta īstumu un parakstītāja tiesībām parakstīt Pieprasījumu), nosaka Nodrošinājuma devējs atbilstoši tās pieņemtajai praksei. </w:t>
      </w:r>
      <w:r w:rsidRPr="000C3F4B">
        <w:rPr>
          <w:lang w:val="lv-LV"/>
        </w:rPr>
        <w:t>Līdz ar to attiecīgā kārtība var atšķirties no šajā garantijas paraugā norādītās kārtības.</w:t>
      </w:r>
    </w:p>
  </w:footnote>
  <w:footnote w:id="2">
    <w:p w14:paraId="0DCF3382" w14:textId="4D2CF2C6" w:rsidR="000169DD" w:rsidRPr="000169DD" w:rsidRDefault="000169DD" w:rsidP="000169DD">
      <w:pPr>
        <w:pStyle w:val="Default"/>
      </w:pPr>
      <w:r>
        <w:rPr>
          <w:rStyle w:val="FootnoteReference"/>
        </w:rPr>
        <w:footnoteRef/>
      </w:r>
      <w:r>
        <w:t xml:space="preserve"> </w:t>
      </w:r>
      <w:r>
        <w:rPr>
          <w:sz w:val="20"/>
          <w:szCs w:val="20"/>
        </w:rPr>
        <w:t xml:space="preserve">Tās Nodrošinājuma devēja struktūrvienības nosaukums un adrese, kurai iesniedzams (adresējams) Pieprasījums </w:t>
      </w:r>
      <w:r>
        <w:rPr>
          <w:color w:val="auto"/>
        </w:rPr>
        <w:t xml:space="preserve"> </w:t>
      </w:r>
    </w:p>
  </w:footnote>
  <w:footnote w:id="3">
    <w:p w14:paraId="662173BA" w14:textId="0BC4CF29" w:rsidR="000169DD" w:rsidRPr="000169DD" w:rsidRDefault="000169DD">
      <w:pPr>
        <w:pStyle w:val="FootnoteText"/>
        <w:rPr>
          <w:lang w:val="lv-LV"/>
        </w:rPr>
      </w:pPr>
      <w:r w:rsidRPr="000169DD">
        <w:rPr>
          <w:rStyle w:val="FootnoteReference"/>
          <w:sz w:val="24"/>
          <w:szCs w:val="24"/>
        </w:rPr>
        <w:footnoteRef/>
      </w:r>
      <w:r w:rsidRPr="008C0A78">
        <w:rPr>
          <w:lang w:val="lv-LV"/>
        </w:rPr>
        <w:t xml:space="preserve"> Šādu nosacījumu garantijas izbeigšanai nevar iekļaut elektroniskā dokumenta gadījumā. Nodrošinājuma devējs to norāda tikai gadījumā, ja tas atbilst tā pieņemtajai praksei.</w:t>
      </w:r>
    </w:p>
  </w:footnote>
  <w:footnote w:id="4">
    <w:p w14:paraId="79FA0265" w14:textId="77777777" w:rsidR="00B56258" w:rsidRPr="002E29F7" w:rsidRDefault="00B56258" w:rsidP="00B56258">
      <w:pPr>
        <w:pStyle w:val="FootnoteText"/>
        <w:rPr>
          <w:lang w:val="lv-LV"/>
        </w:rPr>
      </w:pPr>
      <w:r>
        <w:rPr>
          <w:rStyle w:val="FootnoteReference"/>
        </w:rPr>
        <w:footnoteRef/>
      </w:r>
      <w:r w:rsidRPr="008C0A78">
        <w:rPr>
          <w:lang w:val="lv-LV"/>
        </w:rPr>
        <w:t xml:space="preserve"> Kārtību, kādā iesniedzams Pieprasījums un sniedzami ar to saistītie apliecinājumu (par parakstītāja paraksta īstumu un parakstītāja tiesībām parakstīt Pieprasījumu), nosaka kredītiestāde – garantija devēja – atbilstoši tās pieņemtajai praksei. </w:t>
      </w:r>
      <w:r w:rsidRPr="002E29F7">
        <w:t>Līdz ar to attiecīgā kārtība var atšķirties no šajā garantijas paraugā norādītās kārtības</w:t>
      </w:r>
      <w:r>
        <w:t>.</w:t>
      </w:r>
    </w:p>
  </w:footnote>
  <w:footnote w:id="5">
    <w:p w14:paraId="073AD93A" w14:textId="77777777" w:rsidR="00B56258" w:rsidRPr="002E29F7" w:rsidRDefault="00B56258" w:rsidP="00B56258">
      <w:pPr>
        <w:pStyle w:val="FootnoteText"/>
        <w:rPr>
          <w:lang w:val="lv-LV"/>
        </w:rPr>
      </w:pPr>
      <w:r>
        <w:rPr>
          <w:rStyle w:val="FootnoteReference"/>
        </w:rPr>
        <w:footnoteRef/>
      </w:r>
      <w:r>
        <w:t xml:space="preserve"> </w:t>
      </w:r>
      <w:r w:rsidRPr="002E29F7">
        <w:t>Tās Bankas struktūrvienības nosaukums un adrese, kurai iesniedzams (adresējams) Pieprasījums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048A" w14:textId="77777777" w:rsidR="00135608" w:rsidRDefault="001356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6D07F6" w14:textId="77777777" w:rsidR="00135608" w:rsidRDefault="00135608">
    <w:pPr>
      <w:pStyle w:val="Header"/>
      <w:ind w:right="360"/>
    </w:pPr>
  </w:p>
  <w:p w14:paraId="39BF9E8A" w14:textId="77777777" w:rsidR="00135608" w:rsidRDefault="00135608"/>
  <w:p w14:paraId="48C921C4" w14:textId="77777777" w:rsidR="00135608" w:rsidRDefault="001356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74DD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CEADA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CF4D1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B09E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982A5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4850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22174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C647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66A4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6E8CE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8AA9A4E"/>
    <w:lvl w:ilvl="0">
      <w:numFmt w:val="bullet"/>
      <w:pStyle w:val="2"/>
      <w:lvlText w:val="*"/>
      <w:lvlJc w:val="left"/>
    </w:lvl>
  </w:abstractNum>
  <w:abstractNum w:abstractNumId="11" w15:restartNumberingAfterBreak="0">
    <w:nsid w:val="00404FBD"/>
    <w:multiLevelType w:val="multilevel"/>
    <w:tmpl w:val="6B82EA78"/>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pStyle w:val="LG-paligiekarta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1850B9F"/>
    <w:multiLevelType w:val="multilevel"/>
    <w:tmpl w:val="8AF665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1F83416"/>
    <w:multiLevelType w:val="multilevel"/>
    <w:tmpl w:val="886614B8"/>
    <w:lvl w:ilvl="0">
      <w:start w:val="1"/>
      <w:numFmt w:val="decimal"/>
      <w:pStyle w:val="StyleStyle1Justified"/>
      <w:lvlText w:val="%1."/>
      <w:lvlJc w:val="left"/>
      <w:pPr>
        <w:tabs>
          <w:tab w:val="num" w:pos="567"/>
        </w:tabs>
        <w:ind w:left="567" w:hanging="567"/>
      </w:pPr>
      <w:rPr>
        <w:rFonts w:cs="Times New Roman"/>
      </w:rPr>
    </w:lvl>
    <w:lvl w:ilvl="1">
      <w:start w:val="1"/>
      <w:numFmt w:val="decimal"/>
      <w:pStyle w:val="StyleStyle2Justified"/>
      <w:lvlText w:val="%1.%2."/>
      <w:lvlJc w:val="left"/>
      <w:pPr>
        <w:tabs>
          <w:tab w:val="num" w:pos="1134"/>
        </w:tabs>
        <w:ind w:left="1134" w:hanging="567"/>
      </w:pPr>
      <w:rPr>
        <w:rFonts w:cs="Times New Roman"/>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057164BA"/>
    <w:multiLevelType w:val="multilevel"/>
    <w:tmpl w:val="28EC565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C2C36E9"/>
    <w:multiLevelType w:val="multilevel"/>
    <w:tmpl w:val="9DF40878"/>
    <w:lvl w:ilvl="0">
      <w:start w:val="1"/>
      <w:numFmt w:val="decimal"/>
      <w:lvlText w:val="%1."/>
      <w:lvlJc w:val="left"/>
      <w:pPr>
        <w:ind w:left="360" w:hanging="360"/>
      </w:pPr>
      <w:rPr>
        <w:rFonts w:hint="default"/>
        <w:b/>
        <w:bCs w:val="0"/>
        <w:sz w:val="24"/>
        <w:szCs w:val="24"/>
      </w:rPr>
    </w:lvl>
    <w:lvl w:ilvl="1">
      <w:start w:val="1"/>
      <w:numFmt w:val="decimal"/>
      <w:lvlText w:val="%1.%2."/>
      <w:lvlJc w:val="left"/>
      <w:pPr>
        <w:ind w:left="792" w:hanging="432"/>
      </w:pPr>
      <w:rPr>
        <w:rFonts w:hint="default"/>
        <w:b/>
        <w:bCs/>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C67057D"/>
    <w:multiLevelType w:val="hybridMultilevel"/>
    <w:tmpl w:val="2FE0FC20"/>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DDD1CAA"/>
    <w:multiLevelType w:val="multilevel"/>
    <w:tmpl w:val="6A743D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E935366"/>
    <w:multiLevelType w:val="hybridMultilevel"/>
    <w:tmpl w:val="A720F96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0E940437"/>
    <w:multiLevelType w:val="multilevel"/>
    <w:tmpl w:val="072A200C"/>
    <w:lvl w:ilvl="0">
      <w:start w:val="1"/>
      <w:numFmt w:val="decimal"/>
      <w:lvlText w:val="%1."/>
      <w:lvlJc w:val="left"/>
      <w:pPr>
        <w:tabs>
          <w:tab w:val="num" w:pos="570"/>
        </w:tabs>
        <w:ind w:left="570" w:hanging="570"/>
      </w:pPr>
      <w:rPr>
        <w:rFonts w:cs="Times New Roman"/>
        <w:b w:val="0"/>
        <w:i w:val="0"/>
      </w:rPr>
    </w:lvl>
    <w:lvl w:ilvl="1">
      <w:start w:val="1"/>
      <w:numFmt w:val="decimal"/>
      <w:lvlText w:val="%1.%2."/>
      <w:lvlJc w:val="left"/>
      <w:pPr>
        <w:tabs>
          <w:tab w:val="num" w:pos="990"/>
        </w:tabs>
        <w:ind w:left="990" w:hanging="570"/>
      </w:pPr>
      <w:rPr>
        <w:rFonts w:cs="Times New Roman" w:hint="default"/>
        <w:b w:val="0"/>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20" w15:restartNumberingAfterBreak="0">
    <w:nsid w:val="16086993"/>
    <w:multiLevelType w:val="hybridMultilevel"/>
    <w:tmpl w:val="D8B63D90"/>
    <w:lvl w:ilvl="0" w:tplc="3AECF116">
      <w:numFmt w:val="bullet"/>
      <w:lvlText w:val="-"/>
      <w:lvlJc w:val="left"/>
      <w:pPr>
        <w:ind w:left="720" w:hanging="360"/>
      </w:pPr>
      <w:rPr>
        <w:rFonts w:ascii="Arial" w:eastAsia="Times New Roman"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167C4DFA"/>
    <w:multiLevelType w:val="hybridMultilevel"/>
    <w:tmpl w:val="F59642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C6B6215"/>
    <w:multiLevelType w:val="hybridMultilevel"/>
    <w:tmpl w:val="F89AB45A"/>
    <w:lvl w:ilvl="0" w:tplc="0A40A178">
      <w:start w:val="1"/>
      <w:numFmt w:val="bullet"/>
      <w:lvlText w:val="-"/>
      <w:lvlJc w:val="left"/>
      <w:pPr>
        <w:ind w:left="1440" w:hanging="360"/>
      </w:pPr>
      <w:rPr>
        <w:rFonts w:ascii="Times New Roman" w:eastAsia="Times New Roman" w:hAnsi="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1E072ED7"/>
    <w:multiLevelType w:val="multilevel"/>
    <w:tmpl w:val="AB903F02"/>
    <w:lvl w:ilvl="0">
      <w:start w:val="8"/>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326D1B"/>
    <w:multiLevelType w:val="hybridMultilevel"/>
    <w:tmpl w:val="42CC1A60"/>
    <w:lvl w:ilvl="0" w:tplc="35706202">
      <w:start w:val="1"/>
      <w:numFmt w:val="lowerLetter"/>
      <w:lvlText w:val="%1)"/>
      <w:lvlJc w:val="left"/>
      <w:pPr>
        <w:ind w:left="1296" w:hanging="360"/>
      </w:pPr>
      <w:rPr>
        <w:rFonts w:hint="default"/>
        <w:color w:val="000000" w:themeColor="text1"/>
        <w:sz w:val="24"/>
      </w:rPr>
    </w:lvl>
    <w:lvl w:ilvl="1" w:tplc="04260019" w:tentative="1">
      <w:start w:val="1"/>
      <w:numFmt w:val="lowerLetter"/>
      <w:lvlText w:val="%2."/>
      <w:lvlJc w:val="left"/>
      <w:pPr>
        <w:ind w:left="2016" w:hanging="360"/>
      </w:pPr>
    </w:lvl>
    <w:lvl w:ilvl="2" w:tplc="0426001B" w:tentative="1">
      <w:start w:val="1"/>
      <w:numFmt w:val="lowerRoman"/>
      <w:lvlText w:val="%3."/>
      <w:lvlJc w:val="right"/>
      <w:pPr>
        <w:ind w:left="2736" w:hanging="180"/>
      </w:pPr>
    </w:lvl>
    <w:lvl w:ilvl="3" w:tplc="0426000F" w:tentative="1">
      <w:start w:val="1"/>
      <w:numFmt w:val="decimal"/>
      <w:lvlText w:val="%4."/>
      <w:lvlJc w:val="left"/>
      <w:pPr>
        <w:ind w:left="3456" w:hanging="360"/>
      </w:pPr>
    </w:lvl>
    <w:lvl w:ilvl="4" w:tplc="04260019" w:tentative="1">
      <w:start w:val="1"/>
      <w:numFmt w:val="lowerLetter"/>
      <w:lvlText w:val="%5."/>
      <w:lvlJc w:val="left"/>
      <w:pPr>
        <w:ind w:left="4176" w:hanging="360"/>
      </w:pPr>
    </w:lvl>
    <w:lvl w:ilvl="5" w:tplc="0426001B" w:tentative="1">
      <w:start w:val="1"/>
      <w:numFmt w:val="lowerRoman"/>
      <w:lvlText w:val="%6."/>
      <w:lvlJc w:val="right"/>
      <w:pPr>
        <w:ind w:left="4896" w:hanging="180"/>
      </w:pPr>
    </w:lvl>
    <w:lvl w:ilvl="6" w:tplc="0426000F" w:tentative="1">
      <w:start w:val="1"/>
      <w:numFmt w:val="decimal"/>
      <w:lvlText w:val="%7."/>
      <w:lvlJc w:val="left"/>
      <w:pPr>
        <w:ind w:left="5616" w:hanging="360"/>
      </w:pPr>
    </w:lvl>
    <w:lvl w:ilvl="7" w:tplc="04260019" w:tentative="1">
      <w:start w:val="1"/>
      <w:numFmt w:val="lowerLetter"/>
      <w:lvlText w:val="%8."/>
      <w:lvlJc w:val="left"/>
      <w:pPr>
        <w:ind w:left="6336" w:hanging="360"/>
      </w:pPr>
    </w:lvl>
    <w:lvl w:ilvl="8" w:tplc="0426001B" w:tentative="1">
      <w:start w:val="1"/>
      <w:numFmt w:val="lowerRoman"/>
      <w:lvlText w:val="%9."/>
      <w:lvlJc w:val="right"/>
      <w:pPr>
        <w:ind w:left="7056" w:hanging="180"/>
      </w:pPr>
    </w:lvl>
  </w:abstractNum>
  <w:abstractNum w:abstractNumId="25" w15:restartNumberingAfterBreak="0">
    <w:nsid w:val="280634B6"/>
    <w:multiLevelType w:val="hybridMultilevel"/>
    <w:tmpl w:val="FDCAC69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F32815"/>
    <w:multiLevelType w:val="multilevel"/>
    <w:tmpl w:val="DB083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9B96648"/>
    <w:multiLevelType w:val="hybridMultilevel"/>
    <w:tmpl w:val="7EAAA2F8"/>
    <w:lvl w:ilvl="0" w:tplc="5FFA6A0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B7A122D"/>
    <w:multiLevelType w:val="hybridMultilevel"/>
    <w:tmpl w:val="CB56423E"/>
    <w:lvl w:ilvl="0" w:tplc="FFFFFFFF">
      <w:start w:val="1"/>
      <w:numFmt w:val="lowerLetter"/>
      <w:pStyle w:val="LG-paligiekartas1"/>
      <w:lvlText w:val="%1)"/>
      <w:lvlJc w:val="left"/>
      <w:pPr>
        <w:tabs>
          <w:tab w:val="num" w:pos="1800"/>
        </w:tabs>
        <w:ind w:left="1800" w:hanging="360"/>
      </w:pPr>
      <w:rPr>
        <w:rFonts w:hint="default"/>
      </w:rPr>
    </w:lvl>
    <w:lvl w:ilvl="1" w:tplc="FFFFFFFF">
      <w:start w:val="1"/>
      <w:numFmt w:val="upperRoman"/>
      <w:pStyle w:val="LG-paligiekartas2"/>
      <w:lvlText w:val="%2."/>
      <w:lvlJc w:val="left"/>
      <w:pPr>
        <w:tabs>
          <w:tab w:val="num" w:pos="2880"/>
        </w:tabs>
        <w:ind w:left="2880" w:hanging="720"/>
      </w:pPr>
      <w:rPr>
        <w:rFonts w:hint="default"/>
        <w:b/>
      </w:rPr>
    </w:lvl>
    <w:lvl w:ilvl="2" w:tplc="FFFFFFFF">
      <w:start w:val="1"/>
      <w:numFmt w:val="lowerRoman"/>
      <w:lvlText w:val="%3."/>
      <w:lvlJc w:val="right"/>
      <w:pPr>
        <w:tabs>
          <w:tab w:val="num" w:pos="3240"/>
        </w:tabs>
        <w:ind w:left="3240" w:hanging="180"/>
      </w:pPr>
    </w:lvl>
    <w:lvl w:ilvl="3" w:tplc="FFFFFFFF">
      <w:start w:val="1"/>
      <w:numFmt w:val="decimal"/>
      <w:lvlText w:val="%4."/>
      <w:lvlJc w:val="left"/>
      <w:pPr>
        <w:ind w:left="3960" w:hanging="360"/>
      </w:pPr>
      <w:rPr>
        <w:rFonts w:hint="default"/>
        <w:sz w:val="22"/>
        <w:szCs w:val="22"/>
      </w:r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9" w15:restartNumberingAfterBreak="0">
    <w:nsid w:val="326D40EC"/>
    <w:multiLevelType w:val="hybridMultilevel"/>
    <w:tmpl w:val="DB4C96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2E5451F"/>
    <w:multiLevelType w:val="multilevel"/>
    <w:tmpl w:val="661225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865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39576F2D"/>
    <w:multiLevelType w:val="multilevel"/>
    <w:tmpl w:val="8E106A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1436FFC"/>
    <w:multiLevelType w:val="multilevel"/>
    <w:tmpl w:val="35E60438"/>
    <w:lvl w:ilvl="0">
      <w:start w:val="3"/>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val="0"/>
        <w:bCs/>
        <w:i w:val="0"/>
        <w:iCs w:val="0"/>
        <w:u w:val="none"/>
      </w:rPr>
    </w:lvl>
    <w:lvl w:ilvl="4">
      <w:start w:val="1"/>
      <w:numFmt w:val="decimal"/>
      <w:lvlText w:val="%1.%2.%3.%4.%5."/>
      <w:lvlJc w:val="left"/>
      <w:pPr>
        <w:ind w:left="1080" w:hanging="1080"/>
      </w:pPr>
      <w:rPr>
        <w:rFonts w:hint="default"/>
        <w:b w:val="0"/>
        <w:bCs/>
        <w:u w:val="non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3" w15:restartNumberingAfterBreak="0">
    <w:nsid w:val="41A060D1"/>
    <w:multiLevelType w:val="multilevel"/>
    <w:tmpl w:val="91469FA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C550CD"/>
    <w:multiLevelType w:val="hybridMultilevel"/>
    <w:tmpl w:val="61A6A382"/>
    <w:lvl w:ilvl="0" w:tplc="FFFFFFFF">
      <w:start w:val="1"/>
      <w:numFmt w:val="lowerLetter"/>
      <w:lvlText w:val="%1)"/>
      <w:lvlJc w:val="left"/>
      <w:pPr>
        <w:ind w:left="1440" w:hanging="360"/>
      </w:pPr>
      <w:rPr>
        <w:rFonts w:hint="default"/>
      </w:rPr>
    </w:lvl>
    <w:lvl w:ilvl="1" w:tplc="C66A43BE">
      <w:start w:val="1"/>
      <w:numFmt w:val="lowerLetter"/>
      <w:lvlText w:val="%2)"/>
      <w:lvlJc w:val="left"/>
      <w:pPr>
        <w:ind w:left="1440" w:hanging="360"/>
      </w:pPr>
      <w:rPr>
        <w:rFonts w:ascii="Times New Roman" w:eastAsia="Times New Roman" w:hAnsi="Times New Roman" w:cs="Times New Roman"/>
      </w:rPr>
    </w:lvl>
    <w:lvl w:ilvl="2" w:tplc="3A402D36">
      <w:start w:val="1"/>
      <w:numFmt w:val="decimal"/>
      <w:lvlText w:val="%3)"/>
      <w:lvlJc w:val="left"/>
      <w:pPr>
        <w:ind w:left="2340" w:hanging="360"/>
      </w:pPr>
      <w:rPr>
        <w:rFonts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A90374E"/>
    <w:multiLevelType w:val="hybridMultilevel"/>
    <w:tmpl w:val="BF8C10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D9A5EAB"/>
    <w:multiLevelType w:val="multilevel"/>
    <w:tmpl w:val="291C62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215239A"/>
    <w:multiLevelType w:val="hybridMultilevel"/>
    <w:tmpl w:val="24868EE4"/>
    <w:lvl w:ilvl="0" w:tplc="8286BA86">
      <w:start w:val="1"/>
      <w:numFmt w:val="upperRoman"/>
      <w:lvlText w:val="%1."/>
      <w:lvlJc w:val="left"/>
      <w:pPr>
        <w:tabs>
          <w:tab w:val="num" w:pos="1080"/>
        </w:tabs>
        <w:ind w:left="1080" w:hanging="72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609F7316"/>
    <w:multiLevelType w:val="multilevel"/>
    <w:tmpl w:val="6A743D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3527E57"/>
    <w:multiLevelType w:val="hybridMultilevel"/>
    <w:tmpl w:val="E31A1560"/>
    <w:lvl w:ilvl="0" w:tplc="474C7B68">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BC538DE"/>
    <w:multiLevelType w:val="hybridMultilevel"/>
    <w:tmpl w:val="7EAAA2F8"/>
    <w:lvl w:ilvl="0" w:tplc="5FFA6A0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2" w15:restartNumberingAfterBreak="0">
    <w:nsid w:val="7C8C6ACA"/>
    <w:multiLevelType w:val="multilevel"/>
    <w:tmpl w:val="AF409CCC"/>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3" w15:restartNumberingAfterBreak="0">
    <w:nsid w:val="7EFC65DE"/>
    <w:multiLevelType w:val="multilevel"/>
    <w:tmpl w:val="8988CE72"/>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i w:val="0"/>
      </w:rPr>
    </w:lvl>
    <w:lvl w:ilvl="2">
      <w:start w:val="1"/>
      <w:numFmt w:val="decimal"/>
      <w:lvlText w:val="%3."/>
      <w:lvlJc w:val="left"/>
      <w:pPr>
        <w:tabs>
          <w:tab w:val="num" w:pos="1584"/>
        </w:tabs>
        <w:ind w:left="1584" w:hanging="504"/>
      </w:pPr>
      <w:rPr>
        <w:rFonts w:cs="Times New Roman"/>
        <w:b w:val="0"/>
        <w:sz w:val="24"/>
        <w:szCs w:val="24"/>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741490273">
    <w:abstractNumId w:val="11"/>
  </w:num>
  <w:num w:numId="2" w16cid:durableId="1605335794">
    <w:abstractNumId w:val="9"/>
  </w:num>
  <w:num w:numId="3" w16cid:durableId="1733504983">
    <w:abstractNumId w:val="7"/>
  </w:num>
  <w:num w:numId="4" w16cid:durableId="1112087104">
    <w:abstractNumId w:val="6"/>
  </w:num>
  <w:num w:numId="5" w16cid:durableId="412627418">
    <w:abstractNumId w:val="5"/>
  </w:num>
  <w:num w:numId="6" w16cid:durableId="938834079">
    <w:abstractNumId w:val="4"/>
  </w:num>
  <w:num w:numId="7" w16cid:durableId="1304580081">
    <w:abstractNumId w:val="8"/>
  </w:num>
  <w:num w:numId="8" w16cid:durableId="1912960519">
    <w:abstractNumId w:val="3"/>
  </w:num>
  <w:num w:numId="9" w16cid:durableId="855122463">
    <w:abstractNumId w:val="2"/>
  </w:num>
  <w:num w:numId="10" w16cid:durableId="303320403">
    <w:abstractNumId w:val="1"/>
  </w:num>
  <w:num w:numId="11" w16cid:durableId="1693263886">
    <w:abstractNumId w:val="0"/>
  </w:num>
  <w:num w:numId="12" w16cid:durableId="1598058852">
    <w:abstractNumId w:val="15"/>
  </w:num>
  <w:num w:numId="13" w16cid:durableId="1622762496">
    <w:abstractNumId w:val="37"/>
  </w:num>
  <w:num w:numId="14" w16cid:durableId="1338538805">
    <w:abstractNumId w:val="28"/>
  </w:num>
  <w:num w:numId="15" w16cid:durableId="2043940048">
    <w:abstractNumId w:val="23"/>
  </w:num>
  <w:num w:numId="16" w16cid:durableId="1027683401">
    <w:abstractNumId w:val="15"/>
  </w:num>
  <w:num w:numId="17" w16cid:durableId="1575315875">
    <w:abstractNumId w:val="13"/>
  </w:num>
  <w:num w:numId="18" w16cid:durableId="1724480573">
    <w:abstractNumId w:val="19"/>
  </w:num>
  <w:num w:numId="19" w16cid:durableId="1414232995">
    <w:abstractNumId w:val="33"/>
  </w:num>
  <w:num w:numId="20" w16cid:durableId="1726683451">
    <w:abstractNumId w:val="32"/>
  </w:num>
  <w:num w:numId="21" w16cid:durableId="1982804115">
    <w:abstractNumId w:val="14"/>
  </w:num>
  <w:num w:numId="22" w16cid:durableId="1435437089">
    <w:abstractNumId w:val="26"/>
  </w:num>
  <w:num w:numId="23" w16cid:durableId="227570139">
    <w:abstractNumId w:val="12"/>
  </w:num>
  <w:num w:numId="24" w16cid:durableId="1314988577">
    <w:abstractNumId w:val="31"/>
  </w:num>
  <w:num w:numId="25" w16cid:durableId="1190800941">
    <w:abstractNumId w:val="41"/>
  </w:num>
  <w:num w:numId="26" w16cid:durableId="1719695120">
    <w:abstractNumId w:val="42"/>
  </w:num>
  <w:num w:numId="27" w16cid:durableId="9921820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8676734">
    <w:abstractNumId w:val="18"/>
  </w:num>
  <w:num w:numId="29" w16cid:durableId="304163029">
    <w:abstractNumId w:val="29"/>
  </w:num>
  <w:num w:numId="30" w16cid:durableId="382409092">
    <w:abstractNumId w:val="21"/>
  </w:num>
  <w:num w:numId="31" w16cid:durableId="1845124699">
    <w:abstractNumId w:val="40"/>
  </w:num>
  <w:num w:numId="32" w16cid:durableId="2082025145">
    <w:abstractNumId w:val="10"/>
    <w:lvlOverride w:ilvl="0">
      <w:lvl w:ilvl="0">
        <w:start w:val="1"/>
        <w:numFmt w:val="bullet"/>
        <w:pStyle w:val="2"/>
        <w:lvlText w:val=""/>
        <w:legacy w:legacy="1" w:legacySpace="0" w:legacyIndent="360"/>
        <w:lvlJc w:val="left"/>
        <w:pPr>
          <w:ind w:left="1069" w:hanging="360"/>
        </w:pPr>
        <w:rPr>
          <w:rFonts w:ascii="Symbol" w:hAnsi="Symbol" w:hint="default"/>
          <w:b w:val="0"/>
        </w:rPr>
      </w:lvl>
    </w:lvlOverride>
  </w:num>
  <w:num w:numId="33" w16cid:durableId="580145020">
    <w:abstractNumId w:val="27"/>
  </w:num>
  <w:num w:numId="34" w16cid:durableId="1233587288">
    <w:abstractNumId w:val="35"/>
  </w:num>
  <w:num w:numId="35" w16cid:durableId="1866166285">
    <w:abstractNumId w:val="38"/>
  </w:num>
  <w:num w:numId="36" w16cid:durableId="181288658">
    <w:abstractNumId w:val="20"/>
  </w:num>
  <w:num w:numId="37" w16cid:durableId="1713773914">
    <w:abstractNumId w:val="39"/>
  </w:num>
  <w:num w:numId="38" w16cid:durableId="457845679">
    <w:abstractNumId w:val="38"/>
    <w:lvlOverride w:ilvl="0">
      <w:startOverride w:val="1"/>
    </w:lvlOverride>
  </w:num>
  <w:num w:numId="39" w16cid:durableId="1198816011">
    <w:abstractNumId w:val="36"/>
  </w:num>
  <w:num w:numId="40" w16cid:durableId="1068503814">
    <w:abstractNumId w:val="17"/>
  </w:num>
  <w:num w:numId="41" w16cid:durableId="1872691879">
    <w:abstractNumId w:val="25"/>
  </w:num>
  <w:num w:numId="42" w16cid:durableId="1076246004">
    <w:abstractNumId w:val="22"/>
  </w:num>
  <w:num w:numId="43" w16cid:durableId="402141730">
    <w:abstractNumId w:val="16"/>
  </w:num>
  <w:num w:numId="44" w16cid:durableId="1125662444">
    <w:abstractNumId w:val="24"/>
  </w:num>
  <w:num w:numId="45" w16cid:durableId="785850604">
    <w:abstractNumId w:val="34"/>
  </w:num>
  <w:num w:numId="46" w16cid:durableId="1447193503">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05"/>
    <w:rsid w:val="00000314"/>
    <w:rsid w:val="0000081F"/>
    <w:rsid w:val="00000AAC"/>
    <w:rsid w:val="00002D2B"/>
    <w:rsid w:val="00003DF3"/>
    <w:rsid w:val="0000408B"/>
    <w:rsid w:val="000040A3"/>
    <w:rsid w:val="00004602"/>
    <w:rsid w:val="000046EA"/>
    <w:rsid w:val="00005261"/>
    <w:rsid w:val="00005473"/>
    <w:rsid w:val="00005E9B"/>
    <w:rsid w:val="00005EDA"/>
    <w:rsid w:val="00006BE1"/>
    <w:rsid w:val="00006DAB"/>
    <w:rsid w:val="0000785E"/>
    <w:rsid w:val="00010B0B"/>
    <w:rsid w:val="000112D6"/>
    <w:rsid w:val="00011D02"/>
    <w:rsid w:val="00013EA9"/>
    <w:rsid w:val="00014673"/>
    <w:rsid w:val="00014A6B"/>
    <w:rsid w:val="00015954"/>
    <w:rsid w:val="000169DD"/>
    <w:rsid w:val="00016C88"/>
    <w:rsid w:val="000173E2"/>
    <w:rsid w:val="000179CB"/>
    <w:rsid w:val="00017C07"/>
    <w:rsid w:val="00017C68"/>
    <w:rsid w:val="0002016B"/>
    <w:rsid w:val="000202F8"/>
    <w:rsid w:val="00020681"/>
    <w:rsid w:val="0002069D"/>
    <w:rsid w:val="00020F70"/>
    <w:rsid w:val="00021742"/>
    <w:rsid w:val="00021A91"/>
    <w:rsid w:val="0002206C"/>
    <w:rsid w:val="00022130"/>
    <w:rsid w:val="000231FC"/>
    <w:rsid w:val="0002349C"/>
    <w:rsid w:val="00023EFC"/>
    <w:rsid w:val="000241A9"/>
    <w:rsid w:val="00024C15"/>
    <w:rsid w:val="00025214"/>
    <w:rsid w:val="00026148"/>
    <w:rsid w:val="00026739"/>
    <w:rsid w:val="00026962"/>
    <w:rsid w:val="00026DFB"/>
    <w:rsid w:val="00026F8C"/>
    <w:rsid w:val="00027520"/>
    <w:rsid w:val="00027E2A"/>
    <w:rsid w:val="00031E14"/>
    <w:rsid w:val="00032D38"/>
    <w:rsid w:val="00032FDC"/>
    <w:rsid w:val="000337C4"/>
    <w:rsid w:val="0003396F"/>
    <w:rsid w:val="00033D01"/>
    <w:rsid w:val="000343A9"/>
    <w:rsid w:val="000352BC"/>
    <w:rsid w:val="000354C5"/>
    <w:rsid w:val="000354E5"/>
    <w:rsid w:val="000358E0"/>
    <w:rsid w:val="000361E2"/>
    <w:rsid w:val="00036451"/>
    <w:rsid w:val="000368F1"/>
    <w:rsid w:val="00036B4C"/>
    <w:rsid w:val="0003795F"/>
    <w:rsid w:val="00040A32"/>
    <w:rsid w:val="00040A9D"/>
    <w:rsid w:val="00041242"/>
    <w:rsid w:val="00041A6C"/>
    <w:rsid w:val="000420BB"/>
    <w:rsid w:val="000421EC"/>
    <w:rsid w:val="00042348"/>
    <w:rsid w:val="00042EE7"/>
    <w:rsid w:val="00042FAC"/>
    <w:rsid w:val="00043106"/>
    <w:rsid w:val="00043F61"/>
    <w:rsid w:val="00044DEE"/>
    <w:rsid w:val="00044E2B"/>
    <w:rsid w:val="0004529A"/>
    <w:rsid w:val="00045398"/>
    <w:rsid w:val="0004694C"/>
    <w:rsid w:val="00046EBC"/>
    <w:rsid w:val="000474EE"/>
    <w:rsid w:val="00047682"/>
    <w:rsid w:val="00047E6F"/>
    <w:rsid w:val="0005220D"/>
    <w:rsid w:val="00053189"/>
    <w:rsid w:val="00053418"/>
    <w:rsid w:val="00053CE1"/>
    <w:rsid w:val="000548FA"/>
    <w:rsid w:val="00054CAF"/>
    <w:rsid w:val="00055D1E"/>
    <w:rsid w:val="00057246"/>
    <w:rsid w:val="00057438"/>
    <w:rsid w:val="00057E55"/>
    <w:rsid w:val="00060969"/>
    <w:rsid w:val="00060AB5"/>
    <w:rsid w:val="00060F33"/>
    <w:rsid w:val="00061B31"/>
    <w:rsid w:val="00061DE7"/>
    <w:rsid w:val="00063773"/>
    <w:rsid w:val="00063CE3"/>
    <w:rsid w:val="00063E38"/>
    <w:rsid w:val="00065489"/>
    <w:rsid w:val="000655F6"/>
    <w:rsid w:val="00065C6B"/>
    <w:rsid w:val="00067600"/>
    <w:rsid w:val="0006778A"/>
    <w:rsid w:val="00067A52"/>
    <w:rsid w:val="0007044F"/>
    <w:rsid w:val="000715AE"/>
    <w:rsid w:val="00072265"/>
    <w:rsid w:val="00074BEF"/>
    <w:rsid w:val="00077422"/>
    <w:rsid w:val="000779CD"/>
    <w:rsid w:val="00080112"/>
    <w:rsid w:val="0008085C"/>
    <w:rsid w:val="00081412"/>
    <w:rsid w:val="0008159D"/>
    <w:rsid w:val="00081F0D"/>
    <w:rsid w:val="000821F5"/>
    <w:rsid w:val="00082D10"/>
    <w:rsid w:val="00083603"/>
    <w:rsid w:val="0008485A"/>
    <w:rsid w:val="00084ED8"/>
    <w:rsid w:val="00085B9B"/>
    <w:rsid w:val="0008606B"/>
    <w:rsid w:val="00087A90"/>
    <w:rsid w:val="00087F64"/>
    <w:rsid w:val="00087FC6"/>
    <w:rsid w:val="0009138E"/>
    <w:rsid w:val="000914EC"/>
    <w:rsid w:val="00092729"/>
    <w:rsid w:val="00092ABF"/>
    <w:rsid w:val="00093945"/>
    <w:rsid w:val="0009449C"/>
    <w:rsid w:val="00094B9A"/>
    <w:rsid w:val="00094DC1"/>
    <w:rsid w:val="00095975"/>
    <w:rsid w:val="00096324"/>
    <w:rsid w:val="0009667F"/>
    <w:rsid w:val="00096C66"/>
    <w:rsid w:val="00096D75"/>
    <w:rsid w:val="00096F96"/>
    <w:rsid w:val="00097560"/>
    <w:rsid w:val="0009768E"/>
    <w:rsid w:val="00097C1B"/>
    <w:rsid w:val="00097FD1"/>
    <w:rsid w:val="000A0349"/>
    <w:rsid w:val="000A0582"/>
    <w:rsid w:val="000A0718"/>
    <w:rsid w:val="000A080D"/>
    <w:rsid w:val="000A1BC0"/>
    <w:rsid w:val="000A1C2F"/>
    <w:rsid w:val="000A2B79"/>
    <w:rsid w:val="000A2D66"/>
    <w:rsid w:val="000A6687"/>
    <w:rsid w:val="000A7AC2"/>
    <w:rsid w:val="000A7C97"/>
    <w:rsid w:val="000B2A70"/>
    <w:rsid w:val="000B3B1B"/>
    <w:rsid w:val="000B45F2"/>
    <w:rsid w:val="000B4AF9"/>
    <w:rsid w:val="000B5301"/>
    <w:rsid w:val="000B55BA"/>
    <w:rsid w:val="000B587D"/>
    <w:rsid w:val="000B6168"/>
    <w:rsid w:val="000B61D5"/>
    <w:rsid w:val="000B6233"/>
    <w:rsid w:val="000C173D"/>
    <w:rsid w:val="000C1C89"/>
    <w:rsid w:val="000C2962"/>
    <w:rsid w:val="000C3C45"/>
    <w:rsid w:val="000C3F4B"/>
    <w:rsid w:val="000C46C0"/>
    <w:rsid w:val="000C4C79"/>
    <w:rsid w:val="000C5725"/>
    <w:rsid w:val="000C5D1F"/>
    <w:rsid w:val="000C5EA1"/>
    <w:rsid w:val="000C7019"/>
    <w:rsid w:val="000C7B94"/>
    <w:rsid w:val="000D05E9"/>
    <w:rsid w:val="000D0ADB"/>
    <w:rsid w:val="000D1469"/>
    <w:rsid w:val="000D19F7"/>
    <w:rsid w:val="000D1A80"/>
    <w:rsid w:val="000D21F4"/>
    <w:rsid w:val="000D2723"/>
    <w:rsid w:val="000D2918"/>
    <w:rsid w:val="000D2A6E"/>
    <w:rsid w:val="000D2B5F"/>
    <w:rsid w:val="000D2C09"/>
    <w:rsid w:val="000D4338"/>
    <w:rsid w:val="000D443B"/>
    <w:rsid w:val="000D446B"/>
    <w:rsid w:val="000D44C3"/>
    <w:rsid w:val="000D45F8"/>
    <w:rsid w:val="000D485E"/>
    <w:rsid w:val="000D4D95"/>
    <w:rsid w:val="000D5320"/>
    <w:rsid w:val="000D5826"/>
    <w:rsid w:val="000D5CC2"/>
    <w:rsid w:val="000D65EC"/>
    <w:rsid w:val="000D7438"/>
    <w:rsid w:val="000D79EC"/>
    <w:rsid w:val="000E04A0"/>
    <w:rsid w:val="000E0F1B"/>
    <w:rsid w:val="000E10F7"/>
    <w:rsid w:val="000E1874"/>
    <w:rsid w:val="000E280C"/>
    <w:rsid w:val="000E2D1F"/>
    <w:rsid w:val="000E36DE"/>
    <w:rsid w:val="000E3937"/>
    <w:rsid w:val="000E3EE0"/>
    <w:rsid w:val="000E4668"/>
    <w:rsid w:val="000E4AF4"/>
    <w:rsid w:val="000E4DC8"/>
    <w:rsid w:val="000E5026"/>
    <w:rsid w:val="000E50E6"/>
    <w:rsid w:val="000E5526"/>
    <w:rsid w:val="000E6F73"/>
    <w:rsid w:val="000F0C60"/>
    <w:rsid w:val="000F158C"/>
    <w:rsid w:val="000F17C0"/>
    <w:rsid w:val="000F26DB"/>
    <w:rsid w:val="000F290B"/>
    <w:rsid w:val="000F2948"/>
    <w:rsid w:val="000F371F"/>
    <w:rsid w:val="000F3C5B"/>
    <w:rsid w:val="000F43CD"/>
    <w:rsid w:val="000F4966"/>
    <w:rsid w:val="000F4ADA"/>
    <w:rsid w:val="000F586A"/>
    <w:rsid w:val="000F65F0"/>
    <w:rsid w:val="000F67E2"/>
    <w:rsid w:val="000F6E5A"/>
    <w:rsid w:val="000F7408"/>
    <w:rsid w:val="000F7647"/>
    <w:rsid w:val="000F78B7"/>
    <w:rsid w:val="000F7FA4"/>
    <w:rsid w:val="001002D1"/>
    <w:rsid w:val="00100931"/>
    <w:rsid w:val="00100967"/>
    <w:rsid w:val="00100C86"/>
    <w:rsid w:val="00101039"/>
    <w:rsid w:val="001013AD"/>
    <w:rsid w:val="001014FF"/>
    <w:rsid w:val="00103BF2"/>
    <w:rsid w:val="001052F9"/>
    <w:rsid w:val="00105AD5"/>
    <w:rsid w:val="00105DB7"/>
    <w:rsid w:val="00105DE0"/>
    <w:rsid w:val="00105FA5"/>
    <w:rsid w:val="00106ACD"/>
    <w:rsid w:val="001078CA"/>
    <w:rsid w:val="00107E02"/>
    <w:rsid w:val="00110F87"/>
    <w:rsid w:val="001115C2"/>
    <w:rsid w:val="00111756"/>
    <w:rsid w:val="00111B6A"/>
    <w:rsid w:val="001121C6"/>
    <w:rsid w:val="001123A9"/>
    <w:rsid w:val="00112CFC"/>
    <w:rsid w:val="00113252"/>
    <w:rsid w:val="001135E5"/>
    <w:rsid w:val="00113C1D"/>
    <w:rsid w:val="00113C31"/>
    <w:rsid w:val="00114995"/>
    <w:rsid w:val="00114A11"/>
    <w:rsid w:val="00114B8B"/>
    <w:rsid w:val="00114C5A"/>
    <w:rsid w:val="001150EC"/>
    <w:rsid w:val="00116EA5"/>
    <w:rsid w:val="00116EBC"/>
    <w:rsid w:val="00116F31"/>
    <w:rsid w:val="00116FD8"/>
    <w:rsid w:val="00120AB9"/>
    <w:rsid w:val="00120C45"/>
    <w:rsid w:val="0012132C"/>
    <w:rsid w:val="00121807"/>
    <w:rsid w:val="00124E4C"/>
    <w:rsid w:val="00126399"/>
    <w:rsid w:val="00126576"/>
    <w:rsid w:val="0012665B"/>
    <w:rsid w:val="00126CBC"/>
    <w:rsid w:val="001279EE"/>
    <w:rsid w:val="00132182"/>
    <w:rsid w:val="00132737"/>
    <w:rsid w:val="00132FFA"/>
    <w:rsid w:val="00134187"/>
    <w:rsid w:val="001341C6"/>
    <w:rsid w:val="00134D22"/>
    <w:rsid w:val="00134EBD"/>
    <w:rsid w:val="001354EA"/>
    <w:rsid w:val="00135608"/>
    <w:rsid w:val="001357CB"/>
    <w:rsid w:val="001363F0"/>
    <w:rsid w:val="0013678D"/>
    <w:rsid w:val="0013686B"/>
    <w:rsid w:val="00136E48"/>
    <w:rsid w:val="00137987"/>
    <w:rsid w:val="00140036"/>
    <w:rsid w:val="00140D27"/>
    <w:rsid w:val="00141B28"/>
    <w:rsid w:val="00141CFA"/>
    <w:rsid w:val="00141D9E"/>
    <w:rsid w:val="0014208F"/>
    <w:rsid w:val="001422A1"/>
    <w:rsid w:val="0014232D"/>
    <w:rsid w:val="0014271A"/>
    <w:rsid w:val="00142F62"/>
    <w:rsid w:val="00143EB8"/>
    <w:rsid w:val="001444FB"/>
    <w:rsid w:val="00144DC3"/>
    <w:rsid w:val="001455D6"/>
    <w:rsid w:val="00145831"/>
    <w:rsid w:val="00145BC6"/>
    <w:rsid w:val="00145FAE"/>
    <w:rsid w:val="0014635D"/>
    <w:rsid w:val="00146F16"/>
    <w:rsid w:val="0014706E"/>
    <w:rsid w:val="00147D2B"/>
    <w:rsid w:val="001500FC"/>
    <w:rsid w:val="00150899"/>
    <w:rsid w:val="001508C6"/>
    <w:rsid w:val="00151663"/>
    <w:rsid w:val="00151745"/>
    <w:rsid w:val="00151BAB"/>
    <w:rsid w:val="00151D7F"/>
    <w:rsid w:val="0015245A"/>
    <w:rsid w:val="0015332D"/>
    <w:rsid w:val="00153BC4"/>
    <w:rsid w:val="00154255"/>
    <w:rsid w:val="00154C3E"/>
    <w:rsid w:val="00154D6B"/>
    <w:rsid w:val="00156C26"/>
    <w:rsid w:val="00157328"/>
    <w:rsid w:val="00157531"/>
    <w:rsid w:val="001575D9"/>
    <w:rsid w:val="001576BE"/>
    <w:rsid w:val="00157BE9"/>
    <w:rsid w:val="00157E14"/>
    <w:rsid w:val="001606C7"/>
    <w:rsid w:val="001612A2"/>
    <w:rsid w:val="001616EC"/>
    <w:rsid w:val="00161724"/>
    <w:rsid w:val="001624FC"/>
    <w:rsid w:val="001628F7"/>
    <w:rsid w:val="00163865"/>
    <w:rsid w:val="001639F6"/>
    <w:rsid w:val="00164624"/>
    <w:rsid w:val="00164F83"/>
    <w:rsid w:val="001655B6"/>
    <w:rsid w:val="00165AB1"/>
    <w:rsid w:val="00165B75"/>
    <w:rsid w:val="001665C9"/>
    <w:rsid w:val="00170717"/>
    <w:rsid w:val="00170D29"/>
    <w:rsid w:val="00171686"/>
    <w:rsid w:val="001716B8"/>
    <w:rsid w:val="00171A86"/>
    <w:rsid w:val="00171BEB"/>
    <w:rsid w:val="0017232D"/>
    <w:rsid w:val="001740CF"/>
    <w:rsid w:val="0017427C"/>
    <w:rsid w:val="00174826"/>
    <w:rsid w:val="0017495C"/>
    <w:rsid w:val="00176064"/>
    <w:rsid w:val="001773A7"/>
    <w:rsid w:val="00180A59"/>
    <w:rsid w:val="001810AC"/>
    <w:rsid w:val="00181555"/>
    <w:rsid w:val="00181C87"/>
    <w:rsid w:val="00181EBD"/>
    <w:rsid w:val="0018245A"/>
    <w:rsid w:val="00182E0C"/>
    <w:rsid w:val="00183736"/>
    <w:rsid w:val="00183859"/>
    <w:rsid w:val="001843A9"/>
    <w:rsid w:val="00184847"/>
    <w:rsid w:val="00184D18"/>
    <w:rsid w:val="00185D64"/>
    <w:rsid w:val="001860EE"/>
    <w:rsid w:val="00186502"/>
    <w:rsid w:val="0018668F"/>
    <w:rsid w:val="00186ECA"/>
    <w:rsid w:val="0019011C"/>
    <w:rsid w:val="001902BE"/>
    <w:rsid w:val="00190774"/>
    <w:rsid w:val="001915A2"/>
    <w:rsid w:val="00191C29"/>
    <w:rsid w:val="00193261"/>
    <w:rsid w:val="00193BBB"/>
    <w:rsid w:val="00193D46"/>
    <w:rsid w:val="001946D7"/>
    <w:rsid w:val="001949AF"/>
    <w:rsid w:val="00194C22"/>
    <w:rsid w:val="00195399"/>
    <w:rsid w:val="001962DD"/>
    <w:rsid w:val="00196515"/>
    <w:rsid w:val="00196728"/>
    <w:rsid w:val="00196A33"/>
    <w:rsid w:val="00196D5E"/>
    <w:rsid w:val="00197003"/>
    <w:rsid w:val="00197A5B"/>
    <w:rsid w:val="00197E33"/>
    <w:rsid w:val="001A031C"/>
    <w:rsid w:val="001A085B"/>
    <w:rsid w:val="001A086B"/>
    <w:rsid w:val="001A1193"/>
    <w:rsid w:val="001A1CCF"/>
    <w:rsid w:val="001A1D2F"/>
    <w:rsid w:val="001A2F40"/>
    <w:rsid w:val="001A3546"/>
    <w:rsid w:val="001A39CD"/>
    <w:rsid w:val="001A4CAA"/>
    <w:rsid w:val="001A51E1"/>
    <w:rsid w:val="001A51F6"/>
    <w:rsid w:val="001A529D"/>
    <w:rsid w:val="001A5305"/>
    <w:rsid w:val="001A5620"/>
    <w:rsid w:val="001A57CB"/>
    <w:rsid w:val="001A5D8F"/>
    <w:rsid w:val="001A5FC8"/>
    <w:rsid w:val="001A6680"/>
    <w:rsid w:val="001A6E6B"/>
    <w:rsid w:val="001A7BFF"/>
    <w:rsid w:val="001A7FEC"/>
    <w:rsid w:val="001B0406"/>
    <w:rsid w:val="001B13A4"/>
    <w:rsid w:val="001B2B63"/>
    <w:rsid w:val="001B30A8"/>
    <w:rsid w:val="001B4151"/>
    <w:rsid w:val="001B4776"/>
    <w:rsid w:val="001B49FE"/>
    <w:rsid w:val="001B4AB9"/>
    <w:rsid w:val="001B5807"/>
    <w:rsid w:val="001B6340"/>
    <w:rsid w:val="001B7CA5"/>
    <w:rsid w:val="001B7E66"/>
    <w:rsid w:val="001C19C2"/>
    <w:rsid w:val="001C2F87"/>
    <w:rsid w:val="001C3616"/>
    <w:rsid w:val="001C3C9B"/>
    <w:rsid w:val="001C3F9C"/>
    <w:rsid w:val="001C435D"/>
    <w:rsid w:val="001C4C93"/>
    <w:rsid w:val="001C4ED9"/>
    <w:rsid w:val="001C65C9"/>
    <w:rsid w:val="001C6657"/>
    <w:rsid w:val="001C67A2"/>
    <w:rsid w:val="001C726F"/>
    <w:rsid w:val="001C7451"/>
    <w:rsid w:val="001C746E"/>
    <w:rsid w:val="001C7E6A"/>
    <w:rsid w:val="001D1334"/>
    <w:rsid w:val="001D16C6"/>
    <w:rsid w:val="001D1808"/>
    <w:rsid w:val="001D198C"/>
    <w:rsid w:val="001D311D"/>
    <w:rsid w:val="001D31F3"/>
    <w:rsid w:val="001D35DA"/>
    <w:rsid w:val="001D3907"/>
    <w:rsid w:val="001D39E0"/>
    <w:rsid w:val="001D3D46"/>
    <w:rsid w:val="001D3DA3"/>
    <w:rsid w:val="001D4066"/>
    <w:rsid w:val="001D40C1"/>
    <w:rsid w:val="001D4B19"/>
    <w:rsid w:val="001D4C4F"/>
    <w:rsid w:val="001D4DB2"/>
    <w:rsid w:val="001D4FF5"/>
    <w:rsid w:val="001D525E"/>
    <w:rsid w:val="001D6048"/>
    <w:rsid w:val="001E0534"/>
    <w:rsid w:val="001E058B"/>
    <w:rsid w:val="001E09D5"/>
    <w:rsid w:val="001E0C02"/>
    <w:rsid w:val="001E15CF"/>
    <w:rsid w:val="001E176F"/>
    <w:rsid w:val="001E2503"/>
    <w:rsid w:val="001E2953"/>
    <w:rsid w:val="001E2D23"/>
    <w:rsid w:val="001E3AD3"/>
    <w:rsid w:val="001E4976"/>
    <w:rsid w:val="001E4A37"/>
    <w:rsid w:val="001E4AF3"/>
    <w:rsid w:val="001E4B0F"/>
    <w:rsid w:val="001E4F87"/>
    <w:rsid w:val="001E5984"/>
    <w:rsid w:val="001E5D34"/>
    <w:rsid w:val="001E652D"/>
    <w:rsid w:val="001E6B83"/>
    <w:rsid w:val="001E7B32"/>
    <w:rsid w:val="001E7F77"/>
    <w:rsid w:val="001F08D4"/>
    <w:rsid w:val="001F0932"/>
    <w:rsid w:val="001F0C5D"/>
    <w:rsid w:val="001F0E8D"/>
    <w:rsid w:val="001F0E95"/>
    <w:rsid w:val="001F180F"/>
    <w:rsid w:val="001F1AAE"/>
    <w:rsid w:val="001F1B01"/>
    <w:rsid w:val="001F1DDB"/>
    <w:rsid w:val="001F26F8"/>
    <w:rsid w:val="001F2F76"/>
    <w:rsid w:val="001F310D"/>
    <w:rsid w:val="001F3902"/>
    <w:rsid w:val="001F4822"/>
    <w:rsid w:val="001F4ACC"/>
    <w:rsid w:val="001F5A4E"/>
    <w:rsid w:val="001F5C1D"/>
    <w:rsid w:val="001F62B8"/>
    <w:rsid w:val="001F6A4D"/>
    <w:rsid w:val="001F6F97"/>
    <w:rsid w:val="001F70C4"/>
    <w:rsid w:val="002002DE"/>
    <w:rsid w:val="00200563"/>
    <w:rsid w:val="00201C17"/>
    <w:rsid w:val="00201E4D"/>
    <w:rsid w:val="00202E72"/>
    <w:rsid w:val="002030A1"/>
    <w:rsid w:val="002041B3"/>
    <w:rsid w:val="00204557"/>
    <w:rsid w:val="002054D0"/>
    <w:rsid w:val="00205B41"/>
    <w:rsid w:val="00205F50"/>
    <w:rsid w:val="00206843"/>
    <w:rsid w:val="00206FBE"/>
    <w:rsid w:val="002070E1"/>
    <w:rsid w:val="00207664"/>
    <w:rsid w:val="00210EBF"/>
    <w:rsid w:val="00210F3C"/>
    <w:rsid w:val="00210F50"/>
    <w:rsid w:val="00211540"/>
    <w:rsid w:val="00212667"/>
    <w:rsid w:val="00212C27"/>
    <w:rsid w:val="00213149"/>
    <w:rsid w:val="0021383E"/>
    <w:rsid w:val="002139C3"/>
    <w:rsid w:val="00214866"/>
    <w:rsid w:val="002154B1"/>
    <w:rsid w:val="002155BD"/>
    <w:rsid w:val="00216D43"/>
    <w:rsid w:val="00220358"/>
    <w:rsid w:val="0022041A"/>
    <w:rsid w:val="00220DF6"/>
    <w:rsid w:val="00220F20"/>
    <w:rsid w:val="0022118D"/>
    <w:rsid w:val="002213A9"/>
    <w:rsid w:val="00221EC5"/>
    <w:rsid w:val="002221F6"/>
    <w:rsid w:val="00222DA2"/>
    <w:rsid w:val="00224DDF"/>
    <w:rsid w:val="00225578"/>
    <w:rsid w:val="002258A4"/>
    <w:rsid w:val="00226362"/>
    <w:rsid w:val="00226AF6"/>
    <w:rsid w:val="00226E0C"/>
    <w:rsid w:val="00226F75"/>
    <w:rsid w:val="0023021D"/>
    <w:rsid w:val="00230F4F"/>
    <w:rsid w:val="00231A91"/>
    <w:rsid w:val="00231BDA"/>
    <w:rsid w:val="00232C6F"/>
    <w:rsid w:val="00232E2E"/>
    <w:rsid w:val="00233CF2"/>
    <w:rsid w:val="0023493C"/>
    <w:rsid w:val="00234F87"/>
    <w:rsid w:val="00235E26"/>
    <w:rsid w:val="002366B1"/>
    <w:rsid w:val="00237567"/>
    <w:rsid w:val="00237F3A"/>
    <w:rsid w:val="0024019E"/>
    <w:rsid w:val="0024023C"/>
    <w:rsid w:val="0024067B"/>
    <w:rsid w:val="002408B9"/>
    <w:rsid w:val="00240C84"/>
    <w:rsid w:val="00240D7D"/>
    <w:rsid w:val="0024102C"/>
    <w:rsid w:val="0024256C"/>
    <w:rsid w:val="002425BB"/>
    <w:rsid w:val="0024346F"/>
    <w:rsid w:val="002436F4"/>
    <w:rsid w:val="00243B02"/>
    <w:rsid w:val="00244F15"/>
    <w:rsid w:val="0024568A"/>
    <w:rsid w:val="00245800"/>
    <w:rsid w:val="00245AC6"/>
    <w:rsid w:val="00245C73"/>
    <w:rsid w:val="002467D3"/>
    <w:rsid w:val="0024713B"/>
    <w:rsid w:val="00247589"/>
    <w:rsid w:val="00247805"/>
    <w:rsid w:val="002502B3"/>
    <w:rsid w:val="0025098B"/>
    <w:rsid w:val="00250B64"/>
    <w:rsid w:val="00250C11"/>
    <w:rsid w:val="0025103C"/>
    <w:rsid w:val="0025140D"/>
    <w:rsid w:val="0025247D"/>
    <w:rsid w:val="00252AAD"/>
    <w:rsid w:val="00252FE3"/>
    <w:rsid w:val="00253300"/>
    <w:rsid w:val="00253440"/>
    <w:rsid w:val="00253C48"/>
    <w:rsid w:val="00253F1E"/>
    <w:rsid w:val="00254258"/>
    <w:rsid w:val="002542B1"/>
    <w:rsid w:val="00254475"/>
    <w:rsid w:val="00255DDD"/>
    <w:rsid w:val="002560B9"/>
    <w:rsid w:val="00256E2E"/>
    <w:rsid w:val="00257318"/>
    <w:rsid w:val="00257582"/>
    <w:rsid w:val="0025797B"/>
    <w:rsid w:val="00257BAD"/>
    <w:rsid w:val="00260274"/>
    <w:rsid w:val="00260D82"/>
    <w:rsid w:val="00261249"/>
    <w:rsid w:val="00261E75"/>
    <w:rsid w:val="0026275D"/>
    <w:rsid w:val="00262CA9"/>
    <w:rsid w:val="00262DA7"/>
    <w:rsid w:val="002633FD"/>
    <w:rsid w:val="002638E5"/>
    <w:rsid w:val="0026402A"/>
    <w:rsid w:val="00264203"/>
    <w:rsid w:val="002658EF"/>
    <w:rsid w:val="002658FA"/>
    <w:rsid w:val="00265906"/>
    <w:rsid w:val="002665B2"/>
    <w:rsid w:val="002670BD"/>
    <w:rsid w:val="0026737C"/>
    <w:rsid w:val="00270E25"/>
    <w:rsid w:val="002713F9"/>
    <w:rsid w:val="002714CC"/>
    <w:rsid w:val="002724AA"/>
    <w:rsid w:val="00272654"/>
    <w:rsid w:val="00273217"/>
    <w:rsid w:val="00273F9F"/>
    <w:rsid w:val="00274BC3"/>
    <w:rsid w:val="00275094"/>
    <w:rsid w:val="002760CA"/>
    <w:rsid w:val="00276E45"/>
    <w:rsid w:val="00280248"/>
    <w:rsid w:val="00280C1D"/>
    <w:rsid w:val="00280DE5"/>
    <w:rsid w:val="00280E83"/>
    <w:rsid w:val="002818E5"/>
    <w:rsid w:val="0028204D"/>
    <w:rsid w:val="00282886"/>
    <w:rsid w:val="00282A82"/>
    <w:rsid w:val="00282B53"/>
    <w:rsid w:val="002838BB"/>
    <w:rsid w:val="0028398D"/>
    <w:rsid w:val="00285273"/>
    <w:rsid w:val="002854EB"/>
    <w:rsid w:val="002861F9"/>
    <w:rsid w:val="0028634C"/>
    <w:rsid w:val="002879D6"/>
    <w:rsid w:val="0029094F"/>
    <w:rsid w:val="002909C4"/>
    <w:rsid w:val="00290EBC"/>
    <w:rsid w:val="00290F26"/>
    <w:rsid w:val="00291766"/>
    <w:rsid w:val="0029267B"/>
    <w:rsid w:val="00293922"/>
    <w:rsid w:val="00293B78"/>
    <w:rsid w:val="00295EDB"/>
    <w:rsid w:val="00296DA2"/>
    <w:rsid w:val="00296FCD"/>
    <w:rsid w:val="0029726D"/>
    <w:rsid w:val="00297297"/>
    <w:rsid w:val="00297623"/>
    <w:rsid w:val="002A0559"/>
    <w:rsid w:val="002A1AFA"/>
    <w:rsid w:val="002A1B2D"/>
    <w:rsid w:val="002A264C"/>
    <w:rsid w:val="002A2887"/>
    <w:rsid w:val="002A28EA"/>
    <w:rsid w:val="002A30FB"/>
    <w:rsid w:val="002A3E00"/>
    <w:rsid w:val="002A3F43"/>
    <w:rsid w:val="002A43E1"/>
    <w:rsid w:val="002A469B"/>
    <w:rsid w:val="002A4C9E"/>
    <w:rsid w:val="002A4D99"/>
    <w:rsid w:val="002A502A"/>
    <w:rsid w:val="002A5168"/>
    <w:rsid w:val="002A54C7"/>
    <w:rsid w:val="002A5519"/>
    <w:rsid w:val="002A66F3"/>
    <w:rsid w:val="002A6D66"/>
    <w:rsid w:val="002A7060"/>
    <w:rsid w:val="002A7CB3"/>
    <w:rsid w:val="002B069D"/>
    <w:rsid w:val="002B0F9C"/>
    <w:rsid w:val="002B1126"/>
    <w:rsid w:val="002B11A5"/>
    <w:rsid w:val="002B22F5"/>
    <w:rsid w:val="002B2332"/>
    <w:rsid w:val="002B2404"/>
    <w:rsid w:val="002B2AD8"/>
    <w:rsid w:val="002B2E92"/>
    <w:rsid w:val="002B3196"/>
    <w:rsid w:val="002B3706"/>
    <w:rsid w:val="002B41A6"/>
    <w:rsid w:val="002B4729"/>
    <w:rsid w:val="002B50A8"/>
    <w:rsid w:val="002B5599"/>
    <w:rsid w:val="002B58CC"/>
    <w:rsid w:val="002B666B"/>
    <w:rsid w:val="002B75C4"/>
    <w:rsid w:val="002B79CD"/>
    <w:rsid w:val="002B7E15"/>
    <w:rsid w:val="002C0554"/>
    <w:rsid w:val="002C0766"/>
    <w:rsid w:val="002C08C3"/>
    <w:rsid w:val="002C0D75"/>
    <w:rsid w:val="002C0EB7"/>
    <w:rsid w:val="002C1075"/>
    <w:rsid w:val="002C15C5"/>
    <w:rsid w:val="002C1B9D"/>
    <w:rsid w:val="002C2348"/>
    <w:rsid w:val="002C2EB4"/>
    <w:rsid w:val="002C3C64"/>
    <w:rsid w:val="002C47B2"/>
    <w:rsid w:val="002C4BC6"/>
    <w:rsid w:val="002C6303"/>
    <w:rsid w:val="002C668C"/>
    <w:rsid w:val="002C6931"/>
    <w:rsid w:val="002C728B"/>
    <w:rsid w:val="002D0050"/>
    <w:rsid w:val="002D09B4"/>
    <w:rsid w:val="002D0B6A"/>
    <w:rsid w:val="002D0F12"/>
    <w:rsid w:val="002D23CC"/>
    <w:rsid w:val="002D2831"/>
    <w:rsid w:val="002D2C61"/>
    <w:rsid w:val="002D2D8A"/>
    <w:rsid w:val="002D2EBD"/>
    <w:rsid w:val="002D3344"/>
    <w:rsid w:val="002D3932"/>
    <w:rsid w:val="002D4F35"/>
    <w:rsid w:val="002D5B51"/>
    <w:rsid w:val="002D7123"/>
    <w:rsid w:val="002D7470"/>
    <w:rsid w:val="002E0128"/>
    <w:rsid w:val="002E04EE"/>
    <w:rsid w:val="002E0639"/>
    <w:rsid w:val="002E0ED8"/>
    <w:rsid w:val="002E12A9"/>
    <w:rsid w:val="002E1E4C"/>
    <w:rsid w:val="002E21DF"/>
    <w:rsid w:val="002E24F3"/>
    <w:rsid w:val="002E2530"/>
    <w:rsid w:val="002E25EA"/>
    <w:rsid w:val="002E28F4"/>
    <w:rsid w:val="002E29F7"/>
    <w:rsid w:val="002E351A"/>
    <w:rsid w:val="002E3B10"/>
    <w:rsid w:val="002E42AE"/>
    <w:rsid w:val="002E45C5"/>
    <w:rsid w:val="002E4769"/>
    <w:rsid w:val="002E5770"/>
    <w:rsid w:val="002E60BE"/>
    <w:rsid w:val="002E6465"/>
    <w:rsid w:val="002E6D76"/>
    <w:rsid w:val="002E7711"/>
    <w:rsid w:val="002E783D"/>
    <w:rsid w:val="002E7B67"/>
    <w:rsid w:val="002F0E6D"/>
    <w:rsid w:val="002F0F8C"/>
    <w:rsid w:val="002F2389"/>
    <w:rsid w:val="002F23A5"/>
    <w:rsid w:val="002F259F"/>
    <w:rsid w:val="002F3B50"/>
    <w:rsid w:val="002F3EB1"/>
    <w:rsid w:val="002F3F5A"/>
    <w:rsid w:val="002F42B2"/>
    <w:rsid w:val="002F4733"/>
    <w:rsid w:val="002F516C"/>
    <w:rsid w:val="002F52D9"/>
    <w:rsid w:val="002F63DD"/>
    <w:rsid w:val="002F6488"/>
    <w:rsid w:val="002F70AA"/>
    <w:rsid w:val="002F713E"/>
    <w:rsid w:val="003004D3"/>
    <w:rsid w:val="0030052C"/>
    <w:rsid w:val="00300981"/>
    <w:rsid w:val="00301305"/>
    <w:rsid w:val="00301F3A"/>
    <w:rsid w:val="00302987"/>
    <w:rsid w:val="003038C8"/>
    <w:rsid w:val="003046FD"/>
    <w:rsid w:val="00305067"/>
    <w:rsid w:val="0030591B"/>
    <w:rsid w:val="00306EA6"/>
    <w:rsid w:val="0030728B"/>
    <w:rsid w:val="00307779"/>
    <w:rsid w:val="00312D24"/>
    <w:rsid w:val="00313016"/>
    <w:rsid w:val="0031354B"/>
    <w:rsid w:val="00313F02"/>
    <w:rsid w:val="0031466B"/>
    <w:rsid w:val="00314D9F"/>
    <w:rsid w:val="003166D8"/>
    <w:rsid w:val="00316DBC"/>
    <w:rsid w:val="00317573"/>
    <w:rsid w:val="00317AE0"/>
    <w:rsid w:val="00317DA6"/>
    <w:rsid w:val="00320DA7"/>
    <w:rsid w:val="00321AF5"/>
    <w:rsid w:val="003220A6"/>
    <w:rsid w:val="00322301"/>
    <w:rsid w:val="00322FB9"/>
    <w:rsid w:val="003232E5"/>
    <w:rsid w:val="003248DE"/>
    <w:rsid w:val="003265AE"/>
    <w:rsid w:val="003269FD"/>
    <w:rsid w:val="00326D4C"/>
    <w:rsid w:val="00327602"/>
    <w:rsid w:val="003277CE"/>
    <w:rsid w:val="00327C5D"/>
    <w:rsid w:val="0033015E"/>
    <w:rsid w:val="00330ECE"/>
    <w:rsid w:val="0033183D"/>
    <w:rsid w:val="00331F26"/>
    <w:rsid w:val="00333308"/>
    <w:rsid w:val="0033395F"/>
    <w:rsid w:val="00333C65"/>
    <w:rsid w:val="00333D7D"/>
    <w:rsid w:val="00334A49"/>
    <w:rsid w:val="00336278"/>
    <w:rsid w:val="00336424"/>
    <w:rsid w:val="00336885"/>
    <w:rsid w:val="00337C08"/>
    <w:rsid w:val="00340A66"/>
    <w:rsid w:val="00341648"/>
    <w:rsid w:val="00341A7A"/>
    <w:rsid w:val="00342179"/>
    <w:rsid w:val="003425C2"/>
    <w:rsid w:val="00342ED3"/>
    <w:rsid w:val="003438B9"/>
    <w:rsid w:val="00343B76"/>
    <w:rsid w:val="0034494E"/>
    <w:rsid w:val="003450BA"/>
    <w:rsid w:val="003452DB"/>
    <w:rsid w:val="003455C9"/>
    <w:rsid w:val="00345813"/>
    <w:rsid w:val="00345DF1"/>
    <w:rsid w:val="003468F0"/>
    <w:rsid w:val="003511AF"/>
    <w:rsid w:val="00352568"/>
    <w:rsid w:val="003525D8"/>
    <w:rsid w:val="00352AD5"/>
    <w:rsid w:val="003535F2"/>
    <w:rsid w:val="00353A37"/>
    <w:rsid w:val="003541C9"/>
    <w:rsid w:val="00354AA6"/>
    <w:rsid w:val="003555D5"/>
    <w:rsid w:val="00356952"/>
    <w:rsid w:val="003572D7"/>
    <w:rsid w:val="00357B20"/>
    <w:rsid w:val="00360192"/>
    <w:rsid w:val="003610E7"/>
    <w:rsid w:val="003628F2"/>
    <w:rsid w:val="00363526"/>
    <w:rsid w:val="00363856"/>
    <w:rsid w:val="00363EC5"/>
    <w:rsid w:val="00364EC7"/>
    <w:rsid w:val="003653AF"/>
    <w:rsid w:val="00365C76"/>
    <w:rsid w:val="00366071"/>
    <w:rsid w:val="0036647A"/>
    <w:rsid w:val="0036669C"/>
    <w:rsid w:val="003666D3"/>
    <w:rsid w:val="0036719F"/>
    <w:rsid w:val="0037049A"/>
    <w:rsid w:val="00370A5E"/>
    <w:rsid w:val="00371053"/>
    <w:rsid w:val="00371935"/>
    <w:rsid w:val="003729A2"/>
    <w:rsid w:val="00372D46"/>
    <w:rsid w:val="00372E5D"/>
    <w:rsid w:val="00373019"/>
    <w:rsid w:val="0037419F"/>
    <w:rsid w:val="0037421A"/>
    <w:rsid w:val="003742D4"/>
    <w:rsid w:val="00377EBE"/>
    <w:rsid w:val="00380F9E"/>
    <w:rsid w:val="00381785"/>
    <w:rsid w:val="0038245D"/>
    <w:rsid w:val="00383832"/>
    <w:rsid w:val="00385169"/>
    <w:rsid w:val="003863C5"/>
    <w:rsid w:val="003864C4"/>
    <w:rsid w:val="0038695B"/>
    <w:rsid w:val="00386E4D"/>
    <w:rsid w:val="00391092"/>
    <w:rsid w:val="00392770"/>
    <w:rsid w:val="0039298D"/>
    <w:rsid w:val="00393246"/>
    <w:rsid w:val="00393543"/>
    <w:rsid w:val="00393BD2"/>
    <w:rsid w:val="00393ED6"/>
    <w:rsid w:val="0039440D"/>
    <w:rsid w:val="003946D2"/>
    <w:rsid w:val="00394D22"/>
    <w:rsid w:val="0039523E"/>
    <w:rsid w:val="00395B5D"/>
    <w:rsid w:val="003964C9"/>
    <w:rsid w:val="00397A3C"/>
    <w:rsid w:val="00397A76"/>
    <w:rsid w:val="00397DAC"/>
    <w:rsid w:val="003A0AF6"/>
    <w:rsid w:val="003A0C9B"/>
    <w:rsid w:val="003A21BD"/>
    <w:rsid w:val="003A24E7"/>
    <w:rsid w:val="003A2512"/>
    <w:rsid w:val="003A315D"/>
    <w:rsid w:val="003A3557"/>
    <w:rsid w:val="003A4C6E"/>
    <w:rsid w:val="003A4CD5"/>
    <w:rsid w:val="003A4DB9"/>
    <w:rsid w:val="003A5642"/>
    <w:rsid w:val="003A6004"/>
    <w:rsid w:val="003A61FF"/>
    <w:rsid w:val="003A6683"/>
    <w:rsid w:val="003A6BC6"/>
    <w:rsid w:val="003B0093"/>
    <w:rsid w:val="003B0B51"/>
    <w:rsid w:val="003B1A9E"/>
    <w:rsid w:val="003B1B3D"/>
    <w:rsid w:val="003B1C38"/>
    <w:rsid w:val="003B2507"/>
    <w:rsid w:val="003B2710"/>
    <w:rsid w:val="003B3541"/>
    <w:rsid w:val="003B3963"/>
    <w:rsid w:val="003B5784"/>
    <w:rsid w:val="003B58FF"/>
    <w:rsid w:val="003B5ADA"/>
    <w:rsid w:val="003B64D8"/>
    <w:rsid w:val="003B696E"/>
    <w:rsid w:val="003B6CAE"/>
    <w:rsid w:val="003B6EEF"/>
    <w:rsid w:val="003B7721"/>
    <w:rsid w:val="003B786A"/>
    <w:rsid w:val="003B7A0F"/>
    <w:rsid w:val="003B7C4B"/>
    <w:rsid w:val="003C0A32"/>
    <w:rsid w:val="003C1236"/>
    <w:rsid w:val="003C1B2B"/>
    <w:rsid w:val="003C1D32"/>
    <w:rsid w:val="003C3D10"/>
    <w:rsid w:val="003C3F29"/>
    <w:rsid w:val="003C40D4"/>
    <w:rsid w:val="003C43C8"/>
    <w:rsid w:val="003C468C"/>
    <w:rsid w:val="003C4B17"/>
    <w:rsid w:val="003C64DB"/>
    <w:rsid w:val="003C6D78"/>
    <w:rsid w:val="003C761E"/>
    <w:rsid w:val="003D08C9"/>
    <w:rsid w:val="003D0E66"/>
    <w:rsid w:val="003D0F33"/>
    <w:rsid w:val="003D13E6"/>
    <w:rsid w:val="003D2B63"/>
    <w:rsid w:val="003D2DBF"/>
    <w:rsid w:val="003D2FE5"/>
    <w:rsid w:val="003D307D"/>
    <w:rsid w:val="003D30DA"/>
    <w:rsid w:val="003D3E43"/>
    <w:rsid w:val="003D4829"/>
    <w:rsid w:val="003D4F08"/>
    <w:rsid w:val="003D6FA1"/>
    <w:rsid w:val="003D77F1"/>
    <w:rsid w:val="003D7FDD"/>
    <w:rsid w:val="003E057B"/>
    <w:rsid w:val="003E0765"/>
    <w:rsid w:val="003E0A4D"/>
    <w:rsid w:val="003E12E8"/>
    <w:rsid w:val="003E1BA2"/>
    <w:rsid w:val="003E1CA8"/>
    <w:rsid w:val="003E27EA"/>
    <w:rsid w:val="003E39B3"/>
    <w:rsid w:val="003E3B8E"/>
    <w:rsid w:val="003E3D3B"/>
    <w:rsid w:val="003E5549"/>
    <w:rsid w:val="003E5BBD"/>
    <w:rsid w:val="003E621E"/>
    <w:rsid w:val="003E646A"/>
    <w:rsid w:val="003E6B11"/>
    <w:rsid w:val="003E70BC"/>
    <w:rsid w:val="003E716A"/>
    <w:rsid w:val="003E783D"/>
    <w:rsid w:val="003E7D7C"/>
    <w:rsid w:val="003F0FCB"/>
    <w:rsid w:val="003F18F2"/>
    <w:rsid w:val="003F1BDF"/>
    <w:rsid w:val="003F395B"/>
    <w:rsid w:val="003F481A"/>
    <w:rsid w:val="003F4C62"/>
    <w:rsid w:val="003F4C75"/>
    <w:rsid w:val="003F4F13"/>
    <w:rsid w:val="003F51E1"/>
    <w:rsid w:val="003F61CC"/>
    <w:rsid w:val="003F6E7F"/>
    <w:rsid w:val="003F6F1A"/>
    <w:rsid w:val="003F7372"/>
    <w:rsid w:val="003F754D"/>
    <w:rsid w:val="003F758C"/>
    <w:rsid w:val="003F7AEB"/>
    <w:rsid w:val="00400D68"/>
    <w:rsid w:val="0040259A"/>
    <w:rsid w:val="00403173"/>
    <w:rsid w:val="004038BC"/>
    <w:rsid w:val="0040457B"/>
    <w:rsid w:val="00404BA4"/>
    <w:rsid w:val="0040639D"/>
    <w:rsid w:val="004066D3"/>
    <w:rsid w:val="004068D4"/>
    <w:rsid w:val="00406A1C"/>
    <w:rsid w:val="00406B09"/>
    <w:rsid w:val="00407CAA"/>
    <w:rsid w:val="00410E25"/>
    <w:rsid w:val="0041149E"/>
    <w:rsid w:val="00411807"/>
    <w:rsid w:val="00411942"/>
    <w:rsid w:val="00411A3E"/>
    <w:rsid w:val="00412D5E"/>
    <w:rsid w:val="00412EE2"/>
    <w:rsid w:val="00413C00"/>
    <w:rsid w:val="00413F48"/>
    <w:rsid w:val="00414B4B"/>
    <w:rsid w:val="004167C7"/>
    <w:rsid w:val="00416C96"/>
    <w:rsid w:val="004174C2"/>
    <w:rsid w:val="004207E6"/>
    <w:rsid w:val="00420D03"/>
    <w:rsid w:val="00421AD8"/>
    <w:rsid w:val="00422531"/>
    <w:rsid w:val="004226FF"/>
    <w:rsid w:val="00423147"/>
    <w:rsid w:val="0042349F"/>
    <w:rsid w:val="00424294"/>
    <w:rsid w:val="00424638"/>
    <w:rsid w:val="00424FDE"/>
    <w:rsid w:val="00425296"/>
    <w:rsid w:val="00425650"/>
    <w:rsid w:val="00425CEF"/>
    <w:rsid w:val="00426F8C"/>
    <w:rsid w:val="004279E5"/>
    <w:rsid w:val="00427E32"/>
    <w:rsid w:val="00431007"/>
    <w:rsid w:val="00431674"/>
    <w:rsid w:val="00431ACC"/>
    <w:rsid w:val="00431F14"/>
    <w:rsid w:val="00432345"/>
    <w:rsid w:val="00432395"/>
    <w:rsid w:val="00432A15"/>
    <w:rsid w:val="004341FF"/>
    <w:rsid w:val="0043497E"/>
    <w:rsid w:val="0043552B"/>
    <w:rsid w:val="004374B7"/>
    <w:rsid w:val="0044052D"/>
    <w:rsid w:val="00440697"/>
    <w:rsid w:val="00440B9C"/>
    <w:rsid w:val="00440D34"/>
    <w:rsid w:val="00441A24"/>
    <w:rsid w:val="0044207D"/>
    <w:rsid w:val="00442834"/>
    <w:rsid w:val="004436F6"/>
    <w:rsid w:val="00444F28"/>
    <w:rsid w:val="00445057"/>
    <w:rsid w:val="00445812"/>
    <w:rsid w:val="004461EB"/>
    <w:rsid w:val="0044642C"/>
    <w:rsid w:val="0044695B"/>
    <w:rsid w:val="0045078B"/>
    <w:rsid w:val="00450B19"/>
    <w:rsid w:val="00451723"/>
    <w:rsid w:val="00452219"/>
    <w:rsid w:val="00452259"/>
    <w:rsid w:val="0045245E"/>
    <w:rsid w:val="0045291D"/>
    <w:rsid w:val="00452939"/>
    <w:rsid w:val="004533DC"/>
    <w:rsid w:val="00454340"/>
    <w:rsid w:val="00454CA1"/>
    <w:rsid w:val="004551CF"/>
    <w:rsid w:val="004551DE"/>
    <w:rsid w:val="00456511"/>
    <w:rsid w:val="00457133"/>
    <w:rsid w:val="0045714A"/>
    <w:rsid w:val="00457625"/>
    <w:rsid w:val="00457817"/>
    <w:rsid w:val="00460271"/>
    <w:rsid w:val="00460541"/>
    <w:rsid w:val="004607F1"/>
    <w:rsid w:val="0046099C"/>
    <w:rsid w:val="00460C45"/>
    <w:rsid w:val="00461709"/>
    <w:rsid w:val="004622BC"/>
    <w:rsid w:val="00462C7D"/>
    <w:rsid w:val="00463102"/>
    <w:rsid w:val="004635DA"/>
    <w:rsid w:val="00465382"/>
    <w:rsid w:val="00465463"/>
    <w:rsid w:val="0046609D"/>
    <w:rsid w:val="004662CB"/>
    <w:rsid w:val="00466A1D"/>
    <w:rsid w:val="00466DFD"/>
    <w:rsid w:val="0046722B"/>
    <w:rsid w:val="00467339"/>
    <w:rsid w:val="00467B93"/>
    <w:rsid w:val="00470254"/>
    <w:rsid w:val="00470A59"/>
    <w:rsid w:val="004710C1"/>
    <w:rsid w:val="0047129A"/>
    <w:rsid w:val="00471ADC"/>
    <w:rsid w:val="00472A19"/>
    <w:rsid w:val="00472AA0"/>
    <w:rsid w:val="00474778"/>
    <w:rsid w:val="00474AF1"/>
    <w:rsid w:val="00474EB3"/>
    <w:rsid w:val="00475CCF"/>
    <w:rsid w:val="00476236"/>
    <w:rsid w:val="004762AB"/>
    <w:rsid w:val="004772BE"/>
    <w:rsid w:val="00477C30"/>
    <w:rsid w:val="00482BEE"/>
    <w:rsid w:val="00482C7A"/>
    <w:rsid w:val="00483894"/>
    <w:rsid w:val="00484088"/>
    <w:rsid w:val="0048441E"/>
    <w:rsid w:val="0048463F"/>
    <w:rsid w:val="004846A1"/>
    <w:rsid w:val="00485073"/>
    <w:rsid w:val="00485624"/>
    <w:rsid w:val="004857CF"/>
    <w:rsid w:val="00485846"/>
    <w:rsid w:val="00485C89"/>
    <w:rsid w:val="00486F98"/>
    <w:rsid w:val="004874B1"/>
    <w:rsid w:val="00487E6A"/>
    <w:rsid w:val="00490229"/>
    <w:rsid w:val="00490CC5"/>
    <w:rsid w:val="00491130"/>
    <w:rsid w:val="00491E5D"/>
    <w:rsid w:val="00492C52"/>
    <w:rsid w:val="0049309B"/>
    <w:rsid w:val="004932FF"/>
    <w:rsid w:val="004933EC"/>
    <w:rsid w:val="0049385A"/>
    <w:rsid w:val="004958FA"/>
    <w:rsid w:val="00495EA5"/>
    <w:rsid w:val="00496115"/>
    <w:rsid w:val="00496BB1"/>
    <w:rsid w:val="00496E0F"/>
    <w:rsid w:val="00496E97"/>
    <w:rsid w:val="004A1197"/>
    <w:rsid w:val="004A1B9A"/>
    <w:rsid w:val="004A2101"/>
    <w:rsid w:val="004A2167"/>
    <w:rsid w:val="004A26FE"/>
    <w:rsid w:val="004A2B90"/>
    <w:rsid w:val="004A2CE9"/>
    <w:rsid w:val="004A2D13"/>
    <w:rsid w:val="004A313D"/>
    <w:rsid w:val="004A33DE"/>
    <w:rsid w:val="004A3650"/>
    <w:rsid w:val="004A384A"/>
    <w:rsid w:val="004A38A2"/>
    <w:rsid w:val="004A3F09"/>
    <w:rsid w:val="004A5434"/>
    <w:rsid w:val="004A55F8"/>
    <w:rsid w:val="004A6098"/>
    <w:rsid w:val="004A6740"/>
    <w:rsid w:val="004A713E"/>
    <w:rsid w:val="004A7557"/>
    <w:rsid w:val="004A7A30"/>
    <w:rsid w:val="004B0096"/>
    <w:rsid w:val="004B08C6"/>
    <w:rsid w:val="004B0E42"/>
    <w:rsid w:val="004B16E4"/>
    <w:rsid w:val="004B1EF1"/>
    <w:rsid w:val="004B2117"/>
    <w:rsid w:val="004B2847"/>
    <w:rsid w:val="004B3164"/>
    <w:rsid w:val="004B322F"/>
    <w:rsid w:val="004B3351"/>
    <w:rsid w:val="004B35AB"/>
    <w:rsid w:val="004B3876"/>
    <w:rsid w:val="004B3B6C"/>
    <w:rsid w:val="004B3E97"/>
    <w:rsid w:val="004B4351"/>
    <w:rsid w:val="004B53C8"/>
    <w:rsid w:val="004B5701"/>
    <w:rsid w:val="004B67E1"/>
    <w:rsid w:val="004B6CF9"/>
    <w:rsid w:val="004B789E"/>
    <w:rsid w:val="004C1A2A"/>
    <w:rsid w:val="004C2993"/>
    <w:rsid w:val="004C2E1E"/>
    <w:rsid w:val="004C4611"/>
    <w:rsid w:val="004C4CFD"/>
    <w:rsid w:val="004C56AB"/>
    <w:rsid w:val="004C58F0"/>
    <w:rsid w:val="004C6A97"/>
    <w:rsid w:val="004C7F21"/>
    <w:rsid w:val="004D00F9"/>
    <w:rsid w:val="004D0EFC"/>
    <w:rsid w:val="004D14EB"/>
    <w:rsid w:val="004D1673"/>
    <w:rsid w:val="004D1957"/>
    <w:rsid w:val="004D3C70"/>
    <w:rsid w:val="004D5022"/>
    <w:rsid w:val="004D5DB0"/>
    <w:rsid w:val="004D5EC5"/>
    <w:rsid w:val="004D608E"/>
    <w:rsid w:val="004E044F"/>
    <w:rsid w:val="004E0765"/>
    <w:rsid w:val="004E1506"/>
    <w:rsid w:val="004E19C2"/>
    <w:rsid w:val="004E224E"/>
    <w:rsid w:val="004E2499"/>
    <w:rsid w:val="004E29C6"/>
    <w:rsid w:val="004E2A4F"/>
    <w:rsid w:val="004E321F"/>
    <w:rsid w:val="004E348C"/>
    <w:rsid w:val="004E3507"/>
    <w:rsid w:val="004E4091"/>
    <w:rsid w:val="004E4B85"/>
    <w:rsid w:val="004E4C0A"/>
    <w:rsid w:val="004E675E"/>
    <w:rsid w:val="004E6C4E"/>
    <w:rsid w:val="004E7AE4"/>
    <w:rsid w:val="004F0CBC"/>
    <w:rsid w:val="004F1910"/>
    <w:rsid w:val="004F1A8F"/>
    <w:rsid w:val="004F1EDD"/>
    <w:rsid w:val="004F213A"/>
    <w:rsid w:val="004F2AAF"/>
    <w:rsid w:val="004F2CD2"/>
    <w:rsid w:val="004F3E88"/>
    <w:rsid w:val="004F46C0"/>
    <w:rsid w:val="004F4A80"/>
    <w:rsid w:val="004F5774"/>
    <w:rsid w:val="004F5CEC"/>
    <w:rsid w:val="004F5E20"/>
    <w:rsid w:val="004F5E59"/>
    <w:rsid w:val="004F63F1"/>
    <w:rsid w:val="004F6E4A"/>
    <w:rsid w:val="005003ED"/>
    <w:rsid w:val="005006E6"/>
    <w:rsid w:val="0050085B"/>
    <w:rsid w:val="005009B0"/>
    <w:rsid w:val="00500CE6"/>
    <w:rsid w:val="0050116A"/>
    <w:rsid w:val="00501B8E"/>
    <w:rsid w:val="00502610"/>
    <w:rsid w:val="005044BF"/>
    <w:rsid w:val="005047F9"/>
    <w:rsid w:val="00505132"/>
    <w:rsid w:val="00505E0E"/>
    <w:rsid w:val="0050628F"/>
    <w:rsid w:val="00506D0D"/>
    <w:rsid w:val="00506EBD"/>
    <w:rsid w:val="0050780A"/>
    <w:rsid w:val="0050781D"/>
    <w:rsid w:val="005107E9"/>
    <w:rsid w:val="00511800"/>
    <w:rsid w:val="005119FA"/>
    <w:rsid w:val="00511B91"/>
    <w:rsid w:val="00511E55"/>
    <w:rsid w:val="00512299"/>
    <w:rsid w:val="005123D3"/>
    <w:rsid w:val="00512684"/>
    <w:rsid w:val="005126AF"/>
    <w:rsid w:val="005130C8"/>
    <w:rsid w:val="0051333E"/>
    <w:rsid w:val="00514A87"/>
    <w:rsid w:val="00514B62"/>
    <w:rsid w:val="00514F11"/>
    <w:rsid w:val="00515475"/>
    <w:rsid w:val="005159BF"/>
    <w:rsid w:val="005161A1"/>
    <w:rsid w:val="005169F4"/>
    <w:rsid w:val="005170F0"/>
    <w:rsid w:val="00517C40"/>
    <w:rsid w:val="005208C3"/>
    <w:rsid w:val="00520CD9"/>
    <w:rsid w:val="00520EA0"/>
    <w:rsid w:val="00521999"/>
    <w:rsid w:val="00521A1F"/>
    <w:rsid w:val="00521E66"/>
    <w:rsid w:val="0052234A"/>
    <w:rsid w:val="005232D0"/>
    <w:rsid w:val="005234ED"/>
    <w:rsid w:val="005235E5"/>
    <w:rsid w:val="005254F0"/>
    <w:rsid w:val="00525D65"/>
    <w:rsid w:val="005263C4"/>
    <w:rsid w:val="00527BE7"/>
    <w:rsid w:val="005309A8"/>
    <w:rsid w:val="00531573"/>
    <w:rsid w:val="00532768"/>
    <w:rsid w:val="00533653"/>
    <w:rsid w:val="00533C1E"/>
    <w:rsid w:val="0053532D"/>
    <w:rsid w:val="00537AF5"/>
    <w:rsid w:val="0054060A"/>
    <w:rsid w:val="00540E83"/>
    <w:rsid w:val="0054116F"/>
    <w:rsid w:val="00541B08"/>
    <w:rsid w:val="00542444"/>
    <w:rsid w:val="005441C9"/>
    <w:rsid w:val="0054435E"/>
    <w:rsid w:val="00544C58"/>
    <w:rsid w:val="00545589"/>
    <w:rsid w:val="0054641D"/>
    <w:rsid w:val="00546E9B"/>
    <w:rsid w:val="0054740E"/>
    <w:rsid w:val="005479E6"/>
    <w:rsid w:val="00547ABD"/>
    <w:rsid w:val="00550733"/>
    <w:rsid w:val="00550B8E"/>
    <w:rsid w:val="00550F12"/>
    <w:rsid w:val="0055376A"/>
    <w:rsid w:val="00553E71"/>
    <w:rsid w:val="005541EB"/>
    <w:rsid w:val="00554562"/>
    <w:rsid w:val="00555351"/>
    <w:rsid w:val="005557A4"/>
    <w:rsid w:val="00555F14"/>
    <w:rsid w:val="0055643A"/>
    <w:rsid w:val="00556927"/>
    <w:rsid w:val="0055751E"/>
    <w:rsid w:val="005577AA"/>
    <w:rsid w:val="00557A6E"/>
    <w:rsid w:val="0056017E"/>
    <w:rsid w:val="005605DB"/>
    <w:rsid w:val="0056078A"/>
    <w:rsid w:val="00560E67"/>
    <w:rsid w:val="0056145C"/>
    <w:rsid w:val="00561724"/>
    <w:rsid w:val="00562691"/>
    <w:rsid w:val="00563111"/>
    <w:rsid w:val="0056330C"/>
    <w:rsid w:val="00564224"/>
    <w:rsid w:val="00564655"/>
    <w:rsid w:val="00564719"/>
    <w:rsid w:val="00564BFA"/>
    <w:rsid w:val="005652BA"/>
    <w:rsid w:val="005655CD"/>
    <w:rsid w:val="0056564F"/>
    <w:rsid w:val="00565AC5"/>
    <w:rsid w:val="00566C2F"/>
    <w:rsid w:val="00567E74"/>
    <w:rsid w:val="005720E3"/>
    <w:rsid w:val="00572125"/>
    <w:rsid w:val="0057270C"/>
    <w:rsid w:val="00573A3C"/>
    <w:rsid w:val="005747AB"/>
    <w:rsid w:val="00574B98"/>
    <w:rsid w:val="00574E2F"/>
    <w:rsid w:val="0057569C"/>
    <w:rsid w:val="00575909"/>
    <w:rsid w:val="00576513"/>
    <w:rsid w:val="005769E0"/>
    <w:rsid w:val="00576D9F"/>
    <w:rsid w:val="00581DA3"/>
    <w:rsid w:val="00581E97"/>
    <w:rsid w:val="005821C6"/>
    <w:rsid w:val="00582763"/>
    <w:rsid w:val="00582EEE"/>
    <w:rsid w:val="005837C7"/>
    <w:rsid w:val="00583EC3"/>
    <w:rsid w:val="00583F4C"/>
    <w:rsid w:val="005841DB"/>
    <w:rsid w:val="005841EE"/>
    <w:rsid w:val="005842DE"/>
    <w:rsid w:val="00584B56"/>
    <w:rsid w:val="0058527F"/>
    <w:rsid w:val="00586084"/>
    <w:rsid w:val="00586669"/>
    <w:rsid w:val="00586DFD"/>
    <w:rsid w:val="005870E2"/>
    <w:rsid w:val="0059101B"/>
    <w:rsid w:val="00591B58"/>
    <w:rsid w:val="005925AD"/>
    <w:rsid w:val="00592F2A"/>
    <w:rsid w:val="00592F89"/>
    <w:rsid w:val="00593B7C"/>
    <w:rsid w:val="00594241"/>
    <w:rsid w:val="005944AE"/>
    <w:rsid w:val="005947D9"/>
    <w:rsid w:val="00594F87"/>
    <w:rsid w:val="005954FA"/>
    <w:rsid w:val="0059555E"/>
    <w:rsid w:val="00595700"/>
    <w:rsid w:val="005959EE"/>
    <w:rsid w:val="00595BDF"/>
    <w:rsid w:val="00596091"/>
    <w:rsid w:val="005A0488"/>
    <w:rsid w:val="005A05EB"/>
    <w:rsid w:val="005A08AA"/>
    <w:rsid w:val="005A100D"/>
    <w:rsid w:val="005A1098"/>
    <w:rsid w:val="005A1E8D"/>
    <w:rsid w:val="005A2787"/>
    <w:rsid w:val="005A30FB"/>
    <w:rsid w:val="005A3C7C"/>
    <w:rsid w:val="005A3D4B"/>
    <w:rsid w:val="005A3DFF"/>
    <w:rsid w:val="005A447C"/>
    <w:rsid w:val="005A47AB"/>
    <w:rsid w:val="005A5360"/>
    <w:rsid w:val="005A547A"/>
    <w:rsid w:val="005A55BE"/>
    <w:rsid w:val="005A58F2"/>
    <w:rsid w:val="005A5C7D"/>
    <w:rsid w:val="005A650C"/>
    <w:rsid w:val="005A6912"/>
    <w:rsid w:val="005A6B7E"/>
    <w:rsid w:val="005A7074"/>
    <w:rsid w:val="005A7BAA"/>
    <w:rsid w:val="005A7EC7"/>
    <w:rsid w:val="005B038C"/>
    <w:rsid w:val="005B0598"/>
    <w:rsid w:val="005B079E"/>
    <w:rsid w:val="005B0E60"/>
    <w:rsid w:val="005B1CD8"/>
    <w:rsid w:val="005B38D0"/>
    <w:rsid w:val="005B3C4F"/>
    <w:rsid w:val="005B536F"/>
    <w:rsid w:val="005B5C8F"/>
    <w:rsid w:val="005B5E04"/>
    <w:rsid w:val="005C0A05"/>
    <w:rsid w:val="005C1150"/>
    <w:rsid w:val="005C1E5C"/>
    <w:rsid w:val="005C20D5"/>
    <w:rsid w:val="005C26A9"/>
    <w:rsid w:val="005C27F0"/>
    <w:rsid w:val="005C3176"/>
    <w:rsid w:val="005C35FF"/>
    <w:rsid w:val="005C496D"/>
    <w:rsid w:val="005C4A31"/>
    <w:rsid w:val="005C523A"/>
    <w:rsid w:val="005C5740"/>
    <w:rsid w:val="005C5835"/>
    <w:rsid w:val="005C59B9"/>
    <w:rsid w:val="005C5C4D"/>
    <w:rsid w:val="005C5D3D"/>
    <w:rsid w:val="005C64E0"/>
    <w:rsid w:val="005C6703"/>
    <w:rsid w:val="005C6C7E"/>
    <w:rsid w:val="005C7D96"/>
    <w:rsid w:val="005C7FED"/>
    <w:rsid w:val="005D0E41"/>
    <w:rsid w:val="005D20F0"/>
    <w:rsid w:val="005D2108"/>
    <w:rsid w:val="005D2E49"/>
    <w:rsid w:val="005D2F0C"/>
    <w:rsid w:val="005D4678"/>
    <w:rsid w:val="005D4D41"/>
    <w:rsid w:val="005D5F91"/>
    <w:rsid w:val="005D688F"/>
    <w:rsid w:val="005E0338"/>
    <w:rsid w:val="005E093C"/>
    <w:rsid w:val="005E1617"/>
    <w:rsid w:val="005E22AD"/>
    <w:rsid w:val="005E24D0"/>
    <w:rsid w:val="005E28C3"/>
    <w:rsid w:val="005E315C"/>
    <w:rsid w:val="005E4260"/>
    <w:rsid w:val="005E4E78"/>
    <w:rsid w:val="005E56C9"/>
    <w:rsid w:val="005E5B37"/>
    <w:rsid w:val="005E6CC0"/>
    <w:rsid w:val="005E6F78"/>
    <w:rsid w:val="005E7560"/>
    <w:rsid w:val="005E7C46"/>
    <w:rsid w:val="005F15E6"/>
    <w:rsid w:val="005F1997"/>
    <w:rsid w:val="005F1A98"/>
    <w:rsid w:val="005F35C4"/>
    <w:rsid w:val="005F392A"/>
    <w:rsid w:val="005F48CA"/>
    <w:rsid w:val="005F582B"/>
    <w:rsid w:val="005F5DF9"/>
    <w:rsid w:val="005F5E18"/>
    <w:rsid w:val="005F6351"/>
    <w:rsid w:val="005F662D"/>
    <w:rsid w:val="005F6658"/>
    <w:rsid w:val="005F7099"/>
    <w:rsid w:val="005F7B90"/>
    <w:rsid w:val="005F7FCE"/>
    <w:rsid w:val="0060062E"/>
    <w:rsid w:val="00601447"/>
    <w:rsid w:val="006017D4"/>
    <w:rsid w:val="00601B58"/>
    <w:rsid w:val="00601B7F"/>
    <w:rsid w:val="00601D73"/>
    <w:rsid w:val="006028AD"/>
    <w:rsid w:val="00603104"/>
    <w:rsid w:val="00603755"/>
    <w:rsid w:val="00604276"/>
    <w:rsid w:val="006045A0"/>
    <w:rsid w:val="00604610"/>
    <w:rsid w:val="00604CD8"/>
    <w:rsid w:val="00605B0C"/>
    <w:rsid w:val="006066A3"/>
    <w:rsid w:val="006068A5"/>
    <w:rsid w:val="00606A5B"/>
    <w:rsid w:val="00606D56"/>
    <w:rsid w:val="00607C48"/>
    <w:rsid w:val="006117F9"/>
    <w:rsid w:val="006118C1"/>
    <w:rsid w:val="00611A16"/>
    <w:rsid w:val="00611B8B"/>
    <w:rsid w:val="006121CC"/>
    <w:rsid w:val="00612ABC"/>
    <w:rsid w:val="00612B05"/>
    <w:rsid w:val="006139A0"/>
    <w:rsid w:val="00613D0B"/>
    <w:rsid w:val="006147CE"/>
    <w:rsid w:val="00614FC7"/>
    <w:rsid w:val="0061533F"/>
    <w:rsid w:val="006158AD"/>
    <w:rsid w:val="00615A17"/>
    <w:rsid w:val="00615F7D"/>
    <w:rsid w:val="00616714"/>
    <w:rsid w:val="00616F63"/>
    <w:rsid w:val="006171BB"/>
    <w:rsid w:val="0061735D"/>
    <w:rsid w:val="006175FE"/>
    <w:rsid w:val="00617E5E"/>
    <w:rsid w:val="006206B7"/>
    <w:rsid w:val="00620881"/>
    <w:rsid w:val="00620B53"/>
    <w:rsid w:val="00620D72"/>
    <w:rsid w:val="00620F1A"/>
    <w:rsid w:val="006214FF"/>
    <w:rsid w:val="0062228E"/>
    <w:rsid w:val="00622323"/>
    <w:rsid w:val="00623011"/>
    <w:rsid w:val="00623808"/>
    <w:rsid w:val="006239AB"/>
    <w:rsid w:val="006251CC"/>
    <w:rsid w:val="0062576C"/>
    <w:rsid w:val="00626204"/>
    <w:rsid w:val="00626504"/>
    <w:rsid w:val="0062694E"/>
    <w:rsid w:val="00631CFA"/>
    <w:rsid w:val="0063202B"/>
    <w:rsid w:val="00632201"/>
    <w:rsid w:val="006324AD"/>
    <w:rsid w:val="00633660"/>
    <w:rsid w:val="00633D1F"/>
    <w:rsid w:val="006343F0"/>
    <w:rsid w:val="006353C0"/>
    <w:rsid w:val="006353E1"/>
    <w:rsid w:val="006356F3"/>
    <w:rsid w:val="0063582B"/>
    <w:rsid w:val="006358AD"/>
    <w:rsid w:val="00635EEC"/>
    <w:rsid w:val="006367FE"/>
    <w:rsid w:val="00636F84"/>
    <w:rsid w:val="006371AE"/>
    <w:rsid w:val="0064083B"/>
    <w:rsid w:val="00640BAC"/>
    <w:rsid w:val="00640F22"/>
    <w:rsid w:val="00641182"/>
    <w:rsid w:val="006412D4"/>
    <w:rsid w:val="00641B32"/>
    <w:rsid w:val="00642035"/>
    <w:rsid w:val="00642A72"/>
    <w:rsid w:val="00643A9D"/>
    <w:rsid w:val="00643AA1"/>
    <w:rsid w:val="00643D3B"/>
    <w:rsid w:val="00643FCE"/>
    <w:rsid w:val="006444B7"/>
    <w:rsid w:val="00645350"/>
    <w:rsid w:val="00645B13"/>
    <w:rsid w:val="00645B8D"/>
    <w:rsid w:val="00645F7B"/>
    <w:rsid w:val="00646813"/>
    <w:rsid w:val="00646E8A"/>
    <w:rsid w:val="00646FBA"/>
    <w:rsid w:val="0064736A"/>
    <w:rsid w:val="0065067E"/>
    <w:rsid w:val="00650920"/>
    <w:rsid w:val="0065145D"/>
    <w:rsid w:val="00652D13"/>
    <w:rsid w:val="006530AB"/>
    <w:rsid w:val="00653983"/>
    <w:rsid w:val="0065402E"/>
    <w:rsid w:val="00654482"/>
    <w:rsid w:val="00654608"/>
    <w:rsid w:val="00654940"/>
    <w:rsid w:val="006553C4"/>
    <w:rsid w:val="00655891"/>
    <w:rsid w:val="00655DB5"/>
    <w:rsid w:val="00656E24"/>
    <w:rsid w:val="00657430"/>
    <w:rsid w:val="00657587"/>
    <w:rsid w:val="006606EB"/>
    <w:rsid w:val="00660C05"/>
    <w:rsid w:val="0066157C"/>
    <w:rsid w:val="00661F6D"/>
    <w:rsid w:val="00662AC4"/>
    <w:rsid w:val="00662DFE"/>
    <w:rsid w:val="00662F1D"/>
    <w:rsid w:val="006633B0"/>
    <w:rsid w:val="00663B39"/>
    <w:rsid w:val="00663E95"/>
    <w:rsid w:val="006641F3"/>
    <w:rsid w:val="00665BE8"/>
    <w:rsid w:val="00666459"/>
    <w:rsid w:val="00667B94"/>
    <w:rsid w:val="00667C06"/>
    <w:rsid w:val="0067029F"/>
    <w:rsid w:val="00670D84"/>
    <w:rsid w:val="00671034"/>
    <w:rsid w:val="006710BB"/>
    <w:rsid w:val="006714FD"/>
    <w:rsid w:val="00671EC3"/>
    <w:rsid w:val="00672749"/>
    <w:rsid w:val="00672A23"/>
    <w:rsid w:val="00672E50"/>
    <w:rsid w:val="006746FB"/>
    <w:rsid w:val="00674CE1"/>
    <w:rsid w:val="006751BB"/>
    <w:rsid w:val="0067632C"/>
    <w:rsid w:val="006779A6"/>
    <w:rsid w:val="006805DD"/>
    <w:rsid w:val="006808EA"/>
    <w:rsid w:val="006809FA"/>
    <w:rsid w:val="00680DF8"/>
    <w:rsid w:val="006817D0"/>
    <w:rsid w:val="0068266C"/>
    <w:rsid w:val="00684D32"/>
    <w:rsid w:val="00685054"/>
    <w:rsid w:val="00685E09"/>
    <w:rsid w:val="00686A1C"/>
    <w:rsid w:val="0068728F"/>
    <w:rsid w:val="00687A61"/>
    <w:rsid w:val="00691A87"/>
    <w:rsid w:val="006925A7"/>
    <w:rsid w:val="00692B3B"/>
    <w:rsid w:val="00693347"/>
    <w:rsid w:val="006933C2"/>
    <w:rsid w:val="00693A37"/>
    <w:rsid w:val="00693FD0"/>
    <w:rsid w:val="0069435C"/>
    <w:rsid w:val="006946C4"/>
    <w:rsid w:val="00694C2A"/>
    <w:rsid w:val="006952E6"/>
    <w:rsid w:val="006952F3"/>
    <w:rsid w:val="00695807"/>
    <w:rsid w:val="00695E67"/>
    <w:rsid w:val="006965B1"/>
    <w:rsid w:val="00696839"/>
    <w:rsid w:val="006978BF"/>
    <w:rsid w:val="006A0155"/>
    <w:rsid w:val="006A05D3"/>
    <w:rsid w:val="006A0F78"/>
    <w:rsid w:val="006A12DE"/>
    <w:rsid w:val="006A1F31"/>
    <w:rsid w:val="006A2DEB"/>
    <w:rsid w:val="006A3FDE"/>
    <w:rsid w:val="006A4475"/>
    <w:rsid w:val="006A44FA"/>
    <w:rsid w:val="006A55E2"/>
    <w:rsid w:val="006A59A5"/>
    <w:rsid w:val="006A5D36"/>
    <w:rsid w:val="006A77B5"/>
    <w:rsid w:val="006A7934"/>
    <w:rsid w:val="006A7D80"/>
    <w:rsid w:val="006A7DBE"/>
    <w:rsid w:val="006B0226"/>
    <w:rsid w:val="006B0962"/>
    <w:rsid w:val="006B09DD"/>
    <w:rsid w:val="006B0D77"/>
    <w:rsid w:val="006B119B"/>
    <w:rsid w:val="006B1477"/>
    <w:rsid w:val="006B1607"/>
    <w:rsid w:val="006B1E05"/>
    <w:rsid w:val="006B2F01"/>
    <w:rsid w:val="006B35F1"/>
    <w:rsid w:val="006B3C6D"/>
    <w:rsid w:val="006B4522"/>
    <w:rsid w:val="006B4EDB"/>
    <w:rsid w:val="006B5167"/>
    <w:rsid w:val="006B5CC2"/>
    <w:rsid w:val="006B5D61"/>
    <w:rsid w:val="006B61CD"/>
    <w:rsid w:val="006B632F"/>
    <w:rsid w:val="006B66DF"/>
    <w:rsid w:val="006C08C2"/>
    <w:rsid w:val="006C0937"/>
    <w:rsid w:val="006C17C6"/>
    <w:rsid w:val="006C2002"/>
    <w:rsid w:val="006C28FF"/>
    <w:rsid w:val="006C372C"/>
    <w:rsid w:val="006C3A6A"/>
    <w:rsid w:val="006C446D"/>
    <w:rsid w:val="006C460F"/>
    <w:rsid w:val="006C5E5A"/>
    <w:rsid w:val="006C616D"/>
    <w:rsid w:val="006C6938"/>
    <w:rsid w:val="006C78CE"/>
    <w:rsid w:val="006D0240"/>
    <w:rsid w:val="006D04A9"/>
    <w:rsid w:val="006D0613"/>
    <w:rsid w:val="006D0B55"/>
    <w:rsid w:val="006D2FBE"/>
    <w:rsid w:val="006D32F1"/>
    <w:rsid w:val="006D370A"/>
    <w:rsid w:val="006D42DE"/>
    <w:rsid w:val="006D4BA6"/>
    <w:rsid w:val="006D5D0E"/>
    <w:rsid w:val="006D6D20"/>
    <w:rsid w:val="006E00CD"/>
    <w:rsid w:val="006E0235"/>
    <w:rsid w:val="006E0AC8"/>
    <w:rsid w:val="006E0B43"/>
    <w:rsid w:val="006E1044"/>
    <w:rsid w:val="006E1423"/>
    <w:rsid w:val="006E1599"/>
    <w:rsid w:val="006E1E54"/>
    <w:rsid w:val="006E2226"/>
    <w:rsid w:val="006E2ABF"/>
    <w:rsid w:val="006E3605"/>
    <w:rsid w:val="006E3F40"/>
    <w:rsid w:val="006E4C21"/>
    <w:rsid w:val="006E527F"/>
    <w:rsid w:val="006E5A10"/>
    <w:rsid w:val="006E5D8A"/>
    <w:rsid w:val="006E624E"/>
    <w:rsid w:val="006E73CA"/>
    <w:rsid w:val="006F09EF"/>
    <w:rsid w:val="006F1282"/>
    <w:rsid w:val="006F24AA"/>
    <w:rsid w:val="006F2645"/>
    <w:rsid w:val="006F34A5"/>
    <w:rsid w:val="006F3F76"/>
    <w:rsid w:val="006F4520"/>
    <w:rsid w:val="006F4AD7"/>
    <w:rsid w:val="006F4C52"/>
    <w:rsid w:val="006F52EE"/>
    <w:rsid w:val="006F5659"/>
    <w:rsid w:val="006F5739"/>
    <w:rsid w:val="006F5D86"/>
    <w:rsid w:val="006F6474"/>
    <w:rsid w:val="006F7286"/>
    <w:rsid w:val="006F7EBC"/>
    <w:rsid w:val="00700000"/>
    <w:rsid w:val="0070069E"/>
    <w:rsid w:val="007011DB"/>
    <w:rsid w:val="0070236F"/>
    <w:rsid w:val="0070238F"/>
    <w:rsid w:val="0070387B"/>
    <w:rsid w:val="0070388D"/>
    <w:rsid w:val="007038EB"/>
    <w:rsid w:val="0070414C"/>
    <w:rsid w:val="0070428F"/>
    <w:rsid w:val="007042C0"/>
    <w:rsid w:val="0070458F"/>
    <w:rsid w:val="007049B8"/>
    <w:rsid w:val="00704BDA"/>
    <w:rsid w:val="00705351"/>
    <w:rsid w:val="00705554"/>
    <w:rsid w:val="007056F6"/>
    <w:rsid w:val="00706DAB"/>
    <w:rsid w:val="00707581"/>
    <w:rsid w:val="0070781B"/>
    <w:rsid w:val="007078E7"/>
    <w:rsid w:val="00707BF3"/>
    <w:rsid w:val="007100C6"/>
    <w:rsid w:val="00710DD9"/>
    <w:rsid w:val="00710F0C"/>
    <w:rsid w:val="00711378"/>
    <w:rsid w:val="00711E1B"/>
    <w:rsid w:val="0071231F"/>
    <w:rsid w:val="007124C0"/>
    <w:rsid w:val="00712554"/>
    <w:rsid w:val="00712D15"/>
    <w:rsid w:val="007142E1"/>
    <w:rsid w:val="00714AAA"/>
    <w:rsid w:val="00714DCD"/>
    <w:rsid w:val="00716B00"/>
    <w:rsid w:val="00716FAC"/>
    <w:rsid w:val="00717ED5"/>
    <w:rsid w:val="00721D53"/>
    <w:rsid w:val="007222FA"/>
    <w:rsid w:val="00722545"/>
    <w:rsid w:val="00722878"/>
    <w:rsid w:val="00723595"/>
    <w:rsid w:val="00723F13"/>
    <w:rsid w:val="00724BE7"/>
    <w:rsid w:val="00724FD2"/>
    <w:rsid w:val="00725675"/>
    <w:rsid w:val="00726753"/>
    <w:rsid w:val="00726D77"/>
    <w:rsid w:val="00726E14"/>
    <w:rsid w:val="00726EBA"/>
    <w:rsid w:val="0072784F"/>
    <w:rsid w:val="00727951"/>
    <w:rsid w:val="007305D1"/>
    <w:rsid w:val="007307AD"/>
    <w:rsid w:val="00731DF5"/>
    <w:rsid w:val="0073234A"/>
    <w:rsid w:val="007329C9"/>
    <w:rsid w:val="0073423F"/>
    <w:rsid w:val="00735BF7"/>
    <w:rsid w:val="00736312"/>
    <w:rsid w:val="00736860"/>
    <w:rsid w:val="00737BB0"/>
    <w:rsid w:val="00740878"/>
    <w:rsid w:val="00740D69"/>
    <w:rsid w:val="007428F1"/>
    <w:rsid w:val="007437FF"/>
    <w:rsid w:val="00743A22"/>
    <w:rsid w:val="00743E7B"/>
    <w:rsid w:val="00744062"/>
    <w:rsid w:val="007456D2"/>
    <w:rsid w:val="0074576E"/>
    <w:rsid w:val="00745E65"/>
    <w:rsid w:val="0074689C"/>
    <w:rsid w:val="0074751D"/>
    <w:rsid w:val="00747C15"/>
    <w:rsid w:val="00747D33"/>
    <w:rsid w:val="00747D56"/>
    <w:rsid w:val="007501D7"/>
    <w:rsid w:val="007509F8"/>
    <w:rsid w:val="00751B4C"/>
    <w:rsid w:val="007522F1"/>
    <w:rsid w:val="0075292C"/>
    <w:rsid w:val="00752C33"/>
    <w:rsid w:val="007549B0"/>
    <w:rsid w:val="00754B71"/>
    <w:rsid w:val="00754BF7"/>
    <w:rsid w:val="00755DE7"/>
    <w:rsid w:val="00757AC2"/>
    <w:rsid w:val="00757C91"/>
    <w:rsid w:val="00757DC2"/>
    <w:rsid w:val="00760675"/>
    <w:rsid w:val="007608ED"/>
    <w:rsid w:val="00760EF6"/>
    <w:rsid w:val="007625E1"/>
    <w:rsid w:val="007626C1"/>
    <w:rsid w:val="00762ECA"/>
    <w:rsid w:val="00763AF8"/>
    <w:rsid w:val="00763E1D"/>
    <w:rsid w:val="007652E8"/>
    <w:rsid w:val="00766D04"/>
    <w:rsid w:val="0076738F"/>
    <w:rsid w:val="0076764B"/>
    <w:rsid w:val="00767D11"/>
    <w:rsid w:val="00770386"/>
    <w:rsid w:val="007703BF"/>
    <w:rsid w:val="007706BE"/>
    <w:rsid w:val="00771B69"/>
    <w:rsid w:val="00771E27"/>
    <w:rsid w:val="007723C8"/>
    <w:rsid w:val="00772719"/>
    <w:rsid w:val="00772A5B"/>
    <w:rsid w:val="00773233"/>
    <w:rsid w:val="00773BDB"/>
    <w:rsid w:val="00773C3B"/>
    <w:rsid w:val="00773CF0"/>
    <w:rsid w:val="00773E6A"/>
    <w:rsid w:val="00773EF3"/>
    <w:rsid w:val="00774787"/>
    <w:rsid w:val="00774C6F"/>
    <w:rsid w:val="00774D39"/>
    <w:rsid w:val="00774D4A"/>
    <w:rsid w:val="007759DE"/>
    <w:rsid w:val="007766BE"/>
    <w:rsid w:val="007768B5"/>
    <w:rsid w:val="00780F9E"/>
    <w:rsid w:val="00782B2C"/>
    <w:rsid w:val="007839B1"/>
    <w:rsid w:val="00783A56"/>
    <w:rsid w:val="00783A65"/>
    <w:rsid w:val="007846B9"/>
    <w:rsid w:val="0078517B"/>
    <w:rsid w:val="0078669A"/>
    <w:rsid w:val="00786FDF"/>
    <w:rsid w:val="00786FFC"/>
    <w:rsid w:val="007915CD"/>
    <w:rsid w:val="0079189B"/>
    <w:rsid w:val="007918F3"/>
    <w:rsid w:val="00791D43"/>
    <w:rsid w:val="00792B55"/>
    <w:rsid w:val="00792DE7"/>
    <w:rsid w:val="00793868"/>
    <w:rsid w:val="007938EE"/>
    <w:rsid w:val="00793AF1"/>
    <w:rsid w:val="00794088"/>
    <w:rsid w:val="00795148"/>
    <w:rsid w:val="00795248"/>
    <w:rsid w:val="00795302"/>
    <w:rsid w:val="00795D34"/>
    <w:rsid w:val="0079606D"/>
    <w:rsid w:val="00796F1A"/>
    <w:rsid w:val="00797081"/>
    <w:rsid w:val="007970BC"/>
    <w:rsid w:val="0079784A"/>
    <w:rsid w:val="00797CE7"/>
    <w:rsid w:val="00797CF5"/>
    <w:rsid w:val="00797FD2"/>
    <w:rsid w:val="007A0238"/>
    <w:rsid w:val="007A0337"/>
    <w:rsid w:val="007A06ED"/>
    <w:rsid w:val="007A0F59"/>
    <w:rsid w:val="007A122C"/>
    <w:rsid w:val="007A199B"/>
    <w:rsid w:val="007A2687"/>
    <w:rsid w:val="007A29BD"/>
    <w:rsid w:val="007A2A05"/>
    <w:rsid w:val="007A2F0F"/>
    <w:rsid w:val="007A4489"/>
    <w:rsid w:val="007A533F"/>
    <w:rsid w:val="007A5FA2"/>
    <w:rsid w:val="007A62B0"/>
    <w:rsid w:val="007A6D11"/>
    <w:rsid w:val="007A79A9"/>
    <w:rsid w:val="007B0986"/>
    <w:rsid w:val="007B0988"/>
    <w:rsid w:val="007B12A9"/>
    <w:rsid w:val="007B2096"/>
    <w:rsid w:val="007B21BB"/>
    <w:rsid w:val="007B25E7"/>
    <w:rsid w:val="007B27CE"/>
    <w:rsid w:val="007B2EBF"/>
    <w:rsid w:val="007B42E7"/>
    <w:rsid w:val="007B5501"/>
    <w:rsid w:val="007B7A6C"/>
    <w:rsid w:val="007C1009"/>
    <w:rsid w:val="007C1470"/>
    <w:rsid w:val="007C1650"/>
    <w:rsid w:val="007C275A"/>
    <w:rsid w:val="007C2D95"/>
    <w:rsid w:val="007C2FC6"/>
    <w:rsid w:val="007C300E"/>
    <w:rsid w:val="007C30DE"/>
    <w:rsid w:val="007C3374"/>
    <w:rsid w:val="007C34E1"/>
    <w:rsid w:val="007C3611"/>
    <w:rsid w:val="007C3A31"/>
    <w:rsid w:val="007C4305"/>
    <w:rsid w:val="007C45F1"/>
    <w:rsid w:val="007C47F6"/>
    <w:rsid w:val="007C576C"/>
    <w:rsid w:val="007C5A96"/>
    <w:rsid w:val="007C64DB"/>
    <w:rsid w:val="007C667B"/>
    <w:rsid w:val="007C7B37"/>
    <w:rsid w:val="007D00F2"/>
    <w:rsid w:val="007D0868"/>
    <w:rsid w:val="007D1577"/>
    <w:rsid w:val="007D1892"/>
    <w:rsid w:val="007D21CD"/>
    <w:rsid w:val="007D29F6"/>
    <w:rsid w:val="007D322F"/>
    <w:rsid w:val="007D3A7B"/>
    <w:rsid w:val="007D3EB7"/>
    <w:rsid w:val="007D6ABF"/>
    <w:rsid w:val="007D6E31"/>
    <w:rsid w:val="007D7665"/>
    <w:rsid w:val="007D77D2"/>
    <w:rsid w:val="007E0E0E"/>
    <w:rsid w:val="007E1480"/>
    <w:rsid w:val="007E1A7C"/>
    <w:rsid w:val="007E1B2A"/>
    <w:rsid w:val="007E1CB1"/>
    <w:rsid w:val="007E1E49"/>
    <w:rsid w:val="007E1EF1"/>
    <w:rsid w:val="007E211A"/>
    <w:rsid w:val="007E2DB5"/>
    <w:rsid w:val="007E33B5"/>
    <w:rsid w:val="007E3602"/>
    <w:rsid w:val="007E36D5"/>
    <w:rsid w:val="007E3A4D"/>
    <w:rsid w:val="007E443E"/>
    <w:rsid w:val="007E4BB5"/>
    <w:rsid w:val="007E512C"/>
    <w:rsid w:val="007E5311"/>
    <w:rsid w:val="007E5F8E"/>
    <w:rsid w:val="007E683F"/>
    <w:rsid w:val="007E7EDD"/>
    <w:rsid w:val="007F1386"/>
    <w:rsid w:val="007F1503"/>
    <w:rsid w:val="007F152F"/>
    <w:rsid w:val="007F1EC4"/>
    <w:rsid w:val="007F2311"/>
    <w:rsid w:val="007F3215"/>
    <w:rsid w:val="007F3D2A"/>
    <w:rsid w:val="007F4CB4"/>
    <w:rsid w:val="007F53AB"/>
    <w:rsid w:val="007F608F"/>
    <w:rsid w:val="007F6B8E"/>
    <w:rsid w:val="007F71D2"/>
    <w:rsid w:val="007F788B"/>
    <w:rsid w:val="007F7CFD"/>
    <w:rsid w:val="00800BED"/>
    <w:rsid w:val="00801136"/>
    <w:rsid w:val="008028FB"/>
    <w:rsid w:val="008033CB"/>
    <w:rsid w:val="00803652"/>
    <w:rsid w:val="008040AA"/>
    <w:rsid w:val="00805118"/>
    <w:rsid w:val="008051B1"/>
    <w:rsid w:val="008054EF"/>
    <w:rsid w:val="00805D51"/>
    <w:rsid w:val="00805EE0"/>
    <w:rsid w:val="00806065"/>
    <w:rsid w:val="008062C1"/>
    <w:rsid w:val="00806EEA"/>
    <w:rsid w:val="0080739F"/>
    <w:rsid w:val="00810CFE"/>
    <w:rsid w:val="00811860"/>
    <w:rsid w:val="00812BC2"/>
    <w:rsid w:val="00812D2F"/>
    <w:rsid w:val="00812E43"/>
    <w:rsid w:val="00813394"/>
    <w:rsid w:val="00813AA9"/>
    <w:rsid w:val="008157EC"/>
    <w:rsid w:val="0081590D"/>
    <w:rsid w:val="00815CC1"/>
    <w:rsid w:val="00820987"/>
    <w:rsid w:val="00820AB3"/>
    <w:rsid w:val="00821733"/>
    <w:rsid w:val="00822042"/>
    <w:rsid w:val="00822242"/>
    <w:rsid w:val="0082258B"/>
    <w:rsid w:val="00822AC9"/>
    <w:rsid w:val="00822E85"/>
    <w:rsid w:val="00823129"/>
    <w:rsid w:val="008239C7"/>
    <w:rsid w:val="00823A39"/>
    <w:rsid w:val="008246C1"/>
    <w:rsid w:val="00825026"/>
    <w:rsid w:val="00826E89"/>
    <w:rsid w:val="00827565"/>
    <w:rsid w:val="00827C91"/>
    <w:rsid w:val="008306E3"/>
    <w:rsid w:val="00830C76"/>
    <w:rsid w:val="00831922"/>
    <w:rsid w:val="00831D70"/>
    <w:rsid w:val="00831F5F"/>
    <w:rsid w:val="008320C5"/>
    <w:rsid w:val="00832DD8"/>
    <w:rsid w:val="00833032"/>
    <w:rsid w:val="00833DD8"/>
    <w:rsid w:val="008341DB"/>
    <w:rsid w:val="00836D1B"/>
    <w:rsid w:val="00840780"/>
    <w:rsid w:val="00840DD5"/>
    <w:rsid w:val="00841754"/>
    <w:rsid w:val="00841C04"/>
    <w:rsid w:val="00841D26"/>
    <w:rsid w:val="00841DAE"/>
    <w:rsid w:val="008425C0"/>
    <w:rsid w:val="0084275A"/>
    <w:rsid w:val="00842C80"/>
    <w:rsid w:val="008442AB"/>
    <w:rsid w:val="00844D13"/>
    <w:rsid w:val="00845439"/>
    <w:rsid w:val="00845594"/>
    <w:rsid w:val="0084605B"/>
    <w:rsid w:val="008460E8"/>
    <w:rsid w:val="0084643F"/>
    <w:rsid w:val="00847CE9"/>
    <w:rsid w:val="00850B1E"/>
    <w:rsid w:val="00850C3F"/>
    <w:rsid w:val="00850DDC"/>
    <w:rsid w:val="0085193D"/>
    <w:rsid w:val="008519D7"/>
    <w:rsid w:val="00851BC8"/>
    <w:rsid w:val="008521ED"/>
    <w:rsid w:val="00852688"/>
    <w:rsid w:val="00852D01"/>
    <w:rsid w:val="00853A74"/>
    <w:rsid w:val="00853D45"/>
    <w:rsid w:val="00854214"/>
    <w:rsid w:val="008547A0"/>
    <w:rsid w:val="00854C51"/>
    <w:rsid w:val="00854C5F"/>
    <w:rsid w:val="00855107"/>
    <w:rsid w:val="00855B4C"/>
    <w:rsid w:val="0085706E"/>
    <w:rsid w:val="00857341"/>
    <w:rsid w:val="00857457"/>
    <w:rsid w:val="00857693"/>
    <w:rsid w:val="00860A26"/>
    <w:rsid w:val="00860A94"/>
    <w:rsid w:val="00860D9B"/>
    <w:rsid w:val="00860F5F"/>
    <w:rsid w:val="008612A1"/>
    <w:rsid w:val="008614DA"/>
    <w:rsid w:val="00861F7D"/>
    <w:rsid w:val="00862464"/>
    <w:rsid w:val="00862AF0"/>
    <w:rsid w:val="008635AE"/>
    <w:rsid w:val="00863880"/>
    <w:rsid w:val="008647E4"/>
    <w:rsid w:val="00865ABD"/>
    <w:rsid w:val="00866781"/>
    <w:rsid w:val="00867A3C"/>
    <w:rsid w:val="008701EE"/>
    <w:rsid w:val="00870623"/>
    <w:rsid w:val="00870BB0"/>
    <w:rsid w:val="0087111C"/>
    <w:rsid w:val="00871D91"/>
    <w:rsid w:val="00872108"/>
    <w:rsid w:val="008726F7"/>
    <w:rsid w:val="00874083"/>
    <w:rsid w:val="008745B6"/>
    <w:rsid w:val="0087541A"/>
    <w:rsid w:val="0087696B"/>
    <w:rsid w:val="00876CC0"/>
    <w:rsid w:val="00876F17"/>
    <w:rsid w:val="00877422"/>
    <w:rsid w:val="00877782"/>
    <w:rsid w:val="00877B8E"/>
    <w:rsid w:val="0088037E"/>
    <w:rsid w:val="008811BC"/>
    <w:rsid w:val="00881346"/>
    <w:rsid w:val="008815B2"/>
    <w:rsid w:val="008820F7"/>
    <w:rsid w:val="0088284B"/>
    <w:rsid w:val="008831FA"/>
    <w:rsid w:val="00883522"/>
    <w:rsid w:val="008845B4"/>
    <w:rsid w:val="00885BD6"/>
    <w:rsid w:val="0088676F"/>
    <w:rsid w:val="008868EF"/>
    <w:rsid w:val="0088761D"/>
    <w:rsid w:val="00891C8A"/>
    <w:rsid w:val="00892083"/>
    <w:rsid w:val="008929A0"/>
    <w:rsid w:val="00892D5A"/>
    <w:rsid w:val="00892DEB"/>
    <w:rsid w:val="0089304A"/>
    <w:rsid w:val="00893235"/>
    <w:rsid w:val="00894ABA"/>
    <w:rsid w:val="00894E68"/>
    <w:rsid w:val="00895F03"/>
    <w:rsid w:val="008961E4"/>
    <w:rsid w:val="00896C8F"/>
    <w:rsid w:val="008975F2"/>
    <w:rsid w:val="008A01E6"/>
    <w:rsid w:val="008A04C9"/>
    <w:rsid w:val="008A0877"/>
    <w:rsid w:val="008A0C71"/>
    <w:rsid w:val="008A211C"/>
    <w:rsid w:val="008A2AE1"/>
    <w:rsid w:val="008A3372"/>
    <w:rsid w:val="008A4617"/>
    <w:rsid w:val="008A46BC"/>
    <w:rsid w:val="008A5596"/>
    <w:rsid w:val="008A55D7"/>
    <w:rsid w:val="008A5E52"/>
    <w:rsid w:val="008A6459"/>
    <w:rsid w:val="008A668B"/>
    <w:rsid w:val="008A66F1"/>
    <w:rsid w:val="008A6A74"/>
    <w:rsid w:val="008A6BFB"/>
    <w:rsid w:val="008A6F19"/>
    <w:rsid w:val="008A70ED"/>
    <w:rsid w:val="008A7394"/>
    <w:rsid w:val="008A7708"/>
    <w:rsid w:val="008A787B"/>
    <w:rsid w:val="008A7ABA"/>
    <w:rsid w:val="008A7D70"/>
    <w:rsid w:val="008A7DE7"/>
    <w:rsid w:val="008B01B6"/>
    <w:rsid w:val="008B023F"/>
    <w:rsid w:val="008B024F"/>
    <w:rsid w:val="008B03DC"/>
    <w:rsid w:val="008B0BEE"/>
    <w:rsid w:val="008B0D30"/>
    <w:rsid w:val="008B10A1"/>
    <w:rsid w:val="008B10E2"/>
    <w:rsid w:val="008B123B"/>
    <w:rsid w:val="008B1632"/>
    <w:rsid w:val="008B1E20"/>
    <w:rsid w:val="008B27B2"/>
    <w:rsid w:val="008B2DCD"/>
    <w:rsid w:val="008B4F95"/>
    <w:rsid w:val="008B53D5"/>
    <w:rsid w:val="008B5CA8"/>
    <w:rsid w:val="008B6843"/>
    <w:rsid w:val="008B715A"/>
    <w:rsid w:val="008B79C4"/>
    <w:rsid w:val="008B7E6F"/>
    <w:rsid w:val="008C04D4"/>
    <w:rsid w:val="008C0A28"/>
    <w:rsid w:val="008C0A78"/>
    <w:rsid w:val="008C0AA1"/>
    <w:rsid w:val="008C12EB"/>
    <w:rsid w:val="008C1A85"/>
    <w:rsid w:val="008C1B08"/>
    <w:rsid w:val="008C1BDE"/>
    <w:rsid w:val="008C1FC2"/>
    <w:rsid w:val="008C24B3"/>
    <w:rsid w:val="008C2F8D"/>
    <w:rsid w:val="008C392C"/>
    <w:rsid w:val="008C3CB3"/>
    <w:rsid w:val="008C5724"/>
    <w:rsid w:val="008C6CE6"/>
    <w:rsid w:val="008C6D59"/>
    <w:rsid w:val="008C716E"/>
    <w:rsid w:val="008D01E8"/>
    <w:rsid w:val="008D1140"/>
    <w:rsid w:val="008D1500"/>
    <w:rsid w:val="008D1CF2"/>
    <w:rsid w:val="008D4236"/>
    <w:rsid w:val="008D4550"/>
    <w:rsid w:val="008D492D"/>
    <w:rsid w:val="008D5AB6"/>
    <w:rsid w:val="008D6E56"/>
    <w:rsid w:val="008D70BD"/>
    <w:rsid w:val="008E0BBC"/>
    <w:rsid w:val="008E169A"/>
    <w:rsid w:val="008E16FA"/>
    <w:rsid w:val="008E1BCF"/>
    <w:rsid w:val="008E1EB4"/>
    <w:rsid w:val="008E27D5"/>
    <w:rsid w:val="008E2C88"/>
    <w:rsid w:val="008E2D28"/>
    <w:rsid w:val="008E40CB"/>
    <w:rsid w:val="008E4280"/>
    <w:rsid w:val="008E434D"/>
    <w:rsid w:val="008E4656"/>
    <w:rsid w:val="008E48EB"/>
    <w:rsid w:val="008E5B7C"/>
    <w:rsid w:val="008E6375"/>
    <w:rsid w:val="008E7021"/>
    <w:rsid w:val="008E7483"/>
    <w:rsid w:val="008F041D"/>
    <w:rsid w:val="008F09F8"/>
    <w:rsid w:val="008F12BA"/>
    <w:rsid w:val="008F1B76"/>
    <w:rsid w:val="008F1BDB"/>
    <w:rsid w:val="008F1D28"/>
    <w:rsid w:val="008F2AEB"/>
    <w:rsid w:val="008F2F8B"/>
    <w:rsid w:val="008F3E25"/>
    <w:rsid w:val="008F4B43"/>
    <w:rsid w:val="008F57AB"/>
    <w:rsid w:val="008F6364"/>
    <w:rsid w:val="008F692E"/>
    <w:rsid w:val="008F7560"/>
    <w:rsid w:val="008F769F"/>
    <w:rsid w:val="00901049"/>
    <w:rsid w:val="0090160A"/>
    <w:rsid w:val="00901D53"/>
    <w:rsid w:val="009020BB"/>
    <w:rsid w:val="00902A2A"/>
    <w:rsid w:val="00903137"/>
    <w:rsid w:val="00904BD7"/>
    <w:rsid w:val="00905A63"/>
    <w:rsid w:val="009062EC"/>
    <w:rsid w:val="0090674D"/>
    <w:rsid w:val="00906D9A"/>
    <w:rsid w:val="00907F49"/>
    <w:rsid w:val="009102C6"/>
    <w:rsid w:val="00911461"/>
    <w:rsid w:val="009114D2"/>
    <w:rsid w:val="00911779"/>
    <w:rsid w:val="00912379"/>
    <w:rsid w:val="009124E5"/>
    <w:rsid w:val="00912599"/>
    <w:rsid w:val="00912777"/>
    <w:rsid w:val="00913D33"/>
    <w:rsid w:val="00914296"/>
    <w:rsid w:val="009149D9"/>
    <w:rsid w:val="009158ED"/>
    <w:rsid w:val="00915E0C"/>
    <w:rsid w:val="009165EB"/>
    <w:rsid w:val="00916683"/>
    <w:rsid w:val="0091692F"/>
    <w:rsid w:val="00916ECA"/>
    <w:rsid w:val="009174D0"/>
    <w:rsid w:val="009176B6"/>
    <w:rsid w:val="00920F70"/>
    <w:rsid w:val="0092128A"/>
    <w:rsid w:val="0092407B"/>
    <w:rsid w:val="009250F5"/>
    <w:rsid w:val="00925429"/>
    <w:rsid w:val="00925B2B"/>
    <w:rsid w:val="00926359"/>
    <w:rsid w:val="00926829"/>
    <w:rsid w:val="00926CBC"/>
    <w:rsid w:val="00930748"/>
    <w:rsid w:val="009307FE"/>
    <w:rsid w:val="0093142A"/>
    <w:rsid w:val="00931478"/>
    <w:rsid w:val="00931AB9"/>
    <w:rsid w:val="00931C46"/>
    <w:rsid w:val="00932EBA"/>
    <w:rsid w:val="00934FD6"/>
    <w:rsid w:val="00935170"/>
    <w:rsid w:val="009360A2"/>
    <w:rsid w:val="00936F69"/>
    <w:rsid w:val="0093777D"/>
    <w:rsid w:val="009378F3"/>
    <w:rsid w:val="00940F36"/>
    <w:rsid w:val="00941652"/>
    <w:rsid w:val="00943803"/>
    <w:rsid w:val="00943D50"/>
    <w:rsid w:val="00946878"/>
    <w:rsid w:val="00947272"/>
    <w:rsid w:val="00947E60"/>
    <w:rsid w:val="00947F02"/>
    <w:rsid w:val="00950442"/>
    <w:rsid w:val="009504B9"/>
    <w:rsid w:val="00950636"/>
    <w:rsid w:val="00950C28"/>
    <w:rsid w:val="00951021"/>
    <w:rsid w:val="009510FE"/>
    <w:rsid w:val="00952EFA"/>
    <w:rsid w:val="009535F5"/>
    <w:rsid w:val="00953724"/>
    <w:rsid w:val="009539B8"/>
    <w:rsid w:val="00953EB2"/>
    <w:rsid w:val="00954021"/>
    <w:rsid w:val="00954DA8"/>
    <w:rsid w:val="00955E23"/>
    <w:rsid w:val="00956B1A"/>
    <w:rsid w:val="00956FF0"/>
    <w:rsid w:val="009573FE"/>
    <w:rsid w:val="0095742E"/>
    <w:rsid w:val="0095779B"/>
    <w:rsid w:val="00957AEC"/>
    <w:rsid w:val="00960474"/>
    <w:rsid w:val="009606EC"/>
    <w:rsid w:val="0096115C"/>
    <w:rsid w:val="00961500"/>
    <w:rsid w:val="009617B2"/>
    <w:rsid w:val="00961D28"/>
    <w:rsid w:val="00963514"/>
    <w:rsid w:val="00963646"/>
    <w:rsid w:val="009648F7"/>
    <w:rsid w:val="00965AFA"/>
    <w:rsid w:val="00965D0C"/>
    <w:rsid w:val="00966404"/>
    <w:rsid w:val="00966445"/>
    <w:rsid w:val="009665F6"/>
    <w:rsid w:val="00966617"/>
    <w:rsid w:val="00966F7B"/>
    <w:rsid w:val="0096704E"/>
    <w:rsid w:val="009672DA"/>
    <w:rsid w:val="009673FE"/>
    <w:rsid w:val="00967786"/>
    <w:rsid w:val="0096794B"/>
    <w:rsid w:val="00967C16"/>
    <w:rsid w:val="00970064"/>
    <w:rsid w:val="009700E4"/>
    <w:rsid w:val="00970872"/>
    <w:rsid w:val="009708D8"/>
    <w:rsid w:val="00971789"/>
    <w:rsid w:val="0097189D"/>
    <w:rsid w:val="00971E4A"/>
    <w:rsid w:val="009728FC"/>
    <w:rsid w:val="00973C42"/>
    <w:rsid w:val="00974227"/>
    <w:rsid w:val="00974D7E"/>
    <w:rsid w:val="00974E2A"/>
    <w:rsid w:val="0097501E"/>
    <w:rsid w:val="009758EB"/>
    <w:rsid w:val="00976B7D"/>
    <w:rsid w:val="009772A3"/>
    <w:rsid w:val="009807CD"/>
    <w:rsid w:val="00980E9D"/>
    <w:rsid w:val="00980FA4"/>
    <w:rsid w:val="00981B4E"/>
    <w:rsid w:val="00982A34"/>
    <w:rsid w:val="00982B76"/>
    <w:rsid w:val="00983846"/>
    <w:rsid w:val="00983934"/>
    <w:rsid w:val="0098457F"/>
    <w:rsid w:val="00984BE8"/>
    <w:rsid w:val="00985398"/>
    <w:rsid w:val="00985B1C"/>
    <w:rsid w:val="00985E79"/>
    <w:rsid w:val="0098687A"/>
    <w:rsid w:val="00987B45"/>
    <w:rsid w:val="009901CF"/>
    <w:rsid w:val="00990888"/>
    <w:rsid w:val="00990BA7"/>
    <w:rsid w:val="009916CA"/>
    <w:rsid w:val="00992584"/>
    <w:rsid w:val="009927F4"/>
    <w:rsid w:val="00994AD0"/>
    <w:rsid w:val="00994D61"/>
    <w:rsid w:val="0099522C"/>
    <w:rsid w:val="00995C04"/>
    <w:rsid w:val="00995C06"/>
    <w:rsid w:val="00996691"/>
    <w:rsid w:val="009966B3"/>
    <w:rsid w:val="00996A45"/>
    <w:rsid w:val="00996AD5"/>
    <w:rsid w:val="00996AE4"/>
    <w:rsid w:val="00997BC5"/>
    <w:rsid w:val="009A04F4"/>
    <w:rsid w:val="009A08CE"/>
    <w:rsid w:val="009A0A10"/>
    <w:rsid w:val="009A10AB"/>
    <w:rsid w:val="009A1C88"/>
    <w:rsid w:val="009A282B"/>
    <w:rsid w:val="009A2908"/>
    <w:rsid w:val="009A2DB9"/>
    <w:rsid w:val="009A2FB0"/>
    <w:rsid w:val="009A37C4"/>
    <w:rsid w:val="009A37CC"/>
    <w:rsid w:val="009A3CD4"/>
    <w:rsid w:val="009A642C"/>
    <w:rsid w:val="009A6CC2"/>
    <w:rsid w:val="009A7BF7"/>
    <w:rsid w:val="009A7D9F"/>
    <w:rsid w:val="009A7E52"/>
    <w:rsid w:val="009B00A5"/>
    <w:rsid w:val="009B081B"/>
    <w:rsid w:val="009B139F"/>
    <w:rsid w:val="009B2397"/>
    <w:rsid w:val="009B24F5"/>
    <w:rsid w:val="009B276C"/>
    <w:rsid w:val="009B2F76"/>
    <w:rsid w:val="009B3683"/>
    <w:rsid w:val="009B3AC1"/>
    <w:rsid w:val="009B42D1"/>
    <w:rsid w:val="009B4424"/>
    <w:rsid w:val="009B444D"/>
    <w:rsid w:val="009B52C8"/>
    <w:rsid w:val="009B553C"/>
    <w:rsid w:val="009B559E"/>
    <w:rsid w:val="009B5970"/>
    <w:rsid w:val="009B69B0"/>
    <w:rsid w:val="009B6A93"/>
    <w:rsid w:val="009B6DF7"/>
    <w:rsid w:val="009C0062"/>
    <w:rsid w:val="009C0278"/>
    <w:rsid w:val="009C0EA4"/>
    <w:rsid w:val="009C1AE0"/>
    <w:rsid w:val="009C3823"/>
    <w:rsid w:val="009C3ABE"/>
    <w:rsid w:val="009C3E45"/>
    <w:rsid w:val="009C5E71"/>
    <w:rsid w:val="009C67D1"/>
    <w:rsid w:val="009C6B90"/>
    <w:rsid w:val="009C7218"/>
    <w:rsid w:val="009C7221"/>
    <w:rsid w:val="009C77CF"/>
    <w:rsid w:val="009C7C06"/>
    <w:rsid w:val="009C7E98"/>
    <w:rsid w:val="009D0EC5"/>
    <w:rsid w:val="009D148E"/>
    <w:rsid w:val="009D22AD"/>
    <w:rsid w:val="009D2710"/>
    <w:rsid w:val="009D2A0E"/>
    <w:rsid w:val="009D37E5"/>
    <w:rsid w:val="009D3BAD"/>
    <w:rsid w:val="009D4ECC"/>
    <w:rsid w:val="009D56C6"/>
    <w:rsid w:val="009D5718"/>
    <w:rsid w:val="009D6338"/>
    <w:rsid w:val="009D635C"/>
    <w:rsid w:val="009D668F"/>
    <w:rsid w:val="009D682F"/>
    <w:rsid w:val="009D6D3E"/>
    <w:rsid w:val="009D6D89"/>
    <w:rsid w:val="009D7B15"/>
    <w:rsid w:val="009D7C23"/>
    <w:rsid w:val="009D7CB9"/>
    <w:rsid w:val="009E008E"/>
    <w:rsid w:val="009E0BB7"/>
    <w:rsid w:val="009E1D41"/>
    <w:rsid w:val="009E1DE1"/>
    <w:rsid w:val="009E27CB"/>
    <w:rsid w:val="009E3CBB"/>
    <w:rsid w:val="009E44A5"/>
    <w:rsid w:val="009E4507"/>
    <w:rsid w:val="009E4AED"/>
    <w:rsid w:val="009E5391"/>
    <w:rsid w:val="009E58E6"/>
    <w:rsid w:val="009E5E8A"/>
    <w:rsid w:val="009E5E92"/>
    <w:rsid w:val="009E737B"/>
    <w:rsid w:val="009E7673"/>
    <w:rsid w:val="009E7C87"/>
    <w:rsid w:val="009F00A1"/>
    <w:rsid w:val="009F1756"/>
    <w:rsid w:val="009F1F63"/>
    <w:rsid w:val="009F2F95"/>
    <w:rsid w:val="009F3495"/>
    <w:rsid w:val="009F37AB"/>
    <w:rsid w:val="009F37E9"/>
    <w:rsid w:val="009F4317"/>
    <w:rsid w:val="009F4F77"/>
    <w:rsid w:val="009F5560"/>
    <w:rsid w:val="009F5925"/>
    <w:rsid w:val="009F69D8"/>
    <w:rsid w:val="009F722A"/>
    <w:rsid w:val="00A00221"/>
    <w:rsid w:val="00A002E5"/>
    <w:rsid w:val="00A00D13"/>
    <w:rsid w:val="00A012E0"/>
    <w:rsid w:val="00A015A9"/>
    <w:rsid w:val="00A01B40"/>
    <w:rsid w:val="00A022A9"/>
    <w:rsid w:val="00A022D1"/>
    <w:rsid w:val="00A023AE"/>
    <w:rsid w:val="00A02E66"/>
    <w:rsid w:val="00A037F4"/>
    <w:rsid w:val="00A04967"/>
    <w:rsid w:val="00A0541E"/>
    <w:rsid w:val="00A05955"/>
    <w:rsid w:val="00A060B1"/>
    <w:rsid w:val="00A06A77"/>
    <w:rsid w:val="00A0703A"/>
    <w:rsid w:val="00A07275"/>
    <w:rsid w:val="00A077F1"/>
    <w:rsid w:val="00A07B1B"/>
    <w:rsid w:val="00A10278"/>
    <w:rsid w:val="00A1055A"/>
    <w:rsid w:val="00A106BE"/>
    <w:rsid w:val="00A10A5A"/>
    <w:rsid w:val="00A10F11"/>
    <w:rsid w:val="00A11044"/>
    <w:rsid w:val="00A11241"/>
    <w:rsid w:val="00A11B14"/>
    <w:rsid w:val="00A12B5A"/>
    <w:rsid w:val="00A12BF7"/>
    <w:rsid w:val="00A12D7C"/>
    <w:rsid w:val="00A14163"/>
    <w:rsid w:val="00A145C5"/>
    <w:rsid w:val="00A14D46"/>
    <w:rsid w:val="00A151F5"/>
    <w:rsid w:val="00A16139"/>
    <w:rsid w:val="00A1787A"/>
    <w:rsid w:val="00A17881"/>
    <w:rsid w:val="00A17C3E"/>
    <w:rsid w:val="00A2050C"/>
    <w:rsid w:val="00A21F41"/>
    <w:rsid w:val="00A21FDE"/>
    <w:rsid w:val="00A22569"/>
    <w:rsid w:val="00A22787"/>
    <w:rsid w:val="00A242E4"/>
    <w:rsid w:val="00A24558"/>
    <w:rsid w:val="00A24D6C"/>
    <w:rsid w:val="00A2566C"/>
    <w:rsid w:val="00A25C9F"/>
    <w:rsid w:val="00A2710C"/>
    <w:rsid w:val="00A27E43"/>
    <w:rsid w:val="00A301FF"/>
    <w:rsid w:val="00A324AB"/>
    <w:rsid w:val="00A32E74"/>
    <w:rsid w:val="00A32E97"/>
    <w:rsid w:val="00A33205"/>
    <w:rsid w:val="00A33396"/>
    <w:rsid w:val="00A33865"/>
    <w:rsid w:val="00A34D9A"/>
    <w:rsid w:val="00A3560B"/>
    <w:rsid w:val="00A358F9"/>
    <w:rsid w:val="00A36FC3"/>
    <w:rsid w:val="00A373A6"/>
    <w:rsid w:val="00A378E5"/>
    <w:rsid w:val="00A402DA"/>
    <w:rsid w:val="00A41134"/>
    <w:rsid w:val="00A41A94"/>
    <w:rsid w:val="00A41F35"/>
    <w:rsid w:val="00A42192"/>
    <w:rsid w:val="00A42F9A"/>
    <w:rsid w:val="00A432B7"/>
    <w:rsid w:val="00A43411"/>
    <w:rsid w:val="00A44327"/>
    <w:rsid w:val="00A44B07"/>
    <w:rsid w:val="00A45433"/>
    <w:rsid w:val="00A459AE"/>
    <w:rsid w:val="00A46EDD"/>
    <w:rsid w:val="00A473C5"/>
    <w:rsid w:val="00A500E7"/>
    <w:rsid w:val="00A50217"/>
    <w:rsid w:val="00A503C7"/>
    <w:rsid w:val="00A50D6D"/>
    <w:rsid w:val="00A51074"/>
    <w:rsid w:val="00A510C5"/>
    <w:rsid w:val="00A5117E"/>
    <w:rsid w:val="00A5195B"/>
    <w:rsid w:val="00A51EA5"/>
    <w:rsid w:val="00A5230B"/>
    <w:rsid w:val="00A53BC8"/>
    <w:rsid w:val="00A54E03"/>
    <w:rsid w:val="00A552E2"/>
    <w:rsid w:val="00A55744"/>
    <w:rsid w:val="00A55982"/>
    <w:rsid w:val="00A55BD1"/>
    <w:rsid w:val="00A56A78"/>
    <w:rsid w:val="00A56D93"/>
    <w:rsid w:val="00A56E1B"/>
    <w:rsid w:val="00A606C6"/>
    <w:rsid w:val="00A61CE0"/>
    <w:rsid w:val="00A6333B"/>
    <w:rsid w:val="00A640C6"/>
    <w:rsid w:val="00A6472C"/>
    <w:rsid w:val="00A64B94"/>
    <w:rsid w:val="00A650B0"/>
    <w:rsid w:val="00A650DE"/>
    <w:rsid w:val="00A6523E"/>
    <w:rsid w:val="00A65966"/>
    <w:rsid w:val="00A659B1"/>
    <w:rsid w:val="00A65C26"/>
    <w:rsid w:val="00A65D70"/>
    <w:rsid w:val="00A65DB3"/>
    <w:rsid w:val="00A666D4"/>
    <w:rsid w:val="00A669F9"/>
    <w:rsid w:val="00A67806"/>
    <w:rsid w:val="00A67EBC"/>
    <w:rsid w:val="00A701DC"/>
    <w:rsid w:val="00A705E6"/>
    <w:rsid w:val="00A70B0B"/>
    <w:rsid w:val="00A70B78"/>
    <w:rsid w:val="00A70BFE"/>
    <w:rsid w:val="00A71B2D"/>
    <w:rsid w:val="00A71F9D"/>
    <w:rsid w:val="00A72CC3"/>
    <w:rsid w:val="00A72EFF"/>
    <w:rsid w:val="00A73325"/>
    <w:rsid w:val="00A74181"/>
    <w:rsid w:val="00A744AA"/>
    <w:rsid w:val="00A7503D"/>
    <w:rsid w:val="00A75180"/>
    <w:rsid w:val="00A7577B"/>
    <w:rsid w:val="00A75C2A"/>
    <w:rsid w:val="00A7662B"/>
    <w:rsid w:val="00A76833"/>
    <w:rsid w:val="00A76ECC"/>
    <w:rsid w:val="00A770BC"/>
    <w:rsid w:val="00A77526"/>
    <w:rsid w:val="00A77711"/>
    <w:rsid w:val="00A77D62"/>
    <w:rsid w:val="00A81B93"/>
    <w:rsid w:val="00A81CAA"/>
    <w:rsid w:val="00A82234"/>
    <w:rsid w:val="00A82912"/>
    <w:rsid w:val="00A834A0"/>
    <w:rsid w:val="00A836AF"/>
    <w:rsid w:val="00A83874"/>
    <w:rsid w:val="00A83E4D"/>
    <w:rsid w:val="00A83ED8"/>
    <w:rsid w:val="00A8426F"/>
    <w:rsid w:val="00A850BD"/>
    <w:rsid w:val="00A856D2"/>
    <w:rsid w:val="00A85CFE"/>
    <w:rsid w:val="00A86ACB"/>
    <w:rsid w:val="00A86E92"/>
    <w:rsid w:val="00A87313"/>
    <w:rsid w:val="00A87788"/>
    <w:rsid w:val="00A87C6E"/>
    <w:rsid w:val="00A90619"/>
    <w:rsid w:val="00A9070B"/>
    <w:rsid w:val="00A909E5"/>
    <w:rsid w:val="00A90B23"/>
    <w:rsid w:val="00A90BA7"/>
    <w:rsid w:val="00A90E85"/>
    <w:rsid w:val="00A91B12"/>
    <w:rsid w:val="00A921CF"/>
    <w:rsid w:val="00A9257C"/>
    <w:rsid w:val="00A932DC"/>
    <w:rsid w:val="00A93BF9"/>
    <w:rsid w:val="00A93DCD"/>
    <w:rsid w:val="00A95EE6"/>
    <w:rsid w:val="00A967C4"/>
    <w:rsid w:val="00A96A1D"/>
    <w:rsid w:val="00A97104"/>
    <w:rsid w:val="00A97546"/>
    <w:rsid w:val="00AA0448"/>
    <w:rsid w:val="00AA0D83"/>
    <w:rsid w:val="00AA1832"/>
    <w:rsid w:val="00AA18C8"/>
    <w:rsid w:val="00AA281F"/>
    <w:rsid w:val="00AA2B5B"/>
    <w:rsid w:val="00AA3187"/>
    <w:rsid w:val="00AA34BD"/>
    <w:rsid w:val="00AA3504"/>
    <w:rsid w:val="00AA3797"/>
    <w:rsid w:val="00AA4B50"/>
    <w:rsid w:val="00AA6397"/>
    <w:rsid w:val="00AA7A30"/>
    <w:rsid w:val="00AB025D"/>
    <w:rsid w:val="00AB0AEB"/>
    <w:rsid w:val="00AB13BB"/>
    <w:rsid w:val="00AB1F2A"/>
    <w:rsid w:val="00AB2411"/>
    <w:rsid w:val="00AB2DDF"/>
    <w:rsid w:val="00AB3237"/>
    <w:rsid w:val="00AB3561"/>
    <w:rsid w:val="00AB47F2"/>
    <w:rsid w:val="00AB4D95"/>
    <w:rsid w:val="00AB4E73"/>
    <w:rsid w:val="00AB4FC7"/>
    <w:rsid w:val="00AB69DC"/>
    <w:rsid w:val="00AB6C31"/>
    <w:rsid w:val="00AB7C46"/>
    <w:rsid w:val="00AC0C48"/>
    <w:rsid w:val="00AC1632"/>
    <w:rsid w:val="00AC2741"/>
    <w:rsid w:val="00AC2B03"/>
    <w:rsid w:val="00AC338F"/>
    <w:rsid w:val="00AC3A9A"/>
    <w:rsid w:val="00AC484D"/>
    <w:rsid w:val="00AC4DA7"/>
    <w:rsid w:val="00AC531C"/>
    <w:rsid w:val="00AC5953"/>
    <w:rsid w:val="00AC5A9C"/>
    <w:rsid w:val="00AC5F3B"/>
    <w:rsid w:val="00AC6369"/>
    <w:rsid w:val="00AC69E6"/>
    <w:rsid w:val="00AD1619"/>
    <w:rsid w:val="00AD1CCB"/>
    <w:rsid w:val="00AD1CE8"/>
    <w:rsid w:val="00AD2A25"/>
    <w:rsid w:val="00AD2ACC"/>
    <w:rsid w:val="00AD3CB1"/>
    <w:rsid w:val="00AD4C83"/>
    <w:rsid w:val="00AD568B"/>
    <w:rsid w:val="00AD5A91"/>
    <w:rsid w:val="00AD6488"/>
    <w:rsid w:val="00AD64CE"/>
    <w:rsid w:val="00AD64E4"/>
    <w:rsid w:val="00AD68A4"/>
    <w:rsid w:val="00AD6F0F"/>
    <w:rsid w:val="00AD6FDA"/>
    <w:rsid w:val="00AD7118"/>
    <w:rsid w:val="00AD7680"/>
    <w:rsid w:val="00AD7C8C"/>
    <w:rsid w:val="00AD7CED"/>
    <w:rsid w:val="00AE0267"/>
    <w:rsid w:val="00AE14CB"/>
    <w:rsid w:val="00AE17CE"/>
    <w:rsid w:val="00AE2112"/>
    <w:rsid w:val="00AE285F"/>
    <w:rsid w:val="00AE2986"/>
    <w:rsid w:val="00AE5D7B"/>
    <w:rsid w:val="00AE6177"/>
    <w:rsid w:val="00AE61AA"/>
    <w:rsid w:val="00AE70EA"/>
    <w:rsid w:val="00AE7A00"/>
    <w:rsid w:val="00AE7C07"/>
    <w:rsid w:val="00AF2E52"/>
    <w:rsid w:val="00AF3387"/>
    <w:rsid w:val="00AF34DF"/>
    <w:rsid w:val="00AF37C0"/>
    <w:rsid w:val="00AF4BD3"/>
    <w:rsid w:val="00AF4C6B"/>
    <w:rsid w:val="00AF4E4A"/>
    <w:rsid w:val="00AF552B"/>
    <w:rsid w:val="00AF5A94"/>
    <w:rsid w:val="00AF69AD"/>
    <w:rsid w:val="00AF6F14"/>
    <w:rsid w:val="00AF711D"/>
    <w:rsid w:val="00AF7CAF"/>
    <w:rsid w:val="00B005A9"/>
    <w:rsid w:val="00B01118"/>
    <w:rsid w:val="00B0124A"/>
    <w:rsid w:val="00B014C2"/>
    <w:rsid w:val="00B01BC3"/>
    <w:rsid w:val="00B01F37"/>
    <w:rsid w:val="00B0209D"/>
    <w:rsid w:val="00B025C1"/>
    <w:rsid w:val="00B025CD"/>
    <w:rsid w:val="00B02943"/>
    <w:rsid w:val="00B02B2C"/>
    <w:rsid w:val="00B03941"/>
    <w:rsid w:val="00B04003"/>
    <w:rsid w:val="00B056F4"/>
    <w:rsid w:val="00B05BC4"/>
    <w:rsid w:val="00B0620C"/>
    <w:rsid w:val="00B06356"/>
    <w:rsid w:val="00B06569"/>
    <w:rsid w:val="00B07930"/>
    <w:rsid w:val="00B07AAB"/>
    <w:rsid w:val="00B10479"/>
    <w:rsid w:val="00B10A26"/>
    <w:rsid w:val="00B10C63"/>
    <w:rsid w:val="00B11238"/>
    <w:rsid w:val="00B11325"/>
    <w:rsid w:val="00B113CC"/>
    <w:rsid w:val="00B11492"/>
    <w:rsid w:val="00B121F4"/>
    <w:rsid w:val="00B12E15"/>
    <w:rsid w:val="00B13A84"/>
    <w:rsid w:val="00B14949"/>
    <w:rsid w:val="00B14B1D"/>
    <w:rsid w:val="00B15869"/>
    <w:rsid w:val="00B16EF1"/>
    <w:rsid w:val="00B20B63"/>
    <w:rsid w:val="00B2151B"/>
    <w:rsid w:val="00B227BC"/>
    <w:rsid w:val="00B227D8"/>
    <w:rsid w:val="00B22F59"/>
    <w:rsid w:val="00B2392D"/>
    <w:rsid w:val="00B24405"/>
    <w:rsid w:val="00B25659"/>
    <w:rsid w:val="00B260FB"/>
    <w:rsid w:val="00B2619B"/>
    <w:rsid w:val="00B26398"/>
    <w:rsid w:val="00B26400"/>
    <w:rsid w:val="00B26436"/>
    <w:rsid w:val="00B2659B"/>
    <w:rsid w:val="00B26BBF"/>
    <w:rsid w:val="00B273B7"/>
    <w:rsid w:val="00B27C90"/>
    <w:rsid w:val="00B27CE1"/>
    <w:rsid w:val="00B30A13"/>
    <w:rsid w:val="00B30D87"/>
    <w:rsid w:val="00B3101D"/>
    <w:rsid w:val="00B31945"/>
    <w:rsid w:val="00B31D9D"/>
    <w:rsid w:val="00B32173"/>
    <w:rsid w:val="00B321A5"/>
    <w:rsid w:val="00B32A16"/>
    <w:rsid w:val="00B32BFB"/>
    <w:rsid w:val="00B3312B"/>
    <w:rsid w:val="00B338A4"/>
    <w:rsid w:val="00B353C8"/>
    <w:rsid w:val="00B35AB8"/>
    <w:rsid w:val="00B36470"/>
    <w:rsid w:val="00B36F28"/>
    <w:rsid w:val="00B4057D"/>
    <w:rsid w:val="00B40D2E"/>
    <w:rsid w:val="00B4149B"/>
    <w:rsid w:val="00B420F3"/>
    <w:rsid w:val="00B42E89"/>
    <w:rsid w:val="00B42EC1"/>
    <w:rsid w:val="00B431EA"/>
    <w:rsid w:val="00B43CFB"/>
    <w:rsid w:val="00B44528"/>
    <w:rsid w:val="00B446CB"/>
    <w:rsid w:val="00B449C5"/>
    <w:rsid w:val="00B44D87"/>
    <w:rsid w:val="00B45064"/>
    <w:rsid w:val="00B45894"/>
    <w:rsid w:val="00B46254"/>
    <w:rsid w:val="00B4651C"/>
    <w:rsid w:val="00B46A92"/>
    <w:rsid w:val="00B478F4"/>
    <w:rsid w:val="00B50348"/>
    <w:rsid w:val="00B50C51"/>
    <w:rsid w:val="00B51298"/>
    <w:rsid w:val="00B5227B"/>
    <w:rsid w:val="00B53E3B"/>
    <w:rsid w:val="00B54047"/>
    <w:rsid w:val="00B542BE"/>
    <w:rsid w:val="00B5450A"/>
    <w:rsid w:val="00B54831"/>
    <w:rsid w:val="00B55AF1"/>
    <w:rsid w:val="00B56258"/>
    <w:rsid w:val="00B605F9"/>
    <w:rsid w:val="00B60878"/>
    <w:rsid w:val="00B60B05"/>
    <w:rsid w:val="00B61FE2"/>
    <w:rsid w:val="00B6235A"/>
    <w:rsid w:val="00B63616"/>
    <w:rsid w:val="00B63A3D"/>
    <w:rsid w:val="00B63C36"/>
    <w:rsid w:val="00B64DC8"/>
    <w:rsid w:val="00B64E0B"/>
    <w:rsid w:val="00B64E33"/>
    <w:rsid w:val="00B6564C"/>
    <w:rsid w:val="00B65F1B"/>
    <w:rsid w:val="00B6765C"/>
    <w:rsid w:val="00B676DD"/>
    <w:rsid w:val="00B6797A"/>
    <w:rsid w:val="00B70174"/>
    <w:rsid w:val="00B70B91"/>
    <w:rsid w:val="00B70F88"/>
    <w:rsid w:val="00B71837"/>
    <w:rsid w:val="00B73275"/>
    <w:rsid w:val="00B73DA7"/>
    <w:rsid w:val="00B73F93"/>
    <w:rsid w:val="00B741C2"/>
    <w:rsid w:val="00B7523B"/>
    <w:rsid w:val="00B754F0"/>
    <w:rsid w:val="00B757EA"/>
    <w:rsid w:val="00B760F1"/>
    <w:rsid w:val="00B77040"/>
    <w:rsid w:val="00B773BB"/>
    <w:rsid w:val="00B7772D"/>
    <w:rsid w:val="00B778BC"/>
    <w:rsid w:val="00B77F50"/>
    <w:rsid w:val="00B8021C"/>
    <w:rsid w:val="00B8070D"/>
    <w:rsid w:val="00B80827"/>
    <w:rsid w:val="00B814D0"/>
    <w:rsid w:val="00B81628"/>
    <w:rsid w:val="00B81988"/>
    <w:rsid w:val="00B81ED3"/>
    <w:rsid w:val="00B82FD7"/>
    <w:rsid w:val="00B834D8"/>
    <w:rsid w:val="00B839D9"/>
    <w:rsid w:val="00B83E88"/>
    <w:rsid w:val="00B84705"/>
    <w:rsid w:val="00B848DE"/>
    <w:rsid w:val="00B848F1"/>
    <w:rsid w:val="00B84E43"/>
    <w:rsid w:val="00B84F59"/>
    <w:rsid w:val="00B86F5C"/>
    <w:rsid w:val="00B900A1"/>
    <w:rsid w:val="00B90781"/>
    <w:rsid w:val="00B90B1C"/>
    <w:rsid w:val="00B90DEB"/>
    <w:rsid w:val="00B91B09"/>
    <w:rsid w:val="00B92639"/>
    <w:rsid w:val="00B92646"/>
    <w:rsid w:val="00B92712"/>
    <w:rsid w:val="00B92821"/>
    <w:rsid w:val="00B92D9C"/>
    <w:rsid w:val="00B935D2"/>
    <w:rsid w:val="00B93FA7"/>
    <w:rsid w:val="00B94BD5"/>
    <w:rsid w:val="00B94C37"/>
    <w:rsid w:val="00B95210"/>
    <w:rsid w:val="00B9599F"/>
    <w:rsid w:val="00B95DA0"/>
    <w:rsid w:val="00B96B99"/>
    <w:rsid w:val="00B97791"/>
    <w:rsid w:val="00B97A0B"/>
    <w:rsid w:val="00B97B76"/>
    <w:rsid w:val="00BA0463"/>
    <w:rsid w:val="00BA0496"/>
    <w:rsid w:val="00BA0901"/>
    <w:rsid w:val="00BA0A35"/>
    <w:rsid w:val="00BA0D33"/>
    <w:rsid w:val="00BA1295"/>
    <w:rsid w:val="00BA160A"/>
    <w:rsid w:val="00BA20ED"/>
    <w:rsid w:val="00BA2269"/>
    <w:rsid w:val="00BA3756"/>
    <w:rsid w:val="00BA3B6C"/>
    <w:rsid w:val="00BA3DA6"/>
    <w:rsid w:val="00BA43D7"/>
    <w:rsid w:val="00BA4453"/>
    <w:rsid w:val="00BA4714"/>
    <w:rsid w:val="00BA5A02"/>
    <w:rsid w:val="00BA5FD6"/>
    <w:rsid w:val="00BA64A0"/>
    <w:rsid w:val="00BA7BED"/>
    <w:rsid w:val="00BA7E9C"/>
    <w:rsid w:val="00BB1095"/>
    <w:rsid w:val="00BB1CFE"/>
    <w:rsid w:val="00BB1F62"/>
    <w:rsid w:val="00BB5EB6"/>
    <w:rsid w:val="00BB64E6"/>
    <w:rsid w:val="00BB6509"/>
    <w:rsid w:val="00BB6765"/>
    <w:rsid w:val="00BB684E"/>
    <w:rsid w:val="00BB72E0"/>
    <w:rsid w:val="00BB7311"/>
    <w:rsid w:val="00BB7E54"/>
    <w:rsid w:val="00BC1F53"/>
    <w:rsid w:val="00BC20D9"/>
    <w:rsid w:val="00BC29CB"/>
    <w:rsid w:val="00BC2BE2"/>
    <w:rsid w:val="00BC4524"/>
    <w:rsid w:val="00BC4AE7"/>
    <w:rsid w:val="00BC53E9"/>
    <w:rsid w:val="00BC5573"/>
    <w:rsid w:val="00BC562F"/>
    <w:rsid w:val="00BC5879"/>
    <w:rsid w:val="00BC75A9"/>
    <w:rsid w:val="00BC7738"/>
    <w:rsid w:val="00BD007B"/>
    <w:rsid w:val="00BD02E2"/>
    <w:rsid w:val="00BD046F"/>
    <w:rsid w:val="00BD3EA4"/>
    <w:rsid w:val="00BD40C9"/>
    <w:rsid w:val="00BD4DB7"/>
    <w:rsid w:val="00BD4EA4"/>
    <w:rsid w:val="00BD5223"/>
    <w:rsid w:val="00BD5C0F"/>
    <w:rsid w:val="00BD5F65"/>
    <w:rsid w:val="00BD605D"/>
    <w:rsid w:val="00BD6DBC"/>
    <w:rsid w:val="00BD716B"/>
    <w:rsid w:val="00BE0DA8"/>
    <w:rsid w:val="00BE14CB"/>
    <w:rsid w:val="00BE26E2"/>
    <w:rsid w:val="00BE2838"/>
    <w:rsid w:val="00BE2C2D"/>
    <w:rsid w:val="00BE2C8E"/>
    <w:rsid w:val="00BE2F19"/>
    <w:rsid w:val="00BE359A"/>
    <w:rsid w:val="00BE3E95"/>
    <w:rsid w:val="00BE421D"/>
    <w:rsid w:val="00BE4D3E"/>
    <w:rsid w:val="00BE6330"/>
    <w:rsid w:val="00BE6B97"/>
    <w:rsid w:val="00BE6F8A"/>
    <w:rsid w:val="00BE7571"/>
    <w:rsid w:val="00BE7D27"/>
    <w:rsid w:val="00BE7E2E"/>
    <w:rsid w:val="00BF0EB3"/>
    <w:rsid w:val="00BF2060"/>
    <w:rsid w:val="00BF22FD"/>
    <w:rsid w:val="00BF3AAA"/>
    <w:rsid w:val="00BF49D3"/>
    <w:rsid w:val="00BF4A50"/>
    <w:rsid w:val="00BF5A8F"/>
    <w:rsid w:val="00C00664"/>
    <w:rsid w:val="00C01A9D"/>
    <w:rsid w:val="00C01CEE"/>
    <w:rsid w:val="00C02580"/>
    <w:rsid w:val="00C025F9"/>
    <w:rsid w:val="00C0325F"/>
    <w:rsid w:val="00C0355F"/>
    <w:rsid w:val="00C03AAE"/>
    <w:rsid w:val="00C03B64"/>
    <w:rsid w:val="00C047CD"/>
    <w:rsid w:val="00C05584"/>
    <w:rsid w:val="00C058DF"/>
    <w:rsid w:val="00C05F0C"/>
    <w:rsid w:val="00C06067"/>
    <w:rsid w:val="00C063C7"/>
    <w:rsid w:val="00C0652B"/>
    <w:rsid w:val="00C066A8"/>
    <w:rsid w:val="00C06FFD"/>
    <w:rsid w:val="00C07223"/>
    <w:rsid w:val="00C0761E"/>
    <w:rsid w:val="00C076BD"/>
    <w:rsid w:val="00C11152"/>
    <w:rsid w:val="00C11ACE"/>
    <w:rsid w:val="00C11D96"/>
    <w:rsid w:val="00C11E83"/>
    <w:rsid w:val="00C130D7"/>
    <w:rsid w:val="00C14CE4"/>
    <w:rsid w:val="00C14DBF"/>
    <w:rsid w:val="00C14FFD"/>
    <w:rsid w:val="00C15492"/>
    <w:rsid w:val="00C1564D"/>
    <w:rsid w:val="00C15A55"/>
    <w:rsid w:val="00C15B84"/>
    <w:rsid w:val="00C15FD2"/>
    <w:rsid w:val="00C1627A"/>
    <w:rsid w:val="00C16B95"/>
    <w:rsid w:val="00C16C2D"/>
    <w:rsid w:val="00C16F90"/>
    <w:rsid w:val="00C17464"/>
    <w:rsid w:val="00C174C3"/>
    <w:rsid w:val="00C1778B"/>
    <w:rsid w:val="00C17ACE"/>
    <w:rsid w:val="00C17C4B"/>
    <w:rsid w:val="00C17DE1"/>
    <w:rsid w:val="00C20002"/>
    <w:rsid w:val="00C2020F"/>
    <w:rsid w:val="00C204BD"/>
    <w:rsid w:val="00C20761"/>
    <w:rsid w:val="00C207FE"/>
    <w:rsid w:val="00C21B43"/>
    <w:rsid w:val="00C2205E"/>
    <w:rsid w:val="00C2217C"/>
    <w:rsid w:val="00C221AE"/>
    <w:rsid w:val="00C237B9"/>
    <w:rsid w:val="00C23CBA"/>
    <w:rsid w:val="00C241CC"/>
    <w:rsid w:val="00C24438"/>
    <w:rsid w:val="00C24C1F"/>
    <w:rsid w:val="00C2580E"/>
    <w:rsid w:val="00C25DBA"/>
    <w:rsid w:val="00C26BF6"/>
    <w:rsid w:val="00C26C6E"/>
    <w:rsid w:val="00C2752D"/>
    <w:rsid w:val="00C27CC9"/>
    <w:rsid w:val="00C308A4"/>
    <w:rsid w:val="00C30C04"/>
    <w:rsid w:val="00C310BE"/>
    <w:rsid w:val="00C31503"/>
    <w:rsid w:val="00C31EB2"/>
    <w:rsid w:val="00C3253B"/>
    <w:rsid w:val="00C32ADD"/>
    <w:rsid w:val="00C32BB4"/>
    <w:rsid w:val="00C32F1F"/>
    <w:rsid w:val="00C33333"/>
    <w:rsid w:val="00C340D8"/>
    <w:rsid w:val="00C3456E"/>
    <w:rsid w:val="00C348DA"/>
    <w:rsid w:val="00C359EA"/>
    <w:rsid w:val="00C35EF1"/>
    <w:rsid w:val="00C36E05"/>
    <w:rsid w:val="00C37944"/>
    <w:rsid w:val="00C37AA5"/>
    <w:rsid w:val="00C37C00"/>
    <w:rsid w:val="00C37FEC"/>
    <w:rsid w:val="00C4047D"/>
    <w:rsid w:val="00C40F5F"/>
    <w:rsid w:val="00C41902"/>
    <w:rsid w:val="00C42ACD"/>
    <w:rsid w:val="00C4364B"/>
    <w:rsid w:val="00C445C1"/>
    <w:rsid w:val="00C44651"/>
    <w:rsid w:val="00C4495D"/>
    <w:rsid w:val="00C44D43"/>
    <w:rsid w:val="00C45227"/>
    <w:rsid w:val="00C45934"/>
    <w:rsid w:val="00C45CA5"/>
    <w:rsid w:val="00C460A0"/>
    <w:rsid w:val="00C46F5D"/>
    <w:rsid w:val="00C4759A"/>
    <w:rsid w:val="00C476FF"/>
    <w:rsid w:val="00C5028F"/>
    <w:rsid w:val="00C503C4"/>
    <w:rsid w:val="00C510AE"/>
    <w:rsid w:val="00C52308"/>
    <w:rsid w:val="00C53663"/>
    <w:rsid w:val="00C537E6"/>
    <w:rsid w:val="00C53EF3"/>
    <w:rsid w:val="00C55404"/>
    <w:rsid w:val="00C559FA"/>
    <w:rsid w:val="00C55F18"/>
    <w:rsid w:val="00C56FEF"/>
    <w:rsid w:val="00C57CD9"/>
    <w:rsid w:val="00C60222"/>
    <w:rsid w:val="00C602B4"/>
    <w:rsid w:val="00C60AD8"/>
    <w:rsid w:val="00C60E5A"/>
    <w:rsid w:val="00C60FB2"/>
    <w:rsid w:val="00C61739"/>
    <w:rsid w:val="00C62723"/>
    <w:rsid w:val="00C628F9"/>
    <w:rsid w:val="00C62F78"/>
    <w:rsid w:val="00C64138"/>
    <w:rsid w:val="00C65303"/>
    <w:rsid w:val="00C65C9A"/>
    <w:rsid w:val="00C6632A"/>
    <w:rsid w:val="00C67068"/>
    <w:rsid w:val="00C70DB6"/>
    <w:rsid w:val="00C71EA1"/>
    <w:rsid w:val="00C723F7"/>
    <w:rsid w:val="00C72424"/>
    <w:rsid w:val="00C727DD"/>
    <w:rsid w:val="00C73186"/>
    <w:rsid w:val="00C73428"/>
    <w:rsid w:val="00C73882"/>
    <w:rsid w:val="00C73D46"/>
    <w:rsid w:val="00C73EF8"/>
    <w:rsid w:val="00C743F7"/>
    <w:rsid w:val="00C7456F"/>
    <w:rsid w:val="00C758F1"/>
    <w:rsid w:val="00C75956"/>
    <w:rsid w:val="00C759BB"/>
    <w:rsid w:val="00C75D20"/>
    <w:rsid w:val="00C762D2"/>
    <w:rsid w:val="00C7649C"/>
    <w:rsid w:val="00C76DAC"/>
    <w:rsid w:val="00C770E1"/>
    <w:rsid w:val="00C8108F"/>
    <w:rsid w:val="00C8117D"/>
    <w:rsid w:val="00C81558"/>
    <w:rsid w:val="00C82501"/>
    <w:rsid w:val="00C82D22"/>
    <w:rsid w:val="00C82F2B"/>
    <w:rsid w:val="00C83A59"/>
    <w:rsid w:val="00C83E44"/>
    <w:rsid w:val="00C844CD"/>
    <w:rsid w:val="00C84603"/>
    <w:rsid w:val="00C84D22"/>
    <w:rsid w:val="00C85C8C"/>
    <w:rsid w:val="00C860BB"/>
    <w:rsid w:val="00C8632C"/>
    <w:rsid w:val="00C86DD9"/>
    <w:rsid w:val="00C8779F"/>
    <w:rsid w:val="00C87E3B"/>
    <w:rsid w:val="00C87F0A"/>
    <w:rsid w:val="00C90118"/>
    <w:rsid w:val="00C90138"/>
    <w:rsid w:val="00C90602"/>
    <w:rsid w:val="00C906BF"/>
    <w:rsid w:val="00C916A0"/>
    <w:rsid w:val="00C930CF"/>
    <w:rsid w:val="00C94E0F"/>
    <w:rsid w:val="00C96435"/>
    <w:rsid w:val="00C97803"/>
    <w:rsid w:val="00C979E7"/>
    <w:rsid w:val="00C97D77"/>
    <w:rsid w:val="00C97FB1"/>
    <w:rsid w:val="00CA00BA"/>
    <w:rsid w:val="00CA0DBD"/>
    <w:rsid w:val="00CA1069"/>
    <w:rsid w:val="00CA1E50"/>
    <w:rsid w:val="00CA2092"/>
    <w:rsid w:val="00CA2F9C"/>
    <w:rsid w:val="00CA3DC0"/>
    <w:rsid w:val="00CA421D"/>
    <w:rsid w:val="00CA50AB"/>
    <w:rsid w:val="00CA5669"/>
    <w:rsid w:val="00CA6259"/>
    <w:rsid w:val="00CA62F3"/>
    <w:rsid w:val="00CA67CB"/>
    <w:rsid w:val="00CA770D"/>
    <w:rsid w:val="00CA7D0D"/>
    <w:rsid w:val="00CB03B8"/>
    <w:rsid w:val="00CB05E3"/>
    <w:rsid w:val="00CB1A2E"/>
    <w:rsid w:val="00CB1A4D"/>
    <w:rsid w:val="00CB1B4D"/>
    <w:rsid w:val="00CB1C3D"/>
    <w:rsid w:val="00CB1EFC"/>
    <w:rsid w:val="00CB2555"/>
    <w:rsid w:val="00CB27A3"/>
    <w:rsid w:val="00CB350A"/>
    <w:rsid w:val="00CB37B0"/>
    <w:rsid w:val="00CB3C05"/>
    <w:rsid w:val="00CB41F0"/>
    <w:rsid w:val="00CB47D7"/>
    <w:rsid w:val="00CB4B78"/>
    <w:rsid w:val="00CB4C38"/>
    <w:rsid w:val="00CB50A8"/>
    <w:rsid w:val="00CB5CF6"/>
    <w:rsid w:val="00CB634F"/>
    <w:rsid w:val="00CB7146"/>
    <w:rsid w:val="00CB75EE"/>
    <w:rsid w:val="00CB7C47"/>
    <w:rsid w:val="00CB7D73"/>
    <w:rsid w:val="00CC07DA"/>
    <w:rsid w:val="00CC12C0"/>
    <w:rsid w:val="00CC2157"/>
    <w:rsid w:val="00CC24C5"/>
    <w:rsid w:val="00CC2657"/>
    <w:rsid w:val="00CC2A01"/>
    <w:rsid w:val="00CC2AE5"/>
    <w:rsid w:val="00CC2CD2"/>
    <w:rsid w:val="00CC383E"/>
    <w:rsid w:val="00CC3BB8"/>
    <w:rsid w:val="00CC4516"/>
    <w:rsid w:val="00CC510B"/>
    <w:rsid w:val="00CC70D9"/>
    <w:rsid w:val="00CC74D5"/>
    <w:rsid w:val="00CC7A10"/>
    <w:rsid w:val="00CD0C92"/>
    <w:rsid w:val="00CD267F"/>
    <w:rsid w:val="00CD2C98"/>
    <w:rsid w:val="00CD3449"/>
    <w:rsid w:val="00CD36AB"/>
    <w:rsid w:val="00CD41ED"/>
    <w:rsid w:val="00CD4EB1"/>
    <w:rsid w:val="00CD5DE6"/>
    <w:rsid w:val="00CD702D"/>
    <w:rsid w:val="00CE0197"/>
    <w:rsid w:val="00CE02E3"/>
    <w:rsid w:val="00CE0AD7"/>
    <w:rsid w:val="00CE0F86"/>
    <w:rsid w:val="00CE2068"/>
    <w:rsid w:val="00CE2EA5"/>
    <w:rsid w:val="00CE3251"/>
    <w:rsid w:val="00CE36A2"/>
    <w:rsid w:val="00CE486B"/>
    <w:rsid w:val="00CE51C0"/>
    <w:rsid w:val="00CE54D7"/>
    <w:rsid w:val="00CE639F"/>
    <w:rsid w:val="00CE6EEA"/>
    <w:rsid w:val="00CF15E6"/>
    <w:rsid w:val="00CF16E4"/>
    <w:rsid w:val="00CF17D1"/>
    <w:rsid w:val="00CF2589"/>
    <w:rsid w:val="00CF2C67"/>
    <w:rsid w:val="00CF30BC"/>
    <w:rsid w:val="00CF4220"/>
    <w:rsid w:val="00CF46CF"/>
    <w:rsid w:val="00CF553F"/>
    <w:rsid w:val="00CF5A60"/>
    <w:rsid w:val="00CF6064"/>
    <w:rsid w:val="00CF6343"/>
    <w:rsid w:val="00CF6BB7"/>
    <w:rsid w:val="00CF7283"/>
    <w:rsid w:val="00CF781D"/>
    <w:rsid w:val="00CF7960"/>
    <w:rsid w:val="00D00F5D"/>
    <w:rsid w:val="00D010B4"/>
    <w:rsid w:val="00D012BC"/>
    <w:rsid w:val="00D01815"/>
    <w:rsid w:val="00D02AFB"/>
    <w:rsid w:val="00D03010"/>
    <w:rsid w:val="00D03B8D"/>
    <w:rsid w:val="00D05B37"/>
    <w:rsid w:val="00D05D1B"/>
    <w:rsid w:val="00D05EC0"/>
    <w:rsid w:val="00D06F3E"/>
    <w:rsid w:val="00D0712E"/>
    <w:rsid w:val="00D07819"/>
    <w:rsid w:val="00D10106"/>
    <w:rsid w:val="00D10918"/>
    <w:rsid w:val="00D114DE"/>
    <w:rsid w:val="00D1289C"/>
    <w:rsid w:val="00D13403"/>
    <w:rsid w:val="00D13840"/>
    <w:rsid w:val="00D1434E"/>
    <w:rsid w:val="00D14490"/>
    <w:rsid w:val="00D14E94"/>
    <w:rsid w:val="00D16730"/>
    <w:rsid w:val="00D17194"/>
    <w:rsid w:val="00D1786D"/>
    <w:rsid w:val="00D20146"/>
    <w:rsid w:val="00D209F1"/>
    <w:rsid w:val="00D20DDF"/>
    <w:rsid w:val="00D218EE"/>
    <w:rsid w:val="00D223FC"/>
    <w:rsid w:val="00D227BD"/>
    <w:rsid w:val="00D234AB"/>
    <w:rsid w:val="00D23919"/>
    <w:rsid w:val="00D23B48"/>
    <w:rsid w:val="00D24F70"/>
    <w:rsid w:val="00D253B2"/>
    <w:rsid w:val="00D255EC"/>
    <w:rsid w:val="00D25D99"/>
    <w:rsid w:val="00D26535"/>
    <w:rsid w:val="00D305C4"/>
    <w:rsid w:val="00D308A4"/>
    <w:rsid w:val="00D30F85"/>
    <w:rsid w:val="00D31B54"/>
    <w:rsid w:val="00D3285B"/>
    <w:rsid w:val="00D33084"/>
    <w:rsid w:val="00D33423"/>
    <w:rsid w:val="00D33F17"/>
    <w:rsid w:val="00D34AFC"/>
    <w:rsid w:val="00D34F72"/>
    <w:rsid w:val="00D35249"/>
    <w:rsid w:val="00D36602"/>
    <w:rsid w:val="00D37241"/>
    <w:rsid w:val="00D37B72"/>
    <w:rsid w:val="00D403E5"/>
    <w:rsid w:val="00D40D63"/>
    <w:rsid w:val="00D40DC4"/>
    <w:rsid w:val="00D41196"/>
    <w:rsid w:val="00D41523"/>
    <w:rsid w:val="00D41621"/>
    <w:rsid w:val="00D41822"/>
    <w:rsid w:val="00D41A60"/>
    <w:rsid w:val="00D41CE0"/>
    <w:rsid w:val="00D42DE6"/>
    <w:rsid w:val="00D433A4"/>
    <w:rsid w:val="00D434C7"/>
    <w:rsid w:val="00D442E5"/>
    <w:rsid w:val="00D444ED"/>
    <w:rsid w:val="00D44A2B"/>
    <w:rsid w:val="00D44EE7"/>
    <w:rsid w:val="00D456D4"/>
    <w:rsid w:val="00D46892"/>
    <w:rsid w:val="00D46A15"/>
    <w:rsid w:val="00D46B89"/>
    <w:rsid w:val="00D46C15"/>
    <w:rsid w:val="00D46C28"/>
    <w:rsid w:val="00D46EFC"/>
    <w:rsid w:val="00D46F0D"/>
    <w:rsid w:val="00D476E0"/>
    <w:rsid w:val="00D477C5"/>
    <w:rsid w:val="00D507FC"/>
    <w:rsid w:val="00D509BB"/>
    <w:rsid w:val="00D50E4F"/>
    <w:rsid w:val="00D50F59"/>
    <w:rsid w:val="00D511EF"/>
    <w:rsid w:val="00D51228"/>
    <w:rsid w:val="00D51A6B"/>
    <w:rsid w:val="00D520BE"/>
    <w:rsid w:val="00D525E8"/>
    <w:rsid w:val="00D537CB"/>
    <w:rsid w:val="00D539EC"/>
    <w:rsid w:val="00D54451"/>
    <w:rsid w:val="00D54666"/>
    <w:rsid w:val="00D5581A"/>
    <w:rsid w:val="00D55BC7"/>
    <w:rsid w:val="00D55C4C"/>
    <w:rsid w:val="00D567F9"/>
    <w:rsid w:val="00D56E9D"/>
    <w:rsid w:val="00D57393"/>
    <w:rsid w:val="00D57BCC"/>
    <w:rsid w:val="00D60A43"/>
    <w:rsid w:val="00D62050"/>
    <w:rsid w:val="00D62492"/>
    <w:rsid w:val="00D62A89"/>
    <w:rsid w:val="00D63FA0"/>
    <w:rsid w:val="00D655ED"/>
    <w:rsid w:val="00D65A41"/>
    <w:rsid w:val="00D6767B"/>
    <w:rsid w:val="00D70B0B"/>
    <w:rsid w:val="00D70CE6"/>
    <w:rsid w:val="00D71768"/>
    <w:rsid w:val="00D719C3"/>
    <w:rsid w:val="00D72261"/>
    <w:rsid w:val="00D723C3"/>
    <w:rsid w:val="00D724AC"/>
    <w:rsid w:val="00D72E1D"/>
    <w:rsid w:val="00D73884"/>
    <w:rsid w:val="00D73A1A"/>
    <w:rsid w:val="00D74456"/>
    <w:rsid w:val="00D74961"/>
    <w:rsid w:val="00D74DE6"/>
    <w:rsid w:val="00D74F4A"/>
    <w:rsid w:val="00D75597"/>
    <w:rsid w:val="00D75C8C"/>
    <w:rsid w:val="00D800F2"/>
    <w:rsid w:val="00D80379"/>
    <w:rsid w:val="00D807EA"/>
    <w:rsid w:val="00D81286"/>
    <w:rsid w:val="00D81877"/>
    <w:rsid w:val="00D81EBA"/>
    <w:rsid w:val="00D823F9"/>
    <w:rsid w:val="00D82D08"/>
    <w:rsid w:val="00D82FC0"/>
    <w:rsid w:val="00D8341E"/>
    <w:rsid w:val="00D842CB"/>
    <w:rsid w:val="00D84ECB"/>
    <w:rsid w:val="00D8577A"/>
    <w:rsid w:val="00D8594E"/>
    <w:rsid w:val="00D8630C"/>
    <w:rsid w:val="00D879C4"/>
    <w:rsid w:val="00D87A4B"/>
    <w:rsid w:val="00D902F9"/>
    <w:rsid w:val="00D90339"/>
    <w:rsid w:val="00D907A7"/>
    <w:rsid w:val="00D90959"/>
    <w:rsid w:val="00D909AB"/>
    <w:rsid w:val="00D91130"/>
    <w:rsid w:val="00D916E8"/>
    <w:rsid w:val="00D91749"/>
    <w:rsid w:val="00D9198D"/>
    <w:rsid w:val="00D91C15"/>
    <w:rsid w:val="00D91DD9"/>
    <w:rsid w:val="00D921C4"/>
    <w:rsid w:val="00D92460"/>
    <w:rsid w:val="00D92AA4"/>
    <w:rsid w:val="00D93C41"/>
    <w:rsid w:val="00D95DE5"/>
    <w:rsid w:val="00D9631D"/>
    <w:rsid w:val="00D9670B"/>
    <w:rsid w:val="00D96720"/>
    <w:rsid w:val="00D96B9B"/>
    <w:rsid w:val="00D97584"/>
    <w:rsid w:val="00D97C0A"/>
    <w:rsid w:val="00D97CA0"/>
    <w:rsid w:val="00DA15FA"/>
    <w:rsid w:val="00DA1D88"/>
    <w:rsid w:val="00DA1E10"/>
    <w:rsid w:val="00DA1E51"/>
    <w:rsid w:val="00DA246E"/>
    <w:rsid w:val="00DA26FD"/>
    <w:rsid w:val="00DA33F8"/>
    <w:rsid w:val="00DA34E4"/>
    <w:rsid w:val="00DA3FEE"/>
    <w:rsid w:val="00DA45EC"/>
    <w:rsid w:val="00DA497C"/>
    <w:rsid w:val="00DA4C85"/>
    <w:rsid w:val="00DA5B31"/>
    <w:rsid w:val="00DA70C1"/>
    <w:rsid w:val="00DA7243"/>
    <w:rsid w:val="00DA74E9"/>
    <w:rsid w:val="00DA7CBD"/>
    <w:rsid w:val="00DA7D9F"/>
    <w:rsid w:val="00DB0252"/>
    <w:rsid w:val="00DB03DF"/>
    <w:rsid w:val="00DB2152"/>
    <w:rsid w:val="00DB2B6A"/>
    <w:rsid w:val="00DB2CFF"/>
    <w:rsid w:val="00DB2DAD"/>
    <w:rsid w:val="00DB30CE"/>
    <w:rsid w:val="00DB33E9"/>
    <w:rsid w:val="00DB3489"/>
    <w:rsid w:val="00DB49CC"/>
    <w:rsid w:val="00DB4C2D"/>
    <w:rsid w:val="00DB54A7"/>
    <w:rsid w:val="00DB54B8"/>
    <w:rsid w:val="00DB59E3"/>
    <w:rsid w:val="00DB5E36"/>
    <w:rsid w:val="00DB64A4"/>
    <w:rsid w:val="00DB69E7"/>
    <w:rsid w:val="00DB7251"/>
    <w:rsid w:val="00DB7555"/>
    <w:rsid w:val="00DB75E7"/>
    <w:rsid w:val="00DC0761"/>
    <w:rsid w:val="00DC1FA7"/>
    <w:rsid w:val="00DC3C38"/>
    <w:rsid w:val="00DC3FA9"/>
    <w:rsid w:val="00DC4779"/>
    <w:rsid w:val="00DC4E93"/>
    <w:rsid w:val="00DC57B9"/>
    <w:rsid w:val="00DC5B51"/>
    <w:rsid w:val="00DC5BD5"/>
    <w:rsid w:val="00DC5FBE"/>
    <w:rsid w:val="00DC61D6"/>
    <w:rsid w:val="00DC6C36"/>
    <w:rsid w:val="00DC75CC"/>
    <w:rsid w:val="00DC7EE1"/>
    <w:rsid w:val="00DC7F99"/>
    <w:rsid w:val="00DD07BB"/>
    <w:rsid w:val="00DD0BF6"/>
    <w:rsid w:val="00DD1155"/>
    <w:rsid w:val="00DD1911"/>
    <w:rsid w:val="00DD3088"/>
    <w:rsid w:val="00DD3376"/>
    <w:rsid w:val="00DD3474"/>
    <w:rsid w:val="00DD424B"/>
    <w:rsid w:val="00DD5921"/>
    <w:rsid w:val="00DD5984"/>
    <w:rsid w:val="00DD6179"/>
    <w:rsid w:val="00DD6F85"/>
    <w:rsid w:val="00DD7099"/>
    <w:rsid w:val="00DD7549"/>
    <w:rsid w:val="00DD76BE"/>
    <w:rsid w:val="00DD7868"/>
    <w:rsid w:val="00DD7D0D"/>
    <w:rsid w:val="00DE01AB"/>
    <w:rsid w:val="00DE027C"/>
    <w:rsid w:val="00DE0582"/>
    <w:rsid w:val="00DE1345"/>
    <w:rsid w:val="00DE245E"/>
    <w:rsid w:val="00DE2874"/>
    <w:rsid w:val="00DE2DE0"/>
    <w:rsid w:val="00DE3348"/>
    <w:rsid w:val="00DE536C"/>
    <w:rsid w:val="00DE5667"/>
    <w:rsid w:val="00DE589F"/>
    <w:rsid w:val="00DE6191"/>
    <w:rsid w:val="00DE6257"/>
    <w:rsid w:val="00DE686A"/>
    <w:rsid w:val="00DE6C00"/>
    <w:rsid w:val="00DE755E"/>
    <w:rsid w:val="00DE7A63"/>
    <w:rsid w:val="00DF00D6"/>
    <w:rsid w:val="00DF0715"/>
    <w:rsid w:val="00DF11D6"/>
    <w:rsid w:val="00DF1563"/>
    <w:rsid w:val="00DF1CA6"/>
    <w:rsid w:val="00DF23C2"/>
    <w:rsid w:val="00DF2C34"/>
    <w:rsid w:val="00DF2E3B"/>
    <w:rsid w:val="00DF2F83"/>
    <w:rsid w:val="00DF3158"/>
    <w:rsid w:val="00DF346C"/>
    <w:rsid w:val="00DF38BF"/>
    <w:rsid w:val="00DF398D"/>
    <w:rsid w:val="00DF3AA9"/>
    <w:rsid w:val="00DF5803"/>
    <w:rsid w:val="00DF58DD"/>
    <w:rsid w:val="00DF6753"/>
    <w:rsid w:val="00DF7F1F"/>
    <w:rsid w:val="00E0004A"/>
    <w:rsid w:val="00E0047A"/>
    <w:rsid w:val="00E00DE3"/>
    <w:rsid w:val="00E0117C"/>
    <w:rsid w:val="00E01CFE"/>
    <w:rsid w:val="00E0257B"/>
    <w:rsid w:val="00E048A8"/>
    <w:rsid w:val="00E04CDF"/>
    <w:rsid w:val="00E06C32"/>
    <w:rsid w:val="00E06CA3"/>
    <w:rsid w:val="00E07D58"/>
    <w:rsid w:val="00E10AE9"/>
    <w:rsid w:val="00E11D5E"/>
    <w:rsid w:val="00E11D66"/>
    <w:rsid w:val="00E12370"/>
    <w:rsid w:val="00E12480"/>
    <w:rsid w:val="00E129BA"/>
    <w:rsid w:val="00E13198"/>
    <w:rsid w:val="00E13681"/>
    <w:rsid w:val="00E13753"/>
    <w:rsid w:val="00E141C2"/>
    <w:rsid w:val="00E1446E"/>
    <w:rsid w:val="00E149CD"/>
    <w:rsid w:val="00E15512"/>
    <w:rsid w:val="00E159AB"/>
    <w:rsid w:val="00E15B90"/>
    <w:rsid w:val="00E15E6F"/>
    <w:rsid w:val="00E164F2"/>
    <w:rsid w:val="00E171E1"/>
    <w:rsid w:val="00E17597"/>
    <w:rsid w:val="00E2074F"/>
    <w:rsid w:val="00E2100A"/>
    <w:rsid w:val="00E21481"/>
    <w:rsid w:val="00E21557"/>
    <w:rsid w:val="00E21A6B"/>
    <w:rsid w:val="00E21FFF"/>
    <w:rsid w:val="00E221D1"/>
    <w:rsid w:val="00E22F36"/>
    <w:rsid w:val="00E234F8"/>
    <w:rsid w:val="00E24607"/>
    <w:rsid w:val="00E24856"/>
    <w:rsid w:val="00E24F76"/>
    <w:rsid w:val="00E2520A"/>
    <w:rsid w:val="00E25275"/>
    <w:rsid w:val="00E25E42"/>
    <w:rsid w:val="00E266B2"/>
    <w:rsid w:val="00E271C7"/>
    <w:rsid w:val="00E278F2"/>
    <w:rsid w:val="00E27B01"/>
    <w:rsid w:val="00E30048"/>
    <w:rsid w:val="00E30AA3"/>
    <w:rsid w:val="00E30F77"/>
    <w:rsid w:val="00E33D50"/>
    <w:rsid w:val="00E341FA"/>
    <w:rsid w:val="00E34E28"/>
    <w:rsid w:val="00E34E77"/>
    <w:rsid w:val="00E3530A"/>
    <w:rsid w:val="00E3576D"/>
    <w:rsid w:val="00E357E6"/>
    <w:rsid w:val="00E35D9A"/>
    <w:rsid w:val="00E372EB"/>
    <w:rsid w:val="00E375AB"/>
    <w:rsid w:val="00E4078E"/>
    <w:rsid w:val="00E40DB5"/>
    <w:rsid w:val="00E41AF4"/>
    <w:rsid w:val="00E4247A"/>
    <w:rsid w:val="00E42C2B"/>
    <w:rsid w:val="00E42E33"/>
    <w:rsid w:val="00E42F51"/>
    <w:rsid w:val="00E434C9"/>
    <w:rsid w:val="00E43AAB"/>
    <w:rsid w:val="00E43BCD"/>
    <w:rsid w:val="00E44220"/>
    <w:rsid w:val="00E447EE"/>
    <w:rsid w:val="00E44BB3"/>
    <w:rsid w:val="00E452A0"/>
    <w:rsid w:val="00E46234"/>
    <w:rsid w:val="00E46D9F"/>
    <w:rsid w:val="00E46E84"/>
    <w:rsid w:val="00E47484"/>
    <w:rsid w:val="00E477EB"/>
    <w:rsid w:val="00E47D9B"/>
    <w:rsid w:val="00E47E87"/>
    <w:rsid w:val="00E50527"/>
    <w:rsid w:val="00E507BA"/>
    <w:rsid w:val="00E5186A"/>
    <w:rsid w:val="00E51931"/>
    <w:rsid w:val="00E51D00"/>
    <w:rsid w:val="00E52B63"/>
    <w:rsid w:val="00E53168"/>
    <w:rsid w:val="00E537D4"/>
    <w:rsid w:val="00E53869"/>
    <w:rsid w:val="00E54DCC"/>
    <w:rsid w:val="00E55117"/>
    <w:rsid w:val="00E55F97"/>
    <w:rsid w:val="00E56529"/>
    <w:rsid w:val="00E5692A"/>
    <w:rsid w:val="00E56EAE"/>
    <w:rsid w:val="00E56ED0"/>
    <w:rsid w:val="00E573D0"/>
    <w:rsid w:val="00E6042B"/>
    <w:rsid w:val="00E60C70"/>
    <w:rsid w:val="00E6144B"/>
    <w:rsid w:val="00E6161D"/>
    <w:rsid w:val="00E616DD"/>
    <w:rsid w:val="00E61A8C"/>
    <w:rsid w:val="00E61E5C"/>
    <w:rsid w:val="00E62906"/>
    <w:rsid w:val="00E62A52"/>
    <w:rsid w:val="00E631A9"/>
    <w:rsid w:val="00E6325D"/>
    <w:rsid w:val="00E64A4C"/>
    <w:rsid w:val="00E64D37"/>
    <w:rsid w:val="00E64F8D"/>
    <w:rsid w:val="00E64FFB"/>
    <w:rsid w:val="00E65073"/>
    <w:rsid w:val="00E6691A"/>
    <w:rsid w:val="00E67ECA"/>
    <w:rsid w:val="00E67EFD"/>
    <w:rsid w:val="00E702D1"/>
    <w:rsid w:val="00E7033B"/>
    <w:rsid w:val="00E715E8"/>
    <w:rsid w:val="00E7165E"/>
    <w:rsid w:val="00E71DB0"/>
    <w:rsid w:val="00E71E0F"/>
    <w:rsid w:val="00E7327F"/>
    <w:rsid w:val="00E73BCD"/>
    <w:rsid w:val="00E7410C"/>
    <w:rsid w:val="00E74527"/>
    <w:rsid w:val="00E74716"/>
    <w:rsid w:val="00E74857"/>
    <w:rsid w:val="00E75E92"/>
    <w:rsid w:val="00E76FC5"/>
    <w:rsid w:val="00E770A3"/>
    <w:rsid w:val="00E7728C"/>
    <w:rsid w:val="00E7763F"/>
    <w:rsid w:val="00E77A87"/>
    <w:rsid w:val="00E77F6F"/>
    <w:rsid w:val="00E80454"/>
    <w:rsid w:val="00E8124B"/>
    <w:rsid w:val="00E82B1A"/>
    <w:rsid w:val="00E8428A"/>
    <w:rsid w:val="00E86E60"/>
    <w:rsid w:val="00E86F5D"/>
    <w:rsid w:val="00E90312"/>
    <w:rsid w:val="00E914DE"/>
    <w:rsid w:val="00E91763"/>
    <w:rsid w:val="00E91A07"/>
    <w:rsid w:val="00E920AD"/>
    <w:rsid w:val="00E922D3"/>
    <w:rsid w:val="00E92621"/>
    <w:rsid w:val="00E934D4"/>
    <w:rsid w:val="00E93720"/>
    <w:rsid w:val="00E94FE6"/>
    <w:rsid w:val="00E952CF"/>
    <w:rsid w:val="00E954FF"/>
    <w:rsid w:val="00E96812"/>
    <w:rsid w:val="00E96DEC"/>
    <w:rsid w:val="00EA0544"/>
    <w:rsid w:val="00EA0A2F"/>
    <w:rsid w:val="00EA0B9B"/>
    <w:rsid w:val="00EA1905"/>
    <w:rsid w:val="00EA2286"/>
    <w:rsid w:val="00EA291F"/>
    <w:rsid w:val="00EA295E"/>
    <w:rsid w:val="00EA337B"/>
    <w:rsid w:val="00EA33F0"/>
    <w:rsid w:val="00EA36E4"/>
    <w:rsid w:val="00EA37FC"/>
    <w:rsid w:val="00EA3B47"/>
    <w:rsid w:val="00EA44B8"/>
    <w:rsid w:val="00EA4672"/>
    <w:rsid w:val="00EA4D78"/>
    <w:rsid w:val="00EA5894"/>
    <w:rsid w:val="00EA58BA"/>
    <w:rsid w:val="00EA5FEE"/>
    <w:rsid w:val="00EA6B20"/>
    <w:rsid w:val="00EA74BB"/>
    <w:rsid w:val="00EB1C07"/>
    <w:rsid w:val="00EB1FE1"/>
    <w:rsid w:val="00EB2374"/>
    <w:rsid w:val="00EB2488"/>
    <w:rsid w:val="00EB35E9"/>
    <w:rsid w:val="00EB41E4"/>
    <w:rsid w:val="00EB4A0B"/>
    <w:rsid w:val="00EB4C21"/>
    <w:rsid w:val="00EB54C3"/>
    <w:rsid w:val="00EB5B5D"/>
    <w:rsid w:val="00EB6329"/>
    <w:rsid w:val="00EB633D"/>
    <w:rsid w:val="00EB650E"/>
    <w:rsid w:val="00EB7A25"/>
    <w:rsid w:val="00EC0AA7"/>
    <w:rsid w:val="00EC0D23"/>
    <w:rsid w:val="00EC106E"/>
    <w:rsid w:val="00EC11C4"/>
    <w:rsid w:val="00EC28F9"/>
    <w:rsid w:val="00EC31C6"/>
    <w:rsid w:val="00EC3965"/>
    <w:rsid w:val="00EC3DD4"/>
    <w:rsid w:val="00EC41FA"/>
    <w:rsid w:val="00EC4847"/>
    <w:rsid w:val="00EC4975"/>
    <w:rsid w:val="00EC526E"/>
    <w:rsid w:val="00EC5DC2"/>
    <w:rsid w:val="00EC5E9D"/>
    <w:rsid w:val="00EC65E5"/>
    <w:rsid w:val="00EC6840"/>
    <w:rsid w:val="00EC69BF"/>
    <w:rsid w:val="00EC7C78"/>
    <w:rsid w:val="00EC7E52"/>
    <w:rsid w:val="00ED097A"/>
    <w:rsid w:val="00ED0D29"/>
    <w:rsid w:val="00ED2D7D"/>
    <w:rsid w:val="00ED2E81"/>
    <w:rsid w:val="00ED2F3E"/>
    <w:rsid w:val="00ED37FA"/>
    <w:rsid w:val="00ED40B1"/>
    <w:rsid w:val="00EE0633"/>
    <w:rsid w:val="00EE0C1A"/>
    <w:rsid w:val="00EE0EB1"/>
    <w:rsid w:val="00EE0FCD"/>
    <w:rsid w:val="00EE1138"/>
    <w:rsid w:val="00EE1405"/>
    <w:rsid w:val="00EE1467"/>
    <w:rsid w:val="00EE1874"/>
    <w:rsid w:val="00EE2E0A"/>
    <w:rsid w:val="00EE3720"/>
    <w:rsid w:val="00EE38F2"/>
    <w:rsid w:val="00EE3BF3"/>
    <w:rsid w:val="00EE436E"/>
    <w:rsid w:val="00EE4FE8"/>
    <w:rsid w:val="00EE5463"/>
    <w:rsid w:val="00EE5608"/>
    <w:rsid w:val="00EE5B62"/>
    <w:rsid w:val="00EE7EC9"/>
    <w:rsid w:val="00EF09D0"/>
    <w:rsid w:val="00EF1158"/>
    <w:rsid w:val="00EF13AC"/>
    <w:rsid w:val="00EF1FDC"/>
    <w:rsid w:val="00EF4C93"/>
    <w:rsid w:val="00EF4CDA"/>
    <w:rsid w:val="00EF4E8D"/>
    <w:rsid w:val="00EF59C2"/>
    <w:rsid w:val="00EF5A69"/>
    <w:rsid w:val="00EF5F83"/>
    <w:rsid w:val="00EF6924"/>
    <w:rsid w:val="00EF6D71"/>
    <w:rsid w:val="00EF73CB"/>
    <w:rsid w:val="00EF7655"/>
    <w:rsid w:val="00EF773D"/>
    <w:rsid w:val="00F000EC"/>
    <w:rsid w:val="00F007FD"/>
    <w:rsid w:val="00F00BEC"/>
    <w:rsid w:val="00F00F76"/>
    <w:rsid w:val="00F01227"/>
    <w:rsid w:val="00F01486"/>
    <w:rsid w:val="00F02352"/>
    <w:rsid w:val="00F02549"/>
    <w:rsid w:val="00F02B1E"/>
    <w:rsid w:val="00F0350B"/>
    <w:rsid w:val="00F037D8"/>
    <w:rsid w:val="00F03D95"/>
    <w:rsid w:val="00F0451C"/>
    <w:rsid w:val="00F06688"/>
    <w:rsid w:val="00F06D31"/>
    <w:rsid w:val="00F074AB"/>
    <w:rsid w:val="00F07FC0"/>
    <w:rsid w:val="00F103A4"/>
    <w:rsid w:val="00F111FC"/>
    <w:rsid w:val="00F11E6D"/>
    <w:rsid w:val="00F12D91"/>
    <w:rsid w:val="00F138A5"/>
    <w:rsid w:val="00F13916"/>
    <w:rsid w:val="00F1458D"/>
    <w:rsid w:val="00F16324"/>
    <w:rsid w:val="00F1662D"/>
    <w:rsid w:val="00F16EFC"/>
    <w:rsid w:val="00F173E7"/>
    <w:rsid w:val="00F175BD"/>
    <w:rsid w:val="00F205E0"/>
    <w:rsid w:val="00F20BC3"/>
    <w:rsid w:val="00F210C4"/>
    <w:rsid w:val="00F22B9A"/>
    <w:rsid w:val="00F233E8"/>
    <w:rsid w:val="00F237D9"/>
    <w:rsid w:val="00F23C68"/>
    <w:rsid w:val="00F2581A"/>
    <w:rsid w:val="00F25972"/>
    <w:rsid w:val="00F25DB0"/>
    <w:rsid w:val="00F26FFE"/>
    <w:rsid w:val="00F279AE"/>
    <w:rsid w:val="00F27AAD"/>
    <w:rsid w:val="00F27AEB"/>
    <w:rsid w:val="00F27D13"/>
    <w:rsid w:val="00F27FD5"/>
    <w:rsid w:val="00F306A3"/>
    <w:rsid w:val="00F306C2"/>
    <w:rsid w:val="00F31066"/>
    <w:rsid w:val="00F31A4D"/>
    <w:rsid w:val="00F32BAF"/>
    <w:rsid w:val="00F32DDB"/>
    <w:rsid w:val="00F330E6"/>
    <w:rsid w:val="00F331E5"/>
    <w:rsid w:val="00F332E4"/>
    <w:rsid w:val="00F35819"/>
    <w:rsid w:val="00F35EEC"/>
    <w:rsid w:val="00F371D4"/>
    <w:rsid w:val="00F374AF"/>
    <w:rsid w:val="00F37C2A"/>
    <w:rsid w:val="00F40553"/>
    <w:rsid w:val="00F41317"/>
    <w:rsid w:val="00F4139F"/>
    <w:rsid w:val="00F4198B"/>
    <w:rsid w:val="00F4244B"/>
    <w:rsid w:val="00F42FD1"/>
    <w:rsid w:val="00F434B2"/>
    <w:rsid w:val="00F44697"/>
    <w:rsid w:val="00F44796"/>
    <w:rsid w:val="00F459AB"/>
    <w:rsid w:val="00F46770"/>
    <w:rsid w:val="00F472E5"/>
    <w:rsid w:val="00F475EC"/>
    <w:rsid w:val="00F47F77"/>
    <w:rsid w:val="00F50A02"/>
    <w:rsid w:val="00F51139"/>
    <w:rsid w:val="00F51C1B"/>
    <w:rsid w:val="00F528EF"/>
    <w:rsid w:val="00F54CC7"/>
    <w:rsid w:val="00F553AB"/>
    <w:rsid w:val="00F553B0"/>
    <w:rsid w:val="00F5547B"/>
    <w:rsid w:val="00F568DB"/>
    <w:rsid w:val="00F56FE1"/>
    <w:rsid w:val="00F60530"/>
    <w:rsid w:val="00F60C24"/>
    <w:rsid w:val="00F6115D"/>
    <w:rsid w:val="00F617BF"/>
    <w:rsid w:val="00F62074"/>
    <w:rsid w:val="00F62110"/>
    <w:rsid w:val="00F6287D"/>
    <w:rsid w:val="00F63694"/>
    <w:rsid w:val="00F637D6"/>
    <w:rsid w:val="00F64625"/>
    <w:rsid w:val="00F64653"/>
    <w:rsid w:val="00F6476F"/>
    <w:rsid w:val="00F65513"/>
    <w:rsid w:val="00F65630"/>
    <w:rsid w:val="00F65B27"/>
    <w:rsid w:val="00F66C0A"/>
    <w:rsid w:val="00F66F93"/>
    <w:rsid w:val="00F70E1E"/>
    <w:rsid w:val="00F71395"/>
    <w:rsid w:val="00F71A3D"/>
    <w:rsid w:val="00F7358D"/>
    <w:rsid w:val="00F73CF4"/>
    <w:rsid w:val="00F73F37"/>
    <w:rsid w:val="00F7453A"/>
    <w:rsid w:val="00F75A81"/>
    <w:rsid w:val="00F75FFE"/>
    <w:rsid w:val="00F765BD"/>
    <w:rsid w:val="00F7669C"/>
    <w:rsid w:val="00F8149E"/>
    <w:rsid w:val="00F814A1"/>
    <w:rsid w:val="00F822AE"/>
    <w:rsid w:val="00F82B83"/>
    <w:rsid w:val="00F83596"/>
    <w:rsid w:val="00F84163"/>
    <w:rsid w:val="00F85959"/>
    <w:rsid w:val="00F85A14"/>
    <w:rsid w:val="00F85AEC"/>
    <w:rsid w:val="00F85DFF"/>
    <w:rsid w:val="00F864C8"/>
    <w:rsid w:val="00F86BA2"/>
    <w:rsid w:val="00F871B6"/>
    <w:rsid w:val="00F87AC2"/>
    <w:rsid w:val="00F90443"/>
    <w:rsid w:val="00F90BF3"/>
    <w:rsid w:val="00F91306"/>
    <w:rsid w:val="00F91651"/>
    <w:rsid w:val="00F917A8"/>
    <w:rsid w:val="00F931A9"/>
    <w:rsid w:val="00F932CB"/>
    <w:rsid w:val="00F93925"/>
    <w:rsid w:val="00F93A47"/>
    <w:rsid w:val="00F9545F"/>
    <w:rsid w:val="00F95D3C"/>
    <w:rsid w:val="00F96253"/>
    <w:rsid w:val="00F9638A"/>
    <w:rsid w:val="00F96528"/>
    <w:rsid w:val="00F96B61"/>
    <w:rsid w:val="00F96FF2"/>
    <w:rsid w:val="00F974DC"/>
    <w:rsid w:val="00FA05D3"/>
    <w:rsid w:val="00FA0668"/>
    <w:rsid w:val="00FA159A"/>
    <w:rsid w:val="00FA16E6"/>
    <w:rsid w:val="00FA1B75"/>
    <w:rsid w:val="00FA1F9B"/>
    <w:rsid w:val="00FA2693"/>
    <w:rsid w:val="00FA40A7"/>
    <w:rsid w:val="00FA5CF7"/>
    <w:rsid w:val="00FA61D7"/>
    <w:rsid w:val="00FA6E7B"/>
    <w:rsid w:val="00FB052F"/>
    <w:rsid w:val="00FB0586"/>
    <w:rsid w:val="00FB0EB1"/>
    <w:rsid w:val="00FB197B"/>
    <w:rsid w:val="00FB2AA0"/>
    <w:rsid w:val="00FB2C30"/>
    <w:rsid w:val="00FB30B6"/>
    <w:rsid w:val="00FB3282"/>
    <w:rsid w:val="00FB3F89"/>
    <w:rsid w:val="00FB479F"/>
    <w:rsid w:val="00FB500B"/>
    <w:rsid w:val="00FB5880"/>
    <w:rsid w:val="00FB6E6C"/>
    <w:rsid w:val="00FB6F31"/>
    <w:rsid w:val="00FB740C"/>
    <w:rsid w:val="00FB7F0D"/>
    <w:rsid w:val="00FC0072"/>
    <w:rsid w:val="00FC077E"/>
    <w:rsid w:val="00FC3674"/>
    <w:rsid w:val="00FC389B"/>
    <w:rsid w:val="00FC3AF1"/>
    <w:rsid w:val="00FC4323"/>
    <w:rsid w:val="00FC4A08"/>
    <w:rsid w:val="00FC54E0"/>
    <w:rsid w:val="00FC5AD7"/>
    <w:rsid w:val="00FC5E77"/>
    <w:rsid w:val="00FC6261"/>
    <w:rsid w:val="00FC6D1C"/>
    <w:rsid w:val="00FC6E9A"/>
    <w:rsid w:val="00FC79DD"/>
    <w:rsid w:val="00FD00DE"/>
    <w:rsid w:val="00FD0356"/>
    <w:rsid w:val="00FD111E"/>
    <w:rsid w:val="00FD13DD"/>
    <w:rsid w:val="00FD1F8A"/>
    <w:rsid w:val="00FD236D"/>
    <w:rsid w:val="00FD2C88"/>
    <w:rsid w:val="00FD3EF2"/>
    <w:rsid w:val="00FD42B1"/>
    <w:rsid w:val="00FD4376"/>
    <w:rsid w:val="00FD439B"/>
    <w:rsid w:val="00FD55BA"/>
    <w:rsid w:val="00FD5936"/>
    <w:rsid w:val="00FD7493"/>
    <w:rsid w:val="00FD7A07"/>
    <w:rsid w:val="00FD7D02"/>
    <w:rsid w:val="00FD7EAC"/>
    <w:rsid w:val="00FE00CC"/>
    <w:rsid w:val="00FE154A"/>
    <w:rsid w:val="00FE2077"/>
    <w:rsid w:val="00FE2139"/>
    <w:rsid w:val="00FE2757"/>
    <w:rsid w:val="00FE33BB"/>
    <w:rsid w:val="00FE381F"/>
    <w:rsid w:val="00FE43C2"/>
    <w:rsid w:val="00FE4E07"/>
    <w:rsid w:val="00FE51C2"/>
    <w:rsid w:val="00FE64DA"/>
    <w:rsid w:val="00FE6839"/>
    <w:rsid w:val="00FE6ED4"/>
    <w:rsid w:val="00FF1069"/>
    <w:rsid w:val="00FF17DD"/>
    <w:rsid w:val="00FF18CB"/>
    <w:rsid w:val="00FF1905"/>
    <w:rsid w:val="00FF1DB6"/>
    <w:rsid w:val="00FF1E5E"/>
    <w:rsid w:val="00FF276E"/>
    <w:rsid w:val="00FF2D41"/>
    <w:rsid w:val="00FF3986"/>
    <w:rsid w:val="00FF3EA6"/>
    <w:rsid w:val="00FF4081"/>
    <w:rsid w:val="00FF447D"/>
    <w:rsid w:val="00FF466A"/>
    <w:rsid w:val="00FF57B8"/>
    <w:rsid w:val="00FF730C"/>
    <w:rsid w:val="00FF748A"/>
  </w:rsids>
  <m:mathPr>
    <m:mathFont m:val="Cambria Math"/>
    <m:brkBin m:val="before"/>
    <m:brkBinSub m:val="--"/>
    <m:smallFrac m:val="0"/>
    <m:dispDef/>
    <m:lMargin m:val="0"/>
    <m:rMargin m:val="0"/>
    <m:defJc m:val="centerGroup"/>
    <m:wrapIndent m:val="1440"/>
    <m:intLim m:val="subSup"/>
    <m:naryLim m:val="undOvr"/>
  </m:mathPr>
  <w:themeFontLang w:val="lv-LV"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00BFE512"/>
  <w15:docId w15:val="{62A34BB3-DC05-48CA-BEDB-96E226C3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149"/>
    <w:rPr>
      <w:sz w:val="24"/>
      <w:szCs w:val="24"/>
      <w:lang w:val="en-GB" w:eastAsia="en-US"/>
    </w:rPr>
  </w:style>
  <w:style w:type="paragraph" w:styleId="Heading1">
    <w:name w:val="heading 1"/>
    <w:aliases w:val="Раздел 1,1 Заголовок 1"/>
    <w:basedOn w:val="Normal"/>
    <w:next w:val="Normal"/>
    <w:link w:val="Heading1Char"/>
    <w:qFormat/>
    <w:rsid w:val="009E7C87"/>
    <w:pPr>
      <w:keepNext/>
      <w:jc w:val="center"/>
      <w:outlineLvl w:val="0"/>
    </w:pPr>
    <w:rPr>
      <w:rFonts w:ascii="Arial" w:hAnsi="Arial"/>
      <w:sz w:val="28"/>
      <w:szCs w:val="20"/>
      <w:lang w:val="lv-LV"/>
    </w:rPr>
  </w:style>
  <w:style w:type="paragraph" w:styleId="Heading2">
    <w:name w:val="heading 2"/>
    <w:aliases w:val="Heading 21"/>
    <w:basedOn w:val="Normal"/>
    <w:next w:val="Normal"/>
    <w:link w:val="Heading2Char"/>
    <w:qFormat/>
    <w:rsid w:val="009E7C87"/>
    <w:pPr>
      <w:keepNext/>
      <w:jc w:val="center"/>
      <w:outlineLvl w:val="1"/>
    </w:pPr>
    <w:rPr>
      <w:b/>
      <w:sz w:val="28"/>
      <w:szCs w:val="20"/>
      <w:lang w:val="lv-LV"/>
    </w:rPr>
  </w:style>
  <w:style w:type="paragraph" w:styleId="Heading3">
    <w:name w:val="heading 3"/>
    <w:basedOn w:val="norm-text"/>
    <w:next w:val="norm-text"/>
    <w:link w:val="Heading3Char"/>
    <w:qFormat/>
    <w:rsid w:val="009E7C87"/>
    <w:pPr>
      <w:keepNext/>
      <w:keepLines/>
      <w:widowControl w:val="0"/>
      <w:spacing w:before="120" w:after="60"/>
      <w:ind w:firstLine="0"/>
      <w:jc w:val="left"/>
      <w:outlineLvl w:val="2"/>
    </w:pPr>
    <w:rPr>
      <w:b/>
    </w:rPr>
  </w:style>
  <w:style w:type="paragraph" w:styleId="Heading4">
    <w:name w:val="heading 4"/>
    <w:basedOn w:val="Normal"/>
    <w:next w:val="Normal"/>
    <w:link w:val="Heading4Char"/>
    <w:qFormat/>
    <w:rsid w:val="009E7C87"/>
    <w:pPr>
      <w:keepNext/>
      <w:jc w:val="center"/>
      <w:outlineLvl w:val="3"/>
    </w:pPr>
    <w:rPr>
      <w:b/>
      <w:szCs w:val="20"/>
      <w:lang w:val="lv-LV"/>
    </w:rPr>
  </w:style>
  <w:style w:type="paragraph" w:styleId="Heading5">
    <w:name w:val="heading 5"/>
    <w:basedOn w:val="Normal"/>
    <w:next w:val="Normal"/>
    <w:link w:val="Heading5Char"/>
    <w:uiPriority w:val="9"/>
    <w:qFormat/>
    <w:rsid w:val="009E7C87"/>
    <w:pPr>
      <w:keepNext/>
      <w:outlineLvl w:val="4"/>
    </w:pPr>
    <w:rPr>
      <w:szCs w:val="20"/>
      <w:lang w:val="lv-LV"/>
    </w:rPr>
  </w:style>
  <w:style w:type="paragraph" w:styleId="Heading6">
    <w:name w:val="heading 6"/>
    <w:basedOn w:val="Normal"/>
    <w:next w:val="Normal"/>
    <w:link w:val="Heading6Char"/>
    <w:qFormat/>
    <w:rsid w:val="009E7C87"/>
    <w:pPr>
      <w:keepNext/>
      <w:outlineLvl w:val="5"/>
    </w:pPr>
    <w:rPr>
      <w:b/>
      <w:bCs/>
      <w:sz w:val="20"/>
      <w:szCs w:val="20"/>
      <w:lang w:val="lv-LV"/>
    </w:rPr>
  </w:style>
  <w:style w:type="paragraph" w:styleId="Heading7">
    <w:name w:val="heading 7"/>
    <w:basedOn w:val="Normal"/>
    <w:next w:val="Normal"/>
    <w:link w:val="Heading7Char"/>
    <w:uiPriority w:val="9"/>
    <w:qFormat/>
    <w:rsid w:val="009E7C87"/>
    <w:pPr>
      <w:keepNext/>
      <w:outlineLvl w:val="6"/>
    </w:pPr>
    <w:rPr>
      <w:b/>
      <w:sz w:val="40"/>
      <w:szCs w:val="20"/>
      <w:lang w:val="lv-LV"/>
    </w:rPr>
  </w:style>
  <w:style w:type="paragraph" w:styleId="Heading8">
    <w:name w:val="heading 8"/>
    <w:basedOn w:val="Normal"/>
    <w:next w:val="Normal"/>
    <w:link w:val="Heading8Char"/>
    <w:uiPriority w:val="9"/>
    <w:qFormat/>
    <w:rsid w:val="009E7C87"/>
    <w:pPr>
      <w:keepNext/>
      <w:ind w:left="2160"/>
      <w:jc w:val="center"/>
      <w:outlineLvl w:val="7"/>
    </w:pPr>
    <w:rPr>
      <w:b/>
      <w:sz w:val="36"/>
      <w:szCs w:val="20"/>
      <w:lang w:val="lv-LV"/>
    </w:rPr>
  </w:style>
  <w:style w:type="paragraph" w:styleId="Heading9">
    <w:name w:val="heading 9"/>
    <w:basedOn w:val="Normal"/>
    <w:next w:val="Normal"/>
    <w:link w:val="Heading9Char"/>
    <w:uiPriority w:val="9"/>
    <w:qFormat/>
    <w:rsid w:val="009E7C87"/>
    <w:pPr>
      <w:keepNext/>
      <w:jc w:val="both"/>
      <w:outlineLvl w:val="8"/>
    </w:pPr>
    <w:rPr>
      <w:b/>
      <w:szCs w:val="20"/>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1 Char"/>
    <w:basedOn w:val="DefaultParagraphFont"/>
    <w:link w:val="Heading2"/>
    <w:locked/>
    <w:rsid w:val="008B0D30"/>
    <w:rPr>
      <w:b/>
      <w:sz w:val="28"/>
      <w:lang w:val="lv-LV" w:eastAsia="en-US" w:bidi="ar-SA"/>
    </w:rPr>
  </w:style>
  <w:style w:type="paragraph" w:customStyle="1" w:styleId="norm-text">
    <w:name w:val="norm-text"/>
    <w:rsid w:val="009E7C87"/>
    <w:pPr>
      <w:ind w:firstLine="360"/>
      <w:jc w:val="both"/>
    </w:pPr>
    <w:rPr>
      <w:kern w:val="16"/>
      <w:sz w:val="24"/>
      <w:lang w:eastAsia="en-US"/>
    </w:rPr>
  </w:style>
  <w:style w:type="paragraph" w:customStyle="1" w:styleId="FR1">
    <w:name w:val="FR1"/>
    <w:rsid w:val="009E7C87"/>
    <w:pPr>
      <w:widowControl w:val="0"/>
      <w:spacing w:before="3040"/>
      <w:jc w:val="right"/>
    </w:pPr>
    <w:rPr>
      <w:rFonts w:ascii="Arial" w:hAnsi="Arial"/>
      <w:b/>
      <w:snapToGrid w:val="0"/>
      <w:sz w:val="36"/>
      <w:lang w:eastAsia="en-US"/>
    </w:rPr>
  </w:style>
  <w:style w:type="paragraph" w:styleId="TOC1">
    <w:name w:val="toc 1"/>
    <w:basedOn w:val="Normal"/>
    <w:next w:val="Normal"/>
    <w:autoRedefine/>
    <w:uiPriority w:val="39"/>
    <w:qFormat/>
    <w:rsid w:val="009E7C87"/>
    <w:pPr>
      <w:tabs>
        <w:tab w:val="right" w:leader="dot" w:pos="9061"/>
      </w:tabs>
    </w:pPr>
    <w:rPr>
      <w:b/>
      <w:noProof/>
      <w:sz w:val="20"/>
      <w:szCs w:val="20"/>
      <w:lang w:val="en-US"/>
    </w:rPr>
  </w:style>
  <w:style w:type="paragraph" w:styleId="TOC2">
    <w:name w:val="toc 2"/>
    <w:basedOn w:val="Normal"/>
    <w:next w:val="Normal"/>
    <w:link w:val="TOC2Char"/>
    <w:autoRedefine/>
    <w:qFormat/>
    <w:rsid w:val="009E7C87"/>
    <w:pPr>
      <w:ind w:left="200"/>
    </w:pPr>
    <w:rPr>
      <w:sz w:val="20"/>
      <w:szCs w:val="20"/>
      <w:lang w:val="lv-LV"/>
    </w:rPr>
  </w:style>
  <w:style w:type="paragraph" w:styleId="BodyTextIndent2">
    <w:name w:val="Body Text Indent 2"/>
    <w:basedOn w:val="Normal"/>
    <w:link w:val="BodyTextIndent2Char"/>
    <w:rsid w:val="009E7C87"/>
    <w:pPr>
      <w:spacing w:line="260" w:lineRule="auto"/>
      <w:ind w:firstLine="1080"/>
      <w:jc w:val="both"/>
    </w:pPr>
    <w:rPr>
      <w:szCs w:val="20"/>
      <w:lang w:val="lv-LV"/>
    </w:rPr>
  </w:style>
  <w:style w:type="paragraph" w:styleId="BodyText2">
    <w:name w:val="Body Text 2"/>
    <w:basedOn w:val="Normal"/>
    <w:link w:val="BodyText2Char"/>
    <w:rsid w:val="009E7C87"/>
    <w:pPr>
      <w:jc w:val="both"/>
    </w:pPr>
    <w:rPr>
      <w:rFonts w:ascii="Arial" w:hAnsi="Arial"/>
      <w:szCs w:val="20"/>
      <w:lang w:val="lv-LV"/>
    </w:rPr>
  </w:style>
  <w:style w:type="character" w:customStyle="1" w:styleId="BodyText2Char">
    <w:name w:val="Body Text 2 Char"/>
    <w:basedOn w:val="DefaultParagraphFont"/>
    <w:link w:val="BodyText2"/>
    <w:rsid w:val="001A085B"/>
    <w:rPr>
      <w:rFonts w:ascii="Arial" w:hAnsi="Arial"/>
      <w:sz w:val="24"/>
      <w:lang w:val="lv-LV" w:eastAsia="en-US" w:bidi="ar-SA"/>
    </w:rPr>
  </w:style>
  <w:style w:type="paragraph" w:styleId="Header">
    <w:name w:val="header"/>
    <w:aliases w:val="Char, Char"/>
    <w:basedOn w:val="Normal"/>
    <w:link w:val="HeaderChar"/>
    <w:uiPriority w:val="99"/>
    <w:rsid w:val="009E7C87"/>
    <w:pPr>
      <w:tabs>
        <w:tab w:val="center" w:pos="4153"/>
        <w:tab w:val="right" w:pos="8306"/>
      </w:tabs>
    </w:pPr>
    <w:rPr>
      <w:szCs w:val="20"/>
      <w:lang w:val="lv-LV"/>
    </w:rPr>
  </w:style>
  <w:style w:type="paragraph" w:styleId="BodyTextIndent">
    <w:name w:val="Body Text Indent"/>
    <w:basedOn w:val="Normal"/>
    <w:link w:val="BodyTextIndentChar"/>
    <w:rsid w:val="009E7C87"/>
    <w:pPr>
      <w:spacing w:line="260" w:lineRule="auto"/>
      <w:ind w:firstLine="360"/>
      <w:jc w:val="both"/>
    </w:pPr>
    <w:rPr>
      <w:szCs w:val="20"/>
      <w:lang w:val="lv-LV"/>
    </w:rPr>
  </w:style>
  <w:style w:type="paragraph" w:styleId="BodyText3">
    <w:name w:val="Body Text 3"/>
    <w:basedOn w:val="Normal"/>
    <w:link w:val="BodyText3Char"/>
    <w:rsid w:val="009E7C87"/>
    <w:rPr>
      <w:szCs w:val="20"/>
      <w:lang w:val="lv-LV"/>
    </w:rPr>
  </w:style>
  <w:style w:type="character" w:customStyle="1" w:styleId="BodyText3Char">
    <w:name w:val="Body Text 3 Char"/>
    <w:basedOn w:val="DefaultParagraphFont"/>
    <w:link w:val="BodyText3"/>
    <w:rsid w:val="00DA7D9F"/>
    <w:rPr>
      <w:sz w:val="24"/>
      <w:lang w:eastAsia="en-US"/>
    </w:rPr>
  </w:style>
  <w:style w:type="paragraph" w:styleId="BodyText">
    <w:name w:val="Body Text"/>
    <w:basedOn w:val="Normal"/>
    <w:link w:val="BodyTextChar"/>
    <w:qFormat/>
    <w:rsid w:val="009E7C87"/>
    <w:pPr>
      <w:jc w:val="both"/>
    </w:pPr>
    <w:rPr>
      <w:i/>
      <w:szCs w:val="20"/>
      <w:lang w:val="lv-LV"/>
    </w:rPr>
  </w:style>
  <w:style w:type="paragraph" w:styleId="Footer">
    <w:name w:val="footer"/>
    <w:basedOn w:val="Normal"/>
    <w:link w:val="FooterChar"/>
    <w:rsid w:val="009E7C87"/>
    <w:pPr>
      <w:tabs>
        <w:tab w:val="center" w:pos="4153"/>
        <w:tab w:val="right" w:pos="8306"/>
      </w:tabs>
    </w:pPr>
    <w:rPr>
      <w:sz w:val="20"/>
      <w:szCs w:val="20"/>
      <w:lang w:val="lv-LV"/>
    </w:rPr>
  </w:style>
  <w:style w:type="character" w:customStyle="1" w:styleId="FooterChar">
    <w:name w:val="Footer Char"/>
    <w:basedOn w:val="DefaultParagraphFont"/>
    <w:link w:val="Footer"/>
    <w:rsid w:val="00706DAB"/>
    <w:rPr>
      <w:lang w:eastAsia="en-US"/>
    </w:rPr>
  </w:style>
  <w:style w:type="paragraph" w:customStyle="1" w:styleId="norm-cent">
    <w:name w:val="norm-cent"/>
    <w:basedOn w:val="norm-text"/>
    <w:rsid w:val="009E7C87"/>
    <w:pPr>
      <w:ind w:firstLine="0"/>
      <w:jc w:val="center"/>
    </w:pPr>
  </w:style>
  <w:style w:type="paragraph" w:styleId="BodyTextIndent3">
    <w:name w:val="Body Text Indent 3"/>
    <w:basedOn w:val="Normal"/>
    <w:link w:val="BodyTextIndent3Char"/>
    <w:rsid w:val="009E7C87"/>
    <w:pPr>
      <w:ind w:left="567" w:hanging="567"/>
      <w:jc w:val="both"/>
    </w:pPr>
    <w:rPr>
      <w:szCs w:val="20"/>
      <w:lang w:val="lv-LV"/>
    </w:rPr>
  </w:style>
  <w:style w:type="paragraph" w:styleId="Title">
    <w:name w:val="Title"/>
    <w:basedOn w:val="Normal"/>
    <w:link w:val="TitleChar"/>
    <w:qFormat/>
    <w:rsid w:val="009E7C87"/>
    <w:pPr>
      <w:jc w:val="center"/>
    </w:pPr>
    <w:rPr>
      <w:szCs w:val="20"/>
      <w:lang w:val="lv-LV"/>
    </w:rPr>
  </w:style>
  <w:style w:type="character" w:styleId="PageNumber">
    <w:name w:val="page number"/>
    <w:basedOn w:val="DefaultParagraphFont"/>
    <w:rsid w:val="009E7C87"/>
  </w:style>
  <w:style w:type="paragraph" w:styleId="ListBullet">
    <w:name w:val="List Bullet"/>
    <w:basedOn w:val="Normal"/>
    <w:autoRedefine/>
    <w:rsid w:val="009E7C87"/>
    <w:pPr>
      <w:numPr>
        <w:numId w:val="2"/>
      </w:numPr>
    </w:pPr>
    <w:rPr>
      <w:rFonts w:ascii="Arial" w:hAnsi="Arial"/>
      <w:szCs w:val="20"/>
      <w:lang w:val="lv-LV"/>
    </w:rPr>
  </w:style>
  <w:style w:type="paragraph" w:styleId="ListBullet2">
    <w:name w:val="List Bullet 2"/>
    <w:basedOn w:val="Normal"/>
    <w:autoRedefine/>
    <w:rsid w:val="009E7C87"/>
    <w:pPr>
      <w:numPr>
        <w:numId w:val="3"/>
      </w:numPr>
    </w:pPr>
    <w:rPr>
      <w:rFonts w:ascii="Arial" w:hAnsi="Arial"/>
      <w:szCs w:val="20"/>
      <w:lang w:val="lv-LV"/>
    </w:rPr>
  </w:style>
  <w:style w:type="paragraph" w:styleId="ListBullet3">
    <w:name w:val="List Bullet 3"/>
    <w:basedOn w:val="Normal"/>
    <w:autoRedefine/>
    <w:rsid w:val="009E7C87"/>
    <w:pPr>
      <w:numPr>
        <w:numId w:val="4"/>
      </w:numPr>
    </w:pPr>
    <w:rPr>
      <w:rFonts w:ascii="Arial" w:hAnsi="Arial"/>
      <w:szCs w:val="20"/>
      <w:lang w:val="lv-LV"/>
    </w:rPr>
  </w:style>
  <w:style w:type="paragraph" w:styleId="ListBullet4">
    <w:name w:val="List Bullet 4"/>
    <w:basedOn w:val="Normal"/>
    <w:autoRedefine/>
    <w:rsid w:val="009E7C87"/>
    <w:pPr>
      <w:numPr>
        <w:numId w:val="5"/>
      </w:numPr>
    </w:pPr>
    <w:rPr>
      <w:rFonts w:ascii="Arial" w:hAnsi="Arial"/>
      <w:szCs w:val="20"/>
      <w:lang w:val="lv-LV"/>
    </w:rPr>
  </w:style>
  <w:style w:type="paragraph" w:styleId="ListBullet5">
    <w:name w:val="List Bullet 5"/>
    <w:basedOn w:val="Normal"/>
    <w:autoRedefine/>
    <w:rsid w:val="009E7C87"/>
    <w:pPr>
      <w:numPr>
        <w:numId w:val="6"/>
      </w:numPr>
    </w:pPr>
    <w:rPr>
      <w:rFonts w:ascii="Arial" w:hAnsi="Arial"/>
      <w:szCs w:val="20"/>
      <w:lang w:val="lv-LV"/>
    </w:rPr>
  </w:style>
  <w:style w:type="paragraph" w:styleId="ListNumber">
    <w:name w:val="List Number"/>
    <w:basedOn w:val="Normal"/>
    <w:rsid w:val="009E7C87"/>
    <w:pPr>
      <w:numPr>
        <w:numId w:val="7"/>
      </w:numPr>
    </w:pPr>
    <w:rPr>
      <w:rFonts w:ascii="Arial" w:hAnsi="Arial"/>
      <w:szCs w:val="20"/>
      <w:lang w:val="lv-LV"/>
    </w:rPr>
  </w:style>
  <w:style w:type="paragraph" w:styleId="ListNumber2">
    <w:name w:val="List Number 2"/>
    <w:basedOn w:val="Normal"/>
    <w:rsid w:val="009E7C87"/>
    <w:pPr>
      <w:numPr>
        <w:numId w:val="8"/>
      </w:numPr>
    </w:pPr>
    <w:rPr>
      <w:rFonts w:ascii="Arial" w:hAnsi="Arial"/>
      <w:szCs w:val="20"/>
      <w:lang w:val="lv-LV"/>
    </w:rPr>
  </w:style>
  <w:style w:type="paragraph" w:styleId="ListNumber3">
    <w:name w:val="List Number 3"/>
    <w:basedOn w:val="Normal"/>
    <w:rsid w:val="009E7C87"/>
    <w:pPr>
      <w:numPr>
        <w:numId w:val="9"/>
      </w:numPr>
    </w:pPr>
    <w:rPr>
      <w:rFonts w:ascii="Arial" w:hAnsi="Arial"/>
      <w:szCs w:val="20"/>
      <w:lang w:val="lv-LV"/>
    </w:rPr>
  </w:style>
  <w:style w:type="paragraph" w:styleId="ListNumber4">
    <w:name w:val="List Number 4"/>
    <w:basedOn w:val="Normal"/>
    <w:rsid w:val="009E7C87"/>
    <w:pPr>
      <w:numPr>
        <w:numId w:val="10"/>
      </w:numPr>
    </w:pPr>
    <w:rPr>
      <w:rFonts w:ascii="Arial" w:hAnsi="Arial"/>
      <w:szCs w:val="20"/>
      <w:lang w:val="lv-LV"/>
    </w:rPr>
  </w:style>
  <w:style w:type="paragraph" w:styleId="ListNumber5">
    <w:name w:val="List Number 5"/>
    <w:basedOn w:val="Normal"/>
    <w:rsid w:val="009E7C87"/>
    <w:pPr>
      <w:numPr>
        <w:numId w:val="11"/>
      </w:numPr>
    </w:pPr>
    <w:rPr>
      <w:rFonts w:ascii="Arial" w:hAnsi="Arial"/>
      <w:szCs w:val="20"/>
      <w:lang w:val="lv-LV"/>
    </w:rPr>
  </w:style>
  <w:style w:type="paragraph" w:customStyle="1" w:styleId="FR5">
    <w:name w:val="FR5"/>
    <w:rsid w:val="009E7C87"/>
    <w:pPr>
      <w:widowControl w:val="0"/>
      <w:spacing w:before="100"/>
    </w:pPr>
    <w:rPr>
      <w:rFonts w:ascii="Arial" w:hAnsi="Arial"/>
      <w:snapToGrid w:val="0"/>
      <w:sz w:val="28"/>
      <w:lang w:eastAsia="en-US"/>
    </w:rPr>
  </w:style>
  <w:style w:type="paragraph" w:styleId="Subtitle">
    <w:name w:val="Subtitle"/>
    <w:basedOn w:val="Normal"/>
    <w:link w:val="SubtitleChar"/>
    <w:qFormat/>
    <w:rsid w:val="009E7C87"/>
    <w:pPr>
      <w:jc w:val="center"/>
    </w:pPr>
    <w:rPr>
      <w:b/>
      <w:sz w:val="32"/>
      <w:lang w:val="lv-LV"/>
    </w:rPr>
  </w:style>
  <w:style w:type="character" w:styleId="Hyperlink">
    <w:name w:val="Hyperlink"/>
    <w:basedOn w:val="DefaultParagraphFont"/>
    <w:uiPriority w:val="99"/>
    <w:rsid w:val="006D5D0E"/>
    <w:rPr>
      <w:color w:val="0000FF"/>
      <w:u w:val="single"/>
    </w:rPr>
  </w:style>
  <w:style w:type="table" w:styleId="TableGrid">
    <w:name w:val="Table Grid"/>
    <w:basedOn w:val="TableNormal"/>
    <w:uiPriority w:val="39"/>
    <w:rsid w:val="00C2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L3">
    <w:name w:val="Normal-numbered-L3"/>
    <w:basedOn w:val="Heading2"/>
    <w:link w:val="Normal-numbered-L3Char1"/>
    <w:qFormat/>
    <w:rsid w:val="00586084"/>
    <w:pPr>
      <w:keepNext w:val="0"/>
      <w:widowControl w:val="0"/>
      <w:ind w:left="567" w:hanging="426"/>
      <w:contextualSpacing/>
      <w:jc w:val="both"/>
      <w:outlineLvl w:val="2"/>
    </w:pPr>
    <w:rPr>
      <w:b w:val="0"/>
      <w:sz w:val="24"/>
      <w:szCs w:val="24"/>
    </w:rPr>
  </w:style>
  <w:style w:type="character" w:customStyle="1" w:styleId="Normal-numbered-L3Char1">
    <w:name w:val="Normal-numbered-L3 Char1"/>
    <w:basedOn w:val="DefaultParagraphFont"/>
    <w:link w:val="Normal-numbered-L3"/>
    <w:rsid w:val="00586084"/>
    <w:rPr>
      <w:sz w:val="24"/>
      <w:szCs w:val="24"/>
      <w:lang w:val="lv-LV" w:eastAsia="en-US" w:bidi="ar-SA"/>
    </w:rPr>
  </w:style>
  <w:style w:type="paragraph" w:customStyle="1" w:styleId="Normal-number-L4">
    <w:name w:val="Normal-number-L4"/>
    <w:basedOn w:val="Normal-numbered-L3"/>
    <w:qFormat/>
    <w:rsid w:val="00586084"/>
    <w:pPr>
      <w:tabs>
        <w:tab w:val="num" w:pos="1800"/>
      </w:tabs>
      <w:ind w:left="709" w:hanging="284"/>
    </w:pPr>
    <w:rPr>
      <w:snapToGrid w:val="0"/>
    </w:rPr>
  </w:style>
  <w:style w:type="paragraph" w:customStyle="1" w:styleId="12">
    <w:name w:val="абзац 12"/>
    <w:basedOn w:val="Normal"/>
    <w:link w:val="122"/>
    <w:rsid w:val="00827565"/>
    <w:pPr>
      <w:spacing w:before="120"/>
      <w:jc w:val="both"/>
    </w:pPr>
    <w:rPr>
      <w:lang w:val="lv-LV"/>
    </w:rPr>
  </w:style>
  <w:style w:type="paragraph" w:styleId="BalloonText">
    <w:name w:val="Balloon Text"/>
    <w:basedOn w:val="Normal"/>
    <w:link w:val="BalloonTextChar"/>
    <w:rsid w:val="00D23B48"/>
    <w:rPr>
      <w:rFonts w:ascii="Tahoma" w:hAnsi="Tahoma" w:cs="Tahoma"/>
      <w:sz w:val="16"/>
      <w:szCs w:val="16"/>
    </w:rPr>
  </w:style>
  <w:style w:type="paragraph" w:styleId="ListParagraph">
    <w:name w:val="List Paragraph"/>
    <w:aliases w:val="2,Strip,Syle 1,Párrafo de lista,Normal bullet 2,Bullet list,Saistīto dokumentu saraksts,Numbered Para 1,Dot pt,No Spacing1,List Paragraph Char Char Char,Indicator Text,List Paragraph1,Bullet Points,MAIN CONTENT,IFCL - List Paragraph"/>
    <w:basedOn w:val="Normal"/>
    <w:link w:val="ListParagraphChar"/>
    <w:uiPriority w:val="34"/>
    <w:qFormat/>
    <w:rsid w:val="008B01B6"/>
    <w:pPr>
      <w:ind w:left="720"/>
      <w:contextualSpacing/>
    </w:pPr>
    <w:rPr>
      <w:rFonts w:ascii="Arial" w:hAnsi="Arial" w:cs="Arial"/>
      <w:lang w:val="ru-RU" w:eastAsia="ru-RU"/>
    </w:rPr>
  </w:style>
  <w:style w:type="character" w:styleId="CommentReference">
    <w:name w:val="annotation reference"/>
    <w:basedOn w:val="DefaultParagraphFont"/>
    <w:uiPriority w:val="99"/>
    <w:rsid w:val="00FB6E6C"/>
    <w:rPr>
      <w:sz w:val="16"/>
      <w:szCs w:val="16"/>
    </w:rPr>
  </w:style>
  <w:style w:type="paragraph" w:styleId="CommentText">
    <w:name w:val="annotation text"/>
    <w:basedOn w:val="Normal"/>
    <w:link w:val="CommentTextChar"/>
    <w:uiPriority w:val="99"/>
    <w:rsid w:val="00FB6E6C"/>
    <w:rPr>
      <w:sz w:val="20"/>
      <w:szCs w:val="20"/>
      <w:lang w:val="en-US"/>
    </w:rPr>
  </w:style>
  <w:style w:type="paragraph" w:customStyle="1" w:styleId="LG-paligiekartas3">
    <w:name w:val="LG-paligiekartas 3"/>
    <w:basedOn w:val="Normal"/>
    <w:rsid w:val="00FB6E6C"/>
    <w:pPr>
      <w:numPr>
        <w:ilvl w:val="2"/>
        <w:numId w:val="1"/>
      </w:numPr>
      <w:jc w:val="both"/>
    </w:pPr>
    <w:rPr>
      <w:szCs w:val="20"/>
      <w:lang w:val="ru-RU"/>
    </w:rPr>
  </w:style>
  <w:style w:type="paragraph" w:styleId="CommentSubject">
    <w:name w:val="annotation subject"/>
    <w:basedOn w:val="CommentText"/>
    <w:next w:val="CommentText"/>
    <w:link w:val="CommentSubjectChar"/>
    <w:uiPriority w:val="99"/>
    <w:rsid w:val="007D6ABF"/>
    <w:rPr>
      <w:b/>
      <w:bCs/>
      <w:lang w:val="en-GB"/>
    </w:rPr>
  </w:style>
  <w:style w:type="paragraph" w:customStyle="1" w:styleId="heading">
    <w:name w:val="heading"/>
    <w:basedOn w:val="Normal"/>
    <w:rsid w:val="00444F28"/>
    <w:rPr>
      <w:rFonts w:ascii="Arial" w:hAnsi="Arial" w:cs="Arial"/>
      <w:b/>
      <w:bCs/>
      <w:sz w:val="22"/>
      <w:szCs w:val="22"/>
    </w:rPr>
  </w:style>
  <w:style w:type="paragraph" w:customStyle="1" w:styleId="LG-paligiekartas1">
    <w:name w:val="LG-paligiekartas 1"/>
    <w:basedOn w:val="Heading1"/>
    <w:rsid w:val="00795248"/>
    <w:pPr>
      <w:numPr>
        <w:numId w:val="14"/>
      </w:numPr>
      <w:jc w:val="both"/>
    </w:pPr>
    <w:rPr>
      <w:rFonts w:ascii="Times New Roman" w:hAnsi="Times New Roman"/>
      <w:b/>
      <w:bCs/>
      <w:caps/>
      <w:sz w:val="24"/>
      <w:lang w:val="ru-RU"/>
    </w:rPr>
  </w:style>
  <w:style w:type="paragraph" w:customStyle="1" w:styleId="LG-paligiekartas2">
    <w:name w:val="LG-paligiekartas 2"/>
    <w:basedOn w:val="Normal"/>
    <w:rsid w:val="00795248"/>
    <w:pPr>
      <w:numPr>
        <w:ilvl w:val="1"/>
        <w:numId w:val="14"/>
      </w:numPr>
      <w:jc w:val="both"/>
    </w:pPr>
    <w:rPr>
      <w:b/>
      <w:bCs/>
      <w:szCs w:val="20"/>
    </w:rPr>
  </w:style>
  <w:style w:type="paragraph" w:customStyle="1" w:styleId="appakspunkts">
    <w:name w:val="appakspunkts"/>
    <w:basedOn w:val="Normal"/>
    <w:rsid w:val="007839B1"/>
    <w:pPr>
      <w:ind w:left="720" w:hanging="720"/>
      <w:jc w:val="both"/>
    </w:pPr>
    <w:rPr>
      <w:rFonts w:ascii="BaltArial" w:hAnsi="BaltArial"/>
      <w:szCs w:val="20"/>
      <w:lang w:val="lv-LV"/>
    </w:rPr>
  </w:style>
  <w:style w:type="paragraph" w:styleId="Index1">
    <w:name w:val="index 1"/>
    <w:basedOn w:val="Normal"/>
    <w:next w:val="Normal"/>
    <w:autoRedefine/>
    <w:semiHidden/>
    <w:rsid w:val="007839B1"/>
    <w:pPr>
      <w:ind w:left="240" w:hanging="240"/>
    </w:pPr>
  </w:style>
  <w:style w:type="paragraph" w:styleId="IndexHeading">
    <w:name w:val="index heading"/>
    <w:basedOn w:val="Normal"/>
    <w:next w:val="Index1"/>
    <w:semiHidden/>
    <w:rsid w:val="007839B1"/>
    <w:rPr>
      <w:szCs w:val="20"/>
    </w:rPr>
  </w:style>
  <w:style w:type="paragraph" w:styleId="Revision">
    <w:name w:val="Revision"/>
    <w:hidden/>
    <w:uiPriority w:val="99"/>
    <w:semiHidden/>
    <w:rsid w:val="009E5E8A"/>
    <w:rPr>
      <w:sz w:val="24"/>
      <w:szCs w:val="24"/>
      <w:lang w:val="en-GB" w:eastAsia="en-US"/>
    </w:rPr>
  </w:style>
  <w:style w:type="character" w:styleId="Strong">
    <w:name w:val="Strong"/>
    <w:basedOn w:val="DefaultParagraphFont"/>
    <w:qFormat/>
    <w:rsid w:val="009807CD"/>
    <w:rPr>
      <w:b/>
      <w:bCs/>
    </w:rPr>
  </w:style>
  <w:style w:type="character" w:customStyle="1" w:styleId="HeaderChar">
    <w:name w:val="Header Char"/>
    <w:aliases w:val="Char Char, Char Char"/>
    <w:basedOn w:val="DefaultParagraphFont"/>
    <w:link w:val="Header"/>
    <w:uiPriority w:val="99"/>
    <w:rsid w:val="00F25972"/>
    <w:rPr>
      <w:sz w:val="24"/>
      <w:lang w:eastAsia="en-US"/>
    </w:rPr>
  </w:style>
  <w:style w:type="character" w:customStyle="1" w:styleId="TitleChar">
    <w:name w:val="Title Char"/>
    <w:basedOn w:val="DefaultParagraphFont"/>
    <w:link w:val="Title"/>
    <w:rsid w:val="00B11238"/>
    <w:rPr>
      <w:sz w:val="24"/>
      <w:lang w:eastAsia="en-US"/>
    </w:rPr>
  </w:style>
  <w:style w:type="character" w:customStyle="1" w:styleId="Heading1Char">
    <w:name w:val="Heading 1 Char"/>
    <w:aliases w:val="Раздел 1 Char,1 Заголовок 1 Char"/>
    <w:basedOn w:val="DefaultParagraphFont"/>
    <w:link w:val="Heading1"/>
    <w:rsid w:val="00EC0AA7"/>
    <w:rPr>
      <w:rFonts w:ascii="Arial" w:hAnsi="Arial"/>
      <w:sz w:val="28"/>
      <w:lang w:eastAsia="en-US"/>
    </w:rPr>
  </w:style>
  <w:style w:type="character" w:customStyle="1" w:styleId="Heading3Char">
    <w:name w:val="Heading 3 Char"/>
    <w:basedOn w:val="DefaultParagraphFont"/>
    <w:link w:val="Heading3"/>
    <w:rsid w:val="00EC0AA7"/>
    <w:rPr>
      <w:b/>
      <w:kern w:val="16"/>
      <w:sz w:val="24"/>
      <w:lang w:eastAsia="en-US"/>
    </w:rPr>
  </w:style>
  <w:style w:type="character" w:customStyle="1" w:styleId="Heading5Char">
    <w:name w:val="Heading 5 Char"/>
    <w:basedOn w:val="DefaultParagraphFont"/>
    <w:link w:val="Heading5"/>
    <w:uiPriority w:val="9"/>
    <w:rsid w:val="00EC0AA7"/>
    <w:rPr>
      <w:sz w:val="24"/>
      <w:lang w:eastAsia="en-US"/>
    </w:rPr>
  </w:style>
  <w:style w:type="character" w:customStyle="1" w:styleId="BodyTextChar">
    <w:name w:val="Body Text Char"/>
    <w:basedOn w:val="DefaultParagraphFont"/>
    <w:link w:val="BodyText"/>
    <w:rsid w:val="00EC0AA7"/>
    <w:rPr>
      <w:i/>
      <w:sz w:val="24"/>
      <w:lang w:eastAsia="en-US"/>
    </w:rPr>
  </w:style>
  <w:style w:type="paragraph" w:styleId="NormalWeb">
    <w:name w:val="Normal (Web)"/>
    <w:basedOn w:val="Normal"/>
    <w:uiPriority w:val="99"/>
    <w:rsid w:val="00EC0AA7"/>
    <w:pPr>
      <w:spacing w:after="100" w:afterAutospacing="1"/>
    </w:pPr>
    <w:rPr>
      <w:lang w:val="en-US"/>
    </w:rPr>
  </w:style>
  <w:style w:type="character" w:customStyle="1" w:styleId="BalloonTextChar">
    <w:name w:val="Balloon Text Char"/>
    <w:basedOn w:val="DefaultParagraphFont"/>
    <w:link w:val="BalloonText"/>
    <w:locked/>
    <w:rsid w:val="00EC0AA7"/>
    <w:rPr>
      <w:rFonts w:ascii="Tahoma" w:hAnsi="Tahoma" w:cs="Tahoma"/>
      <w:sz w:val="16"/>
      <w:szCs w:val="16"/>
      <w:lang w:val="en-GB" w:eastAsia="en-US"/>
    </w:rPr>
  </w:style>
  <w:style w:type="character" w:customStyle="1" w:styleId="Heading4Char">
    <w:name w:val="Heading 4 Char"/>
    <w:basedOn w:val="DefaultParagraphFont"/>
    <w:link w:val="Heading4"/>
    <w:rsid w:val="000F17C0"/>
    <w:rPr>
      <w:b/>
      <w:sz w:val="24"/>
      <w:lang w:eastAsia="en-US"/>
    </w:rPr>
  </w:style>
  <w:style w:type="character" w:customStyle="1" w:styleId="Heading6Char">
    <w:name w:val="Heading 6 Char"/>
    <w:basedOn w:val="DefaultParagraphFont"/>
    <w:link w:val="Heading6"/>
    <w:rsid w:val="000F17C0"/>
    <w:rPr>
      <w:b/>
      <w:bCs/>
      <w:lang w:eastAsia="en-US"/>
    </w:rPr>
  </w:style>
  <w:style w:type="character" w:customStyle="1" w:styleId="Heading7Char">
    <w:name w:val="Heading 7 Char"/>
    <w:basedOn w:val="DefaultParagraphFont"/>
    <w:link w:val="Heading7"/>
    <w:uiPriority w:val="9"/>
    <w:rsid w:val="000F17C0"/>
    <w:rPr>
      <w:b/>
      <w:sz w:val="40"/>
      <w:lang w:eastAsia="en-US"/>
    </w:rPr>
  </w:style>
  <w:style w:type="character" w:customStyle="1" w:styleId="Heading8Char">
    <w:name w:val="Heading 8 Char"/>
    <w:basedOn w:val="DefaultParagraphFont"/>
    <w:link w:val="Heading8"/>
    <w:uiPriority w:val="9"/>
    <w:rsid w:val="000F17C0"/>
    <w:rPr>
      <w:b/>
      <w:sz w:val="36"/>
      <w:lang w:eastAsia="en-US"/>
    </w:rPr>
  </w:style>
  <w:style w:type="character" w:customStyle="1" w:styleId="Heading9Char">
    <w:name w:val="Heading 9 Char"/>
    <w:basedOn w:val="DefaultParagraphFont"/>
    <w:link w:val="Heading9"/>
    <w:uiPriority w:val="9"/>
    <w:rsid w:val="000F17C0"/>
    <w:rPr>
      <w:b/>
      <w:sz w:val="24"/>
      <w:lang w:eastAsia="en-US"/>
    </w:rPr>
  </w:style>
  <w:style w:type="character" w:customStyle="1" w:styleId="BodyTextIndent2Char">
    <w:name w:val="Body Text Indent 2 Char"/>
    <w:basedOn w:val="DefaultParagraphFont"/>
    <w:link w:val="BodyTextIndent2"/>
    <w:rsid w:val="000F17C0"/>
    <w:rPr>
      <w:sz w:val="24"/>
      <w:lang w:eastAsia="en-US"/>
    </w:rPr>
  </w:style>
  <w:style w:type="character" w:customStyle="1" w:styleId="BodyTextIndentChar">
    <w:name w:val="Body Text Indent Char"/>
    <w:basedOn w:val="DefaultParagraphFont"/>
    <w:link w:val="BodyTextIndent"/>
    <w:rsid w:val="000F17C0"/>
    <w:rPr>
      <w:sz w:val="24"/>
      <w:lang w:eastAsia="en-US"/>
    </w:rPr>
  </w:style>
  <w:style w:type="character" w:customStyle="1" w:styleId="BodyTextIndent3Char">
    <w:name w:val="Body Text Indent 3 Char"/>
    <w:basedOn w:val="DefaultParagraphFont"/>
    <w:link w:val="BodyTextIndent3"/>
    <w:rsid w:val="000F17C0"/>
    <w:rPr>
      <w:sz w:val="24"/>
      <w:lang w:eastAsia="en-US"/>
    </w:rPr>
  </w:style>
  <w:style w:type="character" w:customStyle="1" w:styleId="SubtitleChar">
    <w:name w:val="Subtitle Char"/>
    <w:basedOn w:val="DefaultParagraphFont"/>
    <w:link w:val="Subtitle"/>
    <w:rsid w:val="000F17C0"/>
    <w:rPr>
      <w:b/>
      <w:sz w:val="32"/>
      <w:szCs w:val="24"/>
      <w:lang w:eastAsia="en-US"/>
    </w:rPr>
  </w:style>
  <w:style w:type="character" w:customStyle="1" w:styleId="CommentTextChar">
    <w:name w:val="Comment Text Char"/>
    <w:basedOn w:val="DefaultParagraphFont"/>
    <w:link w:val="CommentText"/>
    <w:uiPriority w:val="99"/>
    <w:rsid w:val="000F17C0"/>
    <w:rPr>
      <w:lang w:val="en-US" w:eastAsia="en-US"/>
    </w:rPr>
  </w:style>
  <w:style w:type="character" w:customStyle="1" w:styleId="CommentSubjectChar">
    <w:name w:val="Comment Subject Char"/>
    <w:basedOn w:val="CommentTextChar"/>
    <w:link w:val="CommentSubject"/>
    <w:uiPriority w:val="99"/>
    <w:rsid w:val="000F17C0"/>
    <w:rPr>
      <w:b/>
      <w:bCs/>
      <w:lang w:val="en-GB" w:eastAsia="en-US"/>
    </w:rPr>
  </w:style>
  <w:style w:type="paragraph" w:customStyle="1" w:styleId="Default">
    <w:name w:val="Default"/>
    <w:rsid w:val="00A65C26"/>
    <w:pPr>
      <w:autoSpaceDE w:val="0"/>
      <w:autoSpaceDN w:val="0"/>
      <w:adjustRightInd w:val="0"/>
    </w:pPr>
    <w:rPr>
      <w:color w:val="000000"/>
      <w:sz w:val="24"/>
      <w:szCs w:val="24"/>
    </w:rPr>
  </w:style>
  <w:style w:type="paragraph" w:styleId="FootnoteText">
    <w:name w:val="footnote text"/>
    <w:basedOn w:val="Normal"/>
    <w:link w:val="FootnoteTextChar"/>
    <w:uiPriority w:val="99"/>
    <w:rsid w:val="003B3963"/>
    <w:rPr>
      <w:sz w:val="20"/>
      <w:szCs w:val="20"/>
    </w:rPr>
  </w:style>
  <w:style w:type="character" w:customStyle="1" w:styleId="FootnoteTextChar">
    <w:name w:val="Footnote Text Char"/>
    <w:basedOn w:val="DefaultParagraphFont"/>
    <w:link w:val="FootnoteText"/>
    <w:uiPriority w:val="99"/>
    <w:rsid w:val="003B3963"/>
    <w:rPr>
      <w:lang w:eastAsia="en-US"/>
    </w:rPr>
  </w:style>
  <w:style w:type="character" w:styleId="FootnoteReference">
    <w:name w:val="footnote reference"/>
    <w:uiPriority w:val="99"/>
    <w:rsid w:val="003B3963"/>
    <w:rPr>
      <w:vertAlign w:val="superscript"/>
    </w:rPr>
  </w:style>
  <w:style w:type="character" w:customStyle="1" w:styleId="UnresolvedMention1">
    <w:name w:val="Unresolved Mention1"/>
    <w:basedOn w:val="DefaultParagraphFont"/>
    <w:uiPriority w:val="99"/>
    <w:semiHidden/>
    <w:unhideWhenUsed/>
    <w:rsid w:val="00A32E97"/>
    <w:rPr>
      <w:color w:val="605E5C"/>
      <w:shd w:val="clear" w:color="auto" w:fill="E1DFDD"/>
    </w:rPr>
  </w:style>
  <w:style w:type="character" w:customStyle="1" w:styleId="ListParagraphChar">
    <w:name w:val="List Paragraph Char"/>
    <w:aliases w:val="2 Char,Strip Char,Syle 1 Char,Párrafo de lista Char,Normal bullet 2 Char,Bullet list Char,Saistīto dokumentu saraksts Char,Numbered Para 1 Char,Dot pt Char,No Spacing1 Char,List Paragraph Char Char Char Char,Indicator Text Char"/>
    <w:link w:val="ListParagraph"/>
    <w:uiPriority w:val="99"/>
    <w:qFormat/>
    <w:locked/>
    <w:rsid w:val="00F75FFE"/>
    <w:rPr>
      <w:rFonts w:ascii="Arial" w:hAnsi="Arial" w:cs="Arial"/>
      <w:sz w:val="24"/>
      <w:szCs w:val="24"/>
      <w:lang w:val="ru-RU" w:eastAsia="ru-RU"/>
    </w:rPr>
  </w:style>
  <w:style w:type="character" w:styleId="Emphasis">
    <w:name w:val="Emphasis"/>
    <w:basedOn w:val="DefaultParagraphFont"/>
    <w:qFormat/>
    <w:rsid w:val="0084643F"/>
    <w:rPr>
      <w:i/>
      <w:iCs/>
    </w:rPr>
  </w:style>
  <w:style w:type="character" w:customStyle="1" w:styleId="UnresolvedMention2">
    <w:name w:val="Unresolved Mention2"/>
    <w:basedOn w:val="DefaultParagraphFont"/>
    <w:uiPriority w:val="99"/>
    <w:semiHidden/>
    <w:unhideWhenUsed/>
    <w:rsid w:val="00C46F5D"/>
    <w:rPr>
      <w:color w:val="605E5C"/>
      <w:shd w:val="clear" w:color="auto" w:fill="E1DFDD"/>
    </w:rPr>
  </w:style>
  <w:style w:type="paragraph" w:customStyle="1" w:styleId="StyleStyle2Justified">
    <w:name w:val="Style Style2 + Justified"/>
    <w:basedOn w:val="Normal"/>
    <w:rsid w:val="00C1627A"/>
    <w:pPr>
      <w:numPr>
        <w:ilvl w:val="1"/>
        <w:numId w:val="17"/>
      </w:numPr>
      <w:spacing w:before="240" w:after="120"/>
      <w:jc w:val="both"/>
    </w:pPr>
    <w:rPr>
      <w:b/>
      <w:bCs/>
      <w:szCs w:val="20"/>
      <w:lang w:val="lv-LV"/>
    </w:rPr>
  </w:style>
  <w:style w:type="paragraph" w:customStyle="1" w:styleId="StyleStyle1Justified">
    <w:name w:val="Style Style1 + Justified"/>
    <w:basedOn w:val="Normal"/>
    <w:rsid w:val="00C1627A"/>
    <w:pPr>
      <w:numPr>
        <w:numId w:val="17"/>
      </w:numPr>
      <w:tabs>
        <w:tab w:val="num" w:pos="1134"/>
      </w:tabs>
      <w:spacing w:before="40" w:after="40"/>
      <w:jc w:val="both"/>
    </w:pPr>
    <w:rPr>
      <w:szCs w:val="20"/>
      <w:lang w:val="lv-LV"/>
    </w:rPr>
  </w:style>
  <w:style w:type="paragraph" w:customStyle="1" w:styleId="tv213">
    <w:name w:val="tv213"/>
    <w:basedOn w:val="Normal"/>
    <w:rsid w:val="00C1627A"/>
    <w:pPr>
      <w:spacing w:before="100" w:beforeAutospacing="1" w:after="100" w:afterAutospacing="1"/>
    </w:pPr>
    <w:rPr>
      <w:lang w:val="lv-LV" w:eastAsia="lv-LV"/>
    </w:rPr>
  </w:style>
  <w:style w:type="paragraph" w:customStyle="1" w:styleId="WW-Default">
    <w:name w:val="WW-Default"/>
    <w:uiPriority w:val="99"/>
    <w:rsid w:val="00845594"/>
    <w:pPr>
      <w:suppressAutoHyphens/>
      <w:autoSpaceDE w:val="0"/>
    </w:pPr>
    <w:rPr>
      <w:rFonts w:ascii="Calibri" w:eastAsia="Calibri" w:hAnsi="Calibri" w:cs="Calibri"/>
      <w:color w:val="000000"/>
      <w:sz w:val="24"/>
      <w:szCs w:val="24"/>
      <w:lang w:val="en-US" w:eastAsia="ar-SA"/>
    </w:rPr>
  </w:style>
  <w:style w:type="paragraph" w:styleId="BlockText">
    <w:name w:val="Block Text"/>
    <w:basedOn w:val="Normal"/>
    <w:rsid w:val="007C34E1"/>
    <w:pPr>
      <w:shd w:val="clear" w:color="auto" w:fill="FFFFFF"/>
      <w:spacing w:line="274" w:lineRule="exact"/>
      <w:ind w:left="1670" w:right="1541"/>
      <w:jc w:val="center"/>
    </w:pPr>
    <w:rPr>
      <w:color w:val="000000"/>
      <w:spacing w:val="-8"/>
      <w:szCs w:val="25"/>
      <w:lang w:val="lv-LV"/>
    </w:rPr>
  </w:style>
  <w:style w:type="character" w:styleId="UnresolvedMention">
    <w:name w:val="Unresolved Mention"/>
    <w:basedOn w:val="DefaultParagraphFont"/>
    <w:uiPriority w:val="99"/>
    <w:semiHidden/>
    <w:unhideWhenUsed/>
    <w:rsid w:val="00CD41ED"/>
    <w:rPr>
      <w:color w:val="605E5C"/>
      <w:shd w:val="clear" w:color="auto" w:fill="E1DFDD"/>
    </w:rPr>
  </w:style>
  <w:style w:type="character" w:customStyle="1" w:styleId="Bodytext0">
    <w:name w:val="Body text_"/>
    <w:basedOn w:val="DefaultParagraphFont"/>
    <w:link w:val="BodyText4"/>
    <w:locked/>
    <w:rsid w:val="0028398D"/>
    <w:rPr>
      <w:sz w:val="21"/>
      <w:szCs w:val="21"/>
      <w:shd w:val="clear" w:color="auto" w:fill="FFFFFF"/>
    </w:rPr>
  </w:style>
  <w:style w:type="paragraph" w:customStyle="1" w:styleId="BodyText4">
    <w:name w:val="Body Text4"/>
    <w:basedOn w:val="Normal"/>
    <w:link w:val="Bodytext0"/>
    <w:rsid w:val="0028398D"/>
    <w:pPr>
      <w:widowControl w:val="0"/>
      <w:shd w:val="clear" w:color="auto" w:fill="FFFFFF"/>
      <w:spacing w:after="1680" w:line="394" w:lineRule="exact"/>
      <w:ind w:hanging="3260"/>
      <w:jc w:val="right"/>
    </w:pPr>
    <w:rPr>
      <w:sz w:val="21"/>
      <w:szCs w:val="21"/>
      <w:lang w:val="lv-LV" w:eastAsia="lv-LV"/>
    </w:rPr>
  </w:style>
  <w:style w:type="character" w:customStyle="1" w:styleId="tlid-translation">
    <w:name w:val="tlid-translation"/>
    <w:basedOn w:val="DefaultParagraphFont"/>
    <w:rsid w:val="007F608F"/>
  </w:style>
  <w:style w:type="character" w:styleId="FollowedHyperlink">
    <w:name w:val="FollowedHyperlink"/>
    <w:basedOn w:val="DefaultParagraphFont"/>
    <w:uiPriority w:val="99"/>
    <w:semiHidden/>
    <w:unhideWhenUsed/>
    <w:rsid w:val="00454CA1"/>
    <w:rPr>
      <w:color w:val="800080" w:themeColor="followedHyperlink"/>
      <w:u w:val="single"/>
    </w:rPr>
  </w:style>
  <w:style w:type="character" w:customStyle="1" w:styleId="viiyi">
    <w:name w:val="viiyi"/>
    <w:basedOn w:val="DefaultParagraphFont"/>
    <w:rsid w:val="003E5549"/>
  </w:style>
  <w:style w:type="character" w:customStyle="1" w:styleId="jlqj4b">
    <w:name w:val="jlqj4b"/>
    <w:basedOn w:val="DefaultParagraphFont"/>
    <w:rsid w:val="003E5549"/>
  </w:style>
  <w:style w:type="paragraph" w:styleId="Caption">
    <w:name w:val="caption"/>
    <w:aliases w:val="Номер таблицы,Íîìåð òàáëèöû,Название объекта Знак1 Знак,Номер таблицы Знак Знак,Название объекта Знак Знак Знак,Название объекта Знак2 Знак Знак Знак,Название объекта Знак Знак1 Знак Знак Знак,Название объекта Знак1"/>
    <w:basedOn w:val="Normal"/>
    <w:next w:val="Normal"/>
    <w:link w:val="CaptionChar"/>
    <w:qFormat/>
    <w:rsid w:val="00E77A87"/>
    <w:pPr>
      <w:spacing w:line="276" w:lineRule="auto"/>
      <w:ind w:right="141" w:firstLine="567"/>
      <w:jc w:val="center"/>
    </w:pPr>
    <w:rPr>
      <w:rFonts w:ascii="Arial" w:hAnsi="Arial"/>
      <w:b/>
      <w:sz w:val="28"/>
      <w:szCs w:val="20"/>
      <w:lang w:val="ru-RU" w:eastAsia="ru-RU"/>
    </w:rPr>
  </w:style>
  <w:style w:type="paragraph" w:customStyle="1" w:styleId="Stamp7">
    <w:name w:val="Stamp_7"/>
    <w:basedOn w:val="Normal"/>
    <w:link w:val="Stamp7Char"/>
    <w:autoRedefine/>
    <w:qFormat/>
    <w:rsid w:val="00E77A87"/>
    <w:pPr>
      <w:spacing w:line="276" w:lineRule="auto"/>
      <w:ind w:firstLine="567"/>
      <w:jc w:val="both"/>
    </w:pPr>
    <w:rPr>
      <w:rFonts w:ascii="Arial" w:hAnsi="Arial" w:cs="Arial"/>
      <w:sz w:val="16"/>
      <w:szCs w:val="16"/>
      <w:lang w:val="lv-LV" w:eastAsia="ru-RU"/>
    </w:rPr>
  </w:style>
  <w:style w:type="character" w:customStyle="1" w:styleId="Stamp7Char">
    <w:name w:val="Stamp_7 Char"/>
    <w:basedOn w:val="DefaultParagraphFont"/>
    <w:link w:val="Stamp7"/>
    <w:rsid w:val="00E77A87"/>
    <w:rPr>
      <w:rFonts w:ascii="Arial" w:hAnsi="Arial" w:cs="Arial"/>
      <w:sz w:val="16"/>
      <w:szCs w:val="16"/>
      <w:lang w:eastAsia="ru-RU"/>
    </w:rPr>
  </w:style>
  <w:style w:type="paragraph" w:customStyle="1" w:styleId="OTborder">
    <w:name w:val="OT_border"/>
    <w:link w:val="OTborderChar"/>
    <w:qFormat/>
    <w:rsid w:val="00E77A87"/>
    <w:rPr>
      <w:rFonts w:ascii="Arial" w:hAnsi="Arial"/>
      <w:sz w:val="18"/>
      <w:lang w:val="en-US" w:eastAsia="ru-RU"/>
    </w:rPr>
  </w:style>
  <w:style w:type="character" w:customStyle="1" w:styleId="OTborderChar">
    <w:name w:val="OT_border Char"/>
    <w:basedOn w:val="DefaultParagraphFont"/>
    <w:link w:val="OTborder"/>
    <w:rsid w:val="00E77A87"/>
    <w:rPr>
      <w:rFonts w:ascii="Arial" w:hAnsi="Arial"/>
      <w:sz w:val="18"/>
      <w:lang w:val="en-US" w:eastAsia="ru-RU"/>
    </w:rPr>
  </w:style>
  <w:style w:type="character" w:customStyle="1" w:styleId="TOC2Char">
    <w:name w:val="TOC 2 Char"/>
    <w:basedOn w:val="Heading2Char"/>
    <w:link w:val="TOC2"/>
    <w:uiPriority w:val="39"/>
    <w:rsid w:val="00E77A87"/>
    <w:rPr>
      <w:b w:val="0"/>
      <w:sz w:val="28"/>
      <w:lang w:val="lv-LV" w:eastAsia="en-US" w:bidi="ar-SA"/>
    </w:rPr>
  </w:style>
  <w:style w:type="paragraph" w:styleId="TOC3">
    <w:name w:val="toc 3"/>
    <w:basedOn w:val="Normal"/>
    <w:next w:val="Normal"/>
    <w:autoRedefine/>
    <w:uiPriority w:val="39"/>
    <w:unhideWhenUsed/>
    <w:qFormat/>
    <w:rsid w:val="00E77A87"/>
    <w:pPr>
      <w:tabs>
        <w:tab w:val="left" w:pos="1122"/>
        <w:tab w:val="right" w:leader="dot" w:pos="10196"/>
      </w:tabs>
      <w:spacing w:line="276" w:lineRule="auto"/>
      <w:ind w:left="567" w:right="567"/>
      <w:contextualSpacing/>
    </w:pPr>
    <w:rPr>
      <w:rFonts w:ascii="Arial" w:hAnsi="Arial" w:cstheme="minorHAnsi"/>
      <w:i/>
      <w:szCs w:val="20"/>
      <w:lang w:val="en-US" w:eastAsia="ru-RU"/>
    </w:rPr>
  </w:style>
  <w:style w:type="numbering" w:customStyle="1" w:styleId="NoList1">
    <w:name w:val="No List1"/>
    <w:next w:val="NoList"/>
    <w:uiPriority w:val="99"/>
    <w:semiHidden/>
    <w:unhideWhenUsed/>
    <w:rsid w:val="00E77A87"/>
  </w:style>
  <w:style w:type="paragraph" w:customStyle="1" w:styleId="Stamp7c07">
    <w:name w:val="Stamp_7_c07"/>
    <w:basedOn w:val="Stamp7"/>
    <w:link w:val="Stamp7c07Char"/>
    <w:autoRedefine/>
    <w:qFormat/>
    <w:rsid w:val="00E77A87"/>
    <w:pPr>
      <w:spacing w:line="240" w:lineRule="auto"/>
      <w:ind w:firstLine="0"/>
      <w:jc w:val="left"/>
    </w:pPr>
    <w:rPr>
      <w:spacing w:val="-14"/>
      <w:sz w:val="14"/>
      <w:szCs w:val="18"/>
    </w:rPr>
  </w:style>
  <w:style w:type="character" w:customStyle="1" w:styleId="Stamp7c07Char">
    <w:name w:val="Stamp_7_c07 Char"/>
    <w:link w:val="Stamp7c07"/>
    <w:rsid w:val="00E77A87"/>
    <w:rPr>
      <w:rFonts w:ascii="Arial" w:hAnsi="Arial" w:cs="Arial"/>
      <w:spacing w:val="-14"/>
      <w:sz w:val="14"/>
      <w:szCs w:val="18"/>
      <w:lang w:eastAsia="ru-RU"/>
    </w:rPr>
  </w:style>
  <w:style w:type="character" w:styleId="PlaceholderText">
    <w:name w:val="Placeholder Text"/>
    <w:uiPriority w:val="99"/>
    <w:semiHidden/>
    <w:rsid w:val="00E77A87"/>
    <w:rPr>
      <w:color w:val="808080"/>
    </w:rPr>
  </w:style>
  <w:style w:type="paragraph" w:customStyle="1" w:styleId="Stamp9">
    <w:name w:val="Stamp_9"/>
    <w:basedOn w:val="Normal"/>
    <w:link w:val="Stamp9Char"/>
    <w:qFormat/>
    <w:rsid w:val="00E77A87"/>
    <w:pPr>
      <w:jc w:val="center"/>
    </w:pPr>
    <w:rPr>
      <w:rFonts w:ascii="Arial" w:hAnsi="Arial" w:cs="Arial"/>
      <w:sz w:val="18"/>
      <w:szCs w:val="18"/>
      <w:lang w:val="lv-LV" w:eastAsia="ru-RU"/>
    </w:rPr>
  </w:style>
  <w:style w:type="character" w:customStyle="1" w:styleId="Stamp9Char">
    <w:name w:val="Stamp_9 Char"/>
    <w:link w:val="Stamp9"/>
    <w:rsid w:val="00E77A87"/>
    <w:rPr>
      <w:rFonts w:ascii="Arial" w:hAnsi="Arial" w:cs="Arial"/>
      <w:sz w:val="18"/>
      <w:szCs w:val="18"/>
      <w:lang w:eastAsia="ru-RU"/>
    </w:rPr>
  </w:style>
  <w:style w:type="paragraph" w:customStyle="1" w:styleId="Stamp8">
    <w:name w:val="Stamp_8"/>
    <w:basedOn w:val="Stamp9"/>
    <w:link w:val="Stamp8Char"/>
    <w:qFormat/>
    <w:rsid w:val="00E77A87"/>
    <w:rPr>
      <w:sz w:val="16"/>
      <w:szCs w:val="16"/>
    </w:rPr>
  </w:style>
  <w:style w:type="character" w:customStyle="1" w:styleId="Stamp8Char">
    <w:name w:val="Stamp_8 Char"/>
    <w:link w:val="Stamp8"/>
    <w:rsid w:val="00E77A87"/>
    <w:rPr>
      <w:rFonts w:ascii="Arial" w:hAnsi="Arial" w:cs="Arial"/>
      <w:sz w:val="16"/>
      <w:szCs w:val="16"/>
      <w:lang w:eastAsia="ru-RU"/>
    </w:rPr>
  </w:style>
  <w:style w:type="numbering" w:customStyle="1" w:styleId="NoList11">
    <w:name w:val="No List11"/>
    <w:next w:val="NoList"/>
    <w:uiPriority w:val="99"/>
    <w:semiHidden/>
    <w:unhideWhenUsed/>
    <w:rsid w:val="00E77A87"/>
  </w:style>
  <w:style w:type="character" w:customStyle="1" w:styleId="a">
    <w:name w:val="Замещающий текст"/>
    <w:uiPriority w:val="99"/>
    <w:semiHidden/>
    <w:rsid w:val="00E77A87"/>
    <w:rPr>
      <w:color w:val="808080"/>
    </w:rPr>
  </w:style>
  <w:style w:type="paragraph" w:customStyle="1" w:styleId="a0">
    <w:name w:val="Абзац списка"/>
    <w:basedOn w:val="Normal"/>
    <w:uiPriority w:val="34"/>
    <w:qFormat/>
    <w:rsid w:val="00E77A87"/>
    <w:pPr>
      <w:ind w:left="720"/>
      <w:contextualSpacing/>
    </w:pPr>
    <w:rPr>
      <w:rFonts w:ascii="Arial" w:hAnsi="Arial" w:cs="Arial"/>
      <w:lang w:val="ru-RU" w:eastAsia="ru-RU"/>
    </w:rPr>
  </w:style>
  <w:style w:type="paragraph" w:customStyle="1" w:styleId="aacao12">
    <w:name w:val="aacao 12"/>
    <w:basedOn w:val="Normal"/>
    <w:rsid w:val="00E77A87"/>
    <w:pPr>
      <w:spacing w:before="120"/>
      <w:ind w:firstLine="709"/>
      <w:jc w:val="both"/>
    </w:pPr>
    <w:rPr>
      <w:szCs w:val="20"/>
      <w:lang w:val="ru-RU"/>
    </w:rPr>
  </w:style>
  <w:style w:type="paragraph" w:customStyle="1" w:styleId="120">
    <w:name w:val="àáçàö 12"/>
    <w:basedOn w:val="Normal"/>
    <w:link w:val="121"/>
    <w:rsid w:val="00E77A87"/>
    <w:pPr>
      <w:spacing w:before="120"/>
      <w:ind w:firstLine="709"/>
      <w:jc w:val="both"/>
    </w:pPr>
    <w:rPr>
      <w:szCs w:val="20"/>
      <w:lang w:val="ru-RU" w:eastAsia="ru-RU"/>
    </w:rPr>
  </w:style>
  <w:style w:type="character" w:customStyle="1" w:styleId="CaptionChar">
    <w:name w:val="Caption Char"/>
    <w:aliases w:val="Номер таблицы Char,Íîìåð òàáëèöû Char,Название объекта Знак1 Знак Char,Номер таблицы Знак Знак Char,Название объекта Знак Знак Знак Char,Название объекта Знак2 Знак Знак Знак Char,Название объекта Знак Знак1 Знак Знак Знак Char"/>
    <w:link w:val="Caption"/>
    <w:rsid w:val="00E77A87"/>
    <w:rPr>
      <w:rFonts w:ascii="Arial" w:hAnsi="Arial"/>
      <w:b/>
      <w:sz w:val="28"/>
      <w:lang w:val="ru-RU" w:eastAsia="ru-RU"/>
    </w:rPr>
  </w:style>
  <w:style w:type="character" w:customStyle="1" w:styleId="BodyTextChar1">
    <w:name w:val="Body Text Char1"/>
    <w:rsid w:val="00E77A87"/>
    <w:rPr>
      <w:rFonts w:ascii="Arial" w:eastAsia="Calibri" w:hAnsi="Arial"/>
      <w:sz w:val="24"/>
      <w:szCs w:val="22"/>
      <w:lang w:val="ru-RU"/>
    </w:rPr>
  </w:style>
  <w:style w:type="paragraph" w:customStyle="1" w:styleId="pe712">
    <w:name w:val="абpe7ац 12"/>
    <w:basedOn w:val="Normal"/>
    <w:rsid w:val="00E77A87"/>
    <w:pPr>
      <w:tabs>
        <w:tab w:val="left" w:pos="1134"/>
      </w:tabs>
      <w:spacing w:before="120" w:after="200" w:line="276" w:lineRule="auto"/>
      <w:jc w:val="both"/>
    </w:pPr>
    <w:rPr>
      <w:rFonts w:ascii="Calibri" w:eastAsia="Calibri" w:hAnsi="Calibri"/>
      <w:sz w:val="22"/>
      <w:szCs w:val="22"/>
      <w:lang w:val="ru-RU"/>
    </w:rPr>
  </w:style>
  <w:style w:type="paragraph" w:customStyle="1" w:styleId="123">
    <w:name w:val="абзац 12 + не полужирный"/>
    <w:basedOn w:val="Heading2"/>
    <w:rsid w:val="00E77A87"/>
    <w:pPr>
      <w:spacing w:before="120" w:after="120" w:line="360" w:lineRule="auto"/>
      <w:ind w:firstLine="709"/>
      <w:jc w:val="left"/>
    </w:pPr>
    <w:rPr>
      <w:b w:val="0"/>
      <w:sz w:val="24"/>
      <w:szCs w:val="24"/>
      <w:lang w:val="ru-RU" w:eastAsia="ru-RU"/>
    </w:rPr>
  </w:style>
  <w:style w:type="character" w:customStyle="1" w:styleId="122">
    <w:name w:val="абзац 12 Знак2"/>
    <w:link w:val="12"/>
    <w:locked/>
    <w:rsid w:val="00E77A87"/>
    <w:rPr>
      <w:sz w:val="24"/>
      <w:szCs w:val="24"/>
      <w:lang w:eastAsia="en-US"/>
    </w:rPr>
  </w:style>
  <w:style w:type="paragraph" w:customStyle="1" w:styleId="2">
    <w:name w:val="М список 2"/>
    <w:basedOn w:val="12"/>
    <w:link w:val="20"/>
    <w:rsid w:val="00E77A87"/>
    <w:pPr>
      <w:numPr>
        <w:numId w:val="32"/>
      </w:numPr>
      <w:overflowPunct w:val="0"/>
      <w:autoSpaceDE w:val="0"/>
      <w:autoSpaceDN w:val="0"/>
      <w:adjustRightInd w:val="0"/>
      <w:textAlignment w:val="baseline"/>
    </w:pPr>
    <w:rPr>
      <w:szCs w:val="20"/>
      <w:lang w:val="ru-RU" w:eastAsia="ru-RU"/>
    </w:rPr>
  </w:style>
  <w:style w:type="character" w:customStyle="1" w:styleId="20">
    <w:name w:val="М список 2 Знак"/>
    <w:link w:val="2"/>
    <w:rsid w:val="00E77A87"/>
    <w:rPr>
      <w:sz w:val="24"/>
      <w:lang w:val="ru-RU" w:eastAsia="ru-RU"/>
    </w:rPr>
  </w:style>
  <w:style w:type="paragraph" w:customStyle="1" w:styleId="124">
    <w:name w:val="абзац 12 Знак Знак"/>
    <w:basedOn w:val="Normal"/>
    <w:link w:val="125"/>
    <w:rsid w:val="00E77A87"/>
    <w:pPr>
      <w:overflowPunct w:val="0"/>
      <w:autoSpaceDE w:val="0"/>
      <w:autoSpaceDN w:val="0"/>
      <w:adjustRightInd w:val="0"/>
      <w:spacing w:before="120"/>
      <w:ind w:firstLine="709"/>
      <w:jc w:val="both"/>
      <w:textAlignment w:val="baseline"/>
    </w:pPr>
    <w:rPr>
      <w:szCs w:val="20"/>
      <w:lang w:val="ru-RU" w:eastAsia="ru-RU"/>
    </w:rPr>
  </w:style>
  <w:style w:type="character" w:customStyle="1" w:styleId="125">
    <w:name w:val="абзац 12 Знак Знак Знак"/>
    <w:link w:val="124"/>
    <w:locked/>
    <w:rsid w:val="00E77A87"/>
    <w:rPr>
      <w:sz w:val="24"/>
      <w:lang w:val="ru-RU" w:eastAsia="ru-RU"/>
    </w:rPr>
  </w:style>
  <w:style w:type="character" w:customStyle="1" w:styleId="hps">
    <w:name w:val="hps"/>
    <w:rsid w:val="00E77A87"/>
  </w:style>
  <w:style w:type="paragraph" w:customStyle="1" w:styleId="OSNOVNOJ">
    <w:name w:val="OSNOVNOJ"/>
    <w:basedOn w:val="Normal"/>
    <w:link w:val="OSNOVNOJ0"/>
    <w:qFormat/>
    <w:rsid w:val="00E77A87"/>
    <w:pPr>
      <w:numPr>
        <w:ilvl w:val="12"/>
      </w:numPr>
      <w:spacing w:before="120" w:line="360" w:lineRule="auto"/>
      <w:ind w:firstLine="709"/>
      <w:jc w:val="both"/>
    </w:pPr>
    <w:rPr>
      <w:lang w:val="lv-LV" w:eastAsia="ru-RU"/>
    </w:rPr>
  </w:style>
  <w:style w:type="character" w:customStyle="1" w:styleId="OSNOVNOJ0">
    <w:name w:val="OSNOVNOJ Знак"/>
    <w:link w:val="OSNOVNOJ"/>
    <w:rsid w:val="00E77A87"/>
    <w:rPr>
      <w:sz w:val="24"/>
      <w:szCs w:val="24"/>
      <w:lang w:eastAsia="ru-RU"/>
    </w:rPr>
  </w:style>
  <w:style w:type="paragraph" w:customStyle="1" w:styleId="-">
    <w:name w:val="Таблица - шапка"/>
    <w:autoRedefine/>
    <w:rsid w:val="00E77A87"/>
    <w:pPr>
      <w:spacing w:before="60" w:after="60"/>
      <w:jc w:val="center"/>
    </w:pPr>
    <w:rPr>
      <w:rFonts w:cs="Courier New"/>
      <w:b/>
      <w:sz w:val="22"/>
      <w:lang w:val="ru-RU" w:eastAsia="ru-RU"/>
    </w:rPr>
  </w:style>
  <w:style w:type="paragraph" w:customStyle="1" w:styleId="-0">
    <w:name w:val="Таблица - текст"/>
    <w:rsid w:val="00E77A87"/>
    <w:pPr>
      <w:spacing w:before="60" w:after="60"/>
    </w:pPr>
    <w:rPr>
      <w:rFonts w:cs="Courier New"/>
      <w:sz w:val="22"/>
      <w:lang w:val="en-US" w:eastAsia="ru-RU"/>
    </w:rPr>
  </w:style>
  <w:style w:type="character" w:customStyle="1" w:styleId="121">
    <w:name w:val="àáçàö 12 Знак"/>
    <w:link w:val="120"/>
    <w:rsid w:val="00E77A87"/>
    <w:rPr>
      <w:sz w:val="24"/>
      <w:lang w:val="ru-RU" w:eastAsia="ru-RU"/>
    </w:rPr>
  </w:style>
  <w:style w:type="paragraph" w:customStyle="1" w:styleId="CM1">
    <w:name w:val="CM1"/>
    <w:basedOn w:val="Default"/>
    <w:next w:val="Default"/>
    <w:uiPriority w:val="99"/>
    <w:rsid w:val="00E77A87"/>
    <w:rPr>
      <w:rFonts w:ascii="EUAlbertina" w:hAnsi="EUAlbertina"/>
      <w:color w:val="auto"/>
      <w:lang w:val="en-US" w:eastAsia="en-US"/>
    </w:rPr>
  </w:style>
  <w:style w:type="paragraph" w:customStyle="1" w:styleId="CM3">
    <w:name w:val="CM3"/>
    <w:basedOn w:val="Default"/>
    <w:next w:val="Default"/>
    <w:uiPriority w:val="99"/>
    <w:rsid w:val="00E77A87"/>
    <w:rPr>
      <w:rFonts w:ascii="EUAlbertina" w:hAnsi="EUAlbertina"/>
      <w:color w:val="auto"/>
      <w:lang w:val="en-US" w:eastAsia="en-US"/>
    </w:rPr>
  </w:style>
  <w:style w:type="paragraph" w:customStyle="1" w:styleId="CM4">
    <w:name w:val="CM4"/>
    <w:basedOn w:val="Default"/>
    <w:next w:val="Default"/>
    <w:uiPriority w:val="99"/>
    <w:rsid w:val="00E77A87"/>
    <w:rPr>
      <w:rFonts w:ascii="EUAlbertina" w:hAnsi="EUAlbertina"/>
      <w:color w:val="auto"/>
      <w:lang w:val="en-US" w:eastAsia="en-US"/>
    </w:rPr>
  </w:style>
  <w:style w:type="numbering" w:customStyle="1" w:styleId="NoList2">
    <w:name w:val="No List2"/>
    <w:next w:val="NoList"/>
    <w:uiPriority w:val="99"/>
    <w:semiHidden/>
    <w:unhideWhenUsed/>
    <w:rsid w:val="00E77A87"/>
  </w:style>
  <w:style w:type="paragraph" w:customStyle="1" w:styleId="a1">
    <w:name w:val="таб. текст"/>
    <w:basedOn w:val="Normal"/>
    <w:next w:val="12"/>
    <w:rsid w:val="00E77A87"/>
    <w:pPr>
      <w:widowControl w:val="0"/>
      <w:spacing w:after="120"/>
      <w:ind w:firstLine="709"/>
    </w:pPr>
    <w:rPr>
      <w:rFonts w:ascii="Arial" w:hAnsi="Arial" w:cs="Arial"/>
      <w:bCs/>
      <w:caps/>
      <w:kern w:val="28"/>
      <w:sz w:val="20"/>
      <w:szCs w:val="20"/>
      <w:lang w:val="ru-RU" w:eastAsia="ru-RU"/>
    </w:rPr>
  </w:style>
  <w:style w:type="table" w:customStyle="1" w:styleId="TableGrid1">
    <w:name w:val="Table Grid1"/>
    <w:basedOn w:val="TableNormal"/>
    <w:next w:val="TableGrid"/>
    <w:rsid w:val="00E77A87"/>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9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2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59"/>
    <w:rsid w:val="00482C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0446">
      <w:bodyDiv w:val="1"/>
      <w:marLeft w:val="0"/>
      <w:marRight w:val="0"/>
      <w:marTop w:val="0"/>
      <w:marBottom w:val="0"/>
      <w:divBdr>
        <w:top w:val="none" w:sz="0" w:space="0" w:color="auto"/>
        <w:left w:val="none" w:sz="0" w:space="0" w:color="auto"/>
        <w:bottom w:val="none" w:sz="0" w:space="0" w:color="auto"/>
        <w:right w:val="none" w:sz="0" w:space="0" w:color="auto"/>
      </w:divBdr>
    </w:div>
    <w:div w:id="202984018">
      <w:bodyDiv w:val="1"/>
      <w:marLeft w:val="0"/>
      <w:marRight w:val="0"/>
      <w:marTop w:val="0"/>
      <w:marBottom w:val="0"/>
      <w:divBdr>
        <w:top w:val="none" w:sz="0" w:space="0" w:color="auto"/>
        <w:left w:val="none" w:sz="0" w:space="0" w:color="auto"/>
        <w:bottom w:val="none" w:sz="0" w:space="0" w:color="auto"/>
        <w:right w:val="none" w:sz="0" w:space="0" w:color="auto"/>
      </w:divBdr>
    </w:div>
    <w:div w:id="542524924">
      <w:bodyDiv w:val="1"/>
      <w:marLeft w:val="0"/>
      <w:marRight w:val="0"/>
      <w:marTop w:val="0"/>
      <w:marBottom w:val="0"/>
      <w:divBdr>
        <w:top w:val="none" w:sz="0" w:space="0" w:color="auto"/>
        <w:left w:val="none" w:sz="0" w:space="0" w:color="auto"/>
        <w:bottom w:val="none" w:sz="0" w:space="0" w:color="auto"/>
        <w:right w:val="none" w:sz="0" w:space="0" w:color="auto"/>
      </w:divBdr>
    </w:div>
    <w:div w:id="1099985529">
      <w:bodyDiv w:val="1"/>
      <w:marLeft w:val="0"/>
      <w:marRight w:val="0"/>
      <w:marTop w:val="0"/>
      <w:marBottom w:val="0"/>
      <w:divBdr>
        <w:top w:val="none" w:sz="0" w:space="0" w:color="auto"/>
        <w:left w:val="none" w:sz="0" w:space="0" w:color="auto"/>
        <w:bottom w:val="none" w:sz="0" w:space="0" w:color="auto"/>
        <w:right w:val="none" w:sz="0" w:space="0" w:color="auto"/>
      </w:divBdr>
    </w:div>
    <w:div w:id="1443770698">
      <w:bodyDiv w:val="1"/>
      <w:marLeft w:val="0"/>
      <w:marRight w:val="0"/>
      <w:marTop w:val="0"/>
      <w:marBottom w:val="0"/>
      <w:divBdr>
        <w:top w:val="none" w:sz="0" w:space="0" w:color="auto"/>
        <w:left w:val="none" w:sz="0" w:space="0" w:color="auto"/>
        <w:bottom w:val="none" w:sz="0" w:space="0" w:color="auto"/>
        <w:right w:val="none" w:sz="0" w:space="0" w:color="auto"/>
      </w:divBdr>
    </w:div>
    <w:div w:id="1633976133">
      <w:bodyDiv w:val="1"/>
      <w:marLeft w:val="0"/>
      <w:marRight w:val="0"/>
      <w:marTop w:val="0"/>
      <w:marBottom w:val="0"/>
      <w:divBdr>
        <w:top w:val="none" w:sz="0" w:space="0" w:color="auto"/>
        <w:left w:val="none" w:sz="0" w:space="0" w:color="auto"/>
        <w:bottom w:val="none" w:sz="0" w:space="0" w:color="auto"/>
        <w:right w:val="none" w:sz="0" w:space="0" w:color="auto"/>
      </w:divBdr>
    </w:div>
    <w:div w:id="1647852914">
      <w:bodyDiv w:val="1"/>
      <w:marLeft w:val="0"/>
      <w:marRight w:val="0"/>
      <w:marTop w:val="0"/>
      <w:marBottom w:val="0"/>
      <w:divBdr>
        <w:top w:val="none" w:sz="0" w:space="0" w:color="auto"/>
        <w:left w:val="none" w:sz="0" w:space="0" w:color="auto"/>
        <w:bottom w:val="none" w:sz="0" w:space="0" w:color="auto"/>
        <w:right w:val="none" w:sz="0" w:space="0" w:color="auto"/>
      </w:divBdr>
    </w:div>
    <w:div w:id="1923638996">
      <w:bodyDiv w:val="1"/>
      <w:marLeft w:val="0"/>
      <w:marRight w:val="0"/>
      <w:marTop w:val="0"/>
      <w:marBottom w:val="0"/>
      <w:divBdr>
        <w:top w:val="none" w:sz="0" w:space="0" w:color="auto"/>
        <w:left w:val="none" w:sz="0" w:space="0" w:color="auto"/>
        <w:bottom w:val="none" w:sz="0" w:space="0" w:color="auto"/>
        <w:right w:val="none" w:sz="0" w:space="0" w:color="auto"/>
      </w:divBdr>
    </w:div>
    <w:div w:id="198011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exus.lv/iepirkumi" TargetMode="External"/><Relationship Id="rId18" Type="http://schemas.openxmlformats.org/officeDocument/2006/relationships/hyperlink" Target="https://www.sanctionsmap.e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leksandrs.teresevs@conexus.lv" TargetMode="External"/><Relationship Id="rId17" Type="http://schemas.openxmlformats.org/officeDocument/2006/relationships/hyperlink" Target="https://sankcijas.fid.gov.lv/" TargetMode="External"/><Relationship Id="rId2" Type="http://schemas.openxmlformats.org/officeDocument/2006/relationships/numbering" Target="numbering.xml"/><Relationship Id="rId16" Type="http://schemas.openxmlformats.org/officeDocument/2006/relationships/hyperlink" Target="https://www.sanctionsmap.eu/" TargetMode="External"/><Relationship Id="rId20" Type="http://schemas.openxmlformats.org/officeDocument/2006/relationships/hyperlink" Target="mailto:iepirkumi@conex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ors.Kurcenkovs@conexus.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nkcijas.fid.gov.lv" TargetMode="External"/><Relationship Id="rId23" Type="http://schemas.openxmlformats.org/officeDocument/2006/relationships/fontTable" Target="fontTable.xml"/><Relationship Id="rId10" Type="http://schemas.openxmlformats.org/officeDocument/2006/relationships/hyperlink" Target="http://www.conexus.lv,." TargetMode="External"/><Relationship Id="rId19" Type="http://schemas.openxmlformats.org/officeDocument/2006/relationships/hyperlink" Target="http://espd.eis.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exus.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51304-7B00-4530-B422-2AA28956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40</Pages>
  <Words>11876</Words>
  <Characters>85888</Characters>
  <Application>Microsoft Office Word</Application>
  <DocSecurity>0</DocSecurity>
  <Lines>715</Lines>
  <Paragraphs>195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 nolikums</vt:lpstr>
      <vt:lpstr>Atklātā konkursa</vt:lpstr>
    </vt:vector>
  </TitlesOfParts>
  <Company>AS "Conexus Baltic Grid"</Company>
  <LinksUpToDate>false</LinksUpToDate>
  <CharactersWithSpaces>97569</CharactersWithSpaces>
  <SharedDoc>false</SharedDoc>
  <HLinks>
    <vt:vector size="6" baseType="variant">
      <vt:variant>
        <vt:i4>6750264</vt:i4>
      </vt:variant>
      <vt:variant>
        <vt:i4>0</vt:i4>
      </vt:variant>
      <vt:variant>
        <vt:i4>0</vt:i4>
      </vt:variant>
      <vt:variant>
        <vt:i4>5</vt:i4>
      </vt:variant>
      <vt:variant>
        <vt:lpwstr>http://www.zmni.lv/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 nolikums</dc:title>
  <dc:subject/>
  <dc:creator>Normunds Čižiks</dc:creator>
  <cp:keywords/>
  <dc:description/>
  <cp:lastModifiedBy>Aleksandrs Tereševs</cp:lastModifiedBy>
  <cp:revision>11</cp:revision>
  <cp:lastPrinted>2020-09-18T12:55:00Z</cp:lastPrinted>
  <dcterms:created xsi:type="dcterms:W3CDTF">2022-07-19T06:13:00Z</dcterms:created>
  <dcterms:modified xsi:type="dcterms:W3CDTF">2022-07-19T13:25:00Z</dcterms:modified>
</cp:coreProperties>
</file>