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67"/>
        <w:gridCol w:w="2835"/>
        <w:gridCol w:w="1701"/>
        <w:gridCol w:w="369"/>
        <w:gridCol w:w="1474"/>
        <w:gridCol w:w="1764"/>
      </w:tblGrid>
      <w:tr w:rsidR="00395ABE" w:rsidRPr="00395ABE" w14:paraId="38A8D118" w14:textId="77777777" w:rsidTr="00982B51">
        <w:trPr>
          <w:trHeight w:val="2608"/>
        </w:trPr>
        <w:tc>
          <w:tcPr>
            <w:tcW w:w="666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2D235C" w14:textId="77777777" w:rsidR="00447A86" w:rsidRPr="00914DB8" w:rsidRDefault="00447A86" w:rsidP="00447A86">
            <w:pPr>
              <w:pStyle w:val="Header"/>
              <w:rPr>
                <w:lang w:val="en-GB"/>
              </w:rPr>
            </w:pPr>
            <w:r>
              <w:rPr>
                <w:rFonts w:cs="Arial"/>
                <w:lang w:val="en-GB"/>
              </w:rPr>
              <w:t>CONTRACTOR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8"/>
              <w:gridCol w:w="4168"/>
            </w:tblGrid>
            <w:tr w:rsidR="00447A86" w:rsidRPr="00914DB8" w14:paraId="062A3432" w14:textId="77777777" w:rsidTr="00346BD3">
              <w:trPr>
                <w:trHeight w:val="1191"/>
              </w:trPr>
              <w:tc>
                <w:tcPr>
                  <w:tcW w:w="2198" w:type="dxa"/>
                  <w:shd w:val="clear" w:color="auto" w:fill="auto"/>
                </w:tcPr>
                <w:p w14:paraId="05B26F52" w14:textId="77777777" w:rsidR="00447A86" w:rsidRPr="00914DB8" w:rsidRDefault="00447A86" w:rsidP="00447A86">
                  <w:pPr>
                    <w:pStyle w:val="Header"/>
                    <w:tabs>
                      <w:tab w:val="clear" w:pos="8640"/>
                    </w:tabs>
                    <w:snapToGrid w:val="0"/>
                    <w:rPr>
                      <w:lang w:val="en-GB"/>
                    </w:rPr>
                  </w:pPr>
                </w:p>
                <w:p w14:paraId="296549AC" w14:textId="77777777" w:rsidR="00447A86" w:rsidRPr="00914DB8" w:rsidRDefault="00447A86" w:rsidP="00447A86">
                  <w:pPr>
                    <w:pStyle w:val="Header"/>
                    <w:tabs>
                      <w:tab w:val="clear" w:pos="4320"/>
                      <w:tab w:val="clear" w:pos="8640"/>
                    </w:tabs>
                    <w:snapToGrid w:val="0"/>
                    <w:rPr>
                      <w:lang w:val="en-GB"/>
                    </w:rPr>
                  </w:pPr>
                  <w:r w:rsidRPr="00914DB8">
                    <w:rPr>
                      <w:rFonts w:ascii="Exo-Black" w:hAnsi="Exo-Black" w:cs="Exo-Black"/>
                      <w:noProof/>
                      <w:color w:val="FF6600"/>
                      <w:sz w:val="56"/>
                      <w:szCs w:val="56"/>
                      <w:lang w:eastAsia="sk-SK"/>
                    </w:rPr>
                    <w:drawing>
                      <wp:anchor distT="0" distB="0" distL="114300" distR="114300" simplePos="0" relativeHeight="251673088" behindDoc="1" locked="0" layoutInCell="1" allowOverlap="1" wp14:anchorId="1C338970" wp14:editId="002C4404">
                        <wp:simplePos x="0" y="0"/>
                        <wp:positionH relativeFrom="column">
                          <wp:posOffset>-10905</wp:posOffset>
                        </wp:positionH>
                        <wp:positionV relativeFrom="paragraph">
                          <wp:posOffset>45931</wp:posOffset>
                        </wp:positionV>
                        <wp:extent cx="1619250" cy="352425"/>
                        <wp:effectExtent l="0" t="0" r="0" b="0"/>
                        <wp:wrapNone/>
                        <wp:docPr id="3" name="Picture 1" descr="GasOil naz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asOil naz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331" b="401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68" w:type="dxa"/>
                  <w:shd w:val="clear" w:color="auto" w:fill="auto"/>
                </w:tcPr>
                <w:p w14:paraId="2DC81DC2" w14:textId="77777777" w:rsidR="00447A86" w:rsidRPr="00914DB8" w:rsidRDefault="00447A86" w:rsidP="00447A86">
                  <w:pPr>
                    <w:pStyle w:val="Header"/>
                    <w:tabs>
                      <w:tab w:val="clear" w:pos="8640"/>
                    </w:tabs>
                    <w:ind w:left="73"/>
                    <w:rPr>
                      <w:rFonts w:cs="Arial"/>
                      <w:sz w:val="24"/>
                      <w:szCs w:val="24"/>
                      <w:lang w:val="en-GB" w:eastAsia="sk-SK"/>
                    </w:rPr>
                  </w:pPr>
                  <w:r w:rsidRPr="00914DB8">
                    <w:rPr>
                      <w:rFonts w:cs="Arial"/>
                      <w:b/>
                      <w:sz w:val="24"/>
                      <w:szCs w:val="24"/>
                      <w:lang w:val="en-GB" w:eastAsia="sk-SK"/>
                    </w:rPr>
                    <w:t xml:space="preserve">       </w:t>
                  </w:r>
                  <w:proofErr w:type="spellStart"/>
                  <w:r w:rsidRPr="00914DB8">
                    <w:rPr>
                      <w:rFonts w:cs="Arial"/>
                      <w:b/>
                      <w:sz w:val="24"/>
                      <w:szCs w:val="24"/>
                      <w:lang w:val="en-GB" w:eastAsia="sk-SK"/>
                    </w:rPr>
                    <w:t>GasOil</w:t>
                  </w:r>
                  <w:proofErr w:type="spellEnd"/>
                  <w:r w:rsidRPr="00914DB8">
                    <w:rPr>
                      <w:rFonts w:cs="Arial"/>
                      <w:b/>
                      <w:sz w:val="24"/>
                      <w:szCs w:val="24"/>
                      <w:lang w:val="en-GB" w:eastAsia="sk-SK"/>
                    </w:rPr>
                    <w:t xml:space="preserve"> Technology a. s.</w:t>
                  </w:r>
                </w:p>
                <w:p w14:paraId="712A5FE2" w14:textId="77777777" w:rsidR="00447A86" w:rsidRPr="00914DB8" w:rsidRDefault="00447A86" w:rsidP="00447A86">
                  <w:pPr>
                    <w:ind w:left="73"/>
                    <w:jc w:val="both"/>
                    <w:rPr>
                      <w:rFonts w:cs="Arial"/>
                      <w:szCs w:val="24"/>
                      <w:lang w:val="en-GB" w:eastAsia="sk-SK"/>
                    </w:rPr>
                  </w:pPr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        </w:t>
                  </w:r>
                  <w:proofErr w:type="spellStart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>Nám</w:t>
                  </w:r>
                  <w:proofErr w:type="spellEnd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. </w:t>
                  </w:r>
                  <w:proofErr w:type="spellStart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>sv</w:t>
                  </w:r>
                  <w:proofErr w:type="spellEnd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. </w:t>
                  </w:r>
                  <w:proofErr w:type="spellStart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>Egídia</w:t>
                  </w:r>
                  <w:proofErr w:type="spellEnd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40/93</w:t>
                  </w:r>
                </w:p>
                <w:p w14:paraId="01AD5B17" w14:textId="77777777" w:rsidR="00447A86" w:rsidRPr="00914DB8" w:rsidRDefault="00447A86" w:rsidP="00447A86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firstLine="73"/>
                    <w:rPr>
                      <w:rFonts w:cs="Arial"/>
                      <w:szCs w:val="24"/>
                      <w:lang w:val="en-GB" w:eastAsia="sk-SK"/>
                    </w:rPr>
                  </w:pPr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        058 01  </w:t>
                  </w:r>
                  <w:proofErr w:type="spellStart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>Poprad</w:t>
                  </w:r>
                  <w:proofErr w:type="spellEnd"/>
                </w:p>
                <w:p w14:paraId="728C29BD" w14:textId="77777777" w:rsidR="00447A86" w:rsidRPr="00914DB8" w:rsidRDefault="00447A86" w:rsidP="00447A86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firstLine="73"/>
                    <w:rPr>
                      <w:lang w:val="en-GB"/>
                    </w:rPr>
                  </w:pPr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        </w:t>
                  </w:r>
                  <w:r>
                    <w:rPr>
                      <w:rFonts w:cs="Arial"/>
                      <w:szCs w:val="24"/>
                      <w:lang w:val="en-GB" w:eastAsia="sk-SK"/>
                    </w:rPr>
                    <w:t>Slovakia</w:t>
                  </w:r>
                </w:p>
              </w:tc>
            </w:tr>
          </w:tbl>
          <w:p w14:paraId="1C212860" w14:textId="77777777" w:rsidR="00447A86" w:rsidRPr="00914DB8" w:rsidRDefault="00447A86" w:rsidP="00447A86">
            <w:pPr>
              <w:pStyle w:val="Header"/>
              <w:tabs>
                <w:tab w:val="clear" w:pos="8640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CUSTOMER</w:t>
            </w:r>
          </w:p>
          <w:tbl>
            <w:tblPr>
              <w:tblW w:w="6298" w:type="dxa"/>
              <w:tblInd w:w="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4"/>
              <w:gridCol w:w="4124"/>
            </w:tblGrid>
            <w:tr w:rsidR="00447A86" w:rsidRPr="00914DB8" w14:paraId="2FE9D887" w14:textId="77777777" w:rsidTr="00346BD3">
              <w:trPr>
                <w:trHeight w:val="656"/>
              </w:trPr>
              <w:tc>
                <w:tcPr>
                  <w:tcW w:w="2174" w:type="dxa"/>
                  <w:shd w:val="clear" w:color="auto" w:fill="auto"/>
                </w:tcPr>
                <w:p w14:paraId="3F16A5EB" w14:textId="77777777" w:rsidR="00447A86" w:rsidRDefault="00447A86" w:rsidP="00447A86">
                  <w:pPr>
                    <w:rPr>
                      <w:rFonts w:cs="Arial"/>
                      <w:b/>
                      <w:noProof/>
                      <w:lang w:eastAsia="sk-SK"/>
                    </w:rPr>
                  </w:pPr>
                  <w:r w:rsidRPr="00914DB8">
                    <w:rPr>
                      <w:rFonts w:cs="Arial"/>
                      <w:b/>
                      <w:noProof/>
                      <w:lang w:eastAsia="sk-SK"/>
                    </w:rPr>
                    <w:drawing>
                      <wp:inline distT="0" distB="0" distL="0" distR="0" wp14:anchorId="3D39F504" wp14:editId="737970B2">
                        <wp:extent cx="1291590" cy="504825"/>
                        <wp:effectExtent l="0" t="0" r="381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COMEXUS.pn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761" b="321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91590" cy="504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E8074E" w14:textId="77777777" w:rsidR="00447A86" w:rsidRPr="00914DB8" w:rsidRDefault="00447A86" w:rsidP="00447A86">
                  <w:pPr>
                    <w:rPr>
                      <w:rFonts w:cs="Arial"/>
                      <w:b/>
                      <w:lang w:val="en-GB"/>
                    </w:rPr>
                  </w:pPr>
                </w:p>
              </w:tc>
              <w:tc>
                <w:tcPr>
                  <w:tcW w:w="4124" w:type="dxa"/>
                  <w:shd w:val="clear" w:color="auto" w:fill="auto"/>
                </w:tcPr>
                <w:p w14:paraId="7A6D1A7E" w14:textId="77777777" w:rsidR="00447A86" w:rsidRPr="00914DB8" w:rsidRDefault="00447A86" w:rsidP="00447A86">
                  <w:pPr>
                    <w:pStyle w:val="Header"/>
                    <w:ind w:left="73"/>
                    <w:rPr>
                      <w:rFonts w:cs="Arial"/>
                      <w:b/>
                      <w:sz w:val="24"/>
                      <w:szCs w:val="24"/>
                      <w:lang w:val="en-GB" w:eastAsia="sk-SK"/>
                    </w:rPr>
                  </w:pPr>
                  <w:r w:rsidRPr="00914DB8">
                    <w:rPr>
                      <w:rFonts w:cs="Arial"/>
                      <w:b/>
                      <w:sz w:val="24"/>
                      <w:szCs w:val="24"/>
                      <w:lang w:val="en-GB" w:eastAsia="sk-SK"/>
                    </w:rPr>
                    <w:t xml:space="preserve">       Conexus Baltic Grid</w:t>
                  </w:r>
                </w:p>
                <w:p w14:paraId="469E47D6" w14:textId="77777777" w:rsidR="00447A86" w:rsidRPr="00914DB8" w:rsidRDefault="00447A86" w:rsidP="00447A86">
                  <w:pPr>
                    <w:ind w:left="73"/>
                    <w:jc w:val="both"/>
                    <w:rPr>
                      <w:rFonts w:cs="Arial"/>
                      <w:szCs w:val="24"/>
                      <w:lang w:val="en-GB" w:eastAsia="sk-SK"/>
                    </w:rPr>
                  </w:pPr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       </w:t>
                  </w:r>
                  <w:proofErr w:type="spellStart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>Stigu</w:t>
                  </w:r>
                  <w:proofErr w:type="spellEnd"/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street 14</w:t>
                  </w:r>
                </w:p>
                <w:p w14:paraId="4136C485" w14:textId="77777777" w:rsidR="00447A86" w:rsidRPr="00914DB8" w:rsidRDefault="00447A86" w:rsidP="00447A86">
                  <w:pPr>
                    <w:pStyle w:val="Header"/>
                    <w:tabs>
                      <w:tab w:val="clear" w:pos="4320"/>
                    </w:tabs>
                    <w:ind w:firstLine="73"/>
                    <w:rPr>
                      <w:rFonts w:cs="Arial"/>
                      <w:szCs w:val="24"/>
                      <w:lang w:val="en-GB" w:eastAsia="sk-SK"/>
                    </w:rPr>
                  </w:pPr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       Riga, LV-1021</w:t>
                  </w:r>
                </w:p>
                <w:p w14:paraId="6D1DEBBE" w14:textId="77777777" w:rsidR="00447A86" w:rsidRPr="00914DB8" w:rsidRDefault="00447A86" w:rsidP="00447A86">
                  <w:pPr>
                    <w:pStyle w:val="Header"/>
                    <w:tabs>
                      <w:tab w:val="clear" w:pos="4320"/>
                    </w:tabs>
                    <w:ind w:firstLine="73"/>
                    <w:rPr>
                      <w:lang w:val="en-GB"/>
                    </w:rPr>
                  </w:pPr>
                  <w:r w:rsidRPr="00914DB8">
                    <w:rPr>
                      <w:rFonts w:cs="Arial"/>
                      <w:szCs w:val="24"/>
                      <w:lang w:val="en-GB" w:eastAsia="sk-SK"/>
                    </w:rPr>
                    <w:t xml:space="preserve">        </w:t>
                  </w:r>
                  <w:r w:rsidRPr="00914DB8">
                    <w:rPr>
                      <w:sz w:val="23"/>
                      <w:szCs w:val="23"/>
                      <w:lang w:val="en-GB"/>
                    </w:rPr>
                    <w:t>Latvia</w:t>
                  </w:r>
                </w:p>
              </w:tc>
            </w:tr>
          </w:tbl>
          <w:p w14:paraId="39247A4D" w14:textId="77777777" w:rsidR="00447A86" w:rsidRDefault="00447A86" w:rsidP="00447A86">
            <w:pPr>
              <w:pStyle w:val="Header"/>
              <w:tabs>
                <w:tab w:val="clear" w:pos="8640"/>
              </w:tabs>
              <w:rPr>
                <w:rFonts w:cs="Arial"/>
                <w:lang w:val="en-GB"/>
              </w:rPr>
            </w:pPr>
            <w:r w:rsidRPr="006D721B">
              <w:rPr>
                <w:rFonts w:cs="Arial"/>
                <w:lang w:val="en-GB"/>
              </w:rPr>
              <w:t>CO-FINANCIER</w:t>
            </w:r>
          </w:p>
          <w:p w14:paraId="4774ABD9" w14:textId="77777777" w:rsidR="00447A86" w:rsidRDefault="00447A86" w:rsidP="00447A86">
            <w:pPr>
              <w:pStyle w:val="Header"/>
              <w:ind w:left="73"/>
              <w:rPr>
                <w:rFonts w:cs="Arial"/>
                <w:b/>
                <w:sz w:val="24"/>
                <w:szCs w:val="24"/>
                <w:lang w:val="en-GB" w:eastAsia="sk-SK"/>
              </w:rPr>
            </w:pPr>
            <w:r>
              <w:rPr>
                <w:rFonts w:cs="Arial"/>
                <w:noProof/>
                <w:sz w:val="16"/>
                <w:lang w:eastAsia="sk-SK"/>
              </w:rPr>
              <w:drawing>
                <wp:anchor distT="0" distB="0" distL="114300" distR="114300" simplePos="0" relativeHeight="251674112" behindDoc="0" locked="0" layoutInCell="1" allowOverlap="1" wp14:anchorId="14E54784" wp14:editId="3AF5475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43180</wp:posOffset>
                  </wp:positionV>
                  <wp:extent cx="952500" cy="74866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_square_cef_logo_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sz w:val="16"/>
                <w:lang w:val="en-GB"/>
              </w:rPr>
              <w:t xml:space="preserve">                        </w:t>
            </w:r>
            <w:r w:rsidRPr="006D721B">
              <w:rPr>
                <w:rFonts w:cs="Arial"/>
                <w:b/>
                <w:sz w:val="24"/>
                <w:szCs w:val="24"/>
                <w:lang w:val="en-GB" w:eastAsia="sk-SK"/>
              </w:rPr>
              <w:t xml:space="preserve">INOVATION AND NETWORKS </w:t>
            </w:r>
          </w:p>
          <w:p w14:paraId="61F16F6F" w14:textId="77777777" w:rsidR="00447A86" w:rsidRDefault="00447A86" w:rsidP="00447A86">
            <w:pPr>
              <w:pStyle w:val="Header"/>
              <w:ind w:left="73"/>
              <w:rPr>
                <w:rFonts w:cs="Arial"/>
                <w:b/>
                <w:sz w:val="24"/>
                <w:szCs w:val="24"/>
                <w:lang w:val="en-GB" w:eastAsia="sk-SK"/>
              </w:rPr>
            </w:pPr>
            <w:r>
              <w:rPr>
                <w:rFonts w:cs="Arial"/>
                <w:b/>
                <w:sz w:val="24"/>
                <w:szCs w:val="24"/>
                <w:lang w:val="en-GB" w:eastAsia="sk-SK"/>
              </w:rPr>
              <w:t xml:space="preserve">                </w:t>
            </w:r>
            <w:r w:rsidRPr="006D721B">
              <w:rPr>
                <w:rFonts w:cs="Arial"/>
                <w:b/>
                <w:sz w:val="24"/>
                <w:szCs w:val="24"/>
                <w:lang w:val="en-GB" w:eastAsia="sk-SK"/>
              </w:rPr>
              <w:t>EXECUTIVE AGENCY</w:t>
            </w:r>
          </w:p>
          <w:p w14:paraId="064CD9BB" w14:textId="77777777" w:rsidR="00447A86" w:rsidRDefault="00447A86" w:rsidP="00447A86">
            <w:pPr>
              <w:pStyle w:val="Header"/>
              <w:ind w:left="73"/>
              <w:rPr>
                <w:rFonts w:cs="Arial"/>
                <w:b/>
                <w:sz w:val="24"/>
                <w:szCs w:val="24"/>
                <w:lang w:val="en-GB" w:eastAsia="sk-SK"/>
              </w:rPr>
            </w:pPr>
            <w:r>
              <w:rPr>
                <w:rFonts w:cs="Arial"/>
                <w:b/>
                <w:sz w:val="24"/>
                <w:szCs w:val="24"/>
                <w:lang w:val="en-GB" w:eastAsia="sk-SK"/>
              </w:rPr>
              <w:t xml:space="preserve">                </w:t>
            </w:r>
            <w:r w:rsidRPr="006D721B">
              <w:rPr>
                <w:rFonts w:cs="Arial"/>
                <w:b/>
                <w:sz w:val="24"/>
                <w:szCs w:val="24"/>
                <w:lang w:val="en-GB" w:eastAsia="sk-SK"/>
              </w:rPr>
              <w:t>Connecting Europe Facility</w:t>
            </w:r>
          </w:p>
          <w:p w14:paraId="4E762FB0" w14:textId="4D499DB2" w:rsidR="00395ABE" w:rsidRPr="00395ABE" w:rsidRDefault="00447A86" w:rsidP="00447A86">
            <w:pPr>
              <w:pStyle w:val="Head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 w:eastAsia="sk-SK"/>
              </w:rPr>
              <w:t xml:space="preserve">       </w:t>
            </w:r>
            <w:r w:rsidRPr="00790464">
              <w:rPr>
                <w:rFonts w:cs="Arial"/>
                <w:lang w:val="en-GB" w:eastAsia="sk-SK"/>
              </w:rPr>
              <w:t>Project (Action) number 8.2.4-0031-LV-W-M-18</w:t>
            </w:r>
          </w:p>
        </w:tc>
        <w:tc>
          <w:tcPr>
            <w:tcW w:w="3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05565" w14:textId="77777777" w:rsidR="00395ABE" w:rsidRPr="00395ABE" w:rsidRDefault="00395ABE" w:rsidP="00395ABE">
            <w:pPr>
              <w:spacing w:before="60"/>
              <w:rPr>
                <w:lang w:val="en-GB"/>
              </w:rPr>
            </w:pPr>
            <w:r w:rsidRPr="00395ABE">
              <w:rPr>
                <w:rFonts w:cs="Arial"/>
                <w:sz w:val="16"/>
                <w:lang w:val="en-GB"/>
              </w:rPr>
              <w:t>Exemplar No.:</w:t>
            </w:r>
          </w:p>
        </w:tc>
      </w:tr>
      <w:tr w:rsidR="00395ABE" w:rsidRPr="00395ABE" w14:paraId="7C87492E" w14:textId="77777777" w:rsidTr="00570726">
        <w:trPr>
          <w:trHeight w:val="1343"/>
        </w:trPr>
        <w:tc>
          <w:tcPr>
            <w:tcW w:w="6663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6A518C" w14:textId="77777777" w:rsidR="00395ABE" w:rsidRPr="00395ABE" w:rsidRDefault="00395ABE" w:rsidP="00395ABE">
            <w:pPr>
              <w:pStyle w:val="Header"/>
              <w:snapToGrid w:val="0"/>
              <w:rPr>
                <w:b/>
                <w:i/>
                <w:iCs/>
                <w:lang w:val="en-GB"/>
              </w:rPr>
            </w:pPr>
          </w:p>
        </w:tc>
        <w:tc>
          <w:tcPr>
            <w:tcW w:w="3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C73ACD" w14:textId="77777777" w:rsidR="00395ABE" w:rsidRPr="00395ABE" w:rsidRDefault="00395ABE" w:rsidP="00395ABE">
            <w:pPr>
              <w:spacing w:before="60"/>
              <w:rPr>
                <w:rFonts w:cs="Arial"/>
                <w:sz w:val="16"/>
                <w:lang w:val="en-GB"/>
              </w:rPr>
            </w:pPr>
            <w:r w:rsidRPr="00395ABE">
              <w:rPr>
                <w:rFonts w:cs="Arial"/>
                <w:sz w:val="16"/>
                <w:lang w:val="en-GB"/>
              </w:rPr>
              <w:t>Phase:</w:t>
            </w:r>
          </w:p>
          <w:p w14:paraId="3227CD99" w14:textId="77777777" w:rsidR="00395ABE" w:rsidRPr="00395ABE" w:rsidRDefault="00395ABE" w:rsidP="00395ABE">
            <w:pPr>
              <w:pStyle w:val="Text"/>
              <w:rPr>
                <w:rFonts w:cs="Arial"/>
                <w:bCs w:val="0"/>
                <w:sz w:val="16"/>
                <w:szCs w:val="20"/>
              </w:rPr>
            </w:pPr>
          </w:p>
          <w:p w14:paraId="3C073BA0" w14:textId="1E4F17C4" w:rsidR="00395ABE" w:rsidRPr="00395ABE" w:rsidRDefault="00447A86" w:rsidP="002E7206">
            <w:pPr>
              <w:spacing w:after="60"/>
              <w:jc w:val="center"/>
              <w:rPr>
                <w:b/>
                <w:caps/>
                <w:sz w:val="16"/>
                <w:lang w:val="en-GB"/>
              </w:rPr>
            </w:pPr>
            <w:r w:rsidRPr="00447A86">
              <w:rPr>
                <w:rFonts w:cs="Arial"/>
                <w:b/>
                <w:caps/>
                <w:lang w:val="en-GB"/>
              </w:rPr>
              <w:t>Construction Design</w:t>
            </w:r>
          </w:p>
        </w:tc>
      </w:tr>
      <w:tr w:rsidR="00395ABE" w:rsidRPr="00395ABE" w14:paraId="2E98FC4C" w14:textId="77777777" w:rsidTr="00982B51">
        <w:tc>
          <w:tcPr>
            <w:tcW w:w="66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0F64AA" w14:textId="77777777" w:rsidR="00395ABE" w:rsidRPr="00395ABE" w:rsidRDefault="00395ABE" w:rsidP="00395ABE">
            <w:pPr>
              <w:spacing w:before="60"/>
              <w:rPr>
                <w:rFonts w:cs="Arial"/>
                <w:b/>
                <w:sz w:val="18"/>
                <w:szCs w:val="18"/>
                <w:lang w:val="en-GB"/>
              </w:rPr>
            </w:pPr>
            <w:r w:rsidRPr="00395ABE">
              <w:rPr>
                <w:rFonts w:cs="Arial"/>
                <w:sz w:val="16"/>
                <w:lang w:val="en-GB"/>
              </w:rPr>
              <w:t>Project</w:t>
            </w:r>
            <w:r w:rsidR="001572AF">
              <w:rPr>
                <w:rFonts w:cs="Arial"/>
                <w:sz w:val="16"/>
                <w:lang w:val="en-GB"/>
              </w:rPr>
              <w:t xml:space="preserve"> Name</w:t>
            </w:r>
            <w:r w:rsidRPr="00395ABE">
              <w:rPr>
                <w:rFonts w:cs="Arial"/>
                <w:sz w:val="16"/>
                <w:lang w:val="en-GB"/>
              </w:rPr>
              <w:t>:</w:t>
            </w:r>
          </w:p>
          <w:p w14:paraId="0295D0D0" w14:textId="77777777" w:rsidR="00395ABE" w:rsidRPr="00395ABE" w:rsidRDefault="00395ABE" w:rsidP="00395ABE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8786333" w14:textId="77777777" w:rsidR="00395ABE" w:rsidRPr="00395ABE" w:rsidRDefault="00395ABE" w:rsidP="00395ABE">
            <w:pPr>
              <w:pStyle w:val="Zkladntext31"/>
              <w:rPr>
                <w:caps/>
                <w:sz w:val="24"/>
                <w:szCs w:val="24"/>
                <w:lang w:val="en-GB"/>
              </w:rPr>
            </w:pPr>
            <w:r w:rsidRPr="00395ABE">
              <w:rPr>
                <w:caps/>
                <w:sz w:val="24"/>
                <w:szCs w:val="24"/>
                <w:lang w:val="en-GB"/>
              </w:rPr>
              <w:t>Installation of Gas Compression Unit at Incukalns Underground Gas Storage</w:t>
            </w:r>
          </w:p>
          <w:p w14:paraId="4D8278BD" w14:textId="77777777" w:rsidR="00395ABE" w:rsidRPr="00395ABE" w:rsidRDefault="00395ABE" w:rsidP="00395ABE">
            <w:pPr>
              <w:spacing w:before="60"/>
              <w:rPr>
                <w:rFonts w:cs="Arial"/>
                <w:sz w:val="16"/>
                <w:lang w:val="en-GB"/>
              </w:rPr>
            </w:pPr>
          </w:p>
        </w:tc>
        <w:tc>
          <w:tcPr>
            <w:tcW w:w="3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5EDA01" w14:textId="77777777" w:rsidR="00395ABE" w:rsidRPr="00395ABE" w:rsidRDefault="00395ABE" w:rsidP="00395ABE">
            <w:pPr>
              <w:spacing w:before="60"/>
              <w:rPr>
                <w:lang w:val="en-GB"/>
              </w:rPr>
            </w:pPr>
            <w:r w:rsidRPr="00395ABE">
              <w:rPr>
                <w:rFonts w:cs="Arial"/>
                <w:sz w:val="16"/>
                <w:lang w:val="en-GB"/>
              </w:rPr>
              <w:t>Contract No.:</w:t>
            </w:r>
          </w:p>
          <w:p w14:paraId="4EDE2F0E" w14:textId="77777777" w:rsidR="00395ABE" w:rsidRPr="00395ABE" w:rsidRDefault="00395ABE" w:rsidP="00395ABE">
            <w:pPr>
              <w:pStyle w:val="Text"/>
              <w:rPr>
                <w:rFonts w:cs="Arial"/>
                <w:bCs w:val="0"/>
                <w:sz w:val="16"/>
                <w:szCs w:val="20"/>
              </w:rPr>
            </w:pPr>
          </w:p>
          <w:p w14:paraId="0562A6EB" w14:textId="77777777" w:rsidR="000D5BC1" w:rsidRPr="003125CC" w:rsidRDefault="000D5BC1" w:rsidP="000D5BC1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125CC">
              <w:rPr>
                <w:rFonts w:cs="Arial"/>
                <w:b/>
                <w:bCs/>
                <w:sz w:val="24"/>
                <w:szCs w:val="24"/>
                <w:lang w:val="en-US"/>
              </w:rPr>
              <w:t>CON-2020/364</w:t>
            </w:r>
          </w:p>
          <w:p w14:paraId="3CC00BFF" w14:textId="503AEF53" w:rsidR="00395ABE" w:rsidRPr="00395ABE" w:rsidRDefault="00395ABE" w:rsidP="003B3E66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395ABE">
              <w:rPr>
                <w:rFonts w:cs="Arial"/>
                <w:b/>
                <w:bCs/>
                <w:sz w:val="24"/>
                <w:szCs w:val="24"/>
                <w:lang w:val="en-GB"/>
              </w:rPr>
              <w:t>0173/20/</w:t>
            </w:r>
            <w:r w:rsidR="0039728A">
              <w:rPr>
                <w:rFonts w:cs="Arial"/>
                <w:b/>
                <w:bCs/>
                <w:sz w:val="24"/>
                <w:szCs w:val="24"/>
                <w:lang w:val="en-GB"/>
              </w:rPr>
              <w:t>6</w:t>
            </w:r>
            <w:r w:rsidR="003B3E66">
              <w:rPr>
                <w:rFonts w:cs="Arial"/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  <w:tr w:rsidR="00395ABE" w:rsidRPr="00395ABE" w14:paraId="007FA514" w14:textId="77777777" w:rsidTr="00982B51">
        <w:trPr>
          <w:trHeight w:val="23"/>
        </w:trPr>
        <w:tc>
          <w:tcPr>
            <w:tcW w:w="66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13AE1A" w14:textId="73B06F26" w:rsidR="00395ABE" w:rsidRPr="00395ABE" w:rsidRDefault="00395ABE" w:rsidP="00251B9F">
            <w:pPr>
              <w:rPr>
                <w:b/>
                <w:sz w:val="16"/>
                <w:lang w:val="en-GB"/>
              </w:rPr>
            </w:pPr>
            <w:r w:rsidRPr="00395ABE">
              <w:rPr>
                <w:b/>
                <w:sz w:val="16"/>
                <w:lang w:val="en-GB"/>
              </w:rPr>
              <w:t>Document No.</w:t>
            </w:r>
            <w:r w:rsidRPr="00395ABE">
              <w:rPr>
                <w:sz w:val="16"/>
                <w:lang w:val="en-GB"/>
              </w:rPr>
              <w:t>:</w:t>
            </w:r>
            <w:r w:rsidRPr="00395ABE">
              <w:rPr>
                <w:sz w:val="16"/>
                <w:lang w:val="en-GB"/>
              </w:rPr>
              <w:tab/>
            </w:r>
            <w:r w:rsidR="006E370D">
              <w:rPr>
                <w:lang w:val="en-GB"/>
              </w:rPr>
              <w:t>GCUI-C</w:t>
            </w:r>
            <w:r w:rsidR="003B3E66" w:rsidRPr="003B3E66">
              <w:rPr>
                <w:lang w:val="en-GB"/>
              </w:rPr>
              <w:t>D-GOT-GEN-SPC-001</w:t>
            </w:r>
          </w:p>
        </w:tc>
        <w:tc>
          <w:tcPr>
            <w:tcW w:w="3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0AE1A8" w14:textId="28D868F0" w:rsidR="00395ABE" w:rsidRPr="00395ABE" w:rsidRDefault="00395ABE" w:rsidP="000D5BC1">
            <w:pPr>
              <w:tabs>
                <w:tab w:val="center" w:pos="1546"/>
              </w:tabs>
              <w:rPr>
                <w:rFonts w:cs="Arial"/>
                <w:b/>
                <w:lang w:val="en-GB"/>
              </w:rPr>
            </w:pPr>
            <w:r w:rsidRPr="00395ABE">
              <w:rPr>
                <w:rFonts w:cs="Arial"/>
                <w:sz w:val="16"/>
                <w:lang w:val="en-GB"/>
              </w:rPr>
              <w:t>Revision:</w:t>
            </w:r>
            <w:r w:rsidRPr="00395ABE">
              <w:rPr>
                <w:rFonts w:cs="Arial"/>
                <w:sz w:val="16"/>
                <w:lang w:val="en-GB"/>
              </w:rPr>
              <w:tab/>
            </w:r>
            <w:r w:rsidR="00CE3D24">
              <w:rPr>
                <w:rFonts w:cs="Arial"/>
                <w:b/>
                <w:lang w:val="en-GB"/>
              </w:rPr>
              <w:t>---</w:t>
            </w:r>
          </w:p>
        </w:tc>
      </w:tr>
      <w:tr w:rsidR="00102444" w:rsidRPr="00395ABE" w14:paraId="45C51879" w14:textId="77777777" w:rsidTr="00982B51">
        <w:trPr>
          <w:trHeight w:val="1555"/>
        </w:trPr>
        <w:tc>
          <w:tcPr>
            <w:tcW w:w="99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ECA8D6" w14:textId="77777777" w:rsidR="00102444" w:rsidRPr="00395ABE" w:rsidRDefault="00395ABE" w:rsidP="00102444">
            <w:pPr>
              <w:spacing w:before="60"/>
              <w:rPr>
                <w:sz w:val="16"/>
                <w:lang w:val="en-GB"/>
              </w:rPr>
            </w:pPr>
            <w:r w:rsidRPr="00395ABE">
              <w:rPr>
                <w:sz w:val="16"/>
                <w:lang w:val="en-GB"/>
              </w:rPr>
              <w:t>Document Name</w:t>
            </w:r>
            <w:r w:rsidR="00102444" w:rsidRPr="00395ABE">
              <w:rPr>
                <w:sz w:val="16"/>
                <w:lang w:val="en-GB"/>
              </w:rPr>
              <w:t>:</w:t>
            </w:r>
          </w:p>
          <w:p w14:paraId="0115F8E8" w14:textId="77777777" w:rsidR="00EE0BB8" w:rsidRPr="00395ABE" w:rsidRDefault="00EE0BB8" w:rsidP="00102444">
            <w:pPr>
              <w:spacing w:before="60"/>
              <w:rPr>
                <w:sz w:val="16"/>
                <w:lang w:val="en-GB"/>
              </w:rPr>
            </w:pPr>
          </w:p>
          <w:p w14:paraId="42FA8F15" w14:textId="2DBD8664" w:rsidR="00251B9F" w:rsidRPr="00395ABE" w:rsidRDefault="0039728A" w:rsidP="00251B9F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CONSTRUCTION</w:t>
            </w:r>
            <w:r w:rsidR="003B3E66">
              <w:rPr>
                <w:rFonts w:cs="Arial"/>
                <w:b/>
                <w:sz w:val="24"/>
                <w:szCs w:val="24"/>
                <w:lang w:val="en-GB"/>
              </w:rPr>
              <w:t xml:space="preserve"> DESIGN</w:t>
            </w:r>
          </w:p>
          <w:p w14:paraId="214FF851" w14:textId="77777777" w:rsidR="00251B9F" w:rsidRPr="00395ABE" w:rsidRDefault="003B3E66" w:rsidP="00251B9F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GENERAL ENGINEERING</w:t>
            </w:r>
          </w:p>
          <w:p w14:paraId="13F5F8A5" w14:textId="379FB33B" w:rsidR="00251B9F" w:rsidRDefault="00251B9F" w:rsidP="00251B9F">
            <w:pPr>
              <w:spacing w:before="60" w:line="276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4AB9F7A" w14:textId="059F4F9B" w:rsidR="00E23978" w:rsidRPr="00E23978" w:rsidRDefault="00E23978" w:rsidP="00251B9F">
            <w:pPr>
              <w:spacing w:before="60" w:line="276" w:lineRule="auto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E23978">
              <w:rPr>
                <w:rFonts w:cs="Arial"/>
                <w:b/>
                <w:sz w:val="32"/>
                <w:szCs w:val="32"/>
                <w:lang w:val="en-GB"/>
              </w:rPr>
              <w:t>DRAFT</w:t>
            </w:r>
          </w:p>
          <w:p w14:paraId="0CE30007" w14:textId="77777777" w:rsidR="00E23978" w:rsidRDefault="00E23978" w:rsidP="00251B9F">
            <w:pPr>
              <w:spacing w:before="60" w:line="276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5E5094C7" w14:textId="77777777" w:rsidR="00251B9F" w:rsidRPr="003B3E66" w:rsidRDefault="003B3E66" w:rsidP="00251B9F">
            <w:pPr>
              <w:spacing w:before="60" w:line="276" w:lineRule="auto"/>
              <w:jc w:val="center"/>
              <w:rPr>
                <w:b/>
                <w:caps/>
                <w:sz w:val="28"/>
                <w:szCs w:val="28"/>
                <w:lang w:val="en-GB"/>
              </w:rPr>
            </w:pPr>
            <w:r w:rsidRPr="003B3E66">
              <w:rPr>
                <w:b/>
                <w:caps/>
                <w:sz w:val="28"/>
                <w:szCs w:val="28"/>
                <w:lang w:val="en-GB"/>
              </w:rPr>
              <w:t>Composition of Process Gas</w:t>
            </w:r>
          </w:p>
          <w:p w14:paraId="54687108" w14:textId="77777777" w:rsidR="00EE0BB8" w:rsidRPr="00395ABE" w:rsidRDefault="00EE0BB8" w:rsidP="00EE0BB8">
            <w:pPr>
              <w:spacing w:before="60" w:line="276" w:lineRule="auto"/>
              <w:jc w:val="center"/>
              <w:rPr>
                <w:lang w:val="en-GB"/>
              </w:rPr>
            </w:pPr>
          </w:p>
        </w:tc>
      </w:tr>
      <w:tr w:rsidR="003040D9" w:rsidRPr="00395ABE" w14:paraId="60859F40" w14:textId="77777777" w:rsidTr="00D03731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8A842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6BBEB3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FA0E3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4BDF5B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C49D6B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D7F95A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73A4F71D" w14:textId="77777777" w:rsidTr="00D03731"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B44E1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E0B0F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B1571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C270F0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735557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9DE69C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106BF634" w14:textId="77777777" w:rsidTr="00D03731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A90AE6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3DAAA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A60B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C6B841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9781A8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60789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40EB9A67" w14:textId="77777777" w:rsidTr="00D03731"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0DDCB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9715E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ED499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8EED4A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320586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0AD71F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3356F546" w14:textId="77777777" w:rsidTr="00D03731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F289A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1564D9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ACEEB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70F166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E9C2C6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E21546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5BBCD124" w14:textId="77777777" w:rsidTr="00D03731"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0C45EA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2E06D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874D7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71B46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1E04A0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A450CF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5D0709A5" w14:textId="77777777" w:rsidTr="00D03731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037E7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5D935B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EAB60B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568F61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C72561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F1A2FF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4EC1C7AA" w14:textId="77777777" w:rsidTr="00D03731"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09E644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3AB0E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5DE60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40DBC0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3B0FA4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D3FDF1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0D5BC1" w:rsidRPr="00395ABE" w14:paraId="1E826BDC" w14:textId="77777777" w:rsidTr="00D03731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598AD" w14:textId="43D875B0" w:rsidR="000D5BC1" w:rsidRPr="00395ABE" w:rsidRDefault="000D5BC1" w:rsidP="000D5BC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8F0F79" w14:textId="00833016" w:rsidR="000D5BC1" w:rsidRPr="00395ABE" w:rsidRDefault="000D5BC1" w:rsidP="000D5BC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515AB7" w14:textId="08A6C293" w:rsidR="000D5BC1" w:rsidRPr="00395ABE" w:rsidRDefault="000D5BC1" w:rsidP="000D5BC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11FC72" w14:textId="7AC59309" w:rsidR="000D5BC1" w:rsidRPr="00395ABE" w:rsidRDefault="000D5BC1" w:rsidP="000D5BC1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0E4C5A" w14:textId="33EF34B3" w:rsidR="000D5BC1" w:rsidRPr="00395ABE" w:rsidRDefault="000D5BC1" w:rsidP="000D5BC1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93CF40" w14:textId="5D08C15F" w:rsidR="000D5BC1" w:rsidRPr="00395ABE" w:rsidRDefault="000D5BC1" w:rsidP="000D5BC1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01A77549" w14:textId="77777777" w:rsidTr="00D03731"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708917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7FA7E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618405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12A244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E7B423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F68DB8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0E6054" w:rsidRPr="00395ABE" w14:paraId="5E57C199" w14:textId="77777777" w:rsidTr="00D03731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B0FCB" w14:textId="0DBA6F3E" w:rsidR="000E6054" w:rsidRPr="00395ABE" w:rsidRDefault="000E6054" w:rsidP="000E605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A9A0E9" w14:textId="4BEAE75B" w:rsidR="000E6054" w:rsidRPr="00395ABE" w:rsidRDefault="000E6054" w:rsidP="000E605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8ED888" w14:textId="121BB491" w:rsidR="000E6054" w:rsidRPr="00395ABE" w:rsidRDefault="000E6054" w:rsidP="000E605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15BF59" w14:textId="53DAF5FC" w:rsidR="000E6054" w:rsidRPr="00395ABE" w:rsidRDefault="000E6054" w:rsidP="000E60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5A84B5" w14:textId="286C0A7C" w:rsidR="000E6054" w:rsidRPr="00395ABE" w:rsidRDefault="000E6054" w:rsidP="000E60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A2099E" w14:textId="6227B588" w:rsidR="000E6054" w:rsidRPr="00395ABE" w:rsidRDefault="000E6054" w:rsidP="000E60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6FF8D654" w14:textId="77777777" w:rsidTr="00D03731"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AAE432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01354C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666400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17211A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5DB8C3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85F445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EE4526" w:rsidRPr="00395ABE" w14:paraId="499D54E2" w14:textId="77777777" w:rsidTr="00D03731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3377F" w14:textId="346E70A0" w:rsidR="00EE4526" w:rsidRPr="00395ABE" w:rsidRDefault="00EE4526" w:rsidP="00EE452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4DB08" w14:textId="32BA6982" w:rsidR="00EE4526" w:rsidRPr="00395ABE" w:rsidRDefault="00EE4526" w:rsidP="00EE452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4377DC" w14:textId="5EA31DC8" w:rsidR="00EE4526" w:rsidRPr="00395ABE" w:rsidRDefault="00EE4526" w:rsidP="00EE452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59DE01" w14:textId="69C5A6F6" w:rsidR="00EE4526" w:rsidRPr="00395ABE" w:rsidRDefault="00EE4526" w:rsidP="00EE4526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A6B736" w14:textId="757377BE" w:rsidR="00EE4526" w:rsidRPr="00395ABE" w:rsidRDefault="00EE4526" w:rsidP="00EE4526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CF6D34" w14:textId="444A678D" w:rsidR="00EE4526" w:rsidRPr="00395ABE" w:rsidRDefault="00EE4526" w:rsidP="00EE4526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3040D9" w:rsidRPr="00395ABE" w14:paraId="544EABFC" w14:textId="77777777" w:rsidTr="00D03731"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E38A5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FE3EB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756E8" w14:textId="77777777" w:rsidR="003040D9" w:rsidRPr="00395ABE" w:rsidRDefault="003040D9" w:rsidP="003040D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8DE663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CC3137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8EF3C" w14:textId="77777777" w:rsidR="003040D9" w:rsidRPr="00395ABE" w:rsidRDefault="003040D9" w:rsidP="003040D9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102444" w:rsidRPr="00395ABE" w14:paraId="2CED1AAC" w14:textId="77777777" w:rsidTr="00320468"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8BE8E" w14:textId="706C1050" w:rsidR="00102444" w:rsidRPr="00395ABE" w:rsidRDefault="00102444" w:rsidP="002D7D9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34FE3" w14:textId="2F80849C" w:rsidR="00102444" w:rsidRPr="00395ABE" w:rsidRDefault="00102444" w:rsidP="002654E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C8C6E" w14:textId="0118CD16" w:rsidR="00102444" w:rsidRPr="00395ABE" w:rsidRDefault="00102444" w:rsidP="00DA425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64576B" w14:textId="74266C61" w:rsidR="00102444" w:rsidRPr="00395ABE" w:rsidRDefault="00102444" w:rsidP="00DA42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7A564D" w14:textId="31B7D300" w:rsidR="00102444" w:rsidRPr="00395ABE" w:rsidRDefault="00102444" w:rsidP="00DA42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4D84D2" w14:textId="0BE38025" w:rsidR="00102444" w:rsidRPr="00395ABE" w:rsidRDefault="00102444" w:rsidP="00395ABE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102444" w:rsidRPr="00395ABE" w14:paraId="7A4DBF9A" w14:textId="77777777" w:rsidTr="00320468">
        <w:tc>
          <w:tcPr>
            <w:tcW w:w="11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4FCAC" w14:textId="77777777" w:rsidR="00102444" w:rsidRPr="00395ABE" w:rsidRDefault="00102444" w:rsidP="00DA425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FE1132" w14:textId="77777777" w:rsidR="00102444" w:rsidRPr="00395ABE" w:rsidRDefault="00102444" w:rsidP="00DA425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6ACA3" w14:textId="77777777" w:rsidR="00102444" w:rsidRPr="00395ABE" w:rsidRDefault="00102444" w:rsidP="00DA4254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79E4A0" w14:textId="77777777" w:rsidR="00102444" w:rsidRPr="00395ABE" w:rsidRDefault="00102444" w:rsidP="00DA42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4487E5" w14:textId="77777777" w:rsidR="00102444" w:rsidRPr="00395ABE" w:rsidRDefault="00102444" w:rsidP="00DA42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1E37C1" w14:textId="77777777" w:rsidR="00102444" w:rsidRPr="00395ABE" w:rsidRDefault="00102444" w:rsidP="00DA4254">
            <w:pPr>
              <w:pStyle w:val="Texttabulky"/>
              <w:spacing w:before="60" w:after="60"/>
              <w:jc w:val="center"/>
              <w:rPr>
                <w:color w:val="auto"/>
                <w:sz w:val="20"/>
                <w:lang w:val="en-GB"/>
              </w:rPr>
            </w:pPr>
          </w:p>
        </w:tc>
      </w:tr>
    </w:tbl>
    <w:p w14:paraId="78FF5948" w14:textId="77777777" w:rsidR="00381744" w:rsidRPr="00395ABE" w:rsidRDefault="00381744" w:rsidP="00570726">
      <w:pPr>
        <w:pStyle w:val="Text"/>
      </w:pPr>
    </w:p>
    <w:p w14:paraId="77111B76" w14:textId="77777777" w:rsidR="00DD7B1F" w:rsidRPr="00395ABE" w:rsidRDefault="00DD7B1F" w:rsidP="00570726">
      <w:pPr>
        <w:pStyle w:val="Text"/>
        <w:sectPr w:rsidR="00DD7B1F" w:rsidRPr="00395ABE" w:rsidSect="00A15CEF">
          <w:footnotePr>
            <w:numRestart w:val="eachPage"/>
          </w:footnotePr>
          <w:endnotePr>
            <w:numFmt w:val="decimal"/>
          </w:endnotePr>
          <w:type w:val="continuous"/>
          <w:pgSz w:w="11909" w:h="16834" w:code="9"/>
          <w:pgMar w:top="851" w:right="1276" w:bottom="567" w:left="1276" w:header="720" w:footer="493" w:gutter="0"/>
          <w:cols w:space="720"/>
          <w:noEndnote/>
          <w:docGrid w:linePitch="272"/>
        </w:sectPr>
      </w:pPr>
    </w:p>
    <w:p w14:paraId="665764E4" w14:textId="037A7A59" w:rsidR="00611B58" w:rsidRPr="00395ABE" w:rsidRDefault="000D5BC1" w:rsidP="00B9760F">
      <w:pPr>
        <w:pStyle w:val="Pagesheader"/>
        <w:rPr>
          <w:lang w:val="en-GB"/>
        </w:rPr>
      </w:pPr>
      <w:r>
        <w:rPr>
          <w:lang w:val="en-GB"/>
        </w:rPr>
        <w:lastRenderedPageBreak/>
        <w:t>content</w:t>
      </w:r>
    </w:p>
    <w:p w14:paraId="41C675BD" w14:textId="77777777" w:rsidR="00DE5F2A" w:rsidRPr="00395ABE" w:rsidRDefault="00DE5F2A" w:rsidP="003B397A">
      <w:pPr>
        <w:rPr>
          <w:lang w:val="en-GB"/>
        </w:rPr>
      </w:pPr>
    </w:p>
    <w:bookmarkStart w:id="0" w:name="_Toc292900103"/>
    <w:bookmarkStart w:id="1" w:name="_Toc78363659"/>
    <w:bookmarkStart w:id="2" w:name="_Toc402266075"/>
    <w:p w14:paraId="759FB79D" w14:textId="5EFD3E2D" w:rsidR="00C402D5" w:rsidRDefault="00603BD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>
        <w:rPr>
          <w:rFonts w:asciiTheme="minorHAnsi" w:hAnsiTheme="minorHAnsi" w:cs="Arial"/>
          <w:b w:val="0"/>
          <w:bCs w:val="0"/>
          <w:caps w:val="0"/>
          <w:smallCaps/>
          <w:u w:val="single"/>
          <w:lang w:val="en-GB"/>
        </w:rPr>
        <w:fldChar w:fldCharType="begin"/>
      </w:r>
      <w:r>
        <w:rPr>
          <w:rFonts w:asciiTheme="minorHAnsi" w:hAnsiTheme="minorHAnsi" w:cs="Arial"/>
          <w:b w:val="0"/>
          <w:bCs w:val="0"/>
          <w:caps w:val="0"/>
          <w:smallCaps/>
          <w:u w:val="single"/>
          <w:lang w:val="en-GB"/>
        </w:rPr>
        <w:instrText xml:space="preserve"> TOC \o "1-4" \h \z \u </w:instrText>
      </w:r>
      <w:r>
        <w:rPr>
          <w:rFonts w:asciiTheme="minorHAnsi" w:hAnsiTheme="minorHAnsi" w:cs="Arial"/>
          <w:b w:val="0"/>
          <w:bCs w:val="0"/>
          <w:caps w:val="0"/>
          <w:smallCaps/>
          <w:u w:val="single"/>
          <w:lang w:val="en-GB"/>
        </w:rPr>
        <w:fldChar w:fldCharType="separate"/>
      </w:r>
      <w:hyperlink w:anchor="_Toc45178517" w:history="1">
        <w:r w:rsidR="00C402D5" w:rsidRPr="006E4B1D">
          <w:rPr>
            <w:rStyle w:val="Hyperlink"/>
          </w:rPr>
          <w:t>1</w:t>
        </w:r>
        <w:r w:rsidR="00C402D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</w:rPr>
          <w:t>GENERAL</w:t>
        </w:r>
        <w:r w:rsidR="00C402D5">
          <w:rPr>
            <w:webHidden/>
          </w:rPr>
          <w:tab/>
        </w:r>
        <w:r w:rsidR="00C402D5">
          <w:rPr>
            <w:webHidden/>
          </w:rPr>
          <w:fldChar w:fldCharType="begin"/>
        </w:r>
        <w:r w:rsidR="00C402D5">
          <w:rPr>
            <w:webHidden/>
          </w:rPr>
          <w:instrText xml:space="preserve"> PAGEREF _Toc45178517 \h </w:instrText>
        </w:r>
        <w:r w:rsidR="00C402D5">
          <w:rPr>
            <w:webHidden/>
          </w:rPr>
        </w:r>
        <w:r w:rsidR="00C402D5">
          <w:rPr>
            <w:webHidden/>
          </w:rPr>
          <w:fldChar w:fldCharType="separate"/>
        </w:r>
        <w:r w:rsidR="000E4019">
          <w:rPr>
            <w:webHidden/>
          </w:rPr>
          <w:t>3</w:t>
        </w:r>
        <w:r w:rsidR="00C402D5">
          <w:rPr>
            <w:webHidden/>
          </w:rPr>
          <w:fldChar w:fldCharType="end"/>
        </w:r>
      </w:hyperlink>
    </w:p>
    <w:p w14:paraId="0B53E7B7" w14:textId="4118340C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18" w:history="1">
        <w:r w:rsidR="00C402D5" w:rsidRPr="006E4B1D">
          <w:rPr>
            <w:rStyle w:val="Hyperlink"/>
            <w:noProof/>
          </w:rPr>
          <w:t>1.1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Scope of the Document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_Toc45178518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3</w:t>
        </w:r>
        <w:r w:rsidR="00C402D5">
          <w:rPr>
            <w:noProof/>
            <w:webHidden/>
          </w:rPr>
          <w:fldChar w:fldCharType="end"/>
        </w:r>
      </w:hyperlink>
    </w:p>
    <w:p w14:paraId="2CED1DB1" w14:textId="332E2A4B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19" w:history="1">
        <w:r w:rsidR="00C402D5" w:rsidRPr="006E4B1D">
          <w:rPr>
            <w:rStyle w:val="Hyperlink"/>
            <w:noProof/>
          </w:rPr>
          <w:t>1.2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Definitions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_Toc45178519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3</w:t>
        </w:r>
        <w:r w:rsidR="00C402D5">
          <w:rPr>
            <w:noProof/>
            <w:webHidden/>
          </w:rPr>
          <w:fldChar w:fldCharType="end"/>
        </w:r>
      </w:hyperlink>
    </w:p>
    <w:p w14:paraId="1F98CA59" w14:textId="4F45E5F6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20" w:history="1">
        <w:r w:rsidR="00C402D5" w:rsidRPr="006E4B1D">
          <w:rPr>
            <w:rStyle w:val="Hyperlink"/>
            <w:noProof/>
          </w:rPr>
          <w:t>1.3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Abbreviations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_Toc45178520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3</w:t>
        </w:r>
        <w:r w:rsidR="00C402D5">
          <w:rPr>
            <w:noProof/>
            <w:webHidden/>
          </w:rPr>
          <w:fldChar w:fldCharType="end"/>
        </w:r>
      </w:hyperlink>
    </w:p>
    <w:p w14:paraId="439770E7" w14:textId="5864CE96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21" w:history="1">
        <w:r w:rsidR="00C402D5" w:rsidRPr="006E4B1D">
          <w:rPr>
            <w:rStyle w:val="Hyperlink"/>
            <w:noProof/>
          </w:rPr>
          <w:t>1.4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References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_Toc45178521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3</w:t>
        </w:r>
        <w:r w:rsidR="00C402D5">
          <w:rPr>
            <w:noProof/>
            <w:webHidden/>
          </w:rPr>
          <w:fldChar w:fldCharType="end"/>
        </w:r>
      </w:hyperlink>
    </w:p>
    <w:p w14:paraId="23D32D14" w14:textId="67F9B107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22" w:history="1">
        <w:r w:rsidR="00C402D5" w:rsidRPr="006E4B1D">
          <w:rPr>
            <w:rStyle w:val="Hyperlink"/>
            <w:noProof/>
          </w:rPr>
          <w:t>1.5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Codes and Standards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_Toc45178522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3</w:t>
        </w:r>
        <w:r w:rsidR="00C402D5">
          <w:rPr>
            <w:noProof/>
            <w:webHidden/>
          </w:rPr>
          <w:fldChar w:fldCharType="end"/>
        </w:r>
      </w:hyperlink>
    </w:p>
    <w:p w14:paraId="777525F7" w14:textId="1E3B720D" w:rsidR="00C402D5" w:rsidRDefault="00E2397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45178523" w:history="1">
        <w:r w:rsidR="00C402D5" w:rsidRPr="006E4B1D">
          <w:rPr>
            <w:rStyle w:val="Hyperlink"/>
          </w:rPr>
          <w:t>2</w:t>
        </w:r>
        <w:r w:rsidR="00C402D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</w:rPr>
          <w:t>GAS COMPOSITION AND RANGE</w:t>
        </w:r>
        <w:r w:rsidR="00C402D5">
          <w:rPr>
            <w:webHidden/>
          </w:rPr>
          <w:tab/>
        </w:r>
        <w:r w:rsidR="00C402D5">
          <w:rPr>
            <w:webHidden/>
          </w:rPr>
          <w:fldChar w:fldCharType="begin"/>
        </w:r>
        <w:r w:rsidR="00C402D5">
          <w:rPr>
            <w:webHidden/>
          </w:rPr>
          <w:instrText xml:space="preserve"> PAGEREF _Toc45178523 \h </w:instrText>
        </w:r>
        <w:r w:rsidR="00C402D5">
          <w:rPr>
            <w:webHidden/>
          </w:rPr>
        </w:r>
        <w:r w:rsidR="00C402D5">
          <w:rPr>
            <w:webHidden/>
          </w:rPr>
          <w:fldChar w:fldCharType="separate"/>
        </w:r>
        <w:r w:rsidR="000E4019">
          <w:rPr>
            <w:webHidden/>
          </w:rPr>
          <w:t>4</w:t>
        </w:r>
        <w:r w:rsidR="00C402D5">
          <w:rPr>
            <w:webHidden/>
          </w:rPr>
          <w:fldChar w:fldCharType="end"/>
        </w:r>
      </w:hyperlink>
    </w:p>
    <w:p w14:paraId="643E5C6E" w14:textId="7B279DDA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24" w:history="1">
        <w:r w:rsidR="00C402D5" w:rsidRPr="006E4B1D">
          <w:rPr>
            <w:rStyle w:val="Hyperlink"/>
            <w:noProof/>
          </w:rPr>
          <w:t>2.1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Gas composition for injection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_Toc45178524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4</w:t>
        </w:r>
        <w:r w:rsidR="00C402D5">
          <w:rPr>
            <w:noProof/>
            <w:webHidden/>
          </w:rPr>
          <w:fldChar w:fldCharType="end"/>
        </w:r>
      </w:hyperlink>
    </w:p>
    <w:p w14:paraId="476CD0C9" w14:textId="090F9B64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25" w:history="1">
        <w:r w:rsidR="00C402D5" w:rsidRPr="006E4B1D">
          <w:rPr>
            <w:rStyle w:val="Hyperlink"/>
            <w:noProof/>
          </w:rPr>
          <w:t>2.2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Gas composition for extraction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_Toc45178525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4</w:t>
        </w:r>
        <w:r w:rsidR="00C402D5">
          <w:rPr>
            <w:noProof/>
            <w:webHidden/>
          </w:rPr>
          <w:fldChar w:fldCharType="end"/>
        </w:r>
      </w:hyperlink>
    </w:p>
    <w:p w14:paraId="34928D48" w14:textId="18CC9465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26" w:history="1">
        <w:r w:rsidR="00C402D5" w:rsidRPr="006E4B1D">
          <w:rPr>
            <w:rStyle w:val="Hyperlink"/>
            <w:noProof/>
          </w:rPr>
          <w:t>2.3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Gas Quality Range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_Toc45178526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5</w:t>
        </w:r>
        <w:r w:rsidR="00C402D5">
          <w:rPr>
            <w:noProof/>
            <w:webHidden/>
          </w:rPr>
          <w:fldChar w:fldCharType="end"/>
        </w:r>
      </w:hyperlink>
    </w:p>
    <w:p w14:paraId="7542C9F6" w14:textId="0C3E3395" w:rsidR="00C402D5" w:rsidRDefault="00E23978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eastAsia="sk-SK"/>
        </w:rPr>
      </w:pPr>
      <w:hyperlink w:anchor="_Toc45178527" w:history="1">
        <w:r w:rsidR="00C402D5" w:rsidRPr="006E4B1D">
          <w:rPr>
            <w:rStyle w:val="Hyperlink"/>
          </w:rPr>
          <w:t>2.3.1</w:t>
        </w:r>
        <w:r w:rsidR="00C402D5">
          <w:rPr>
            <w:rFonts w:asciiTheme="minorHAnsi" w:eastAsiaTheme="minorEastAsia" w:hAnsiTheme="minorHAnsi" w:cstheme="minorBidi"/>
            <w:iCs w:val="0"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</w:rPr>
          <w:t>Chemical Composition</w:t>
        </w:r>
        <w:r w:rsidR="00C402D5">
          <w:rPr>
            <w:webHidden/>
          </w:rPr>
          <w:tab/>
        </w:r>
        <w:r w:rsidR="00C402D5">
          <w:rPr>
            <w:webHidden/>
          </w:rPr>
          <w:fldChar w:fldCharType="begin"/>
        </w:r>
        <w:r w:rsidR="00C402D5">
          <w:rPr>
            <w:webHidden/>
          </w:rPr>
          <w:instrText xml:space="preserve"> PAGEREF _Toc45178527 \h </w:instrText>
        </w:r>
        <w:r w:rsidR="00C402D5">
          <w:rPr>
            <w:webHidden/>
          </w:rPr>
        </w:r>
        <w:r w:rsidR="00C402D5">
          <w:rPr>
            <w:webHidden/>
          </w:rPr>
          <w:fldChar w:fldCharType="separate"/>
        </w:r>
        <w:r w:rsidR="000E4019">
          <w:rPr>
            <w:webHidden/>
          </w:rPr>
          <w:t>5</w:t>
        </w:r>
        <w:r w:rsidR="00C402D5">
          <w:rPr>
            <w:webHidden/>
          </w:rPr>
          <w:fldChar w:fldCharType="end"/>
        </w:r>
      </w:hyperlink>
    </w:p>
    <w:p w14:paraId="1E4AD529" w14:textId="06A209A9" w:rsidR="00C402D5" w:rsidRDefault="00E23978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eastAsia="sk-SK"/>
        </w:rPr>
      </w:pPr>
      <w:hyperlink w:anchor="_Toc45178528" w:history="1">
        <w:r w:rsidR="00C402D5" w:rsidRPr="006E4B1D">
          <w:rPr>
            <w:rStyle w:val="Hyperlink"/>
          </w:rPr>
          <w:t>2.3.2</w:t>
        </w:r>
        <w:r w:rsidR="00C402D5">
          <w:rPr>
            <w:rFonts w:asciiTheme="minorHAnsi" w:eastAsiaTheme="minorEastAsia" w:hAnsiTheme="minorHAnsi" w:cstheme="minorBidi"/>
            <w:iCs w:val="0"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</w:rPr>
          <w:t>Water Dew Point</w:t>
        </w:r>
        <w:r w:rsidR="00C402D5">
          <w:rPr>
            <w:webHidden/>
          </w:rPr>
          <w:tab/>
        </w:r>
        <w:r w:rsidR="00C402D5">
          <w:rPr>
            <w:webHidden/>
          </w:rPr>
          <w:fldChar w:fldCharType="begin"/>
        </w:r>
        <w:r w:rsidR="00C402D5">
          <w:rPr>
            <w:webHidden/>
          </w:rPr>
          <w:instrText xml:space="preserve"> PAGEREF _Toc45178528 \h </w:instrText>
        </w:r>
        <w:r w:rsidR="00C402D5">
          <w:rPr>
            <w:webHidden/>
          </w:rPr>
        </w:r>
        <w:r w:rsidR="00C402D5">
          <w:rPr>
            <w:webHidden/>
          </w:rPr>
          <w:fldChar w:fldCharType="separate"/>
        </w:r>
        <w:r w:rsidR="000E4019">
          <w:rPr>
            <w:webHidden/>
          </w:rPr>
          <w:t>5</w:t>
        </w:r>
        <w:r w:rsidR="00C402D5">
          <w:rPr>
            <w:webHidden/>
          </w:rPr>
          <w:fldChar w:fldCharType="end"/>
        </w:r>
      </w:hyperlink>
    </w:p>
    <w:p w14:paraId="37E043DC" w14:textId="4AC74B4D" w:rsidR="00C402D5" w:rsidRDefault="00E23978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eastAsia="sk-SK"/>
        </w:rPr>
      </w:pPr>
      <w:hyperlink w:anchor="_Toc45178529" w:history="1">
        <w:r w:rsidR="00C402D5" w:rsidRPr="006E4B1D">
          <w:rPr>
            <w:rStyle w:val="Hyperlink"/>
          </w:rPr>
          <w:t>2.3.3</w:t>
        </w:r>
        <w:r w:rsidR="00C402D5">
          <w:rPr>
            <w:rFonts w:asciiTheme="minorHAnsi" w:eastAsiaTheme="minorEastAsia" w:hAnsiTheme="minorHAnsi" w:cstheme="minorBidi"/>
            <w:iCs w:val="0"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</w:rPr>
          <w:t>Hydrocarbons Dew Point</w:t>
        </w:r>
        <w:r w:rsidR="00C402D5">
          <w:rPr>
            <w:webHidden/>
          </w:rPr>
          <w:tab/>
        </w:r>
        <w:r w:rsidR="00C402D5">
          <w:rPr>
            <w:webHidden/>
          </w:rPr>
          <w:fldChar w:fldCharType="begin"/>
        </w:r>
        <w:r w:rsidR="00C402D5">
          <w:rPr>
            <w:webHidden/>
          </w:rPr>
          <w:instrText xml:space="preserve"> PAGEREF _Toc45178529 \h </w:instrText>
        </w:r>
        <w:r w:rsidR="00C402D5">
          <w:rPr>
            <w:webHidden/>
          </w:rPr>
        </w:r>
        <w:r w:rsidR="00C402D5">
          <w:rPr>
            <w:webHidden/>
          </w:rPr>
          <w:fldChar w:fldCharType="separate"/>
        </w:r>
        <w:r w:rsidR="000E4019">
          <w:rPr>
            <w:webHidden/>
          </w:rPr>
          <w:t>5</w:t>
        </w:r>
        <w:r w:rsidR="00C402D5">
          <w:rPr>
            <w:webHidden/>
          </w:rPr>
          <w:fldChar w:fldCharType="end"/>
        </w:r>
      </w:hyperlink>
    </w:p>
    <w:p w14:paraId="31983114" w14:textId="309513DF" w:rsidR="00C402D5" w:rsidRDefault="00E23978">
      <w:pPr>
        <w:pStyle w:val="TO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sk-SK"/>
        </w:rPr>
      </w:pPr>
      <w:hyperlink w:anchor="_Toc45178530" w:history="1">
        <w:r w:rsidR="00C402D5" w:rsidRPr="006E4B1D">
          <w:rPr>
            <w:rStyle w:val="Hyperlink"/>
            <w:noProof/>
          </w:rPr>
          <w:t>2.4</w:t>
        </w:r>
        <w:r w:rsidR="00C402D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sk-SK"/>
          </w:rPr>
          <w:tab/>
        </w:r>
        <w:r w:rsidR="00C402D5" w:rsidRPr="006E4B1D">
          <w:rPr>
            <w:rStyle w:val="Hyperlink"/>
            <w:noProof/>
          </w:rPr>
          <w:t>Gas Impurities, Liquids and Solids</w:t>
        </w:r>
        <w:r w:rsidR="00C402D5">
          <w:rPr>
            <w:noProof/>
            <w:webHidden/>
          </w:rPr>
          <w:tab/>
        </w:r>
        <w:r w:rsidR="00C402D5">
          <w:rPr>
            <w:noProof/>
            <w:webHidden/>
          </w:rPr>
          <w:fldChar w:fldCharType="begin"/>
        </w:r>
        <w:r w:rsidR="00C402D5">
          <w:rPr>
            <w:noProof/>
            <w:webHidden/>
          </w:rPr>
          <w:instrText xml:space="preserve"> PAGEREF _Toc45178530 \h </w:instrText>
        </w:r>
        <w:r w:rsidR="00C402D5">
          <w:rPr>
            <w:noProof/>
            <w:webHidden/>
          </w:rPr>
        </w:r>
        <w:r w:rsidR="00C402D5">
          <w:rPr>
            <w:noProof/>
            <w:webHidden/>
          </w:rPr>
          <w:fldChar w:fldCharType="separate"/>
        </w:r>
        <w:r w:rsidR="000E4019">
          <w:rPr>
            <w:noProof/>
            <w:webHidden/>
          </w:rPr>
          <w:t>5</w:t>
        </w:r>
        <w:r w:rsidR="00C402D5">
          <w:rPr>
            <w:noProof/>
            <w:webHidden/>
          </w:rPr>
          <w:fldChar w:fldCharType="end"/>
        </w:r>
      </w:hyperlink>
    </w:p>
    <w:p w14:paraId="369FA428" w14:textId="77777777" w:rsidR="006736FF" w:rsidRPr="00395ABE" w:rsidRDefault="00603BD0" w:rsidP="00407CA0">
      <w:pPr>
        <w:tabs>
          <w:tab w:val="left" w:pos="1276"/>
          <w:tab w:val="right" w:pos="10206"/>
        </w:tabs>
        <w:spacing w:before="120" w:after="120"/>
        <w:ind w:left="1418" w:right="851" w:hanging="1418"/>
        <w:jc w:val="both"/>
        <w:rPr>
          <w:rFonts w:ascii="Calibri" w:hAnsi="Calibri"/>
          <w:b/>
          <w:bCs/>
          <w:caps/>
          <w:lang w:val="en-GB"/>
        </w:rPr>
      </w:pPr>
      <w:r>
        <w:rPr>
          <w:rFonts w:asciiTheme="minorHAnsi" w:hAnsiTheme="minorHAnsi" w:cs="Arial"/>
          <w:b/>
          <w:bCs/>
          <w:caps/>
          <w:smallCaps/>
          <w:u w:val="single"/>
          <w:lang w:val="en-GB"/>
        </w:rPr>
        <w:fldChar w:fldCharType="end"/>
      </w:r>
      <w:r w:rsidR="00102444" w:rsidRPr="00395ABE">
        <w:rPr>
          <w:lang w:val="en-GB"/>
        </w:rPr>
        <w:t xml:space="preserve"> </w:t>
      </w:r>
      <w:r w:rsidR="006736FF" w:rsidRPr="00395ABE">
        <w:rPr>
          <w:lang w:val="en-GB"/>
        </w:rPr>
        <w:br w:type="page"/>
      </w:r>
    </w:p>
    <w:p w14:paraId="25696ED8" w14:textId="77777777" w:rsidR="00173F51" w:rsidRDefault="00173F51" w:rsidP="00173F51">
      <w:pPr>
        <w:pStyle w:val="Heading1"/>
      </w:pPr>
      <w:bookmarkStart w:id="3" w:name="_Toc45178517"/>
      <w:bookmarkStart w:id="4" w:name="_Toc423348626"/>
      <w:bookmarkEnd w:id="0"/>
      <w:bookmarkEnd w:id="1"/>
      <w:bookmarkEnd w:id="2"/>
      <w:r>
        <w:lastRenderedPageBreak/>
        <w:t>GENERAL</w:t>
      </w:r>
      <w:bookmarkEnd w:id="3"/>
    </w:p>
    <w:p w14:paraId="58CE25EA" w14:textId="77777777" w:rsidR="00173F51" w:rsidRDefault="00173F51" w:rsidP="00173F51">
      <w:pPr>
        <w:pStyle w:val="Heading2"/>
      </w:pPr>
      <w:bookmarkStart w:id="5" w:name="_Toc45178518"/>
      <w:r>
        <w:t>Scope of the Document</w:t>
      </w:r>
      <w:bookmarkEnd w:id="5"/>
    </w:p>
    <w:p w14:paraId="77916CDA" w14:textId="77777777" w:rsidR="005B59A3" w:rsidRDefault="005B59A3" w:rsidP="005B59A3">
      <w:pPr>
        <w:pStyle w:val="Text"/>
      </w:pPr>
      <w:r>
        <w:t xml:space="preserve">This document shall define the process gas composition and the range of components to be expected at the inlet of CS </w:t>
      </w:r>
      <w:proofErr w:type="spellStart"/>
      <w:r>
        <w:t>Incukalns</w:t>
      </w:r>
      <w:proofErr w:type="spellEnd"/>
      <w:r>
        <w:t xml:space="preserve"> as specified by CBG. It shall be taken into consideration when performing process calculations regarding</w:t>
      </w:r>
    </w:p>
    <w:p w14:paraId="2109E826" w14:textId="77777777" w:rsidR="005B59A3" w:rsidRDefault="005B59A3" w:rsidP="005B59A3">
      <w:pPr>
        <w:pStyle w:val="Text"/>
      </w:pPr>
      <w:r>
        <w:t>- compression of process gas,</w:t>
      </w:r>
    </w:p>
    <w:p w14:paraId="141BC483" w14:textId="77777777" w:rsidR="005B59A3" w:rsidRDefault="005B59A3" w:rsidP="005B59A3">
      <w:pPr>
        <w:pStyle w:val="Text"/>
      </w:pPr>
      <w:r>
        <w:t>- venting of process gas and</w:t>
      </w:r>
    </w:p>
    <w:p w14:paraId="084E8CBE" w14:textId="77777777" w:rsidR="005B59A3" w:rsidRDefault="005B59A3" w:rsidP="005B59A3">
      <w:pPr>
        <w:pStyle w:val="Text"/>
      </w:pPr>
      <w:r>
        <w:t xml:space="preserve">- utilization of process gas as fuel gas within CS </w:t>
      </w:r>
      <w:proofErr w:type="spellStart"/>
      <w:r>
        <w:t>Incukalns</w:t>
      </w:r>
      <w:proofErr w:type="spellEnd"/>
    </w:p>
    <w:p w14:paraId="4879FC83" w14:textId="77777777" w:rsidR="00173F51" w:rsidRDefault="005B59A3" w:rsidP="005B59A3">
      <w:pPr>
        <w:pStyle w:val="Text"/>
      </w:pPr>
      <w:r>
        <w:t>and for the material selection of the process equipment.</w:t>
      </w:r>
    </w:p>
    <w:p w14:paraId="0AD8FCDE" w14:textId="77777777" w:rsidR="00173F51" w:rsidRDefault="00173F51" w:rsidP="00173F51">
      <w:pPr>
        <w:pStyle w:val="Heading2"/>
      </w:pPr>
      <w:bookmarkStart w:id="6" w:name="_Toc45178519"/>
      <w:r>
        <w:t>Definitions</w:t>
      </w:r>
      <w:bookmarkEnd w:id="6"/>
    </w:p>
    <w:p w14:paraId="41698ADE" w14:textId="4DA2ED5C" w:rsidR="005B642E" w:rsidRPr="005B642E" w:rsidRDefault="005B642E" w:rsidP="005B642E">
      <w:pPr>
        <w:pStyle w:val="Tabletitle"/>
      </w:pPr>
      <w:r>
        <w:t xml:space="preserve">Table </w:t>
      </w:r>
      <w:r w:rsidR="00EF256E">
        <w:fldChar w:fldCharType="begin"/>
      </w:r>
      <w:r w:rsidR="00EF256E">
        <w:instrText xml:space="preserve"> STYLEREF 1 \s </w:instrText>
      </w:r>
      <w:r w:rsidR="00EF256E">
        <w:fldChar w:fldCharType="separate"/>
      </w:r>
      <w:r w:rsidR="000E4019">
        <w:rPr>
          <w:noProof/>
        </w:rPr>
        <w:t>1</w:t>
      </w:r>
      <w:r w:rsidR="00EF256E">
        <w:fldChar w:fldCharType="end"/>
      </w:r>
      <w:r w:rsidR="00EF256E">
        <w:t>.</w:t>
      </w:r>
      <w:r w:rsidR="00EF256E">
        <w:fldChar w:fldCharType="begin"/>
      </w:r>
      <w:r w:rsidR="00EF256E">
        <w:instrText xml:space="preserve"> SEQ Table \* ARABIC \s 1 </w:instrText>
      </w:r>
      <w:r w:rsidR="00EF256E">
        <w:fldChar w:fldCharType="separate"/>
      </w:r>
      <w:r w:rsidR="000E4019">
        <w:rPr>
          <w:noProof/>
        </w:rPr>
        <w:t>1</w:t>
      </w:r>
      <w:r w:rsidR="00EF256E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7772"/>
      </w:tblGrid>
      <w:tr w:rsidR="00173F51" w14:paraId="1BAA027A" w14:textId="77777777" w:rsidTr="000A78E6">
        <w:tc>
          <w:tcPr>
            <w:tcW w:w="2403" w:type="dxa"/>
            <w:tcBorders>
              <w:top w:val="single" w:sz="12" w:space="0" w:color="auto"/>
              <w:left w:val="single" w:sz="12" w:space="0" w:color="auto"/>
            </w:tcBorders>
          </w:tcPr>
          <w:p w14:paraId="090145A9" w14:textId="77777777" w:rsidR="00173F51" w:rsidRPr="004C1A79" w:rsidRDefault="00173F51" w:rsidP="00173F51">
            <w:pPr>
              <w:pStyle w:val="Tableheader"/>
            </w:pPr>
            <w:r w:rsidRPr="004C1A79">
              <w:t>Term</w:t>
            </w:r>
          </w:p>
        </w:tc>
        <w:tc>
          <w:tcPr>
            <w:tcW w:w="7772" w:type="dxa"/>
            <w:tcBorders>
              <w:top w:val="single" w:sz="12" w:space="0" w:color="auto"/>
              <w:right w:val="single" w:sz="12" w:space="0" w:color="auto"/>
            </w:tcBorders>
          </w:tcPr>
          <w:p w14:paraId="10DA2429" w14:textId="77777777" w:rsidR="00173F51" w:rsidRDefault="00173F51" w:rsidP="00173F51">
            <w:pPr>
              <w:pStyle w:val="Tableheader"/>
              <w:rPr>
                <w:lang w:val="sk-SK"/>
              </w:rPr>
            </w:pPr>
            <w:r w:rsidRPr="00173F51">
              <w:rPr>
                <w:lang w:val="sk-SK"/>
              </w:rPr>
              <w:t>Explanation</w:t>
            </w:r>
          </w:p>
        </w:tc>
      </w:tr>
      <w:tr w:rsidR="00173F51" w14:paraId="34667D46" w14:textId="77777777" w:rsidTr="000A78E6">
        <w:tc>
          <w:tcPr>
            <w:tcW w:w="2403" w:type="dxa"/>
            <w:tcBorders>
              <w:left w:val="single" w:sz="12" w:space="0" w:color="auto"/>
            </w:tcBorders>
          </w:tcPr>
          <w:p w14:paraId="642DC408" w14:textId="77777777" w:rsidR="00173F51" w:rsidRPr="00173F51" w:rsidRDefault="00173F51" w:rsidP="00173F51">
            <w:pPr>
              <w:pStyle w:val="Tabletext0"/>
            </w:pPr>
            <w:r w:rsidRPr="00173F51">
              <w:t>Project</w:t>
            </w:r>
          </w:p>
        </w:tc>
        <w:tc>
          <w:tcPr>
            <w:tcW w:w="7772" w:type="dxa"/>
            <w:tcBorders>
              <w:right w:val="single" w:sz="12" w:space="0" w:color="auto"/>
            </w:tcBorders>
          </w:tcPr>
          <w:p w14:paraId="4AC64C35" w14:textId="77777777" w:rsidR="00173F51" w:rsidRPr="00173F51" w:rsidRDefault="00173F51" w:rsidP="00173F51">
            <w:pPr>
              <w:pStyle w:val="Tabletext0"/>
            </w:pPr>
            <w:r w:rsidRPr="00173F51">
              <w:t xml:space="preserve">Development of Construction Design for the Installation of Gas Compression Unit at </w:t>
            </w:r>
            <w:proofErr w:type="spellStart"/>
            <w:r w:rsidRPr="00173F51">
              <w:t>Incukalns</w:t>
            </w:r>
            <w:proofErr w:type="spellEnd"/>
            <w:r w:rsidRPr="00173F51">
              <w:t xml:space="preserve"> Underground Gas Storage and Author’s Supervision</w:t>
            </w:r>
          </w:p>
        </w:tc>
      </w:tr>
      <w:tr w:rsidR="00173F51" w14:paraId="45BCBB16" w14:textId="77777777" w:rsidTr="000A78E6">
        <w:tc>
          <w:tcPr>
            <w:tcW w:w="2403" w:type="dxa"/>
            <w:tcBorders>
              <w:left w:val="single" w:sz="12" w:space="0" w:color="auto"/>
            </w:tcBorders>
          </w:tcPr>
          <w:p w14:paraId="5AE0AF1C" w14:textId="77777777" w:rsidR="00173F51" w:rsidRPr="00173F51" w:rsidRDefault="00173F51" w:rsidP="00173F51">
            <w:pPr>
              <w:pStyle w:val="Tabletext0"/>
            </w:pPr>
            <w:r w:rsidRPr="00173F51">
              <w:t>Employer</w:t>
            </w:r>
          </w:p>
        </w:tc>
        <w:tc>
          <w:tcPr>
            <w:tcW w:w="7772" w:type="dxa"/>
            <w:tcBorders>
              <w:right w:val="single" w:sz="12" w:space="0" w:color="auto"/>
            </w:tcBorders>
          </w:tcPr>
          <w:p w14:paraId="78AAA65A" w14:textId="77777777" w:rsidR="00173F51" w:rsidRPr="00173F51" w:rsidRDefault="00173F51" w:rsidP="00173F51">
            <w:pPr>
              <w:pStyle w:val="Tabletext0"/>
            </w:pPr>
            <w:r w:rsidRPr="00173F51">
              <w:t>Conexus Baltic Grid</w:t>
            </w:r>
          </w:p>
        </w:tc>
      </w:tr>
      <w:tr w:rsidR="00173F51" w14:paraId="7D0CC774" w14:textId="77777777" w:rsidTr="00251B9F">
        <w:tc>
          <w:tcPr>
            <w:tcW w:w="2403" w:type="dxa"/>
            <w:tcBorders>
              <w:left w:val="single" w:sz="12" w:space="0" w:color="auto"/>
              <w:bottom w:val="single" w:sz="12" w:space="0" w:color="auto"/>
            </w:tcBorders>
          </w:tcPr>
          <w:p w14:paraId="74622683" w14:textId="77777777" w:rsidR="00173F51" w:rsidRPr="00173F51" w:rsidRDefault="00173F51" w:rsidP="00173F51">
            <w:pPr>
              <w:pStyle w:val="Tabletext0"/>
            </w:pPr>
            <w:r w:rsidRPr="00173F51">
              <w:t>Contractor</w:t>
            </w:r>
          </w:p>
        </w:tc>
        <w:tc>
          <w:tcPr>
            <w:tcW w:w="7772" w:type="dxa"/>
            <w:tcBorders>
              <w:bottom w:val="single" w:sz="12" w:space="0" w:color="auto"/>
              <w:right w:val="single" w:sz="12" w:space="0" w:color="auto"/>
            </w:tcBorders>
          </w:tcPr>
          <w:p w14:paraId="746C6287" w14:textId="77777777" w:rsidR="00173F51" w:rsidRPr="00173F51" w:rsidRDefault="00173F51" w:rsidP="00173F51">
            <w:pPr>
              <w:pStyle w:val="Tabletext0"/>
            </w:pPr>
            <w:proofErr w:type="spellStart"/>
            <w:r w:rsidRPr="00173F51">
              <w:t>GasOil</w:t>
            </w:r>
            <w:proofErr w:type="spellEnd"/>
            <w:r w:rsidRPr="00173F51">
              <w:t xml:space="preserve"> Technology a. s.</w:t>
            </w:r>
          </w:p>
        </w:tc>
      </w:tr>
    </w:tbl>
    <w:p w14:paraId="6E4CBB6D" w14:textId="77777777" w:rsidR="00173F51" w:rsidRDefault="00173F51" w:rsidP="00173F51">
      <w:pPr>
        <w:pStyle w:val="Heading2"/>
      </w:pPr>
      <w:bookmarkStart w:id="7" w:name="_Toc45178520"/>
      <w:r w:rsidRPr="00173F51">
        <w:t>Abbreviations</w:t>
      </w:r>
      <w:bookmarkEnd w:id="7"/>
    </w:p>
    <w:p w14:paraId="10BF4268" w14:textId="5DDD4D23" w:rsidR="005B642E" w:rsidRPr="005B642E" w:rsidRDefault="005B642E" w:rsidP="005B642E">
      <w:pPr>
        <w:pStyle w:val="Tabletitle"/>
      </w:pPr>
      <w:r>
        <w:t xml:space="preserve">Table </w:t>
      </w:r>
      <w:r w:rsidR="00EF256E">
        <w:fldChar w:fldCharType="begin"/>
      </w:r>
      <w:r w:rsidR="00EF256E">
        <w:instrText xml:space="preserve"> STYLEREF 1 \s </w:instrText>
      </w:r>
      <w:r w:rsidR="00EF256E">
        <w:fldChar w:fldCharType="separate"/>
      </w:r>
      <w:r w:rsidR="000E4019">
        <w:rPr>
          <w:noProof/>
        </w:rPr>
        <w:t>1</w:t>
      </w:r>
      <w:r w:rsidR="00EF256E">
        <w:fldChar w:fldCharType="end"/>
      </w:r>
      <w:r w:rsidR="00EF256E">
        <w:t>.</w:t>
      </w:r>
      <w:r w:rsidR="00EF256E">
        <w:fldChar w:fldCharType="begin"/>
      </w:r>
      <w:r w:rsidR="00EF256E">
        <w:instrText xml:space="preserve"> SEQ Table \* ARABIC \s 1 </w:instrText>
      </w:r>
      <w:r w:rsidR="00EF256E">
        <w:fldChar w:fldCharType="separate"/>
      </w:r>
      <w:r w:rsidR="000E4019">
        <w:rPr>
          <w:noProof/>
        </w:rPr>
        <w:t>2</w:t>
      </w:r>
      <w:r w:rsidR="00EF256E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7775"/>
      </w:tblGrid>
      <w:tr w:rsidR="00173F51" w14:paraId="6D5D1F01" w14:textId="77777777" w:rsidTr="006069C1">
        <w:trPr>
          <w:tblHeader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14:paraId="1463425C" w14:textId="77777777" w:rsidR="00173F51" w:rsidRPr="00984A5D" w:rsidRDefault="00173F51" w:rsidP="00173F51">
            <w:pPr>
              <w:pStyle w:val="Tableheader"/>
            </w:pPr>
            <w:r w:rsidRPr="00984A5D">
              <w:t>Term</w:t>
            </w:r>
          </w:p>
        </w:tc>
        <w:tc>
          <w:tcPr>
            <w:tcW w:w="7775" w:type="dxa"/>
            <w:tcBorders>
              <w:top w:val="single" w:sz="12" w:space="0" w:color="auto"/>
              <w:right w:val="single" w:sz="12" w:space="0" w:color="auto"/>
            </w:tcBorders>
          </w:tcPr>
          <w:p w14:paraId="3EF58E33" w14:textId="77777777" w:rsidR="00173F51" w:rsidRDefault="00173F51" w:rsidP="00173F51">
            <w:pPr>
              <w:pStyle w:val="Tableheader"/>
            </w:pPr>
            <w:r w:rsidRPr="00984A5D">
              <w:t>Explanation</w:t>
            </w:r>
          </w:p>
        </w:tc>
      </w:tr>
      <w:tr w:rsidR="00FA7783" w14:paraId="36B68E3B" w14:textId="77777777" w:rsidTr="006069C1">
        <w:tc>
          <w:tcPr>
            <w:tcW w:w="2400" w:type="dxa"/>
            <w:tcBorders>
              <w:left w:val="single" w:sz="12" w:space="0" w:color="auto"/>
            </w:tcBorders>
          </w:tcPr>
          <w:p w14:paraId="287B5975" w14:textId="77777777" w:rsidR="00FA7783" w:rsidRPr="00824F00" w:rsidRDefault="005B59A3" w:rsidP="00FA7783">
            <w:pPr>
              <w:pStyle w:val="Tabletext0"/>
            </w:pPr>
            <w:r>
              <w:t>CBG</w:t>
            </w:r>
          </w:p>
        </w:tc>
        <w:tc>
          <w:tcPr>
            <w:tcW w:w="7775" w:type="dxa"/>
            <w:tcBorders>
              <w:right w:val="single" w:sz="12" w:space="0" w:color="auto"/>
            </w:tcBorders>
          </w:tcPr>
          <w:p w14:paraId="1F23AD28" w14:textId="77777777" w:rsidR="00FA7783" w:rsidRDefault="005B59A3" w:rsidP="00FA7783">
            <w:pPr>
              <w:pStyle w:val="Tabletext0"/>
            </w:pPr>
            <w:r w:rsidRPr="005B59A3">
              <w:t>Conexus Baltic Grid</w:t>
            </w:r>
          </w:p>
        </w:tc>
      </w:tr>
      <w:tr w:rsidR="005B59A3" w14:paraId="3CCEFB5C" w14:textId="77777777" w:rsidTr="006069C1">
        <w:tc>
          <w:tcPr>
            <w:tcW w:w="2400" w:type="dxa"/>
            <w:tcBorders>
              <w:left w:val="single" w:sz="12" w:space="0" w:color="auto"/>
            </w:tcBorders>
          </w:tcPr>
          <w:p w14:paraId="147B37D7" w14:textId="77777777" w:rsidR="005B59A3" w:rsidRPr="00824F00" w:rsidRDefault="005B59A3" w:rsidP="005B59A3">
            <w:pPr>
              <w:pStyle w:val="Tabletext0"/>
            </w:pPr>
            <w:r>
              <w:t>CS</w:t>
            </w:r>
          </w:p>
        </w:tc>
        <w:tc>
          <w:tcPr>
            <w:tcW w:w="7775" w:type="dxa"/>
            <w:tcBorders>
              <w:right w:val="single" w:sz="12" w:space="0" w:color="auto"/>
            </w:tcBorders>
          </w:tcPr>
          <w:p w14:paraId="5619F4BE" w14:textId="77777777" w:rsidR="005B59A3" w:rsidRDefault="005B59A3" w:rsidP="005B59A3">
            <w:pPr>
              <w:pStyle w:val="Tabletext0"/>
            </w:pPr>
            <w:r w:rsidRPr="005B59A3">
              <w:t>Compressor Station</w:t>
            </w:r>
          </w:p>
        </w:tc>
      </w:tr>
    </w:tbl>
    <w:p w14:paraId="1A741E23" w14:textId="77777777" w:rsidR="00173F51" w:rsidRDefault="004B7121" w:rsidP="004B7121">
      <w:pPr>
        <w:pStyle w:val="Heading2"/>
      </w:pPr>
      <w:bookmarkStart w:id="8" w:name="_Toc45178521"/>
      <w:r w:rsidRPr="004B7121">
        <w:t>References</w:t>
      </w:r>
      <w:bookmarkEnd w:id="8"/>
    </w:p>
    <w:p w14:paraId="73B4E3E0" w14:textId="74DD4B2E" w:rsidR="005B642E" w:rsidRPr="005B642E" w:rsidRDefault="005B642E" w:rsidP="005B642E">
      <w:pPr>
        <w:pStyle w:val="Tabletitle"/>
      </w:pPr>
      <w:r>
        <w:t xml:space="preserve">Table </w:t>
      </w:r>
      <w:r w:rsidR="00EF256E">
        <w:fldChar w:fldCharType="begin"/>
      </w:r>
      <w:r w:rsidR="00EF256E">
        <w:instrText xml:space="preserve"> STYLEREF 1 \s </w:instrText>
      </w:r>
      <w:r w:rsidR="00EF256E">
        <w:fldChar w:fldCharType="separate"/>
      </w:r>
      <w:r w:rsidR="000E4019">
        <w:rPr>
          <w:noProof/>
        </w:rPr>
        <w:t>1</w:t>
      </w:r>
      <w:r w:rsidR="00EF256E">
        <w:fldChar w:fldCharType="end"/>
      </w:r>
      <w:r w:rsidR="00EF256E">
        <w:t>.</w:t>
      </w:r>
      <w:r w:rsidR="00EF256E">
        <w:fldChar w:fldCharType="begin"/>
      </w:r>
      <w:r w:rsidR="00EF256E">
        <w:instrText xml:space="preserve"> SEQ Table \* ARABIC \s 1 </w:instrText>
      </w:r>
      <w:r w:rsidR="00EF256E">
        <w:fldChar w:fldCharType="separate"/>
      </w:r>
      <w:r w:rsidR="000E4019">
        <w:rPr>
          <w:noProof/>
        </w:rPr>
        <w:t>3</w:t>
      </w:r>
      <w:r w:rsidR="00EF256E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3676"/>
        <w:gridCol w:w="5654"/>
      </w:tblGrid>
      <w:tr w:rsidR="004B7121" w14:paraId="772776EA" w14:textId="77777777" w:rsidTr="00703B18"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7D970D4B" w14:textId="77777777" w:rsidR="004B7121" w:rsidRDefault="004B7121" w:rsidP="004B7121">
            <w:pPr>
              <w:pStyle w:val="Tableheader"/>
            </w:pPr>
            <w:r>
              <w:t>No.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14:paraId="26E5FF71" w14:textId="77777777" w:rsidR="004B7121" w:rsidRDefault="004B7121" w:rsidP="004B7121">
            <w:pPr>
              <w:pStyle w:val="Tableheader"/>
            </w:pPr>
            <w:r>
              <w:t>Number</w:t>
            </w:r>
          </w:p>
        </w:tc>
        <w:tc>
          <w:tcPr>
            <w:tcW w:w="5654" w:type="dxa"/>
            <w:tcBorders>
              <w:top w:val="single" w:sz="12" w:space="0" w:color="auto"/>
              <w:right w:val="single" w:sz="12" w:space="0" w:color="auto"/>
            </w:tcBorders>
          </w:tcPr>
          <w:p w14:paraId="60855C01" w14:textId="77777777" w:rsidR="004B7121" w:rsidRDefault="004B7121" w:rsidP="004B7121">
            <w:pPr>
              <w:pStyle w:val="Tableheader"/>
            </w:pPr>
            <w:r>
              <w:t>Title</w:t>
            </w:r>
          </w:p>
        </w:tc>
      </w:tr>
      <w:tr w:rsidR="004B7121" w14:paraId="66AB48CE" w14:textId="77777777" w:rsidTr="00703B18">
        <w:tc>
          <w:tcPr>
            <w:tcW w:w="845" w:type="dxa"/>
            <w:tcBorders>
              <w:left w:val="single" w:sz="12" w:space="0" w:color="auto"/>
            </w:tcBorders>
          </w:tcPr>
          <w:p w14:paraId="4009E612" w14:textId="68F9F25C" w:rsidR="004B7121" w:rsidRDefault="004B7121" w:rsidP="004B7121">
            <w:pPr>
              <w:pStyle w:val="Tabletext0"/>
            </w:pPr>
          </w:p>
        </w:tc>
        <w:tc>
          <w:tcPr>
            <w:tcW w:w="3676" w:type="dxa"/>
          </w:tcPr>
          <w:p w14:paraId="56CC0C24" w14:textId="77777777" w:rsidR="004B7121" w:rsidRDefault="004B7121" w:rsidP="000A78E6">
            <w:pPr>
              <w:pStyle w:val="Tabletext0"/>
            </w:pPr>
          </w:p>
        </w:tc>
        <w:tc>
          <w:tcPr>
            <w:tcW w:w="5654" w:type="dxa"/>
            <w:tcBorders>
              <w:right w:val="single" w:sz="12" w:space="0" w:color="auto"/>
            </w:tcBorders>
          </w:tcPr>
          <w:p w14:paraId="6CFAA57B" w14:textId="77777777" w:rsidR="004B7121" w:rsidRDefault="004B7121" w:rsidP="004B7121">
            <w:pPr>
              <w:pStyle w:val="Tabletext0"/>
            </w:pPr>
          </w:p>
        </w:tc>
      </w:tr>
    </w:tbl>
    <w:p w14:paraId="7533A5AA" w14:textId="77777777" w:rsidR="004D1023" w:rsidRDefault="004D1023" w:rsidP="004D1023">
      <w:pPr>
        <w:pStyle w:val="Heading2"/>
      </w:pPr>
      <w:bookmarkStart w:id="9" w:name="_Toc45105514"/>
      <w:bookmarkStart w:id="10" w:name="_Toc45178522"/>
      <w:r w:rsidRPr="002615A3">
        <w:t>Codes and Standards</w:t>
      </w:r>
      <w:bookmarkEnd w:id="9"/>
      <w:bookmarkEnd w:id="10"/>
    </w:p>
    <w:p w14:paraId="59676EEE" w14:textId="6E3C35B2" w:rsidR="004D1023" w:rsidRPr="005B642E" w:rsidRDefault="004D1023" w:rsidP="004D1023">
      <w:pPr>
        <w:pStyle w:val="Tabletitle"/>
      </w:pPr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0E4019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0E4019">
        <w:rPr>
          <w:noProof/>
        </w:rPr>
        <w:t>4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3676"/>
        <w:gridCol w:w="5654"/>
      </w:tblGrid>
      <w:tr w:rsidR="004D1023" w14:paraId="02DDF1D6" w14:textId="77777777" w:rsidTr="0098400B">
        <w:trPr>
          <w:tblHeader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70178A2F" w14:textId="77777777" w:rsidR="004D1023" w:rsidRDefault="004D1023" w:rsidP="0098400B">
            <w:pPr>
              <w:pStyle w:val="Tableheader"/>
            </w:pPr>
            <w:r>
              <w:t>No.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14:paraId="521D123A" w14:textId="77777777" w:rsidR="004D1023" w:rsidRDefault="004D1023" w:rsidP="0098400B">
            <w:pPr>
              <w:pStyle w:val="Tableheader"/>
            </w:pPr>
            <w:r>
              <w:t>Number</w:t>
            </w:r>
          </w:p>
        </w:tc>
        <w:tc>
          <w:tcPr>
            <w:tcW w:w="5654" w:type="dxa"/>
            <w:tcBorders>
              <w:top w:val="single" w:sz="12" w:space="0" w:color="auto"/>
              <w:right w:val="single" w:sz="12" w:space="0" w:color="auto"/>
            </w:tcBorders>
          </w:tcPr>
          <w:p w14:paraId="40511D4D" w14:textId="77777777" w:rsidR="004D1023" w:rsidRDefault="004D1023" w:rsidP="0098400B">
            <w:pPr>
              <w:pStyle w:val="Tableheader"/>
            </w:pPr>
            <w:r>
              <w:t>Title</w:t>
            </w:r>
          </w:p>
        </w:tc>
      </w:tr>
      <w:tr w:rsidR="004D1023" w14:paraId="03552A89" w14:textId="77777777" w:rsidTr="0098400B">
        <w:tc>
          <w:tcPr>
            <w:tcW w:w="845" w:type="dxa"/>
            <w:tcBorders>
              <w:left w:val="single" w:sz="12" w:space="0" w:color="auto"/>
            </w:tcBorders>
          </w:tcPr>
          <w:p w14:paraId="17935093" w14:textId="77777777" w:rsidR="004D1023" w:rsidRPr="00FF2CCD" w:rsidRDefault="004D1023" w:rsidP="0098400B">
            <w:pPr>
              <w:pStyle w:val="Tabletext0"/>
            </w:pPr>
            <w:r w:rsidRPr="00FF2CCD">
              <w:t>1</w:t>
            </w:r>
          </w:p>
        </w:tc>
        <w:tc>
          <w:tcPr>
            <w:tcW w:w="3676" w:type="dxa"/>
          </w:tcPr>
          <w:p w14:paraId="0986C2DE" w14:textId="215C9E5C" w:rsidR="004D1023" w:rsidRPr="002615A3" w:rsidRDefault="000E6054" w:rsidP="0098400B">
            <w:pPr>
              <w:pStyle w:val="Tabletext0"/>
            </w:pPr>
            <w:r w:rsidRPr="000E6054">
              <w:t>LVS 459</w:t>
            </w:r>
          </w:p>
        </w:tc>
        <w:tc>
          <w:tcPr>
            <w:tcW w:w="5654" w:type="dxa"/>
            <w:tcBorders>
              <w:right w:val="single" w:sz="12" w:space="0" w:color="auto"/>
            </w:tcBorders>
          </w:tcPr>
          <w:p w14:paraId="11EE7041" w14:textId="4B955E18" w:rsidR="004D1023" w:rsidRPr="002615A3" w:rsidRDefault="000E6054" w:rsidP="0098400B">
            <w:pPr>
              <w:pStyle w:val="Tabletext0"/>
            </w:pPr>
            <w:r w:rsidRPr="000E6054">
              <w:t>Natural gas. Gas properties, parameters, quality assessment</w:t>
            </w:r>
          </w:p>
        </w:tc>
      </w:tr>
    </w:tbl>
    <w:p w14:paraId="2CE065F2" w14:textId="77777777" w:rsidR="004B7121" w:rsidRDefault="005B59A3" w:rsidP="005B59A3">
      <w:pPr>
        <w:pStyle w:val="Heading1"/>
      </w:pPr>
      <w:bookmarkStart w:id="11" w:name="_Toc45178523"/>
      <w:r w:rsidRPr="005B59A3">
        <w:lastRenderedPageBreak/>
        <w:t>GAS COMPOSITION AND RANGE</w:t>
      </w:r>
      <w:bookmarkEnd w:id="11"/>
    </w:p>
    <w:p w14:paraId="37B3B534" w14:textId="77777777" w:rsidR="00251B9F" w:rsidRDefault="002D7D99" w:rsidP="002D7D99">
      <w:pPr>
        <w:pStyle w:val="Heading2"/>
      </w:pPr>
      <w:bookmarkStart w:id="12" w:name="_Toc45178524"/>
      <w:r w:rsidRPr="002D7D99">
        <w:t>Gas composition for injection</w:t>
      </w:r>
      <w:bookmarkEnd w:id="12"/>
    </w:p>
    <w:p w14:paraId="043B5FE4" w14:textId="77777777" w:rsidR="002D7D99" w:rsidRPr="00E979A3" w:rsidRDefault="002D7D99" w:rsidP="002D7D99">
      <w:pPr>
        <w:pStyle w:val="Text"/>
      </w:pPr>
      <w:r w:rsidRPr="00E979A3">
        <w:t>Average gas compositions to be considered are provided</w:t>
      </w:r>
    </w:p>
    <w:p w14:paraId="74DA52B1" w14:textId="17BA482B" w:rsidR="002D7D99" w:rsidRPr="00E979A3" w:rsidRDefault="002D7D99" w:rsidP="002D7D99">
      <w:pPr>
        <w:pStyle w:val="Tabletitle"/>
      </w:pPr>
      <w:bookmarkStart w:id="13" w:name="_Ref45177664"/>
      <w:r w:rsidRPr="00E979A3">
        <w:t xml:space="preserve">Table </w:t>
      </w:r>
      <w:r w:rsidRPr="00E979A3">
        <w:fldChar w:fldCharType="begin"/>
      </w:r>
      <w:r w:rsidRPr="00E979A3">
        <w:instrText xml:space="preserve"> STYLEREF 1 \s </w:instrText>
      </w:r>
      <w:r w:rsidRPr="00E979A3">
        <w:fldChar w:fldCharType="separate"/>
      </w:r>
      <w:r w:rsidR="000E4019">
        <w:rPr>
          <w:noProof/>
        </w:rPr>
        <w:t>2</w:t>
      </w:r>
      <w:r w:rsidRPr="00E979A3">
        <w:fldChar w:fldCharType="end"/>
      </w:r>
      <w:r w:rsidRPr="00E979A3">
        <w:noBreakHyphen/>
      </w:r>
      <w:r w:rsidRPr="00E979A3">
        <w:fldChar w:fldCharType="begin"/>
      </w:r>
      <w:r w:rsidRPr="00E979A3">
        <w:instrText xml:space="preserve"> SEQ Table \* ARABIC \s 1 </w:instrText>
      </w:r>
      <w:r w:rsidRPr="00E979A3">
        <w:fldChar w:fldCharType="separate"/>
      </w:r>
      <w:r w:rsidR="000E4019">
        <w:rPr>
          <w:noProof/>
        </w:rPr>
        <w:t>1</w:t>
      </w:r>
      <w:r w:rsidRPr="00E979A3">
        <w:fldChar w:fldCharType="end"/>
      </w:r>
      <w:r w:rsidRPr="00E979A3">
        <w:t xml:space="preserve"> – Gas composition for injection</w:t>
      </w:r>
      <w:bookmarkEnd w:id="13"/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768"/>
        <w:gridCol w:w="1886"/>
        <w:gridCol w:w="1571"/>
        <w:gridCol w:w="1415"/>
        <w:gridCol w:w="1566"/>
      </w:tblGrid>
      <w:tr w:rsidR="002D7D99" w:rsidRPr="00E979A3" w14:paraId="27B1F56D" w14:textId="77777777" w:rsidTr="002D7D99">
        <w:trPr>
          <w:tblHeader/>
        </w:trPr>
        <w:tc>
          <w:tcPr>
            <w:tcW w:w="5654" w:type="dxa"/>
            <w:gridSpan w:val="2"/>
          </w:tcPr>
          <w:p w14:paraId="76A33839" w14:textId="77777777" w:rsidR="002D7D99" w:rsidRPr="00E979A3" w:rsidRDefault="002D7D99" w:rsidP="002D7D99">
            <w:pPr>
              <w:pStyle w:val="Tableheader"/>
            </w:pPr>
            <w:r w:rsidRPr="00E979A3">
              <w:t xml:space="preserve">Gas </w:t>
            </w:r>
            <w:proofErr w:type="spellStart"/>
            <w:r w:rsidRPr="00E979A3">
              <w:t>analysys</w:t>
            </w:r>
            <w:proofErr w:type="spellEnd"/>
            <w:r w:rsidRPr="00E979A3">
              <w:t>: MOL%</w:t>
            </w:r>
          </w:p>
        </w:tc>
        <w:tc>
          <w:tcPr>
            <w:tcW w:w="1571" w:type="dxa"/>
            <w:vMerge w:val="restart"/>
            <w:vAlign w:val="center"/>
          </w:tcPr>
          <w:p w14:paraId="6EB0E082" w14:textId="77777777" w:rsidR="002D7D99" w:rsidRPr="00E979A3" w:rsidRDefault="002D7D99" w:rsidP="002D7D99">
            <w:pPr>
              <w:pStyle w:val="Tableheader"/>
            </w:pPr>
            <w:r w:rsidRPr="00E979A3">
              <w:t>Min</w:t>
            </w:r>
          </w:p>
        </w:tc>
        <w:tc>
          <w:tcPr>
            <w:tcW w:w="1415" w:type="dxa"/>
            <w:vMerge w:val="restart"/>
            <w:vAlign w:val="center"/>
          </w:tcPr>
          <w:p w14:paraId="12A1DA88" w14:textId="77777777" w:rsidR="002D7D99" w:rsidRPr="00E979A3" w:rsidRDefault="002D7D99" w:rsidP="002D7D99">
            <w:pPr>
              <w:pStyle w:val="Tableheader"/>
            </w:pPr>
            <w:r w:rsidRPr="00E979A3">
              <w:t>Max</w:t>
            </w:r>
          </w:p>
        </w:tc>
        <w:tc>
          <w:tcPr>
            <w:tcW w:w="1566" w:type="dxa"/>
            <w:vMerge w:val="restart"/>
            <w:vAlign w:val="center"/>
          </w:tcPr>
          <w:p w14:paraId="66495E42" w14:textId="77777777" w:rsidR="002D7D99" w:rsidRPr="00E979A3" w:rsidRDefault="002D7D99" w:rsidP="002D7D99">
            <w:pPr>
              <w:pStyle w:val="Tableheader"/>
            </w:pPr>
            <w:proofErr w:type="spellStart"/>
            <w:r w:rsidRPr="00E979A3">
              <w:t>Avg</w:t>
            </w:r>
            <w:proofErr w:type="spellEnd"/>
          </w:p>
        </w:tc>
      </w:tr>
      <w:tr w:rsidR="002D7D99" w:rsidRPr="00E979A3" w14:paraId="78ED7BF3" w14:textId="77777777" w:rsidTr="002D7D99">
        <w:trPr>
          <w:tblHeader/>
        </w:trPr>
        <w:tc>
          <w:tcPr>
            <w:tcW w:w="3768" w:type="dxa"/>
          </w:tcPr>
          <w:p w14:paraId="71211C34" w14:textId="77777777" w:rsidR="002D7D99" w:rsidRPr="00E979A3" w:rsidRDefault="002D7D99" w:rsidP="002D7D99">
            <w:pPr>
              <w:pStyle w:val="Tableheader"/>
            </w:pPr>
          </w:p>
        </w:tc>
        <w:tc>
          <w:tcPr>
            <w:tcW w:w="1886" w:type="dxa"/>
          </w:tcPr>
          <w:p w14:paraId="1E43ED48" w14:textId="77777777" w:rsidR="002D7D99" w:rsidRPr="00E979A3" w:rsidRDefault="002D7D99" w:rsidP="002D7D99">
            <w:pPr>
              <w:pStyle w:val="Tableheader"/>
            </w:pPr>
            <w:r w:rsidRPr="00E979A3">
              <w:t>MW</w:t>
            </w:r>
          </w:p>
        </w:tc>
        <w:tc>
          <w:tcPr>
            <w:tcW w:w="1571" w:type="dxa"/>
            <w:vMerge/>
          </w:tcPr>
          <w:p w14:paraId="2EF29655" w14:textId="77777777" w:rsidR="002D7D99" w:rsidRPr="00E979A3" w:rsidRDefault="002D7D99" w:rsidP="0098400B">
            <w:pPr>
              <w:pStyle w:val="E1"/>
              <w:ind w:left="0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14:paraId="2B7E170B" w14:textId="77777777" w:rsidR="002D7D99" w:rsidRPr="00E979A3" w:rsidRDefault="002D7D99" w:rsidP="0098400B">
            <w:pPr>
              <w:pStyle w:val="E1"/>
              <w:ind w:left="0"/>
              <w:rPr>
                <w:lang w:val="en-US"/>
              </w:rPr>
            </w:pPr>
          </w:p>
        </w:tc>
        <w:tc>
          <w:tcPr>
            <w:tcW w:w="1566" w:type="dxa"/>
            <w:vMerge/>
          </w:tcPr>
          <w:p w14:paraId="1F46C482" w14:textId="77777777" w:rsidR="002D7D99" w:rsidRPr="00E979A3" w:rsidRDefault="002D7D99" w:rsidP="0098400B">
            <w:pPr>
              <w:pStyle w:val="E1"/>
              <w:ind w:left="0"/>
              <w:rPr>
                <w:lang w:val="en-US"/>
              </w:rPr>
            </w:pPr>
          </w:p>
        </w:tc>
      </w:tr>
      <w:tr w:rsidR="001E0BCA" w:rsidRPr="00E979A3" w14:paraId="1FA9B73F" w14:textId="77777777" w:rsidTr="002D7D99">
        <w:tc>
          <w:tcPr>
            <w:tcW w:w="3768" w:type="dxa"/>
          </w:tcPr>
          <w:p w14:paraId="49B9197B" w14:textId="573BE981" w:rsidR="001E0BCA" w:rsidRPr="00E979A3" w:rsidRDefault="001E0BCA" w:rsidP="001E0BCA">
            <w:pPr>
              <w:pStyle w:val="Tabletext0"/>
            </w:pPr>
            <w:r w:rsidRPr="003C7CAA">
              <w:t xml:space="preserve">Nitrogen </w:t>
            </w:r>
          </w:p>
        </w:tc>
        <w:tc>
          <w:tcPr>
            <w:tcW w:w="1886" w:type="dxa"/>
          </w:tcPr>
          <w:p w14:paraId="5D13556E" w14:textId="4FCC2EC2" w:rsidR="001E0BCA" w:rsidRPr="00E979A3" w:rsidRDefault="001E0BCA" w:rsidP="001E0BCA">
            <w:pPr>
              <w:pStyle w:val="Tabletext0"/>
            </w:pPr>
            <w:r w:rsidRPr="003C7CAA">
              <w:t>28,01</w:t>
            </w:r>
          </w:p>
        </w:tc>
        <w:tc>
          <w:tcPr>
            <w:tcW w:w="1571" w:type="dxa"/>
          </w:tcPr>
          <w:p w14:paraId="49C13D52" w14:textId="67B08578" w:rsidR="001E0BCA" w:rsidRPr="00E979A3" w:rsidRDefault="001E0BCA" w:rsidP="001E0BCA">
            <w:pPr>
              <w:pStyle w:val="Tabletext0"/>
            </w:pPr>
            <w:r w:rsidRPr="003C7CAA">
              <w:t>0,544</w:t>
            </w:r>
          </w:p>
        </w:tc>
        <w:tc>
          <w:tcPr>
            <w:tcW w:w="1415" w:type="dxa"/>
          </w:tcPr>
          <w:p w14:paraId="155A3CE5" w14:textId="03027C1C" w:rsidR="001E0BCA" w:rsidRPr="00E979A3" w:rsidRDefault="001E0BCA" w:rsidP="001E0BCA">
            <w:pPr>
              <w:pStyle w:val="Tabletext0"/>
            </w:pPr>
            <w:r w:rsidRPr="003C7CAA">
              <w:t>0,856</w:t>
            </w:r>
          </w:p>
        </w:tc>
        <w:tc>
          <w:tcPr>
            <w:tcW w:w="1566" w:type="dxa"/>
          </w:tcPr>
          <w:p w14:paraId="41DEE952" w14:textId="25FD5F0E" w:rsidR="001E0BCA" w:rsidRPr="00E979A3" w:rsidRDefault="001E0BCA" w:rsidP="001E0BCA">
            <w:pPr>
              <w:pStyle w:val="Tabletext0"/>
            </w:pPr>
            <w:r w:rsidRPr="003C7CAA">
              <w:t>0,71</w:t>
            </w:r>
          </w:p>
        </w:tc>
      </w:tr>
      <w:tr w:rsidR="001E0BCA" w:rsidRPr="00E979A3" w14:paraId="33414C23" w14:textId="77777777" w:rsidTr="002D7D99">
        <w:tc>
          <w:tcPr>
            <w:tcW w:w="3768" w:type="dxa"/>
          </w:tcPr>
          <w:p w14:paraId="4CE7B82A" w14:textId="672D69DA" w:rsidR="001E0BCA" w:rsidRPr="00E979A3" w:rsidRDefault="001E0BCA" w:rsidP="001E0BCA">
            <w:pPr>
              <w:pStyle w:val="Tabletext0"/>
            </w:pPr>
            <w:r w:rsidRPr="003C7CAA">
              <w:t xml:space="preserve">Carbon Dioxide </w:t>
            </w:r>
          </w:p>
        </w:tc>
        <w:tc>
          <w:tcPr>
            <w:tcW w:w="1886" w:type="dxa"/>
          </w:tcPr>
          <w:p w14:paraId="7090F9A6" w14:textId="1EEBF123" w:rsidR="001E0BCA" w:rsidRPr="00E979A3" w:rsidRDefault="001E0BCA" w:rsidP="001E0BCA">
            <w:pPr>
              <w:pStyle w:val="Tabletext0"/>
            </w:pPr>
            <w:r w:rsidRPr="003C7CAA">
              <w:t>44,01</w:t>
            </w:r>
          </w:p>
        </w:tc>
        <w:tc>
          <w:tcPr>
            <w:tcW w:w="1571" w:type="dxa"/>
          </w:tcPr>
          <w:p w14:paraId="04C63FB5" w14:textId="66D3F15E" w:rsidR="001E0BCA" w:rsidRPr="00E979A3" w:rsidRDefault="001E0BCA" w:rsidP="001E0BCA">
            <w:pPr>
              <w:pStyle w:val="Tabletext0"/>
            </w:pPr>
            <w:r w:rsidRPr="003C7CAA">
              <w:t>0,056</w:t>
            </w:r>
          </w:p>
        </w:tc>
        <w:tc>
          <w:tcPr>
            <w:tcW w:w="1415" w:type="dxa"/>
          </w:tcPr>
          <w:p w14:paraId="4486B388" w14:textId="7CF22C38" w:rsidR="001E0BCA" w:rsidRPr="00E979A3" w:rsidRDefault="001E0BCA" w:rsidP="001E0BCA">
            <w:pPr>
              <w:pStyle w:val="Tabletext0"/>
            </w:pPr>
            <w:r w:rsidRPr="003C7CAA">
              <w:t>0,187</w:t>
            </w:r>
          </w:p>
        </w:tc>
        <w:tc>
          <w:tcPr>
            <w:tcW w:w="1566" w:type="dxa"/>
          </w:tcPr>
          <w:p w14:paraId="7EA24BC2" w14:textId="558E018E" w:rsidR="001E0BCA" w:rsidRPr="00E979A3" w:rsidRDefault="001E0BCA" w:rsidP="001E0BCA">
            <w:pPr>
              <w:pStyle w:val="Tabletext0"/>
            </w:pPr>
            <w:r w:rsidRPr="003C7CAA">
              <w:t>0,13</w:t>
            </w:r>
          </w:p>
        </w:tc>
      </w:tr>
      <w:tr w:rsidR="001E0BCA" w:rsidRPr="00E979A3" w14:paraId="0B5E19B8" w14:textId="77777777" w:rsidTr="002D7D99">
        <w:tc>
          <w:tcPr>
            <w:tcW w:w="3768" w:type="dxa"/>
          </w:tcPr>
          <w:p w14:paraId="6B129B87" w14:textId="4CF2073F" w:rsidR="001E0BCA" w:rsidRPr="00E979A3" w:rsidRDefault="001E0BCA" w:rsidP="001E0BCA">
            <w:pPr>
              <w:pStyle w:val="Tabletext0"/>
            </w:pPr>
            <w:r w:rsidRPr="003C7CAA">
              <w:t xml:space="preserve">Methane (C1) </w:t>
            </w:r>
          </w:p>
        </w:tc>
        <w:tc>
          <w:tcPr>
            <w:tcW w:w="1886" w:type="dxa"/>
          </w:tcPr>
          <w:p w14:paraId="43E56874" w14:textId="15C5F758" w:rsidR="001E0BCA" w:rsidRPr="00E979A3" w:rsidRDefault="001E0BCA" w:rsidP="001E0BCA">
            <w:pPr>
              <w:pStyle w:val="Tabletext0"/>
            </w:pPr>
            <w:r w:rsidRPr="003C7CAA">
              <w:t>16,04</w:t>
            </w:r>
          </w:p>
        </w:tc>
        <w:tc>
          <w:tcPr>
            <w:tcW w:w="1571" w:type="dxa"/>
          </w:tcPr>
          <w:p w14:paraId="52E4FEE2" w14:textId="57BBA226" w:rsidR="001E0BCA" w:rsidRPr="00E979A3" w:rsidRDefault="001E0BCA" w:rsidP="001E0BCA">
            <w:pPr>
              <w:pStyle w:val="Tabletext0"/>
            </w:pPr>
            <w:r w:rsidRPr="003C7CAA">
              <w:t>94,631</w:t>
            </w:r>
          </w:p>
        </w:tc>
        <w:tc>
          <w:tcPr>
            <w:tcW w:w="1415" w:type="dxa"/>
          </w:tcPr>
          <w:p w14:paraId="36130EA7" w14:textId="7A4D6724" w:rsidR="001E0BCA" w:rsidRPr="00E979A3" w:rsidRDefault="001E0BCA" w:rsidP="001E0BCA">
            <w:pPr>
              <w:pStyle w:val="Tabletext0"/>
            </w:pPr>
            <w:r w:rsidRPr="003C7CAA">
              <w:t>97,181</w:t>
            </w:r>
          </w:p>
        </w:tc>
        <w:tc>
          <w:tcPr>
            <w:tcW w:w="1566" w:type="dxa"/>
          </w:tcPr>
          <w:p w14:paraId="1425DB63" w14:textId="317B218F" w:rsidR="001E0BCA" w:rsidRPr="00E979A3" w:rsidRDefault="001E0BCA" w:rsidP="001E0BCA">
            <w:pPr>
              <w:pStyle w:val="Tabletext0"/>
            </w:pPr>
            <w:r w:rsidRPr="003C7CAA">
              <w:t>96,38</w:t>
            </w:r>
          </w:p>
        </w:tc>
      </w:tr>
      <w:tr w:rsidR="001E0BCA" w:rsidRPr="00E979A3" w14:paraId="153B67CD" w14:textId="77777777" w:rsidTr="002D7D99">
        <w:tc>
          <w:tcPr>
            <w:tcW w:w="3768" w:type="dxa"/>
          </w:tcPr>
          <w:p w14:paraId="340D5686" w14:textId="6AC3071E" w:rsidR="001E0BCA" w:rsidRPr="00E979A3" w:rsidRDefault="001E0BCA" w:rsidP="001E0BCA">
            <w:pPr>
              <w:pStyle w:val="Tabletext0"/>
            </w:pPr>
            <w:r w:rsidRPr="003C7CAA">
              <w:t xml:space="preserve">Ethane (C2) </w:t>
            </w:r>
          </w:p>
        </w:tc>
        <w:tc>
          <w:tcPr>
            <w:tcW w:w="1886" w:type="dxa"/>
          </w:tcPr>
          <w:p w14:paraId="7EBD32BC" w14:textId="0D89678C" w:rsidR="001E0BCA" w:rsidRPr="00E979A3" w:rsidRDefault="001E0BCA" w:rsidP="001E0BCA">
            <w:pPr>
              <w:pStyle w:val="Tabletext0"/>
            </w:pPr>
            <w:r w:rsidRPr="003C7CAA">
              <w:t>30,07</w:t>
            </w:r>
          </w:p>
        </w:tc>
        <w:tc>
          <w:tcPr>
            <w:tcW w:w="1571" w:type="dxa"/>
          </w:tcPr>
          <w:p w14:paraId="3B505141" w14:textId="64444550" w:rsidR="001E0BCA" w:rsidRPr="00E979A3" w:rsidRDefault="001E0BCA" w:rsidP="001E0BCA">
            <w:pPr>
              <w:pStyle w:val="Tabletext0"/>
            </w:pPr>
            <w:r w:rsidRPr="003C7CAA">
              <w:t>1,510</w:t>
            </w:r>
          </w:p>
        </w:tc>
        <w:tc>
          <w:tcPr>
            <w:tcW w:w="1415" w:type="dxa"/>
          </w:tcPr>
          <w:p w14:paraId="134A074D" w14:textId="41E87389" w:rsidR="001E0BCA" w:rsidRPr="00E979A3" w:rsidRDefault="001E0BCA" w:rsidP="001E0BCA">
            <w:pPr>
              <w:pStyle w:val="Tabletext0"/>
            </w:pPr>
            <w:r w:rsidRPr="003C7CAA">
              <w:t>3,617</w:t>
            </w:r>
          </w:p>
        </w:tc>
        <w:tc>
          <w:tcPr>
            <w:tcW w:w="1566" w:type="dxa"/>
          </w:tcPr>
          <w:p w14:paraId="1A06E2E7" w14:textId="1178D85A" w:rsidR="001E0BCA" w:rsidRPr="00E979A3" w:rsidRDefault="001E0BCA" w:rsidP="001E0BCA">
            <w:pPr>
              <w:pStyle w:val="Tabletext0"/>
            </w:pPr>
            <w:r w:rsidRPr="003C7CAA">
              <w:t>2,18</w:t>
            </w:r>
          </w:p>
        </w:tc>
      </w:tr>
      <w:tr w:rsidR="001E0BCA" w:rsidRPr="00E979A3" w14:paraId="39778DB2" w14:textId="77777777" w:rsidTr="002D7D99">
        <w:tc>
          <w:tcPr>
            <w:tcW w:w="3768" w:type="dxa"/>
          </w:tcPr>
          <w:p w14:paraId="2309D993" w14:textId="6D8C379A" w:rsidR="001E0BCA" w:rsidRPr="00E979A3" w:rsidRDefault="001E0BCA" w:rsidP="001E0BCA">
            <w:pPr>
              <w:pStyle w:val="Tabletext0"/>
            </w:pPr>
            <w:r w:rsidRPr="003C7CAA">
              <w:t xml:space="preserve">Propane (C3) </w:t>
            </w:r>
          </w:p>
        </w:tc>
        <w:tc>
          <w:tcPr>
            <w:tcW w:w="1886" w:type="dxa"/>
          </w:tcPr>
          <w:p w14:paraId="4BEC956C" w14:textId="62707B35" w:rsidR="001E0BCA" w:rsidRPr="00E979A3" w:rsidRDefault="001E0BCA" w:rsidP="001E0BCA">
            <w:pPr>
              <w:pStyle w:val="Tabletext0"/>
            </w:pPr>
            <w:r w:rsidRPr="003C7CAA">
              <w:t>44,09</w:t>
            </w:r>
          </w:p>
        </w:tc>
        <w:tc>
          <w:tcPr>
            <w:tcW w:w="1571" w:type="dxa"/>
          </w:tcPr>
          <w:p w14:paraId="4E2D32D7" w14:textId="221659F0" w:rsidR="001E0BCA" w:rsidRPr="00E979A3" w:rsidRDefault="001E0BCA" w:rsidP="001E0BCA">
            <w:pPr>
              <w:pStyle w:val="Tabletext0"/>
            </w:pPr>
            <w:r w:rsidRPr="003C7CAA">
              <w:t>0,207</w:t>
            </w:r>
          </w:p>
        </w:tc>
        <w:tc>
          <w:tcPr>
            <w:tcW w:w="1415" w:type="dxa"/>
          </w:tcPr>
          <w:p w14:paraId="37043D72" w14:textId="5F0351EB" w:rsidR="001E0BCA" w:rsidRPr="00E979A3" w:rsidRDefault="001E0BCA" w:rsidP="001E0BCA">
            <w:pPr>
              <w:pStyle w:val="Tabletext0"/>
            </w:pPr>
            <w:r w:rsidRPr="003C7CAA">
              <w:t>0,831</w:t>
            </w:r>
          </w:p>
        </w:tc>
        <w:tc>
          <w:tcPr>
            <w:tcW w:w="1566" w:type="dxa"/>
          </w:tcPr>
          <w:p w14:paraId="38B60200" w14:textId="1E949473" w:rsidR="001E0BCA" w:rsidRPr="00E979A3" w:rsidRDefault="001E0BCA" w:rsidP="001E0BCA">
            <w:pPr>
              <w:pStyle w:val="Tabletext0"/>
            </w:pPr>
            <w:r w:rsidRPr="003C7CAA">
              <w:t>0,44</w:t>
            </w:r>
          </w:p>
        </w:tc>
      </w:tr>
      <w:tr w:rsidR="001E0BCA" w:rsidRPr="00E979A3" w14:paraId="26AC9B94" w14:textId="77777777" w:rsidTr="002D7D99">
        <w:tc>
          <w:tcPr>
            <w:tcW w:w="3768" w:type="dxa"/>
          </w:tcPr>
          <w:p w14:paraId="3A83BB62" w14:textId="07006EEB" w:rsidR="001E0BCA" w:rsidRPr="00E979A3" w:rsidRDefault="001E0BCA" w:rsidP="001E0BCA">
            <w:pPr>
              <w:pStyle w:val="Tabletext0"/>
            </w:pPr>
            <w:proofErr w:type="spellStart"/>
            <w:r w:rsidRPr="003C7CAA">
              <w:t>i</w:t>
            </w:r>
            <w:proofErr w:type="spellEnd"/>
            <w:r w:rsidRPr="003C7CAA">
              <w:t xml:space="preserve">-Butane (i-C4) </w:t>
            </w:r>
          </w:p>
        </w:tc>
        <w:tc>
          <w:tcPr>
            <w:tcW w:w="1886" w:type="dxa"/>
          </w:tcPr>
          <w:p w14:paraId="6AB870A5" w14:textId="7A175F6D" w:rsidR="001E0BCA" w:rsidRPr="00E979A3" w:rsidRDefault="001E0BCA" w:rsidP="001E0BCA">
            <w:pPr>
              <w:pStyle w:val="Tabletext0"/>
            </w:pPr>
            <w:r w:rsidRPr="003C7CAA">
              <w:t>58,12</w:t>
            </w:r>
          </w:p>
        </w:tc>
        <w:tc>
          <w:tcPr>
            <w:tcW w:w="1571" w:type="dxa"/>
          </w:tcPr>
          <w:p w14:paraId="40C6662C" w14:textId="4A7B89D9" w:rsidR="001E0BCA" w:rsidRPr="00E979A3" w:rsidRDefault="001E0BCA" w:rsidP="001E0BCA">
            <w:pPr>
              <w:pStyle w:val="Tabletext0"/>
            </w:pPr>
            <w:r w:rsidRPr="003C7CAA">
              <w:t>0,045</w:t>
            </w:r>
          </w:p>
        </w:tc>
        <w:tc>
          <w:tcPr>
            <w:tcW w:w="1415" w:type="dxa"/>
          </w:tcPr>
          <w:p w14:paraId="164A85F8" w14:textId="1C8B513A" w:rsidR="001E0BCA" w:rsidRPr="00E979A3" w:rsidRDefault="001E0BCA" w:rsidP="001E0BCA">
            <w:pPr>
              <w:pStyle w:val="Tabletext0"/>
            </w:pPr>
            <w:r w:rsidRPr="003C7CAA">
              <w:t>0,094</w:t>
            </w:r>
          </w:p>
        </w:tc>
        <w:tc>
          <w:tcPr>
            <w:tcW w:w="1566" w:type="dxa"/>
          </w:tcPr>
          <w:p w14:paraId="440248B8" w14:textId="55FF591A" w:rsidR="001E0BCA" w:rsidRPr="00E979A3" w:rsidRDefault="001E0BCA" w:rsidP="001E0BCA">
            <w:pPr>
              <w:pStyle w:val="Tabletext0"/>
            </w:pPr>
            <w:r w:rsidRPr="003C7CAA">
              <w:t>0,07</w:t>
            </w:r>
          </w:p>
        </w:tc>
      </w:tr>
      <w:tr w:rsidR="001E0BCA" w:rsidRPr="00E979A3" w14:paraId="19DBCB8C" w14:textId="77777777" w:rsidTr="002D7D99">
        <w:tc>
          <w:tcPr>
            <w:tcW w:w="3768" w:type="dxa"/>
          </w:tcPr>
          <w:p w14:paraId="46D94359" w14:textId="5D9687BE" w:rsidR="001E0BCA" w:rsidRPr="00E979A3" w:rsidRDefault="001E0BCA" w:rsidP="001E0BCA">
            <w:pPr>
              <w:pStyle w:val="Tabletext0"/>
            </w:pPr>
            <w:r w:rsidRPr="003C7CAA">
              <w:t xml:space="preserve">n-Butane (n-C4) </w:t>
            </w:r>
          </w:p>
        </w:tc>
        <w:tc>
          <w:tcPr>
            <w:tcW w:w="1886" w:type="dxa"/>
          </w:tcPr>
          <w:p w14:paraId="17F98B38" w14:textId="72CFE697" w:rsidR="001E0BCA" w:rsidRPr="00E979A3" w:rsidRDefault="001E0BCA" w:rsidP="001E0BCA">
            <w:pPr>
              <w:pStyle w:val="Tabletext0"/>
            </w:pPr>
            <w:r w:rsidRPr="003C7CAA">
              <w:t>58,12</w:t>
            </w:r>
          </w:p>
        </w:tc>
        <w:tc>
          <w:tcPr>
            <w:tcW w:w="1571" w:type="dxa"/>
          </w:tcPr>
          <w:p w14:paraId="5B5EADAC" w14:textId="7B6935C8" w:rsidR="001E0BCA" w:rsidRPr="00E979A3" w:rsidRDefault="001E0BCA" w:rsidP="001E0BCA">
            <w:pPr>
              <w:pStyle w:val="Tabletext0"/>
            </w:pPr>
            <w:r w:rsidRPr="003C7CAA">
              <w:t>0,033</w:t>
            </w:r>
          </w:p>
        </w:tc>
        <w:tc>
          <w:tcPr>
            <w:tcW w:w="1415" w:type="dxa"/>
          </w:tcPr>
          <w:p w14:paraId="5A398084" w14:textId="7610AD5B" w:rsidR="001E0BCA" w:rsidRPr="00E979A3" w:rsidRDefault="001E0BCA" w:rsidP="001E0BCA">
            <w:pPr>
              <w:pStyle w:val="Tabletext0"/>
            </w:pPr>
            <w:r w:rsidRPr="003C7CAA">
              <w:t>0,168</w:t>
            </w:r>
          </w:p>
        </w:tc>
        <w:tc>
          <w:tcPr>
            <w:tcW w:w="1566" w:type="dxa"/>
          </w:tcPr>
          <w:p w14:paraId="6B042A68" w14:textId="7AD8A9EA" w:rsidR="001E0BCA" w:rsidRPr="00E979A3" w:rsidRDefault="001E0BCA" w:rsidP="001E0BCA">
            <w:pPr>
              <w:pStyle w:val="Tabletext0"/>
            </w:pPr>
            <w:r w:rsidRPr="003C7CAA">
              <w:t>0,07</w:t>
            </w:r>
          </w:p>
        </w:tc>
      </w:tr>
      <w:tr w:rsidR="001E0BCA" w:rsidRPr="00E979A3" w14:paraId="525D5555" w14:textId="77777777" w:rsidTr="002D7D99">
        <w:tc>
          <w:tcPr>
            <w:tcW w:w="3768" w:type="dxa"/>
          </w:tcPr>
          <w:p w14:paraId="201C85C4" w14:textId="1A71EFB7" w:rsidR="001E0BCA" w:rsidRPr="00E979A3" w:rsidRDefault="001E0BCA" w:rsidP="001E0BCA">
            <w:pPr>
              <w:pStyle w:val="Tabletext0"/>
            </w:pPr>
            <w:proofErr w:type="spellStart"/>
            <w:r w:rsidRPr="003C7CAA">
              <w:t>i</w:t>
            </w:r>
            <w:proofErr w:type="spellEnd"/>
            <w:r w:rsidRPr="003C7CAA">
              <w:t xml:space="preserve">-Pentane (i-C5) </w:t>
            </w:r>
          </w:p>
        </w:tc>
        <w:tc>
          <w:tcPr>
            <w:tcW w:w="1886" w:type="dxa"/>
          </w:tcPr>
          <w:p w14:paraId="014463C2" w14:textId="23376549" w:rsidR="001E0BCA" w:rsidRPr="00E979A3" w:rsidRDefault="001E0BCA" w:rsidP="001E0BCA">
            <w:pPr>
              <w:pStyle w:val="Tabletext0"/>
            </w:pPr>
            <w:r w:rsidRPr="003C7CAA">
              <w:t>72,15</w:t>
            </w:r>
          </w:p>
        </w:tc>
        <w:tc>
          <w:tcPr>
            <w:tcW w:w="1571" w:type="dxa"/>
          </w:tcPr>
          <w:p w14:paraId="37B3BBC1" w14:textId="5DAB598E" w:rsidR="001E0BCA" w:rsidRPr="00E979A3" w:rsidRDefault="001E0BCA" w:rsidP="001E0BCA">
            <w:pPr>
              <w:pStyle w:val="Tabletext0"/>
            </w:pPr>
            <w:r w:rsidRPr="003C7CAA">
              <w:t>0,006</w:t>
            </w:r>
          </w:p>
        </w:tc>
        <w:tc>
          <w:tcPr>
            <w:tcW w:w="1415" w:type="dxa"/>
          </w:tcPr>
          <w:p w14:paraId="0536B063" w14:textId="7D0589FA" w:rsidR="001E0BCA" w:rsidRPr="00E979A3" w:rsidRDefault="001E0BCA" w:rsidP="001E0BCA">
            <w:pPr>
              <w:pStyle w:val="Tabletext0"/>
            </w:pPr>
            <w:r w:rsidRPr="003C7CAA">
              <w:t>0,016</w:t>
            </w:r>
          </w:p>
        </w:tc>
        <w:tc>
          <w:tcPr>
            <w:tcW w:w="1566" w:type="dxa"/>
          </w:tcPr>
          <w:p w14:paraId="1E1979AB" w14:textId="7264CE83" w:rsidR="001E0BCA" w:rsidRPr="00E979A3" w:rsidRDefault="001E0BCA" w:rsidP="001E0BCA">
            <w:pPr>
              <w:pStyle w:val="Tabletext0"/>
            </w:pPr>
            <w:r w:rsidRPr="003C7CAA">
              <w:t>0,01</w:t>
            </w:r>
          </w:p>
        </w:tc>
      </w:tr>
      <w:tr w:rsidR="001E0BCA" w:rsidRPr="00E979A3" w14:paraId="61300971" w14:textId="77777777" w:rsidTr="002D7D99">
        <w:tc>
          <w:tcPr>
            <w:tcW w:w="3768" w:type="dxa"/>
          </w:tcPr>
          <w:p w14:paraId="619F9144" w14:textId="38EBC953" w:rsidR="001E0BCA" w:rsidRPr="00E979A3" w:rsidRDefault="001E0BCA" w:rsidP="001E0BCA">
            <w:pPr>
              <w:pStyle w:val="Tabletext0"/>
            </w:pPr>
            <w:r w:rsidRPr="003C7CAA">
              <w:t xml:space="preserve">n-Pentane (n-C5) </w:t>
            </w:r>
          </w:p>
        </w:tc>
        <w:tc>
          <w:tcPr>
            <w:tcW w:w="1886" w:type="dxa"/>
          </w:tcPr>
          <w:p w14:paraId="4194D36A" w14:textId="6EE0E1E7" w:rsidR="001E0BCA" w:rsidRPr="00E979A3" w:rsidRDefault="001E0BCA" w:rsidP="001E0BCA">
            <w:pPr>
              <w:pStyle w:val="Tabletext0"/>
            </w:pPr>
            <w:r w:rsidRPr="003C7CAA">
              <w:t>72,15</w:t>
            </w:r>
          </w:p>
        </w:tc>
        <w:tc>
          <w:tcPr>
            <w:tcW w:w="1571" w:type="dxa"/>
          </w:tcPr>
          <w:p w14:paraId="057F7110" w14:textId="7C3E16F2" w:rsidR="001E0BCA" w:rsidRPr="00E979A3" w:rsidRDefault="001E0BCA" w:rsidP="001E0BCA">
            <w:pPr>
              <w:pStyle w:val="Tabletext0"/>
            </w:pPr>
            <w:r w:rsidRPr="003C7CAA">
              <w:t>0,004</w:t>
            </w:r>
          </w:p>
        </w:tc>
        <w:tc>
          <w:tcPr>
            <w:tcW w:w="1415" w:type="dxa"/>
          </w:tcPr>
          <w:p w14:paraId="05212757" w14:textId="17547E83" w:rsidR="001E0BCA" w:rsidRPr="00E979A3" w:rsidRDefault="001E0BCA" w:rsidP="001E0BCA">
            <w:pPr>
              <w:pStyle w:val="Tabletext0"/>
            </w:pPr>
            <w:r w:rsidRPr="003C7CAA">
              <w:t>0,011</w:t>
            </w:r>
          </w:p>
        </w:tc>
        <w:tc>
          <w:tcPr>
            <w:tcW w:w="1566" w:type="dxa"/>
          </w:tcPr>
          <w:p w14:paraId="63EEF4BE" w14:textId="7592BAD0" w:rsidR="001E0BCA" w:rsidRPr="00E979A3" w:rsidRDefault="001E0BCA" w:rsidP="001E0BCA">
            <w:pPr>
              <w:pStyle w:val="Tabletext0"/>
            </w:pPr>
            <w:r w:rsidRPr="003C7CAA">
              <w:t>0,01</w:t>
            </w:r>
          </w:p>
        </w:tc>
      </w:tr>
      <w:tr w:rsidR="001E0BCA" w:rsidRPr="00E979A3" w14:paraId="3B00DA22" w14:textId="77777777" w:rsidTr="002D7D99">
        <w:tc>
          <w:tcPr>
            <w:tcW w:w="3768" w:type="dxa"/>
          </w:tcPr>
          <w:p w14:paraId="0AE72DE3" w14:textId="6FC2351B" w:rsidR="001E0BCA" w:rsidRPr="00E979A3" w:rsidRDefault="001E0BCA" w:rsidP="001E0BCA">
            <w:pPr>
              <w:pStyle w:val="Tabletext0"/>
            </w:pPr>
            <w:r w:rsidRPr="003C7CAA">
              <w:t xml:space="preserve">n-Hexane (n-C6) </w:t>
            </w:r>
          </w:p>
        </w:tc>
        <w:tc>
          <w:tcPr>
            <w:tcW w:w="1886" w:type="dxa"/>
          </w:tcPr>
          <w:p w14:paraId="61D81E47" w14:textId="2213AFBD" w:rsidR="001E0BCA" w:rsidRPr="00E979A3" w:rsidRDefault="001E0BCA" w:rsidP="001E0BCA">
            <w:pPr>
              <w:pStyle w:val="Tabletext0"/>
            </w:pPr>
            <w:r w:rsidRPr="003C7CAA">
              <w:t>86,17</w:t>
            </w:r>
          </w:p>
        </w:tc>
        <w:tc>
          <w:tcPr>
            <w:tcW w:w="1571" w:type="dxa"/>
          </w:tcPr>
          <w:p w14:paraId="3B0E6834" w14:textId="6FCE8879" w:rsidR="001E0BCA" w:rsidRPr="00E979A3" w:rsidRDefault="001E0BCA" w:rsidP="001E0BCA">
            <w:pPr>
              <w:pStyle w:val="Tabletext0"/>
            </w:pPr>
            <w:r w:rsidRPr="003C7CAA">
              <w:t>0,000</w:t>
            </w:r>
          </w:p>
        </w:tc>
        <w:tc>
          <w:tcPr>
            <w:tcW w:w="1415" w:type="dxa"/>
          </w:tcPr>
          <w:p w14:paraId="32C067A3" w14:textId="4C8120C9" w:rsidR="001E0BCA" w:rsidRPr="00E979A3" w:rsidRDefault="001E0BCA" w:rsidP="001E0BCA">
            <w:pPr>
              <w:pStyle w:val="Tabletext0"/>
            </w:pPr>
            <w:r w:rsidRPr="003C7CAA">
              <w:t>0,001</w:t>
            </w:r>
          </w:p>
        </w:tc>
        <w:tc>
          <w:tcPr>
            <w:tcW w:w="1566" w:type="dxa"/>
          </w:tcPr>
          <w:p w14:paraId="1A549C67" w14:textId="22E38758" w:rsidR="001E0BCA" w:rsidRPr="00E979A3" w:rsidRDefault="001E0BCA" w:rsidP="001E0BCA">
            <w:pPr>
              <w:pStyle w:val="Tabletext0"/>
            </w:pPr>
            <w:r w:rsidRPr="003C7CAA">
              <w:t>0,00</w:t>
            </w:r>
          </w:p>
        </w:tc>
      </w:tr>
      <w:tr w:rsidR="001E0BCA" w:rsidRPr="00E979A3" w14:paraId="2E22E3C7" w14:textId="77777777" w:rsidTr="002D7D99">
        <w:tc>
          <w:tcPr>
            <w:tcW w:w="3768" w:type="dxa"/>
          </w:tcPr>
          <w:p w14:paraId="2ABD2577" w14:textId="6492B10F" w:rsidR="001E0BCA" w:rsidRPr="00E979A3" w:rsidRDefault="001E0BCA" w:rsidP="001E0BCA">
            <w:pPr>
              <w:pStyle w:val="Tabletext0"/>
            </w:pPr>
            <w:proofErr w:type="spellStart"/>
            <w:r w:rsidRPr="003C7CAA">
              <w:t>Methylcyclopentane</w:t>
            </w:r>
            <w:proofErr w:type="spellEnd"/>
            <w:r w:rsidRPr="003C7CAA">
              <w:t xml:space="preserve"> </w:t>
            </w:r>
          </w:p>
        </w:tc>
        <w:tc>
          <w:tcPr>
            <w:tcW w:w="1886" w:type="dxa"/>
          </w:tcPr>
          <w:p w14:paraId="35531B46" w14:textId="002116B0" w:rsidR="001E0BCA" w:rsidRPr="00E979A3" w:rsidRDefault="001E0BCA" w:rsidP="001E0BCA">
            <w:pPr>
              <w:pStyle w:val="Tabletext0"/>
            </w:pPr>
            <w:r w:rsidRPr="003C7CAA">
              <w:t xml:space="preserve">84,16 </w:t>
            </w:r>
          </w:p>
        </w:tc>
        <w:tc>
          <w:tcPr>
            <w:tcW w:w="1571" w:type="dxa"/>
          </w:tcPr>
          <w:p w14:paraId="504A2C7D" w14:textId="36E5BAD8" w:rsidR="001E0BCA" w:rsidRPr="00E979A3" w:rsidRDefault="001E0BCA" w:rsidP="001E0BCA">
            <w:pPr>
              <w:pStyle w:val="Tabletext0"/>
            </w:pPr>
            <w:r w:rsidRPr="003C7CAA">
              <w:t>-</w:t>
            </w:r>
          </w:p>
        </w:tc>
        <w:tc>
          <w:tcPr>
            <w:tcW w:w="1415" w:type="dxa"/>
          </w:tcPr>
          <w:p w14:paraId="48998C01" w14:textId="2C18EBD4" w:rsidR="001E0BCA" w:rsidRPr="00E979A3" w:rsidRDefault="001E0BCA" w:rsidP="001E0BCA">
            <w:pPr>
              <w:pStyle w:val="Tabletext0"/>
            </w:pPr>
            <w:r w:rsidRPr="003C7CAA">
              <w:t>-</w:t>
            </w:r>
          </w:p>
        </w:tc>
        <w:tc>
          <w:tcPr>
            <w:tcW w:w="1566" w:type="dxa"/>
          </w:tcPr>
          <w:p w14:paraId="459CDEFA" w14:textId="717F67E7" w:rsidR="001E0BCA" w:rsidRPr="00E979A3" w:rsidRDefault="001E0BCA" w:rsidP="001E0BCA">
            <w:pPr>
              <w:pStyle w:val="Tabletext0"/>
            </w:pPr>
            <w:r w:rsidRPr="003C7CAA">
              <w:t>-</w:t>
            </w:r>
          </w:p>
        </w:tc>
      </w:tr>
      <w:tr w:rsidR="001E0BCA" w:rsidRPr="00E979A3" w14:paraId="3F0647D4" w14:textId="77777777" w:rsidTr="002D7D99">
        <w:tc>
          <w:tcPr>
            <w:tcW w:w="3768" w:type="dxa"/>
          </w:tcPr>
          <w:p w14:paraId="0B8923A9" w14:textId="11C23D90" w:rsidR="001E0BCA" w:rsidRPr="00E979A3" w:rsidRDefault="001E0BCA" w:rsidP="001E0BCA">
            <w:pPr>
              <w:pStyle w:val="Tabletext0"/>
            </w:pPr>
            <w:r w:rsidRPr="003C7CAA">
              <w:t xml:space="preserve">Methylcyclohexane </w:t>
            </w:r>
          </w:p>
        </w:tc>
        <w:tc>
          <w:tcPr>
            <w:tcW w:w="1886" w:type="dxa"/>
          </w:tcPr>
          <w:p w14:paraId="2729C01F" w14:textId="6B5748A9" w:rsidR="001E0BCA" w:rsidRPr="00E979A3" w:rsidRDefault="001E0BCA" w:rsidP="001E0BCA">
            <w:pPr>
              <w:pStyle w:val="Tabletext0"/>
            </w:pPr>
            <w:r w:rsidRPr="003C7CAA">
              <w:t xml:space="preserve">98,18 </w:t>
            </w:r>
          </w:p>
        </w:tc>
        <w:tc>
          <w:tcPr>
            <w:tcW w:w="1571" w:type="dxa"/>
          </w:tcPr>
          <w:p w14:paraId="07BC21CF" w14:textId="1698DF33" w:rsidR="001E0BCA" w:rsidRPr="00E979A3" w:rsidRDefault="001E0BCA" w:rsidP="001E0BCA">
            <w:pPr>
              <w:pStyle w:val="Tabletext0"/>
            </w:pPr>
            <w:r w:rsidRPr="003C7CAA">
              <w:t>-</w:t>
            </w:r>
          </w:p>
        </w:tc>
        <w:tc>
          <w:tcPr>
            <w:tcW w:w="1415" w:type="dxa"/>
          </w:tcPr>
          <w:p w14:paraId="5769ACAF" w14:textId="72842306" w:rsidR="001E0BCA" w:rsidRPr="00E979A3" w:rsidRDefault="001E0BCA" w:rsidP="001E0BCA">
            <w:pPr>
              <w:pStyle w:val="Tabletext0"/>
            </w:pPr>
            <w:r w:rsidRPr="003C7CAA">
              <w:t>-</w:t>
            </w:r>
          </w:p>
        </w:tc>
        <w:tc>
          <w:tcPr>
            <w:tcW w:w="1566" w:type="dxa"/>
          </w:tcPr>
          <w:p w14:paraId="0C128F0B" w14:textId="11EB97FD" w:rsidR="001E0BCA" w:rsidRPr="00E979A3" w:rsidRDefault="001E0BCA" w:rsidP="001E0BCA">
            <w:pPr>
              <w:pStyle w:val="Tabletext0"/>
            </w:pPr>
            <w:r w:rsidRPr="003C7CAA">
              <w:t>-</w:t>
            </w:r>
          </w:p>
        </w:tc>
      </w:tr>
      <w:tr w:rsidR="001E0BCA" w:rsidRPr="00E979A3" w14:paraId="4CB596B0" w14:textId="77777777" w:rsidTr="002D7D99">
        <w:tc>
          <w:tcPr>
            <w:tcW w:w="3768" w:type="dxa"/>
          </w:tcPr>
          <w:p w14:paraId="6EFE57A5" w14:textId="27B7715B" w:rsidR="001E0BCA" w:rsidRPr="00E979A3" w:rsidRDefault="001E0BCA" w:rsidP="001E0BCA">
            <w:pPr>
              <w:pStyle w:val="Tabletext0"/>
            </w:pPr>
            <w:r w:rsidRPr="003C7CAA">
              <w:t xml:space="preserve">n-Heptane (n-C7) </w:t>
            </w:r>
          </w:p>
        </w:tc>
        <w:tc>
          <w:tcPr>
            <w:tcW w:w="1886" w:type="dxa"/>
          </w:tcPr>
          <w:p w14:paraId="2E7547A8" w14:textId="4CF901C1" w:rsidR="001E0BCA" w:rsidRPr="00E979A3" w:rsidRDefault="001E0BCA" w:rsidP="001E0BCA">
            <w:pPr>
              <w:pStyle w:val="Tabletext0"/>
            </w:pPr>
            <w:r w:rsidRPr="003C7CAA">
              <w:t xml:space="preserve">100,20 </w:t>
            </w:r>
          </w:p>
        </w:tc>
        <w:tc>
          <w:tcPr>
            <w:tcW w:w="1571" w:type="dxa"/>
          </w:tcPr>
          <w:p w14:paraId="644AD577" w14:textId="320E4E7A" w:rsidR="001E0BCA" w:rsidRPr="00E979A3" w:rsidRDefault="001E0BCA" w:rsidP="001E0BCA">
            <w:pPr>
              <w:pStyle w:val="Tabletext0"/>
            </w:pPr>
            <w:r w:rsidRPr="003C7CAA">
              <w:t>0,000</w:t>
            </w:r>
          </w:p>
        </w:tc>
        <w:tc>
          <w:tcPr>
            <w:tcW w:w="1415" w:type="dxa"/>
          </w:tcPr>
          <w:p w14:paraId="25EC237A" w14:textId="20571010" w:rsidR="001E0BCA" w:rsidRPr="00E979A3" w:rsidRDefault="001E0BCA" w:rsidP="001E0BCA">
            <w:pPr>
              <w:pStyle w:val="Tabletext0"/>
            </w:pPr>
            <w:r w:rsidRPr="003C7CAA">
              <w:t xml:space="preserve">0,003 </w:t>
            </w:r>
          </w:p>
        </w:tc>
        <w:tc>
          <w:tcPr>
            <w:tcW w:w="1566" w:type="dxa"/>
          </w:tcPr>
          <w:p w14:paraId="6F19D2B7" w14:textId="4D1E77E2" w:rsidR="001E0BCA" w:rsidRPr="00E979A3" w:rsidRDefault="001E0BCA" w:rsidP="001E0BCA">
            <w:pPr>
              <w:pStyle w:val="Tabletext0"/>
            </w:pPr>
            <w:r w:rsidRPr="003C7CAA">
              <w:t xml:space="preserve">0,00 </w:t>
            </w:r>
          </w:p>
        </w:tc>
      </w:tr>
      <w:tr w:rsidR="001E0BCA" w:rsidRPr="00E979A3" w14:paraId="67A069F9" w14:textId="77777777" w:rsidTr="002D7D99">
        <w:tc>
          <w:tcPr>
            <w:tcW w:w="3768" w:type="dxa"/>
          </w:tcPr>
          <w:p w14:paraId="6D62C077" w14:textId="40729E32" w:rsidR="001E0BCA" w:rsidRPr="00E979A3" w:rsidRDefault="001E0BCA" w:rsidP="001E0BCA">
            <w:pPr>
              <w:pStyle w:val="Tabletext0"/>
            </w:pPr>
            <w:r w:rsidRPr="003C7CAA">
              <w:t xml:space="preserve">n-Octane (n-C8) </w:t>
            </w:r>
          </w:p>
        </w:tc>
        <w:tc>
          <w:tcPr>
            <w:tcW w:w="1886" w:type="dxa"/>
          </w:tcPr>
          <w:p w14:paraId="007E8FF8" w14:textId="0E7BBCB0" w:rsidR="001E0BCA" w:rsidRPr="00E979A3" w:rsidRDefault="001E0BCA" w:rsidP="001E0BCA">
            <w:pPr>
              <w:pStyle w:val="Tabletext0"/>
            </w:pPr>
            <w:r w:rsidRPr="003C7CAA">
              <w:t xml:space="preserve">114,22 </w:t>
            </w:r>
          </w:p>
        </w:tc>
        <w:tc>
          <w:tcPr>
            <w:tcW w:w="1571" w:type="dxa"/>
          </w:tcPr>
          <w:p w14:paraId="1265BE97" w14:textId="44A57990" w:rsidR="001E0BCA" w:rsidRPr="00E979A3" w:rsidRDefault="001E0BCA" w:rsidP="001E0BCA">
            <w:pPr>
              <w:pStyle w:val="Tabletext0"/>
            </w:pPr>
            <w:r w:rsidRPr="003C7CAA">
              <w:t xml:space="preserve">0,000 </w:t>
            </w:r>
          </w:p>
        </w:tc>
        <w:tc>
          <w:tcPr>
            <w:tcW w:w="1415" w:type="dxa"/>
          </w:tcPr>
          <w:p w14:paraId="644D61C0" w14:textId="6C65A71A" w:rsidR="001E0BCA" w:rsidRPr="00E979A3" w:rsidRDefault="001E0BCA" w:rsidP="001E0BCA">
            <w:pPr>
              <w:pStyle w:val="Tabletext0"/>
            </w:pPr>
            <w:r w:rsidRPr="003C7CAA">
              <w:t>0,000</w:t>
            </w:r>
          </w:p>
        </w:tc>
        <w:tc>
          <w:tcPr>
            <w:tcW w:w="1566" w:type="dxa"/>
          </w:tcPr>
          <w:p w14:paraId="07ABDF41" w14:textId="3125FBB7" w:rsidR="001E0BCA" w:rsidRPr="00E979A3" w:rsidRDefault="001E0BCA" w:rsidP="001E0BCA">
            <w:pPr>
              <w:pStyle w:val="Tabletext0"/>
            </w:pPr>
            <w:r w:rsidRPr="003C7CAA">
              <w:t xml:space="preserve">0,00 </w:t>
            </w:r>
          </w:p>
        </w:tc>
      </w:tr>
      <w:tr w:rsidR="001E0BCA" w:rsidRPr="00E979A3" w14:paraId="64D2B9A4" w14:textId="77777777" w:rsidTr="002D7D99">
        <w:tc>
          <w:tcPr>
            <w:tcW w:w="3768" w:type="dxa"/>
          </w:tcPr>
          <w:p w14:paraId="100E597D" w14:textId="5599667E" w:rsidR="001E0BCA" w:rsidRPr="00E979A3" w:rsidRDefault="001E0BCA" w:rsidP="001E0BCA">
            <w:pPr>
              <w:pStyle w:val="Tabletext0"/>
            </w:pPr>
            <w:r w:rsidRPr="003C7CAA">
              <w:t>n-</w:t>
            </w:r>
            <w:proofErr w:type="spellStart"/>
            <w:r w:rsidRPr="003C7CAA">
              <w:t>Nonae</w:t>
            </w:r>
            <w:proofErr w:type="spellEnd"/>
            <w:r w:rsidRPr="003C7CAA">
              <w:t xml:space="preserve"> (n-C9 </w:t>
            </w:r>
          </w:p>
        </w:tc>
        <w:tc>
          <w:tcPr>
            <w:tcW w:w="1886" w:type="dxa"/>
          </w:tcPr>
          <w:p w14:paraId="118BD6B2" w14:textId="3A99C44E" w:rsidR="001E0BCA" w:rsidRPr="00E979A3" w:rsidRDefault="001E0BCA" w:rsidP="001E0BCA">
            <w:pPr>
              <w:pStyle w:val="Tabletext0"/>
            </w:pPr>
            <w:r w:rsidRPr="003C7CAA">
              <w:t xml:space="preserve">128,20 </w:t>
            </w:r>
          </w:p>
        </w:tc>
        <w:tc>
          <w:tcPr>
            <w:tcW w:w="1571" w:type="dxa"/>
          </w:tcPr>
          <w:p w14:paraId="3CB82CAD" w14:textId="58DAB932" w:rsidR="001E0BCA" w:rsidRPr="00E979A3" w:rsidRDefault="001E0BCA" w:rsidP="001E0BCA">
            <w:pPr>
              <w:pStyle w:val="Tabletext0"/>
            </w:pPr>
            <w:r w:rsidRPr="003C7CAA">
              <w:t xml:space="preserve">0,001 </w:t>
            </w:r>
          </w:p>
        </w:tc>
        <w:tc>
          <w:tcPr>
            <w:tcW w:w="1415" w:type="dxa"/>
          </w:tcPr>
          <w:p w14:paraId="0096C3AA" w14:textId="3D01E354" w:rsidR="001E0BCA" w:rsidRPr="00E979A3" w:rsidRDefault="001E0BCA" w:rsidP="001E0BCA">
            <w:pPr>
              <w:pStyle w:val="Tabletext0"/>
            </w:pPr>
            <w:r w:rsidRPr="003C7CAA">
              <w:t xml:space="preserve">0,004 </w:t>
            </w:r>
          </w:p>
        </w:tc>
        <w:tc>
          <w:tcPr>
            <w:tcW w:w="1566" w:type="dxa"/>
          </w:tcPr>
          <w:p w14:paraId="32DD09EE" w14:textId="5FBFFA1C" w:rsidR="001E0BCA" w:rsidRPr="00E979A3" w:rsidRDefault="001E0BCA" w:rsidP="001E0BCA">
            <w:pPr>
              <w:pStyle w:val="Tabletext0"/>
            </w:pPr>
            <w:r w:rsidRPr="003C7CAA">
              <w:t xml:space="preserve">0,00 </w:t>
            </w:r>
          </w:p>
        </w:tc>
      </w:tr>
      <w:tr w:rsidR="001E0BCA" w:rsidRPr="00E979A3" w14:paraId="681CC69C" w14:textId="77777777" w:rsidTr="002D7D99">
        <w:tc>
          <w:tcPr>
            <w:tcW w:w="3768" w:type="dxa"/>
          </w:tcPr>
          <w:p w14:paraId="0328A72E" w14:textId="6C83EF03" w:rsidR="001E0BCA" w:rsidRPr="00E979A3" w:rsidRDefault="001E0BCA" w:rsidP="001E0BCA">
            <w:pPr>
              <w:pStyle w:val="Tabletext0"/>
            </w:pPr>
            <w:r w:rsidRPr="003C7CAA">
              <w:t xml:space="preserve">Oxygen </w:t>
            </w:r>
          </w:p>
        </w:tc>
        <w:tc>
          <w:tcPr>
            <w:tcW w:w="1886" w:type="dxa"/>
          </w:tcPr>
          <w:p w14:paraId="49A23C5E" w14:textId="5667A769" w:rsidR="001E0BCA" w:rsidRPr="00E979A3" w:rsidRDefault="001E0BCA" w:rsidP="001E0BCA">
            <w:pPr>
              <w:pStyle w:val="Tabletext0"/>
            </w:pPr>
            <w:r w:rsidRPr="003C7CAA">
              <w:t xml:space="preserve">16,00 </w:t>
            </w:r>
          </w:p>
        </w:tc>
        <w:tc>
          <w:tcPr>
            <w:tcW w:w="1571" w:type="dxa"/>
          </w:tcPr>
          <w:p w14:paraId="6FF2C5E1" w14:textId="2BB2DA73" w:rsidR="001E0BCA" w:rsidRPr="00E979A3" w:rsidRDefault="001E0BCA" w:rsidP="001E0BCA">
            <w:pPr>
              <w:pStyle w:val="Tabletext0"/>
            </w:pPr>
            <w:r w:rsidRPr="003C7CAA">
              <w:t xml:space="preserve">0,005 </w:t>
            </w:r>
          </w:p>
        </w:tc>
        <w:tc>
          <w:tcPr>
            <w:tcW w:w="1415" w:type="dxa"/>
          </w:tcPr>
          <w:p w14:paraId="4F9E3083" w14:textId="6B223A7E" w:rsidR="001E0BCA" w:rsidRPr="00E979A3" w:rsidRDefault="001E0BCA" w:rsidP="001E0BCA">
            <w:pPr>
              <w:pStyle w:val="Tabletext0"/>
            </w:pPr>
            <w:r w:rsidRPr="003C7CAA">
              <w:t xml:space="preserve">0,006 </w:t>
            </w:r>
          </w:p>
        </w:tc>
        <w:tc>
          <w:tcPr>
            <w:tcW w:w="1566" w:type="dxa"/>
          </w:tcPr>
          <w:p w14:paraId="02B80176" w14:textId="57BF4815" w:rsidR="001E0BCA" w:rsidRPr="00E979A3" w:rsidRDefault="001E0BCA" w:rsidP="001E0BCA">
            <w:pPr>
              <w:pStyle w:val="Tabletext0"/>
            </w:pPr>
            <w:r w:rsidRPr="003C7CAA">
              <w:t xml:space="preserve">0,01 </w:t>
            </w:r>
          </w:p>
        </w:tc>
      </w:tr>
      <w:tr w:rsidR="002D7D99" w:rsidRPr="00E979A3" w14:paraId="50932CF9" w14:textId="77777777" w:rsidTr="002D7D99">
        <w:tc>
          <w:tcPr>
            <w:tcW w:w="3768" w:type="dxa"/>
          </w:tcPr>
          <w:p w14:paraId="32FC3819" w14:textId="77777777" w:rsidR="002D7D99" w:rsidRPr="00E979A3" w:rsidRDefault="002D7D99" w:rsidP="002D7D99">
            <w:pPr>
              <w:pStyle w:val="Tabletext0"/>
            </w:pPr>
            <w:r w:rsidRPr="00E979A3">
              <w:t>TOTAL</w:t>
            </w:r>
          </w:p>
        </w:tc>
        <w:tc>
          <w:tcPr>
            <w:tcW w:w="1886" w:type="dxa"/>
          </w:tcPr>
          <w:p w14:paraId="1100F75E" w14:textId="77777777" w:rsidR="002D7D99" w:rsidRPr="00E979A3" w:rsidRDefault="002D7D99" w:rsidP="002D7D99">
            <w:pPr>
              <w:pStyle w:val="Tabletext0"/>
            </w:pPr>
          </w:p>
        </w:tc>
        <w:tc>
          <w:tcPr>
            <w:tcW w:w="1571" w:type="dxa"/>
          </w:tcPr>
          <w:p w14:paraId="6D1E9448" w14:textId="77777777" w:rsidR="002D7D99" w:rsidRPr="00E979A3" w:rsidRDefault="002D7D99" w:rsidP="002D7D99">
            <w:pPr>
              <w:pStyle w:val="Tabletext0"/>
            </w:pPr>
          </w:p>
        </w:tc>
        <w:tc>
          <w:tcPr>
            <w:tcW w:w="1415" w:type="dxa"/>
          </w:tcPr>
          <w:p w14:paraId="492B84C4" w14:textId="77777777" w:rsidR="002D7D99" w:rsidRPr="00E979A3" w:rsidRDefault="002D7D99" w:rsidP="002D7D99">
            <w:pPr>
              <w:pStyle w:val="Tabletext0"/>
            </w:pPr>
          </w:p>
        </w:tc>
        <w:tc>
          <w:tcPr>
            <w:tcW w:w="1566" w:type="dxa"/>
          </w:tcPr>
          <w:p w14:paraId="259141B9" w14:textId="77777777" w:rsidR="002D7D99" w:rsidRPr="00E979A3" w:rsidRDefault="002D7D99" w:rsidP="002D7D99">
            <w:pPr>
              <w:pStyle w:val="Tabletext0"/>
            </w:pPr>
            <w:r w:rsidRPr="00E979A3">
              <w:t>100,00</w:t>
            </w:r>
          </w:p>
        </w:tc>
      </w:tr>
      <w:tr w:rsidR="002D7D99" w:rsidRPr="00E979A3" w14:paraId="7125B315" w14:textId="77777777" w:rsidTr="002D7D99">
        <w:tc>
          <w:tcPr>
            <w:tcW w:w="3768" w:type="dxa"/>
          </w:tcPr>
          <w:p w14:paraId="39313356" w14:textId="77777777" w:rsidR="002D7D99" w:rsidRPr="00E979A3" w:rsidRDefault="002D7D99" w:rsidP="002D7D99">
            <w:pPr>
              <w:pStyle w:val="Tabletext0"/>
            </w:pPr>
            <w:r w:rsidRPr="00E979A3">
              <w:t>AVG. MOL. WT.</w:t>
            </w:r>
          </w:p>
        </w:tc>
        <w:tc>
          <w:tcPr>
            <w:tcW w:w="1886" w:type="dxa"/>
          </w:tcPr>
          <w:p w14:paraId="2F8B2CC8" w14:textId="77777777" w:rsidR="002D7D99" w:rsidRPr="00E979A3" w:rsidRDefault="002D7D99" w:rsidP="002D7D99">
            <w:pPr>
              <w:pStyle w:val="Tabletext0"/>
            </w:pPr>
          </w:p>
        </w:tc>
        <w:tc>
          <w:tcPr>
            <w:tcW w:w="1571" w:type="dxa"/>
          </w:tcPr>
          <w:p w14:paraId="0941B386" w14:textId="77777777" w:rsidR="002D7D99" w:rsidRPr="00E979A3" w:rsidRDefault="002D7D99" w:rsidP="002D7D99">
            <w:pPr>
              <w:pStyle w:val="Tabletext0"/>
            </w:pPr>
          </w:p>
        </w:tc>
        <w:tc>
          <w:tcPr>
            <w:tcW w:w="1415" w:type="dxa"/>
          </w:tcPr>
          <w:p w14:paraId="3890DE5E" w14:textId="77777777" w:rsidR="002D7D99" w:rsidRPr="00E979A3" w:rsidRDefault="002D7D99" w:rsidP="002D7D99">
            <w:pPr>
              <w:pStyle w:val="Tabletext0"/>
            </w:pPr>
          </w:p>
        </w:tc>
        <w:tc>
          <w:tcPr>
            <w:tcW w:w="1566" w:type="dxa"/>
          </w:tcPr>
          <w:p w14:paraId="28AF88F4" w14:textId="77777777" w:rsidR="002D7D99" w:rsidRPr="00E979A3" w:rsidRDefault="002D7D99" w:rsidP="002D7D99">
            <w:pPr>
              <w:pStyle w:val="Tabletext0"/>
            </w:pPr>
            <w:r w:rsidRPr="00E979A3">
              <w:t>16,66</w:t>
            </w:r>
          </w:p>
        </w:tc>
      </w:tr>
    </w:tbl>
    <w:p w14:paraId="4E54208B" w14:textId="77777777" w:rsidR="002D7D99" w:rsidRDefault="002D7D99" w:rsidP="002D7D99">
      <w:pPr>
        <w:pStyle w:val="Heading2"/>
      </w:pPr>
      <w:bookmarkStart w:id="14" w:name="_Toc45178525"/>
      <w:r w:rsidRPr="002D7D99">
        <w:t>Gas composition for extraction</w:t>
      </w:r>
      <w:bookmarkEnd w:id="14"/>
    </w:p>
    <w:p w14:paraId="0C714E57" w14:textId="77777777" w:rsidR="0098400B" w:rsidRPr="00E979A3" w:rsidRDefault="0098400B" w:rsidP="0098400B">
      <w:pPr>
        <w:pStyle w:val="Text"/>
      </w:pPr>
      <w:r w:rsidRPr="00E979A3">
        <w:t>Average gas compositions to be considered are provided</w:t>
      </w:r>
    </w:p>
    <w:p w14:paraId="71D70AE9" w14:textId="789156C1" w:rsidR="002D7D99" w:rsidRPr="00E979A3" w:rsidRDefault="002D7D99" w:rsidP="002D7D99">
      <w:pPr>
        <w:pStyle w:val="Tabletitle"/>
      </w:pPr>
      <w:bookmarkStart w:id="15" w:name="_Ref45177673"/>
      <w:r w:rsidRPr="00E979A3">
        <w:t xml:space="preserve">Table </w:t>
      </w:r>
      <w:r w:rsidRPr="00E979A3">
        <w:fldChar w:fldCharType="begin"/>
      </w:r>
      <w:r w:rsidRPr="00E979A3">
        <w:instrText xml:space="preserve"> STYLEREF 1 \s </w:instrText>
      </w:r>
      <w:r w:rsidRPr="00E979A3">
        <w:fldChar w:fldCharType="separate"/>
      </w:r>
      <w:r w:rsidR="000E4019">
        <w:rPr>
          <w:noProof/>
        </w:rPr>
        <w:t>2</w:t>
      </w:r>
      <w:r w:rsidRPr="00E979A3">
        <w:fldChar w:fldCharType="end"/>
      </w:r>
      <w:r w:rsidRPr="00E979A3">
        <w:noBreakHyphen/>
      </w:r>
      <w:r w:rsidRPr="00E979A3">
        <w:fldChar w:fldCharType="begin"/>
      </w:r>
      <w:r w:rsidRPr="00E979A3">
        <w:instrText xml:space="preserve"> SEQ Table \* ARABIC \s 1 </w:instrText>
      </w:r>
      <w:r w:rsidRPr="00E979A3">
        <w:fldChar w:fldCharType="separate"/>
      </w:r>
      <w:r w:rsidR="000E4019">
        <w:rPr>
          <w:noProof/>
        </w:rPr>
        <w:t>2</w:t>
      </w:r>
      <w:r w:rsidRPr="00E979A3">
        <w:fldChar w:fldCharType="end"/>
      </w:r>
      <w:r w:rsidRPr="00E979A3">
        <w:t xml:space="preserve"> – Gas composition for </w:t>
      </w:r>
      <w:r w:rsidR="003C4E16">
        <w:t>extraction</w:t>
      </w:r>
      <w:bookmarkEnd w:id="15"/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768"/>
        <w:gridCol w:w="1886"/>
        <w:gridCol w:w="1571"/>
        <w:gridCol w:w="1415"/>
        <w:gridCol w:w="1566"/>
      </w:tblGrid>
      <w:tr w:rsidR="002D7D99" w:rsidRPr="00E979A3" w14:paraId="3083DED9" w14:textId="77777777" w:rsidTr="0098400B">
        <w:trPr>
          <w:tblHeader/>
        </w:trPr>
        <w:tc>
          <w:tcPr>
            <w:tcW w:w="5654" w:type="dxa"/>
            <w:gridSpan w:val="2"/>
          </w:tcPr>
          <w:p w14:paraId="61CA8C65" w14:textId="77777777" w:rsidR="002D7D99" w:rsidRPr="00E979A3" w:rsidRDefault="002D7D99" w:rsidP="0098400B">
            <w:pPr>
              <w:pStyle w:val="Tableheader"/>
            </w:pPr>
            <w:r w:rsidRPr="00E979A3">
              <w:t xml:space="preserve">Gas </w:t>
            </w:r>
            <w:proofErr w:type="spellStart"/>
            <w:r w:rsidRPr="00E979A3">
              <w:t>analysys</w:t>
            </w:r>
            <w:proofErr w:type="spellEnd"/>
            <w:r w:rsidRPr="00E979A3">
              <w:t>: MOL%</w:t>
            </w:r>
          </w:p>
        </w:tc>
        <w:tc>
          <w:tcPr>
            <w:tcW w:w="1571" w:type="dxa"/>
            <w:vMerge w:val="restart"/>
            <w:vAlign w:val="center"/>
          </w:tcPr>
          <w:p w14:paraId="3278F35B" w14:textId="77777777" w:rsidR="002D7D99" w:rsidRPr="00E979A3" w:rsidRDefault="002D7D99" w:rsidP="0098400B">
            <w:pPr>
              <w:pStyle w:val="Tableheader"/>
            </w:pPr>
            <w:r w:rsidRPr="00E979A3">
              <w:t>Min</w:t>
            </w:r>
          </w:p>
        </w:tc>
        <w:tc>
          <w:tcPr>
            <w:tcW w:w="1415" w:type="dxa"/>
            <w:vMerge w:val="restart"/>
            <w:vAlign w:val="center"/>
          </w:tcPr>
          <w:p w14:paraId="651CBCC7" w14:textId="77777777" w:rsidR="002D7D99" w:rsidRPr="00E979A3" w:rsidRDefault="002D7D99" w:rsidP="0098400B">
            <w:pPr>
              <w:pStyle w:val="Tableheader"/>
            </w:pPr>
            <w:r w:rsidRPr="00E979A3">
              <w:t>Max</w:t>
            </w:r>
          </w:p>
        </w:tc>
        <w:tc>
          <w:tcPr>
            <w:tcW w:w="1566" w:type="dxa"/>
            <w:vMerge w:val="restart"/>
            <w:vAlign w:val="center"/>
          </w:tcPr>
          <w:p w14:paraId="1A830C84" w14:textId="77777777" w:rsidR="002D7D99" w:rsidRPr="00E979A3" w:rsidRDefault="002D7D99" w:rsidP="0098400B">
            <w:pPr>
              <w:pStyle w:val="Tableheader"/>
            </w:pPr>
            <w:proofErr w:type="spellStart"/>
            <w:r w:rsidRPr="00E979A3">
              <w:t>Avg</w:t>
            </w:r>
            <w:proofErr w:type="spellEnd"/>
          </w:p>
        </w:tc>
      </w:tr>
      <w:tr w:rsidR="002D7D99" w:rsidRPr="00E979A3" w14:paraId="34E8C148" w14:textId="77777777" w:rsidTr="0098400B">
        <w:trPr>
          <w:tblHeader/>
        </w:trPr>
        <w:tc>
          <w:tcPr>
            <w:tcW w:w="3768" w:type="dxa"/>
          </w:tcPr>
          <w:p w14:paraId="4E08FBD4" w14:textId="77777777" w:rsidR="002D7D99" w:rsidRPr="00E979A3" w:rsidRDefault="002D7D99" w:rsidP="0098400B">
            <w:pPr>
              <w:pStyle w:val="Tableheader"/>
            </w:pPr>
          </w:p>
        </w:tc>
        <w:tc>
          <w:tcPr>
            <w:tcW w:w="1886" w:type="dxa"/>
          </w:tcPr>
          <w:p w14:paraId="49B1DB6B" w14:textId="77777777" w:rsidR="002D7D99" w:rsidRPr="00E979A3" w:rsidRDefault="002D7D99" w:rsidP="0098400B">
            <w:pPr>
              <w:pStyle w:val="Tableheader"/>
            </w:pPr>
            <w:r w:rsidRPr="00E979A3">
              <w:t>MW</w:t>
            </w:r>
          </w:p>
        </w:tc>
        <w:tc>
          <w:tcPr>
            <w:tcW w:w="1571" w:type="dxa"/>
            <w:vMerge/>
          </w:tcPr>
          <w:p w14:paraId="473B64D3" w14:textId="77777777" w:rsidR="002D7D99" w:rsidRPr="00E979A3" w:rsidRDefault="002D7D99" w:rsidP="0098400B">
            <w:pPr>
              <w:pStyle w:val="E1"/>
              <w:ind w:left="0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14:paraId="4C97BB08" w14:textId="77777777" w:rsidR="002D7D99" w:rsidRPr="00E979A3" w:rsidRDefault="002D7D99" w:rsidP="0098400B">
            <w:pPr>
              <w:pStyle w:val="E1"/>
              <w:ind w:left="0"/>
              <w:rPr>
                <w:lang w:val="en-US"/>
              </w:rPr>
            </w:pPr>
          </w:p>
        </w:tc>
        <w:tc>
          <w:tcPr>
            <w:tcW w:w="1566" w:type="dxa"/>
            <w:vMerge/>
          </w:tcPr>
          <w:p w14:paraId="73EF0D93" w14:textId="77777777" w:rsidR="002D7D99" w:rsidRPr="00E979A3" w:rsidRDefault="002D7D99" w:rsidP="0098400B">
            <w:pPr>
              <w:pStyle w:val="E1"/>
              <w:ind w:left="0"/>
              <w:rPr>
                <w:lang w:val="en-US"/>
              </w:rPr>
            </w:pPr>
          </w:p>
        </w:tc>
      </w:tr>
      <w:tr w:rsidR="001E0BCA" w:rsidRPr="00E979A3" w14:paraId="5B4D88C5" w14:textId="77777777" w:rsidTr="0098400B">
        <w:tc>
          <w:tcPr>
            <w:tcW w:w="3768" w:type="dxa"/>
          </w:tcPr>
          <w:p w14:paraId="604BAAD1" w14:textId="6B01AA30" w:rsidR="001E0BCA" w:rsidRPr="00E979A3" w:rsidRDefault="001E0BCA" w:rsidP="001E0BCA">
            <w:pPr>
              <w:pStyle w:val="Tabletext0"/>
            </w:pPr>
            <w:r w:rsidRPr="00371EC8">
              <w:t xml:space="preserve">Nitrogen </w:t>
            </w:r>
          </w:p>
        </w:tc>
        <w:tc>
          <w:tcPr>
            <w:tcW w:w="1886" w:type="dxa"/>
          </w:tcPr>
          <w:p w14:paraId="51E4EE97" w14:textId="00BDA3F0" w:rsidR="001E0BCA" w:rsidRPr="00345009" w:rsidRDefault="001E0BCA" w:rsidP="001E0BCA">
            <w:pPr>
              <w:pStyle w:val="Tabletext0"/>
            </w:pPr>
            <w:r w:rsidRPr="00371EC8">
              <w:t xml:space="preserve">28,01 </w:t>
            </w:r>
          </w:p>
        </w:tc>
        <w:tc>
          <w:tcPr>
            <w:tcW w:w="1571" w:type="dxa"/>
          </w:tcPr>
          <w:p w14:paraId="56A1E874" w14:textId="6A5FD081" w:rsidR="001E0BCA" w:rsidRPr="00345009" w:rsidRDefault="001E0BCA" w:rsidP="001E0BCA">
            <w:pPr>
              <w:pStyle w:val="Tabletext0"/>
            </w:pPr>
            <w:r w:rsidRPr="00371EC8">
              <w:t xml:space="preserve">0,674 </w:t>
            </w:r>
          </w:p>
        </w:tc>
        <w:tc>
          <w:tcPr>
            <w:tcW w:w="1415" w:type="dxa"/>
          </w:tcPr>
          <w:p w14:paraId="1C5F7C90" w14:textId="30D9779D" w:rsidR="001E0BCA" w:rsidRPr="00345009" w:rsidRDefault="001E0BCA" w:rsidP="001E0BCA">
            <w:pPr>
              <w:pStyle w:val="Tabletext0"/>
            </w:pPr>
            <w:r w:rsidRPr="00371EC8">
              <w:t xml:space="preserve">0,852 </w:t>
            </w:r>
          </w:p>
        </w:tc>
        <w:tc>
          <w:tcPr>
            <w:tcW w:w="1566" w:type="dxa"/>
          </w:tcPr>
          <w:p w14:paraId="163A72A9" w14:textId="0CAC4428" w:rsidR="001E0BCA" w:rsidRPr="00345009" w:rsidRDefault="001E0BCA" w:rsidP="001E0BCA">
            <w:pPr>
              <w:pStyle w:val="Tabletext0"/>
            </w:pPr>
            <w:r w:rsidRPr="00371EC8">
              <w:t xml:space="preserve">0,76 </w:t>
            </w:r>
          </w:p>
        </w:tc>
      </w:tr>
      <w:tr w:rsidR="001E0BCA" w:rsidRPr="00E979A3" w14:paraId="38CEAF4C" w14:textId="77777777" w:rsidTr="0098400B">
        <w:tc>
          <w:tcPr>
            <w:tcW w:w="3768" w:type="dxa"/>
          </w:tcPr>
          <w:p w14:paraId="4884E36E" w14:textId="14E16A97" w:rsidR="001E0BCA" w:rsidRPr="00E979A3" w:rsidRDefault="001E0BCA" w:rsidP="001E0BCA">
            <w:pPr>
              <w:pStyle w:val="Tabletext0"/>
            </w:pPr>
            <w:r w:rsidRPr="00371EC8">
              <w:t xml:space="preserve">Carbon Dioxide </w:t>
            </w:r>
          </w:p>
        </w:tc>
        <w:tc>
          <w:tcPr>
            <w:tcW w:w="1886" w:type="dxa"/>
          </w:tcPr>
          <w:p w14:paraId="2D15C216" w14:textId="1E6E2C7B" w:rsidR="001E0BCA" w:rsidRPr="00345009" w:rsidRDefault="001E0BCA" w:rsidP="001E0BCA">
            <w:pPr>
              <w:pStyle w:val="Tabletext0"/>
            </w:pPr>
            <w:r w:rsidRPr="00371EC8">
              <w:t xml:space="preserve">44,01 </w:t>
            </w:r>
          </w:p>
        </w:tc>
        <w:tc>
          <w:tcPr>
            <w:tcW w:w="1571" w:type="dxa"/>
          </w:tcPr>
          <w:p w14:paraId="36C398A4" w14:textId="256A858C" w:rsidR="001E0BCA" w:rsidRPr="00345009" w:rsidRDefault="001E0BCA" w:rsidP="001E0BCA">
            <w:pPr>
              <w:pStyle w:val="Tabletext0"/>
            </w:pPr>
            <w:r w:rsidRPr="00371EC8">
              <w:t xml:space="preserve">0,103 </w:t>
            </w:r>
          </w:p>
        </w:tc>
        <w:tc>
          <w:tcPr>
            <w:tcW w:w="1415" w:type="dxa"/>
          </w:tcPr>
          <w:p w14:paraId="08C38C78" w14:textId="3AF99E7E" w:rsidR="001E0BCA" w:rsidRPr="00345009" w:rsidRDefault="001E0BCA" w:rsidP="001E0BCA">
            <w:pPr>
              <w:pStyle w:val="Tabletext0"/>
            </w:pPr>
            <w:r w:rsidRPr="00371EC8">
              <w:t xml:space="preserve">0,137 </w:t>
            </w:r>
          </w:p>
        </w:tc>
        <w:tc>
          <w:tcPr>
            <w:tcW w:w="1566" w:type="dxa"/>
          </w:tcPr>
          <w:p w14:paraId="50F0969C" w14:textId="26BF9950" w:rsidR="001E0BCA" w:rsidRPr="00345009" w:rsidRDefault="001E0BCA" w:rsidP="001E0BCA">
            <w:pPr>
              <w:pStyle w:val="Tabletext0"/>
            </w:pPr>
            <w:r w:rsidRPr="00371EC8">
              <w:t xml:space="preserve">0,12 </w:t>
            </w:r>
          </w:p>
        </w:tc>
      </w:tr>
      <w:tr w:rsidR="001E0BCA" w:rsidRPr="00E979A3" w14:paraId="519CCA72" w14:textId="77777777" w:rsidTr="0098400B">
        <w:tc>
          <w:tcPr>
            <w:tcW w:w="3768" w:type="dxa"/>
          </w:tcPr>
          <w:p w14:paraId="6C27BB2B" w14:textId="28498684" w:rsidR="001E0BCA" w:rsidRPr="00E979A3" w:rsidRDefault="001E0BCA" w:rsidP="001E0BCA">
            <w:pPr>
              <w:pStyle w:val="Tabletext0"/>
            </w:pPr>
            <w:r w:rsidRPr="00371EC8">
              <w:t xml:space="preserve">Methane (C1) </w:t>
            </w:r>
          </w:p>
        </w:tc>
        <w:tc>
          <w:tcPr>
            <w:tcW w:w="1886" w:type="dxa"/>
          </w:tcPr>
          <w:p w14:paraId="4B44422D" w14:textId="30C7D99A" w:rsidR="001E0BCA" w:rsidRPr="00345009" w:rsidRDefault="001E0BCA" w:rsidP="001E0BCA">
            <w:pPr>
              <w:pStyle w:val="Tabletext0"/>
            </w:pPr>
            <w:r w:rsidRPr="00371EC8">
              <w:t xml:space="preserve">16,04 </w:t>
            </w:r>
          </w:p>
        </w:tc>
        <w:tc>
          <w:tcPr>
            <w:tcW w:w="1571" w:type="dxa"/>
          </w:tcPr>
          <w:p w14:paraId="14ABA55F" w14:textId="094E242C" w:rsidR="001E0BCA" w:rsidRPr="00345009" w:rsidRDefault="001E0BCA" w:rsidP="001E0BCA">
            <w:pPr>
              <w:pStyle w:val="Tabletext0"/>
            </w:pPr>
            <w:r w:rsidRPr="00371EC8">
              <w:t xml:space="preserve">94,094 </w:t>
            </w:r>
          </w:p>
        </w:tc>
        <w:tc>
          <w:tcPr>
            <w:tcW w:w="1415" w:type="dxa"/>
          </w:tcPr>
          <w:p w14:paraId="17F3EC01" w14:textId="2A113974" w:rsidR="001E0BCA" w:rsidRPr="00345009" w:rsidRDefault="001E0BCA" w:rsidP="001E0BCA">
            <w:pPr>
              <w:pStyle w:val="Tabletext0"/>
            </w:pPr>
            <w:r w:rsidRPr="00371EC8">
              <w:t xml:space="preserve">97,202 </w:t>
            </w:r>
          </w:p>
        </w:tc>
        <w:tc>
          <w:tcPr>
            <w:tcW w:w="1566" w:type="dxa"/>
          </w:tcPr>
          <w:p w14:paraId="03B1A893" w14:textId="354BB8B9" w:rsidR="001E0BCA" w:rsidRPr="00345009" w:rsidRDefault="001E0BCA" w:rsidP="001E0BCA">
            <w:pPr>
              <w:pStyle w:val="Tabletext0"/>
            </w:pPr>
            <w:r w:rsidRPr="00371EC8">
              <w:t xml:space="preserve">96,38 </w:t>
            </w:r>
          </w:p>
        </w:tc>
      </w:tr>
      <w:tr w:rsidR="001E0BCA" w:rsidRPr="00E979A3" w14:paraId="0AD419B6" w14:textId="77777777" w:rsidTr="0098400B">
        <w:tc>
          <w:tcPr>
            <w:tcW w:w="3768" w:type="dxa"/>
          </w:tcPr>
          <w:p w14:paraId="070F565A" w14:textId="02E71FB2" w:rsidR="001E0BCA" w:rsidRPr="00E979A3" w:rsidRDefault="001E0BCA" w:rsidP="001E0BCA">
            <w:pPr>
              <w:pStyle w:val="Tabletext0"/>
            </w:pPr>
            <w:r w:rsidRPr="00371EC8">
              <w:t xml:space="preserve">Ethane (C2) </w:t>
            </w:r>
          </w:p>
        </w:tc>
        <w:tc>
          <w:tcPr>
            <w:tcW w:w="1886" w:type="dxa"/>
          </w:tcPr>
          <w:p w14:paraId="7270737D" w14:textId="59B2BC7F" w:rsidR="001E0BCA" w:rsidRPr="00345009" w:rsidRDefault="001E0BCA" w:rsidP="001E0BCA">
            <w:pPr>
              <w:pStyle w:val="Tabletext0"/>
            </w:pPr>
            <w:r w:rsidRPr="00371EC8">
              <w:t xml:space="preserve">30,07 </w:t>
            </w:r>
          </w:p>
        </w:tc>
        <w:tc>
          <w:tcPr>
            <w:tcW w:w="1571" w:type="dxa"/>
          </w:tcPr>
          <w:p w14:paraId="5F0B7679" w14:textId="565D2C5B" w:rsidR="001E0BCA" w:rsidRPr="00345009" w:rsidRDefault="001E0BCA" w:rsidP="001E0BCA">
            <w:pPr>
              <w:pStyle w:val="Tabletext0"/>
            </w:pPr>
            <w:r w:rsidRPr="00371EC8">
              <w:t>1,602</w:t>
            </w:r>
          </w:p>
        </w:tc>
        <w:tc>
          <w:tcPr>
            <w:tcW w:w="1415" w:type="dxa"/>
          </w:tcPr>
          <w:p w14:paraId="55CCE7BB" w14:textId="4EEB2073" w:rsidR="001E0BCA" w:rsidRPr="00345009" w:rsidRDefault="001E0BCA" w:rsidP="001E0BCA">
            <w:pPr>
              <w:pStyle w:val="Tabletext0"/>
            </w:pPr>
            <w:r w:rsidRPr="00371EC8">
              <w:t xml:space="preserve">2,306 </w:t>
            </w:r>
          </w:p>
        </w:tc>
        <w:tc>
          <w:tcPr>
            <w:tcW w:w="1566" w:type="dxa"/>
          </w:tcPr>
          <w:p w14:paraId="30E2E0BA" w14:textId="5B66294F" w:rsidR="001E0BCA" w:rsidRPr="00345009" w:rsidRDefault="001E0BCA" w:rsidP="001E0BCA">
            <w:pPr>
              <w:pStyle w:val="Tabletext0"/>
            </w:pPr>
            <w:r w:rsidRPr="00371EC8">
              <w:t xml:space="preserve">2,09 </w:t>
            </w:r>
          </w:p>
        </w:tc>
      </w:tr>
      <w:tr w:rsidR="001E0BCA" w:rsidRPr="00E979A3" w14:paraId="5B0ED41E" w14:textId="77777777" w:rsidTr="0098400B">
        <w:tc>
          <w:tcPr>
            <w:tcW w:w="3768" w:type="dxa"/>
          </w:tcPr>
          <w:p w14:paraId="05EB224E" w14:textId="642D5B5F" w:rsidR="001E0BCA" w:rsidRPr="00E979A3" w:rsidRDefault="001E0BCA" w:rsidP="001E0BCA">
            <w:pPr>
              <w:pStyle w:val="Tabletext0"/>
            </w:pPr>
            <w:r w:rsidRPr="00371EC8">
              <w:t xml:space="preserve">Propane (C3) </w:t>
            </w:r>
          </w:p>
        </w:tc>
        <w:tc>
          <w:tcPr>
            <w:tcW w:w="1886" w:type="dxa"/>
          </w:tcPr>
          <w:p w14:paraId="288FACE1" w14:textId="04BE1FD1" w:rsidR="001E0BCA" w:rsidRPr="00345009" w:rsidRDefault="001E0BCA" w:rsidP="001E0BCA">
            <w:pPr>
              <w:pStyle w:val="Tabletext0"/>
            </w:pPr>
            <w:r w:rsidRPr="00371EC8">
              <w:t xml:space="preserve">44,09 </w:t>
            </w:r>
          </w:p>
        </w:tc>
        <w:tc>
          <w:tcPr>
            <w:tcW w:w="1571" w:type="dxa"/>
          </w:tcPr>
          <w:p w14:paraId="2AE80377" w14:textId="38B9B7D5" w:rsidR="001E0BCA" w:rsidRPr="00345009" w:rsidRDefault="001E0BCA" w:rsidP="001E0BCA">
            <w:pPr>
              <w:pStyle w:val="Tabletext0"/>
            </w:pPr>
            <w:r w:rsidRPr="00371EC8">
              <w:t>0,280</w:t>
            </w:r>
          </w:p>
        </w:tc>
        <w:tc>
          <w:tcPr>
            <w:tcW w:w="1415" w:type="dxa"/>
          </w:tcPr>
          <w:p w14:paraId="21D9A9E6" w14:textId="4FDB667F" w:rsidR="001E0BCA" w:rsidRPr="00345009" w:rsidRDefault="001E0BCA" w:rsidP="001E0BCA">
            <w:pPr>
              <w:pStyle w:val="Tabletext0"/>
            </w:pPr>
            <w:r w:rsidRPr="00371EC8">
              <w:t xml:space="preserve">0,557 </w:t>
            </w:r>
          </w:p>
        </w:tc>
        <w:tc>
          <w:tcPr>
            <w:tcW w:w="1566" w:type="dxa"/>
          </w:tcPr>
          <w:p w14:paraId="3657A2D7" w14:textId="794DD506" w:rsidR="001E0BCA" w:rsidRPr="00345009" w:rsidRDefault="001E0BCA" w:rsidP="001E0BCA">
            <w:pPr>
              <w:pStyle w:val="Tabletext0"/>
            </w:pPr>
            <w:r w:rsidRPr="00371EC8">
              <w:t xml:space="preserve">0,47 </w:t>
            </w:r>
          </w:p>
        </w:tc>
      </w:tr>
      <w:tr w:rsidR="001E0BCA" w:rsidRPr="00E979A3" w14:paraId="38F2E1A2" w14:textId="77777777" w:rsidTr="0098400B">
        <w:tc>
          <w:tcPr>
            <w:tcW w:w="3768" w:type="dxa"/>
          </w:tcPr>
          <w:p w14:paraId="62EC5DB6" w14:textId="1C75E5B3" w:rsidR="001E0BCA" w:rsidRPr="00E979A3" w:rsidRDefault="001E0BCA" w:rsidP="001E0BCA">
            <w:pPr>
              <w:pStyle w:val="Tabletext0"/>
            </w:pPr>
            <w:proofErr w:type="spellStart"/>
            <w:r w:rsidRPr="00371EC8">
              <w:t>i</w:t>
            </w:r>
            <w:proofErr w:type="spellEnd"/>
            <w:r w:rsidRPr="00371EC8">
              <w:t xml:space="preserve">-Butane (i-C4) </w:t>
            </w:r>
          </w:p>
        </w:tc>
        <w:tc>
          <w:tcPr>
            <w:tcW w:w="1886" w:type="dxa"/>
          </w:tcPr>
          <w:p w14:paraId="20D3EEA7" w14:textId="154C32AA" w:rsidR="001E0BCA" w:rsidRPr="00345009" w:rsidRDefault="001E0BCA" w:rsidP="001E0BCA">
            <w:pPr>
              <w:pStyle w:val="Tabletext0"/>
            </w:pPr>
            <w:r w:rsidRPr="00371EC8">
              <w:t xml:space="preserve">58,12 </w:t>
            </w:r>
          </w:p>
        </w:tc>
        <w:tc>
          <w:tcPr>
            <w:tcW w:w="1571" w:type="dxa"/>
          </w:tcPr>
          <w:p w14:paraId="7D7746D8" w14:textId="6E08804E" w:rsidR="001E0BCA" w:rsidRPr="00345009" w:rsidRDefault="001E0BCA" w:rsidP="001E0BCA">
            <w:pPr>
              <w:pStyle w:val="Tabletext0"/>
            </w:pPr>
            <w:r w:rsidRPr="00371EC8">
              <w:t xml:space="preserve">0,050 </w:t>
            </w:r>
          </w:p>
        </w:tc>
        <w:tc>
          <w:tcPr>
            <w:tcW w:w="1415" w:type="dxa"/>
          </w:tcPr>
          <w:p w14:paraId="63E5C5ED" w14:textId="4837F1F3" w:rsidR="001E0BCA" w:rsidRPr="00345009" w:rsidRDefault="001E0BCA" w:rsidP="001E0BCA">
            <w:pPr>
              <w:pStyle w:val="Tabletext0"/>
            </w:pPr>
            <w:r w:rsidRPr="00371EC8">
              <w:t xml:space="preserve">0,088 </w:t>
            </w:r>
          </w:p>
        </w:tc>
        <w:tc>
          <w:tcPr>
            <w:tcW w:w="1566" w:type="dxa"/>
          </w:tcPr>
          <w:p w14:paraId="00E6FFE0" w14:textId="1B4464F2" w:rsidR="001E0BCA" w:rsidRPr="00345009" w:rsidRDefault="001E0BCA" w:rsidP="001E0BCA">
            <w:pPr>
              <w:pStyle w:val="Tabletext0"/>
            </w:pPr>
            <w:r w:rsidRPr="00371EC8">
              <w:t xml:space="preserve">0,08 </w:t>
            </w:r>
          </w:p>
        </w:tc>
      </w:tr>
      <w:tr w:rsidR="001E0BCA" w:rsidRPr="00E979A3" w14:paraId="5298171E" w14:textId="77777777" w:rsidTr="0098400B">
        <w:tc>
          <w:tcPr>
            <w:tcW w:w="3768" w:type="dxa"/>
          </w:tcPr>
          <w:p w14:paraId="58C6D29A" w14:textId="43B9E5A1" w:rsidR="001E0BCA" w:rsidRPr="00E979A3" w:rsidRDefault="001E0BCA" w:rsidP="001E0BCA">
            <w:pPr>
              <w:pStyle w:val="Tabletext0"/>
            </w:pPr>
            <w:r w:rsidRPr="00371EC8">
              <w:t xml:space="preserve">n-Butane (n-C4) </w:t>
            </w:r>
          </w:p>
        </w:tc>
        <w:tc>
          <w:tcPr>
            <w:tcW w:w="1886" w:type="dxa"/>
          </w:tcPr>
          <w:p w14:paraId="5E8A3F93" w14:textId="39E3B01D" w:rsidR="001E0BCA" w:rsidRPr="00345009" w:rsidRDefault="001E0BCA" w:rsidP="001E0BCA">
            <w:pPr>
              <w:pStyle w:val="Tabletext0"/>
            </w:pPr>
            <w:r w:rsidRPr="00371EC8">
              <w:t xml:space="preserve">58,12 </w:t>
            </w:r>
          </w:p>
        </w:tc>
        <w:tc>
          <w:tcPr>
            <w:tcW w:w="1571" w:type="dxa"/>
          </w:tcPr>
          <w:p w14:paraId="78B5DE3D" w14:textId="57091640" w:rsidR="001E0BCA" w:rsidRPr="00345009" w:rsidRDefault="001E0BCA" w:rsidP="001E0BCA">
            <w:pPr>
              <w:pStyle w:val="Tabletext0"/>
            </w:pPr>
            <w:r w:rsidRPr="00371EC8">
              <w:t>0,042</w:t>
            </w:r>
          </w:p>
        </w:tc>
        <w:tc>
          <w:tcPr>
            <w:tcW w:w="1415" w:type="dxa"/>
          </w:tcPr>
          <w:p w14:paraId="741BC351" w14:textId="3C2F9919" w:rsidR="001E0BCA" w:rsidRPr="00345009" w:rsidRDefault="001E0BCA" w:rsidP="001E0BCA">
            <w:pPr>
              <w:pStyle w:val="Tabletext0"/>
            </w:pPr>
            <w:r w:rsidRPr="00371EC8">
              <w:t xml:space="preserve">0,092 </w:t>
            </w:r>
          </w:p>
        </w:tc>
        <w:tc>
          <w:tcPr>
            <w:tcW w:w="1566" w:type="dxa"/>
          </w:tcPr>
          <w:p w14:paraId="6820EFB0" w14:textId="716C5BCD" w:rsidR="001E0BCA" w:rsidRPr="00345009" w:rsidRDefault="001E0BCA" w:rsidP="001E0BCA">
            <w:pPr>
              <w:pStyle w:val="Tabletext0"/>
            </w:pPr>
            <w:r w:rsidRPr="00371EC8">
              <w:t xml:space="preserve">0,08 </w:t>
            </w:r>
          </w:p>
        </w:tc>
      </w:tr>
      <w:tr w:rsidR="001E0BCA" w:rsidRPr="00E979A3" w14:paraId="57A08CFE" w14:textId="77777777" w:rsidTr="0098400B">
        <w:tc>
          <w:tcPr>
            <w:tcW w:w="3768" w:type="dxa"/>
          </w:tcPr>
          <w:p w14:paraId="2FBBAE1F" w14:textId="6A3082DE" w:rsidR="001E0BCA" w:rsidRPr="00E979A3" w:rsidRDefault="001E0BCA" w:rsidP="001E0BCA">
            <w:pPr>
              <w:pStyle w:val="Tabletext0"/>
            </w:pPr>
            <w:proofErr w:type="spellStart"/>
            <w:r w:rsidRPr="00371EC8">
              <w:t>i</w:t>
            </w:r>
            <w:proofErr w:type="spellEnd"/>
            <w:r w:rsidRPr="00371EC8">
              <w:t xml:space="preserve">-Pentane (i-C5) </w:t>
            </w:r>
          </w:p>
        </w:tc>
        <w:tc>
          <w:tcPr>
            <w:tcW w:w="1886" w:type="dxa"/>
          </w:tcPr>
          <w:p w14:paraId="4E139508" w14:textId="04BFFE6B" w:rsidR="001E0BCA" w:rsidRPr="00345009" w:rsidRDefault="001E0BCA" w:rsidP="001E0BCA">
            <w:pPr>
              <w:pStyle w:val="Tabletext0"/>
            </w:pPr>
            <w:r w:rsidRPr="00371EC8">
              <w:t xml:space="preserve">72,15 </w:t>
            </w:r>
          </w:p>
        </w:tc>
        <w:tc>
          <w:tcPr>
            <w:tcW w:w="1571" w:type="dxa"/>
          </w:tcPr>
          <w:p w14:paraId="60492F78" w14:textId="32F64AAB" w:rsidR="001E0BCA" w:rsidRPr="00345009" w:rsidRDefault="001E0BCA" w:rsidP="001E0BCA">
            <w:pPr>
              <w:pStyle w:val="Tabletext0"/>
            </w:pPr>
            <w:r w:rsidRPr="00371EC8">
              <w:t xml:space="preserve">0,007 </w:t>
            </w:r>
          </w:p>
        </w:tc>
        <w:tc>
          <w:tcPr>
            <w:tcW w:w="1415" w:type="dxa"/>
          </w:tcPr>
          <w:p w14:paraId="72AEE715" w14:textId="3D34D1C1" w:rsidR="001E0BCA" w:rsidRPr="00345009" w:rsidRDefault="001E0BCA" w:rsidP="001E0BCA">
            <w:pPr>
              <w:pStyle w:val="Tabletext0"/>
            </w:pPr>
            <w:r w:rsidRPr="00371EC8">
              <w:t xml:space="preserve">0,016 </w:t>
            </w:r>
          </w:p>
        </w:tc>
        <w:tc>
          <w:tcPr>
            <w:tcW w:w="1566" w:type="dxa"/>
          </w:tcPr>
          <w:p w14:paraId="3AE3FE53" w14:textId="2721FAAB" w:rsidR="001E0BCA" w:rsidRPr="00345009" w:rsidRDefault="001E0BCA" w:rsidP="001E0BCA">
            <w:pPr>
              <w:pStyle w:val="Tabletext0"/>
            </w:pPr>
            <w:r w:rsidRPr="00371EC8">
              <w:t xml:space="preserve">0,01 </w:t>
            </w:r>
          </w:p>
        </w:tc>
      </w:tr>
      <w:tr w:rsidR="001E0BCA" w:rsidRPr="00E979A3" w14:paraId="2B3771E0" w14:textId="77777777" w:rsidTr="0098400B">
        <w:tc>
          <w:tcPr>
            <w:tcW w:w="3768" w:type="dxa"/>
          </w:tcPr>
          <w:p w14:paraId="454DDA1E" w14:textId="02DF93DD" w:rsidR="001E0BCA" w:rsidRPr="00E979A3" w:rsidRDefault="001E0BCA" w:rsidP="001E0BCA">
            <w:pPr>
              <w:pStyle w:val="Tabletext0"/>
            </w:pPr>
            <w:r w:rsidRPr="00371EC8">
              <w:lastRenderedPageBreak/>
              <w:t xml:space="preserve">n-Pentane (n-C5) </w:t>
            </w:r>
          </w:p>
        </w:tc>
        <w:tc>
          <w:tcPr>
            <w:tcW w:w="1886" w:type="dxa"/>
          </w:tcPr>
          <w:p w14:paraId="56B595AD" w14:textId="44E0CE48" w:rsidR="001E0BCA" w:rsidRPr="00345009" w:rsidRDefault="001E0BCA" w:rsidP="001E0BCA">
            <w:pPr>
              <w:pStyle w:val="Tabletext0"/>
            </w:pPr>
            <w:r w:rsidRPr="00371EC8">
              <w:t xml:space="preserve">72,15 </w:t>
            </w:r>
          </w:p>
        </w:tc>
        <w:tc>
          <w:tcPr>
            <w:tcW w:w="1571" w:type="dxa"/>
          </w:tcPr>
          <w:p w14:paraId="0F3BF374" w14:textId="35A9A541" w:rsidR="001E0BCA" w:rsidRPr="00345009" w:rsidRDefault="001E0BCA" w:rsidP="001E0BCA">
            <w:pPr>
              <w:pStyle w:val="Tabletext0"/>
            </w:pPr>
            <w:r w:rsidRPr="00371EC8">
              <w:t xml:space="preserve">0,005 </w:t>
            </w:r>
          </w:p>
        </w:tc>
        <w:tc>
          <w:tcPr>
            <w:tcW w:w="1415" w:type="dxa"/>
          </w:tcPr>
          <w:p w14:paraId="09F7684F" w14:textId="48CC1B4C" w:rsidR="001E0BCA" w:rsidRPr="00345009" w:rsidRDefault="001E0BCA" w:rsidP="001E0BCA">
            <w:pPr>
              <w:pStyle w:val="Tabletext0"/>
            </w:pPr>
            <w:r w:rsidRPr="00371EC8">
              <w:t xml:space="preserve">0,011 </w:t>
            </w:r>
          </w:p>
        </w:tc>
        <w:tc>
          <w:tcPr>
            <w:tcW w:w="1566" w:type="dxa"/>
          </w:tcPr>
          <w:p w14:paraId="736956E5" w14:textId="06A0C6AE" w:rsidR="001E0BCA" w:rsidRPr="00345009" w:rsidRDefault="001E0BCA" w:rsidP="001E0BCA">
            <w:pPr>
              <w:pStyle w:val="Tabletext0"/>
            </w:pPr>
            <w:r w:rsidRPr="00371EC8">
              <w:t xml:space="preserve">0,01 </w:t>
            </w:r>
          </w:p>
        </w:tc>
      </w:tr>
      <w:tr w:rsidR="001E0BCA" w:rsidRPr="00E979A3" w14:paraId="5EB19F28" w14:textId="77777777" w:rsidTr="0098400B">
        <w:tc>
          <w:tcPr>
            <w:tcW w:w="3768" w:type="dxa"/>
          </w:tcPr>
          <w:p w14:paraId="09185A65" w14:textId="5B918405" w:rsidR="001E0BCA" w:rsidRPr="00E979A3" w:rsidRDefault="001E0BCA" w:rsidP="001E0BCA">
            <w:pPr>
              <w:pStyle w:val="Tabletext0"/>
            </w:pPr>
            <w:r w:rsidRPr="00371EC8">
              <w:t xml:space="preserve">n-Hexane (n-C6) </w:t>
            </w:r>
          </w:p>
        </w:tc>
        <w:tc>
          <w:tcPr>
            <w:tcW w:w="1886" w:type="dxa"/>
          </w:tcPr>
          <w:p w14:paraId="06509B21" w14:textId="45AEDE9D" w:rsidR="001E0BCA" w:rsidRPr="00345009" w:rsidRDefault="001E0BCA" w:rsidP="001E0BCA">
            <w:pPr>
              <w:pStyle w:val="Tabletext0"/>
            </w:pPr>
            <w:r w:rsidRPr="00371EC8">
              <w:t xml:space="preserve">86,17 </w:t>
            </w:r>
          </w:p>
        </w:tc>
        <w:tc>
          <w:tcPr>
            <w:tcW w:w="1571" w:type="dxa"/>
          </w:tcPr>
          <w:p w14:paraId="5D5BEA92" w14:textId="50B20738" w:rsidR="001E0BCA" w:rsidRPr="00345009" w:rsidRDefault="001E0BCA" w:rsidP="001E0BCA">
            <w:pPr>
              <w:pStyle w:val="Tabletext0"/>
            </w:pPr>
            <w:r w:rsidRPr="00371EC8">
              <w:t>0,000</w:t>
            </w:r>
          </w:p>
        </w:tc>
        <w:tc>
          <w:tcPr>
            <w:tcW w:w="1415" w:type="dxa"/>
          </w:tcPr>
          <w:p w14:paraId="2A42DBFA" w14:textId="1BEF2D63" w:rsidR="001E0BCA" w:rsidRPr="00345009" w:rsidRDefault="001E0BCA" w:rsidP="001E0BCA">
            <w:pPr>
              <w:pStyle w:val="Tabletext0"/>
            </w:pPr>
            <w:r w:rsidRPr="00371EC8">
              <w:t xml:space="preserve">0,001 </w:t>
            </w:r>
          </w:p>
        </w:tc>
        <w:tc>
          <w:tcPr>
            <w:tcW w:w="1566" w:type="dxa"/>
          </w:tcPr>
          <w:p w14:paraId="61FDBFBD" w14:textId="243DAF45" w:rsidR="001E0BCA" w:rsidRPr="00345009" w:rsidRDefault="001E0BCA" w:rsidP="001E0BCA">
            <w:pPr>
              <w:pStyle w:val="Tabletext0"/>
            </w:pPr>
            <w:r w:rsidRPr="00371EC8">
              <w:t xml:space="preserve">0,00 </w:t>
            </w:r>
          </w:p>
        </w:tc>
      </w:tr>
      <w:tr w:rsidR="001E0BCA" w:rsidRPr="00E979A3" w14:paraId="3932EC1A" w14:textId="77777777" w:rsidTr="0098400B">
        <w:tc>
          <w:tcPr>
            <w:tcW w:w="3768" w:type="dxa"/>
          </w:tcPr>
          <w:p w14:paraId="5F33B824" w14:textId="72C233EF" w:rsidR="001E0BCA" w:rsidRPr="00E979A3" w:rsidRDefault="001E0BCA" w:rsidP="001E0BCA">
            <w:pPr>
              <w:pStyle w:val="Tabletext0"/>
            </w:pPr>
            <w:proofErr w:type="spellStart"/>
            <w:r w:rsidRPr="00371EC8">
              <w:t>Methylcyclopentane</w:t>
            </w:r>
            <w:proofErr w:type="spellEnd"/>
            <w:r w:rsidRPr="00371EC8">
              <w:t xml:space="preserve"> </w:t>
            </w:r>
          </w:p>
        </w:tc>
        <w:tc>
          <w:tcPr>
            <w:tcW w:w="1886" w:type="dxa"/>
          </w:tcPr>
          <w:p w14:paraId="5E2C2B85" w14:textId="40BA6442" w:rsidR="001E0BCA" w:rsidRPr="00345009" w:rsidRDefault="001E0BCA" w:rsidP="001E0BCA">
            <w:pPr>
              <w:pStyle w:val="Tabletext0"/>
            </w:pPr>
            <w:r w:rsidRPr="00371EC8">
              <w:t xml:space="preserve">84,16 </w:t>
            </w:r>
          </w:p>
        </w:tc>
        <w:tc>
          <w:tcPr>
            <w:tcW w:w="1571" w:type="dxa"/>
          </w:tcPr>
          <w:p w14:paraId="5F8E837A" w14:textId="5B58FFBA" w:rsidR="001E0BCA" w:rsidRPr="00345009" w:rsidRDefault="001E0BCA" w:rsidP="001E0BCA">
            <w:pPr>
              <w:pStyle w:val="Tabletext0"/>
            </w:pPr>
            <w:r w:rsidRPr="00371EC8">
              <w:t>-</w:t>
            </w:r>
          </w:p>
        </w:tc>
        <w:tc>
          <w:tcPr>
            <w:tcW w:w="1415" w:type="dxa"/>
          </w:tcPr>
          <w:p w14:paraId="7956CA51" w14:textId="35B434F6" w:rsidR="001E0BCA" w:rsidRPr="00345009" w:rsidRDefault="001E0BCA" w:rsidP="001E0BCA">
            <w:pPr>
              <w:pStyle w:val="Tabletext0"/>
            </w:pPr>
            <w:r w:rsidRPr="00371EC8">
              <w:t>-</w:t>
            </w:r>
          </w:p>
        </w:tc>
        <w:tc>
          <w:tcPr>
            <w:tcW w:w="1566" w:type="dxa"/>
          </w:tcPr>
          <w:p w14:paraId="119C6DF4" w14:textId="5A9469D3" w:rsidR="001E0BCA" w:rsidRPr="00345009" w:rsidRDefault="001E0BCA" w:rsidP="001E0BCA">
            <w:pPr>
              <w:pStyle w:val="Tabletext0"/>
            </w:pPr>
            <w:r w:rsidRPr="00371EC8">
              <w:t>-</w:t>
            </w:r>
          </w:p>
        </w:tc>
      </w:tr>
      <w:tr w:rsidR="001E0BCA" w:rsidRPr="00E979A3" w14:paraId="0D00C784" w14:textId="77777777" w:rsidTr="0098400B">
        <w:tc>
          <w:tcPr>
            <w:tcW w:w="3768" w:type="dxa"/>
          </w:tcPr>
          <w:p w14:paraId="71987FB4" w14:textId="1D1F858F" w:rsidR="001E0BCA" w:rsidRPr="00E979A3" w:rsidRDefault="001E0BCA" w:rsidP="001E0BCA">
            <w:pPr>
              <w:pStyle w:val="Tabletext0"/>
            </w:pPr>
            <w:r w:rsidRPr="00371EC8">
              <w:t xml:space="preserve">Methylcyclohexane </w:t>
            </w:r>
          </w:p>
        </w:tc>
        <w:tc>
          <w:tcPr>
            <w:tcW w:w="1886" w:type="dxa"/>
          </w:tcPr>
          <w:p w14:paraId="02680991" w14:textId="653432F3" w:rsidR="001E0BCA" w:rsidRPr="00345009" w:rsidRDefault="001E0BCA" w:rsidP="001E0BCA">
            <w:pPr>
              <w:pStyle w:val="Tabletext0"/>
            </w:pPr>
            <w:r w:rsidRPr="00371EC8">
              <w:t xml:space="preserve">98,18 </w:t>
            </w:r>
          </w:p>
        </w:tc>
        <w:tc>
          <w:tcPr>
            <w:tcW w:w="1571" w:type="dxa"/>
          </w:tcPr>
          <w:p w14:paraId="6C43A5D0" w14:textId="1B2A8D18" w:rsidR="001E0BCA" w:rsidRPr="00345009" w:rsidRDefault="001E0BCA" w:rsidP="001E0BCA">
            <w:pPr>
              <w:pStyle w:val="Tabletext0"/>
            </w:pPr>
            <w:r w:rsidRPr="00371EC8">
              <w:t>-</w:t>
            </w:r>
          </w:p>
        </w:tc>
        <w:tc>
          <w:tcPr>
            <w:tcW w:w="1415" w:type="dxa"/>
          </w:tcPr>
          <w:p w14:paraId="7A3D07DC" w14:textId="51898A21" w:rsidR="001E0BCA" w:rsidRPr="00345009" w:rsidRDefault="001E0BCA" w:rsidP="001E0BCA">
            <w:pPr>
              <w:pStyle w:val="Tabletext0"/>
            </w:pPr>
            <w:r w:rsidRPr="00371EC8">
              <w:t>-</w:t>
            </w:r>
          </w:p>
        </w:tc>
        <w:tc>
          <w:tcPr>
            <w:tcW w:w="1566" w:type="dxa"/>
          </w:tcPr>
          <w:p w14:paraId="1263780A" w14:textId="1DCC6B59" w:rsidR="001E0BCA" w:rsidRPr="00345009" w:rsidRDefault="001E0BCA" w:rsidP="001E0BCA">
            <w:pPr>
              <w:pStyle w:val="Tabletext0"/>
            </w:pPr>
            <w:r w:rsidRPr="00371EC8">
              <w:t>-</w:t>
            </w:r>
          </w:p>
        </w:tc>
      </w:tr>
      <w:tr w:rsidR="001E0BCA" w:rsidRPr="00E979A3" w14:paraId="5AE1E6C4" w14:textId="77777777" w:rsidTr="0098400B">
        <w:tc>
          <w:tcPr>
            <w:tcW w:w="3768" w:type="dxa"/>
          </w:tcPr>
          <w:p w14:paraId="71F2C90C" w14:textId="7B1389B7" w:rsidR="001E0BCA" w:rsidRPr="00E979A3" w:rsidRDefault="001E0BCA" w:rsidP="001E0BCA">
            <w:pPr>
              <w:pStyle w:val="Tabletext0"/>
            </w:pPr>
            <w:r w:rsidRPr="00371EC8">
              <w:t xml:space="preserve">n-Heptane (n-C7) </w:t>
            </w:r>
          </w:p>
        </w:tc>
        <w:tc>
          <w:tcPr>
            <w:tcW w:w="1886" w:type="dxa"/>
          </w:tcPr>
          <w:p w14:paraId="0A17D71C" w14:textId="3D6B42FB" w:rsidR="001E0BCA" w:rsidRPr="00345009" w:rsidRDefault="001E0BCA" w:rsidP="001E0BCA">
            <w:pPr>
              <w:pStyle w:val="Tabletext0"/>
            </w:pPr>
            <w:r w:rsidRPr="00371EC8">
              <w:t xml:space="preserve">100,20 </w:t>
            </w:r>
          </w:p>
        </w:tc>
        <w:tc>
          <w:tcPr>
            <w:tcW w:w="1571" w:type="dxa"/>
          </w:tcPr>
          <w:p w14:paraId="4FA4097D" w14:textId="2070EB31" w:rsidR="001E0BCA" w:rsidRPr="00345009" w:rsidRDefault="001E0BCA" w:rsidP="001E0BCA">
            <w:pPr>
              <w:pStyle w:val="Tabletext0"/>
            </w:pPr>
            <w:r w:rsidRPr="00371EC8">
              <w:t>0,000</w:t>
            </w:r>
          </w:p>
        </w:tc>
        <w:tc>
          <w:tcPr>
            <w:tcW w:w="1415" w:type="dxa"/>
          </w:tcPr>
          <w:p w14:paraId="630CE2B7" w14:textId="179BC6C9" w:rsidR="001E0BCA" w:rsidRPr="00345009" w:rsidRDefault="001E0BCA" w:rsidP="001E0BCA">
            <w:pPr>
              <w:pStyle w:val="Tabletext0"/>
            </w:pPr>
            <w:r w:rsidRPr="00371EC8">
              <w:t xml:space="preserve">0,005 </w:t>
            </w:r>
          </w:p>
        </w:tc>
        <w:tc>
          <w:tcPr>
            <w:tcW w:w="1566" w:type="dxa"/>
          </w:tcPr>
          <w:p w14:paraId="00626C50" w14:textId="1A173125" w:rsidR="001E0BCA" w:rsidRPr="00345009" w:rsidRDefault="001E0BCA" w:rsidP="001E0BCA">
            <w:pPr>
              <w:pStyle w:val="Tabletext0"/>
            </w:pPr>
            <w:r w:rsidRPr="00371EC8">
              <w:t xml:space="preserve">0,00 </w:t>
            </w:r>
          </w:p>
        </w:tc>
      </w:tr>
      <w:tr w:rsidR="001E0BCA" w:rsidRPr="00E979A3" w14:paraId="596F6691" w14:textId="77777777" w:rsidTr="0098400B">
        <w:tc>
          <w:tcPr>
            <w:tcW w:w="3768" w:type="dxa"/>
          </w:tcPr>
          <w:p w14:paraId="275EE5C4" w14:textId="54F333AA" w:rsidR="001E0BCA" w:rsidRPr="00E979A3" w:rsidRDefault="001E0BCA" w:rsidP="001E0BCA">
            <w:pPr>
              <w:pStyle w:val="Tabletext0"/>
            </w:pPr>
            <w:r w:rsidRPr="00371EC8">
              <w:t xml:space="preserve">n-Octane (n-C8) </w:t>
            </w:r>
          </w:p>
        </w:tc>
        <w:tc>
          <w:tcPr>
            <w:tcW w:w="1886" w:type="dxa"/>
          </w:tcPr>
          <w:p w14:paraId="7EA15C07" w14:textId="77C1F14F" w:rsidR="001E0BCA" w:rsidRPr="00345009" w:rsidRDefault="001E0BCA" w:rsidP="001E0BCA">
            <w:pPr>
              <w:pStyle w:val="Tabletext0"/>
            </w:pPr>
            <w:r w:rsidRPr="00371EC8">
              <w:t xml:space="preserve">114,22 </w:t>
            </w:r>
          </w:p>
        </w:tc>
        <w:tc>
          <w:tcPr>
            <w:tcW w:w="1571" w:type="dxa"/>
          </w:tcPr>
          <w:p w14:paraId="0F5471DB" w14:textId="250A6AAC" w:rsidR="001E0BCA" w:rsidRPr="00345009" w:rsidRDefault="001E0BCA" w:rsidP="001E0BCA">
            <w:pPr>
              <w:pStyle w:val="Tabletext0"/>
            </w:pPr>
            <w:r w:rsidRPr="00371EC8">
              <w:t>0,000</w:t>
            </w:r>
          </w:p>
        </w:tc>
        <w:tc>
          <w:tcPr>
            <w:tcW w:w="1415" w:type="dxa"/>
          </w:tcPr>
          <w:p w14:paraId="35A09508" w14:textId="0F143E8B" w:rsidR="001E0BCA" w:rsidRPr="00345009" w:rsidRDefault="001E0BCA" w:rsidP="001E0BCA">
            <w:pPr>
              <w:pStyle w:val="Tabletext0"/>
            </w:pPr>
            <w:r w:rsidRPr="00371EC8">
              <w:t>0,000</w:t>
            </w:r>
          </w:p>
        </w:tc>
        <w:tc>
          <w:tcPr>
            <w:tcW w:w="1566" w:type="dxa"/>
          </w:tcPr>
          <w:p w14:paraId="6C822FC4" w14:textId="7C7C2AF6" w:rsidR="001E0BCA" w:rsidRPr="00345009" w:rsidRDefault="001E0BCA" w:rsidP="001E0BCA">
            <w:pPr>
              <w:pStyle w:val="Tabletext0"/>
            </w:pPr>
            <w:r w:rsidRPr="00371EC8">
              <w:t xml:space="preserve">0,00 </w:t>
            </w:r>
          </w:p>
        </w:tc>
      </w:tr>
      <w:tr w:rsidR="001E0BCA" w:rsidRPr="00E979A3" w14:paraId="16495EE8" w14:textId="77777777" w:rsidTr="0098400B">
        <w:tc>
          <w:tcPr>
            <w:tcW w:w="3768" w:type="dxa"/>
          </w:tcPr>
          <w:p w14:paraId="21BEA5F7" w14:textId="1F0632F6" w:rsidR="001E0BCA" w:rsidRPr="00E979A3" w:rsidRDefault="001E0BCA" w:rsidP="001E0BCA">
            <w:pPr>
              <w:pStyle w:val="Tabletext0"/>
            </w:pPr>
            <w:r w:rsidRPr="00371EC8">
              <w:t>n-</w:t>
            </w:r>
            <w:proofErr w:type="spellStart"/>
            <w:r w:rsidRPr="00371EC8">
              <w:t>Nonae</w:t>
            </w:r>
            <w:proofErr w:type="spellEnd"/>
            <w:r w:rsidRPr="00371EC8">
              <w:t xml:space="preserve"> (n-C9 </w:t>
            </w:r>
          </w:p>
        </w:tc>
        <w:tc>
          <w:tcPr>
            <w:tcW w:w="1886" w:type="dxa"/>
          </w:tcPr>
          <w:p w14:paraId="29F1ADAD" w14:textId="17553F9D" w:rsidR="001E0BCA" w:rsidRPr="00345009" w:rsidRDefault="001E0BCA" w:rsidP="001E0BCA">
            <w:pPr>
              <w:pStyle w:val="Tabletext0"/>
            </w:pPr>
            <w:r w:rsidRPr="00371EC8">
              <w:t xml:space="preserve">128,20 </w:t>
            </w:r>
          </w:p>
        </w:tc>
        <w:tc>
          <w:tcPr>
            <w:tcW w:w="1571" w:type="dxa"/>
          </w:tcPr>
          <w:p w14:paraId="37A0A17C" w14:textId="1C1A47F6" w:rsidR="001E0BCA" w:rsidRPr="00345009" w:rsidRDefault="001E0BCA" w:rsidP="001E0BCA">
            <w:pPr>
              <w:pStyle w:val="Tabletext0"/>
            </w:pPr>
            <w:r w:rsidRPr="00371EC8">
              <w:t xml:space="preserve">0,001 </w:t>
            </w:r>
          </w:p>
        </w:tc>
        <w:tc>
          <w:tcPr>
            <w:tcW w:w="1415" w:type="dxa"/>
          </w:tcPr>
          <w:p w14:paraId="285FF182" w14:textId="485056FE" w:rsidR="001E0BCA" w:rsidRPr="00345009" w:rsidRDefault="001E0BCA" w:rsidP="001E0BCA">
            <w:pPr>
              <w:pStyle w:val="Tabletext0"/>
            </w:pPr>
            <w:r w:rsidRPr="00371EC8">
              <w:t xml:space="preserve">0,003 </w:t>
            </w:r>
          </w:p>
        </w:tc>
        <w:tc>
          <w:tcPr>
            <w:tcW w:w="1566" w:type="dxa"/>
          </w:tcPr>
          <w:p w14:paraId="03C0CB71" w14:textId="4D228398" w:rsidR="001E0BCA" w:rsidRPr="00345009" w:rsidRDefault="001E0BCA" w:rsidP="001E0BCA">
            <w:pPr>
              <w:pStyle w:val="Tabletext0"/>
            </w:pPr>
            <w:r w:rsidRPr="00371EC8">
              <w:t xml:space="preserve">0,00 </w:t>
            </w:r>
          </w:p>
        </w:tc>
      </w:tr>
      <w:tr w:rsidR="001E0BCA" w:rsidRPr="00E979A3" w14:paraId="6387F905" w14:textId="77777777" w:rsidTr="0098400B">
        <w:tc>
          <w:tcPr>
            <w:tcW w:w="3768" w:type="dxa"/>
          </w:tcPr>
          <w:p w14:paraId="17CAAE3E" w14:textId="07D91315" w:rsidR="001E0BCA" w:rsidRPr="00E979A3" w:rsidRDefault="001E0BCA" w:rsidP="001E0BCA">
            <w:pPr>
              <w:pStyle w:val="Tabletext0"/>
            </w:pPr>
            <w:r w:rsidRPr="00371EC8">
              <w:t xml:space="preserve">Oxygen </w:t>
            </w:r>
          </w:p>
        </w:tc>
        <w:tc>
          <w:tcPr>
            <w:tcW w:w="1886" w:type="dxa"/>
          </w:tcPr>
          <w:p w14:paraId="558B50B2" w14:textId="64FDEC47" w:rsidR="001E0BCA" w:rsidRPr="00345009" w:rsidRDefault="001E0BCA" w:rsidP="001E0BCA">
            <w:pPr>
              <w:pStyle w:val="Tabletext0"/>
            </w:pPr>
            <w:r w:rsidRPr="00371EC8">
              <w:t xml:space="preserve">16,00 </w:t>
            </w:r>
          </w:p>
        </w:tc>
        <w:tc>
          <w:tcPr>
            <w:tcW w:w="1571" w:type="dxa"/>
          </w:tcPr>
          <w:p w14:paraId="5CA3A423" w14:textId="49DDBF18" w:rsidR="001E0BCA" w:rsidRPr="00345009" w:rsidRDefault="001E0BCA" w:rsidP="001E0BCA">
            <w:pPr>
              <w:pStyle w:val="Tabletext0"/>
            </w:pPr>
            <w:r w:rsidRPr="00371EC8">
              <w:t xml:space="preserve">0,005 </w:t>
            </w:r>
          </w:p>
        </w:tc>
        <w:tc>
          <w:tcPr>
            <w:tcW w:w="1415" w:type="dxa"/>
          </w:tcPr>
          <w:p w14:paraId="0CDCCD00" w14:textId="1998446E" w:rsidR="001E0BCA" w:rsidRPr="00345009" w:rsidRDefault="001E0BCA" w:rsidP="001E0BCA">
            <w:pPr>
              <w:pStyle w:val="Tabletext0"/>
            </w:pPr>
            <w:r w:rsidRPr="00371EC8">
              <w:t xml:space="preserve">0,006 </w:t>
            </w:r>
          </w:p>
        </w:tc>
        <w:tc>
          <w:tcPr>
            <w:tcW w:w="1566" w:type="dxa"/>
          </w:tcPr>
          <w:p w14:paraId="0DB13D43" w14:textId="0BBA6B9A" w:rsidR="001E0BCA" w:rsidRPr="00345009" w:rsidRDefault="001E0BCA" w:rsidP="001E0BCA">
            <w:pPr>
              <w:pStyle w:val="Tabletext0"/>
            </w:pPr>
            <w:r w:rsidRPr="00371EC8">
              <w:t xml:space="preserve">0,01 </w:t>
            </w:r>
          </w:p>
        </w:tc>
      </w:tr>
      <w:tr w:rsidR="002D7D99" w:rsidRPr="00E979A3" w14:paraId="1AE9C831" w14:textId="77777777" w:rsidTr="0098400B">
        <w:tc>
          <w:tcPr>
            <w:tcW w:w="3768" w:type="dxa"/>
          </w:tcPr>
          <w:p w14:paraId="7269322B" w14:textId="77777777" w:rsidR="002D7D99" w:rsidRPr="00E979A3" w:rsidRDefault="002D7D99" w:rsidP="002D7D99">
            <w:pPr>
              <w:pStyle w:val="Tabletext0"/>
            </w:pPr>
            <w:r w:rsidRPr="00E979A3">
              <w:t>TOTAL</w:t>
            </w:r>
          </w:p>
        </w:tc>
        <w:tc>
          <w:tcPr>
            <w:tcW w:w="1886" w:type="dxa"/>
          </w:tcPr>
          <w:p w14:paraId="48B69767" w14:textId="77777777" w:rsidR="002D7D99" w:rsidRPr="00345009" w:rsidRDefault="002D7D99" w:rsidP="002D7D99">
            <w:pPr>
              <w:pStyle w:val="Tabletext0"/>
            </w:pPr>
          </w:p>
        </w:tc>
        <w:tc>
          <w:tcPr>
            <w:tcW w:w="1571" w:type="dxa"/>
          </w:tcPr>
          <w:p w14:paraId="1FDB26F5" w14:textId="77777777" w:rsidR="002D7D99" w:rsidRPr="00345009" w:rsidRDefault="002D7D99" w:rsidP="002D7D99">
            <w:pPr>
              <w:pStyle w:val="Tabletext0"/>
            </w:pPr>
          </w:p>
        </w:tc>
        <w:tc>
          <w:tcPr>
            <w:tcW w:w="1415" w:type="dxa"/>
          </w:tcPr>
          <w:p w14:paraId="357244FE" w14:textId="77777777" w:rsidR="002D7D99" w:rsidRPr="00345009" w:rsidRDefault="002D7D99" w:rsidP="002D7D99">
            <w:pPr>
              <w:pStyle w:val="Tabletext0"/>
            </w:pPr>
          </w:p>
        </w:tc>
        <w:tc>
          <w:tcPr>
            <w:tcW w:w="1566" w:type="dxa"/>
          </w:tcPr>
          <w:p w14:paraId="7BCDA2C1" w14:textId="77777777" w:rsidR="002D7D99" w:rsidRPr="00345009" w:rsidRDefault="002D7D99" w:rsidP="002D7D99">
            <w:pPr>
              <w:pStyle w:val="Tabletext0"/>
            </w:pPr>
            <w:r w:rsidRPr="00345009">
              <w:t>100,00</w:t>
            </w:r>
          </w:p>
        </w:tc>
      </w:tr>
      <w:tr w:rsidR="002D7D99" w:rsidRPr="00E979A3" w14:paraId="56E4FA04" w14:textId="77777777" w:rsidTr="0098400B">
        <w:tc>
          <w:tcPr>
            <w:tcW w:w="3768" w:type="dxa"/>
          </w:tcPr>
          <w:p w14:paraId="15B1BFDE" w14:textId="77777777" w:rsidR="002D7D99" w:rsidRPr="00E979A3" w:rsidRDefault="002D7D99" w:rsidP="002D7D99">
            <w:pPr>
              <w:pStyle w:val="Tabletext0"/>
            </w:pPr>
            <w:r w:rsidRPr="00E979A3">
              <w:t>AVG. MOL. WT.</w:t>
            </w:r>
          </w:p>
        </w:tc>
        <w:tc>
          <w:tcPr>
            <w:tcW w:w="1886" w:type="dxa"/>
          </w:tcPr>
          <w:p w14:paraId="5F1A66BD" w14:textId="77777777" w:rsidR="002D7D99" w:rsidRPr="00345009" w:rsidRDefault="002D7D99" w:rsidP="002D7D99">
            <w:pPr>
              <w:pStyle w:val="Tabletext0"/>
            </w:pPr>
          </w:p>
        </w:tc>
        <w:tc>
          <w:tcPr>
            <w:tcW w:w="1571" w:type="dxa"/>
          </w:tcPr>
          <w:p w14:paraId="12E43841" w14:textId="77777777" w:rsidR="002D7D99" w:rsidRPr="00345009" w:rsidRDefault="002D7D99" w:rsidP="002D7D99">
            <w:pPr>
              <w:pStyle w:val="Tabletext0"/>
            </w:pPr>
          </w:p>
        </w:tc>
        <w:tc>
          <w:tcPr>
            <w:tcW w:w="1415" w:type="dxa"/>
          </w:tcPr>
          <w:p w14:paraId="584ED60D" w14:textId="77777777" w:rsidR="002D7D99" w:rsidRPr="00345009" w:rsidRDefault="002D7D99" w:rsidP="002D7D99">
            <w:pPr>
              <w:pStyle w:val="Tabletext0"/>
            </w:pPr>
          </w:p>
        </w:tc>
        <w:tc>
          <w:tcPr>
            <w:tcW w:w="1566" w:type="dxa"/>
          </w:tcPr>
          <w:p w14:paraId="637692A7" w14:textId="77777777" w:rsidR="002D7D99" w:rsidRDefault="002D7D99" w:rsidP="002D7D99">
            <w:pPr>
              <w:pStyle w:val="Tabletext0"/>
            </w:pPr>
            <w:r w:rsidRPr="00345009">
              <w:t>16,66</w:t>
            </w:r>
          </w:p>
        </w:tc>
      </w:tr>
    </w:tbl>
    <w:p w14:paraId="29585421" w14:textId="77777777" w:rsidR="002D7D99" w:rsidRDefault="0098400B" w:rsidP="0098400B">
      <w:pPr>
        <w:pStyle w:val="Heading2"/>
      </w:pPr>
      <w:bookmarkStart w:id="16" w:name="_Toc45178526"/>
      <w:r w:rsidRPr="0098400B">
        <w:t>Gas Quality Range</w:t>
      </w:r>
      <w:bookmarkEnd w:id="16"/>
    </w:p>
    <w:p w14:paraId="3CA04650" w14:textId="77777777" w:rsidR="0098400B" w:rsidRDefault="0098400B" w:rsidP="0098400B">
      <w:pPr>
        <w:pStyle w:val="Text"/>
      </w:pPr>
      <w:r w:rsidRPr="0098400B">
        <w:t xml:space="preserve">The gas quality range at the entry of the CS </w:t>
      </w:r>
      <w:proofErr w:type="spellStart"/>
      <w:r>
        <w:t>Incukalns</w:t>
      </w:r>
      <w:proofErr w:type="spellEnd"/>
      <w:r w:rsidRPr="0098400B">
        <w:t xml:space="preserve"> is defined with the following chemical and physical parameters</w:t>
      </w:r>
      <w:r>
        <w:t>.</w:t>
      </w:r>
    </w:p>
    <w:p w14:paraId="6BB63A1C" w14:textId="77777777" w:rsidR="0098400B" w:rsidRDefault="0098400B" w:rsidP="0098400B">
      <w:pPr>
        <w:pStyle w:val="Heading3"/>
      </w:pPr>
      <w:bookmarkStart w:id="17" w:name="_Toc45178527"/>
      <w:r w:rsidRPr="0098400B">
        <w:t>Chemical Composition</w:t>
      </w:r>
      <w:bookmarkEnd w:id="17"/>
    </w:p>
    <w:p w14:paraId="48E03636" w14:textId="77836488" w:rsidR="0098400B" w:rsidRDefault="0098400B" w:rsidP="0098400B">
      <w:pPr>
        <w:pStyle w:val="Text"/>
      </w:pPr>
      <w:r w:rsidRPr="0098400B">
        <w:t>Chemical Composition</w:t>
      </w:r>
      <w:r>
        <w:t xml:space="preserve"> see </w:t>
      </w:r>
      <w:r>
        <w:fldChar w:fldCharType="begin"/>
      </w:r>
      <w:r>
        <w:instrText xml:space="preserve"> REF _Ref45177664 \h </w:instrText>
      </w:r>
      <w:r>
        <w:fldChar w:fldCharType="separate"/>
      </w:r>
      <w:r w:rsidR="000E4019" w:rsidRPr="00E979A3">
        <w:t xml:space="preserve">Table </w:t>
      </w:r>
      <w:r w:rsidR="000E4019">
        <w:rPr>
          <w:noProof/>
        </w:rPr>
        <w:t>2</w:t>
      </w:r>
      <w:r w:rsidR="000E4019" w:rsidRPr="00E979A3">
        <w:noBreakHyphen/>
      </w:r>
      <w:r w:rsidR="000E4019">
        <w:rPr>
          <w:noProof/>
        </w:rPr>
        <w:t>1</w:t>
      </w:r>
      <w:r w:rsidR="000E4019" w:rsidRPr="00E979A3">
        <w:t xml:space="preserve"> – Gas composition for injection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_Ref45177673 \h </w:instrText>
      </w:r>
      <w:r>
        <w:fldChar w:fldCharType="separate"/>
      </w:r>
      <w:r w:rsidR="000E4019" w:rsidRPr="00E979A3">
        <w:t xml:space="preserve">Table </w:t>
      </w:r>
      <w:r w:rsidR="000E4019">
        <w:rPr>
          <w:noProof/>
        </w:rPr>
        <w:t>2</w:t>
      </w:r>
      <w:r w:rsidR="000E4019" w:rsidRPr="00E979A3">
        <w:noBreakHyphen/>
      </w:r>
      <w:r w:rsidR="000E4019">
        <w:rPr>
          <w:noProof/>
        </w:rPr>
        <w:t>2</w:t>
      </w:r>
      <w:r w:rsidR="000E4019" w:rsidRPr="00E979A3">
        <w:t xml:space="preserve"> – Gas composition for </w:t>
      </w:r>
      <w:r w:rsidR="000E4019">
        <w:t>extraction</w:t>
      </w:r>
      <w:r>
        <w:fldChar w:fldCharType="end"/>
      </w:r>
      <w:r>
        <w:t>.</w:t>
      </w:r>
    </w:p>
    <w:p w14:paraId="5C8CA123" w14:textId="77777777" w:rsidR="0098400B" w:rsidRDefault="0098400B" w:rsidP="006D79EE">
      <w:pPr>
        <w:pStyle w:val="Text"/>
        <w:tabs>
          <w:tab w:val="left" w:pos="4320"/>
        </w:tabs>
      </w:pPr>
      <w:proofErr w:type="spellStart"/>
      <w:r w:rsidRPr="0098400B">
        <w:t>Wobbe</w:t>
      </w:r>
      <w:proofErr w:type="spellEnd"/>
      <w:r w:rsidRPr="0098400B">
        <w:t xml:space="preserve"> number</w:t>
      </w:r>
      <w:r w:rsidR="006D79EE">
        <w:tab/>
        <w:t>50.67 MJ/m</w:t>
      </w:r>
      <w:r w:rsidR="006D79EE" w:rsidRPr="006D79EE">
        <w:rPr>
          <w:vertAlign w:val="superscript"/>
        </w:rPr>
        <w:t>3</w:t>
      </w:r>
    </w:p>
    <w:p w14:paraId="1A0EAEA8" w14:textId="77777777" w:rsidR="0098400B" w:rsidRDefault="0098400B" w:rsidP="006D79EE">
      <w:pPr>
        <w:pStyle w:val="Text"/>
        <w:tabs>
          <w:tab w:val="left" w:pos="4320"/>
        </w:tabs>
      </w:pPr>
      <w:r w:rsidRPr="0098400B">
        <w:t>Relative density</w:t>
      </w:r>
      <w:r w:rsidR="006D79EE">
        <w:t xml:space="preserve"> (@ 15</w:t>
      </w:r>
      <w:r w:rsidR="006D79EE">
        <w:rPr>
          <w:lang w:val="sk-SK"/>
        </w:rPr>
        <w:t>°C</w:t>
      </w:r>
      <w:r w:rsidR="006D79EE">
        <w:rPr>
          <w:lang w:val="en-US"/>
        </w:rPr>
        <w:t>)</w:t>
      </w:r>
      <w:r w:rsidR="006D79EE">
        <w:tab/>
        <w:t>0.586</w:t>
      </w:r>
    </w:p>
    <w:p w14:paraId="404F2EEF" w14:textId="77777777" w:rsidR="006D79EE" w:rsidRDefault="0098400B" w:rsidP="006D79EE">
      <w:pPr>
        <w:pStyle w:val="Text"/>
        <w:tabs>
          <w:tab w:val="left" w:pos="4320"/>
        </w:tabs>
      </w:pPr>
      <w:r w:rsidRPr="0098400B">
        <w:t>Gross Calorific Value (Real Gross Dry</w:t>
      </w:r>
      <w:r w:rsidR="006D79EE">
        <w:t>)</w:t>
      </w:r>
      <w:r w:rsidR="006D79EE">
        <w:tab/>
        <w:t>54</w:t>
      </w:r>
      <w:r w:rsidR="00D64BD0">
        <w:t>.</w:t>
      </w:r>
      <w:r w:rsidR="006D79EE">
        <w:t xml:space="preserve">47 </w:t>
      </w:r>
      <w:r w:rsidR="00D64BD0">
        <w:t>M</w:t>
      </w:r>
      <w:r w:rsidR="006D79EE">
        <w:t>J/kg</w:t>
      </w:r>
    </w:p>
    <w:p w14:paraId="38C860BD" w14:textId="77777777" w:rsidR="006D79EE" w:rsidRDefault="006D79EE" w:rsidP="006D79EE">
      <w:pPr>
        <w:pStyle w:val="Text"/>
        <w:tabs>
          <w:tab w:val="left" w:pos="4320"/>
        </w:tabs>
      </w:pPr>
      <w:r>
        <w:tab/>
        <w:t>907</w:t>
      </w:r>
      <w:r w:rsidR="00D64BD0">
        <w:t>.</w:t>
      </w:r>
      <w:r>
        <w:t xml:space="preserve">75 </w:t>
      </w:r>
      <w:r w:rsidR="00D64BD0">
        <w:t>M</w:t>
      </w:r>
      <w:r>
        <w:t>J/</w:t>
      </w:r>
      <w:proofErr w:type="spellStart"/>
      <w:r>
        <w:t>kmol</w:t>
      </w:r>
      <w:proofErr w:type="spellEnd"/>
    </w:p>
    <w:p w14:paraId="7A340B4C" w14:textId="77777777" w:rsidR="0098400B" w:rsidRDefault="006D79EE" w:rsidP="006D79EE">
      <w:pPr>
        <w:pStyle w:val="Text"/>
        <w:tabs>
          <w:tab w:val="left" w:pos="4320"/>
        </w:tabs>
      </w:pPr>
      <w:r>
        <w:tab/>
        <w:t>38.47 MJ/m</w:t>
      </w:r>
      <w:r w:rsidRPr="006D79EE">
        <w:rPr>
          <w:vertAlign w:val="superscript"/>
        </w:rPr>
        <w:t>3</w:t>
      </w:r>
    </w:p>
    <w:p w14:paraId="39A25E3E" w14:textId="79E2F839" w:rsidR="0098400B" w:rsidRDefault="0098400B" w:rsidP="0098400B">
      <w:pPr>
        <w:pStyle w:val="Text"/>
      </w:pPr>
      <w:r w:rsidRPr="00CD184C">
        <w:t>Related to normal conditions t =</w:t>
      </w:r>
      <w:r w:rsidR="00CD184C" w:rsidRPr="00CD184C">
        <w:t>0</w:t>
      </w:r>
      <w:r w:rsidRPr="00CD184C">
        <w:t xml:space="preserve"> °C and p=101.325 kPa and for dry gas - relative humidity φ=0, gas containing no water vapour.</w:t>
      </w:r>
      <w:bookmarkEnd w:id="4"/>
    </w:p>
    <w:p w14:paraId="25063F46" w14:textId="77777777" w:rsidR="00C402D5" w:rsidRDefault="00C402D5" w:rsidP="00C402D5">
      <w:pPr>
        <w:pStyle w:val="Heading3"/>
      </w:pPr>
      <w:bookmarkStart w:id="18" w:name="_Toc45178528"/>
      <w:r w:rsidRPr="00C402D5">
        <w:t>Water Dew Point</w:t>
      </w:r>
      <w:bookmarkEnd w:id="18"/>
    </w:p>
    <w:p w14:paraId="7BB63698" w14:textId="77777777" w:rsidR="00C402D5" w:rsidRDefault="00C402D5" w:rsidP="00055299">
      <w:pPr>
        <w:pStyle w:val="Text"/>
        <w:tabs>
          <w:tab w:val="left" w:pos="4320"/>
        </w:tabs>
      </w:pPr>
      <w:r w:rsidRPr="00CD184C">
        <w:t>Water Dew Point</w:t>
      </w:r>
      <w:r w:rsidR="00055299" w:rsidRPr="00CD184C">
        <w:tab/>
      </w:r>
      <w:r w:rsidRPr="00CD184C">
        <w:t>max. -10°C</w:t>
      </w:r>
      <w:r w:rsidR="00055299" w:rsidRPr="00CD184C">
        <w:t xml:space="preserve"> (@4.0 </w:t>
      </w:r>
      <w:proofErr w:type="spellStart"/>
      <w:r w:rsidR="00055299" w:rsidRPr="00CD184C">
        <w:t>MPaa</w:t>
      </w:r>
      <w:proofErr w:type="spellEnd"/>
      <w:r w:rsidR="00055299" w:rsidRPr="00CD184C">
        <w:t>)</w:t>
      </w:r>
    </w:p>
    <w:p w14:paraId="18596114" w14:textId="77777777" w:rsidR="00C402D5" w:rsidRDefault="00C402D5" w:rsidP="00C402D5">
      <w:pPr>
        <w:pStyle w:val="Heading3"/>
      </w:pPr>
      <w:bookmarkStart w:id="19" w:name="_Toc45178529"/>
      <w:r w:rsidRPr="00C402D5">
        <w:t>Hydrocarbons Dew Point</w:t>
      </w:r>
      <w:bookmarkEnd w:id="19"/>
    </w:p>
    <w:p w14:paraId="37EDF97C" w14:textId="47CAA47D" w:rsidR="00C402D5" w:rsidRDefault="00C402D5" w:rsidP="00055299">
      <w:pPr>
        <w:pStyle w:val="Text"/>
        <w:tabs>
          <w:tab w:val="left" w:pos="4320"/>
        </w:tabs>
      </w:pPr>
      <w:r w:rsidRPr="00C402D5">
        <w:t>Hydrocarbons Dew Point</w:t>
      </w:r>
      <w:r w:rsidR="00055299">
        <w:tab/>
      </w:r>
      <w:r>
        <w:t xml:space="preserve">max. </w:t>
      </w:r>
      <w:r w:rsidR="002828B3">
        <w:t>-63</w:t>
      </w:r>
      <w:r w:rsidR="002828B3" w:rsidRPr="00CD184C">
        <w:t>°C</w:t>
      </w:r>
      <w:r w:rsidR="00055299">
        <w:t xml:space="preserve"> (@ </w:t>
      </w:r>
      <w:r w:rsidR="002828B3">
        <w:t>2600</w:t>
      </w:r>
      <w:r w:rsidR="00055299">
        <w:t xml:space="preserve"> </w:t>
      </w:r>
      <w:proofErr w:type="spellStart"/>
      <w:r w:rsidR="00055299">
        <w:t>kPaa</w:t>
      </w:r>
      <w:proofErr w:type="spellEnd"/>
      <w:r w:rsidR="00055299">
        <w:t>)</w:t>
      </w:r>
    </w:p>
    <w:p w14:paraId="3F88CCE2" w14:textId="77777777" w:rsidR="00C402D5" w:rsidRDefault="00C402D5" w:rsidP="00C402D5">
      <w:pPr>
        <w:pStyle w:val="Heading2"/>
      </w:pPr>
      <w:bookmarkStart w:id="20" w:name="_Toc45178530"/>
      <w:r w:rsidRPr="00C402D5">
        <w:t>Gas Impurities, Liquids and Solids</w:t>
      </w:r>
      <w:bookmarkEnd w:id="20"/>
    </w:p>
    <w:p w14:paraId="7E28D4D6" w14:textId="77777777" w:rsidR="00C402D5" w:rsidRDefault="00C402D5" w:rsidP="00C402D5">
      <w:pPr>
        <w:pStyle w:val="Text"/>
      </w:pPr>
      <w:r>
        <w:t xml:space="preserve">The gas is filtered within the CS </w:t>
      </w:r>
      <w:proofErr w:type="spellStart"/>
      <w:r>
        <w:t>Incukalns</w:t>
      </w:r>
      <w:proofErr w:type="spellEnd"/>
      <w:r>
        <w:t>.</w:t>
      </w:r>
    </w:p>
    <w:p w14:paraId="7F7A14AB" w14:textId="77777777" w:rsidR="00C402D5" w:rsidRDefault="00C402D5" w:rsidP="00C402D5">
      <w:pPr>
        <w:pStyle w:val="Text"/>
      </w:pPr>
      <w:r>
        <w:t xml:space="preserve">Potential impurities might be expected at start up after commissioning of the CS </w:t>
      </w:r>
      <w:proofErr w:type="spellStart"/>
      <w:r>
        <w:t>Incukalns</w:t>
      </w:r>
      <w:proofErr w:type="spellEnd"/>
      <w:r>
        <w:t>.</w:t>
      </w:r>
    </w:p>
    <w:p w14:paraId="0977D8F0" w14:textId="77777777" w:rsidR="00C402D5" w:rsidRPr="00C402D5" w:rsidRDefault="00C402D5" w:rsidP="00C402D5">
      <w:pPr>
        <w:pStyle w:val="Text"/>
      </w:pPr>
      <w:r>
        <w:t>Free liquids are expected only due to pressure testing within the CS.</w:t>
      </w:r>
    </w:p>
    <w:sectPr w:rsidR="00C402D5" w:rsidRPr="00C402D5" w:rsidSect="00424ED1"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851" w:right="567" w:bottom="567" w:left="1134" w:header="720" w:footer="11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C5BE" w14:textId="77777777" w:rsidR="00865C8A" w:rsidRDefault="00865C8A">
      <w:r>
        <w:separator/>
      </w:r>
    </w:p>
    <w:p w14:paraId="588DBDF3" w14:textId="77777777" w:rsidR="00865C8A" w:rsidRDefault="00865C8A"/>
    <w:p w14:paraId="50BCE865" w14:textId="77777777" w:rsidR="00865C8A" w:rsidRDefault="00865C8A"/>
  </w:endnote>
  <w:endnote w:type="continuationSeparator" w:id="0">
    <w:p w14:paraId="1147D052" w14:textId="77777777" w:rsidR="00865C8A" w:rsidRDefault="00865C8A">
      <w:r>
        <w:continuationSeparator/>
      </w:r>
    </w:p>
    <w:p w14:paraId="0B0F9091" w14:textId="77777777" w:rsidR="00865C8A" w:rsidRDefault="00865C8A"/>
    <w:p w14:paraId="6F29B5AF" w14:textId="77777777" w:rsidR="00865C8A" w:rsidRDefault="00865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Exo-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123" w14:textId="77777777" w:rsidR="0098400B" w:rsidRPr="00D5477E" w:rsidRDefault="0098400B">
    <w:pPr>
      <w:pStyle w:val="Footer"/>
      <w:rPr>
        <w:rFonts w:ascii="Arial Narrow" w:hAnsi="Arial Narrow"/>
        <w:bCs/>
        <w:noProof/>
        <w:sz w:val="8"/>
        <w:szCs w:val="8"/>
        <w:lang w:val="cs-CZ"/>
      </w:rPr>
    </w:pPr>
  </w:p>
  <w:tbl>
    <w:tblPr>
      <w:tblW w:w="10206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1"/>
      <w:gridCol w:w="4968"/>
      <w:gridCol w:w="1557"/>
    </w:tblGrid>
    <w:tr w:rsidR="0098400B" w:rsidRPr="00D5477E" w14:paraId="4E85FFDA" w14:textId="77777777" w:rsidTr="004153BC">
      <w:trPr>
        <w:jc w:val="right"/>
      </w:trPr>
      <w:tc>
        <w:tcPr>
          <w:tcW w:w="3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08496A" w14:textId="77CFBE8F" w:rsidR="0098400B" w:rsidRPr="00D5477E" w:rsidRDefault="0098400B" w:rsidP="006E370D">
          <w:pPr>
            <w:pStyle w:val="Footer"/>
            <w:tabs>
              <w:tab w:val="clear" w:pos="4320"/>
              <w:tab w:val="clear" w:pos="8640"/>
            </w:tabs>
            <w:rPr>
              <w:rFonts w:ascii="Arial Narrow" w:hAnsi="Arial Narrow" w:cs="Arial"/>
              <w:noProof/>
              <w:lang w:val="cs-CZ"/>
            </w:rPr>
          </w:pPr>
          <w:r>
            <w:rPr>
              <w:rFonts w:ascii="Arial Narrow" w:hAnsi="Arial Narrow" w:cs="Arial"/>
              <w:noProof/>
              <w:lang w:val="cs-CZ"/>
            </w:rPr>
            <w:t>D.No</w:t>
          </w:r>
          <w:r w:rsidRPr="00D5477E">
            <w:rPr>
              <w:rFonts w:ascii="Arial Narrow" w:hAnsi="Arial Narrow" w:cs="Arial"/>
              <w:noProof/>
              <w:lang w:val="cs-CZ"/>
            </w:rPr>
            <w:t xml:space="preserve">.: </w:t>
          </w:r>
          <w:r w:rsidRPr="005B59A3">
            <w:rPr>
              <w:rFonts w:ascii="Arial Narrow" w:hAnsi="Arial Narrow"/>
              <w:lang w:val="en-GB"/>
            </w:rPr>
            <w:t>GCUI-</w:t>
          </w:r>
          <w:r w:rsidR="006E370D">
            <w:rPr>
              <w:rFonts w:ascii="Arial Narrow" w:hAnsi="Arial Narrow"/>
              <w:lang w:val="en-GB"/>
            </w:rPr>
            <w:t>C</w:t>
          </w:r>
          <w:r w:rsidRPr="005B59A3">
            <w:rPr>
              <w:rFonts w:ascii="Arial Narrow" w:hAnsi="Arial Narrow"/>
              <w:lang w:val="en-GB"/>
            </w:rPr>
            <w:t>D-GOT-GEN-SPC-001</w:t>
          </w:r>
        </w:p>
      </w:tc>
      <w:tc>
        <w:tcPr>
          <w:tcW w:w="49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F54F36" w14:textId="27E2461A" w:rsidR="0098400B" w:rsidRPr="005B59A3" w:rsidRDefault="0039728A" w:rsidP="003F76EB">
          <w:pPr>
            <w:pStyle w:val="Footer"/>
            <w:tabs>
              <w:tab w:val="left" w:pos="708"/>
            </w:tabs>
            <w:jc w:val="center"/>
            <w:rPr>
              <w:rFonts w:ascii="Arial Narrow" w:hAnsi="Arial Narrow" w:cs="Arial"/>
              <w:bCs/>
              <w:caps/>
              <w:lang w:val="en-GB"/>
            </w:rPr>
          </w:pPr>
          <w:r>
            <w:rPr>
              <w:rFonts w:ascii="Arial Narrow" w:hAnsi="Arial Narrow" w:cs="Arial"/>
              <w:bCs/>
              <w:caps/>
              <w:lang w:val="en-GB"/>
            </w:rPr>
            <w:t>CONSTRUCTION</w:t>
          </w:r>
          <w:r w:rsidR="0098400B" w:rsidRPr="005B59A3">
            <w:rPr>
              <w:rFonts w:ascii="Arial Narrow" w:hAnsi="Arial Narrow" w:cs="Arial"/>
              <w:bCs/>
              <w:caps/>
              <w:lang w:val="en-GB"/>
            </w:rPr>
            <w:t xml:space="preserve"> design</w:t>
          </w:r>
        </w:p>
        <w:p w14:paraId="5BEC8D14" w14:textId="77777777" w:rsidR="0098400B" w:rsidRPr="00D5477E" w:rsidRDefault="0098400B" w:rsidP="003F76EB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 Narrow" w:hAnsi="Arial Narrow" w:cs="Arial"/>
              <w:caps/>
              <w:noProof/>
              <w:lang w:val="cs-CZ"/>
            </w:rPr>
          </w:pPr>
          <w:r w:rsidRPr="005B59A3">
            <w:rPr>
              <w:rFonts w:ascii="Arial Narrow" w:hAnsi="Arial Narrow" w:cs="Arial"/>
              <w:bCs/>
              <w:caps/>
              <w:lang w:val="en-GB"/>
            </w:rPr>
            <w:t>Composition of Process Gas</w:t>
          </w:r>
        </w:p>
      </w:tc>
      <w:tc>
        <w:tcPr>
          <w:tcW w:w="15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ED1687" w14:textId="40E9A950" w:rsidR="0098400B" w:rsidRPr="00D5477E" w:rsidRDefault="0098400B" w:rsidP="003F76E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 Narrow" w:hAnsi="Arial Narrow" w:cs="Arial"/>
              <w:noProof/>
              <w:lang w:val="cs-CZ"/>
            </w:rPr>
          </w:pPr>
          <w:r>
            <w:rPr>
              <w:rFonts w:ascii="Arial Narrow" w:hAnsi="Arial Narrow" w:cs="Arial"/>
              <w:bCs/>
              <w:noProof/>
              <w:lang w:val="cs-CZ"/>
            </w:rPr>
            <w:t>Page</w: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t xml:space="preserve"> </w: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fldChar w:fldCharType="begin"/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instrText>PAGE</w:instrTex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fldChar w:fldCharType="separate"/>
          </w:r>
          <w:r w:rsidR="000E4019">
            <w:rPr>
              <w:rFonts w:ascii="Arial Narrow" w:hAnsi="Arial Narrow" w:cs="Arial"/>
              <w:bCs/>
              <w:noProof/>
              <w:lang w:val="cs-CZ"/>
            </w:rPr>
            <w:t>5</w: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fldChar w:fldCharType="end"/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t xml:space="preserve"> </w:t>
          </w:r>
          <w:r>
            <w:rPr>
              <w:rFonts w:ascii="Arial Narrow" w:hAnsi="Arial Narrow" w:cs="Arial"/>
              <w:bCs/>
              <w:noProof/>
              <w:lang w:val="cs-CZ"/>
            </w:rPr>
            <w:t>of</w: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t xml:space="preserve"> </w: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fldChar w:fldCharType="begin"/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instrText>NUMPAGES</w:instrTex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fldChar w:fldCharType="separate"/>
          </w:r>
          <w:r w:rsidR="000E4019">
            <w:rPr>
              <w:rFonts w:ascii="Arial Narrow" w:hAnsi="Arial Narrow" w:cs="Arial"/>
              <w:bCs/>
              <w:noProof/>
              <w:lang w:val="cs-CZ"/>
            </w:rPr>
            <w:t>5</w:t>
          </w:r>
          <w:r w:rsidRPr="00D5477E">
            <w:rPr>
              <w:rFonts w:ascii="Arial Narrow" w:hAnsi="Arial Narrow" w:cs="Arial"/>
              <w:bCs/>
              <w:noProof/>
              <w:lang w:val="cs-CZ"/>
            </w:rPr>
            <w:fldChar w:fldCharType="end"/>
          </w:r>
        </w:p>
      </w:tc>
    </w:tr>
    <w:tr w:rsidR="0098400B" w:rsidRPr="00D5477E" w14:paraId="170CF77C" w14:textId="77777777" w:rsidTr="004153BC">
      <w:trPr>
        <w:jc w:val="right"/>
      </w:trPr>
      <w:tc>
        <w:tcPr>
          <w:tcW w:w="3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B51AA0" w14:textId="14B5920A" w:rsidR="0098400B" w:rsidRPr="00D5477E" w:rsidRDefault="0098400B" w:rsidP="00EE4526">
          <w:pPr>
            <w:pStyle w:val="Footer"/>
            <w:tabs>
              <w:tab w:val="left" w:pos="368"/>
              <w:tab w:val="left" w:pos="454"/>
            </w:tabs>
            <w:rPr>
              <w:rFonts w:ascii="Arial Narrow" w:hAnsi="Arial Narrow" w:cs="Arial"/>
              <w:noProof/>
              <w:lang w:val="cs-CZ"/>
            </w:rPr>
          </w:pPr>
          <w:r w:rsidRPr="00D5477E">
            <w:rPr>
              <w:rFonts w:ascii="Arial Narrow" w:hAnsi="Arial Narrow" w:cs="Arial"/>
              <w:bCs/>
              <w:noProof/>
              <w:lang w:val="cs-CZ"/>
            </w:rPr>
            <w:t xml:space="preserve">Rev.: </w:t>
          </w:r>
          <w:r w:rsidR="00EE4526">
            <w:rPr>
              <w:rFonts w:ascii="Arial Narrow" w:hAnsi="Arial Narrow" w:cs="Arial"/>
              <w:bCs/>
              <w:noProof/>
              <w:lang w:val="cs-CZ"/>
            </w:rPr>
            <w:t>00</w:t>
          </w:r>
          <w:r w:rsidR="000D5BC1">
            <w:rPr>
              <w:rFonts w:ascii="Arial Narrow" w:hAnsi="Arial Narrow" w:cs="Arial"/>
              <w:bCs/>
              <w:noProof/>
              <w:lang w:val="cs-CZ"/>
            </w:rPr>
            <w:t>2</w:t>
          </w:r>
        </w:p>
      </w:tc>
      <w:tc>
        <w:tcPr>
          <w:tcW w:w="49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CB2A18" w14:textId="77777777" w:rsidR="0098400B" w:rsidRPr="00D5477E" w:rsidRDefault="0098400B" w:rsidP="00CA2B77">
          <w:pPr>
            <w:rPr>
              <w:rFonts w:ascii="Arial Narrow" w:hAnsi="Arial Narrow" w:cs="Arial"/>
              <w:caps/>
              <w:noProof/>
              <w:lang w:val="cs-CZ"/>
            </w:rPr>
          </w:pPr>
        </w:p>
      </w:tc>
      <w:tc>
        <w:tcPr>
          <w:tcW w:w="15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1A9684" w14:textId="77777777" w:rsidR="0098400B" w:rsidRPr="00D5477E" w:rsidRDefault="0098400B" w:rsidP="00CA2B77">
          <w:pPr>
            <w:rPr>
              <w:rFonts w:ascii="Arial Narrow" w:hAnsi="Arial Narrow" w:cs="Arial"/>
              <w:noProof/>
              <w:lang w:val="cs-CZ"/>
            </w:rPr>
          </w:pPr>
        </w:p>
      </w:tc>
    </w:tr>
  </w:tbl>
  <w:p w14:paraId="677F05FF" w14:textId="77777777" w:rsidR="0098400B" w:rsidRPr="00D5477E" w:rsidRDefault="0098400B">
    <w:pPr>
      <w:pStyle w:val="Footer"/>
      <w:rPr>
        <w:noProof/>
        <w:sz w:val="4"/>
        <w:szCs w:val="4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DCF0" w14:textId="77777777" w:rsidR="00865C8A" w:rsidRDefault="00865C8A">
      <w:r>
        <w:separator/>
      </w:r>
    </w:p>
  </w:footnote>
  <w:footnote w:type="continuationSeparator" w:id="0">
    <w:p w14:paraId="165F94C8" w14:textId="77777777" w:rsidR="00865C8A" w:rsidRDefault="00865C8A">
      <w:r>
        <w:continuationSeparator/>
      </w:r>
    </w:p>
    <w:p w14:paraId="6BDB73BA" w14:textId="77777777" w:rsidR="00865C8A" w:rsidRDefault="00865C8A"/>
    <w:p w14:paraId="5CF393D0" w14:textId="77777777" w:rsidR="00865C8A" w:rsidRDefault="00865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253"/>
      <w:gridCol w:w="5812"/>
      <w:gridCol w:w="2138"/>
    </w:tblGrid>
    <w:tr w:rsidR="0098400B" w:rsidRPr="00D5477E" w14:paraId="34B928D1" w14:textId="77777777" w:rsidTr="00A01331">
      <w:trPr>
        <w:cantSplit/>
        <w:trHeight w:val="22"/>
        <w:jc w:val="right"/>
      </w:trPr>
      <w:tc>
        <w:tcPr>
          <w:tcW w:w="2253" w:type="dxa"/>
          <w:vAlign w:val="center"/>
        </w:tcPr>
        <w:p w14:paraId="51544416" w14:textId="77777777" w:rsidR="0098400B" w:rsidRPr="00D5477E" w:rsidRDefault="0098400B" w:rsidP="00CE69E7">
          <w:pPr>
            <w:pStyle w:val="DefaultText"/>
            <w:jc w:val="center"/>
            <w:rPr>
              <w:rFonts w:ascii="Arial Narrow" w:hAnsi="Arial Narrow"/>
              <w:noProof w:val="0"/>
              <w:lang w:val="cs-CZ"/>
            </w:rPr>
          </w:pPr>
          <w:r>
            <w:rPr>
              <w:rFonts w:ascii="Arial Narrow" w:hAnsi="Arial Narrow"/>
              <w:lang w:eastAsia="sk-SK"/>
            </w:rPr>
            <w:drawing>
              <wp:inline distT="0" distB="0" distL="0" distR="0" wp14:anchorId="4BEFDC69" wp14:editId="4BE789A0">
                <wp:extent cx="1203960" cy="390525"/>
                <wp:effectExtent l="0" t="0" r="0" b="952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COMEXUS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646" b="35918"/>
                        <a:stretch/>
                      </pic:blipFill>
                      <pic:spPr bwMode="auto">
                        <a:xfrm>
                          <a:off x="0" y="0"/>
                          <a:ext cx="120396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28C4DB55" w14:textId="77777777" w:rsidR="0098400B" w:rsidRDefault="0098400B" w:rsidP="002654E4">
          <w:pPr>
            <w:jc w:val="center"/>
            <w:rPr>
              <w:b/>
              <w:caps/>
              <w:szCs w:val="24"/>
              <w:lang w:val="cs-CZ"/>
            </w:rPr>
          </w:pPr>
        </w:p>
        <w:p w14:paraId="231F0F77" w14:textId="77777777" w:rsidR="0098400B" w:rsidRPr="00D5477E" w:rsidRDefault="0098400B" w:rsidP="00395ABE">
          <w:pPr>
            <w:spacing w:after="60"/>
            <w:jc w:val="center"/>
            <w:rPr>
              <w:b/>
              <w:szCs w:val="24"/>
              <w:lang w:val="cs-CZ"/>
            </w:rPr>
          </w:pPr>
          <w:r w:rsidRPr="00395ABE">
            <w:rPr>
              <w:b/>
              <w:caps/>
              <w:szCs w:val="24"/>
              <w:lang w:val="en-GB"/>
            </w:rPr>
            <w:t xml:space="preserve">INSTALLATION OF GAS COMPRESSION UNIT AT INCUKALNS UNDERGROUND GAS STORAGE </w:t>
          </w:r>
        </w:p>
      </w:tc>
      <w:tc>
        <w:tcPr>
          <w:tcW w:w="2138" w:type="dxa"/>
          <w:tcBorders>
            <w:top w:val="single" w:sz="12" w:space="0" w:color="auto"/>
          </w:tcBorders>
          <w:vAlign w:val="center"/>
        </w:tcPr>
        <w:p w14:paraId="79A11BEC" w14:textId="77777777" w:rsidR="0098400B" w:rsidRPr="00D5477E" w:rsidRDefault="0098400B" w:rsidP="00CE69E7">
          <w:pPr>
            <w:pStyle w:val="DefaultText"/>
            <w:jc w:val="center"/>
            <w:rPr>
              <w:rFonts w:ascii="Arial Narrow" w:hAnsi="Arial Narrow"/>
              <w:noProof w:val="0"/>
              <w:lang w:val="cs-CZ"/>
            </w:rPr>
          </w:pPr>
          <w:r w:rsidRPr="00D82D17">
            <w:rPr>
              <w:rFonts w:ascii="Exo-Black" w:hAnsi="Exo-Black" w:cs="Exo-Black"/>
              <w:color w:val="FF6600"/>
              <w:sz w:val="56"/>
              <w:szCs w:val="56"/>
              <w:lang w:eastAsia="sk-SK"/>
            </w:rPr>
            <w:drawing>
              <wp:anchor distT="0" distB="0" distL="114300" distR="114300" simplePos="0" relativeHeight="251698688" behindDoc="1" locked="0" layoutInCell="1" allowOverlap="1" wp14:anchorId="0C97A508" wp14:editId="30A2D895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1315085" cy="285750"/>
                <wp:effectExtent l="0" t="0" r="0" b="0"/>
                <wp:wrapNone/>
                <wp:docPr id="4" name="Picture 1" descr="GasOil naz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Oil naz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31" b="401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5FABF9" w14:textId="77777777" w:rsidR="0098400B" w:rsidRPr="00D5477E" w:rsidRDefault="0098400B" w:rsidP="00046E9E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3CC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E6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9E1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A8B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787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F4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4B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82E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0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8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2A177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1E51E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3B7F89"/>
    <w:multiLevelType w:val="multilevel"/>
    <w:tmpl w:val="C26A0F82"/>
    <w:styleLink w:val="Numberedlist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F714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2D2B85"/>
    <w:multiLevelType w:val="multilevel"/>
    <w:tmpl w:val="A208B55C"/>
    <w:lvl w:ilvl="0">
      <w:start w:val="14"/>
      <w:numFmt w:val="decimal"/>
      <w:pStyle w:val="Char"/>
      <w:lvlText w:val="%1"/>
      <w:lvlJc w:val="left"/>
      <w:pPr>
        <w:tabs>
          <w:tab w:val="num" w:pos="-1052"/>
        </w:tabs>
        <w:ind w:left="-1412" w:firstLine="0"/>
      </w:pPr>
      <w:rPr>
        <w:rFonts w:hint="default"/>
      </w:rPr>
    </w:lvl>
    <w:lvl w:ilvl="1">
      <w:start w:val="1"/>
      <w:numFmt w:val="decimal"/>
      <w:lvlText w:val="QP%1.%2"/>
      <w:lvlJc w:val="left"/>
      <w:pPr>
        <w:tabs>
          <w:tab w:val="num" w:pos="-1412"/>
        </w:tabs>
        <w:ind w:left="-141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12"/>
        </w:tabs>
        <w:ind w:left="-141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12"/>
        </w:tabs>
        <w:ind w:left="-141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12"/>
        </w:tabs>
        <w:ind w:left="-141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12"/>
        </w:tabs>
        <w:ind w:left="-141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12"/>
        </w:tabs>
        <w:ind w:left="-141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12"/>
        </w:tabs>
        <w:ind w:left="-141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2"/>
        </w:tabs>
        <w:ind w:left="-1412" w:firstLine="0"/>
      </w:pPr>
      <w:rPr>
        <w:rFonts w:hint="default"/>
      </w:rPr>
    </w:lvl>
  </w:abstractNum>
  <w:abstractNum w:abstractNumId="16" w15:restartNumberingAfterBreak="0">
    <w:nsid w:val="193D65CF"/>
    <w:multiLevelType w:val="multilevel"/>
    <w:tmpl w:val="2110BCEA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D353EC6"/>
    <w:multiLevelType w:val="multilevel"/>
    <w:tmpl w:val="4212FD66"/>
    <w:styleLink w:val="1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-4791"/>
        </w:tabs>
        <w:ind w:left="-1105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-7399"/>
        </w:tabs>
        <w:ind w:left="-3713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0007"/>
        </w:tabs>
        <w:ind w:left="-632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2615"/>
        </w:tabs>
        <w:ind w:left="-892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5223"/>
        </w:tabs>
        <w:ind w:left="-11537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7831"/>
        </w:tabs>
        <w:ind w:left="-1414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0439"/>
        </w:tabs>
        <w:ind w:left="-16753" w:hanging="425"/>
      </w:pPr>
      <w:rPr>
        <w:rFonts w:ascii="Wingdings" w:hAnsi="Wingdings" w:hint="default"/>
      </w:rPr>
    </w:lvl>
  </w:abstractNum>
  <w:abstractNum w:abstractNumId="18" w15:restartNumberingAfterBreak="0">
    <w:nsid w:val="25612E6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94573B"/>
    <w:multiLevelType w:val="multilevel"/>
    <w:tmpl w:val="42F86F7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pStyle w:val="NumberedList0"/>
      <w:lvlText w:val="%2.%1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CE2E47"/>
    <w:multiLevelType w:val="multilevel"/>
    <w:tmpl w:val="740E9F04"/>
    <w:styleLink w:val="2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40287"/>
    <w:multiLevelType w:val="multilevel"/>
    <w:tmpl w:val="040EE194"/>
    <w:styleLink w:val="Bulletedlist1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451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171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9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1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3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05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5771" w:hanging="360"/>
      </w:pPr>
      <w:rPr>
        <w:rFonts w:hint="default"/>
      </w:rPr>
    </w:lvl>
  </w:abstractNum>
  <w:abstractNum w:abstractNumId="22" w15:restartNumberingAfterBreak="0">
    <w:nsid w:val="361502EF"/>
    <w:multiLevelType w:val="multilevel"/>
    <w:tmpl w:val="2C2C1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383D8F"/>
    <w:multiLevelType w:val="multilevel"/>
    <w:tmpl w:val="06F40D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884152"/>
    <w:multiLevelType w:val="multilevel"/>
    <w:tmpl w:val="D6F28320"/>
    <w:lvl w:ilvl="0">
      <w:start w:val="1"/>
      <w:numFmt w:val="bullet"/>
      <w:pStyle w:val="Bulleted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451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171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9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1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3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05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5771" w:hanging="360"/>
      </w:pPr>
      <w:rPr>
        <w:rFonts w:hint="default"/>
      </w:rPr>
    </w:lvl>
  </w:abstractNum>
  <w:abstractNum w:abstractNumId="25" w15:restartNumberingAfterBreak="0">
    <w:nsid w:val="47D03445"/>
    <w:multiLevelType w:val="multilevel"/>
    <w:tmpl w:val="D5C6A214"/>
    <w:lvl w:ilvl="0">
      <w:start w:val="1"/>
      <w:numFmt w:val="bullet"/>
      <w:lvlText w:val=""/>
      <w:lvlJc w:val="left"/>
      <w:pPr>
        <w:tabs>
          <w:tab w:val="num" w:pos="425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451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171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9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1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3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05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5771" w:hanging="360"/>
      </w:pPr>
      <w:rPr>
        <w:rFonts w:hint="default"/>
      </w:rPr>
    </w:lvl>
  </w:abstractNum>
  <w:abstractNum w:abstractNumId="26" w15:restartNumberingAfterBreak="0">
    <w:nsid w:val="5693205F"/>
    <w:multiLevelType w:val="multilevel"/>
    <w:tmpl w:val="A62C6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3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165CB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7E150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7E0A2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17"/>
  </w:num>
  <w:num w:numId="5">
    <w:abstractNumId w:val="16"/>
  </w:num>
  <w:num w:numId="6">
    <w:abstractNumId w:val="20"/>
  </w:num>
  <w:num w:numId="7">
    <w:abstractNumId w:val="21"/>
  </w:num>
  <w:num w:numId="8">
    <w:abstractNumId w:val="24"/>
  </w:num>
  <w:num w:numId="9">
    <w:abstractNumId w:val="13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  <w:num w:numId="26">
    <w:abstractNumId w:val="12"/>
  </w:num>
  <w:num w:numId="27">
    <w:abstractNumId w:val="11"/>
  </w:num>
  <w:num w:numId="28">
    <w:abstractNumId w:val="29"/>
  </w:num>
  <w:num w:numId="29">
    <w:abstractNumId w:val="18"/>
  </w:num>
  <w:num w:numId="30">
    <w:abstractNumId w:val="14"/>
  </w:num>
  <w:num w:numId="31">
    <w:abstractNumId w:val="28"/>
  </w:num>
  <w:num w:numId="32">
    <w:abstractNumId w:val="27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intFractionalCharacterWidth/>
  <w:embedSystemFont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MY" w:vendorID="64" w:dllVersion="6" w:nlCheck="1" w:checkStyle="1"/>
  <w:activeWritingStyle w:appName="MSWord" w:lang="fr-CD" w:vendorID="64" w:dllVersion="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hyphenationZone w:val="425"/>
  <w:doNotHyphenateCaps/>
  <w:drawingGridHorizontalSpacing w:val="101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>
      <v:fill color="white" on="f"/>
      <v:stroke weight="1.5pt"/>
    </o:shapedefaults>
  </w:hdrShapeDefaults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DC"/>
    <w:rsid w:val="00001EC4"/>
    <w:rsid w:val="000038EF"/>
    <w:rsid w:val="00003CF3"/>
    <w:rsid w:val="000042F7"/>
    <w:rsid w:val="0000466E"/>
    <w:rsid w:val="00004D77"/>
    <w:rsid w:val="0000702A"/>
    <w:rsid w:val="0001147A"/>
    <w:rsid w:val="00011AC9"/>
    <w:rsid w:val="0001441E"/>
    <w:rsid w:val="000162FC"/>
    <w:rsid w:val="00016A25"/>
    <w:rsid w:val="00016E45"/>
    <w:rsid w:val="00020E59"/>
    <w:rsid w:val="00022B35"/>
    <w:rsid w:val="00022E16"/>
    <w:rsid w:val="00023129"/>
    <w:rsid w:val="000238BD"/>
    <w:rsid w:val="000278CC"/>
    <w:rsid w:val="00030DB2"/>
    <w:rsid w:val="00031133"/>
    <w:rsid w:val="0003122B"/>
    <w:rsid w:val="00033DCC"/>
    <w:rsid w:val="00034A61"/>
    <w:rsid w:val="00034D06"/>
    <w:rsid w:val="0003519A"/>
    <w:rsid w:val="00035EA0"/>
    <w:rsid w:val="000377D0"/>
    <w:rsid w:val="000400E4"/>
    <w:rsid w:val="000412E2"/>
    <w:rsid w:val="00042001"/>
    <w:rsid w:val="0004238C"/>
    <w:rsid w:val="00042B3C"/>
    <w:rsid w:val="000439BB"/>
    <w:rsid w:val="0004500A"/>
    <w:rsid w:val="00046E9E"/>
    <w:rsid w:val="00050543"/>
    <w:rsid w:val="00050A74"/>
    <w:rsid w:val="000525B7"/>
    <w:rsid w:val="00055299"/>
    <w:rsid w:val="000552A5"/>
    <w:rsid w:val="0005650A"/>
    <w:rsid w:val="00056B9E"/>
    <w:rsid w:val="000571AD"/>
    <w:rsid w:val="00060F42"/>
    <w:rsid w:val="0006186B"/>
    <w:rsid w:val="00061A2D"/>
    <w:rsid w:val="00062C25"/>
    <w:rsid w:val="00063FA4"/>
    <w:rsid w:val="00064F32"/>
    <w:rsid w:val="00065543"/>
    <w:rsid w:val="000665FB"/>
    <w:rsid w:val="00067B6A"/>
    <w:rsid w:val="00067FF9"/>
    <w:rsid w:val="00070B9B"/>
    <w:rsid w:val="0007518F"/>
    <w:rsid w:val="00075B3C"/>
    <w:rsid w:val="00075C1A"/>
    <w:rsid w:val="00077F32"/>
    <w:rsid w:val="0008184B"/>
    <w:rsid w:val="00083B5C"/>
    <w:rsid w:val="000845D4"/>
    <w:rsid w:val="000855DD"/>
    <w:rsid w:val="00087564"/>
    <w:rsid w:val="00087A39"/>
    <w:rsid w:val="000915FB"/>
    <w:rsid w:val="00091FF7"/>
    <w:rsid w:val="000924C4"/>
    <w:rsid w:val="00093831"/>
    <w:rsid w:val="000944A9"/>
    <w:rsid w:val="00094D6D"/>
    <w:rsid w:val="000963BC"/>
    <w:rsid w:val="0009694A"/>
    <w:rsid w:val="000A13FD"/>
    <w:rsid w:val="000A2BF7"/>
    <w:rsid w:val="000A3BB2"/>
    <w:rsid w:val="000A4E90"/>
    <w:rsid w:val="000A54D7"/>
    <w:rsid w:val="000A6551"/>
    <w:rsid w:val="000A6F1D"/>
    <w:rsid w:val="000A78E6"/>
    <w:rsid w:val="000B26A9"/>
    <w:rsid w:val="000B4FE6"/>
    <w:rsid w:val="000B5320"/>
    <w:rsid w:val="000B6D52"/>
    <w:rsid w:val="000C0305"/>
    <w:rsid w:val="000C1407"/>
    <w:rsid w:val="000C16FF"/>
    <w:rsid w:val="000C1826"/>
    <w:rsid w:val="000C2A90"/>
    <w:rsid w:val="000C340F"/>
    <w:rsid w:val="000C4050"/>
    <w:rsid w:val="000C6C7E"/>
    <w:rsid w:val="000D0905"/>
    <w:rsid w:val="000D1761"/>
    <w:rsid w:val="000D1BF7"/>
    <w:rsid w:val="000D3B70"/>
    <w:rsid w:val="000D3EEA"/>
    <w:rsid w:val="000D484B"/>
    <w:rsid w:val="000D4A2E"/>
    <w:rsid w:val="000D4CBC"/>
    <w:rsid w:val="000D5BC1"/>
    <w:rsid w:val="000D624F"/>
    <w:rsid w:val="000D67C9"/>
    <w:rsid w:val="000E0171"/>
    <w:rsid w:val="000E0499"/>
    <w:rsid w:val="000E0868"/>
    <w:rsid w:val="000E0DC9"/>
    <w:rsid w:val="000E3851"/>
    <w:rsid w:val="000E4019"/>
    <w:rsid w:val="000E41AE"/>
    <w:rsid w:val="000E6054"/>
    <w:rsid w:val="000E7070"/>
    <w:rsid w:val="000E747B"/>
    <w:rsid w:val="000E776D"/>
    <w:rsid w:val="000E7AC3"/>
    <w:rsid w:val="000E7BD8"/>
    <w:rsid w:val="000F0655"/>
    <w:rsid w:val="000F215F"/>
    <w:rsid w:val="000F271B"/>
    <w:rsid w:val="000F333C"/>
    <w:rsid w:val="000F4153"/>
    <w:rsid w:val="000F59E1"/>
    <w:rsid w:val="000F59E9"/>
    <w:rsid w:val="000F6048"/>
    <w:rsid w:val="00102296"/>
    <w:rsid w:val="00102444"/>
    <w:rsid w:val="00104048"/>
    <w:rsid w:val="001044EC"/>
    <w:rsid w:val="00104EB1"/>
    <w:rsid w:val="0010682F"/>
    <w:rsid w:val="00107776"/>
    <w:rsid w:val="001115A5"/>
    <w:rsid w:val="00112110"/>
    <w:rsid w:val="001124E9"/>
    <w:rsid w:val="001126C7"/>
    <w:rsid w:val="0011384C"/>
    <w:rsid w:val="001157AD"/>
    <w:rsid w:val="001162BC"/>
    <w:rsid w:val="001170DA"/>
    <w:rsid w:val="00124172"/>
    <w:rsid w:val="001255F9"/>
    <w:rsid w:val="001269FB"/>
    <w:rsid w:val="0013134E"/>
    <w:rsid w:val="00132949"/>
    <w:rsid w:val="00132FC2"/>
    <w:rsid w:val="0013321C"/>
    <w:rsid w:val="0013329B"/>
    <w:rsid w:val="001334B0"/>
    <w:rsid w:val="0013375E"/>
    <w:rsid w:val="00133ADD"/>
    <w:rsid w:val="001341AA"/>
    <w:rsid w:val="00134408"/>
    <w:rsid w:val="001344E3"/>
    <w:rsid w:val="0013575E"/>
    <w:rsid w:val="00137176"/>
    <w:rsid w:val="00137CD9"/>
    <w:rsid w:val="00140625"/>
    <w:rsid w:val="001414B8"/>
    <w:rsid w:val="0014162F"/>
    <w:rsid w:val="00141D97"/>
    <w:rsid w:val="00143395"/>
    <w:rsid w:val="00144C85"/>
    <w:rsid w:val="001451ED"/>
    <w:rsid w:val="00146C1B"/>
    <w:rsid w:val="0014763E"/>
    <w:rsid w:val="0015119A"/>
    <w:rsid w:val="001555CA"/>
    <w:rsid w:val="001570B4"/>
    <w:rsid w:val="001572AF"/>
    <w:rsid w:val="0016106A"/>
    <w:rsid w:val="0016180C"/>
    <w:rsid w:val="00162381"/>
    <w:rsid w:val="00162F65"/>
    <w:rsid w:val="00163807"/>
    <w:rsid w:val="00165821"/>
    <w:rsid w:val="00167AD0"/>
    <w:rsid w:val="00170236"/>
    <w:rsid w:val="00170F37"/>
    <w:rsid w:val="00171587"/>
    <w:rsid w:val="00171D0B"/>
    <w:rsid w:val="00172583"/>
    <w:rsid w:val="00173F51"/>
    <w:rsid w:val="001741BA"/>
    <w:rsid w:val="001765E1"/>
    <w:rsid w:val="00177309"/>
    <w:rsid w:val="00180BA3"/>
    <w:rsid w:val="00182EEA"/>
    <w:rsid w:val="0018353A"/>
    <w:rsid w:val="00184246"/>
    <w:rsid w:val="001852CB"/>
    <w:rsid w:val="001862E0"/>
    <w:rsid w:val="001869D3"/>
    <w:rsid w:val="00187AAA"/>
    <w:rsid w:val="00193ADE"/>
    <w:rsid w:val="00197093"/>
    <w:rsid w:val="00197900"/>
    <w:rsid w:val="00197D35"/>
    <w:rsid w:val="001A0158"/>
    <w:rsid w:val="001A0F83"/>
    <w:rsid w:val="001A16CD"/>
    <w:rsid w:val="001A1A4A"/>
    <w:rsid w:val="001A51F2"/>
    <w:rsid w:val="001A6D9B"/>
    <w:rsid w:val="001A71EB"/>
    <w:rsid w:val="001A7450"/>
    <w:rsid w:val="001A75E3"/>
    <w:rsid w:val="001B1642"/>
    <w:rsid w:val="001B26B0"/>
    <w:rsid w:val="001B383E"/>
    <w:rsid w:val="001B38B2"/>
    <w:rsid w:val="001B4D33"/>
    <w:rsid w:val="001B5106"/>
    <w:rsid w:val="001C0069"/>
    <w:rsid w:val="001C079E"/>
    <w:rsid w:val="001C3A64"/>
    <w:rsid w:val="001C4EE3"/>
    <w:rsid w:val="001C5335"/>
    <w:rsid w:val="001C5814"/>
    <w:rsid w:val="001C6687"/>
    <w:rsid w:val="001C6A50"/>
    <w:rsid w:val="001C7B15"/>
    <w:rsid w:val="001C7FF3"/>
    <w:rsid w:val="001D084F"/>
    <w:rsid w:val="001D100B"/>
    <w:rsid w:val="001D14DA"/>
    <w:rsid w:val="001D2B9D"/>
    <w:rsid w:val="001D3396"/>
    <w:rsid w:val="001D48EE"/>
    <w:rsid w:val="001D4913"/>
    <w:rsid w:val="001D56E0"/>
    <w:rsid w:val="001D786A"/>
    <w:rsid w:val="001E04BA"/>
    <w:rsid w:val="001E0BCA"/>
    <w:rsid w:val="001E10B9"/>
    <w:rsid w:val="001E40D8"/>
    <w:rsid w:val="001E4FBB"/>
    <w:rsid w:val="001E581E"/>
    <w:rsid w:val="001E690C"/>
    <w:rsid w:val="001F0252"/>
    <w:rsid w:val="001F0297"/>
    <w:rsid w:val="001F1332"/>
    <w:rsid w:val="001F26EF"/>
    <w:rsid w:val="001F44F9"/>
    <w:rsid w:val="001F46B3"/>
    <w:rsid w:val="001F555C"/>
    <w:rsid w:val="002013D5"/>
    <w:rsid w:val="00203071"/>
    <w:rsid w:val="002042E0"/>
    <w:rsid w:val="00204577"/>
    <w:rsid w:val="0020482E"/>
    <w:rsid w:val="00205CC7"/>
    <w:rsid w:val="00205F4F"/>
    <w:rsid w:val="002067C5"/>
    <w:rsid w:val="0020774D"/>
    <w:rsid w:val="00210C51"/>
    <w:rsid w:val="002114FC"/>
    <w:rsid w:val="00213D55"/>
    <w:rsid w:val="00213EE5"/>
    <w:rsid w:val="0021403A"/>
    <w:rsid w:val="00214F9F"/>
    <w:rsid w:val="00215548"/>
    <w:rsid w:val="0021563E"/>
    <w:rsid w:val="00215B5C"/>
    <w:rsid w:val="00217B6C"/>
    <w:rsid w:val="002203DC"/>
    <w:rsid w:val="002206D3"/>
    <w:rsid w:val="00222DD8"/>
    <w:rsid w:val="00223D0A"/>
    <w:rsid w:val="00223D35"/>
    <w:rsid w:val="002263D8"/>
    <w:rsid w:val="002273E3"/>
    <w:rsid w:val="002277DC"/>
    <w:rsid w:val="00233D7C"/>
    <w:rsid w:val="00233F2F"/>
    <w:rsid w:val="0023542A"/>
    <w:rsid w:val="00235974"/>
    <w:rsid w:val="002365D8"/>
    <w:rsid w:val="00236980"/>
    <w:rsid w:val="00240117"/>
    <w:rsid w:val="00241404"/>
    <w:rsid w:val="002415D6"/>
    <w:rsid w:val="0024261A"/>
    <w:rsid w:val="00242B89"/>
    <w:rsid w:val="00242EEE"/>
    <w:rsid w:val="00247465"/>
    <w:rsid w:val="00250220"/>
    <w:rsid w:val="00250BBB"/>
    <w:rsid w:val="00251B9F"/>
    <w:rsid w:val="002535DA"/>
    <w:rsid w:val="002541A8"/>
    <w:rsid w:val="00255FA9"/>
    <w:rsid w:val="002563B3"/>
    <w:rsid w:val="00256785"/>
    <w:rsid w:val="00261BD7"/>
    <w:rsid w:val="00263207"/>
    <w:rsid w:val="00263490"/>
    <w:rsid w:val="002635EC"/>
    <w:rsid w:val="002649C5"/>
    <w:rsid w:val="002654E4"/>
    <w:rsid w:val="00266391"/>
    <w:rsid w:val="002667DE"/>
    <w:rsid w:val="00267C78"/>
    <w:rsid w:val="0027049D"/>
    <w:rsid w:val="00270B44"/>
    <w:rsid w:val="00272829"/>
    <w:rsid w:val="0027386E"/>
    <w:rsid w:val="00273ACE"/>
    <w:rsid w:val="00273CB0"/>
    <w:rsid w:val="00277D56"/>
    <w:rsid w:val="00277D5F"/>
    <w:rsid w:val="00277DA6"/>
    <w:rsid w:val="002828B3"/>
    <w:rsid w:val="002831AB"/>
    <w:rsid w:val="002858E9"/>
    <w:rsid w:val="0028770C"/>
    <w:rsid w:val="00290CB9"/>
    <w:rsid w:val="00294976"/>
    <w:rsid w:val="0029760A"/>
    <w:rsid w:val="00297A91"/>
    <w:rsid w:val="002A12FA"/>
    <w:rsid w:val="002A164D"/>
    <w:rsid w:val="002A2AE0"/>
    <w:rsid w:val="002A3BC2"/>
    <w:rsid w:val="002A5E9A"/>
    <w:rsid w:val="002A6C25"/>
    <w:rsid w:val="002A727F"/>
    <w:rsid w:val="002B05A3"/>
    <w:rsid w:val="002B1195"/>
    <w:rsid w:val="002B1734"/>
    <w:rsid w:val="002B1DF5"/>
    <w:rsid w:val="002B3715"/>
    <w:rsid w:val="002B551A"/>
    <w:rsid w:val="002B6318"/>
    <w:rsid w:val="002B65CC"/>
    <w:rsid w:val="002B6A44"/>
    <w:rsid w:val="002B6C44"/>
    <w:rsid w:val="002C0B87"/>
    <w:rsid w:val="002C0CF6"/>
    <w:rsid w:val="002C119E"/>
    <w:rsid w:val="002C1EFC"/>
    <w:rsid w:val="002C2342"/>
    <w:rsid w:val="002C252A"/>
    <w:rsid w:val="002C4956"/>
    <w:rsid w:val="002C644D"/>
    <w:rsid w:val="002C7E72"/>
    <w:rsid w:val="002D0104"/>
    <w:rsid w:val="002D03A5"/>
    <w:rsid w:val="002D0420"/>
    <w:rsid w:val="002D1732"/>
    <w:rsid w:val="002D2967"/>
    <w:rsid w:val="002D4880"/>
    <w:rsid w:val="002D4B73"/>
    <w:rsid w:val="002D514A"/>
    <w:rsid w:val="002D7227"/>
    <w:rsid w:val="002D7D99"/>
    <w:rsid w:val="002E0482"/>
    <w:rsid w:val="002E121C"/>
    <w:rsid w:val="002E12CD"/>
    <w:rsid w:val="002E1C2E"/>
    <w:rsid w:val="002E3BCD"/>
    <w:rsid w:val="002E4A10"/>
    <w:rsid w:val="002E4F3A"/>
    <w:rsid w:val="002E516F"/>
    <w:rsid w:val="002E657F"/>
    <w:rsid w:val="002E6908"/>
    <w:rsid w:val="002E7206"/>
    <w:rsid w:val="002E7AEE"/>
    <w:rsid w:val="002F0A01"/>
    <w:rsid w:val="002F3908"/>
    <w:rsid w:val="002F3C84"/>
    <w:rsid w:val="002F4149"/>
    <w:rsid w:val="002F5355"/>
    <w:rsid w:val="002F5FF0"/>
    <w:rsid w:val="002F76CB"/>
    <w:rsid w:val="00300272"/>
    <w:rsid w:val="003006E3"/>
    <w:rsid w:val="00301E63"/>
    <w:rsid w:val="00302583"/>
    <w:rsid w:val="003029BD"/>
    <w:rsid w:val="003040D9"/>
    <w:rsid w:val="00304E8C"/>
    <w:rsid w:val="00305984"/>
    <w:rsid w:val="00305B68"/>
    <w:rsid w:val="00306808"/>
    <w:rsid w:val="00306F9F"/>
    <w:rsid w:val="003070C8"/>
    <w:rsid w:val="00307155"/>
    <w:rsid w:val="003071AD"/>
    <w:rsid w:val="00307501"/>
    <w:rsid w:val="00310D14"/>
    <w:rsid w:val="003147D7"/>
    <w:rsid w:val="0031496B"/>
    <w:rsid w:val="00315FDD"/>
    <w:rsid w:val="0031666C"/>
    <w:rsid w:val="00316780"/>
    <w:rsid w:val="00320468"/>
    <w:rsid w:val="00321C70"/>
    <w:rsid w:val="003231E4"/>
    <w:rsid w:val="003240C5"/>
    <w:rsid w:val="003248EB"/>
    <w:rsid w:val="00325EBF"/>
    <w:rsid w:val="00325FEA"/>
    <w:rsid w:val="00326722"/>
    <w:rsid w:val="00327DAF"/>
    <w:rsid w:val="00332C83"/>
    <w:rsid w:val="00333294"/>
    <w:rsid w:val="00335CB4"/>
    <w:rsid w:val="0034211A"/>
    <w:rsid w:val="003432D9"/>
    <w:rsid w:val="0034380F"/>
    <w:rsid w:val="00344BD5"/>
    <w:rsid w:val="003453C7"/>
    <w:rsid w:val="00345B07"/>
    <w:rsid w:val="003469E1"/>
    <w:rsid w:val="003509C1"/>
    <w:rsid w:val="00351595"/>
    <w:rsid w:val="00353BE3"/>
    <w:rsid w:val="00353FA9"/>
    <w:rsid w:val="003545C0"/>
    <w:rsid w:val="00354B68"/>
    <w:rsid w:val="00355BC0"/>
    <w:rsid w:val="0035600B"/>
    <w:rsid w:val="00356E37"/>
    <w:rsid w:val="00356EC1"/>
    <w:rsid w:val="00360DFC"/>
    <w:rsid w:val="0036138C"/>
    <w:rsid w:val="003617FD"/>
    <w:rsid w:val="00363C59"/>
    <w:rsid w:val="0036567B"/>
    <w:rsid w:val="003665EF"/>
    <w:rsid w:val="00367076"/>
    <w:rsid w:val="00370286"/>
    <w:rsid w:val="0037030D"/>
    <w:rsid w:val="003712F8"/>
    <w:rsid w:val="003720BB"/>
    <w:rsid w:val="00375805"/>
    <w:rsid w:val="00375B02"/>
    <w:rsid w:val="00376CC6"/>
    <w:rsid w:val="0037770B"/>
    <w:rsid w:val="00381744"/>
    <w:rsid w:val="003822C0"/>
    <w:rsid w:val="003827AA"/>
    <w:rsid w:val="00383D00"/>
    <w:rsid w:val="003857AC"/>
    <w:rsid w:val="00390057"/>
    <w:rsid w:val="003900CA"/>
    <w:rsid w:val="0039055E"/>
    <w:rsid w:val="00390B8E"/>
    <w:rsid w:val="00390F12"/>
    <w:rsid w:val="003916B0"/>
    <w:rsid w:val="00392B12"/>
    <w:rsid w:val="00392D3B"/>
    <w:rsid w:val="00394C6A"/>
    <w:rsid w:val="00395201"/>
    <w:rsid w:val="00395604"/>
    <w:rsid w:val="00395ABE"/>
    <w:rsid w:val="00396680"/>
    <w:rsid w:val="003967A4"/>
    <w:rsid w:val="0039728A"/>
    <w:rsid w:val="003A1CD4"/>
    <w:rsid w:val="003A1D46"/>
    <w:rsid w:val="003A2B63"/>
    <w:rsid w:val="003A6711"/>
    <w:rsid w:val="003A6C9C"/>
    <w:rsid w:val="003B11FE"/>
    <w:rsid w:val="003B136C"/>
    <w:rsid w:val="003B28CE"/>
    <w:rsid w:val="003B2971"/>
    <w:rsid w:val="003B334B"/>
    <w:rsid w:val="003B397A"/>
    <w:rsid w:val="003B3E66"/>
    <w:rsid w:val="003B49C2"/>
    <w:rsid w:val="003B62A2"/>
    <w:rsid w:val="003B6924"/>
    <w:rsid w:val="003B6ED5"/>
    <w:rsid w:val="003B7AF2"/>
    <w:rsid w:val="003C02DC"/>
    <w:rsid w:val="003C0C4F"/>
    <w:rsid w:val="003C1F3C"/>
    <w:rsid w:val="003C2E54"/>
    <w:rsid w:val="003C30C6"/>
    <w:rsid w:val="003C3A09"/>
    <w:rsid w:val="003C3F00"/>
    <w:rsid w:val="003C42A6"/>
    <w:rsid w:val="003C4B51"/>
    <w:rsid w:val="003C4E16"/>
    <w:rsid w:val="003C52CE"/>
    <w:rsid w:val="003C6765"/>
    <w:rsid w:val="003C7A33"/>
    <w:rsid w:val="003C7C42"/>
    <w:rsid w:val="003D074E"/>
    <w:rsid w:val="003D0831"/>
    <w:rsid w:val="003D2630"/>
    <w:rsid w:val="003D49C7"/>
    <w:rsid w:val="003D4BAD"/>
    <w:rsid w:val="003D5BF3"/>
    <w:rsid w:val="003D60B2"/>
    <w:rsid w:val="003D617E"/>
    <w:rsid w:val="003D6DB5"/>
    <w:rsid w:val="003D735A"/>
    <w:rsid w:val="003D7A83"/>
    <w:rsid w:val="003E15F8"/>
    <w:rsid w:val="003E2E37"/>
    <w:rsid w:val="003E3C1F"/>
    <w:rsid w:val="003E5952"/>
    <w:rsid w:val="003E79DF"/>
    <w:rsid w:val="003E7AD2"/>
    <w:rsid w:val="003E7B17"/>
    <w:rsid w:val="003E7F35"/>
    <w:rsid w:val="003F056F"/>
    <w:rsid w:val="003F0946"/>
    <w:rsid w:val="003F0A3F"/>
    <w:rsid w:val="003F1BA4"/>
    <w:rsid w:val="003F2DD0"/>
    <w:rsid w:val="003F40C8"/>
    <w:rsid w:val="003F5689"/>
    <w:rsid w:val="003F6034"/>
    <w:rsid w:val="003F6B3F"/>
    <w:rsid w:val="003F6D73"/>
    <w:rsid w:val="003F76EB"/>
    <w:rsid w:val="004005E4"/>
    <w:rsid w:val="00404614"/>
    <w:rsid w:val="00405255"/>
    <w:rsid w:val="0040774B"/>
    <w:rsid w:val="00407CA0"/>
    <w:rsid w:val="00410709"/>
    <w:rsid w:val="00410AAA"/>
    <w:rsid w:val="00412199"/>
    <w:rsid w:val="00412496"/>
    <w:rsid w:val="004132ED"/>
    <w:rsid w:val="00413D7E"/>
    <w:rsid w:val="004153BC"/>
    <w:rsid w:val="004171CD"/>
    <w:rsid w:val="00423596"/>
    <w:rsid w:val="004237AF"/>
    <w:rsid w:val="00424ED1"/>
    <w:rsid w:val="0042607A"/>
    <w:rsid w:val="00426607"/>
    <w:rsid w:val="004277C7"/>
    <w:rsid w:val="004300C8"/>
    <w:rsid w:val="00431A45"/>
    <w:rsid w:val="00432150"/>
    <w:rsid w:val="00432AF9"/>
    <w:rsid w:val="00434E9A"/>
    <w:rsid w:val="004353A2"/>
    <w:rsid w:val="00436110"/>
    <w:rsid w:val="004365A7"/>
    <w:rsid w:val="00437142"/>
    <w:rsid w:val="00437DFF"/>
    <w:rsid w:val="00441500"/>
    <w:rsid w:val="00443F51"/>
    <w:rsid w:val="00444118"/>
    <w:rsid w:val="00444DB5"/>
    <w:rsid w:val="00446A6B"/>
    <w:rsid w:val="00447A86"/>
    <w:rsid w:val="00447F65"/>
    <w:rsid w:val="00452BC9"/>
    <w:rsid w:val="00453CDA"/>
    <w:rsid w:val="00453E4B"/>
    <w:rsid w:val="0045541F"/>
    <w:rsid w:val="00455872"/>
    <w:rsid w:val="00456DC2"/>
    <w:rsid w:val="00456E5B"/>
    <w:rsid w:val="00457742"/>
    <w:rsid w:val="00457DD5"/>
    <w:rsid w:val="004608D2"/>
    <w:rsid w:val="00461C09"/>
    <w:rsid w:val="00462143"/>
    <w:rsid w:val="004632AC"/>
    <w:rsid w:val="00465EC7"/>
    <w:rsid w:val="004669C5"/>
    <w:rsid w:val="00467B82"/>
    <w:rsid w:val="00470D67"/>
    <w:rsid w:val="00473236"/>
    <w:rsid w:val="0047567E"/>
    <w:rsid w:val="004770AA"/>
    <w:rsid w:val="00477A9D"/>
    <w:rsid w:val="00480556"/>
    <w:rsid w:val="0048262F"/>
    <w:rsid w:val="00483BC7"/>
    <w:rsid w:val="00484A1C"/>
    <w:rsid w:val="004856E1"/>
    <w:rsid w:val="00485FA0"/>
    <w:rsid w:val="00486691"/>
    <w:rsid w:val="00491764"/>
    <w:rsid w:val="0049307C"/>
    <w:rsid w:val="004934CE"/>
    <w:rsid w:val="00494318"/>
    <w:rsid w:val="00494466"/>
    <w:rsid w:val="00495858"/>
    <w:rsid w:val="004A1A67"/>
    <w:rsid w:val="004A1AB5"/>
    <w:rsid w:val="004A1BBB"/>
    <w:rsid w:val="004A1F2A"/>
    <w:rsid w:val="004A214F"/>
    <w:rsid w:val="004A5FAC"/>
    <w:rsid w:val="004A6137"/>
    <w:rsid w:val="004A791A"/>
    <w:rsid w:val="004B05DC"/>
    <w:rsid w:val="004B09F1"/>
    <w:rsid w:val="004B1786"/>
    <w:rsid w:val="004B2FCF"/>
    <w:rsid w:val="004B4748"/>
    <w:rsid w:val="004B538E"/>
    <w:rsid w:val="004B649B"/>
    <w:rsid w:val="004B7121"/>
    <w:rsid w:val="004C147C"/>
    <w:rsid w:val="004C2858"/>
    <w:rsid w:val="004C2A44"/>
    <w:rsid w:val="004C3CCC"/>
    <w:rsid w:val="004C3F13"/>
    <w:rsid w:val="004C4BB2"/>
    <w:rsid w:val="004C546A"/>
    <w:rsid w:val="004C5A58"/>
    <w:rsid w:val="004C645C"/>
    <w:rsid w:val="004C6F6D"/>
    <w:rsid w:val="004C7D10"/>
    <w:rsid w:val="004D03CE"/>
    <w:rsid w:val="004D1023"/>
    <w:rsid w:val="004D103B"/>
    <w:rsid w:val="004D6BB0"/>
    <w:rsid w:val="004D7572"/>
    <w:rsid w:val="004E01A9"/>
    <w:rsid w:val="004E2FAD"/>
    <w:rsid w:val="004E4868"/>
    <w:rsid w:val="004E5F4D"/>
    <w:rsid w:val="004E67BB"/>
    <w:rsid w:val="004E6F09"/>
    <w:rsid w:val="004E7609"/>
    <w:rsid w:val="004E7818"/>
    <w:rsid w:val="004F0398"/>
    <w:rsid w:val="004F0DE8"/>
    <w:rsid w:val="004F1009"/>
    <w:rsid w:val="004F1AFE"/>
    <w:rsid w:val="004F27F6"/>
    <w:rsid w:val="004F28E2"/>
    <w:rsid w:val="004F2E48"/>
    <w:rsid w:val="004F3011"/>
    <w:rsid w:val="004F31D4"/>
    <w:rsid w:val="004F3701"/>
    <w:rsid w:val="004F3C01"/>
    <w:rsid w:val="004F4055"/>
    <w:rsid w:val="004F4913"/>
    <w:rsid w:val="004F4ABE"/>
    <w:rsid w:val="004F56AC"/>
    <w:rsid w:val="004F56BD"/>
    <w:rsid w:val="004F7EDA"/>
    <w:rsid w:val="004F7F76"/>
    <w:rsid w:val="00502584"/>
    <w:rsid w:val="00503410"/>
    <w:rsid w:val="005047D1"/>
    <w:rsid w:val="00506261"/>
    <w:rsid w:val="00506D8A"/>
    <w:rsid w:val="00506F2C"/>
    <w:rsid w:val="00507DB3"/>
    <w:rsid w:val="0051083E"/>
    <w:rsid w:val="00512A3D"/>
    <w:rsid w:val="00513D5D"/>
    <w:rsid w:val="00515A88"/>
    <w:rsid w:val="0051704A"/>
    <w:rsid w:val="00520AF7"/>
    <w:rsid w:val="00520C20"/>
    <w:rsid w:val="0052152D"/>
    <w:rsid w:val="00521EFB"/>
    <w:rsid w:val="0052232E"/>
    <w:rsid w:val="005226F3"/>
    <w:rsid w:val="005226FE"/>
    <w:rsid w:val="00522EFC"/>
    <w:rsid w:val="00524B92"/>
    <w:rsid w:val="0052509C"/>
    <w:rsid w:val="00531BDA"/>
    <w:rsid w:val="0053299D"/>
    <w:rsid w:val="00536F36"/>
    <w:rsid w:val="005411A5"/>
    <w:rsid w:val="0054219C"/>
    <w:rsid w:val="00545499"/>
    <w:rsid w:val="005456CD"/>
    <w:rsid w:val="00545A8F"/>
    <w:rsid w:val="00546A0C"/>
    <w:rsid w:val="00546B79"/>
    <w:rsid w:val="00546BE8"/>
    <w:rsid w:val="00546C3C"/>
    <w:rsid w:val="00550771"/>
    <w:rsid w:val="0055125E"/>
    <w:rsid w:val="005512B9"/>
    <w:rsid w:val="0055471C"/>
    <w:rsid w:val="005550B8"/>
    <w:rsid w:val="005556FD"/>
    <w:rsid w:val="00556AE0"/>
    <w:rsid w:val="0055786B"/>
    <w:rsid w:val="00557D40"/>
    <w:rsid w:val="00560C83"/>
    <w:rsid w:val="00561D8B"/>
    <w:rsid w:val="00563B36"/>
    <w:rsid w:val="0056554D"/>
    <w:rsid w:val="00566A85"/>
    <w:rsid w:val="00567838"/>
    <w:rsid w:val="00570726"/>
    <w:rsid w:val="005724E6"/>
    <w:rsid w:val="00575C95"/>
    <w:rsid w:val="00577D6B"/>
    <w:rsid w:val="0058059E"/>
    <w:rsid w:val="00587428"/>
    <w:rsid w:val="00587937"/>
    <w:rsid w:val="00590D41"/>
    <w:rsid w:val="00591BAD"/>
    <w:rsid w:val="00594564"/>
    <w:rsid w:val="00594703"/>
    <w:rsid w:val="00595684"/>
    <w:rsid w:val="00596F65"/>
    <w:rsid w:val="00597A98"/>
    <w:rsid w:val="005A1331"/>
    <w:rsid w:val="005A1841"/>
    <w:rsid w:val="005A1FAF"/>
    <w:rsid w:val="005A2179"/>
    <w:rsid w:val="005A2854"/>
    <w:rsid w:val="005A47DE"/>
    <w:rsid w:val="005A49FC"/>
    <w:rsid w:val="005A52E1"/>
    <w:rsid w:val="005A6C2E"/>
    <w:rsid w:val="005B1C40"/>
    <w:rsid w:val="005B2B0F"/>
    <w:rsid w:val="005B34B1"/>
    <w:rsid w:val="005B3915"/>
    <w:rsid w:val="005B3E83"/>
    <w:rsid w:val="005B59A3"/>
    <w:rsid w:val="005B5A10"/>
    <w:rsid w:val="005B60AE"/>
    <w:rsid w:val="005B642E"/>
    <w:rsid w:val="005B6CE5"/>
    <w:rsid w:val="005B7CA6"/>
    <w:rsid w:val="005C23D3"/>
    <w:rsid w:val="005C29F9"/>
    <w:rsid w:val="005C301D"/>
    <w:rsid w:val="005C30E2"/>
    <w:rsid w:val="005C4D03"/>
    <w:rsid w:val="005C67EF"/>
    <w:rsid w:val="005C78AD"/>
    <w:rsid w:val="005C7ABD"/>
    <w:rsid w:val="005D00E1"/>
    <w:rsid w:val="005D52A1"/>
    <w:rsid w:val="005D6123"/>
    <w:rsid w:val="005D7828"/>
    <w:rsid w:val="005D7862"/>
    <w:rsid w:val="005E0BF7"/>
    <w:rsid w:val="005E1068"/>
    <w:rsid w:val="005E26CC"/>
    <w:rsid w:val="005E565A"/>
    <w:rsid w:val="005E575A"/>
    <w:rsid w:val="005E71DB"/>
    <w:rsid w:val="005F1F1C"/>
    <w:rsid w:val="005F2010"/>
    <w:rsid w:val="005F2C9C"/>
    <w:rsid w:val="005F57B9"/>
    <w:rsid w:val="005F681C"/>
    <w:rsid w:val="00602559"/>
    <w:rsid w:val="00602FAE"/>
    <w:rsid w:val="0060355E"/>
    <w:rsid w:val="006039D0"/>
    <w:rsid w:val="00603BD0"/>
    <w:rsid w:val="006040B3"/>
    <w:rsid w:val="006052BC"/>
    <w:rsid w:val="00605CAB"/>
    <w:rsid w:val="00605FBA"/>
    <w:rsid w:val="006067FD"/>
    <w:rsid w:val="006069C1"/>
    <w:rsid w:val="00606E25"/>
    <w:rsid w:val="0060774B"/>
    <w:rsid w:val="00610272"/>
    <w:rsid w:val="0061054E"/>
    <w:rsid w:val="00611582"/>
    <w:rsid w:val="00611665"/>
    <w:rsid w:val="00611A79"/>
    <w:rsid w:val="00611B58"/>
    <w:rsid w:val="00611D5B"/>
    <w:rsid w:val="00616799"/>
    <w:rsid w:val="00617974"/>
    <w:rsid w:val="00622B68"/>
    <w:rsid w:val="00624C26"/>
    <w:rsid w:val="00625AD6"/>
    <w:rsid w:val="00630448"/>
    <w:rsid w:val="0063131B"/>
    <w:rsid w:val="0063167B"/>
    <w:rsid w:val="0063513C"/>
    <w:rsid w:val="0063752A"/>
    <w:rsid w:val="00637DFF"/>
    <w:rsid w:val="00640C25"/>
    <w:rsid w:val="00642462"/>
    <w:rsid w:val="0064266A"/>
    <w:rsid w:val="00643639"/>
    <w:rsid w:val="006437AC"/>
    <w:rsid w:val="0064577E"/>
    <w:rsid w:val="006458CB"/>
    <w:rsid w:val="00651D21"/>
    <w:rsid w:val="0065487A"/>
    <w:rsid w:val="00654F16"/>
    <w:rsid w:val="00656D05"/>
    <w:rsid w:val="006571D7"/>
    <w:rsid w:val="00657875"/>
    <w:rsid w:val="00657CA9"/>
    <w:rsid w:val="0066249E"/>
    <w:rsid w:val="00663FBA"/>
    <w:rsid w:val="006646C5"/>
    <w:rsid w:val="00665365"/>
    <w:rsid w:val="00665F12"/>
    <w:rsid w:val="0067061B"/>
    <w:rsid w:val="00671F25"/>
    <w:rsid w:val="006736FF"/>
    <w:rsid w:val="00674454"/>
    <w:rsid w:val="006755D6"/>
    <w:rsid w:val="00677A66"/>
    <w:rsid w:val="00677F06"/>
    <w:rsid w:val="00681F6C"/>
    <w:rsid w:val="00682379"/>
    <w:rsid w:val="006845E3"/>
    <w:rsid w:val="00686743"/>
    <w:rsid w:val="006868E0"/>
    <w:rsid w:val="00686A16"/>
    <w:rsid w:val="00686FA2"/>
    <w:rsid w:val="0068775D"/>
    <w:rsid w:val="006908FD"/>
    <w:rsid w:val="006940ED"/>
    <w:rsid w:val="006941C5"/>
    <w:rsid w:val="006947C0"/>
    <w:rsid w:val="00694A5D"/>
    <w:rsid w:val="00695F0A"/>
    <w:rsid w:val="0069637D"/>
    <w:rsid w:val="006A0FAA"/>
    <w:rsid w:val="006A22D9"/>
    <w:rsid w:val="006A2D39"/>
    <w:rsid w:val="006A379F"/>
    <w:rsid w:val="006A40A8"/>
    <w:rsid w:val="006A44F5"/>
    <w:rsid w:val="006A482F"/>
    <w:rsid w:val="006A6288"/>
    <w:rsid w:val="006A686A"/>
    <w:rsid w:val="006B1BFD"/>
    <w:rsid w:val="006B28DD"/>
    <w:rsid w:val="006B3903"/>
    <w:rsid w:val="006B3A21"/>
    <w:rsid w:val="006B4752"/>
    <w:rsid w:val="006B4ACD"/>
    <w:rsid w:val="006B6149"/>
    <w:rsid w:val="006B79E4"/>
    <w:rsid w:val="006C06A2"/>
    <w:rsid w:val="006C22C3"/>
    <w:rsid w:val="006C4333"/>
    <w:rsid w:val="006C478D"/>
    <w:rsid w:val="006C4D56"/>
    <w:rsid w:val="006C5917"/>
    <w:rsid w:val="006C5AB2"/>
    <w:rsid w:val="006C61D8"/>
    <w:rsid w:val="006C6363"/>
    <w:rsid w:val="006C6DAC"/>
    <w:rsid w:val="006C766D"/>
    <w:rsid w:val="006D06E0"/>
    <w:rsid w:val="006D335E"/>
    <w:rsid w:val="006D3B49"/>
    <w:rsid w:val="006D4826"/>
    <w:rsid w:val="006D56EE"/>
    <w:rsid w:val="006D6159"/>
    <w:rsid w:val="006D6C5D"/>
    <w:rsid w:val="006D6C67"/>
    <w:rsid w:val="006D79EE"/>
    <w:rsid w:val="006E0BFF"/>
    <w:rsid w:val="006E204A"/>
    <w:rsid w:val="006E2752"/>
    <w:rsid w:val="006E370D"/>
    <w:rsid w:val="006E3C66"/>
    <w:rsid w:val="006E543A"/>
    <w:rsid w:val="006E761C"/>
    <w:rsid w:val="006F0B97"/>
    <w:rsid w:val="006F248E"/>
    <w:rsid w:val="006F4920"/>
    <w:rsid w:val="006F540B"/>
    <w:rsid w:val="006F5FB5"/>
    <w:rsid w:val="006F74A9"/>
    <w:rsid w:val="00700ECC"/>
    <w:rsid w:val="00701EF1"/>
    <w:rsid w:val="00702403"/>
    <w:rsid w:val="00702BA8"/>
    <w:rsid w:val="00703B18"/>
    <w:rsid w:val="00704A04"/>
    <w:rsid w:val="007055D2"/>
    <w:rsid w:val="0070572F"/>
    <w:rsid w:val="00705B67"/>
    <w:rsid w:val="00705C46"/>
    <w:rsid w:val="007071D3"/>
    <w:rsid w:val="00712E50"/>
    <w:rsid w:val="00713882"/>
    <w:rsid w:val="0071408C"/>
    <w:rsid w:val="00715532"/>
    <w:rsid w:val="00715F59"/>
    <w:rsid w:val="007170A3"/>
    <w:rsid w:val="007175DB"/>
    <w:rsid w:val="0072134F"/>
    <w:rsid w:val="00723195"/>
    <w:rsid w:val="00723A57"/>
    <w:rsid w:val="00723ECA"/>
    <w:rsid w:val="0072498B"/>
    <w:rsid w:val="007275A0"/>
    <w:rsid w:val="00727853"/>
    <w:rsid w:val="00727977"/>
    <w:rsid w:val="007308DD"/>
    <w:rsid w:val="007316A5"/>
    <w:rsid w:val="00732182"/>
    <w:rsid w:val="00732DCD"/>
    <w:rsid w:val="00734459"/>
    <w:rsid w:val="007366EB"/>
    <w:rsid w:val="007407F4"/>
    <w:rsid w:val="0074174F"/>
    <w:rsid w:val="007443B2"/>
    <w:rsid w:val="00746F18"/>
    <w:rsid w:val="00747852"/>
    <w:rsid w:val="00750899"/>
    <w:rsid w:val="00751579"/>
    <w:rsid w:val="00751C49"/>
    <w:rsid w:val="0075430F"/>
    <w:rsid w:val="007555B0"/>
    <w:rsid w:val="00755935"/>
    <w:rsid w:val="00755ECD"/>
    <w:rsid w:val="007569B0"/>
    <w:rsid w:val="007572E2"/>
    <w:rsid w:val="00757E33"/>
    <w:rsid w:val="0076031B"/>
    <w:rsid w:val="00764377"/>
    <w:rsid w:val="0077019C"/>
    <w:rsid w:val="007703D8"/>
    <w:rsid w:val="0077074E"/>
    <w:rsid w:val="00771229"/>
    <w:rsid w:val="0077278C"/>
    <w:rsid w:val="00773FFD"/>
    <w:rsid w:val="00774F53"/>
    <w:rsid w:val="00774FBC"/>
    <w:rsid w:val="0077588E"/>
    <w:rsid w:val="0077612B"/>
    <w:rsid w:val="007773F4"/>
    <w:rsid w:val="00777B4F"/>
    <w:rsid w:val="007817D1"/>
    <w:rsid w:val="00783B7C"/>
    <w:rsid w:val="007852EE"/>
    <w:rsid w:val="00787EE9"/>
    <w:rsid w:val="0079094B"/>
    <w:rsid w:val="007917A1"/>
    <w:rsid w:val="007925B8"/>
    <w:rsid w:val="00792910"/>
    <w:rsid w:val="007945AE"/>
    <w:rsid w:val="00795A45"/>
    <w:rsid w:val="00796074"/>
    <w:rsid w:val="0079655A"/>
    <w:rsid w:val="0079689F"/>
    <w:rsid w:val="00796F9E"/>
    <w:rsid w:val="007977F6"/>
    <w:rsid w:val="007A2EDD"/>
    <w:rsid w:val="007A3965"/>
    <w:rsid w:val="007A5AFA"/>
    <w:rsid w:val="007B0077"/>
    <w:rsid w:val="007B2916"/>
    <w:rsid w:val="007B5B46"/>
    <w:rsid w:val="007B6A6A"/>
    <w:rsid w:val="007B6D80"/>
    <w:rsid w:val="007B71B6"/>
    <w:rsid w:val="007C0E2C"/>
    <w:rsid w:val="007C2041"/>
    <w:rsid w:val="007C3C4D"/>
    <w:rsid w:val="007C5038"/>
    <w:rsid w:val="007C5C99"/>
    <w:rsid w:val="007C5DE8"/>
    <w:rsid w:val="007C5F2B"/>
    <w:rsid w:val="007C5F73"/>
    <w:rsid w:val="007C6504"/>
    <w:rsid w:val="007C6D3F"/>
    <w:rsid w:val="007C78B9"/>
    <w:rsid w:val="007D0772"/>
    <w:rsid w:val="007D0BF5"/>
    <w:rsid w:val="007D67A1"/>
    <w:rsid w:val="007D6BF0"/>
    <w:rsid w:val="007E08B3"/>
    <w:rsid w:val="007E21AF"/>
    <w:rsid w:val="007E22DE"/>
    <w:rsid w:val="007E26DF"/>
    <w:rsid w:val="007E2D2A"/>
    <w:rsid w:val="007E3A93"/>
    <w:rsid w:val="007E470A"/>
    <w:rsid w:val="007E4CF7"/>
    <w:rsid w:val="007E6A0E"/>
    <w:rsid w:val="007E6AA1"/>
    <w:rsid w:val="007F4A65"/>
    <w:rsid w:val="007F5242"/>
    <w:rsid w:val="007F7433"/>
    <w:rsid w:val="007F75D4"/>
    <w:rsid w:val="00800B2F"/>
    <w:rsid w:val="00800E2F"/>
    <w:rsid w:val="00801122"/>
    <w:rsid w:val="00802978"/>
    <w:rsid w:val="00804C81"/>
    <w:rsid w:val="008051CC"/>
    <w:rsid w:val="0080590C"/>
    <w:rsid w:val="00805A36"/>
    <w:rsid w:val="00810844"/>
    <w:rsid w:val="00810A21"/>
    <w:rsid w:val="00811AAC"/>
    <w:rsid w:val="00811B69"/>
    <w:rsid w:val="00811B84"/>
    <w:rsid w:val="00813650"/>
    <w:rsid w:val="008150DD"/>
    <w:rsid w:val="00815AF3"/>
    <w:rsid w:val="00817B9F"/>
    <w:rsid w:val="008200EC"/>
    <w:rsid w:val="008242A9"/>
    <w:rsid w:val="008254F6"/>
    <w:rsid w:val="00827D8D"/>
    <w:rsid w:val="0083101C"/>
    <w:rsid w:val="0083124E"/>
    <w:rsid w:val="008320E7"/>
    <w:rsid w:val="008323B9"/>
    <w:rsid w:val="00832909"/>
    <w:rsid w:val="008354E8"/>
    <w:rsid w:val="00835A79"/>
    <w:rsid w:val="00836030"/>
    <w:rsid w:val="00837495"/>
    <w:rsid w:val="008376D9"/>
    <w:rsid w:val="00837F87"/>
    <w:rsid w:val="00840F6E"/>
    <w:rsid w:val="008417D4"/>
    <w:rsid w:val="00842E99"/>
    <w:rsid w:val="00847557"/>
    <w:rsid w:val="008515D9"/>
    <w:rsid w:val="00852798"/>
    <w:rsid w:val="00853721"/>
    <w:rsid w:val="00853CB9"/>
    <w:rsid w:val="0085579D"/>
    <w:rsid w:val="00855A0A"/>
    <w:rsid w:val="00857B5C"/>
    <w:rsid w:val="00857E60"/>
    <w:rsid w:val="008614C0"/>
    <w:rsid w:val="00861BEF"/>
    <w:rsid w:val="008626BD"/>
    <w:rsid w:val="008628F0"/>
    <w:rsid w:val="00863A59"/>
    <w:rsid w:val="0086448E"/>
    <w:rsid w:val="00865095"/>
    <w:rsid w:val="00865C8A"/>
    <w:rsid w:val="008665D0"/>
    <w:rsid w:val="00866904"/>
    <w:rsid w:val="0087045C"/>
    <w:rsid w:val="008711FA"/>
    <w:rsid w:val="00872B66"/>
    <w:rsid w:val="00872E39"/>
    <w:rsid w:val="0087558E"/>
    <w:rsid w:val="00877240"/>
    <w:rsid w:val="0087738D"/>
    <w:rsid w:val="008807AA"/>
    <w:rsid w:val="00880E75"/>
    <w:rsid w:val="00881628"/>
    <w:rsid w:val="008823F4"/>
    <w:rsid w:val="00882B40"/>
    <w:rsid w:val="00883072"/>
    <w:rsid w:val="0088344F"/>
    <w:rsid w:val="00884F9A"/>
    <w:rsid w:val="00886AFB"/>
    <w:rsid w:val="00887050"/>
    <w:rsid w:val="00887574"/>
    <w:rsid w:val="00891011"/>
    <w:rsid w:val="00891E00"/>
    <w:rsid w:val="00893CE8"/>
    <w:rsid w:val="00893F5B"/>
    <w:rsid w:val="00894659"/>
    <w:rsid w:val="008958A6"/>
    <w:rsid w:val="00897B0E"/>
    <w:rsid w:val="008A0090"/>
    <w:rsid w:val="008A038D"/>
    <w:rsid w:val="008A1C50"/>
    <w:rsid w:val="008A1CAF"/>
    <w:rsid w:val="008A27D5"/>
    <w:rsid w:val="008A3349"/>
    <w:rsid w:val="008A3D7C"/>
    <w:rsid w:val="008A4245"/>
    <w:rsid w:val="008A42DD"/>
    <w:rsid w:val="008A44C2"/>
    <w:rsid w:val="008A7527"/>
    <w:rsid w:val="008B0089"/>
    <w:rsid w:val="008B013E"/>
    <w:rsid w:val="008B2596"/>
    <w:rsid w:val="008B44AD"/>
    <w:rsid w:val="008B4723"/>
    <w:rsid w:val="008B7511"/>
    <w:rsid w:val="008C16E2"/>
    <w:rsid w:val="008C68F7"/>
    <w:rsid w:val="008D0073"/>
    <w:rsid w:val="008D0371"/>
    <w:rsid w:val="008D1DA8"/>
    <w:rsid w:val="008D2F46"/>
    <w:rsid w:val="008D45F9"/>
    <w:rsid w:val="008D483A"/>
    <w:rsid w:val="008D75DA"/>
    <w:rsid w:val="008D7990"/>
    <w:rsid w:val="008E1BE5"/>
    <w:rsid w:val="008E220E"/>
    <w:rsid w:val="008E2816"/>
    <w:rsid w:val="008E54C0"/>
    <w:rsid w:val="008E59F5"/>
    <w:rsid w:val="008E61A9"/>
    <w:rsid w:val="008E654C"/>
    <w:rsid w:val="008E6888"/>
    <w:rsid w:val="008E7FB4"/>
    <w:rsid w:val="008F005D"/>
    <w:rsid w:val="008F054F"/>
    <w:rsid w:val="008F28FE"/>
    <w:rsid w:val="008F30C6"/>
    <w:rsid w:val="008F4231"/>
    <w:rsid w:val="008F6D9E"/>
    <w:rsid w:val="009003CE"/>
    <w:rsid w:val="00900994"/>
    <w:rsid w:val="00901032"/>
    <w:rsid w:val="00901F7B"/>
    <w:rsid w:val="009024B3"/>
    <w:rsid w:val="009033C5"/>
    <w:rsid w:val="00903D56"/>
    <w:rsid w:val="009046DD"/>
    <w:rsid w:val="009052BA"/>
    <w:rsid w:val="0090669B"/>
    <w:rsid w:val="0091074B"/>
    <w:rsid w:val="00910B38"/>
    <w:rsid w:val="009122C7"/>
    <w:rsid w:val="009144D1"/>
    <w:rsid w:val="009147B4"/>
    <w:rsid w:val="00914E77"/>
    <w:rsid w:val="0091540D"/>
    <w:rsid w:val="00915715"/>
    <w:rsid w:val="00915795"/>
    <w:rsid w:val="00916D95"/>
    <w:rsid w:val="00920AC8"/>
    <w:rsid w:val="00921CA3"/>
    <w:rsid w:val="00924887"/>
    <w:rsid w:val="00925147"/>
    <w:rsid w:val="009317AC"/>
    <w:rsid w:val="00931DA0"/>
    <w:rsid w:val="00932583"/>
    <w:rsid w:val="009328EA"/>
    <w:rsid w:val="009342BE"/>
    <w:rsid w:val="00934885"/>
    <w:rsid w:val="00934BD4"/>
    <w:rsid w:val="00935EFB"/>
    <w:rsid w:val="00936132"/>
    <w:rsid w:val="009365D2"/>
    <w:rsid w:val="00937BA5"/>
    <w:rsid w:val="0094138F"/>
    <w:rsid w:val="0094348B"/>
    <w:rsid w:val="0094454E"/>
    <w:rsid w:val="009466F1"/>
    <w:rsid w:val="00952675"/>
    <w:rsid w:val="009538DC"/>
    <w:rsid w:val="009557CF"/>
    <w:rsid w:val="00956396"/>
    <w:rsid w:val="00956AC4"/>
    <w:rsid w:val="00960BA6"/>
    <w:rsid w:val="00961DCE"/>
    <w:rsid w:val="009649D5"/>
    <w:rsid w:val="00964B96"/>
    <w:rsid w:val="00965076"/>
    <w:rsid w:val="009667DC"/>
    <w:rsid w:val="00966B1E"/>
    <w:rsid w:val="009679BE"/>
    <w:rsid w:val="00967C69"/>
    <w:rsid w:val="00970A3A"/>
    <w:rsid w:val="009716E8"/>
    <w:rsid w:val="00972E79"/>
    <w:rsid w:val="009744C1"/>
    <w:rsid w:val="00975F16"/>
    <w:rsid w:val="009817BB"/>
    <w:rsid w:val="00981E85"/>
    <w:rsid w:val="00982B51"/>
    <w:rsid w:val="00982C0E"/>
    <w:rsid w:val="00983AA8"/>
    <w:rsid w:val="0098400B"/>
    <w:rsid w:val="00986623"/>
    <w:rsid w:val="0098681F"/>
    <w:rsid w:val="00987A54"/>
    <w:rsid w:val="00990753"/>
    <w:rsid w:val="0099083E"/>
    <w:rsid w:val="00990EA4"/>
    <w:rsid w:val="00991B5F"/>
    <w:rsid w:val="0099531B"/>
    <w:rsid w:val="009A0760"/>
    <w:rsid w:val="009A1FFE"/>
    <w:rsid w:val="009A2BE3"/>
    <w:rsid w:val="009A4978"/>
    <w:rsid w:val="009A4C6E"/>
    <w:rsid w:val="009A683B"/>
    <w:rsid w:val="009A7571"/>
    <w:rsid w:val="009B2143"/>
    <w:rsid w:val="009B2FA9"/>
    <w:rsid w:val="009B3CFC"/>
    <w:rsid w:val="009B72F7"/>
    <w:rsid w:val="009C0736"/>
    <w:rsid w:val="009C1D11"/>
    <w:rsid w:val="009C1E6C"/>
    <w:rsid w:val="009C20CC"/>
    <w:rsid w:val="009C6637"/>
    <w:rsid w:val="009C7BB4"/>
    <w:rsid w:val="009D12FB"/>
    <w:rsid w:val="009D3201"/>
    <w:rsid w:val="009D373F"/>
    <w:rsid w:val="009D4261"/>
    <w:rsid w:val="009D4F41"/>
    <w:rsid w:val="009D4F6E"/>
    <w:rsid w:val="009D576E"/>
    <w:rsid w:val="009D5E5A"/>
    <w:rsid w:val="009D641A"/>
    <w:rsid w:val="009D667E"/>
    <w:rsid w:val="009E0546"/>
    <w:rsid w:val="009E0575"/>
    <w:rsid w:val="009E2501"/>
    <w:rsid w:val="009E30C2"/>
    <w:rsid w:val="009E3C90"/>
    <w:rsid w:val="009E3F1E"/>
    <w:rsid w:val="009E4647"/>
    <w:rsid w:val="009E5F56"/>
    <w:rsid w:val="009E607C"/>
    <w:rsid w:val="009E6434"/>
    <w:rsid w:val="009E64B1"/>
    <w:rsid w:val="009E7D40"/>
    <w:rsid w:val="009E7FEF"/>
    <w:rsid w:val="009F061A"/>
    <w:rsid w:val="009F07FB"/>
    <w:rsid w:val="009F1CDD"/>
    <w:rsid w:val="009F2526"/>
    <w:rsid w:val="009F3628"/>
    <w:rsid w:val="009F3E04"/>
    <w:rsid w:val="009F431C"/>
    <w:rsid w:val="009F4F1E"/>
    <w:rsid w:val="009F56C7"/>
    <w:rsid w:val="009F6627"/>
    <w:rsid w:val="009F678D"/>
    <w:rsid w:val="009F7C22"/>
    <w:rsid w:val="00A00A9E"/>
    <w:rsid w:val="00A01331"/>
    <w:rsid w:val="00A01647"/>
    <w:rsid w:val="00A0184F"/>
    <w:rsid w:val="00A02495"/>
    <w:rsid w:val="00A028F2"/>
    <w:rsid w:val="00A02CC0"/>
    <w:rsid w:val="00A03089"/>
    <w:rsid w:val="00A04B9C"/>
    <w:rsid w:val="00A04CF4"/>
    <w:rsid w:val="00A05253"/>
    <w:rsid w:val="00A06B99"/>
    <w:rsid w:val="00A06D98"/>
    <w:rsid w:val="00A07B7A"/>
    <w:rsid w:val="00A12B51"/>
    <w:rsid w:val="00A14DF6"/>
    <w:rsid w:val="00A15CEF"/>
    <w:rsid w:val="00A169D3"/>
    <w:rsid w:val="00A20601"/>
    <w:rsid w:val="00A228AF"/>
    <w:rsid w:val="00A22C60"/>
    <w:rsid w:val="00A23834"/>
    <w:rsid w:val="00A23DF9"/>
    <w:rsid w:val="00A25950"/>
    <w:rsid w:val="00A26106"/>
    <w:rsid w:val="00A318DD"/>
    <w:rsid w:val="00A32F81"/>
    <w:rsid w:val="00A34641"/>
    <w:rsid w:val="00A36581"/>
    <w:rsid w:val="00A370BA"/>
    <w:rsid w:val="00A4020D"/>
    <w:rsid w:val="00A41C32"/>
    <w:rsid w:val="00A439EF"/>
    <w:rsid w:val="00A443FD"/>
    <w:rsid w:val="00A44539"/>
    <w:rsid w:val="00A445C0"/>
    <w:rsid w:val="00A45F78"/>
    <w:rsid w:val="00A47463"/>
    <w:rsid w:val="00A4756E"/>
    <w:rsid w:val="00A51587"/>
    <w:rsid w:val="00A515E7"/>
    <w:rsid w:val="00A51E86"/>
    <w:rsid w:val="00A53109"/>
    <w:rsid w:val="00A554C6"/>
    <w:rsid w:val="00A56E26"/>
    <w:rsid w:val="00A56FCD"/>
    <w:rsid w:val="00A608EA"/>
    <w:rsid w:val="00A60C3E"/>
    <w:rsid w:val="00A6135D"/>
    <w:rsid w:val="00A62598"/>
    <w:rsid w:val="00A63265"/>
    <w:rsid w:val="00A6379F"/>
    <w:rsid w:val="00A655CF"/>
    <w:rsid w:val="00A66341"/>
    <w:rsid w:val="00A745E6"/>
    <w:rsid w:val="00A7468A"/>
    <w:rsid w:val="00A74C47"/>
    <w:rsid w:val="00A7557A"/>
    <w:rsid w:val="00A75EB3"/>
    <w:rsid w:val="00A77412"/>
    <w:rsid w:val="00A80413"/>
    <w:rsid w:val="00A807E2"/>
    <w:rsid w:val="00A80E8F"/>
    <w:rsid w:val="00A810E2"/>
    <w:rsid w:val="00A818EA"/>
    <w:rsid w:val="00A81A03"/>
    <w:rsid w:val="00A82007"/>
    <w:rsid w:val="00A83C88"/>
    <w:rsid w:val="00A83C93"/>
    <w:rsid w:val="00A850D0"/>
    <w:rsid w:val="00A863C2"/>
    <w:rsid w:val="00A86475"/>
    <w:rsid w:val="00A87F23"/>
    <w:rsid w:val="00A91228"/>
    <w:rsid w:val="00A91568"/>
    <w:rsid w:val="00A92D11"/>
    <w:rsid w:val="00A94454"/>
    <w:rsid w:val="00A94A47"/>
    <w:rsid w:val="00A96BC4"/>
    <w:rsid w:val="00A97E46"/>
    <w:rsid w:val="00A97F79"/>
    <w:rsid w:val="00AA1570"/>
    <w:rsid w:val="00AA192D"/>
    <w:rsid w:val="00AA1BFC"/>
    <w:rsid w:val="00AA2512"/>
    <w:rsid w:val="00AA2DF0"/>
    <w:rsid w:val="00AA4F0D"/>
    <w:rsid w:val="00AB0BD9"/>
    <w:rsid w:val="00AB0EDD"/>
    <w:rsid w:val="00AB10C9"/>
    <w:rsid w:val="00AB398F"/>
    <w:rsid w:val="00AB5BF1"/>
    <w:rsid w:val="00AB5EB2"/>
    <w:rsid w:val="00AB701E"/>
    <w:rsid w:val="00AB72FA"/>
    <w:rsid w:val="00AC08D6"/>
    <w:rsid w:val="00AC17EC"/>
    <w:rsid w:val="00AC38E7"/>
    <w:rsid w:val="00AC436C"/>
    <w:rsid w:val="00AC4B3C"/>
    <w:rsid w:val="00AC6042"/>
    <w:rsid w:val="00AC69D6"/>
    <w:rsid w:val="00AD0B1C"/>
    <w:rsid w:val="00AD12E7"/>
    <w:rsid w:val="00AD2A8D"/>
    <w:rsid w:val="00AD3206"/>
    <w:rsid w:val="00AD32C4"/>
    <w:rsid w:val="00AD4ED7"/>
    <w:rsid w:val="00AD4EFC"/>
    <w:rsid w:val="00AD573D"/>
    <w:rsid w:val="00AD59E9"/>
    <w:rsid w:val="00AE13F1"/>
    <w:rsid w:val="00AE5127"/>
    <w:rsid w:val="00AE69DF"/>
    <w:rsid w:val="00AE75E7"/>
    <w:rsid w:val="00AE7753"/>
    <w:rsid w:val="00AE7B32"/>
    <w:rsid w:val="00AF03F5"/>
    <w:rsid w:val="00AF0A3C"/>
    <w:rsid w:val="00AF26AD"/>
    <w:rsid w:val="00AF3EE4"/>
    <w:rsid w:val="00AF4C77"/>
    <w:rsid w:val="00AF5505"/>
    <w:rsid w:val="00AF6B36"/>
    <w:rsid w:val="00AF719E"/>
    <w:rsid w:val="00AF7408"/>
    <w:rsid w:val="00B011F1"/>
    <w:rsid w:val="00B012B2"/>
    <w:rsid w:val="00B01CF6"/>
    <w:rsid w:val="00B022F2"/>
    <w:rsid w:val="00B025A4"/>
    <w:rsid w:val="00B02D72"/>
    <w:rsid w:val="00B037B3"/>
    <w:rsid w:val="00B03EFA"/>
    <w:rsid w:val="00B05689"/>
    <w:rsid w:val="00B0571F"/>
    <w:rsid w:val="00B069F8"/>
    <w:rsid w:val="00B06DB0"/>
    <w:rsid w:val="00B0772B"/>
    <w:rsid w:val="00B07B9E"/>
    <w:rsid w:val="00B10DAB"/>
    <w:rsid w:val="00B10F1D"/>
    <w:rsid w:val="00B1151E"/>
    <w:rsid w:val="00B121FF"/>
    <w:rsid w:val="00B12B15"/>
    <w:rsid w:val="00B1371E"/>
    <w:rsid w:val="00B138D8"/>
    <w:rsid w:val="00B13EB8"/>
    <w:rsid w:val="00B140C9"/>
    <w:rsid w:val="00B15450"/>
    <w:rsid w:val="00B155C2"/>
    <w:rsid w:val="00B17F82"/>
    <w:rsid w:val="00B21B7C"/>
    <w:rsid w:val="00B241BD"/>
    <w:rsid w:val="00B2474A"/>
    <w:rsid w:val="00B24AF8"/>
    <w:rsid w:val="00B27520"/>
    <w:rsid w:val="00B27C17"/>
    <w:rsid w:val="00B302C3"/>
    <w:rsid w:val="00B31DB0"/>
    <w:rsid w:val="00B34E6E"/>
    <w:rsid w:val="00B36130"/>
    <w:rsid w:val="00B36B50"/>
    <w:rsid w:val="00B370F7"/>
    <w:rsid w:val="00B3719D"/>
    <w:rsid w:val="00B4182C"/>
    <w:rsid w:val="00B41890"/>
    <w:rsid w:val="00B41D72"/>
    <w:rsid w:val="00B4239C"/>
    <w:rsid w:val="00B424DB"/>
    <w:rsid w:val="00B42CB8"/>
    <w:rsid w:val="00B44EBB"/>
    <w:rsid w:val="00B47F11"/>
    <w:rsid w:val="00B523BD"/>
    <w:rsid w:val="00B52DDA"/>
    <w:rsid w:val="00B53026"/>
    <w:rsid w:val="00B54A01"/>
    <w:rsid w:val="00B5582C"/>
    <w:rsid w:val="00B61374"/>
    <w:rsid w:val="00B616CE"/>
    <w:rsid w:val="00B61B5D"/>
    <w:rsid w:val="00B61CBA"/>
    <w:rsid w:val="00B63497"/>
    <w:rsid w:val="00B6720E"/>
    <w:rsid w:val="00B724E5"/>
    <w:rsid w:val="00B7281E"/>
    <w:rsid w:val="00B72E17"/>
    <w:rsid w:val="00B74C25"/>
    <w:rsid w:val="00B75670"/>
    <w:rsid w:val="00B76E19"/>
    <w:rsid w:val="00B805C3"/>
    <w:rsid w:val="00B8278A"/>
    <w:rsid w:val="00B82F31"/>
    <w:rsid w:val="00B83245"/>
    <w:rsid w:val="00B85F72"/>
    <w:rsid w:val="00B867B7"/>
    <w:rsid w:val="00B872EE"/>
    <w:rsid w:val="00B8785F"/>
    <w:rsid w:val="00B87974"/>
    <w:rsid w:val="00B879C0"/>
    <w:rsid w:val="00B87BF8"/>
    <w:rsid w:val="00B87D0E"/>
    <w:rsid w:val="00B91F5D"/>
    <w:rsid w:val="00B95050"/>
    <w:rsid w:val="00B95CF0"/>
    <w:rsid w:val="00B95D47"/>
    <w:rsid w:val="00B9708E"/>
    <w:rsid w:val="00B9760F"/>
    <w:rsid w:val="00BA0B53"/>
    <w:rsid w:val="00BA1E80"/>
    <w:rsid w:val="00BA2160"/>
    <w:rsid w:val="00BA21C1"/>
    <w:rsid w:val="00BA417E"/>
    <w:rsid w:val="00BA44B9"/>
    <w:rsid w:val="00BB029D"/>
    <w:rsid w:val="00BB1CCA"/>
    <w:rsid w:val="00BB23AB"/>
    <w:rsid w:val="00BB25DD"/>
    <w:rsid w:val="00BB25EE"/>
    <w:rsid w:val="00BB2AB3"/>
    <w:rsid w:val="00BB3D5F"/>
    <w:rsid w:val="00BB4D0C"/>
    <w:rsid w:val="00BB5517"/>
    <w:rsid w:val="00BB59F3"/>
    <w:rsid w:val="00BB686F"/>
    <w:rsid w:val="00BB6FCF"/>
    <w:rsid w:val="00BC0DA7"/>
    <w:rsid w:val="00BC1B63"/>
    <w:rsid w:val="00BC4EE3"/>
    <w:rsid w:val="00BC6A78"/>
    <w:rsid w:val="00BC6B28"/>
    <w:rsid w:val="00BD0716"/>
    <w:rsid w:val="00BD0C67"/>
    <w:rsid w:val="00BD1A50"/>
    <w:rsid w:val="00BD2ED7"/>
    <w:rsid w:val="00BD2F1A"/>
    <w:rsid w:val="00BD4479"/>
    <w:rsid w:val="00BD5844"/>
    <w:rsid w:val="00BD5A93"/>
    <w:rsid w:val="00BD6DD2"/>
    <w:rsid w:val="00BD7AE9"/>
    <w:rsid w:val="00BE01AB"/>
    <w:rsid w:val="00BE0A00"/>
    <w:rsid w:val="00BE3420"/>
    <w:rsid w:val="00BE3CB9"/>
    <w:rsid w:val="00BE4F35"/>
    <w:rsid w:val="00BE5662"/>
    <w:rsid w:val="00BF085F"/>
    <w:rsid w:val="00BF0E04"/>
    <w:rsid w:val="00BF16ED"/>
    <w:rsid w:val="00BF2C63"/>
    <w:rsid w:val="00BF41CC"/>
    <w:rsid w:val="00BF4CBC"/>
    <w:rsid w:val="00BF4F07"/>
    <w:rsid w:val="00BF6177"/>
    <w:rsid w:val="00BF62BC"/>
    <w:rsid w:val="00BF695B"/>
    <w:rsid w:val="00C0211C"/>
    <w:rsid w:val="00C02D1A"/>
    <w:rsid w:val="00C03D03"/>
    <w:rsid w:val="00C06147"/>
    <w:rsid w:val="00C0614D"/>
    <w:rsid w:val="00C1014E"/>
    <w:rsid w:val="00C109D2"/>
    <w:rsid w:val="00C110E9"/>
    <w:rsid w:val="00C12EAF"/>
    <w:rsid w:val="00C172D4"/>
    <w:rsid w:val="00C2269D"/>
    <w:rsid w:val="00C22C58"/>
    <w:rsid w:val="00C24831"/>
    <w:rsid w:val="00C27267"/>
    <w:rsid w:val="00C27579"/>
    <w:rsid w:val="00C27E45"/>
    <w:rsid w:val="00C31E19"/>
    <w:rsid w:val="00C323A6"/>
    <w:rsid w:val="00C34A6E"/>
    <w:rsid w:val="00C402D5"/>
    <w:rsid w:val="00C40848"/>
    <w:rsid w:val="00C40CAF"/>
    <w:rsid w:val="00C4452B"/>
    <w:rsid w:val="00C46007"/>
    <w:rsid w:val="00C463B3"/>
    <w:rsid w:val="00C465B6"/>
    <w:rsid w:val="00C47374"/>
    <w:rsid w:val="00C501F9"/>
    <w:rsid w:val="00C504DB"/>
    <w:rsid w:val="00C50C66"/>
    <w:rsid w:val="00C51398"/>
    <w:rsid w:val="00C5221E"/>
    <w:rsid w:val="00C525DB"/>
    <w:rsid w:val="00C540BF"/>
    <w:rsid w:val="00C547B3"/>
    <w:rsid w:val="00C57467"/>
    <w:rsid w:val="00C57E44"/>
    <w:rsid w:val="00C606E1"/>
    <w:rsid w:val="00C60C34"/>
    <w:rsid w:val="00C61FA4"/>
    <w:rsid w:val="00C63BA7"/>
    <w:rsid w:val="00C6407E"/>
    <w:rsid w:val="00C650FE"/>
    <w:rsid w:val="00C65645"/>
    <w:rsid w:val="00C656F1"/>
    <w:rsid w:val="00C66A98"/>
    <w:rsid w:val="00C67839"/>
    <w:rsid w:val="00C70E47"/>
    <w:rsid w:val="00C71E46"/>
    <w:rsid w:val="00C7337F"/>
    <w:rsid w:val="00C75523"/>
    <w:rsid w:val="00C76650"/>
    <w:rsid w:val="00C7673C"/>
    <w:rsid w:val="00C76C45"/>
    <w:rsid w:val="00C77FCA"/>
    <w:rsid w:val="00C80D24"/>
    <w:rsid w:val="00C874D1"/>
    <w:rsid w:val="00C9033A"/>
    <w:rsid w:val="00C91EC0"/>
    <w:rsid w:val="00C93BD7"/>
    <w:rsid w:val="00C94778"/>
    <w:rsid w:val="00C96243"/>
    <w:rsid w:val="00C96CAD"/>
    <w:rsid w:val="00C971CB"/>
    <w:rsid w:val="00C97EF9"/>
    <w:rsid w:val="00CA280A"/>
    <w:rsid w:val="00CA2B77"/>
    <w:rsid w:val="00CA4BEA"/>
    <w:rsid w:val="00CA5B31"/>
    <w:rsid w:val="00CA5FC5"/>
    <w:rsid w:val="00CB05DC"/>
    <w:rsid w:val="00CB1062"/>
    <w:rsid w:val="00CB15AA"/>
    <w:rsid w:val="00CB2D8E"/>
    <w:rsid w:val="00CB3E39"/>
    <w:rsid w:val="00CB478D"/>
    <w:rsid w:val="00CB69D6"/>
    <w:rsid w:val="00CB707E"/>
    <w:rsid w:val="00CB77C7"/>
    <w:rsid w:val="00CC0198"/>
    <w:rsid w:val="00CC143C"/>
    <w:rsid w:val="00CC2709"/>
    <w:rsid w:val="00CC2B55"/>
    <w:rsid w:val="00CC3D5D"/>
    <w:rsid w:val="00CC460A"/>
    <w:rsid w:val="00CC4889"/>
    <w:rsid w:val="00CC5D63"/>
    <w:rsid w:val="00CC639D"/>
    <w:rsid w:val="00CC7A0D"/>
    <w:rsid w:val="00CC7D9E"/>
    <w:rsid w:val="00CD042E"/>
    <w:rsid w:val="00CD0DF3"/>
    <w:rsid w:val="00CD184C"/>
    <w:rsid w:val="00CD5661"/>
    <w:rsid w:val="00CD5E62"/>
    <w:rsid w:val="00CD7176"/>
    <w:rsid w:val="00CD7DF9"/>
    <w:rsid w:val="00CE1D9F"/>
    <w:rsid w:val="00CE2CF4"/>
    <w:rsid w:val="00CE3D24"/>
    <w:rsid w:val="00CE4902"/>
    <w:rsid w:val="00CE4F32"/>
    <w:rsid w:val="00CE678C"/>
    <w:rsid w:val="00CE69E7"/>
    <w:rsid w:val="00CE72AE"/>
    <w:rsid w:val="00CF046A"/>
    <w:rsid w:val="00CF2604"/>
    <w:rsid w:val="00CF2B7E"/>
    <w:rsid w:val="00CF2F51"/>
    <w:rsid w:val="00CF6178"/>
    <w:rsid w:val="00CF67CD"/>
    <w:rsid w:val="00CF6B48"/>
    <w:rsid w:val="00CF743A"/>
    <w:rsid w:val="00D02732"/>
    <w:rsid w:val="00D033A2"/>
    <w:rsid w:val="00D033EB"/>
    <w:rsid w:val="00D03731"/>
    <w:rsid w:val="00D047A8"/>
    <w:rsid w:val="00D0774D"/>
    <w:rsid w:val="00D10D94"/>
    <w:rsid w:val="00D124AB"/>
    <w:rsid w:val="00D16EAB"/>
    <w:rsid w:val="00D17851"/>
    <w:rsid w:val="00D20D16"/>
    <w:rsid w:val="00D22F35"/>
    <w:rsid w:val="00D23711"/>
    <w:rsid w:val="00D239AF"/>
    <w:rsid w:val="00D24527"/>
    <w:rsid w:val="00D24A43"/>
    <w:rsid w:val="00D257A4"/>
    <w:rsid w:val="00D2724D"/>
    <w:rsid w:val="00D27C4D"/>
    <w:rsid w:val="00D27D3C"/>
    <w:rsid w:val="00D301B4"/>
    <w:rsid w:val="00D30D36"/>
    <w:rsid w:val="00D310FD"/>
    <w:rsid w:val="00D31A04"/>
    <w:rsid w:val="00D35957"/>
    <w:rsid w:val="00D36E3B"/>
    <w:rsid w:val="00D41F9F"/>
    <w:rsid w:val="00D42A90"/>
    <w:rsid w:val="00D4355A"/>
    <w:rsid w:val="00D450DE"/>
    <w:rsid w:val="00D46039"/>
    <w:rsid w:val="00D50704"/>
    <w:rsid w:val="00D50E46"/>
    <w:rsid w:val="00D512AB"/>
    <w:rsid w:val="00D51EE4"/>
    <w:rsid w:val="00D53400"/>
    <w:rsid w:val="00D5477E"/>
    <w:rsid w:val="00D553C5"/>
    <w:rsid w:val="00D55F10"/>
    <w:rsid w:val="00D565BF"/>
    <w:rsid w:val="00D56833"/>
    <w:rsid w:val="00D572D5"/>
    <w:rsid w:val="00D60749"/>
    <w:rsid w:val="00D6143E"/>
    <w:rsid w:val="00D614C0"/>
    <w:rsid w:val="00D630A0"/>
    <w:rsid w:val="00D64BD0"/>
    <w:rsid w:val="00D65732"/>
    <w:rsid w:val="00D65EF1"/>
    <w:rsid w:val="00D667CA"/>
    <w:rsid w:val="00D71746"/>
    <w:rsid w:val="00D717B9"/>
    <w:rsid w:val="00D740BF"/>
    <w:rsid w:val="00D744E7"/>
    <w:rsid w:val="00D74930"/>
    <w:rsid w:val="00D74D2F"/>
    <w:rsid w:val="00D75239"/>
    <w:rsid w:val="00D77138"/>
    <w:rsid w:val="00D77188"/>
    <w:rsid w:val="00D82014"/>
    <w:rsid w:val="00D82529"/>
    <w:rsid w:val="00D8285D"/>
    <w:rsid w:val="00D849C9"/>
    <w:rsid w:val="00D851AB"/>
    <w:rsid w:val="00D873A8"/>
    <w:rsid w:val="00D87BD2"/>
    <w:rsid w:val="00D90526"/>
    <w:rsid w:val="00D92AFA"/>
    <w:rsid w:val="00D92BD0"/>
    <w:rsid w:val="00D93922"/>
    <w:rsid w:val="00D93B60"/>
    <w:rsid w:val="00D93CBC"/>
    <w:rsid w:val="00D94F68"/>
    <w:rsid w:val="00D951B1"/>
    <w:rsid w:val="00D9584B"/>
    <w:rsid w:val="00D95C5C"/>
    <w:rsid w:val="00D97FA2"/>
    <w:rsid w:val="00DA00AE"/>
    <w:rsid w:val="00DA17CC"/>
    <w:rsid w:val="00DA4254"/>
    <w:rsid w:val="00DA7319"/>
    <w:rsid w:val="00DA76EC"/>
    <w:rsid w:val="00DB034C"/>
    <w:rsid w:val="00DB139C"/>
    <w:rsid w:val="00DB38D3"/>
    <w:rsid w:val="00DB3F98"/>
    <w:rsid w:val="00DB4BB2"/>
    <w:rsid w:val="00DB62B0"/>
    <w:rsid w:val="00DB75F6"/>
    <w:rsid w:val="00DC0506"/>
    <w:rsid w:val="00DC0AC9"/>
    <w:rsid w:val="00DC2D95"/>
    <w:rsid w:val="00DC36F8"/>
    <w:rsid w:val="00DC5003"/>
    <w:rsid w:val="00DC50FE"/>
    <w:rsid w:val="00DC5339"/>
    <w:rsid w:val="00DC5F3F"/>
    <w:rsid w:val="00DC64CA"/>
    <w:rsid w:val="00DC75C6"/>
    <w:rsid w:val="00DC7950"/>
    <w:rsid w:val="00DD0EF5"/>
    <w:rsid w:val="00DD204E"/>
    <w:rsid w:val="00DD35FC"/>
    <w:rsid w:val="00DD36AA"/>
    <w:rsid w:val="00DD39B1"/>
    <w:rsid w:val="00DD4FDC"/>
    <w:rsid w:val="00DD5428"/>
    <w:rsid w:val="00DD60C6"/>
    <w:rsid w:val="00DD7B1F"/>
    <w:rsid w:val="00DE0A2E"/>
    <w:rsid w:val="00DE0E9A"/>
    <w:rsid w:val="00DE213A"/>
    <w:rsid w:val="00DE4659"/>
    <w:rsid w:val="00DE5E11"/>
    <w:rsid w:val="00DE5F2A"/>
    <w:rsid w:val="00DE60DC"/>
    <w:rsid w:val="00DE6696"/>
    <w:rsid w:val="00DF1D32"/>
    <w:rsid w:val="00DF2627"/>
    <w:rsid w:val="00DF26EA"/>
    <w:rsid w:val="00DF47B7"/>
    <w:rsid w:val="00DF49CC"/>
    <w:rsid w:val="00DF7B50"/>
    <w:rsid w:val="00E0153F"/>
    <w:rsid w:val="00E0390F"/>
    <w:rsid w:val="00E04879"/>
    <w:rsid w:val="00E04F10"/>
    <w:rsid w:val="00E051E3"/>
    <w:rsid w:val="00E052FA"/>
    <w:rsid w:val="00E0565E"/>
    <w:rsid w:val="00E05E3F"/>
    <w:rsid w:val="00E0651E"/>
    <w:rsid w:val="00E10EDA"/>
    <w:rsid w:val="00E148CF"/>
    <w:rsid w:val="00E17BA6"/>
    <w:rsid w:val="00E20CA2"/>
    <w:rsid w:val="00E21DED"/>
    <w:rsid w:val="00E22680"/>
    <w:rsid w:val="00E22D62"/>
    <w:rsid w:val="00E2384B"/>
    <w:rsid w:val="00E23978"/>
    <w:rsid w:val="00E25CFC"/>
    <w:rsid w:val="00E266C8"/>
    <w:rsid w:val="00E26C64"/>
    <w:rsid w:val="00E27585"/>
    <w:rsid w:val="00E2777F"/>
    <w:rsid w:val="00E27CA5"/>
    <w:rsid w:val="00E30F1D"/>
    <w:rsid w:val="00E32042"/>
    <w:rsid w:val="00E3343C"/>
    <w:rsid w:val="00E34B72"/>
    <w:rsid w:val="00E37D42"/>
    <w:rsid w:val="00E409D2"/>
    <w:rsid w:val="00E40C55"/>
    <w:rsid w:val="00E40E74"/>
    <w:rsid w:val="00E41640"/>
    <w:rsid w:val="00E41CC6"/>
    <w:rsid w:val="00E423D1"/>
    <w:rsid w:val="00E4301A"/>
    <w:rsid w:val="00E44B90"/>
    <w:rsid w:val="00E46301"/>
    <w:rsid w:val="00E510D4"/>
    <w:rsid w:val="00E53CF4"/>
    <w:rsid w:val="00E53F74"/>
    <w:rsid w:val="00E55842"/>
    <w:rsid w:val="00E577AF"/>
    <w:rsid w:val="00E606F4"/>
    <w:rsid w:val="00E607E4"/>
    <w:rsid w:val="00E620AD"/>
    <w:rsid w:val="00E6353B"/>
    <w:rsid w:val="00E7018D"/>
    <w:rsid w:val="00E70F48"/>
    <w:rsid w:val="00E71216"/>
    <w:rsid w:val="00E71ED0"/>
    <w:rsid w:val="00E72D04"/>
    <w:rsid w:val="00E75318"/>
    <w:rsid w:val="00E75756"/>
    <w:rsid w:val="00E77BF5"/>
    <w:rsid w:val="00E80312"/>
    <w:rsid w:val="00E80BBA"/>
    <w:rsid w:val="00E83C3C"/>
    <w:rsid w:val="00E84787"/>
    <w:rsid w:val="00E87BB8"/>
    <w:rsid w:val="00E91355"/>
    <w:rsid w:val="00E91C6A"/>
    <w:rsid w:val="00E92306"/>
    <w:rsid w:val="00E9275B"/>
    <w:rsid w:val="00E9328D"/>
    <w:rsid w:val="00E9362A"/>
    <w:rsid w:val="00E944B5"/>
    <w:rsid w:val="00E95F6D"/>
    <w:rsid w:val="00E969CA"/>
    <w:rsid w:val="00EA19DE"/>
    <w:rsid w:val="00EA2A65"/>
    <w:rsid w:val="00EA2F38"/>
    <w:rsid w:val="00EA40A8"/>
    <w:rsid w:val="00EA4229"/>
    <w:rsid w:val="00EA6D9D"/>
    <w:rsid w:val="00EA7048"/>
    <w:rsid w:val="00EA7335"/>
    <w:rsid w:val="00EB122F"/>
    <w:rsid w:val="00EB15D6"/>
    <w:rsid w:val="00EB1B96"/>
    <w:rsid w:val="00EB318B"/>
    <w:rsid w:val="00EB4359"/>
    <w:rsid w:val="00EB7B2E"/>
    <w:rsid w:val="00EC0D34"/>
    <w:rsid w:val="00EC1159"/>
    <w:rsid w:val="00EC1FF4"/>
    <w:rsid w:val="00ED003B"/>
    <w:rsid w:val="00ED0501"/>
    <w:rsid w:val="00ED0C7D"/>
    <w:rsid w:val="00ED191E"/>
    <w:rsid w:val="00ED2B37"/>
    <w:rsid w:val="00ED37A9"/>
    <w:rsid w:val="00ED6B29"/>
    <w:rsid w:val="00ED747D"/>
    <w:rsid w:val="00ED7A40"/>
    <w:rsid w:val="00EE029D"/>
    <w:rsid w:val="00EE043F"/>
    <w:rsid w:val="00EE0BB8"/>
    <w:rsid w:val="00EE1140"/>
    <w:rsid w:val="00EE273C"/>
    <w:rsid w:val="00EE3B9F"/>
    <w:rsid w:val="00EE44C5"/>
    <w:rsid w:val="00EE4526"/>
    <w:rsid w:val="00EE4EDD"/>
    <w:rsid w:val="00EE52E5"/>
    <w:rsid w:val="00EE6BEB"/>
    <w:rsid w:val="00EF198F"/>
    <w:rsid w:val="00EF256E"/>
    <w:rsid w:val="00EF414F"/>
    <w:rsid w:val="00EF61C3"/>
    <w:rsid w:val="00EF670C"/>
    <w:rsid w:val="00EF6B49"/>
    <w:rsid w:val="00F008BB"/>
    <w:rsid w:val="00F00C9D"/>
    <w:rsid w:val="00F01490"/>
    <w:rsid w:val="00F01564"/>
    <w:rsid w:val="00F0267B"/>
    <w:rsid w:val="00F02ABB"/>
    <w:rsid w:val="00F02BF9"/>
    <w:rsid w:val="00F035FE"/>
    <w:rsid w:val="00F04ECA"/>
    <w:rsid w:val="00F061EC"/>
    <w:rsid w:val="00F07B4A"/>
    <w:rsid w:val="00F11A5D"/>
    <w:rsid w:val="00F13D7A"/>
    <w:rsid w:val="00F15F22"/>
    <w:rsid w:val="00F16419"/>
    <w:rsid w:val="00F17CAC"/>
    <w:rsid w:val="00F20CD4"/>
    <w:rsid w:val="00F21086"/>
    <w:rsid w:val="00F214E9"/>
    <w:rsid w:val="00F2205B"/>
    <w:rsid w:val="00F2375D"/>
    <w:rsid w:val="00F249E4"/>
    <w:rsid w:val="00F24CAF"/>
    <w:rsid w:val="00F25F8E"/>
    <w:rsid w:val="00F2614D"/>
    <w:rsid w:val="00F27406"/>
    <w:rsid w:val="00F27BA7"/>
    <w:rsid w:val="00F3142C"/>
    <w:rsid w:val="00F32D84"/>
    <w:rsid w:val="00F34672"/>
    <w:rsid w:val="00F3596E"/>
    <w:rsid w:val="00F359F9"/>
    <w:rsid w:val="00F36249"/>
    <w:rsid w:val="00F36AEB"/>
    <w:rsid w:val="00F40AB3"/>
    <w:rsid w:val="00F41922"/>
    <w:rsid w:val="00F43274"/>
    <w:rsid w:val="00F44BE3"/>
    <w:rsid w:val="00F505CD"/>
    <w:rsid w:val="00F518E2"/>
    <w:rsid w:val="00F55636"/>
    <w:rsid w:val="00F56129"/>
    <w:rsid w:val="00F56FAC"/>
    <w:rsid w:val="00F628B1"/>
    <w:rsid w:val="00F63511"/>
    <w:rsid w:val="00F6480A"/>
    <w:rsid w:val="00F6781A"/>
    <w:rsid w:val="00F70C2F"/>
    <w:rsid w:val="00F70E2F"/>
    <w:rsid w:val="00F70F99"/>
    <w:rsid w:val="00F71CAC"/>
    <w:rsid w:val="00F73505"/>
    <w:rsid w:val="00F75839"/>
    <w:rsid w:val="00F7596E"/>
    <w:rsid w:val="00F80478"/>
    <w:rsid w:val="00F80B99"/>
    <w:rsid w:val="00F81044"/>
    <w:rsid w:val="00F82AD9"/>
    <w:rsid w:val="00F82DE9"/>
    <w:rsid w:val="00F83D0D"/>
    <w:rsid w:val="00F84276"/>
    <w:rsid w:val="00F8682A"/>
    <w:rsid w:val="00F90E8F"/>
    <w:rsid w:val="00F9121C"/>
    <w:rsid w:val="00F9132C"/>
    <w:rsid w:val="00F938F0"/>
    <w:rsid w:val="00F948CE"/>
    <w:rsid w:val="00F94937"/>
    <w:rsid w:val="00F951BB"/>
    <w:rsid w:val="00F9520C"/>
    <w:rsid w:val="00F95391"/>
    <w:rsid w:val="00F96063"/>
    <w:rsid w:val="00F96731"/>
    <w:rsid w:val="00F97ECA"/>
    <w:rsid w:val="00FA0AA3"/>
    <w:rsid w:val="00FA10AE"/>
    <w:rsid w:val="00FA1FE7"/>
    <w:rsid w:val="00FA591E"/>
    <w:rsid w:val="00FA6F74"/>
    <w:rsid w:val="00FA7575"/>
    <w:rsid w:val="00FA7783"/>
    <w:rsid w:val="00FA7D4A"/>
    <w:rsid w:val="00FB0969"/>
    <w:rsid w:val="00FB0BBF"/>
    <w:rsid w:val="00FB1D54"/>
    <w:rsid w:val="00FB2705"/>
    <w:rsid w:val="00FB281B"/>
    <w:rsid w:val="00FB40DC"/>
    <w:rsid w:val="00FB56D7"/>
    <w:rsid w:val="00FC0277"/>
    <w:rsid w:val="00FC0502"/>
    <w:rsid w:val="00FC1973"/>
    <w:rsid w:val="00FC1F5F"/>
    <w:rsid w:val="00FC2FD6"/>
    <w:rsid w:val="00FC3DB5"/>
    <w:rsid w:val="00FC4CD4"/>
    <w:rsid w:val="00FC5AEE"/>
    <w:rsid w:val="00FC5E3A"/>
    <w:rsid w:val="00FC6088"/>
    <w:rsid w:val="00FC68E8"/>
    <w:rsid w:val="00FC78B2"/>
    <w:rsid w:val="00FD00C9"/>
    <w:rsid w:val="00FD3434"/>
    <w:rsid w:val="00FD6667"/>
    <w:rsid w:val="00FE1458"/>
    <w:rsid w:val="00FE44A4"/>
    <w:rsid w:val="00FE7849"/>
    <w:rsid w:val="00FF207A"/>
    <w:rsid w:val="00FF323E"/>
    <w:rsid w:val="00FF41D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1.5pt"/>
    </o:shapedefaults>
    <o:shapelayout v:ext="edit">
      <o:idmap v:ext="edit" data="2"/>
    </o:shapelayout>
  </w:shapeDefaults>
  <w:decimalSymbol w:val="."/>
  <w:listSeparator w:val=";"/>
  <w14:docId w14:val="3F37A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18"/>
    <w:lsdException w:name="heading 6" w:uiPriority="18"/>
    <w:lsdException w:name="heading 7" w:uiPriority="18"/>
    <w:lsdException w:name="heading 8" w:uiPriority="18"/>
    <w:lsdException w:name="index 2" w:semiHidden="1" w:uiPriority="18"/>
    <w:lsdException w:name="index 3" w:semiHidden="1" w:uiPriority="18"/>
    <w:lsdException w:name="index 4" w:semiHidden="1" w:uiPriority="18"/>
    <w:lsdException w:name="index 5" w:semiHidden="1" w:uiPriority="18"/>
    <w:lsdException w:name="index 6" w:semiHidden="1" w:uiPriority="18"/>
    <w:lsdException w:name="index 7" w:semiHidden="1" w:uiPriority="18"/>
    <w:lsdException w:name="index 8" w:semiHidden="1" w:uiPriority="18"/>
    <w:lsdException w:name="index 9" w:semiHidden="1" w:uiPriority="18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6" w:uiPriority="39"/>
    <w:lsdException w:name="footnote text" w:uiPriority="12" w:qFormat="1"/>
    <w:lsdException w:name="footer" w:uiPriority="99"/>
    <w:lsdException w:name="index heading" w:semiHidden="1" w:uiPriority="18"/>
    <w:lsdException w:name="caption" w:semiHidden="1" w:unhideWhenUsed="1"/>
    <w:lsdException w:name="envelope address" w:semiHidden="1" w:uiPriority="18"/>
    <w:lsdException w:name="envelope return" w:semiHidden="1" w:uiPriority="18"/>
    <w:lsdException w:name="footnote reference" w:uiPriority="18"/>
    <w:lsdException w:name="annotation reference" w:semiHidden="1" w:uiPriority="18"/>
    <w:lsdException w:name="line number" w:semiHidden="1" w:uiPriority="18"/>
    <w:lsdException w:name="endnote reference" w:uiPriority="18"/>
    <w:lsdException w:name="table of authorities" w:semiHidden="1" w:uiPriority="18"/>
    <w:lsdException w:name="macro" w:semiHidden="1" w:uiPriority="18"/>
    <w:lsdException w:name="toa heading" w:semiHidden="1" w:uiPriority="18"/>
    <w:lsdException w:name="List" w:semiHidden="1" w:uiPriority="18"/>
    <w:lsdException w:name="List Bullet" w:semiHidden="1" w:uiPriority="18"/>
    <w:lsdException w:name="List Number" w:semiHidden="1" w:uiPriority="18"/>
    <w:lsdException w:name="List 2" w:semiHidden="1" w:uiPriority="18"/>
    <w:lsdException w:name="List 3" w:semiHidden="1" w:uiPriority="18"/>
    <w:lsdException w:name="List 4" w:semiHidden="1" w:uiPriority="18"/>
    <w:lsdException w:name="List 5" w:semiHidden="1" w:uiPriority="18"/>
    <w:lsdException w:name="List Bullet 2" w:semiHidden="1" w:uiPriority="18"/>
    <w:lsdException w:name="List Bullet 3" w:semiHidden="1" w:uiPriority="18"/>
    <w:lsdException w:name="List Bullet 4" w:semiHidden="1" w:uiPriority="18"/>
    <w:lsdException w:name="List Bullet 5" w:semiHidden="1" w:uiPriority="18"/>
    <w:lsdException w:name="List Number 2" w:semiHidden="1" w:uiPriority="18"/>
    <w:lsdException w:name="List Number 3" w:semiHidden="1" w:uiPriority="18"/>
    <w:lsdException w:name="List Number 4" w:semiHidden="1" w:uiPriority="18"/>
    <w:lsdException w:name="List Number 5" w:semiHidden="1" w:uiPriority="18"/>
    <w:lsdException w:name="Title" w:semiHidden="1" w:uiPriority="18"/>
    <w:lsdException w:name="Closing" w:semiHidden="1" w:uiPriority="18"/>
    <w:lsdException w:name="Signature" w:semiHidden="1" w:uiPriority="18"/>
    <w:lsdException w:name="Body Text" w:semiHidden="1" w:uiPriority="18"/>
    <w:lsdException w:name="Body Text Indent" w:semiHidden="1" w:uiPriority="18"/>
    <w:lsdException w:name="List Continue" w:semiHidden="1" w:uiPriority="18"/>
    <w:lsdException w:name="List Continue 2" w:semiHidden="1" w:uiPriority="18"/>
    <w:lsdException w:name="List Continue 3" w:semiHidden="1" w:uiPriority="18"/>
    <w:lsdException w:name="List Continue 4" w:semiHidden="1" w:uiPriority="18"/>
    <w:lsdException w:name="List Continue 5" w:semiHidden="1" w:uiPriority="18"/>
    <w:lsdException w:name="Message Header" w:semiHidden="1" w:uiPriority="18"/>
    <w:lsdException w:name="Subtitle" w:semiHidden="1" w:uiPriority="18"/>
    <w:lsdException w:name="Salutation" w:semiHidden="1" w:uiPriority="18"/>
    <w:lsdException w:name="Date" w:semiHidden="1" w:uiPriority="18"/>
    <w:lsdException w:name="Body Text First Indent" w:semiHidden="1" w:uiPriority="18"/>
    <w:lsdException w:name="Body Text First Indent 2" w:semiHidden="1" w:uiPriority="18"/>
    <w:lsdException w:name="Note Heading" w:semiHidden="1" w:uiPriority="18"/>
    <w:lsdException w:name="Body Text 2" w:semiHidden="1" w:uiPriority="18"/>
    <w:lsdException w:name="Body Text Indent 3" w:semiHidden="1" w:uiPriority="18"/>
    <w:lsdException w:name="Hyperlink" w:uiPriority="99"/>
    <w:lsdException w:name="Emphasis" w:semiHidden="1" w:uiPriority="20" w:qFormat="1"/>
    <w:lsdException w:name="Plain Text" w:semiHidden="1" w:uiPriority="18"/>
    <w:lsdException w:name="E-mail Signature" w:semiHidden="1" w:uiPriority="18"/>
    <w:lsdException w:name="HTML Acronym" w:semiHidden="1" w:uiPriority="18"/>
    <w:lsdException w:name="HTML Address" w:semiHidden="1" w:uiPriority="18"/>
    <w:lsdException w:name="HTML Cite" w:semiHidden="1" w:uiPriority="18"/>
    <w:lsdException w:name="HTML Code" w:semiHidden="1" w:uiPriority="18"/>
    <w:lsdException w:name="HTML Definition" w:semiHidden="1" w:uiPriority="18"/>
    <w:lsdException w:name="HTML Keyboard" w:semiHidden="1" w:uiPriority="18" w:unhideWhenUsed="1"/>
    <w:lsdException w:name="HTML Preformatted" w:uiPriority="99"/>
    <w:lsdException w:name="HTML Sample" w:semiHidden="1" w:uiPriority="18"/>
    <w:lsdException w:name="HTML Typewriter" w:semiHidden="1" w:uiPriority="18"/>
    <w:lsdException w:name="HTML Variable" w:semiHidden="1" w:uiPriority="18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8"/>
    <w:semiHidden/>
    <w:qFormat/>
    <w:rsid w:val="00EA7335"/>
    <w:rPr>
      <w:rFonts w:ascii="Arial" w:hAnsi="Arial"/>
      <w:lang w:val="sk-SK" w:eastAsia="en-US"/>
    </w:rPr>
  </w:style>
  <w:style w:type="paragraph" w:styleId="Heading1">
    <w:name w:val="heading 1"/>
    <w:aliases w:val="Header 1"/>
    <w:basedOn w:val="Normal"/>
    <w:next w:val="Text"/>
    <w:link w:val="Heading1Char"/>
    <w:qFormat/>
    <w:rsid w:val="00817B9F"/>
    <w:pPr>
      <w:keepNext/>
      <w:numPr>
        <w:numId w:val="25"/>
      </w:numPr>
      <w:tabs>
        <w:tab w:val="left" w:pos="851"/>
        <w:tab w:val="left" w:pos="1134"/>
      </w:tabs>
      <w:spacing w:before="360" w:line="360" w:lineRule="auto"/>
      <w:ind w:left="851" w:hanging="851"/>
      <w:jc w:val="both"/>
      <w:outlineLvl w:val="0"/>
    </w:pPr>
    <w:rPr>
      <w:b/>
      <w:caps/>
      <w:sz w:val="24"/>
      <w:lang w:val="en-GB"/>
    </w:rPr>
  </w:style>
  <w:style w:type="paragraph" w:styleId="Heading2">
    <w:name w:val="heading 2"/>
    <w:aliases w:val="Header 2"/>
    <w:basedOn w:val="Normal"/>
    <w:next w:val="Text"/>
    <w:link w:val="Heading2Char"/>
    <w:uiPriority w:val="1"/>
    <w:qFormat/>
    <w:rsid w:val="00817B9F"/>
    <w:pPr>
      <w:keepNext/>
      <w:numPr>
        <w:ilvl w:val="1"/>
        <w:numId w:val="25"/>
      </w:numPr>
      <w:spacing w:before="240" w:line="360" w:lineRule="auto"/>
      <w:ind w:left="851" w:hanging="851"/>
      <w:jc w:val="both"/>
      <w:outlineLvl w:val="1"/>
    </w:pPr>
    <w:rPr>
      <w:b/>
      <w:caps/>
      <w:sz w:val="24"/>
      <w:lang w:val="en-GB"/>
    </w:rPr>
  </w:style>
  <w:style w:type="paragraph" w:styleId="Heading3">
    <w:name w:val="heading 3"/>
    <w:aliases w:val="Header 3"/>
    <w:basedOn w:val="Normal"/>
    <w:next w:val="Text"/>
    <w:link w:val="Heading3Char"/>
    <w:uiPriority w:val="2"/>
    <w:qFormat/>
    <w:rsid w:val="006F74A9"/>
    <w:pPr>
      <w:keepNext/>
      <w:numPr>
        <w:ilvl w:val="2"/>
        <w:numId w:val="25"/>
      </w:numPr>
      <w:tabs>
        <w:tab w:val="left" w:pos="0"/>
      </w:tabs>
      <w:spacing w:before="240" w:line="360" w:lineRule="auto"/>
      <w:ind w:left="851" w:hanging="851"/>
      <w:jc w:val="both"/>
      <w:outlineLvl w:val="2"/>
    </w:pPr>
    <w:rPr>
      <w:b/>
      <w:sz w:val="24"/>
      <w:lang w:val="en-GB"/>
    </w:rPr>
  </w:style>
  <w:style w:type="paragraph" w:styleId="Heading4">
    <w:name w:val="heading 4"/>
    <w:aliases w:val="Header 4"/>
    <w:basedOn w:val="Normal"/>
    <w:next w:val="Text"/>
    <w:link w:val="Heading4Char"/>
    <w:uiPriority w:val="3"/>
    <w:qFormat/>
    <w:rsid w:val="003F76EB"/>
    <w:pPr>
      <w:keepNext/>
      <w:numPr>
        <w:ilvl w:val="3"/>
        <w:numId w:val="25"/>
      </w:numPr>
      <w:spacing w:before="120" w:line="360" w:lineRule="auto"/>
      <w:jc w:val="both"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18"/>
    <w:semiHidden/>
    <w:pPr>
      <w:keepNext/>
      <w:numPr>
        <w:ilvl w:val="4"/>
        <w:numId w:val="25"/>
      </w:numPr>
      <w:ind w:right="41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8"/>
    <w:semiHidden/>
    <w:pPr>
      <w:keepNext/>
      <w:numPr>
        <w:ilvl w:val="5"/>
        <w:numId w:val="25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uiPriority w:val="18"/>
    <w:semiHidden/>
    <w:pPr>
      <w:keepNext/>
      <w:numPr>
        <w:ilvl w:val="6"/>
        <w:numId w:val="25"/>
      </w:numPr>
      <w:ind w:right="832"/>
      <w:outlineLvl w:val="6"/>
    </w:pPr>
    <w:rPr>
      <w:u w:val="single"/>
    </w:rPr>
  </w:style>
  <w:style w:type="paragraph" w:styleId="Heading8">
    <w:name w:val="heading 8"/>
    <w:basedOn w:val="Normal"/>
    <w:next w:val="Normal"/>
    <w:uiPriority w:val="18"/>
    <w:semiHidden/>
    <w:pPr>
      <w:keepNext/>
      <w:numPr>
        <w:ilvl w:val="7"/>
        <w:numId w:val="25"/>
      </w:numPr>
      <w:ind w:right="416"/>
      <w:outlineLvl w:val="7"/>
    </w:pPr>
    <w:rPr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25"/>
      </w:numPr>
      <w:tabs>
        <w:tab w:val="left" w:pos="1440"/>
      </w:tabs>
      <w:ind w:right="29"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1 Char"/>
    <w:link w:val="Heading1"/>
    <w:rsid w:val="00817B9F"/>
    <w:rPr>
      <w:rFonts w:ascii="Arial" w:hAnsi="Arial"/>
      <w:b/>
      <w:caps/>
      <w:sz w:val="24"/>
      <w:lang w:val="en-GB" w:eastAsia="en-US"/>
    </w:rPr>
  </w:style>
  <w:style w:type="character" w:customStyle="1" w:styleId="Heading2Char">
    <w:name w:val="Heading 2 Char"/>
    <w:aliases w:val="Header 2 Char"/>
    <w:link w:val="Heading2"/>
    <w:uiPriority w:val="1"/>
    <w:rsid w:val="00817B9F"/>
    <w:rPr>
      <w:rFonts w:ascii="Arial" w:hAnsi="Arial"/>
      <w:b/>
      <w:caps/>
      <w:sz w:val="24"/>
      <w:lang w:val="en-GB" w:eastAsia="en-US"/>
    </w:rPr>
  </w:style>
  <w:style w:type="character" w:customStyle="1" w:styleId="Heading3Char">
    <w:name w:val="Heading 3 Char"/>
    <w:aliases w:val="Header 3 Char"/>
    <w:link w:val="Heading3"/>
    <w:uiPriority w:val="2"/>
    <w:rsid w:val="006F74A9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aliases w:val="Header 4 Char"/>
    <w:link w:val="Heading4"/>
    <w:uiPriority w:val="3"/>
    <w:rsid w:val="003F76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uiPriority w:val="18"/>
    <w:semiHidden/>
    <w:rsid w:val="008A038D"/>
    <w:rPr>
      <w:rFonts w:ascii="Arial" w:hAnsi="Arial"/>
      <w:b/>
      <w:lang w:val="en-US" w:eastAsia="en-US"/>
    </w:rPr>
  </w:style>
  <w:style w:type="character" w:customStyle="1" w:styleId="Heading6Char">
    <w:name w:val="Heading 6 Char"/>
    <w:link w:val="Heading6"/>
    <w:uiPriority w:val="18"/>
    <w:semiHidden/>
    <w:rsid w:val="008A038D"/>
    <w:rPr>
      <w:rFonts w:ascii="Arial" w:hAnsi="Arial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2041"/>
    <w:rPr>
      <w:rFonts w:ascii="Arial" w:hAnsi="Arial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A038D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uiPriority w:val="18"/>
    <w:semiHidden/>
    <w:rPr>
      <w:rFonts w:ascii="Arial" w:hAnsi="Arial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18"/>
    <w:semiHidden/>
    <w:rsid w:val="008A038D"/>
    <w:rPr>
      <w:vertAlign w:val="superscript"/>
    </w:rPr>
  </w:style>
  <w:style w:type="numbering" w:customStyle="1" w:styleId="Bulletedlist1">
    <w:name w:val="Bulleted list 1"/>
    <w:uiPriority w:val="99"/>
    <w:rsid w:val="00764377"/>
    <w:pPr>
      <w:numPr>
        <w:numId w:val="7"/>
      </w:numPr>
    </w:pPr>
  </w:style>
  <w:style w:type="paragraph" w:customStyle="1" w:styleId="Titlepage1">
    <w:name w:val="Title page 1"/>
    <w:basedOn w:val="Normal"/>
    <w:autoRedefine/>
    <w:uiPriority w:val="18"/>
    <w:semiHidden/>
    <w:rsid w:val="00213EE5"/>
    <w:pPr>
      <w:tabs>
        <w:tab w:val="left" w:pos="2279"/>
        <w:tab w:val="left" w:pos="2563"/>
      </w:tabs>
      <w:ind w:left="2563" w:hanging="2563"/>
    </w:pPr>
    <w:rPr>
      <w:rFonts w:ascii="Arial Narrow" w:hAnsi="Arial Narrow"/>
      <w:caps/>
      <w:sz w:val="24"/>
    </w:rPr>
  </w:style>
  <w:style w:type="paragraph" w:customStyle="1" w:styleId="Revisiontable1">
    <w:name w:val="Revision table 1"/>
    <w:basedOn w:val="Normal"/>
    <w:autoRedefine/>
    <w:uiPriority w:val="18"/>
    <w:semiHidden/>
    <w:rsid w:val="00213EE5"/>
    <w:pPr>
      <w:jc w:val="center"/>
    </w:pPr>
    <w:rPr>
      <w:rFonts w:ascii="Arial Narrow" w:hAnsi="Arial Narrow"/>
      <w:color w:val="000000"/>
    </w:rPr>
  </w:style>
  <w:style w:type="paragraph" w:customStyle="1" w:styleId="NumberedList0">
    <w:name w:val="Numbered List"/>
    <w:basedOn w:val="Normal"/>
    <w:uiPriority w:val="8"/>
    <w:qFormat/>
    <w:rsid w:val="003F76EB"/>
    <w:pPr>
      <w:numPr>
        <w:ilvl w:val="1"/>
        <w:numId w:val="10"/>
      </w:numPr>
      <w:tabs>
        <w:tab w:val="left" w:pos="567"/>
      </w:tabs>
      <w:spacing w:line="360" w:lineRule="auto"/>
      <w:jc w:val="both"/>
    </w:pPr>
    <w:rPr>
      <w:sz w:val="24"/>
      <w:lang w:val="en-GB"/>
    </w:rPr>
  </w:style>
  <w:style w:type="paragraph" w:customStyle="1" w:styleId="Pagesheader">
    <w:name w:val="Pages header"/>
    <w:basedOn w:val="Normal"/>
    <w:autoRedefine/>
    <w:uiPriority w:val="18"/>
    <w:semiHidden/>
    <w:rsid w:val="00B9760F"/>
    <w:pPr>
      <w:jc w:val="center"/>
    </w:pPr>
    <w:rPr>
      <w:b/>
      <w:bCs/>
      <w:caps/>
      <w:sz w:val="24"/>
      <w:u w:val="single"/>
      <w:lang w:val="ru-RU"/>
    </w:rPr>
  </w:style>
  <w:style w:type="paragraph" w:customStyle="1" w:styleId="TableText">
    <w:name w:val="Table Text"/>
    <w:basedOn w:val="Normal"/>
    <w:uiPriority w:val="18"/>
    <w:semiHidden/>
    <w:pPr>
      <w:tabs>
        <w:tab w:val="decimal" w:pos="0"/>
      </w:tabs>
      <w:jc w:val="both"/>
    </w:pPr>
    <w:rPr>
      <w:noProof/>
    </w:rPr>
  </w:style>
  <w:style w:type="paragraph" w:customStyle="1" w:styleId="DefaultText">
    <w:name w:val="Default Text"/>
    <w:basedOn w:val="Normal"/>
    <w:uiPriority w:val="18"/>
    <w:semiHidden/>
    <w:pPr>
      <w:jc w:val="both"/>
    </w:pPr>
    <w:rPr>
      <w:noProof/>
    </w:rPr>
  </w:style>
  <w:style w:type="paragraph" w:customStyle="1" w:styleId="Changestable1">
    <w:name w:val="Changes table 1"/>
    <w:basedOn w:val="Normal"/>
    <w:autoRedefine/>
    <w:uiPriority w:val="18"/>
    <w:semiHidden/>
    <w:rsid w:val="003B397A"/>
    <w:pPr>
      <w:jc w:val="center"/>
    </w:pPr>
    <w:rPr>
      <w:b/>
      <w:bCs/>
    </w:rPr>
  </w:style>
  <w:style w:type="paragraph" w:customStyle="1" w:styleId="Tableheader">
    <w:name w:val="Table header"/>
    <w:basedOn w:val="Normal"/>
    <w:uiPriority w:val="12"/>
    <w:qFormat/>
    <w:rsid w:val="003F76EB"/>
    <w:pPr>
      <w:spacing w:before="60" w:after="60"/>
      <w:jc w:val="center"/>
    </w:pPr>
    <w:rPr>
      <w:b/>
      <w:bCs/>
      <w:lang w:val="en-GB"/>
    </w:rPr>
  </w:style>
  <w:style w:type="paragraph" w:customStyle="1" w:styleId="Changestable2">
    <w:name w:val="Changes table 2"/>
    <w:basedOn w:val="Normal"/>
    <w:autoRedefine/>
    <w:uiPriority w:val="18"/>
    <w:semiHidden/>
    <w:rsid w:val="003B397A"/>
    <w:pPr>
      <w:jc w:val="center"/>
    </w:pPr>
  </w:style>
  <w:style w:type="paragraph" w:styleId="FootnoteText">
    <w:name w:val="footnote text"/>
    <w:aliases w:val="Comment"/>
    <w:basedOn w:val="Normal"/>
    <w:link w:val="FootnoteTextChar"/>
    <w:uiPriority w:val="12"/>
    <w:qFormat/>
    <w:rsid w:val="003F76EB"/>
    <w:rPr>
      <w:sz w:val="16"/>
      <w:lang w:val="en-GB"/>
    </w:rPr>
  </w:style>
  <w:style w:type="character" w:customStyle="1" w:styleId="FootnoteTextChar">
    <w:name w:val="Footnote Text Char"/>
    <w:aliases w:val="Comment Char"/>
    <w:basedOn w:val="DefaultParagraphFont"/>
    <w:link w:val="FootnoteText"/>
    <w:uiPriority w:val="12"/>
    <w:rsid w:val="003F76EB"/>
    <w:rPr>
      <w:rFonts w:ascii="Arial" w:hAnsi="Arial"/>
      <w:sz w:val="16"/>
      <w:lang w:val="en-GB" w:eastAsia="en-US"/>
    </w:rPr>
  </w:style>
  <w:style w:type="character" w:styleId="FootnoteReference">
    <w:name w:val="footnote reference"/>
    <w:basedOn w:val="DefaultParagraphFont"/>
    <w:uiPriority w:val="18"/>
    <w:semiHidden/>
    <w:rsid w:val="008A038D"/>
    <w:rPr>
      <w:vertAlign w:val="superscript"/>
    </w:rPr>
  </w:style>
  <w:style w:type="paragraph" w:styleId="BlockText">
    <w:name w:val="Block Text"/>
    <w:basedOn w:val="Normal"/>
    <w:uiPriority w:val="18"/>
    <w:semiHidden/>
    <w:pPr>
      <w:ind w:left="720" w:right="416" w:hanging="720"/>
    </w:pPr>
  </w:style>
  <w:style w:type="paragraph" w:customStyle="1" w:styleId="Revisiontable2">
    <w:name w:val="Revision table 2"/>
    <w:basedOn w:val="Normal"/>
    <w:autoRedefine/>
    <w:uiPriority w:val="18"/>
    <w:semiHidden/>
    <w:rsid w:val="003B397A"/>
    <w:pPr>
      <w:jc w:val="center"/>
    </w:pPr>
    <w:rPr>
      <w:rFonts w:ascii="Arial Narrow" w:hAnsi="Arial Narrow"/>
      <w:b/>
      <w:bCs/>
      <w:color w:val="000000"/>
    </w:rPr>
  </w:style>
  <w:style w:type="character" w:styleId="Hyperlink">
    <w:name w:val="Hyperlink"/>
    <w:uiPriority w:val="99"/>
    <w:rPr>
      <w:rFonts w:ascii="Arial" w:hAnsi="Arial"/>
      <w:color w:val="0000FF"/>
      <w:szCs w:val="24"/>
      <w:u w:val="single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uiPriority w:val="18"/>
    <w:semiHidden/>
    <w:pPr>
      <w:tabs>
        <w:tab w:val="left" w:pos="720"/>
      </w:tabs>
      <w:ind w:left="720"/>
    </w:pPr>
    <w:rPr>
      <w:szCs w:val="24"/>
    </w:rPr>
  </w:style>
  <w:style w:type="character" w:styleId="FollowedHyperlink">
    <w:name w:val="FollowedHyperlink"/>
    <w:uiPriority w:val="18"/>
    <w:semiHidden/>
    <w:rPr>
      <w:rFonts w:ascii="Arial" w:hAnsi="Arial"/>
      <w:color w:val="800080"/>
      <w:szCs w:val="24"/>
      <w:u w:val="single"/>
      <w:lang w:val="en-US" w:eastAsia="en-US" w:bidi="ar-SA"/>
    </w:rPr>
  </w:style>
  <w:style w:type="character" w:customStyle="1" w:styleId="Equation">
    <w:name w:val="Equation"/>
    <w:basedOn w:val="DefaultParagraphFont"/>
    <w:uiPriority w:val="13"/>
    <w:qFormat/>
    <w:rsid w:val="00EA7335"/>
    <w:rPr>
      <w:rFonts w:ascii="Cambria Math" w:hAnsi="Cambria Math"/>
      <w:noProof w:val="0"/>
      <w:sz w:val="20"/>
      <w:lang w:val="cs-CZ"/>
    </w:rPr>
  </w:style>
  <w:style w:type="paragraph" w:customStyle="1" w:styleId="Colontitle1">
    <w:name w:val="Colontitle 1"/>
    <w:basedOn w:val="Normal"/>
    <w:uiPriority w:val="18"/>
    <w:semiHidden/>
    <w:rsid w:val="000038EF"/>
    <w:pPr>
      <w:jc w:val="center"/>
    </w:pPr>
    <w:rPr>
      <w:b/>
      <w:bCs/>
      <w:sz w:val="16"/>
    </w:rPr>
  </w:style>
  <w:style w:type="paragraph" w:customStyle="1" w:styleId="Colontitle2">
    <w:name w:val="Colontitle 2"/>
    <w:basedOn w:val="DefaultText"/>
    <w:uiPriority w:val="18"/>
    <w:semiHidden/>
    <w:rsid w:val="000038EF"/>
    <w:pPr>
      <w:jc w:val="center"/>
    </w:pPr>
    <w:rPr>
      <w:rFonts w:ascii="Arial Narrow" w:hAnsi="Arial Narrow"/>
      <w:sz w:val="24"/>
    </w:rPr>
  </w:style>
  <w:style w:type="paragraph" w:customStyle="1" w:styleId="Colontitle3">
    <w:name w:val="Colontitle 3"/>
    <w:basedOn w:val="DefaultText"/>
    <w:rsid w:val="000038EF"/>
    <w:pPr>
      <w:jc w:val="center"/>
    </w:pPr>
    <w:rPr>
      <w:b/>
      <w:bCs/>
      <w:sz w:val="16"/>
    </w:rPr>
  </w:style>
  <w:style w:type="paragraph" w:styleId="TOC2">
    <w:name w:val="toc 2"/>
    <w:aliases w:val="Contents 2"/>
    <w:basedOn w:val="Normal"/>
    <w:next w:val="Normal"/>
    <w:uiPriority w:val="39"/>
    <w:qFormat/>
    <w:rsid w:val="00102444"/>
    <w:pPr>
      <w:tabs>
        <w:tab w:val="left" w:pos="567"/>
        <w:tab w:val="right" w:leader="dot" w:pos="10198"/>
      </w:tabs>
      <w:spacing w:before="120" w:after="120"/>
      <w:ind w:left="567" w:hanging="567"/>
    </w:pPr>
    <w:rPr>
      <w:caps/>
    </w:rPr>
  </w:style>
  <w:style w:type="paragraph" w:styleId="TOC1">
    <w:name w:val="toc 1"/>
    <w:aliases w:val="Contents 1"/>
    <w:basedOn w:val="Normal"/>
    <w:next w:val="Normal"/>
    <w:uiPriority w:val="39"/>
    <w:qFormat/>
    <w:rsid w:val="00102444"/>
    <w:pPr>
      <w:tabs>
        <w:tab w:val="left" w:pos="567"/>
        <w:tab w:val="right" w:leader="dot" w:pos="10198"/>
      </w:tabs>
      <w:spacing w:before="120" w:after="120"/>
      <w:ind w:left="567" w:hanging="567"/>
    </w:pPr>
    <w:rPr>
      <w:b/>
      <w:bCs/>
      <w:caps/>
      <w:noProof/>
    </w:rPr>
  </w:style>
  <w:style w:type="paragraph" w:styleId="TOC3">
    <w:name w:val="toc 3"/>
    <w:aliases w:val="Contents 3"/>
    <w:basedOn w:val="Normal"/>
    <w:next w:val="Normal"/>
    <w:uiPriority w:val="39"/>
    <w:qFormat/>
    <w:rsid w:val="00F13D7A"/>
    <w:pPr>
      <w:tabs>
        <w:tab w:val="left" w:pos="567"/>
        <w:tab w:val="right" w:leader="dot" w:pos="10198"/>
      </w:tabs>
      <w:spacing w:before="120" w:after="120"/>
      <w:ind w:left="567" w:hanging="567"/>
    </w:pPr>
    <w:rPr>
      <w:iCs/>
      <w:noProof/>
    </w:rPr>
  </w:style>
  <w:style w:type="paragraph" w:styleId="TOC4">
    <w:name w:val="toc 4"/>
    <w:basedOn w:val="Normal"/>
    <w:next w:val="Normal"/>
    <w:autoRedefine/>
    <w:uiPriority w:val="39"/>
    <w:rsid w:val="00603BD0"/>
    <w:pPr>
      <w:tabs>
        <w:tab w:val="left" w:pos="1400"/>
        <w:tab w:val="right" w:leader="dot" w:pos="10198"/>
      </w:tabs>
      <w:contextualSpacing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Theme="minorHAnsi" w:hAnsiTheme="minorHAnsi"/>
      <w:sz w:val="18"/>
      <w:szCs w:val="18"/>
    </w:rPr>
  </w:style>
  <w:style w:type="paragraph" w:customStyle="1" w:styleId="Tabletext0">
    <w:name w:val="Table text"/>
    <w:basedOn w:val="Normal"/>
    <w:uiPriority w:val="13"/>
    <w:qFormat/>
    <w:rsid w:val="003F76EB"/>
    <w:pPr>
      <w:spacing w:before="60" w:after="60"/>
    </w:pPr>
    <w:rPr>
      <w:lang w:val="en-GB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basedOn w:val="DefaultParagraphFont"/>
    <w:link w:val="CommentText"/>
    <w:semiHidden/>
    <w:rsid w:val="00B85F72"/>
    <w:rPr>
      <w:rFonts w:ascii="Arial" w:hAnsi="Arial"/>
      <w:szCs w:val="24"/>
      <w:lang w:val="en-US" w:eastAsia="en-US" w:bidi="ar-SA"/>
    </w:rPr>
  </w:style>
  <w:style w:type="paragraph" w:styleId="NormalIndent">
    <w:name w:val="Normal Indent"/>
    <w:basedOn w:val="Normal"/>
    <w:uiPriority w:val="18"/>
    <w:semiHidden/>
    <w:pPr>
      <w:ind w:left="720"/>
    </w:pPr>
    <w:rPr>
      <w:lang w:val="en-GB"/>
    </w:rPr>
  </w:style>
  <w:style w:type="paragraph" w:customStyle="1" w:styleId="Titlepage2">
    <w:name w:val="Title page 2"/>
    <w:basedOn w:val="Normal"/>
    <w:uiPriority w:val="18"/>
    <w:semiHidden/>
    <w:rsid w:val="000038EF"/>
    <w:pPr>
      <w:jc w:val="center"/>
    </w:pPr>
    <w:rPr>
      <w:rFonts w:ascii="Arial Narrow" w:hAnsi="Arial Narrow"/>
      <w:sz w:val="18"/>
    </w:rPr>
  </w:style>
  <w:style w:type="paragraph" w:styleId="Index1">
    <w:name w:val="index 1"/>
    <w:basedOn w:val="Normal"/>
    <w:next w:val="Normal"/>
    <w:autoRedefine/>
    <w:semiHidden/>
    <w:pPr>
      <w:ind w:left="1440"/>
      <w:jc w:val="both"/>
    </w:pPr>
    <w:rPr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56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66904"/>
    <w:rPr>
      <w:rFonts w:ascii="Tahoma" w:hAnsi="Tahoma" w:cs="Tahoma"/>
      <w:sz w:val="16"/>
      <w:szCs w:val="16"/>
      <w:lang w:val="en-US" w:eastAsia="en-US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DefaultText1">
    <w:name w:val="Default Text:1"/>
    <w:basedOn w:val="Normal"/>
    <w:uiPriority w:val="18"/>
    <w:semiHidden/>
    <w:rsid w:val="002013D5"/>
    <w:pPr>
      <w:autoSpaceDE w:val="0"/>
      <w:autoSpaceDN w:val="0"/>
      <w:adjustRightInd w:val="0"/>
    </w:pPr>
    <w:rPr>
      <w:rFonts w:cs="Arial"/>
      <w:lang w:val="en-GB"/>
    </w:rPr>
  </w:style>
  <w:style w:type="table" w:styleId="TableGrid">
    <w:name w:val="Table Grid"/>
    <w:basedOn w:val="TableNormal"/>
    <w:rsid w:val="00D7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18"/>
    <w:semiHidden/>
    <w:rsid w:val="000C2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18"/>
    <w:semiHidden/>
    <w:rsid w:val="00F36AEB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">
    <w:name w:val="Char"/>
    <w:basedOn w:val="Normal"/>
    <w:autoRedefine/>
    <w:semiHidden/>
    <w:rsid w:val="009F3E04"/>
    <w:pPr>
      <w:numPr>
        <w:numId w:val="1"/>
      </w:numPr>
      <w:tabs>
        <w:tab w:val="clear" w:pos="-1052"/>
        <w:tab w:val="left" w:pos="0"/>
      </w:tabs>
      <w:spacing w:before="80" w:after="80" w:line="228" w:lineRule="auto"/>
      <w:ind w:firstLine="1412"/>
      <w:jc w:val="both"/>
    </w:pPr>
    <w:rPr>
      <w:szCs w:val="24"/>
    </w:rPr>
  </w:style>
  <w:style w:type="paragraph" w:customStyle="1" w:styleId="Titlepage3">
    <w:name w:val="Title page 3"/>
    <w:basedOn w:val="Normal"/>
    <w:uiPriority w:val="18"/>
    <w:semiHidden/>
    <w:qFormat/>
    <w:rsid w:val="000038EF"/>
    <w:pPr>
      <w:jc w:val="center"/>
    </w:pPr>
    <w:rPr>
      <w:rFonts w:ascii="Arial Black" w:hAnsi="Arial Black"/>
      <w:sz w:val="28"/>
    </w:rPr>
  </w:style>
  <w:style w:type="paragraph" w:customStyle="1" w:styleId="Titlepage4">
    <w:name w:val="Title page 4"/>
    <w:basedOn w:val="Normal"/>
    <w:uiPriority w:val="18"/>
    <w:semiHidden/>
    <w:qFormat/>
    <w:rsid w:val="000038EF"/>
    <w:pPr>
      <w:spacing w:before="120"/>
      <w:jc w:val="center"/>
    </w:pPr>
    <w:rPr>
      <w:sz w:val="28"/>
    </w:rPr>
  </w:style>
  <w:style w:type="paragraph" w:customStyle="1" w:styleId="Picturetitle">
    <w:name w:val="Picture title"/>
    <w:basedOn w:val="Normal"/>
    <w:next w:val="Textafterobject"/>
    <w:uiPriority w:val="10"/>
    <w:qFormat/>
    <w:rsid w:val="003F76EB"/>
    <w:pPr>
      <w:spacing w:before="120" w:line="360" w:lineRule="auto"/>
      <w:jc w:val="center"/>
    </w:pPr>
    <w:rPr>
      <w:sz w:val="24"/>
      <w:lang w:val="en-GB"/>
    </w:rPr>
  </w:style>
  <w:style w:type="paragraph" w:styleId="Caption">
    <w:name w:val="caption"/>
    <w:basedOn w:val="Normal"/>
    <w:next w:val="Normal"/>
    <w:rsid w:val="00423596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18"/>
    <w:semiHidden/>
    <w:rsid w:val="00B85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8"/>
    <w:semiHidden/>
    <w:rsid w:val="008A038D"/>
    <w:rPr>
      <w:rFonts w:ascii="Arial" w:hAnsi="Arial"/>
      <w:b/>
      <w:bCs/>
      <w:szCs w:val="24"/>
      <w:lang w:val="en-US" w:eastAsia="en-US" w:bidi="ar-SA"/>
    </w:rPr>
  </w:style>
  <w:style w:type="paragraph" w:customStyle="1" w:styleId="100">
    <w:name w:val="Стиль Оглавление 1 + Слева:  0 см Первая строка:  0 см"/>
    <w:basedOn w:val="TOC1"/>
    <w:uiPriority w:val="18"/>
    <w:semiHidden/>
    <w:rsid w:val="008B2596"/>
    <w:pPr>
      <w:tabs>
        <w:tab w:val="clear" w:pos="10198"/>
        <w:tab w:val="right" w:pos="10206"/>
      </w:tabs>
    </w:pPr>
    <w:rPr>
      <w:iCs/>
    </w:rPr>
  </w:style>
  <w:style w:type="character" w:styleId="Strong">
    <w:name w:val="Strong"/>
    <w:uiPriority w:val="18"/>
    <w:semiHidden/>
    <w:rsid w:val="00866904"/>
    <w:rPr>
      <w:b/>
      <w:bCs/>
    </w:rPr>
  </w:style>
  <w:style w:type="paragraph" w:customStyle="1" w:styleId="rtecenter">
    <w:name w:val="rtecenter"/>
    <w:basedOn w:val="Normal"/>
    <w:uiPriority w:val="18"/>
    <w:semiHidden/>
    <w:rsid w:val="00866904"/>
    <w:pPr>
      <w:spacing w:before="120" w:after="216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6904"/>
    <w:rPr>
      <w:rFonts w:ascii="Courier New" w:hAnsi="Courier New" w:cs="Courier New"/>
    </w:rPr>
  </w:style>
  <w:style w:type="paragraph" w:customStyle="1" w:styleId="a0">
    <w:name w:val="рабочий"/>
    <w:basedOn w:val="Normal"/>
    <w:uiPriority w:val="18"/>
    <w:semiHidden/>
    <w:rsid w:val="00866904"/>
    <w:rPr>
      <w:rFonts w:ascii="TimesDL" w:hAnsi="TimesDL"/>
      <w:sz w:val="24"/>
      <w:lang w:val="ru-RU" w:eastAsia="ru-RU"/>
    </w:rPr>
  </w:style>
  <w:style w:type="paragraph" w:styleId="BodyText3">
    <w:name w:val="Body Text 3"/>
    <w:basedOn w:val="Normal"/>
    <w:link w:val="BodyText3Char"/>
    <w:uiPriority w:val="18"/>
    <w:semiHidden/>
    <w:rsid w:val="00866904"/>
    <w:pPr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18"/>
    <w:semiHidden/>
    <w:rsid w:val="008A038D"/>
    <w:rPr>
      <w:sz w:val="28"/>
    </w:rPr>
  </w:style>
  <w:style w:type="paragraph" w:customStyle="1" w:styleId="text0">
    <w:name w:val="text"/>
    <w:basedOn w:val="Normal"/>
    <w:uiPriority w:val="99"/>
    <w:semiHidden/>
    <w:rsid w:val="00866904"/>
    <w:pPr>
      <w:spacing w:before="77" w:after="103"/>
      <w:ind w:left="51" w:right="51"/>
    </w:pPr>
    <w:rPr>
      <w:rFonts w:cs="Arial"/>
      <w:color w:val="000000"/>
      <w:sz w:val="17"/>
      <w:szCs w:val="17"/>
      <w:lang w:val="ru-RU" w:eastAsia="ru-RU"/>
    </w:rPr>
  </w:style>
  <w:style w:type="paragraph" w:customStyle="1" w:styleId="H3">
    <w:name w:val="H3"/>
    <w:basedOn w:val="Normal"/>
    <w:next w:val="Normal"/>
    <w:autoRedefine/>
    <w:uiPriority w:val="18"/>
    <w:semiHidden/>
    <w:rsid w:val="00B8278A"/>
    <w:pPr>
      <w:numPr>
        <w:ilvl w:val="2"/>
        <w:numId w:val="2"/>
      </w:numPr>
      <w:spacing w:before="240"/>
      <w:jc w:val="both"/>
    </w:pPr>
    <w:rPr>
      <w:rFonts w:ascii="Times New Roman" w:hAnsi="Times New Roman"/>
      <w:b/>
      <w:szCs w:val="24"/>
      <w:lang w:val="x-none" w:eastAsia="x-none"/>
    </w:rPr>
  </w:style>
  <w:style w:type="paragraph" w:customStyle="1" w:styleId="a1">
    <w:name w:val="Текст документа"/>
    <w:basedOn w:val="Normal"/>
    <w:link w:val="a2"/>
    <w:uiPriority w:val="18"/>
    <w:semiHidden/>
    <w:rsid w:val="006B4ACD"/>
    <w:pPr>
      <w:widowControl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 w:cs="Arial"/>
      <w:sz w:val="24"/>
      <w:lang w:val="ru-RU" w:eastAsia="ru-RU"/>
    </w:rPr>
  </w:style>
  <w:style w:type="character" w:customStyle="1" w:styleId="a2">
    <w:name w:val="Текст документа Знак"/>
    <w:basedOn w:val="DefaultParagraphFont"/>
    <w:link w:val="a1"/>
    <w:uiPriority w:val="18"/>
    <w:semiHidden/>
    <w:rsid w:val="008A038D"/>
    <w:rPr>
      <w:rFonts w:cs="Arial"/>
      <w:sz w:val="24"/>
    </w:rPr>
  </w:style>
  <w:style w:type="paragraph" w:customStyle="1" w:styleId="1022515">
    <w:name w:val="Стиль Оглавление 1 + Слева:  0 см Выступ:  225 см Справа:  15 см"/>
    <w:basedOn w:val="TOC1"/>
    <w:uiPriority w:val="18"/>
    <w:semiHidden/>
    <w:rsid w:val="000B4FE6"/>
    <w:pPr>
      <w:ind w:left="1276" w:right="851" w:hanging="1276"/>
    </w:pPr>
  </w:style>
  <w:style w:type="paragraph" w:customStyle="1" w:styleId="12250">
    <w:name w:val="Стиль Заголовок 1 + Слева:  225 см Первая строка:  0 см"/>
    <w:basedOn w:val="Heading1"/>
    <w:autoRedefine/>
    <w:uiPriority w:val="18"/>
    <w:semiHidden/>
    <w:rsid w:val="000B4FE6"/>
    <w:pPr>
      <w:ind w:left="1276" w:firstLine="0"/>
    </w:pPr>
    <w:rPr>
      <w:bCs/>
      <w:caps w:val="0"/>
    </w:rPr>
  </w:style>
  <w:style w:type="paragraph" w:customStyle="1" w:styleId="Text">
    <w:name w:val="Text"/>
    <w:basedOn w:val="Normal"/>
    <w:uiPriority w:val="6"/>
    <w:qFormat/>
    <w:rsid w:val="003F76EB"/>
    <w:pPr>
      <w:spacing w:line="360" w:lineRule="auto"/>
      <w:jc w:val="both"/>
    </w:pPr>
    <w:rPr>
      <w:rFonts w:cs="Tahoma"/>
      <w:bCs/>
      <w:sz w:val="24"/>
      <w:szCs w:val="16"/>
      <w:lang w:val="en-GB"/>
    </w:rPr>
  </w:style>
  <w:style w:type="numbering" w:customStyle="1" w:styleId="1">
    <w:name w:val="Список1"/>
    <w:basedOn w:val="NoList"/>
    <w:uiPriority w:val="99"/>
    <w:rsid w:val="008D0371"/>
    <w:pPr>
      <w:numPr>
        <w:numId w:val="4"/>
      </w:numPr>
    </w:pPr>
  </w:style>
  <w:style w:type="paragraph" w:customStyle="1" w:styleId="Textafterobject">
    <w:name w:val="Text after object"/>
    <w:basedOn w:val="Normal"/>
    <w:next w:val="Text"/>
    <w:uiPriority w:val="7"/>
    <w:qFormat/>
    <w:rsid w:val="003F76EB"/>
    <w:pPr>
      <w:spacing w:before="240" w:line="360" w:lineRule="auto"/>
      <w:jc w:val="both"/>
    </w:pPr>
    <w:rPr>
      <w:sz w:val="24"/>
      <w:lang w:val="en-GB"/>
    </w:rPr>
  </w:style>
  <w:style w:type="paragraph" w:styleId="EndnoteText">
    <w:name w:val="endnote text"/>
    <w:basedOn w:val="Normal"/>
    <w:link w:val="EndnoteTextChar"/>
    <w:uiPriority w:val="18"/>
    <w:semiHidden/>
    <w:rsid w:val="00345B07"/>
    <w:rPr>
      <w:rFonts w:eastAsia="Calibri"/>
      <w:szCs w:val="22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18"/>
    <w:semiHidden/>
    <w:rsid w:val="008A038D"/>
    <w:rPr>
      <w:rFonts w:ascii="Arial" w:eastAsia="Calibri" w:hAnsi="Arial"/>
      <w:szCs w:val="22"/>
      <w:lang w:eastAsia="en-US"/>
    </w:rPr>
  </w:style>
  <w:style w:type="paragraph" w:customStyle="1" w:styleId="Titlesheet-ContractordocNo">
    <w:name w:val="Title sheet - Contractor doc. No."/>
    <w:basedOn w:val="Normal"/>
    <w:uiPriority w:val="18"/>
    <w:semiHidden/>
    <w:qFormat/>
    <w:rsid w:val="00345B07"/>
    <w:pPr>
      <w:tabs>
        <w:tab w:val="left" w:pos="3487"/>
      </w:tabs>
      <w:ind w:left="284" w:right="380"/>
      <w:jc w:val="both"/>
    </w:pPr>
    <w:rPr>
      <w:rFonts w:ascii="Arial Narrow" w:eastAsia="Calibri" w:hAnsi="Arial Narrow"/>
      <w:i/>
      <w:caps/>
      <w:sz w:val="18"/>
      <w:szCs w:val="22"/>
      <w:lang w:val="ru-RU"/>
    </w:rPr>
  </w:style>
  <w:style w:type="paragraph" w:customStyle="1" w:styleId="a3">
    <w:name w:val="Изображение"/>
    <w:basedOn w:val="Text"/>
    <w:uiPriority w:val="18"/>
    <w:semiHidden/>
    <w:rsid w:val="00345B07"/>
    <w:pPr>
      <w:jc w:val="center"/>
    </w:pPr>
  </w:style>
  <w:style w:type="paragraph" w:customStyle="1" w:styleId="Tabletitle">
    <w:name w:val="Table title"/>
    <w:basedOn w:val="Normal"/>
    <w:next w:val="Text"/>
    <w:uiPriority w:val="11"/>
    <w:qFormat/>
    <w:rsid w:val="003F76EB"/>
    <w:pPr>
      <w:keepNext/>
      <w:tabs>
        <w:tab w:val="left" w:pos="1247"/>
        <w:tab w:val="left" w:pos="1474"/>
      </w:tabs>
      <w:spacing w:before="60" w:after="120"/>
      <w:ind w:left="1474" w:hanging="1474"/>
      <w:jc w:val="both"/>
    </w:pPr>
    <w:rPr>
      <w:rFonts w:eastAsia="Calibri"/>
      <w:bCs/>
      <w:sz w:val="24"/>
      <w:lang w:val="en-GB"/>
    </w:rPr>
  </w:style>
  <w:style w:type="numbering" w:customStyle="1" w:styleId="a">
    <w:name w:val="Нумератор заголовков"/>
    <w:uiPriority w:val="99"/>
    <w:rsid w:val="00345B07"/>
    <w:pPr>
      <w:numPr>
        <w:numId w:val="5"/>
      </w:numPr>
    </w:pPr>
  </w:style>
  <w:style w:type="paragraph" w:customStyle="1" w:styleId="20">
    <w:name w:val="Основной 2"/>
    <w:basedOn w:val="Text"/>
    <w:uiPriority w:val="18"/>
    <w:semiHidden/>
    <w:rsid w:val="00345B07"/>
    <w:pPr>
      <w:ind w:left="1418"/>
    </w:pPr>
  </w:style>
  <w:style w:type="paragraph" w:customStyle="1" w:styleId="3">
    <w:name w:val="Основной 3"/>
    <w:basedOn w:val="Text"/>
    <w:uiPriority w:val="18"/>
    <w:semiHidden/>
    <w:rsid w:val="00345B07"/>
    <w:pPr>
      <w:ind w:left="2126"/>
    </w:pPr>
  </w:style>
  <w:style w:type="paragraph" w:customStyle="1" w:styleId="4">
    <w:name w:val="Основной 4"/>
    <w:basedOn w:val="Text"/>
    <w:uiPriority w:val="18"/>
    <w:semiHidden/>
    <w:rsid w:val="00345B07"/>
    <w:pPr>
      <w:ind w:left="2835"/>
    </w:pPr>
  </w:style>
  <w:style w:type="paragraph" w:customStyle="1" w:styleId="5">
    <w:name w:val="Основной 5"/>
    <w:basedOn w:val="Text"/>
    <w:uiPriority w:val="18"/>
    <w:semiHidden/>
    <w:rsid w:val="00345B07"/>
    <w:pPr>
      <w:ind w:left="3686"/>
    </w:pPr>
  </w:style>
  <w:style w:type="paragraph" w:customStyle="1" w:styleId="a4">
    <w:name w:val="Подстрочное примечание"/>
    <w:basedOn w:val="Normal"/>
    <w:uiPriority w:val="18"/>
    <w:semiHidden/>
    <w:rsid w:val="00345B07"/>
    <w:rPr>
      <w:rFonts w:eastAsia="Calibri"/>
      <w:noProof/>
      <w:sz w:val="18"/>
      <w:szCs w:val="22"/>
      <w:lang w:val="ru-RU"/>
    </w:rPr>
  </w:style>
  <w:style w:type="table" w:styleId="LightList-Accent5">
    <w:name w:val="Light List Accent 5"/>
    <w:basedOn w:val="TableNormal"/>
    <w:uiPriority w:val="61"/>
    <w:rsid w:val="00345B0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5">
    <w:name w:val="Содержание. Заголовок"/>
    <w:basedOn w:val="Text"/>
    <w:uiPriority w:val="18"/>
    <w:semiHidden/>
    <w:rsid w:val="00345B07"/>
    <w:pPr>
      <w:tabs>
        <w:tab w:val="left" w:pos="425"/>
        <w:tab w:val="left" w:leader="dot" w:pos="9072"/>
      </w:tabs>
      <w:jc w:val="center"/>
    </w:pPr>
    <w:rPr>
      <w:b/>
      <w:szCs w:val="20"/>
      <w:u w:val="single"/>
    </w:rPr>
  </w:style>
  <w:style w:type="numbering" w:customStyle="1" w:styleId="2">
    <w:name w:val="Список2"/>
    <w:basedOn w:val="NoList"/>
    <w:uiPriority w:val="99"/>
    <w:rsid w:val="00345B07"/>
    <w:pPr>
      <w:numPr>
        <w:numId w:val="6"/>
      </w:numPr>
    </w:pPr>
  </w:style>
  <w:style w:type="table" w:customStyle="1" w:styleId="a6">
    <w:name w:val="Таблица"/>
    <w:basedOn w:val="TableNormal"/>
    <w:uiPriority w:val="99"/>
    <w:qFormat/>
    <w:rsid w:val="00345B07"/>
    <w:pPr>
      <w:spacing w:line="360" w:lineRule="auto"/>
    </w:pPr>
    <w:rPr>
      <w:rFonts w:ascii="Arial" w:eastAsia="Calibri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0" w:rightChars="0" w:right="0"/>
        <w:jc w:val="center"/>
      </w:pPr>
      <w:rPr>
        <w:rFonts w:ascii="Arial" w:hAnsi="Arial"/>
        <w:b w:val="0"/>
        <w:i w:val="0"/>
        <w:color w:val="auto"/>
        <w:sz w:val="20"/>
      </w:rPr>
      <w:tblPr/>
      <w:trPr>
        <w:tblHeader/>
      </w:trPr>
      <w:tcPr>
        <w:noWrap/>
        <w:tcMar>
          <w:top w:w="57" w:type="dxa"/>
          <w:left w:w="57" w:type="dxa"/>
          <w:bottom w:w="0" w:type="nil"/>
          <w:right w:w="57" w:type="dxa"/>
        </w:tcMar>
      </w:tcPr>
    </w:tblStylePr>
    <w:tblStylePr w:type="firstCol">
      <w:pPr>
        <w:wordWrap/>
        <w:spacing w:beforeLines="0" w:beforeAutospacing="0" w:afterLines="0" w:afterAutospacing="0" w:line="360" w:lineRule="auto"/>
        <w:ind w:leftChars="0" w:left="0" w:rightChars="0" w:right="0" w:firstLineChars="0" w:firstLine="0"/>
        <w:contextualSpacing/>
        <w:jc w:val="left"/>
      </w:pPr>
      <w:rPr>
        <w:rFonts w:ascii="Arial" w:hAnsi="Arial"/>
        <w:sz w:val="20"/>
      </w:rPr>
    </w:tblStylePr>
  </w:style>
  <w:style w:type="paragraph" w:customStyle="1" w:styleId="-">
    <w:name w:val="Титульный - Название документа"/>
    <w:basedOn w:val="Normal"/>
    <w:uiPriority w:val="18"/>
    <w:semiHidden/>
    <w:qFormat/>
    <w:rsid w:val="00345B07"/>
    <w:pPr>
      <w:tabs>
        <w:tab w:val="left" w:pos="3487"/>
      </w:tabs>
      <w:ind w:left="284" w:right="380"/>
    </w:pPr>
    <w:rPr>
      <w:rFonts w:ascii="Arial Narrow" w:eastAsia="Calibri" w:hAnsi="Arial Narrow"/>
      <w:caps/>
      <w:sz w:val="24"/>
      <w:szCs w:val="22"/>
      <w:lang w:val="ru-RU"/>
    </w:rPr>
  </w:style>
  <w:style w:type="paragraph" w:customStyle="1" w:styleId="-0">
    <w:name w:val="Титульный - Название заказчика"/>
    <w:basedOn w:val="Normal"/>
    <w:next w:val="Normal"/>
    <w:uiPriority w:val="18"/>
    <w:semiHidden/>
    <w:qFormat/>
    <w:rsid w:val="00345B07"/>
    <w:pPr>
      <w:spacing w:before="280"/>
      <w:jc w:val="center"/>
    </w:pPr>
    <w:rPr>
      <w:rFonts w:ascii="Arial Black" w:eastAsia="Calibri" w:hAnsi="Arial Black"/>
      <w:b/>
      <w:bCs/>
      <w:sz w:val="28"/>
      <w:szCs w:val="28"/>
      <w:lang w:val="ru-RU"/>
    </w:rPr>
  </w:style>
  <w:style w:type="paragraph" w:customStyle="1" w:styleId="-1">
    <w:name w:val="Титульный - Номер документа подрядчика"/>
    <w:basedOn w:val="Normal"/>
    <w:uiPriority w:val="18"/>
    <w:semiHidden/>
    <w:qFormat/>
    <w:rsid w:val="00345B07"/>
    <w:pPr>
      <w:tabs>
        <w:tab w:val="left" w:pos="3487"/>
      </w:tabs>
      <w:ind w:left="284" w:right="380"/>
    </w:pPr>
    <w:rPr>
      <w:rFonts w:ascii="Arial Narrow" w:eastAsia="Calibri" w:hAnsi="Arial Narrow"/>
      <w:caps/>
      <w:sz w:val="24"/>
      <w:szCs w:val="22"/>
      <w:lang w:val="ru-RU"/>
    </w:rPr>
  </w:style>
  <w:style w:type="paragraph" w:customStyle="1" w:styleId="-2">
    <w:name w:val="Титульный - Номер проектного документа"/>
    <w:basedOn w:val="Normal"/>
    <w:uiPriority w:val="18"/>
    <w:semiHidden/>
    <w:qFormat/>
    <w:rsid w:val="00345B07"/>
    <w:pPr>
      <w:tabs>
        <w:tab w:val="left" w:pos="3487"/>
      </w:tabs>
      <w:ind w:left="284" w:right="380"/>
    </w:pPr>
    <w:rPr>
      <w:rFonts w:ascii="Arial Narrow" w:eastAsia="Calibri" w:hAnsi="Arial Narrow"/>
      <w:caps/>
      <w:sz w:val="24"/>
      <w:szCs w:val="22"/>
      <w:lang w:val="ru-RU"/>
    </w:rPr>
  </w:style>
  <w:style w:type="paragraph" w:customStyle="1" w:styleId="-3">
    <w:name w:val="Титульный - Проект"/>
    <w:basedOn w:val="Normal"/>
    <w:uiPriority w:val="18"/>
    <w:semiHidden/>
    <w:qFormat/>
    <w:rsid w:val="00345B07"/>
    <w:pPr>
      <w:tabs>
        <w:tab w:val="left" w:pos="3487"/>
      </w:tabs>
      <w:ind w:left="284" w:right="380"/>
      <w:contextualSpacing/>
      <w:jc w:val="both"/>
    </w:pPr>
    <w:rPr>
      <w:rFonts w:ascii="Arial Narrow" w:eastAsia="Calibri" w:hAnsi="Arial Narrow"/>
      <w:caps/>
      <w:sz w:val="24"/>
      <w:szCs w:val="22"/>
      <w:lang w:val="ru-RU"/>
    </w:rPr>
  </w:style>
  <w:style w:type="paragraph" w:customStyle="1" w:styleId="-4">
    <w:name w:val="Титульный - Текст в таблице ревизий"/>
    <w:basedOn w:val="Normal"/>
    <w:uiPriority w:val="18"/>
    <w:semiHidden/>
    <w:qFormat/>
    <w:rsid w:val="00345B07"/>
    <w:pPr>
      <w:jc w:val="center"/>
    </w:pPr>
    <w:rPr>
      <w:rFonts w:ascii="Calibri" w:eastAsia="Calibri" w:hAnsi="Calibri"/>
      <w:iCs/>
      <w:sz w:val="22"/>
      <w:szCs w:val="22"/>
      <w:lang w:val="ru-RU" w:eastAsia="fr-FR"/>
    </w:rPr>
  </w:style>
  <w:style w:type="paragraph" w:styleId="Revision">
    <w:name w:val="Revision"/>
    <w:hidden/>
    <w:uiPriority w:val="99"/>
    <w:semiHidden/>
    <w:rsid w:val="00345B07"/>
    <w:rPr>
      <w:rFonts w:ascii="Arial" w:eastAsia="Calibri" w:hAnsi="Arial"/>
      <w:szCs w:val="22"/>
      <w:lang w:eastAsia="en-US"/>
    </w:rPr>
  </w:style>
  <w:style w:type="paragraph" w:customStyle="1" w:styleId="Bulletedlist">
    <w:name w:val="Bulleted list"/>
    <w:basedOn w:val="Normal"/>
    <w:uiPriority w:val="9"/>
    <w:qFormat/>
    <w:rsid w:val="003F76EB"/>
    <w:pPr>
      <w:numPr>
        <w:numId w:val="12"/>
      </w:numPr>
      <w:spacing w:line="360" w:lineRule="auto"/>
      <w:jc w:val="both"/>
    </w:pPr>
    <w:rPr>
      <w:sz w:val="24"/>
      <w:lang w:val="en-GB"/>
    </w:rPr>
  </w:style>
  <w:style w:type="paragraph" w:customStyle="1" w:styleId="Bulletedlist0">
    <w:name w:val="Стиль Bulleted list + По ширине"/>
    <w:basedOn w:val="Bulletedlist"/>
    <w:uiPriority w:val="18"/>
    <w:semiHidden/>
    <w:qFormat/>
    <w:rsid w:val="00764377"/>
  </w:style>
  <w:style w:type="paragraph" w:styleId="ListParagraph">
    <w:name w:val="List Paragraph"/>
    <w:basedOn w:val="Normal"/>
    <w:uiPriority w:val="34"/>
    <w:semiHidden/>
    <w:rsid w:val="00764377"/>
    <w:pPr>
      <w:ind w:left="720"/>
      <w:contextualSpacing/>
    </w:pPr>
  </w:style>
  <w:style w:type="numbering" w:customStyle="1" w:styleId="Numberedlist">
    <w:name w:val="Numbered list"/>
    <w:uiPriority w:val="99"/>
    <w:rsid w:val="0099083E"/>
    <w:pPr>
      <w:numPr>
        <w:numId w:val="9"/>
      </w:numPr>
    </w:pPr>
  </w:style>
  <w:style w:type="character" w:customStyle="1" w:styleId="Prloha">
    <w:name w:val="Príloha"/>
    <w:basedOn w:val="DefaultParagraphFont"/>
    <w:qFormat/>
    <w:rsid w:val="00EA7335"/>
    <w:rPr>
      <w:rFonts w:ascii="Arial" w:hAnsi="Arial"/>
      <w:b/>
      <w:bCs/>
      <w:caps/>
      <w:noProof w:val="0"/>
      <w:sz w:val="20"/>
      <w:lang w:val="cs-CZ"/>
    </w:rPr>
  </w:style>
  <w:style w:type="character" w:customStyle="1" w:styleId="No">
    <w:name w:val="Приложения No"/>
    <w:basedOn w:val="DefaultParagraphFont"/>
    <w:rsid w:val="00F56129"/>
    <w:rPr>
      <w:rFonts w:ascii="Calibri" w:hAnsi="Calibri"/>
      <w:b/>
      <w:bCs/>
      <w:caps/>
    </w:rPr>
  </w:style>
  <w:style w:type="paragraph" w:customStyle="1" w:styleId="Cartouche">
    <w:name w:val="Cartouche"/>
    <w:basedOn w:val="Normal"/>
    <w:rsid w:val="003E3C1F"/>
    <w:pPr>
      <w:keepLines/>
      <w:jc w:val="center"/>
    </w:pPr>
    <w:rPr>
      <w:rFonts w:ascii="Arial MT" w:hAnsi="Arial MT"/>
      <w:noProof/>
    </w:rPr>
  </w:style>
  <w:style w:type="paragraph" w:customStyle="1" w:styleId="ZMidTitle">
    <w:name w:val="ZMidTitle"/>
    <w:basedOn w:val="Normal"/>
    <w:rsid w:val="003E3C1F"/>
    <w:pPr>
      <w:widowControl w:val="0"/>
      <w:spacing w:before="120" w:after="120"/>
      <w:jc w:val="center"/>
    </w:pPr>
    <w:rPr>
      <w:b/>
      <w:caps/>
      <w:sz w:val="24"/>
      <w:szCs w:val="22"/>
      <w:lang w:val="en-GB"/>
    </w:rPr>
  </w:style>
  <w:style w:type="paragraph" w:customStyle="1" w:styleId="Texttabulky">
    <w:name w:val="Text tabulky"/>
    <w:rsid w:val="00BC6A78"/>
    <w:pPr>
      <w:suppressAutoHyphens/>
    </w:pPr>
    <w:rPr>
      <w:rFonts w:ascii="Arial" w:hAnsi="Arial" w:cs="Arial"/>
      <w:color w:val="000000"/>
      <w:sz w:val="24"/>
      <w:lang w:val="cs-CZ" w:eastAsia="zh-CN"/>
    </w:rPr>
  </w:style>
  <w:style w:type="paragraph" w:customStyle="1" w:styleId="Zkladntext31">
    <w:name w:val="Základný text 31"/>
    <w:basedOn w:val="Normal"/>
    <w:rsid w:val="00102444"/>
    <w:pPr>
      <w:suppressAutoHyphens/>
      <w:jc w:val="center"/>
    </w:pPr>
    <w:rPr>
      <w:rFonts w:cs="Arial"/>
      <w:b/>
      <w:sz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03BD0"/>
    <w:pPr>
      <w:keepLines/>
      <w:numPr>
        <w:numId w:val="0"/>
      </w:numPr>
      <w:tabs>
        <w:tab w:val="clear" w:pos="851"/>
        <w:tab w:val="clear" w:pos="1134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paragraph" w:customStyle="1" w:styleId="E1">
    <w:name w:val="E1"/>
    <w:basedOn w:val="Normal"/>
    <w:link w:val="E1Char"/>
    <w:rsid w:val="002D7D99"/>
    <w:pPr>
      <w:spacing w:after="160" w:line="320" w:lineRule="atLeast"/>
      <w:ind w:left="851"/>
      <w:jc w:val="both"/>
    </w:pPr>
    <w:rPr>
      <w:sz w:val="22"/>
      <w:lang w:val="de-DE" w:eastAsia="de-DE"/>
    </w:rPr>
  </w:style>
  <w:style w:type="character" w:customStyle="1" w:styleId="E1Char">
    <w:name w:val="E1 Char"/>
    <w:basedOn w:val="DefaultParagraphFont"/>
    <w:link w:val="E1"/>
    <w:rsid w:val="002D7D99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96C9C5B9BEA4B9CCDE73BC36C9B47" ma:contentTypeVersion="4" ma:contentTypeDescription="Create a new document." ma:contentTypeScope="" ma:versionID="6fdaffa792514654b6481482f024fe1a">
  <xsd:schema xmlns:xsd="http://www.w3.org/2001/XMLSchema" xmlns:xs="http://www.w3.org/2001/XMLSchema" xmlns:p="http://schemas.microsoft.com/office/2006/metadata/properties" xmlns:ns2="db245c6e-0f96-4585-aabc-64c2600fd857" targetNamespace="http://schemas.microsoft.com/office/2006/metadata/properties" ma:root="true" ma:fieldsID="f84d1705032675f1013b37d13fabadc7" ns2:_="">
    <xsd:import namespace="db245c6e-0f96-4585-aabc-64c2600fd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45c6e-0f96-4585-aabc-64c2600fd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0C498-8EB4-45E1-AF2F-CE370A05C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45c6e-0f96-4585-aabc-64c2600fd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D5F23-F4F8-4E23-8D76-17590B8E50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7D3A7-B4C7-44B3-B994-F7D45567E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36E25-3A60-4FFA-A7F2-BEA7C8D6E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Links>
    <vt:vector size="954" baseType="variant">
      <vt:variant>
        <vt:i4>6094915</vt:i4>
      </vt:variant>
      <vt:variant>
        <vt:i4>477</vt:i4>
      </vt:variant>
      <vt:variant>
        <vt:i4>0</vt:i4>
      </vt:variant>
      <vt:variant>
        <vt:i4>5</vt:i4>
      </vt:variant>
      <vt:variant>
        <vt:lpwstr>http://standards.cen.eu/dyn/www/f?p=204:7:0::::FSP_ORG_ID:734452&amp;cs=1B04D05D64AD90318F9BF8F11AAAC5A7F</vt:lpwstr>
      </vt:variant>
      <vt:variant>
        <vt:lpwstr/>
      </vt:variant>
      <vt:variant>
        <vt:i4>5373979</vt:i4>
      </vt:variant>
      <vt:variant>
        <vt:i4>474</vt:i4>
      </vt:variant>
      <vt:variant>
        <vt:i4>0</vt:i4>
      </vt:variant>
      <vt:variant>
        <vt:i4>5</vt:i4>
      </vt:variant>
      <vt:variant>
        <vt:lpwstr>http://standards.cen.eu/dyn/www/f?p=204:7:0::::FSP_ORG_ID:734451&amp;cs=1CFF5B2D2C341C480B05393315E3E0C4D</vt:lpwstr>
      </vt:variant>
      <vt:variant>
        <vt:lpwstr/>
      </vt:variant>
      <vt:variant>
        <vt:i4>655433</vt:i4>
      </vt:variant>
      <vt:variant>
        <vt:i4>471</vt:i4>
      </vt:variant>
      <vt:variant>
        <vt:i4>0</vt:i4>
      </vt:variant>
      <vt:variant>
        <vt:i4>5</vt:i4>
      </vt:variant>
      <vt:variant>
        <vt:lpwstr>http://standards.cen.eu/dyn/www/f?p=204:7:0::::FSP_ORG_ID:734450&amp;cs=1FA139DECCE12E016874C504C32208D01</vt:lpwstr>
      </vt:variant>
      <vt:variant>
        <vt:lpwstr/>
      </vt:variant>
      <vt:variant>
        <vt:i4>6094917</vt:i4>
      </vt:variant>
      <vt:variant>
        <vt:i4>468</vt:i4>
      </vt:variant>
      <vt:variant>
        <vt:i4>0</vt:i4>
      </vt:variant>
      <vt:variant>
        <vt:i4>5</vt:i4>
      </vt:variant>
      <vt:variant>
        <vt:lpwstr>http://standards.cen.eu/dyn/www/f?p=204:7:0::::FSP_ORG_ID:734440&amp;cs=1DCA42A03A3C794D116B35B02F5E824A7</vt:lpwstr>
      </vt:variant>
      <vt:variant>
        <vt:lpwstr/>
      </vt:variant>
      <vt:variant>
        <vt:i4>5505091</vt:i4>
      </vt:variant>
      <vt:variant>
        <vt:i4>465</vt:i4>
      </vt:variant>
      <vt:variant>
        <vt:i4>0</vt:i4>
      </vt:variant>
      <vt:variant>
        <vt:i4>5</vt:i4>
      </vt:variant>
      <vt:variant>
        <vt:lpwstr>http://standards.cen.eu/dyn/www/f?p=204:7:0::::FSP_ORG_ID:734439&amp;cs=10BB7195CE55D742B88BDC618C0DFFE4F</vt:lpwstr>
      </vt:variant>
      <vt:variant>
        <vt:lpwstr/>
      </vt:variant>
      <vt:variant>
        <vt:i4>196632</vt:i4>
      </vt:variant>
      <vt:variant>
        <vt:i4>462</vt:i4>
      </vt:variant>
      <vt:variant>
        <vt:i4>0</vt:i4>
      </vt:variant>
      <vt:variant>
        <vt:i4>5</vt:i4>
      </vt:variant>
      <vt:variant>
        <vt:lpwstr>http://standards.cen.eu/dyn/www/f?p=204:7:0::::FSP_ORG_ID:734438&amp;cs=1B9733C9660A391F52D955C95D9FE81B3</vt:lpwstr>
      </vt:variant>
      <vt:variant>
        <vt:lpwstr/>
      </vt:variant>
      <vt:variant>
        <vt:i4>5308492</vt:i4>
      </vt:variant>
      <vt:variant>
        <vt:i4>459</vt:i4>
      </vt:variant>
      <vt:variant>
        <vt:i4>0</vt:i4>
      </vt:variant>
      <vt:variant>
        <vt:i4>5</vt:i4>
      </vt:variant>
      <vt:variant>
        <vt:lpwstr>http://standards.cen.eu/dyn/www/f?p=204:7:0::::FSP_ORG_ID:679233&amp;cs=1BFAC401860B1F1A15E9414BFEEED8DAD</vt:lpwstr>
      </vt:variant>
      <vt:variant>
        <vt:lpwstr/>
      </vt:variant>
      <vt:variant>
        <vt:i4>5701654</vt:i4>
      </vt:variant>
      <vt:variant>
        <vt:i4>456</vt:i4>
      </vt:variant>
      <vt:variant>
        <vt:i4>0</vt:i4>
      </vt:variant>
      <vt:variant>
        <vt:i4>5</vt:i4>
      </vt:variant>
      <vt:variant>
        <vt:lpwstr>http://standards.cen.eu/dyn/www/f?p=204:7:0::::FSP_ORG_ID:622706&amp;cs=158A1BC346ABB46C0807D9D538107DF96</vt:lpwstr>
      </vt:variant>
      <vt:variant>
        <vt:lpwstr/>
      </vt:variant>
      <vt:variant>
        <vt:i4>196684</vt:i4>
      </vt:variant>
      <vt:variant>
        <vt:i4>453</vt:i4>
      </vt:variant>
      <vt:variant>
        <vt:i4>0</vt:i4>
      </vt:variant>
      <vt:variant>
        <vt:i4>5</vt:i4>
      </vt:variant>
      <vt:variant>
        <vt:lpwstr>http://standards.cen.eu/dyn/www/f?p=204:7:0::::FSP_ORG_ID:622456&amp;cs=1739CCA0DEDFA13449533CCEBF0F334C4</vt:lpwstr>
      </vt:variant>
      <vt:variant>
        <vt:lpwstr/>
      </vt:variant>
      <vt:variant>
        <vt:i4>5898319</vt:i4>
      </vt:variant>
      <vt:variant>
        <vt:i4>450</vt:i4>
      </vt:variant>
      <vt:variant>
        <vt:i4>0</vt:i4>
      </vt:variant>
      <vt:variant>
        <vt:i4>5</vt:i4>
      </vt:variant>
      <vt:variant>
        <vt:lpwstr>http://standards.cen.eu/dyn/www/f?p=204:7:0::::FSP_ORG_ID:510793&amp;cs=1EA0E9CEA95C7E7A1CEFC33C03BA48833</vt:lpwstr>
      </vt:variant>
      <vt:variant>
        <vt:lpwstr/>
      </vt:variant>
      <vt:variant>
        <vt:i4>5242950</vt:i4>
      </vt:variant>
      <vt:variant>
        <vt:i4>447</vt:i4>
      </vt:variant>
      <vt:variant>
        <vt:i4>0</vt:i4>
      </vt:variant>
      <vt:variant>
        <vt:i4>5</vt:i4>
      </vt:variant>
      <vt:variant>
        <vt:lpwstr>http://standards.cen.eu/dyn/www/f?p=204:7:0::::FSP_ORG_ID:481830&amp;cs=181BD0E0E925FA84EC4B8BCCC284577F8</vt:lpwstr>
      </vt:variant>
      <vt:variant>
        <vt:lpwstr/>
      </vt:variant>
      <vt:variant>
        <vt:i4>5242950</vt:i4>
      </vt:variant>
      <vt:variant>
        <vt:i4>444</vt:i4>
      </vt:variant>
      <vt:variant>
        <vt:i4>0</vt:i4>
      </vt:variant>
      <vt:variant>
        <vt:i4>5</vt:i4>
      </vt:variant>
      <vt:variant>
        <vt:lpwstr>http://standards.cen.eu/dyn/www/f?p=204:7:0::::FSP_ORG_ID:417412&amp;cs=1CA627E2DE0B7F7C41A892762DF0B9AAA</vt:lpwstr>
      </vt:variant>
      <vt:variant>
        <vt:lpwstr/>
      </vt:variant>
      <vt:variant>
        <vt:i4>655434</vt:i4>
      </vt:variant>
      <vt:variant>
        <vt:i4>441</vt:i4>
      </vt:variant>
      <vt:variant>
        <vt:i4>0</vt:i4>
      </vt:variant>
      <vt:variant>
        <vt:i4>5</vt:i4>
      </vt:variant>
      <vt:variant>
        <vt:lpwstr>http://standards.cen.eu/dyn/www/f?p=204:7:0::::FSP_ORG_ID:406590&amp;cs=1DFAE5BF1678A7690A89D7B349A3C8C36</vt:lpwstr>
      </vt:variant>
      <vt:variant>
        <vt:lpwstr/>
      </vt:variant>
      <vt:variant>
        <vt:i4>196687</vt:i4>
      </vt:variant>
      <vt:variant>
        <vt:i4>438</vt:i4>
      </vt:variant>
      <vt:variant>
        <vt:i4>0</vt:i4>
      </vt:variant>
      <vt:variant>
        <vt:i4>5</vt:i4>
      </vt:variant>
      <vt:variant>
        <vt:lpwstr>http://standards.cen.eu/dyn/www/f?p=204:7:0::::FSP_ORG_ID:404393&amp;cs=1FA2E5DD1643425EF1BBC17311FD768B2</vt:lpwstr>
      </vt:variant>
      <vt:variant>
        <vt:lpwstr/>
      </vt:variant>
      <vt:variant>
        <vt:i4>720972</vt:i4>
      </vt:variant>
      <vt:variant>
        <vt:i4>435</vt:i4>
      </vt:variant>
      <vt:variant>
        <vt:i4>0</vt:i4>
      </vt:variant>
      <vt:variant>
        <vt:i4>5</vt:i4>
      </vt:variant>
      <vt:variant>
        <vt:lpwstr>http://standards.cen.eu/dyn/www/f?p=204:7:0::::FSP_ORG_ID:403916&amp;cs=13F455B30CF702F34A7A272EAD93228C9</vt:lpwstr>
      </vt:variant>
      <vt:variant>
        <vt:lpwstr/>
      </vt:variant>
      <vt:variant>
        <vt:i4>6225940</vt:i4>
      </vt:variant>
      <vt:variant>
        <vt:i4>432</vt:i4>
      </vt:variant>
      <vt:variant>
        <vt:i4>0</vt:i4>
      </vt:variant>
      <vt:variant>
        <vt:i4>5</vt:i4>
      </vt:variant>
      <vt:variant>
        <vt:lpwstr>http://standards.cen.eu/dyn/www/f?p=204:7:0::::FSP_ORG_ID:397847&amp;cs=1CBEC5ED325CA1D49B7D56D1F3CCA7B8B</vt:lpwstr>
      </vt:variant>
      <vt:variant>
        <vt:lpwstr/>
      </vt:variant>
      <vt:variant>
        <vt:i4>3604604</vt:i4>
      </vt:variant>
      <vt:variant>
        <vt:i4>429</vt:i4>
      </vt:variant>
      <vt:variant>
        <vt:i4>0</vt:i4>
      </vt:variant>
      <vt:variant>
        <vt:i4>5</vt:i4>
      </vt:variant>
      <vt:variant>
        <vt:lpwstr>http://standards.cen.eu/dyn/www/f?p=204:7:0::::FSP_ORG_ID:6293&amp;cs=1CB5AD0147625BD23EEC854EC3D26ABB6</vt:lpwstr>
      </vt:variant>
      <vt:variant>
        <vt:lpwstr/>
      </vt:variant>
      <vt:variant>
        <vt:i4>7209000</vt:i4>
      </vt:variant>
      <vt:variant>
        <vt:i4>426</vt:i4>
      </vt:variant>
      <vt:variant>
        <vt:i4>0</vt:i4>
      </vt:variant>
      <vt:variant>
        <vt:i4>5</vt:i4>
      </vt:variant>
      <vt:variant>
        <vt:lpwstr>http://standards.cen.eu/dyn/www/f?p=204:7:0::::FSP_ORG_ID:6284&amp;cs=1D4B034B07406B4560FA883EB374E1AAF</vt:lpwstr>
      </vt:variant>
      <vt:variant>
        <vt:lpwstr/>
      </vt:variant>
      <vt:variant>
        <vt:i4>3342458</vt:i4>
      </vt:variant>
      <vt:variant>
        <vt:i4>423</vt:i4>
      </vt:variant>
      <vt:variant>
        <vt:i4>0</vt:i4>
      </vt:variant>
      <vt:variant>
        <vt:i4>5</vt:i4>
      </vt:variant>
      <vt:variant>
        <vt:lpwstr>http://standards.cen.eu/dyn/www/f?p=204:7:0::::FSP_ORG_ID:6279&amp;cs=1C8A08124927CB3EA1F46E6789AA40D2F</vt:lpwstr>
      </vt:variant>
      <vt:variant>
        <vt:lpwstr/>
      </vt:variant>
      <vt:variant>
        <vt:i4>6946858</vt:i4>
      </vt:variant>
      <vt:variant>
        <vt:i4>420</vt:i4>
      </vt:variant>
      <vt:variant>
        <vt:i4>0</vt:i4>
      </vt:variant>
      <vt:variant>
        <vt:i4>5</vt:i4>
      </vt:variant>
      <vt:variant>
        <vt:lpwstr>http://standards.cen.eu/dyn/www/f?p=204:7:0::::FSP_ORG_ID:6278&amp;cs=146DA8E7E72475B3CFF860F47DA1CDAED</vt:lpwstr>
      </vt:variant>
      <vt:variant>
        <vt:lpwstr/>
      </vt:variant>
      <vt:variant>
        <vt:i4>7274611</vt:i4>
      </vt:variant>
      <vt:variant>
        <vt:i4>417</vt:i4>
      </vt:variant>
      <vt:variant>
        <vt:i4>0</vt:i4>
      </vt:variant>
      <vt:variant>
        <vt:i4>5</vt:i4>
      </vt:variant>
      <vt:variant>
        <vt:lpwstr>http://standards.cen.eu/dyn/www/f?p=204:7:0::::FSP_ORG_ID:6276&amp;cs=14AA6E73C660B10DFEA3EA887064EB1F5</vt:lpwstr>
      </vt:variant>
      <vt:variant>
        <vt:lpwstr/>
      </vt:variant>
      <vt:variant>
        <vt:i4>7012477</vt:i4>
      </vt:variant>
      <vt:variant>
        <vt:i4>414</vt:i4>
      </vt:variant>
      <vt:variant>
        <vt:i4>0</vt:i4>
      </vt:variant>
      <vt:variant>
        <vt:i4>5</vt:i4>
      </vt:variant>
      <vt:variant>
        <vt:lpwstr>http://standards.cen.eu/dyn/www/f?p=204:7:0::::FSP_ORG_ID:6258&amp;cs=15DDC3B27436872EBAAFC26E9E2E45F0C</vt:lpwstr>
      </vt:variant>
      <vt:variant>
        <vt:lpwstr/>
      </vt:variant>
      <vt:variant>
        <vt:i4>6946939</vt:i4>
      </vt:variant>
      <vt:variant>
        <vt:i4>411</vt:i4>
      </vt:variant>
      <vt:variant>
        <vt:i4>0</vt:i4>
      </vt:variant>
      <vt:variant>
        <vt:i4>5</vt:i4>
      </vt:variant>
      <vt:variant>
        <vt:lpwstr>http://standards.cen.eu/dyn/www/f?p=204:7:0::::FSP_ORG_ID:6247&amp;cs=161EB277E3496ACAB2822D8C50E77D4C3</vt:lpwstr>
      </vt:variant>
      <vt:variant>
        <vt:lpwstr/>
      </vt:variant>
      <vt:variant>
        <vt:i4>6422643</vt:i4>
      </vt:variant>
      <vt:variant>
        <vt:i4>408</vt:i4>
      </vt:variant>
      <vt:variant>
        <vt:i4>0</vt:i4>
      </vt:variant>
      <vt:variant>
        <vt:i4>5</vt:i4>
      </vt:variant>
      <vt:variant>
        <vt:lpwstr>http://standards.cen.eu/dyn/www/f?p=204:7:0::::FSP_ORG_ID:6235&amp;cs=1E2296DE140EFA68F000685FF15F7DC0E</vt:lpwstr>
      </vt:variant>
      <vt:variant>
        <vt:lpwstr/>
      </vt:variant>
      <vt:variant>
        <vt:i4>3145767</vt:i4>
      </vt:variant>
      <vt:variant>
        <vt:i4>405</vt:i4>
      </vt:variant>
      <vt:variant>
        <vt:i4>0</vt:i4>
      </vt:variant>
      <vt:variant>
        <vt:i4>5</vt:i4>
      </vt:variant>
      <vt:variant>
        <vt:lpwstr>http://standards.cen.eu/dyn/www/f?p=204:7:0::::FSP_ORG_ID:6231&amp;cs=1475B1C21B51CE51CCD000F68519ABE9C</vt:lpwstr>
      </vt:variant>
      <vt:variant>
        <vt:lpwstr/>
      </vt:variant>
      <vt:variant>
        <vt:i4>3670142</vt:i4>
      </vt:variant>
      <vt:variant>
        <vt:i4>402</vt:i4>
      </vt:variant>
      <vt:variant>
        <vt:i4>0</vt:i4>
      </vt:variant>
      <vt:variant>
        <vt:i4>5</vt:i4>
      </vt:variant>
      <vt:variant>
        <vt:lpwstr>http://standards.cen.eu/dyn/www/f?p=204:7:0::::FSP_ORG_ID:6230&amp;cs=17FC5DE6E1DFEDC2859B4C30DAA179DD1</vt:lpwstr>
      </vt:variant>
      <vt:variant>
        <vt:lpwstr/>
      </vt:variant>
      <vt:variant>
        <vt:i4>7012391</vt:i4>
      </vt:variant>
      <vt:variant>
        <vt:i4>399</vt:i4>
      </vt:variant>
      <vt:variant>
        <vt:i4>0</vt:i4>
      </vt:variant>
      <vt:variant>
        <vt:i4>5</vt:i4>
      </vt:variant>
      <vt:variant>
        <vt:lpwstr>http://standards.cen.eu/dyn/www/f?p=204:7:0::::FSP_ORG_ID:6227&amp;cs=170D4BD6399C2CC53134C177FA4705416</vt:lpwstr>
      </vt:variant>
      <vt:variant>
        <vt:lpwstr/>
      </vt:variant>
      <vt:variant>
        <vt:i4>6946939</vt:i4>
      </vt:variant>
      <vt:variant>
        <vt:i4>396</vt:i4>
      </vt:variant>
      <vt:variant>
        <vt:i4>0</vt:i4>
      </vt:variant>
      <vt:variant>
        <vt:i4>5</vt:i4>
      </vt:variant>
      <vt:variant>
        <vt:lpwstr>http://standards.cen.eu/dyn/www/f?p=204:7:0::::FSP_ORG_ID:6222&amp;cs=14692701EFB738D416AE4BE64A192A766</vt:lpwstr>
      </vt:variant>
      <vt:variant>
        <vt:lpwstr/>
      </vt:variant>
      <vt:variant>
        <vt:i4>6619256</vt:i4>
      </vt:variant>
      <vt:variant>
        <vt:i4>393</vt:i4>
      </vt:variant>
      <vt:variant>
        <vt:i4>0</vt:i4>
      </vt:variant>
      <vt:variant>
        <vt:i4>5</vt:i4>
      </vt:variant>
      <vt:variant>
        <vt:lpwstr>http://standards.cen.eu/dyn/www/f?p=204:7:0::::FSP_ORG_ID:6217&amp;cs=101E27E04D58B5D110054F4A8987FEC75</vt:lpwstr>
      </vt:variant>
      <vt:variant>
        <vt:lpwstr/>
      </vt:variant>
      <vt:variant>
        <vt:i4>3801215</vt:i4>
      </vt:variant>
      <vt:variant>
        <vt:i4>390</vt:i4>
      </vt:variant>
      <vt:variant>
        <vt:i4>0</vt:i4>
      </vt:variant>
      <vt:variant>
        <vt:i4>5</vt:i4>
      </vt:variant>
      <vt:variant>
        <vt:lpwstr>http://standards.cen.eu/dyn/www/f?p=204:7:0::::FSP_ORG_ID:6210&amp;cs=1AF1B8A2288E876983CE7D9C6EF305678</vt:lpwstr>
      </vt:variant>
      <vt:variant>
        <vt:lpwstr/>
      </vt:variant>
      <vt:variant>
        <vt:i4>6488180</vt:i4>
      </vt:variant>
      <vt:variant>
        <vt:i4>387</vt:i4>
      </vt:variant>
      <vt:variant>
        <vt:i4>0</vt:i4>
      </vt:variant>
      <vt:variant>
        <vt:i4>5</vt:i4>
      </vt:variant>
      <vt:variant>
        <vt:lpwstr>http://standards.cen.eu/dyn/www/f?p=204:7:0::::FSP_ORG_ID:6208&amp;cs=1B73C708559617138A3F06CAC42E8D1A8</vt:lpwstr>
      </vt:variant>
      <vt:variant>
        <vt:lpwstr/>
      </vt:variant>
      <vt:variant>
        <vt:i4>6750241</vt:i4>
      </vt:variant>
      <vt:variant>
        <vt:i4>384</vt:i4>
      </vt:variant>
      <vt:variant>
        <vt:i4>0</vt:i4>
      </vt:variant>
      <vt:variant>
        <vt:i4>5</vt:i4>
      </vt:variant>
      <vt:variant>
        <vt:lpwstr>http://standards.cen.eu/dyn/www/f?p=204:7:0::::FSP_ORG_ID:6207&amp;cs=1A52ECC77D7ACBB06FE20783B2D4FE45B</vt:lpwstr>
      </vt:variant>
      <vt:variant>
        <vt:lpwstr/>
      </vt:variant>
      <vt:variant>
        <vt:i4>6750326</vt:i4>
      </vt:variant>
      <vt:variant>
        <vt:i4>381</vt:i4>
      </vt:variant>
      <vt:variant>
        <vt:i4>0</vt:i4>
      </vt:variant>
      <vt:variant>
        <vt:i4>5</vt:i4>
      </vt:variant>
      <vt:variant>
        <vt:lpwstr>http://standards.cen.eu/dyn/www/f?p=204:7:0::::FSP_ORG_ID:6198&amp;cs=13DEC936FF01043C852FFF0F3ECB8E623</vt:lpwstr>
      </vt:variant>
      <vt:variant>
        <vt:lpwstr/>
      </vt:variant>
      <vt:variant>
        <vt:i4>3145841</vt:i4>
      </vt:variant>
      <vt:variant>
        <vt:i4>378</vt:i4>
      </vt:variant>
      <vt:variant>
        <vt:i4>0</vt:i4>
      </vt:variant>
      <vt:variant>
        <vt:i4>5</vt:i4>
      </vt:variant>
      <vt:variant>
        <vt:lpwstr>http://standards.cen.eu/dyn/www/f?p=204:7:0::::FSP_ORG_ID:6189&amp;cs=1CC391A5573FD7DF8962D89D178DAEC9D</vt:lpwstr>
      </vt:variant>
      <vt:variant>
        <vt:lpwstr/>
      </vt:variant>
      <vt:variant>
        <vt:i4>3539062</vt:i4>
      </vt:variant>
      <vt:variant>
        <vt:i4>375</vt:i4>
      </vt:variant>
      <vt:variant>
        <vt:i4>0</vt:i4>
      </vt:variant>
      <vt:variant>
        <vt:i4>5</vt:i4>
      </vt:variant>
      <vt:variant>
        <vt:lpwstr>http://standards.cen.eu/dyn/www/f?p=204:7:0::::FSP_ORG_ID:6184&amp;cs=14EAE3498DC80B9FFAC3C064CB54A5C57</vt:lpwstr>
      </vt:variant>
      <vt:variant>
        <vt:lpwstr/>
      </vt:variant>
      <vt:variant>
        <vt:i4>7143550</vt:i4>
      </vt:variant>
      <vt:variant>
        <vt:i4>372</vt:i4>
      </vt:variant>
      <vt:variant>
        <vt:i4>0</vt:i4>
      </vt:variant>
      <vt:variant>
        <vt:i4>5</vt:i4>
      </vt:variant>
      <vt:variant>
        <vt:lpwstr>http://standards.cen.eu/dyn/www/f?p=204:7:0::::FSP_ORG_ID:6174&amp;cs=17BD10B92ADFA6336DB6E2B6E2B44E01E</vt:lpwstr>
      </vt:variant>
      <vt:variant>
        <vt:lpwstr/>
      </vt:variant>
      <vt:variant>
        <vt:i4>6291492</vt:i4>
      </vt:variant>
      <vt:variant>
        <vt:i4>369</vt:i4>
      </vt:variant>
      <vt:variant>
        <vt:i4>0</vt:i4>
      </vt:variant>
      <vt:variant>
        <vt:i4>5</vt:i4>
      </vt:variant>
      <vt:variant>
        <vt:lpwstr>http://standards.cen.eu/dyn/www/f?p=204:7:0::::FSP_ORG_ID:6173&amp;cs=1AE19EE030635B1F1DFF02424FBA6B438</vt:lpwstr>
      </vt:variant>
      <vt:variant>
        <vt:lpwstr/>
      </vt:variant>
      <vt:variant>
        <vt:i4>3997814</vt:i4>
      </vt:variant>
      <vt:variant>
        <vt:i4>366</vt:i4>
      </vt:variant>
      <vt:variant>
        <vt:i4>0</vt:i4>
      </vt:variant>
      <vt:variant>
        <vt:i4>5</vt:i4>
      </vt:variant>
      <vt:variant>
        <vt:lpwstr>http://standards.cen.eu/dyn/www/f?p=204:7:0::::FSP_ORG_ID:6172&amp;cs=1C170D25B30A9D986408299032F1FC2D3</vt:lpwstr>
      </vt:variant>
      <vt:variant>
        <vt:lpwstr/>
      </vt:variant>
      <vt:variant>
        <vt:i4>6750330</vt:i4>
      </vt:variant>
      <vt:variant>
        <vt:i4>363</vt:i4>
      </vt:variant>
      <vt:variant>
        <vt:i4>0</vt:i4>
      </vt:variant>
      <vt:variant>
        <vt:i4>5</vt:i4>
      </vt:variant>
      <vt:variant>
        <vt:lpwstr>http://standards.cen.eu/dyn/www/f?p=204:7:0::::FSP_ORG_ID:6170&amp;cs=1954FF59BA83960998FFB63D729325FED</vt:lpwstr>
      </vt:variant>
      <vt:variant>
        <vt:lpwstr/>
      </vt:variant>
      <vt:variant>
        <vt:i4>3932195</vt:i4>
      </vt:variant>
      <vt:variant>
        <vt:i4>360</vt:i4>
      </vt:variant>
      <vt:variant>
        <vt:i4>0</vt:i4>
      </vt:variant>
      <vt:variant>
        <vt:i4>5</vt:i4>
      </vt:variant>
      <vt:variant>
        <vt:lpwstr>http://standards.cen.eu/dyn/www/f?p=204:7:0::::FSP_ORG_ID:6166&amp;cs=1BDB534B40565DF57A92D0B86FEDBE750</vt:lpwstr>
      </vt:variant>
      <vt:variant>
        <vt:lpwstr/>
      </vt:variant>
      <vt:variant>
        <vt:i4>3538982</vt:i4>
      </vt:variant>
      <vt:variant>
        <vt:i4>357</vt:i4>
      </vt:variant>
      <vt:variant>
        <vt:i4>0</vt:i4>
      </vt:variant>
      <vt:variant>
        <vt:i4>5</vt:i4>
      </vt:variant>
      <vt:variant>
        <vt:lpwstr>http://standards.cen.eu/dyn/www/f?p=204:7:0::::FSP_ORG_ID:6159&amp;cs=1F6F8B1AB2E56824D60782E48A775E069</vt:lpwstr>
      </vt:variant>
      <vt:variant>
        <vt:lpwstr/>
      </vt:variant>
      <vt:variant>
        <vt:i4>3932286</vt:i4>
      </vt:variant>
      <vt:variant>
        <vt:i4>354</vt:i4>
      </vt:variant>
      <vt:variant>
        <vt:i4>0</vt:i4>
      </vt:variant>
      <vt:variant>
        <vt:i4>5</vt:i4>
      </vt:variant>
      <vt:variant>
        <vt:lpwstr>http://standards.cen.eu/dyn/www/f?p=204:7:0::::FSP_ORG_ID:6158&amp;cs=1D02DD84B29CC0CD3D5FA36240F1B1111</vt:lpwstr>
      </vt:variant>
      <vt:variant>
        <vt:lpwstr/>
      </vt:variant>
      <vt:variant>
        <vt:i4>7012464</vt:i4>
      </vt:variant>
      <vt:variant>
        <vt:i4>351</vt:i4>
      </vt:variant>
      <vt:variant>
        <vt:i4>0</vt:i4>
      </vt:variant>
      <vt:variant>
        <vt:i4>5</vt:i4>
      </vt:variant>
      <vt:variant>
        <vt:lpwstr>http://standards.cen.eu/dyn/www/f?p=204:7:0::::FSP_ORG_ID:6156&amp;cs=1510EEE887701199F2E5ACE0967D21D8D</vt:lpwstr>
      </vt:variant>
      <vt:variant>
        <vt:lpwstr/>
      </vt:variant>
      <vt:variant>
        <vt:i4>3801204</vt:i4>
      </vt:variant>
      <vt:variant>
        <vt:i4>348</vt:i4>
      </vt:variant>
      <vt:variant>
        <vt:i4>0</vt:i4>
      </vt:variant>
      <vt:variant>
        <vt:i4>5</vt:i4>
      </vt:variant>
      <vt:variant>
        <vt:lpwstr>http://standards.cen.eu/dyn/www/f?p=204:7:0::::FSP_ORG_ID:6148&amp;cs=1DD3C332165CBBF7DC95049E568F06103</vt:lpwstr>
      </vt:variant>
      <vt:variant>
        <vt:lpwstr/>
      </vt:variant>
      <vt:variant>
        <vt:i4>6619258</vt:i4>
      </vt:variant>
      <vt:variant>
        <vt:i4>345</vt:i4>
      </vt:variant>
      <vt:variant>
        <vt:i4>0</vt:i4>
      </vt:variant>
      <vt:variant>
        <vt:i4>5</vt:i4>
      </vt:variant>
      <vt:variant>
        <vt:lpwstr>http://standards.cen.eu/dyn/www/f?p=204:7:0::::FSP_ORG_ID:6147&amp;cs=17E77BE05DE142AB14227220833F9ED4A</vt:lpwstr>
      </vt:variant>
      <vt:variant>
        <vt:lpwstr/>
      </vt:variant>
      <vt:variant>
        <vt:i4>6422640</vt:i4>
      </vt:variant>
      <vt:variant>
        <vt:i4>342</vt:i4>
      </vt:variant>
      <vt:variant>
        <vt:i4>0</vt:i4>
      </vt:variant>
      <vt:variant>
        <vt:i4>5</vt:i4>
      </vt:variant>
      <vt:variant>
        <vt:lpwstr>http://standards.cen.eu/dyn/www/f?p=204:7:0::::FSP_ORG_ID:6146&amp;cs=1101F2B380630DF6C466CB4F173A4A002</vt:lpwstr>
      </vt:variant>
      <vt:variant>
        <vt:lpwstr/>
      </vt:variant>
      <vt:variant>
        <vt:i4>7143547</vt:i4>
      </vt:variant>
      <vt:variant>
        <vt:i4>339</vt:i4>
      </vt:variant>
      <vt:variant>
        <vt:i4>0</vt:i4>
      </vt:variant>
      <vt:variant>
        <vt:i4>5</vt:i4>
      </vt:variant>
      <vt:variant>
        <vt:lpwstr>http://standards.cen.eu/dyn/www/f?p=204:7:0::::FSP_ORG_ID:6145&amp;cs=1F7C7AA73990546C443B4206E2810EED6</vt:lpwstr>
      </vt:variant>
      <vt:variant>
        <vt:lpwstr/>
      </vt:variant>
      <vt:variant>
        <vt:i4>3407905</vt:i4>
      </vt:variant>
      <vt:variant>
        <vt:i4>336</vt:i4>
      </vt:variant>
      <vt:variant>
        <vt:i4>0</vt:i4>
      </vt:variant>
      <vt:variant>
        <vt:i4>5</vt:i4>
      </vt:variant>
      <vt:variant>
        <vt:lpwstr>http://standards.cen.eu/dyn/www/f?p=204:7:0::::FSP_ORG_ID:6144&amp;cs=15CCD29A94042EF8D52AF208DB2A5D9D3</vt:lpwstr>
      </vt:variant>
      <vt:variant>
        <vt:lpwstr/>
      </vt:variant>
      <vt:variant>
        <vt:i4>6684794</vt:i4>
      </vt:variant>
      <vt:variant>
        <vt:i4>333</vt:i4>
      </vt:variant>
      <vt:variant>
        <vt:i4>0</vt:i4>
      </vt:variant>
      <vt:variant>
        <vt:i4>5</vt:i4>
      </vt:variant>
      <vt:variant>
        <vt:lpwstr>http://standards.cen.eu/dyn/www/f?p=204:7:0::::FSP_ORG_ID:6138&amp;cs=1F0C93224C062A219106C3DD0184D7888</vt:lpwstr>
      </vt:variant>
      <vt:variant>
        <vt:lpwstr/>
      </vt:variant>
      <vt:variant>
        <vt:i4>3473440</vt:i4>
      </vt:variant>
      <vt:variant>
        <vt:i4>330</vt:i4>
      </vt:variant>
      <vt:variant>
        <vt:i4>0</vt:i4>
      </vt:variant>
      <vt:variant>
        <vt:i4>5</vt:i4>
      </vt:variant>
      <vt:variant>
        <vt:lpwstr>http://standards.cen.eu/dyn/www/f?p=204:7:0::::FSP_ORG_ID:6137&amp;cs=1FD77CDA8650A465FCF5B2AAC124020A5</vt:lpwstr>
      </vt:variant>
      <vt:variant>
        <vt:lpwstr/>
      </vt:variant>
      <vt:variant>
        <vt:i4>3276847</vt:i4>
      </vt:variant>
      <vt:variant>
        <vt:i4>327</vt:i4>
      </vt:variant>
      <vt:variant>
        <vt:i4>0</vt:i4>
      </vt:variant>
      <vt:variant>
        <vt:i4>5</vt:i4>
      </vt:variant>
      <vt:variant>
        <vt:lpwstr>http://standards.cen.eu/dyn/www/f?p=204:7:0::::FSP_ORG_ID:6136&amp;cs=1E628A70D0CE8D5C6E7457C1BE13552A2</vt:lpwstr>
      </vt:variant>
      <vt:variant>
        <vt:lpwstr/>
      </vt:variant>
      <vt:variant>
        <vt:i4>6357035</vt:i4>
      </vt:variant>
      <vt:variant>
        <vt:i4>324</vt:i4>
      </vt:variant>
      <vt:variant>
        <vt:i4>0</vt:i4>
      </vt:variant>
      <vt:variant>
        <vt:i4>5</vt:i4>
      </vt:variant>
      <vt:variant>
        <vt:lpwstr>http://standards.cen.eu/dyn/www/f?p=204:7:0::::FSP_ORG_ID:6117&amp;cs=18B10E89460CF84DE090041DA033386DC</vt:lpwstr>
      </vt:variant>
      <vt:variant>
        <vt:lpwstr/>
      </vt:variant>
      <vt:variant>
        <vt:i4>6946856</vt:i4>
      </vt:variant>
      <vt:variant>
        <vt:i4>321</vt:i4>
      </vt:variant>
      <vt:variant>
        <vt:i4>0</vt:i4>
      </vt:variant>
      <vt:variant>
        <vt:i4>5</vt:i4>
      </vt:variant>
      <vt:variant>
        <vt:lpwstr>http://standards.cen.eu/dyn/www/f?p=204:7:0::::FSP_ORG_ID:6116&amp;cs=16C6F66C6284BD5B1BF6C202B2189F140</vt:lpwstr>
      </vt:variant>
      <vt:variant>
        <vt:lpwstr/>
      </vt:variant>
      <vt:variant>
        <vt:i4>4128810</vt:i4>
      </vt:variant>
      <vt:variant>
        <vt:i4>318</vt:i4>
      </vt:variant>
      <vt:variant>
        <vt:i4>0</vt:i4>
      </vt:variant>
      <vt:variant>
        <vt:i4>5</vt:i4>
      </vt:variant>
      <vt:variant>
        <vt:lpwstr>http://standards.cen.eu/dyn/www/f?p=204:7:0::::FSP_ORG_ID:6115&amp;cs=1B2D6D7D596DBB2532EEC4D06634BBA03</vt:lpwstr>
      </vt:variant>
      <vt:variant>
        <vt:lpwstr/>
      </vt:variant>
      <vt:variant>
        <vt:i4>3538990</vt:i4>
      </vt:variant>
      <vt:variant>
        <vt:i4>315</vt:i4>
      </vt:variant>
      <vt:variant>
        <vt:i4>0</vt:i4>
      </vt:variant>
      <vt:variant>
        <vt:i4>5</vt:i4>
      </vt:variant>
      <vt:variant>
        <vt:lpwstr>http://standards.cen.eu/dyn/www/f?p=204:7:0::::FSP_ORG_ID:6114&amp;cs=1F5BDFCCC54E4472B26BAB477AB56372B</vt:lpwstr>
      </vt:variant>
      <vt:variant>
        <vt:lpwstr/>
      </vt:variant>
      <vt:variant>
        <vt:i4>6946849</vt:i4>
      </vt:variant>
      <vt:variant>
        <vt:i4>312</vt:i4>
      </vt:variant>
      <vt:variant>
        <vt:i4>0</vt:i4>
      </vt:variant>
      <vt:variant>
        <vt:i4>5</vt:i4>
      </vt:variant>
      <vt:variant>
        <vt:lpwstr>http://standards.cen.eu/dyn/www/f?p=204:7:0::::FSP_ORG_ID:6112&amp;cs=107C6907C6EA34D2896D7818763368F1A</vt:lpwstr>
      </vt:variant>
      <vt:variant>
        <vt:lpwstr/>
      </vt:variant>
      <vt:variant>
        <vt:i4>3801212</vt:i4>
      </vt:variant>
      <vt:variant>
        <vt:i4>309</vt:i4>
      </vt:variant>
      <vt:variant>
        <vt:i4>0</vt:i4>
      </vt:variant>
      <vt:variant>
        <vt:i4>5</vt:i4>
      </vt:variant>
      <vt:variant>
        <vt:lpwstr>http://standards.cen.eu/dyn/www/f?p=204:7:0::::FSP_ORG_ID:6111&amp;cs=146B7EEC2679E7526BC6887B99C62CB6B</vt:lpwstr>
      </vt:variant>
      <vt:variant>
        <vt:lpwstr/>
      </vt:variant>
      <vt:variant>
        <vt:i4>6684791</vt:i4>
      </vt:variant>
      <vt:variant>
        <vt:i4>306</vt:i4>
      </vt:variant>
      <vt:variant>
        <vt:i4>0</vt:i4>
      </vt:variant>
      <vt:variant>
        <vt:i4>5</vt:i4>
      </vt:variant>
      <vt:variant>
        <vt:lpwstr>http://standards.cen.eu/dyn/www/f?p=204:7:0::::FSP_ORG_ID:6110&amp;cs=134CA5A35793477B54CCCE1D4ED2005E0</vt:lpwstr>
      </vt:variant>
      <vt:variant>
        <vt:lpwstr/>
      </vt:variant>
      <vt:variant>
        <vt:i4>3539063</vt:i4>
      </vt:variant>
      <vt:variant>
        <vt:i4>303</vt:i4>
      </vt:variant>
      <vt:variant>
        <vt:i4>0</vt:i4>
      </vt:variant>
      <vt:variant>
        <vt:i4>5</vt:i4>
      </vt:variant>
      <vt:variant>
        <vt:lpwstr>http://standards.cen.eu/dyn/www/f?p=204:7:0::::FSP_ORG_ID:6109&amp;cs=104D85C15BEEEFAC5963909130D6A7EB7</vt:lpwstr>
      </vt:variant>
      <vt:variant>
        <vt:lpwstr/>
      </vt:variant>
      <vt:variant>
        <vt:i4>7274620</vt:i4>
      </vt:variant>
      <vt:variant>
        <vt:i4>300</vt:i4>
      </vt:variant>
      <vt:variant>
        <vt:i4>0</vt:i4>
      </vt:variant>
      <vt:variant>
        <vt:i4>5</vt:i4>
      </vt:variant>
      <vt:variant>
        <vt:lpwstr>http://standards.cen.eu/dyn/www/f?p=204:7:0::::FSP_ORG_ID:6108&amp;cs=1AFCF5558308394F8BDC28E361E5F9D33</vt:lpwstr>
      </vt:variant>
      <vt:variant>
        <vt:lpwstr/>
      </vt:variant>
      <vt:variant>
        <vt:i4>6750246</vt:i4>
      </vt:variant>
      <vt:variant>
        <vt:i4>297</vt:i4>
      </vt:variant>
      <vt:variant>
        <vt:i4>0</vt:i4>
      </vt:variant>
      <vt:variant>
        <vt:i4>5</vt:i4>
      </vt:variant>
      <vt:variant>
        <vt:lpwstr>http://standards.cen.eu/dyn/www/f?p=204:7:0::::FSP_ORG_ID:6107&amp;cs=1A4B44FBD70153D73CE683CCEEEECB7E8</vt:lpwstr>
      </vt:variant>
      <vt:variant>
        <vt:lpwstr/>
      </vt:variant>
      <vt:variant>
        <vt:i4>3866745</vt:i4>
      </vt:variant>
      <vt:variant>
        <vt:i4>294</vt:i4>
      </vt:variant>
      <vt:variant>
        <vt:i4>0</vt:i4>
      </vt:variant>
      <vt:variant>
        <vt:i4>5</vt:i4>
      </vt:variant>
      <vt:variant>
        <vt:lpwstr>http://standards.cen.eu/dyn/www/f?p=204:7:0::::FSP_ORG_ID:6106&amp;cs=14EAE654BACE4B0383871514A80CBEF10</vt:lpwstr>
      </vt:variant>
      <vt:variant>
        <vt:lpwstr/>
      </vt:variant>
      <vt:variant>
        <vt:i4>6815790</vt:i4>
      </vt:variant>
      <vt:variant>
        <vt:i4>291</vt:i4>
      </vt:variant>
      <vt:variant>
        <vt:i4>0</vt:i4>
      </vt:variant>
      <vt:variant>
        <vt:i4>5</vt:i4>
      </vt:variant>
      <vt:variant>
        <vt:lpwstr>http://standards.cen.eu/dyn/www/f?p=204:7:0::::FSP_ORG_ID:6103&amp;cs=11832BE5749007963A16B852E23581AE8</vt:lpwstr>
      </vt:variant>
      <vt:variant>
        <vt:lpwstr/>
      </vt:variant>
      <vt:variant>
        <vt:i4>3539059</vt:i4>
      </vt:variant>
      <vt:variant>
        <vt:i4>288</vt:i4>
      </vt:variant>
      <vt:variant>
        <vt:i4>0</vt:i4>
      </vt:variant>
      <vt:variant>
        <vt:i4>5</vt:i4>
      </vt:variant>
      <vt:variant>
        <vt:lpwstr>http://standards.cen.eu/dyn/www/f?p=204:7:0::::FSP_ORG_ID:6094&amp;cs=126ED2EDC1AACCDD55AC3035C5DD344FE</vt:lpwstr>
      </vt:variant>
      <vt:variant>
        <vt:lpwstr/>
      </vt:variant>
      <vt:variant>
        <vt:i4>3276833</vt:i4>
      </vt:variant>
      <vt:variant>
        <vt:i4>285</vt:i4>
      </vt:variant>
      <vt:variant>
        <vt:i4>0</vt:i4>
      </vt:variant>
      <vt:variant>
        <vt:i4>5</vt:i4>
      </vt:variant>
      <vt:variant>
        <vt:lpwstr>http://standards.cen.eu/dyn/www/f?p=204:7:0::::FSP_ORG_ID:6087&amp;cs=178473095E14772DABCAFFC01F890B5BF</vt:lpwstr>
      </vt:variant>
      <vt:variant>
        <vt:lpwstr/>
      </vt:variant>
      <vt:variant>
        <vt:i4>3407915</vt:i4>
      </vt:variant>
      <vt:variant>
        <vt:i4>282</vt:i4>
      </vt:variant>
      <vt:variant>
        <vt:i4>0</vt:i4>
      </vt:variant>
      <vt:variant>
        <vt:i4>5</vt:i4>
      </vt:variant>
      <vt:variant>
        <vt:lpwstr>http://standards.cen.eu/dyn/www/f?p=204:7:0::::FSP_ORG_ID:6082&amp;cs=1E5224F7D6428FD9E10885009222E0A19</vt:lpwstr>
      </vt:variant>
      <vt:variant>
        <vt:lpwstr/>
      </vt:variant>
      <vt:variant>
        <vt:i4>3342461</vt:i4>
      </vt:variant>
      <vt:variant>
        <vt:i4>279</vt:i4>
      </vt:variant>
      <vt:variant>
        <vt:i4>0</vt:i4>
      </vt:variant>
      <vt:variant>
        <vt:i4>5</vt:i4>
      </vt:variant>
      <vt:variant>
        <vt:lpwstr>http://standards.cen.eu/dyn/www/f?p=204:7:0::::FSP_ORG_ID:6075&amp;cs=105C15A772402D72CE8DAD8002F4C52AC</vt:lpwstr>
      </vt:variant>
      <vt:variant>
        <vt:lpwstr/>
      </vt:variant>
      <vt:variant>
        <vt:i4>7012390</vt:i4>
      </vt:variant>
      <vt:variant>
        <vt:i4>276</vt:i4>
      </vt:variant>
      <vt:variant>
        <vt:i4>0</vt:i4>
      </vt:variant>
      <vt:variant>
        <vt:i4>5</vt:i4>
      </vt:variant>
      <vt:variant>
        <vt:lpwstr>http://standards.cen.eu/dyn/www/f?p=204:7:0::::FSP_ORG_ID:6072&amp;cs=1838C2B207A6B7D88562A05376928F458</vt:lpwstr>
      </vt:variant>
      <vt:variant>
        <vt:lpwstr/>
      </vt:variant>
      <vt:variant>
        <vt:i4>3211311</vt:i4>
      </vt:variant>
      <vt:variant>
        <vt:i4>273</vt:i4>
      </vt:variant>
      <vt:variant>
        <vt:i4>0</vt:i4>
      </vt:variant>
      <vt:variant>
        <vt:i4>5</vt:i4>
      </vt:variant>
      <vt:variant>
        <vt:lpwstr>http://standards.cen.eu/dyn/www/f?p=204:7:0::::FSP_ORG_ID:6071&amp;cs=1660CD08D7D1FC52C51B1D3D78839FD32</vt:lpwstr>
      </vt:variant>
      <vt:variant>
        <vt:lpwstr/>
      </vt:variant>
      <vt:variant>
        <vt:i4>6750241</vt:i4>
      </vt:variant>
      <vt:variant>
        <vt:i4>270</vt:i4>
      </vt:variant>
      <vt:variant>
        <vt:i4>0</vt:i4>
      </vt:variant>
      <vt:variant>
        <vt:i4>5</vt:i4>
      </vt:variant>
      <vt:variant>
        <vt:lpwstr>http://standards.cen.eu/dyn/www/f?p=204:7:0::::FSP_ORG_ID:6055&amp;cs=1D57DDCB3061EBF39DF3623B532C26C27</vt:lpwstr>
      </vt:variant>
      <vt:variant>
        <vt:lpwstr/>
      </vt:variant>
      <vt:variant>
        <vt:i4>3997813</vt:i4>
      </vt:variant>
      <vt:variant>
        <vt:i4>267</vt:i4>
      </vt:variant>
      <vt:variant>
        <vt:i4>0</vt:i4>
      </vt:variant>
      <vt:variant>
        <vt:i4>5</vt:i4>
      </vt:variant>
      <vt:variant>
        <vt:lpwstr>http://standards.cen.eu/dyn/www/f?p=204:7:0::::FSP_ORG_ID:6052&amp;cs=1DF482A14893E3BCFF660081CC3ACB227</vt:lpwstr>
      </vt:variant>
      <vt:variant>
        <vt:lpwstr/>
      </vt:variant>
      <vt:variant>
        <vt:i4>7143471</vt:i4>
      </vt:variant>
      <vt:variant>
        <vt:i4>264</vt:i4>
      </vt:variant>
      <vt:variant>
        <vt:i4>0</vt:i4>
      </vt:variant>
      <vt:variant>
        <vt:i4>5</vt:i4>
      </vt:variant>
      <vt:variant>
        <vt:lpwstr>http://standards.cen.eu/dyn/www/f?p=204:7:0::::FSP_ORG_ID:6050&amp;cs=1B13BDA2F7187A3DA3670E1F250BFEEAD</vt:lpwstr>
      </vt:variant>
      <vt:variant>
        <vt:lpwstr/>
      </vt:variant>
      <vt:variant>
        <vt:i4>3735673</vt:i4>
      </vt:variant>
      <vt:variant>
        <vt:i4>261</vt:i4>
      </vt:variant>
      <vt:variant>
        <vt:i4>0</vt:i4>
      </vt:variant>
      <vt:variant>
        <vt:i4>5</vt:i4>
      </vt:variant>
      <vt:variant>
        <vt:lpwstr>http://standards.cen.eu/dyn/www/f?p=204:7:0::::FSP_ORG_ID:6035&amp;cs=136164CEE4C148657C2F601CD6C05211A</vt:lpwstr>
      </vt:variant>
      <vt:variant>
        <vt:lpwstr/>
      </vt:variant>
      <vt:variant>
        <vt:i4>3801133</vt:i4>
      </vt:variant>
      <vt:variant>
        <vt:i4>258</vt:i4>
      </vt:variant>
      <vt:variant>
        <vt:i4>0</vt:i4>
      </vt:variant>
      <vt:variant>
        <vt:i4>5</vt:i4>
      </vt:variant>
      <vt:variant>
        <vt:lpwstr>http://standards.cen.eu/dyn/www/f?p=204:7:0::::FSP_ORG_ID:6034&amp;cs=13DC32BA3E6642A0A0A8EEDC61C3EAF53</vt:lpwstr>
      </vt:variant>
      <vt:variant>
        <vt:lpwstr/>
      </vt:variant>
      <vt:variant>
        <vt:i4>3276921</vt:i4>
      </vt:variant>
      <vt:variant>
        <vt:i4>255</vt:i4>
      </vt:variant>
      <vt:variant>
        <vt:i4>0</vt:i4>
      </vt:variant>
      <vt:variant>
        <vt:i4>5</vt:i4>
      </vt:variant>
      <vt:variant>
        <vt:lpwstr>http://standards.cen.eu/dyn/www/f?p=204:7:0::::FSP_ORG_ID:6030&amp;cs=1CDDD30CCBDB13DC1CB29387D664743B4</vt:lpwstr>
      </vt:variant>
      <vt:variant>
        <vt:lpwstr/>
      </vt:variant>
      <vt:variant>
        <vt:i4>3276836</vt:i4>
      </vt:variant>
      <vt:variant>
        <vt:i4>252</vt:i4>
      </vt:variant>
      <vt:variant>
        <vt:i4>0</vt:i4>
      </vt:variant>
      <vt:variant>
        <vt:i4>5</vt:i4>
      </vt:variant>
      <vt:variant>
        <vt:lpwstr>http://standards.cen.eu/dyn/www/f?p=204:7:0::::FSP_ORG_ID:6022&amp;cs=1D2DD84AD5774E860BEC099F1E04CE9FA</vt:lpwstr>
      </vt:variant>
      <vt:variant>
        <vt:lpwstr/>
      </vt:variant>
      <vt:variant>
        <vt:i4>6881394</vt:i4>
      </vt:variant>
      <vt:variant>
        <vt:i4>249</vt:i4>
      </vt:variant>
      <vt:variant>
        <vt:i4>0</vt:i4>
      </vt:variant>
      <vt:variant>
        <vt:i4>5</vt:i4>
      </vt:variant>
      <vt:variant>
        <vt:lpwstr>http://standards.cen.eu/dyn/www/f?p=204:7:0::::FSP_ORG_ID:6017&amp;cs=1132E30C656B6F14C753A856D86186F94</vt:lpwstr>
      </vt:variant>
      <vt:variant>
        <vt:lpwstr/>
      </vt:variant>
      <vt:variant>
        <vt:i4>5374072</vt:i4>
      </vt:variant>
      <vt:variant>
        <vt:i4>246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http://www.iso.org/iso/home/store/catalogue_ics/catalogue_detail_ics.htm?ics1=75&amp;ics2=180&amp;ics3=30&amp;csnumber=26576</vt:lpwstr>
      </vt:variant>
      <vt:variant>
        <vt:lpwstr/>
      </vt:variant>
      <vt:variant>
        <vt:i4>5439611</vt:i4>
      </vt:variant>
      <vt:variant>
        <vt:i4>243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http://www.iso.org/iso/home/store/catalogue_ics/catalogue_detail_ics.htm?ics1=75&amp;ics2=180&amp;ics3=30&amp;csnumber=33516</vt:lpwstr>
      </vt:variant>
      <vt:variant>
        <vt:lpwstr/>
      </vt:variant>
      <vt:variant>
        <vt:i4>5570678</vt:i4>
      </vt:variant>
      <vt:variant>
        <vt:i4>240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http://www.iso.org/iso/home/store/catalogue_ics/catalogue_detail_ics.htm?ics1=75&amp;ics2=180&amp;ics3=30&amp;csnumber=37085</vt:lpwstr>
      </vt:variant>
      <vt:variant>
        <vt:lpwstr/>
      </vt:variant>
      <vt:variant>
        <vt:i4>6029437</vt:i4>
      </vt:variant>
      <vt:variant>
        <vt:i4>237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http://www.iso.org/iso/home/store/catalogue_ics/catalogue_detail_ics.htm?ics1=75&amp;ics2=180&amp;ics3=30&amp;csnumber=16826</vt:lpwstr>
      </vt:variant>
      <vt:variant>
        <vt:lpwstr/>
      </vt:variant>
      <vt:variant>
        <vt:i4>5767280</vt:i4>
      </vt:variant>
      <vt:variant>
        <vt:i4>234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http://www.iso.org/iso/home/store/catalogue_ics/catalogue_detail_ics.htm?ics1=75&amp;ics2=180&amp;ics3=30&amp;csnumber=30098</vt:lpwstr>
      </vt:variant>
      <vt:variant>
        <vt:lpwstr/>
      </vt:variant>
      <vt:variant>
        <vt:i4>6226041</vt:i4>
      </vt:variant>
      <vt:variant>
        <vt:i4>231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http://www.iso.org/iso/home/store/catalogue_ics/catalogue_detail_ics.htm?ics1=75&amp;ics2=180&amp;ics3=30&amp;csnumber=13934</vt:lpwstr>
      </vt:variant>
      <vt:variant>
        <vt:lpwstr/>
      </vt:variant>
      <vt:variant>
        <vt:i4>5832819</vt:i4>
      </vt:variant>
      <vt:variant>
        <vt:i4>228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http://www.iso.org/iso/home/store/catalogue_ics/catalogue_detail_ics.htm?ics1=75&amp;ics2=180&amp;ics3=30&amp;csnumber=12982</vt:lpwstr>
      </vt:variant>
      <vt:variant>
        <vt:lpwstr/>
      </vt:variant>
      <vt:variant>
        <vt:i4>5374079</vt:i4>
      </vt:variant>
      <vt:variant>
        <vt:i4>225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http://www.iso.org/iso/home/store/catalogue_ics/catalogue_detail_ics.htm?ics1=75&amp;ics2=180&amp;ics3=30&amp;csnumber=12949</vt:lpwstr>
      </vt:variant>
      <vt:variant>
        <vt:lpwstr/>
      </vt:variant>
      <vt:variant>
        <vt:i4>5570681</vt:i4>
      </vt:variant>
      <vt:variant>
        <vt:i4>222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http://www.iso.org/iso/home/store/catalogue_ics/catalogue_detail_ics.htm?ics1=75&amp;ics2=180&amp;ics3=30&amp;csnumber=26561</vt:lpwstr>
      </vt:variant>
      <vt:variant>
        <vt:lpwstr/>
      </vt:variant>
      <vt:variant>
        <vt:i4>5570686</vt:i4>
      </vt:variant>
      <vt:variant>
        <vt:i4>219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http://www.iso.org/iso/home/store/catalogue_ics/catalogue_detail_ics.htm?ics1=75&amp;ics2=180&amp;ics3=30&amp;csnumber=33742</vt:lpwstr>
      </vt:variant>
      <vt:variant>
        <vt:lpwstr/>
      </vt:variant>
      <vt:variant>
        <vt:i4>5308536</vt:i4>
      </vt:variant>
      <vt:variant>
        <vt:i4>216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http://www.iso.org/iso/home/store/catalogue_ics/catalogue_detail_ics.htm?ics1=75&amp;ics2=180&amp;ics3=30&amp;csnumber=33524</vt:lpwstr>
      </vt:variant>
      <vt:variant>
        <vt:lpwstr/>
      </vt:variant>
      <vt:variant>
        <vt:i4>5242998</vt:i4>
      </vt:variant>
      <vt:variant>
        <vt:i4>213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http://www.iso.org/iso/home/store/catalogue_ics/catalogue_detail_ics.htm?ics1=75&amp;ics2=180&amp;ics3=30&amp;csnumber=27584</vt:lpwstr>
      </vt:variant>
      <vt:variant>
        <vt:lpwstr/>
      </vt:variant>
      <vt:variant>
        <vt:i4>7143489</vt:i4>
      </vt:variant>
      <vt:variant>
        <vt:i4>210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http://www.iso.org/iso/home/store/catalogue_ics/catalogue_detail_ics.htm?ics1=75&amp;ics2=180&amp;ics3=30&amp;csnumber=9875</vt:lpwstr>
      </vt:variant>
      <vt:variant>
        <vt:lpwstr/>
      </vt:variant>
      <vt:variant>
        <vt:i4>7077967</vt:i4>
      </vt:variant>
      <vt:variant>
        <vt:i4>207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http://www.iso.org/iso/home/store/catalogue_ics/catalogue_detail_ics.htm?ics1=75&amp;ics2=180&amp;ics3=30&amp;csnumber=7683</vt:lpwstr>
      </vt:variant>
      <vt:variant>
        <vt:lpwstr/>
      </vt:variant>
      <vt:variant>
        <vt:i4>7077967</vt:i4>
      </vt:variant>
      <vt:variant>
        <vt:i4>204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http://www.iso.org/iso/home/store/catalogue_ics/catalogue_detail_ics.htm?ics1=75&amp;ics2=180&amp;ics3=30&amp;csnumber=7682</vt:lpwstr>
      </vt:variant>
      <vt:variant>
        <vt:lpwstr/>
      </vt:variant>
      <vt:variant>
        <vt:i4>5439609</vt:i4>
      </vt:variant>
      <vt:variant>
        <vt:i4>201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http://www.iso.org/iso/home/store/catalogue_ics/catalogue_detail_ics.htm?ics1=75&amp;ics2=180&amp;ics3=20&amp;csnumber=44643</vt:lpwstr>
      </vt:variant>
      <vt:variant>
        <vt:lpwstr/>
      </vt:variant>
      <vt:variant>
        <vt:i4>5636217</vt:i4>
      </vt:variant>
      <vt:variant>
        <vt:i4>198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http://www.iso.org/iso/home/store/catalogue_ics/catalogue_detail_ics.htm?ics1=75&amp;ics2=180&amp;ics3=20&amp;csnumber=42929</vt:lpwstr>
      </vt:variant>
      <vt:variant>
        <vt:lpwstr/>
      </vt:variant>
      <vt:variant>
        <vt:i4>5767293</vt:i4>
      </vt:variant>
      <vt:variant>
        <vt:i4>195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http://www.iso.org/iso/home/store/catalogue_ics/catalogue_detail_ics.htm?ics1=75&amp;ics2=180&amp;ics3=20&amp;csnumber=55619</vt:lpwstr>
      </vt:variant>
      <vt:variant>
        <vt:lpwstr/>
      </vt:variant>
      <vt:variant>
        <vt:i4>5505147</vt:i4>
      </vt:variant>
      <vt:variant>
        <vt:i4>192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http://www.iso.org/iso/home/store/catalogue_ics/catalogue_detail_ics.htm?ics1=75&amp;ics2=180&amp;ics3=20&amp;csnumber=63414</vt:lpwstr>
      </vt:variant>
      <vt:variant>
        <vt:lpwstr/>
      </vt:variant>
      <vt:variant>
        <vt:i4>5767288</vt:i4>
      </vt:variant>
      <vt:variant>
        <vt:i4>189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http://www.iso.org/iso/home/store/catalogue_ics/catalogue_detail_ics.htm?ics1=75&amp;ics2=180&amp;ics3=20&amp;csnumber=28890</vt:lpwstr>
      </vt:variant>
      <vt:variant>
        <vt:lpwstr/>
      </vt:variant>
      <vt:variant>
        <vt:i4>5505147</vt:i4>
      </vt:variant>
      <vt:variant>
        <vt:i4>186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http://www.iso.org/iso/home/store/catalogue_ics/catalogue_detail_ics.htm?ics1=75&amp;ics2=180&amp;ics3=20&amp;csnumber=45476</vt:lpwstr>
      </vt:variant>
      <vt:variant>
        <vt:lpwstr/>
      </vt:variant>
      <vt:variant>
        <vt:i4>5832829</vt:i4>
      </vt:variant>
      <vt:variant>
        <vt:i4>183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http://www.iso.org/iso/home/store/catalogue_ics/catalogue_detail_ics.htm?ics1=75&amp;ics2=180&amp;ics3=20&amp;csnumber=36129</vt:lpwstr>
      </vt:variant>
      <vt:variant>
        <vt:lpwstr/>
      </vt:variant>
      <vt:variant>
        <vt:i4>5308540</vt:i4>
      </vt:variant>
      <vt:variant>
        <vt:i4>180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http://www.iso.org/iso/home/store/catalogue_ics/catalogue_detail_ics.htm?ics1=75&amp;ics2=180&amp;ics3=20&amp;csnumber=55305</vt:lpwstr>
      </vt:variant>
      <vt:variant>
        <vt:lpwstr/>
      </vt:variant>
      <vt:variant>
        <vt:i4>5374073</vt:i4>
      </vt:variant>
      <vt:variant>
        <vt:i4>177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http://www.iso.org/iso/home/store/catalogue_ics/catalogue_detail_ics.htm?ics1=75&amp;ics2=180&amp;ics3=20&amp;csnumber=41612</vt:lpwstr>
      </vt:variant>
      <vt:variant>
        <vt:lpwstr/>
      </vt:variant>
      <vt:variant>
        <vt:i4>5767295</vt:i4>
      </vt:variant>
      <vt:variant>
        <vt:i4>174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http://www.iso.org/iso/home/store/catalogue_ics/catalogue_detail_ics.htm?ics1=75&amp;ics2=180&amp;ics3=20&amp;csnumber=45638</vt:lpwstr>
      </vt:variant>
      <vt:variant>
        <vt:lpwstr/>
      </vt:variant>
      <vt:variant>
        <vt:i4>5374067</vt:i4>
      </vt:variant>
      <vt:variant>
        <vt:i4>171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http://www.iso.org/iso/home/store/catalogue_ics/catalogue_detail_ics.htm?ics1=75&amp;ics2=180&amp;ics3=20&amp;csnumber=59732</vt:lpwstr>
      </vt:variant>
      <vt:variant>
        <vt:lpwstr/>
      </vt:variant>
      <vt:variant>
        <vt:i4>5439614</vt:i4>
      </vt:variant>
      <vt:variant>
        <vt:i4>168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http://www.iso.org/iso/home/store/catalogue_ics/catalogue_detail_ics.htm?ics1=75&amp;ics2=180&amp;ics3=20&amp;csnumber=34436</vt:lpwstr>
      </vt:variant>
      <vt:variant>
        <vt:lpwstr/>
      </vt:variant>
      <vt:variant>
        <vt:i4>5701752</vt:i4>
      </vt:variant>
      <vt:variant>
        <vt:i4>165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http://www.iso.org/iso/home/store/catalogue_ics/catalogue_detail_ics.htm?ics1=75&amp;ics2=180&amp;ics3=10&amp;csnumber=18493</vt:lpwstr>
      </vt:variant>
      <vt:variant>
        <vt:lpwstr/>
      </vt:variant>
      <vt:variant>
        <vt:i4>5570679</vt:i4>
      </vt:variant>
      <vt:variant>
        <vt:i4>162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http://www.iso.org/iso/home/store/catalogue_ics/catalogue_detail_ics.htm?ics1=75&amp;ics2=180&amp;ics3=10&amp;csnumber=38067</vt:lpwstr>
      </vt:variant>
      <vt:variant>
        <vt:lpwstr/>
      </vt:variant>
      <vt:variant>
        <vt:i4>5243000</vt:i4>
      </vt:variant>
      <vt:variant>
        <vt:i4>159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http://www.iso.org/iso/home/store/catalogue_ics/catalogue_detail_ics.htm?ics1=75&amp;ics2=180&amp;ics3=10&amp;csnumber=55440</vt:lpwstr>
      </vt:variant>
      <vt:variant>
        <vt:lpwstr/>
      </vt:variant>
      <vt:variant>
        <vt:i4>5243007</vt:i4>
      </vt:variant>
      <vt:variant>
        <vt:i4>156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http://www.iso.org/iso/home/store/catalogue_ics/catalogue_detail_ics.htm?ics1=75&amp;ics2=180&amp;ics3=10&amp;csnumber=24221</vt:lpwstr>
      </vt:variant>
      <vt:variant>
        <vt:lpwstr/>
      </vt:variant>
      <vt:variant>
        <vt:i4>5439613</vt:i4>
      </vt:variant>
      <vt:variant>
        <vt:i4>153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http://www.iso.org/iso/home/store/catalogue_ics/catalogue_detail_ics.htm?ics1=75&amp;ics2=180&amp;ics3=10&amp;csnumber=44107</vt:lpwstr>
      </vt:variant>
      <vt:variant>
        <vt:lpwstr/>
      </vt:variant>
      <vt:variant>
        <vt:i4>65568</vt:i4>
      </vt:variant>
      <vt:variant>
        <vt:i4>150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http://www.iso.org/iso/home/store/catalogue_ics/catalogue_detail_ics.htm?ics1=75&amp;ics2=20&amp;ics3=&amp;csnumber=23137</vt:lpwstr>
      </vt:variant>
      <vt:variant>
        <vt:lpwstr/>
      </vt:variant>
      <vt:variant>
        <vt:i4>65568</vt:i4>
      </vt:variant>
      <vt:variant>
        <vt:i4>147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http://www.iso.org/iso/home/store/catalogue_ics/catalogue_detail_ics.htm?ics1=75&amp;ics2=20&amp;ics3=&amp;csnumber=23136</vt:lpwstr>
      </vt:variant>
      <vt:variant>
        <vt:lpwstr/>
      </vt:variant>
      <vt:variant>
        <vt:i4>65568</vt:i4>
      </vt:variant>
      <vt:variant>
        <vt:i4>144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http://www.iso.org/iso/home/store/catalogue_ics/catalogue_detail_ics.htm?ics1=75&amp;ics2=20&amp;ics3=&amp;csnumber=23135</vt:lpwstr>
      </vt:variant>
      <vt:variant>
        <vt:lpwstr/>
      </vt:variant>
      <vt:variant>
        <vt:i4>262190</vt:i4>
      </vt:variant>
      <vt:variant>
        <vt:i4>141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http://www.iso.org/iso/home/store/catalogue_ics/catalogue_detail_ics.htm?ics1=75&amp;ics2=20&amp;ics3=&amp;csnumber=51841</vt:lpwstr>
      </vt:variant>
      <vt:variant>
        <vt:lpwstr/>
      </vt:variant>
      <vt:variant>
        <vt:i4>262190</vt:i4>
      </vt:variant>
      <vt:variant>
        <vt:i4>138</vt:i4>
      </vt:variant>
      <vt:variant>
        <vt:i4>0</vt:i4>
      </vt:variant>
      <vt:variant>
        <vt:i4>5</vt:i4>
      </vt:variant>
      <vt:variant>
        <vt:lpwstr>http://www.iso.org/iso/home/store/catalogue_ics/catalogue_detail_ics.htm?ics1=75&amp;ics2=20&amp;ics3=&amp;csnumber=51840</vt:lpwstr>
      </vt:variant>
      <vt:variant>
        <vt:lpwstr/>
      </vt:variant>
      <vt:variant>
        <vt:i4>3866679</vt:i4>
      </vt:variant>
      <vt:variant>
        <vt:i4>135</vt:i4>
      </vt:variant>
      <vt:variant>
        <vt:i4>0</vt:i4>
      </vt:variant>
      <vt:variant>
        <vt:i4>5</vt:i4>
      </vt:variant>
      <vt:variant>
        <vt:lpwstr>http://www.en-standard.eu/iec-61936-1-2010-power-installations-exceeding-1-kv-a-c-part-1-common-rules/</vt:lpwstr>
      </vt:variant>
      <vt:variant>
        <vt:lpwstr/>
      </vt:variant>
      <vt:variant>
        <vt:i4>1179736</vt:i4>
      </vt:variant>
      <vt:variant>
        <vt:i4>132</vt:i4>
      </vt:variant>
      <vt:variant>
        <vt:i4>0</vt:i4>
      </vt:variant>
      <vt:variant>
        <vt:i4>5</vt:i4>
      </vt:variant>
      <vt:variant>
        <vt:lpwstr>http://www.en-standard.eu/iec-62305-1-2010-protection-against-lightning-part-1-general-principles-1/</vt:lpwstr>
      </vt:variant>
      <vt:variant>
        <vt:lpwstr/>
      </vt:variant>
      <vt:variant>
        <vt:i4>3014714</vt:i4>
      </vt:variant>
      <vt:variant>
        <vt:i4>129</vt:i4>
      </vt:variant>
      <vt:variant>
        <vt:i4>0</vt:i4>
      </vt:variant>
      <vt:variant>
        <vt:i4>5</vt:i4>
      </vt:variant>
      <vt:variant>
        <vt:lpwstr>http://www.en-standard.eu/iec-tr-60909-4-2000-short-circuit-currents-in-three-phase-a-c-systems-part-4-examples-for-the-calculation-of-short-circuit-currents/</vt:lpwstr>
      </vt:variant>
      <vt:variant>
        <vt:lpwstr/>
      </vt:variant>
      <vt:variant>
        <vt:i4>7536673</vt:i4>
      </vt:variant>
      <vt:variant>
        <vt:i4>126</vt:i4>
      </vt:variant>
      <vt:variant>
        <vt:i4>0</vt:i4>
      </vt:variant>
      <vt:variant>
        <vt:i4>5</vt:i4>
      </vt:variant>
      <vt:variant>
        <vt:lpwstr>http://www.en-standard.eu/iec-60909-3-2009-short-circuit-currents-in-three-phase-ac-systems-part-3-currents-during-two-separate-simultaneous-line-to-earth-short-circuits-and-partial-short-circuit-currents-flowing-through-earth/</vt:lpwstr>
      </vt:variant>
      <vt:variant>
        <vt:lpwstr/>
      </vt:variant>
      <vt:variant>
        <vt:i4>3735601</vt:i4>
      </vt:variant>
      <vt:variant>
        <vt:i4>123</vt:i4>
      </vt:variant>
      <vt:variant>
        <vt:i4>0</vt:i4>
      </vt:variant>
      <vt:variant>
        <vt:i4>5</vt:i4>
      </vt:variant>
      <vt:variant>
        <vt:lpwstr>http://www.en-standard.eu/iec-tr-60909-2-2008-short-circuit-currents-in-three-phase-a-c-systems-part-2-data-of-electrical-equipment-for-short-circuit-current-calculations/</vt:lpwstr>
      </vt:variant>
      <vt:variant>
        <vt:lpwstr/>
      </vt:variant>
      <vt:variant>
        <vt:i4>1900629</vt:i4>
      </vt:variant>
      <vt:variant>
        <vt:i4>120</vt:i4>
      </vt:variant>
      <vt:variant>
        <vt:i4>0</vt:i4>
      </vt:variant>
      <vt:variant>
        <vt:i4>5</vt:i4>
      </vt:variant>
      <vt:variant>
        <vt:lpwstr>http://www.en-standard.eu/iec-tr-60909-1-2002-short-circuit-currents-in-three-phase-a-c-systems-part-1-factors-for-the-calculation-of-short-circuit-currents-according-to-iec-60909-0-1/</vt:lpwstr>
      </vt:variant>
      <vt:variant>
        <vt:lpwstr/>
      </vt:variant>
      <vt:variant>
        <vt:i4>7929966</vt:i4>
      </vt:variant>
      <vt:variant>
        <vt:i4>117</vt:i4>
      </vt:variant>
      <vt:variant>
        <vt:i4>0</vt:i4>
      </vt:variant>
      <vt:variant>
        <vt:i4>5</vt:i4>
      </vt:variant>
      <vt:variant>
        <vt:lpwstr>http://www.en-standard.eu/iec-60909-0-2001-short-circuit-currents-in-three-phase-a-c-systems-part-0-calculation-of-currents-1/</vt:lpwstr>
      </vt:variant>
      <vt:variant>
        <vt:lpwstr/>
      </vt:variant>
      <vt:variant>
        <vt:i4>1376339</vt:i4>
      </vt:variant>
      <vt:variant>
        <vt:i4>114</vt:i4>
      </vt:variant>
      <vt:variant>
        <vt:i4>0</vt:i4>
      </vt:variant>
      <vt:variant>
        <vt:i4>5</vt:i4>
      </vt:variant>
      <vt:variant>
        <vt:lpwstr>http://www.en-standard.eu/iec-ts-60865-2-1994-short-circuit-currents-calculation-of-effects-part-2-examples-of-calculation-2/</vt:lpwstr>
      </vt:variant>
      <vt:variant>
        <vt:lpwstr/>
      </vt:variant>
      <vt:variant>
        <vt:i4>1114132</vt:i4>
      </vt:variant>
      <vt:variant>
        <vt:i4>111</vt:i4>
      </vt:variant>
      <vt:variant>
        <vt:i4>0</vt:i4>
      </vt:variant>
      <vt:variant>
        <vt:i4>5</vt:i4>
      </vt:variant>
      <vt:variant>
        <vt:lpwstr>http://www.en-standard.eu/iec-60865-1-2011-short-circuit-currents-calculation-of-effects-part-1-definitions-and-calculation-methods/</vt:lpwstr>
      </vt:variant>
      <vt:variant>
        <vt:lpwstr/>
      </vt:variant>
      <vt:variant>
        <vt:i4>6815846</vt:i4>
      </vt:variant>
      <vt:variant>
        <vt:i4>108</vt:i4>
      </vt:variant>
      <vt:variant>
        <vt:i4>0</vt:i4>
      </vt:variant>
      <vt:variant>
        <vt:i4>5</vt:i4>
      </vt:variant>
      <vt:variant>
        <vt:lpwstr>http://www.en-standard.eu/iec-60445-2010-basic-and-safety-principles-for-man-machine-interface-marking-and-identification-identification-of-equipment-terminals-conductor-terminations-and-conductors/</vt:lpwstr>
      </vt:variant>
      <vt:variant>
        <vt:lpwstr/>
      </vt:variant>
      <vt:variant>
        <vt:i4>6029321</vt:i4>
      </vt:variant>
      <vt:variant>
        <vt:i4>105</vt:i4>
      </vt:variant>
      <vt:variant>
        <vt:i4>0</vt:i4>
      </vt:variant>
      <vt:variant>
        <vt:i4>5</vt:i4>
      </vt:variant>
      <vt:variant>
        <vt:lpwstr>http://www.en-standard.eu/iec-60364-7-715-2011-low-voltage-electrical-installations-part-7-715-requirements-for-special-installations-or-locations-extra-low-voltage-lighting-installations/</vt:lpwstr>
      </vt:variant>
      <vt:variant>
        <vt:lpwstr/>
      </vt:variant>
      <vt:variant>
        <vt:i4>3735679</vt:i4>
      </vt:variant>
      <vt:variant>
        <vt:i4>102</vt:i4>
      </vt:variant>
      <vt:variant>
        <vt:i4>0</vt:i4>
      </vt:variant>
      <vt:variant>
        <vt:i4>5</vt:i4>
      </vt:variant>
      <vt:variant>
        <vt:lpwstr>http://www.en-standard.eu/iec-60364-7-753-2014-low-voltage-electrical-installations-part-7-753-requirements-for-special-installations-or-locations-heating-cables-and-embedded-heating-systems/</vt:lpwstr>
      </vt:variant>
      <vt:variant>
        <vt:lpwstr/>
      </vt:variant>
      <vt:variant>
        <vt:i4>327697</vt:i4>
      </vt:variant>
      <vt:variant>
        <vt:i4>99</vt:i4>
      </vt:variant>
      <vt:variant>
        <vt:i4>0</vt:i4>
      </vt:variant>
      <vt:variant>
        <vt:i4>5</vt:i4>
      </vt:variant>
      <vt:variant>
        <vt:lpwstr>http://www.en-standard.eu/iec-60364-7-706-2005-low-voltage-electrical-installations-part-7-706-requirements-for-special-installations-or-locations-conducting-locations-with-restricted-movement/</vt:lpwstr>
      </vt:variant>
      <vt:variant>
        <vt:lpwstr/>
      </vt:variant>
      <vt:variant>
        <vt:i4>3604589</vt:i4>
      </vt:variant>
      <vt:variant>
        <vt:i4>96</vt:i4>
      </vt:variant>
      <vt:variant>
        <vt:i4>0</vt:i4>
      </vt:variant>
      <vt:variant>
        <vt:i4>5</vt:i4>
      </vt:variant>
      <vt:variant>
        <vt:lpwstr>http://www.en-standard.eu/iec-60364-7-701-2006-low-voltage-electrical-installations-part-7-701-requirements-for-special-installations-or-locations-locations-containing-a-bath-or-shower-2/</vt:lpwstr>
      </vt:variant>
      <vt:variant>
        <vt:lpwstr/>
      </vt:variant>
      <vt:variant>
        <vt:i4>4784208</vt:i4>
      </vt:variant>
      <vt:variant>
        <vt:i4>93</vt:i4>
      </vt:variant>
      <vt:variant>
        <vt:i4>0</vt:i4>
      </vt:variant>
      <vt:variant>
        <vt:i4>5</vt:i4>
      </vt:variant>
      <vt:variant>
        <vt:lpwstr>http://www.en-standard.eu/iec-60364-4-44-2007-low-voltage-electrical-installations-part-4-44-protection-for-safety-protection-against-voltage-disturbances-and-electromagnetic-disturbances/</vt:lpwstr>
      </vt:variant>
      <vt:variant>
        <vt:lpwstr/>
      </vt:variant>
      <vt:variant>
        <vt:i4>6946930</vt:i4>
      </vt:variant>
      <vt:variant>
        <vt:i4>90</vt:i4>
      </vt:variant>
      <vt:variant>
        <vt:i4>0</vt:i4>
      </vt:variant>
      <vt:variant>
        <vt:i4>5</vt:i4>
      </vt:variant>
      <vt:variant>
        <vt:lpwstr>http://www.en-standard.eu/iec-60364-7-710-2002-electrical-installations-of-buildings-part-7-710-requirements-for-special-installations-or-locations-medical-locations/</vt:lpwstr>
      </vt:variant>
      <vt:variant>
        <vt:lpwstr/>
      </vt:variant>
      <vt:variant>
        <vt:i4>2490467</vt:i4>
      </vt:variant>
      <vt:variant>
        <vt:i4>87</vt:i4>
      </vt:variant>
      <vt:variant>
        <vt:i4>0</vt:i4>
      </vt:variant>
      <vt:variant>
        <vt:i4>5</vt:i4>
      </vt:variant>
      <vt:variant>
        <vt:lpwstr>http://www.en-standard.eu/iec-60364-7-704-2005-low-voltage-electrical-installations-part-7-704-requirements-for-special-installations-or-locations-construction-and-demolition-site-installations/</vt:lpwstr>
      </vt:variant>
      <vt:variant>
        <vt:lpwstr/>
      </vt:variant>
      <vt:variant>
        <vt:i4>7602303</vt:i4>
      </vt:variant>
      <vt:variant>
        <vt:i4>84</vt:i4>
      </vt:variant>
      <vt:variant>
        <vt:i4>0</vt:i4>
      </vt:variant>
      <vt:variant>
        <vt:i4>5</vt:i4>
      </vt:variant>
      <vt:variant>
        <vt:lpwstr>http://www.en-standard.eu/iec-60364-7-714-2011-low-voltage-electrical-installations-part-7-714-requirements-for-special-installations-or-locations-external-lighting-installations/</vt:lpwstr>
      </vt:variant>
      <vt:variant>
        <vt:lpwstr/>
      </vt:variant>
      <vt:variant>
        <vt:i4>589917</vt:i4>
      </vt:variant>
      <vt:variant>
        <vt:i4>81</vt:i4>
      </vt:variant>
      <vt:variant>
        <vt:i4>0</vt:i4>
      </vt:variant>
      <vt:variant>
        <vt:i4>5</vt:i4>
      </vt:variant>
      <vt:variant>
        <vt:lpwstr>http://www.en-standard.eu/iec-60364-7-712-2002-electrical-installations-of-buildings-part-7-712-requirements-for-special-installations-or-locations-solar-photovoltaic-pv-power-supply-systems-2/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http://www.en-standard.eu/iec-60364-7-703-2004-electrical-installations-of-buildings-part-7-703-requirements-for-special-installations-or-locations-rooms-and-cabins-containing-sauna-heaters/</vt:lpwstr>
      </vt:variant>
      <vt:variant>
        <vt:lpwstr/>
      </vt:variant>
      <vt:variant>
        <vt:i4>5570635</vt:i4>
      </vt:variant>
      <vt:variant>
        <vt:i4>75</vt:i4>
      </vt:variant>
      <vt:variant>
        <vt:i4>0</vt:i4>
      </vt:variant>
      <vt:variant>
        <vt:i4>5</vt:i4>
      </vt:variant>
      <vt:variant>
        <vt:lpwstr>http://www.en-standard.eu/iec-60364-7-702-2010-low-voltage-electrical-installations-part-7-702-requirements-for-special-installations-or-locations-swimming-pools-and-fountains/</vt:lpwstr>
      </vt:variant>
      <vt:variant>
        <vt:lpwstr/>
      </vt:variant>
      <vt:variant>
        <vt:i4>5570582</vt:i4>
      </vt:variant>
      <vt:variant>
        <vt:i4>72</vt:i4>
      </vt:variant>
      <vt:variant>
        <vt:i4>0</vt:i4>
      </vt:variant>
      <vt:variant>
        <vt:i4>5</vt:i4>
      </vt:variant>
      <vt:variant>
        <vt:lpwstr>http://www.en-standard.eu/iec-60364-7-729-2007-low-voltage-electrical-installations-part-7-729-requirements-for-special-installations-or-locations-operating-or-maintenance-gangways/</vt:lpwstr>
      </vt:variant>
      <vt:variant>
        <vt:lpwstr/>
      </vt:variant>
      <vt:variant>
        <vt:i4>3145774</vt:i4>
      </vt:variant>
      <vt:variant>
        <vt:i4>69</vt:i4>
      </vt:variant>
      <vt:variant>
        <vt:i4>0</vt:i4>
      </vt:variant>
      <vt:variant>
        <vt:i4>5</vt:i4>
      </vt:variant>
      <vt:variant>
        <vt:lpwstr>http://www.en-standard.eu/iec-60364-7-718-2011-low-voltage-electrical-installations-part-7-718-requirements-for-special-installations-or-locations-communal-facilities-and-workplaces/</vt:lpwstr>
      </vt:variant>
      <vt:variant>
        <vt:lpwstr/>
      </vt:variant>
      <vt:variant>
        <vt:i4>7864364</vt:i4>
      </vt:variant>
      <vt:variant>
        <vt:i4>66</vt:i4>
      </vt:variant>
      <vt:variant>
        <vt:i4>0</vt:i4>
      </vt:variant>
      <vt:variant>
        <vt:i4>5</vt:i4>
      </vt:variant>
      <vt:variant>
        <vt:lpwstr>http://www.en-standard.eu/iec-60364-7-705-2006-low-voltage-electrical-installations-part-7-705-requirements-for-special-installations-or-locations-agricultural-and-horticultural-premises/</vt:lpwstr>
      </vt:variant>
      <vt:variant>
        <vt:lpwstr/>
      </vt:variant>
      <vt:variant>
        <vt:i4>589899</vt:i4>
      </vt:variant>
      <vt:variant>
        <vt:i4>63</vt:i4>
      </vt:variant>
      <vt:variant>
        <vt:i4>0</vt:i4>
      </vt:variant>
      <vt:variant>
        <vt:i4>5</vt:i4>
      </vt:variant>
      <vt:variant>
        <vt:lpwstr>http://www.en-standard.eu/iec-60364-7-717-2009-low-voltage-electrical-installations-part-7-717-requirements-for-special-installations-or-locations-mobile-or-transportable-units/</vt:lpwstr>
      </vt:variant>
      <vt:variant>
        <vt:lpwstr/>
      </vt:variant>
      <vt:variant>
        <vt:i4>524375</vt:i4>
      </vt:variant>
      <vt:variant>
        <vt:i4>60</vt:i4>
      </vt:variant>
      <vt:variant>
        <vt:i4>0</vt:i4>
      </vt:variant>
      <vt:variant>
        <vt:i4>5</vt:i4>
      </vt:variant>
      <vt:variant>
        <vt:lpwstr>http://www.en-standard.eu/iec-60364-5-55-2011-electrical-installations-of-buildings-part-5-55-selection-and-erection-of-electrical-equipment-other-equipment/</vt:lpwstr>
      </vt:variant>
      <vt:variant>
        <vt:lpwstr/>
      </vt:variant>
      <vt:variant>
        <vt:i4>4653081</vt:i4>
      </vt:variant>
      <vt:variant>
        <vt:i4>57</vt:i4>
      </vt:variant>
      <vt:variant>
        <vt:i4>0</vt:i4>
      </vt:variant>
      <vt:variant>
        <vt:i4>5</vt:i4>
      </vt:variant>
      <vt:variant>
        <vt:lpwstr>http://www.en-standard.eu/iec-60364-5-54-2011-low-voltage-electrical-installations-part-5-54-selection-and-erection-of-electrical-equipment-earthing-arrangements-and-protective-conductors/</vt:lpwstr>
      </vt:variant>
      <vt:variant>
        <vt:lpwstr/>
      </vt:variant>
      <vt:variant>
        <vt:i4>7536683</vt:i4>
      </vt:variant>
      <vt:variant>
        <vt:i4>54</vt:i4>
      </vt:variant>
      <vt:variant>
        <vt:i4>0</vt:i4>
      </vt:variant>
      <vt:variant>
        <vt:i4>5</vt:i4>
      </vt:variant>
      <vt:variant>
        <vt:lpwstr>http://www.en-standard.eu/iec-60364-5-52-2009-low-voltage-electrical-installations-part-5-52-selection-and-erection-of-electrical-equipment-wiring-systems/</vt:lpwstr>
      </vt:variant>
      <vt:variant>
        <vt:lpwstr/>
      </vt:variant>
      <vt:variant>
        <vt:i4>6094914</vt:i4>
      </vt:variant>
      <vt:variant>
        <vt:i4>51</vt:i4>
      </vt:variant>
      <vt:variant>
        <vt:i4>0</vt:i4>
      </vt:variant>
      <vt:variant>
        <vt:i4>5</vt:i4>
      </vt:variant>
      <vt:variant>
        <vt:lpwstr>http://www.en-standard.eu/iec-60364-5-56-2009-low-voltage-electrical-installations-part-5-56-selection-and-erection-of-electrical-equipment-safety-services/</vt:lpwstr>
      </vt:variant>
      <vt:variant>
        <vt:lpwstr/>
      </vt:variant>
      <vt:variant>
        <vt:i4>655424</vt:i4>
      </vt:variant>
      <vt:variant>
        <vt:i4>48</vt:i4>
      </vt:variant>
      <vt:variant>
        <vt:i4>0</vt:i4>
      </vt:variant>
      <vt:variant>
        <vt:i4>5</vt:i4>
      </vt:variant>
      <vt:variant>
        <vt:lpwstr>http://www.en-standard.eu/iec-60364-5-53-2001-electrical-installations-of-buildings-part-5-53-selection-and-erection-of-electrical-equipment-isolation-switching-and-control/</vt:lpwstr>
      </vt:variant>
      <vt:variant>
        <vt:lpwstr/>
      </vt:variant>
      <vt:variant>
        <vt:i4>2818151</vt:i4>
      </vt:variant>
      <vt:variant>
        <vt:i4>45</vt:i4>
      </vt:variant>
      <vt:variant>
        <vt:i4>0</vt:i4>
      </vt:variant>
      <vt:variant>
        <vt:i4>5</vt:i4>
      </vt:variant>
      <vt:variant>
        <vt:lpwstr>http://www.en-standard.eu/iec-60364-4-42-2010-low-voltage-electrical-installations-part-4-42-protection-for-safety-protection-against-thermal-effects/</vt:lpwstr>
      </vt:variant>
      <vt:variant>
        <vt:lpwstr/>
      </vt:variant>
      <vt:variant>
        <vt:i4>5701696</vt:i4>
      </vt:variant>
      <vt:variant>
        <vt:i4>42</vt:i4>
      </vt:variant>
      <vt:variant>
        <vt:i4>0</vt:i4>
      </vt:variant>
      <vt:variant>
        <vt:i4>5</vt:i4>
      </vt:variant>
      <vt:variant>
        <vt:lpwstr>http://www.en-standard.eu/iec-60364-5-51-2005-electrical-installations-of-buildings-part-5-51-selection-and-erection-of-electrical-equipment-common-rules-1/</vt:lpwstr>
      </vt:variant>
      <vt:variant>
        <vt:lpwstr/>
      </vt:variant>
      <vt:variant>
        <vt:i4>5046362</vt:i4>
      </vt:variant>
      <vt:variant>
        <vt:i4>39</vt:i4>
      </vt:variant>
      <vt:variant>
        <vt:i4>0</vt:i4>
      </vt:variant>
      <vt:variant>
        <vt:i4>5</vt:i4>
      </vt:variant>
      <vt:variant>
        <vt:lpwstr>http://www.en-standard.eu/iec-60364-4-41-2005-low-voltage-electrical-installations-part-4-41-protection-for-safety-protection-against-electric-shock/</vt:lpwstr>
      </vt:variant>
      <vt:variant>
        <vt:lpwstr/>
      </vt:variant>
      <vt:variant>
        <vt:i4>6684774</vt:i4>
      </vt:variant>
      <vt:variant>
        <vt:i4>36</vt:i4>
      </vt:variant>
      <vt:variant>
        <vt:i4>0</vt:i4>
      </vt:variant>
      <vt:variant>
        <vt:i4>5</vt:i4>
      </vt:variant>
      <vt:variant>
        <vt:lpwstr>http://www.en-standard.eu/iec-60364-4-43-2008-low-voltage-electrical-installations-part-4-43-protection-for-safety-protection-against-overcurrent/</vt:lpwstr>
      </vt:variant>
      <vt:variant>
        <vt:lpwstr/>
      </vt:variant>
      <vt:variant>
        <vt:i4>1966170</vt:i4>
      </vt:variant>
      <vt:variant>
        <vt:i4>33</vt:i4>
      </vt:variant>
      <vt:variant>
        <vt:i4>0</vt:i4>
      </vt:variant>
      <vt:variant>
        <vt:i4>5</vt:i4>
      </vt:variant>
      <vt:variant>
        <vt:lpwstr>http://www.en-standard.eu/iec-60364-1-2005-low-voltage-electrical-installations-part-1-fundamental-principles-assessment-of-general-characteristics-definitions/</vt:lpwstr>
      </vt:variant>
      <vt:variant>
        <vt:lpwstr/>
      </vt:variant>
      <vt:variant>
        <vt:i4>2883693</vt:i4>
      </vt:variant>
      <vt:variant>
        <vt:i4>30</vt:i4>
      </vt:variant>
      <vt:variant>
        <vt:i4>0</vt:i4>
      </vt:variant>
      <vt:variant>
        <vt:i4>5</vt:i4>
      </vt:variant>
      <vt:variant>
        <vt:lpwstr>http://www.en-standard.eu/iec-60364-6-2006-low-voltage-electrical-installations-part-6-verification-1/</vt:lpwstr>
      </vt:variant>
      <vt:variant>
        <vt:lpwstr/>
      </vt:variant>
      <vt:variant>
        <vt:i4>5242885</vt:i4>
      </vt:variant>
      <vt:variant>
        <vt:i4>27</vt:i4>
      </vt:variant>
      <vt:variant>
        <vt:i4>0</vt:i4>
      </vt:variant>
      <vt:variant>
        <vt:i4>5</vt:i4>
      </vt:variant>
      <vt:variant>
        <vt:lpwstr>http://www.en-standard.eu/iec-60073-2002-basic-and-safety-principles-for-man-machine-interface-marking-and-identification-coding-principles-for-indicators-and-actuators/</vt:lpwstr>
      </vt:variant>
      <vt:variant>
        <vt:lpwstr/>
      </vt:variant>
      <vt:variant>
        <vt:i4>8126507</vt:i4>
      </vt:variant>
      <vt:variant>
        <vt:i4>24</vt:i4>
      </vt:variant>
      <vt:variant>
        <vt:i4>0</vt:i4>
      </vt:variant>
      <vt:variant>
        <vt:i4>5</vt:i4>
      </vt:variant>
      <vt:variant>
        <vt:lpwstr>http://www.en-standard.eu/csn-en-50522-earthing-of-power-installations-exceeding-1-kv-a-c/</vt:lpwstr>
      </vt:variant>
      <vt:variant>
        <vt:lpwstr/>
      </vt:variant>
      <vt:variant>
        <vt:i4>16</vt:i4>
      </vt:variant>
      <vt:variant>
        <vt:i4>21</vt:i4>
      </vt:variant>
      <vt:variant>
        <vt:i4>0</vt:i4>
      </vt:variant>
      <vt:variant>
        <vt:i4>5</vt:i4>
      </vt:variant>
      <vt:variant>
        <vt:lpwstr>http://www.en-standard.eu/csn-en-13201-1-4-road-lighting/</vt:lpwstr>
      </vt:variant>
      <vt:variant>
        <vt:lpwstr/>
      </vt:variant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http://www.en-standard.eu/din-en-12665-light-and-lighting-basic-terms-and-criteria-for-specifying-lighting-requirements/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http://www.en-standard.eu/din-en-12464-1-light-and-lighting-lighting-of-work-places-part-1-indoor-work-places/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http://www.en-standard.eu/din-en-1838-lighting-applications-emergency-lighting/</vt:lpwstr>
      </vt:variant>
      <vt:variant>
        <vt:lpwstr/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_Toc293412701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_Toc293412700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_Toc293412699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2022-03-08T06:32:00Z</dcterms:created>
  <dcterms:modified xsi:type="dcterms:W3CDTF">2022-03-12T21:43:00Z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0x0101005B796C9C5B9BEA4B9CCDE73BC36C9B47</vt:lpwstr>
  </property>
</Properties>
</file>