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1" w:type="dxa"/>
        <w:tblInd w:w="70" w:type="dxa"/>
        <w:tblLayout w:type="fixed"/>
        <w:tblCellMar>
          <w:left w:w="70" w:type="dxa"/>
          <w:right w:w="70" w:type="dxa"/>
        </w:tblCellMar>
        <w:tblLook w:val="0000" w:firstRow="0" w:lastRow="0" w:firstColumn="0" w:lastColumn="0" w:noHBand="0" w:noVBand="0"/>
      </w:tblPr>
      <w:tblGrid>
        <w:gridCol w:w="1191"/>
        <w:gridCol w:w="567"/>
        <w:gridCol w:w="2835"/>
        <w:gridCol w:w="1701"/>
        <w:gridCol w:w="369"/>
        <w:gridCol w:w="1474"/>
        <w:gridCol w:w="1764"/>
      </w:tblGrid>
      <w:tr w:rsidR="00395ABE" w:rsidRPr="00395ABE" w14:paraId="4F60FFE2" w14:textId="77777777" w:rsidTr="00982B51">
        <w:trPr>
          <w:trHeight w:val="2608"/>
        </w:trPr>
        <w:tc>
          <w:tcPr>
            <w:tcW w:w="6663" w:type="dxa"/>
            <w:gridSpan w:val="5"/>
            <w:vMerge w:val="restart"/>
            <w:tcBorders>
              <w:top w:val="single" w:sz="12" w:space="0" w:color="000000"/>
              <w:left w:val="single" w:sz="12" w:space="0" w:color="000000"/>
              <w:bottom w:val="single" w:sz="12" w:space="0" w:color="000000"/>
              <w:right w:val="single" w:sz="12" w:space="0" w:color="000000"/>
            </w:tcBorders>
            <w:shd w:val="clear" w:color="auto" w:fill="auto"/>
          </w:tcPr>
          <w:p w14:paraId="2B544DF6" w14:textId="77777777" w:rsidR="007F7291" w:rsidRPr="00914DB8" w:rsidRDefault="007F7291" w:rsidP="007F7291">
            <w:pPr>
              <w:pStyle w:val="Header"/>
            </w:pPr>
            <w:r>
              <w:rPr>
                <w:rFonts w:cs="Arial"/>
              </w:rPr>
              <w:t>CONTRACTOR</w:t>
            </w:r>
          </w:p>
          <w:tbl>
            <w:tblPr>
              <w:tblW w:w="0" w:type="auto"/>
              <w:tblLayout w:type="fixed"/>
              <w:tblCellMar>
                <w:left w:w="70" w:type="dxa"/>
                <w:right w:w="70" w:type="dxa"/>
              </w:tblCellMar>
              <w:tblLook w:val="0000" w:firstRow="0" w:lastRow="0" w:firstColumn="0" w:lastColumn="0" w:noHBand="0" w:noVBand="0"/>
            </w:tblPr>
            <w:tblGrid>
              <w:gridCol w:w="2198"/>
              <w:gridCol w:w="4168"/>
            </w:tblGrid>
            <w:tr w:rsidR="007F7291" w:rsidRPr="00914DB8" w14:paraId="4506662B" w14:textId="77777777" w:rsidTr="00291435">
              <w:trPr>
                <w:trHeight w:val="1191"/>
              </w:trPr>
              <w:tc>
                <w:tcPr>
                  <w:tcW w:w="2198" w:type="dxa"/>
                  <w:shd w:val="clear" w:color="auto" w:fill="auto"/>
                </w:tcPr>
                <w:p w14:paraId="5C3FA7E3" w14:textId="77777777" w:rsidR="007F7291" w:rsidRPr="00914DB8" w:rsidRDefault="007F7291" w:rsidP="007F7291">
                  <w:pPr>
                    <w:pStyle w:val="Header"/>
                    <w:tabs>
                      <w:tab w:val="clear" w:pos="8640"/>
                    </w:tabs>
                    <w:snapToGrid w:val="0"/>
                  </w:pPr>
                </w:p>
                <w:p w14:paraId="1118A149" w14:textId="77777777" w:rsidR="007F7291" w:rsidRPr="00914DB8" w:rsidRDefault="007F7291" w:rsidP="007F7291">
                  <w:pPr>
                    <w:pStyle w:val="Header"/>
                    <w:tabs>
                      <w:tab w:val="clear" w:pos="4320"/>
                      <w:tab w:val="clear" w:pos="8640"/>
                    </w:tabs>
                    <w:snapToGrid w:val="0"/>
                  </w:pPr>
                  <w:r w:rsidRPr="00914DB8">
                    <w:rPr>
                      <w:rFonts w:ascii="Exo-Black" w:hAnsi="Exo-Black" w:cs="Exo-Black"/>
                      <w:noProof/>
                      <w:color w:val="FF6600"/>
                      <w:sz w:val="56"/>
                      <w:szCs w:val="56"/>
                      <w:lang w:eastAsia="sk-SK"/>
                    </w:rPr>
                    <w:drawing>
                      <wp:anchor distT="0" distB="0" distL="114300" distR="114300" simplePos="0" relativeHeight="251673088" behindDoc="1" locked="0" layoutInCell="1" allowOverlap="1" wp14:anchorId="0AB08918" wp14:editId="3188061B">
                        <wp:simplePos x="0" y="0"/>
                        <wp:positionH relativeFrom="column">
                          <wp:posOffset>-10905</wp:posOffset>
                        </wp:positionH>
                        <wp:positionV relativeFrom="paragraph">
                          <wp:posOffset>45931</wp:posOffset>
                        </wp:positionV>
                        <wp:extent cx="1619250" cy="352425"/>
                        <wp:effectExtent l="0" t="0" r="0" b="0"/>
                        <wp:wrapNone/>
                        <wp:docPr id="3" name="Picture 1" descr="GasOil naz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Oil nazov"/>
                                <pic:cNvPicPr>
                                  <a:picLocks noChangeAspect="1" noChangeArrowheads="1"/>
                                </pic:cNvPicPr>
                              </pic:nvPicPr>
                              <pic:blipFill>
                                <a:blip r:embed="rId11" cstate="print">
                                  <a:extLst>
                                    <a:ext uri="{28A0092B-C50C-407E-A947-70E740481C1C}">
                                      <a14:useLocalDpi xmlns:a14="http://schemas.microsoft.com/office/drawing/2010/main" val="0"/>
                                    </a:ext>
                                  </a:extLst>
                                </a:blip>
                                <a:srcRect r="5331" b="40115"/>
                                <a:stretch>
                                  <a:fillRect/>
                                </a:stretch>
                              </pic:blipFill>
                              <pic:spPr bwMode="auto">
                                <a:xfrm>
                                  <a:off x="0" y="0"/>
                                  <a:ext cx="1619250" cy="352425"/>
                                </a:xfrm>
                                <a:prstGeom prst="rect">
                                  <a:avLst/>
                                </a:prstGeom>
                                <a:noFill/>
                                <a:ln w="9525">
                                  <a:noFill/>
                                  <a:miter lim="800000"/>
                                  <a:headEnd/>
                                  <a:tailEnd/>
                                </a:ln>
                              </pic:spPr>
                            </pic:pic>
                          </a:graphicData>
                        </a:graphic>
                      </wp:anchor>
                    </w:drawing>
                  </w:r>
                </w:p>
              </w:tc>
              <w:tc>
                <w:tcPr>
                  <w:tcW w:w="4168" w:type="dxa"/>
                  <w:shd w:val="clear" w:color="auto" w:fill="auto"/>
                </w:tcPr>
                <w:p w14:paraId="78F01D9F" w14:textId="77777777" w:rsidR="007F7291" w:rsidRPr="00914DB8" w:rsidRDefault="007F7291" w:rsidP="007F7291">
                  <w:pPr>
                    <w:pStyle w:val="Header"/>
                    <w:tabs>
                      <w:tab w:val="clear" w:pos="8640"/>
                    </w:tabs>
                    <w:ind w:left="73"/>
                    <w:rPr>
                      <w:rFonts w:cs="Arial"/>
                      <w:sz w:val="24"/>
                      <w:szCs w:val="24"/>
                      <w:lang w:eastAsia="sk-SK"/>
                    </w:rPr>
                  </w:pPr>
                  <w:r w:rsidRPr="00914DB8">
                    <w:rPr>
                      <w:rFonts w:cs="Arial"/>
                      <w:b/>
                      <w:sz w:val="24"/>
                      <w:szCs w:val="24"/>
                      <w:lang w:eastAsia="sk-SK"/>
                    </w:rPr>
                    <w:t xml:space="preserve">       GasOil Technology a. s.</w:t>
                  </w:r>
                </w:p>
                <w:p w14:paraId="2EAD4E21" w14:textId="77777777" w:rsidR="007F7291" w:rsidRPr="00914DB8" w:rsidRDefault="007F7291" w:rsidP="007F7291">
                  <w:pPr>
                    <w:ind w:left="73"/>
                    <w:jc w:val="both"/>
                    <w:rPr>
                      <w:rFonts w:cs="Arial"/>
                      <w:szCs w:val="24"/>
                      <w:lang w:eastAsia="sk-SK"/>
                    </w:rPr>
                  </w:pPr>
                  <w:r w:rsidRPr="00914DB8">
                    <w:rPr>
                      <w:rFonts w:cs="Arial"/>
                      <w:szCs w:val="24"/>
                      <w:lang w:eastAsia="sk-SK"/>
                    </w:rPr>
                    <w:t xml:space="preserve">         Nám. sv. Egídia 40/93</w:t>
                  </w:r>
                </w:p>
                <w:p w14:paraId="499B1B15" w14:textId="77777777" w:rsidR="007F7291" w:rsidRPr="00914DB8" w:rsidRDefault="007F7291" w:rsidP="007F7291">
                  <w:pPr>
                    <w:pStyle w:val="Header"/>
                    <w:tabs>
                      <w:tab w:val="clear" w:pos="4320"/>
                      <w:tab w:val="clear" w:pos="8640"/>
                    </w:tabs>
                    <w:ind w:firstLine="73"/>
                    <w:rPr>
                      <w:rFonts w:cs="Arial"/>
                      <w:szCs w:val="24"/>
                      <w:lang w:eastAsia="sk-SK"/>
                    </w:rPr>
                  </w:pPr>
                  <w:r w:rsidRPr="00914DB8">
                    <w:rPr>
                      <w:rFonts w:cs="Arial"/>
                      <w:szCs w:val="24"/>
                      <w:lang w:eastAsia="sk-SK"/>
                    </w:rPr>
                    <w:t xml:space="preserve">         058 01  Poprad</w:t>
                  </w:r>
                </w:p>
                <w:p w14:paraId="5E6ADF53" w14:textId="77777777" w:rsidR="007F7291" w:rsidRPr="00914DB8" w:rsidRDefault="007F7291" w:rsidP="007F7291">
                  <w:pPr>
                    <w:pStyle w:val="Header"/>
                    <w:tabs>
                      <w:tab w:val="clear" w:pos="4320"/>
                      <w:tab w:val="clear" w:pos="8640"/>
                    </w:tabs>
                    <w:ind w:firstLine="73"/>
                  </w:pPr>
                  <w:r w:rsidRPr="00914DB8">
                    <w:rPr>
                      <w:rFonts w:cs="Arial"/>
                      <w:szCs w:val="24"/>
                      <w:lang w:eastAsia="sk-SK"/>
                    </w:rPr>
                    <w:t xml:space="preserve">         </w:t>
                  </w:r>
                  <w:r>
                    <w:rPr>
                      <w:rFonts w:cs="Arial"/>
                      <w:szCs w:val="24"/>
                      <w:lang w:eastAsia="sk-SK"/>
                    </w:rPr>
                    <w:t>Slovakia</w:t>
                  </w:r>
                </w:p>
              </w:tc>
            </w:tr>
          </w:tbl>
          <w:p w14:paraId="218A527E" w14:textId="77777777" w:rsidR="007F7291" w:rsidRPr="00914DB8" w:rsidRDefault="007F7291" w:rsidP="007F7291">
            <w:pPr>
              <w:pStyle w:val="Header"/>
              <w:tabs>
                <w:tab w:val="clear" w:pos="8640"/>
              </w:tabs>
              <w:rPr>
                <w:rFonts w:cs="Arial"/>
              </w:rPr>
            </w:pPr>
            <w:r>
              <w:rPr>
                <w:rFonts w:cs="Arial"/>
              </w:rPr>
              <w:t>CUSTOMER</w:t>
            </w:r>
          </w:p>
          <w:tbl>
            <w:tblPr>
              <w:tblW w:w="6298" w:type="dxa"/>
              <w:tblInd w:w="68" w:type="dxa"/>
              <w:tblLayout w:type="fixed"/>
              <w:tblCellMar>
                <w:left w:w="70" w:type="dxa"/>
                <w:right w:w="70" w:type="dxa"/>
              </w:tblCellMar>
              <w:tblLook w:val="0000" w:firstRow="0" w:lastRow="0" w:firstColumn="0" w:lastColumn="0" w:noHBand="0" w:noVBand="0"/>
            </w:tblPr>
            <w:tblGrid>
              <w:gridCol w:w="2174"/>
              <w:gridCol w:w="4124"/>
            </w:tblGrid>
            <w:tr w:rsidR="007F7291" w:rsidRPr="00914DB8" w14:paraId="28331C3D" w14:textId="77777777" w:rsidTr="00291435">
              <w:trPr>
                <w:trHeight w:val="656"/>
              </w:trPr>
              <w:tc>
                <w:tcPr>
                  <w:tcW w:w="2174" w:type="dxa"/>
                  <w:shd w:val="clear" w:color="auto" w:fill="auto"/>
                </w:tcPr>
                <w:p w14:paraId="528B8191" w14:textId="77777777" w:rsidR="007F7291" w:rsidRDefault="007F7291" w:rsidP="007F7291">
                  <w:pPr>
                    <w:rPr>
                      <w:rFonts w:cs="Arial"/>
                      <w:b/>
                      <w:noProof/>
                      <w:lang w:eastAsia="sk-SK"/>
                    </w:rPr>
                  </w:pPr>
                  <w:r w:rsidRPr="00914DB8">
                    <w:rPr>
                      <w:rFonts w:cs="Arial"/>
                      <w:b/>
                      <w:noProof/>
                      <w:lang w:eastAsia="sk-SK"/>
                    </w:rPr>
                    <w:drawing>
                      <wp:inline distT="0" distB="0" distL="0" distR="0" wp14:anchorId="4A5F0FFA" wp14:editId="3BF4BF50">
                        <wp:extent cx="1291590" cy="5048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EXUS.png"/>
                                <pic:cNvPicPr/>
                              </pic:nvPicPr>
                              <pic:blipFill rotWithShape="1">
                                <a:blip r:embed="rId12">
                                  <a:extLst>
                                    <a:ext uri="{28A0092B-C50C-407E-A947-70E740481C1C}">
                                      <a14:useLocalDpi xmlns:a14="http://schemas.microsoft.com/office/drawing/2010/main" val="0"/>
                                    </a:ext>
                                  </a:extLst>
                                </a:blip>
                                <a:srcRect t="28761" b="32153"/>
                                <a:stretch/>
                              </pic:blipFill>
                              <pic:spPr bwMode="auto">
                                <a:xfrm>
                                  <a:off x="0" y="0"/>
                                  <a:ext cx="1291590" cy="504825"/>
                                </a:xfrm>
                                <a:prstGeom prst="rect">
                                  <a:avLst/>
                                </a:prstGeom>
                                <a:ln>
                                  <a:noFill/>
                                </a:ln>
                                <a:extLst>
                                  <a:ext uri="{53640926-AAD7-44D8-BBD7-CCE9431645EC}">
                                    <a14:shadowObscured xmlns:a14="http://schemas.microsoft.com/office/drawing/2010/main"/>
                                  </a:ext>
                                </a:extLst>
                              </pic:spPr>
                            </pic:pic>
                          </a:graphicData>
                        </a:graphic>
                      </wp:inline>
                    </w:drawing>
                  </w:r>
                </w:p>
                <w:p w14:paraId="4CF670B1" w14:textId="77777777" w:rsidR="007F7291" w:rsidRPr="00914DB8" w:rsidRDefault="007F7291" w:rsidP="007F7291">
                  <w:pPr>
                    <w:rPr>
                      <w:rFonts w:cs="Arial"/>
                      <w:b/>
                    </w:rPr>
                  </w:pPr>
                </w:p>
              </w:tc>
              <w:tc>
                <w:tcPr>
                  <w:tcW w:w="4124" w:type="dxa"/>
                  <w:shd w:val="clear" w:color="auto" w:fill="auto"/>
                </w:tcPr>
                <w:p w14:paraId="254E080D" w14:textId="77777777" w:rsidR="007F7291" w:rsidRPr="00914DB8" w:rsidRDefault="007F7291" w:rsidP="007F7291">
                  <w:pPr>
                    <w:pStyle w:val="Header"/>
                    <w:ind w:left="73"/>
                    <w:rPr>
                      <w:rFonts w:cs="Arial"/>
                      <w:b/>
                      <w:sz w:val="24"/>
                      <w:szCs w:val="24"/>
                      <w:lang w:eastAsia="sk-SK"/>
                    </w:rPr>
                  </w:pPr>
                  <w:r w:rsidRPr="00914DB8">
                    <w:rPr>
                      <w:rFonts w:cs="Arial"/>
                      <w:b/>
                      <w:sz w:val="24"/>
                      <w:szCs w:val="24"/>
                      <w:lang w:eastAsia="sk-SK"/>
                    </w:rPr>
                    <w:t xml:space="preserve">       Conexus Baltic Grid</w:t>
                  </w:r>
                </w:p>
                <w:p w14:paraId="3D9794B8" w14:textId="77777777" w:rsidR="007F7291" w:rsidRPr="00914DB8" w:rsidRDefault="007F7291" w:rsidP="007F7291">
                  <w:pPr>
                    <w:ind w:left="73"/>
                    <w:jc w:val="both"/>
                    <w:rPr>
                      <w:rFonts w:cs="Arial"/>
                      <w:szCs w:val="24"/>
                      <w:lang w:eastAsia="sk-SK"/>
                    </w:rPr>
                  </w:pPr>
                  <w:r w:rsidRPr="00914DB8">
                    <w:rPr>
                      <w:rFonts w:cs="Arial"/>
                      <w:szCs w:val="24"/>
                      <w:lang w:eastAsia="sk-SK"/>
                    </w:rPr>
                    <w:t xml:space="preserve">        Stigu street 14</w:t>
                  </w:r>
                </w:p>
                <w:p w14:paraId="7B3120F2" w14:textId="77777777" w:rsidR="007F7291" w:rsidRPr="00914DB8" w:rsidRDefault="007F7291" w:rsidP="007F7291">
                  <w:pPr>
                    <w:pStyle w:val="Header"/>
                    <w:tabs>
                      <w:tab w:val="clear" w:pos="4320"/>
                    </w:tabs>
                    <w:ind w:firstLine="73"/>
                    <w:rPr>
                      <w:rFonts w:cs="Arial"/>
                      <w:szCs w:val="24"/>
                      <w:lang w:eastAsia="sk-SK"/>
                    </w:rPr>
                  </w:pPr>
                  <w:r w:rsidRPr="00914DB8">
                    <w:rPr>
                      <w:rFonts w:cs="Arial"/>
                      <w:szCs w:val="24"/>
                      <w:lang w:eastAsia="sk-SK"/>
                    </w:rPr>
                    <w:t xml:space="preserve">        Riga, LV-1021</w:t>
                  </w:r>
                </w:p>
                <w:p w14:paraId="26C9D668" w14:textId="77777777" w:rsidR="007F7291" w:rsidRPr="00914DB8" w:rsidRDefault="007F7291" w:rsidP="007F7291">
                  <w:pPr>
                    <w:pStyle w:val="Header"/>
                    <w:tabs>
                      <w:tab w:val="clear" w:pos="4320"/>
                    </w:tabs>
                    <w:ind w:firstLine="73"/>
                  </w:pPr>
                  <w:r w:rsidRPr="00914DB8">
                    <w:rPr>
                      <w:rFonts w:cs="Arial"/>
                      <w:szCs w:val="24"/>
                      <w:lang w:eastAsia="sk-SK"/>
                    </w:rPr>
                    <w:t xml:space="preserve">        </w:t>
                  </w:r>
                  <w:r w:rsidRPr="00914DB8">
                    <w:rPr>
                      <w:sz w:val="23"/>
                      <w:szCs w:val="23"/>
                    </w:rPr>
                    <w:t>Latvia</w:t>
                  </w:r>
                </w:p>
              </w:tc>
            </w:tr>
          </w:tbl>
          <w:p w14:paraId="4BCF1C70" w14:textId="77777777" w:rsidR="007F7291" w:rsidRDefault="007F7291" w:rsidP="007F7291">
            <w:pPr>
              <w:pStyle w:val="Header"/>
              <w:tabs>
                <w:tab w:val="clear" w:pos="8640"/>
              </w:tabs>
              <w:rPr>
                <w:rFonts w:cs="Arial"/>
              </w:rPr>
            </w:pPr>
            <w:r w:rsidRPr="006D721B">
              <w:rPr>
                <w:rFonts w:cs="Arial"/>
              </w:rPr>
              <w:t>CO-FINANCIER</w:t>
            </w:r>
          </w:p>
          <w:p w14:paraId="6382CB14" w14:textId="77777777" w:rsidR="007F7291" w:rsidRDefault="007F7291" w:rsidP="007F7291">
            <w:pPr>
              <w:pStyle w:val="Header"/>
              <w:ind w:left="73"/>
              <w:rPr>
                <w:rFonts w:cs="Arial"/>
                <w:b/>
                <w:sz w:val="24"/>
                <w:szCs w:val="24"/>
                <w:lang w:eastAsia="sk-SK"/>
              </w:rPr>
            </w:pPr>
            <w:r>
              <w:rPr>
                <w:rFonts w:cs="Arial"/>
                <w:noProof/>
                <w:sz w:val="16"/>
                <w:lang w:eastAsia="sk-SK"/>
              </w:rPr>
              <w:drawing>
                <wp:anchor distT="0" distB="0" distL="114300" distR="114300" simplePos="0" relativeHeight="251674112" behindDoc="0" locked="0" layoutInCell="1" allowOverlap="1" wp14:anchorId="375C4391" wp14:editId="6998F3E8">
                  <wp:simplePos x="0" y="0"/>
                  <wp:positionH relativeFrom="column">
                    <wp:posOffset>43815</wp:posOffset>
                  </wp:positionH>
                  <wp:positionV relativeFrom="paragraph">
                    <wp:posOffset>43180</wp:posOffset>
                  </wp:positionV>
                  <wp:extent cx="952500" cy="7486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_square_cef_logo_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74866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6"/>
              </w:rPr>
              <w:t xml:space="preserve">                        </w:t>
            </w:r>
            <w:r w:rsidRPr="006D721B">
              <w:rPr>
                <w:rFonts w:cs="Arial"/>
                <w:b/>
                <w:sz w:val="24"/>
                <w:szCs w:val="24"/>
                <w:lang w:eastAsia="sk-SK"/>
              </w:rPr>
              <w:t xml:space="preserve">INOVATION AND NETWORKS </w:t>
            </w:r>
          </w:p>
          <w:p w14:paraId="2BB5A8AA" w14:textId="77777777" w:rsidR="007F7291" w:rsidRDefault="007F7291" w:rsidP="007F7291">
            <w:pPr>
              <w:pStyle w:val="Header"/>
              <w:ind w:left="73"/>
              <w:rPr>
                <w:rFonts w:cs="Arial"/>
                <w:b/>
                <w:sz w:val="24"/>
                <w:szCs w:val="24"/>
                <w:lang w:eastAsia="sk-SK"/>
              </w:rPr>
            </w:pPr>
            <w:r>
              <w:rPr>
                <w:rFonts w:cs="Arial"/>
                <w:b/>
                <w:sz w:val="24"/>
                <w:szCs w:val="24"/>
                <w:lang w:eastAsia="sk-SK"/>
              </w:rPr>
              <w:t xml:space="preserve">                </w:t>
            </w:r>
            <w:r w:rsidRPr="006D721B">
              <w:rPr>
                <w:rFonts w:cs="Arial"/>
                <w:b/>
                <w:sz w:val="24"/>
                <w:szCs w:val="24"/>
                <w:lang w:eastAsia="sk-SK"/>
              </w:rPr>
              <w:t>EXECUTIVE AGENCY</w:t>
            </w:r>
          </w:p>
          <w:p w14:paraId="731458E6" w14:textId="77777777" w:rsidR="007F7291" w:rsidRDefault="007F7291" w:rsidP="007F7291">
            <w:pPr>
              <w:pStyle w:val="Header"/>
              <w:ind w:left="73"/>
              <w:rPr>
                <w:rFonts w:cs="Arial"/>
                <w:b/>
                <w:sz w:val="24"/>
                <w:szCs w:val="24"/>
                <w:lang w:eastAsia="sk-SK"/>
              </w:rPr>
            </w:pPr>
            <w:r>
              <w:rPr>
                <w:rFonts w:cs="Arial"/>
                <w:b/>
                <w:sz w:val="24"/>
                <w:szCs w:val="24"/>
                <w:lang w:eastAsia="sk-SK"/>
              </w:rPr>
              <w:t xml:space="preserve">                </w:t>
            </w:r>
            <w:r w:rsidRPr="006D721B">
              <w:rPr>
                <w:rFonts w:cs="Arial"/>
                <w:b/>
                <w:sz w:val="24"/>
                <w:szCs w:val="24"/>
                <w:lang w:eastAsia="sk-SK"/>
              </w:rPr>
              <w:t>Connecting Europe Facility</w:t>
            </w:r>
          </w:p>
          <w:p w14:paraId="51F020DE" w14:textId="6EA352E8" w:rsidR="00395ABE" w:rsidRPr="00395ABE" w:rsidRDefault="007F7291" w:rsidP="007F7291">
            <w:pPr>
              <w:pStyle w:val="Header"/>
              <w:rPr>
                <w:rFonts w:cs="Arial"/>
                <w:sz w:val="16"/>
                <w:lang w:val="en-GB"/>
              </w:rPr>
            </w:pPr>
            <w:r>
              <w:rPr>
                <w:rFonts w:cs="Arial"/>
                <w:b/>
                <w:sz w:val="24"/>
                <w:szCs w:val="24"/>
                <w:lang w:eastAsia="sk-SK"/>
              </w:rPr>
              <w:t xml:space="preserve">       </w:t>
            </w:r>
            <w:r w:rsidRPr="00790464">
              <w:rPr>
                <w:rFonts w:cs="Arial"/>
                <w:lang w:eastAsia="sk-SK"/>
              </w:rPr>
              <w:t>Project (Action) number 8.2.4-0031-LV-W-M-18</w:t>
            </w:r>
          </w:p>
        </w:tc>
        <w:tc>
          <w:tcPr>
            <w:tcW w:w="323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429B713" w14:textId="77777777" w:rsidR="00395ABE" w:rsidRPr="00395ABE" w:rsidRDefault="00395ABE" w:rsidP="00395ABE">
            <w:pPr>
              <w:spacing w:before="60"/>
              <w:rPr>
                <w:lang w:val="en-GB"/>
              </w:rPr>
            </w:pPr>
            <w:r w:rsidRPr="00395ABE">
              <w:rPr>
                <w:rFonts w:cs="Arial"/>
                <w:sz w:val="16"/>
                <w:lang w:val="en-GB"/>
              </w:rPr>
              <w:t>Exemplar No.:</w:t>
            </w:r>
          </w:p>
        </w:tc>
      </w:tr>
      <w:tr w:rsidR="00395ABE" w:rsidRPr="00395ABE" w14:paraId="7896E329" w14:textId="77777777" w:rsidTr="00570726">
        <w:trPr>
          <w:trHeight w:val="1343"/>
        </w:trPr>
        <w:tc>
          <w:tcPr>
            <w:tcW w:w="6663" w:type="dxa"/>
            <w:gridSpan w:val="5"/>
            <w:vMerge/>
            <w:tcBorders>
              <w:top w:val="single" w:sz="12" w:space="0" w:color="000000"/>
              <w:left w:val="single" w:sz="12" w:space="0" w:color="000000"/>
              <w:bottom w:val="single" w:sz="12" w:space="0" w:color="000000"/>
              <w:right w:val="single" w:sz="12" w:space="0" w:color="000000"/>
            </w:tcBorders>
            <w:shd w:val="clear" w:color="auto" w:fill="auto"/>
          </w:tcPr>
          <w:p w14:paraId="574572D7" w14:textId="77777777" w:rsidR="00395ABE" w:rsidRPr="00395ABE" w:rsidRDefault="00395ABE" w:rsidP="00395ABE">
            <w:pPr>
              <w:pStyle w:val="Header"/>
              <w:snapToGrid w:val="0"/>
              <w:rPr>
                <w:b/>
                <w:i/>
                <w:iCs/>
                <w:lang w:val="en-GB"/>
              </w:rPr>
            </w:pPr>
          </w:p>
        </w:tc>
        <w:tc>
          <w:tcPr>
            <w:tcW w:w="323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E5397F8" w14:textId="77777777" w:rsidR="00395ABE" w:rsidRPr="00395ABE" w:rsidRDefault="00395ABE" w:rsidP="00395ABE">
            <w:pPr>
              <w:spacing w:before="60"/>
              <w:rPr>
                <w:rFonts w:cs="Arial"/>
                <w:sz w:val="16"/>
                <w:lang w:val="en-GB"/>
              </w:rPr>
            </w:pPr>
            <w:r w:rsidRPr="00395ABE">
              <w:rPr>
                <w:rFonts w:cs="Arial"/>
                <w:sz w:val="16"/>
                <w:lang w:val="en-GB"/>
              </w:rPr>
              <w:t>Phase:</w:t>
            </w:r>
          </w:p>
          <w:p w14:paraId="07F9D439" w14:textId="77777777" w:rsidR="00395ABE" w:rsidRPr="00395ABE" w:rsidRDefault="00395ABE" w:rsidP="00395ABE">
            <w:pPr>
              <w:pStyle w:val="Text"/>
              <w:rPr>
                <w:rFonts w:cs="Arial"/>
                <w:bCs w:val="0"/>
                <w:sz w:val="16"/>
                <w:szCs w:val="20"/>
              </w:rPr>
            </w:pPr>
          </w:p>
          <w:p w14:paraId="164F3AFE" w14:textId="77777777" w:rsidR="00395ABE" w:rsidRPr="00395ABE" w:rsidRDefault="00F34BDD" w:rsidP="002E7206">
            <w:pPr>
              <w:spacing w:after="60"/>
              <w:jc w:val="center"/>
              <w:rPr>
                <w:b/>
                <w:caps/>
                <w:sz w:val="16"/>
                <w:lang w:val="en-GB"/>
              </w:rPr>
            </w:pPr>
            <w:r>
              <w:rPr>
                <w:rFonts w:cs="Arial"/>
                <w:b/>
                <w:caps/>
                <w:lang w:val="en-GB"/>
              </w:rPr>
              <w:t>tender documentation</w:t>
            </w:r>
          </w:p>
        </w:tc>
      </w:tr>
      <w:tr w:rsidR="00395ABE" w:rsidRPr="00395ABE" w14:paraId="799A53CA" w14:textId="77777777" w:rsidTr="00982B51">
        <w:tc>
          <w:tcPr>
            <w:tcW w:w="6663"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4F958146" w14:textId="77777777" w:rsidR="00395ABE" w:rsidRPr="00395ABE" w:rsidRDefault="00395ABE" w:rsidP="00395ABE">
            <w:pPr>
              <w:spacing w:before="60"/>
              <w:rPr>
                <w:rFonts w:cs="Arial"/>
                <w:b/>
                <w:sz w:val="18"/>
                <w:szCs w:val="18"/>
                <w:lang w:val="en-GB"/>
              </w:rPr>
            </w:pPr>
            <w:r w:rsidRPr="00395ABE">
              <w:rPr>
                <w:rFonts w:cs="Arial"/>
                <w:sz w:val="16"/>
                <w:lang w:val="en-GB"/>
              </w:rPr>
              <w:t>Project</w:t>
            </w:r>
            <w:r w:rsidR="001572AF">
              <w:rPr>
                <w:rFonts w:cs="Arial"/>
                <w:sz w:val="16"/>
                <w:lang w:val="en-GB"/>
              </w:rPr>
              <w:t xml:space="preserve"> Name</w:t>
            </w:r>
            <w:r w:rsidRPr="00395ABE">
              <w:rPr>
                <w:rFonts w:cs="Arial"/>
                <w:sz w:val="16"/>
                <w:lang w:val="en-GB"/>
              </w:rPr>
              <w:t>:</w:t>
            </w:r>
          </w:p>
          <w:p w14:paraId="358D2B21" w14:textId="77777777" w:rsidR="00395ABE" w:rsidRPr="00395ABE" w:rsidRDefault="00395ABE" w:rsidP="00395ABE">
            <w:pPr>
              <w:rPr>
                <w:rFonts w:cs="Arial"/>
                <w:b/>
                <w:sz w:val="18"/>
                <w:szCs w:val="18"/>
                <w:lang w:val="en-GB"/>
              </w:rPr>
            </w:pPr>
          </w:p>
          <w:p w14:paraId="03BC5C85" w14:textId="77777777" w:rsidR="00395ABE" w:rsidRPr="00395ABE" w:rsidRDefault="00395ABE" w:rsidP="00395ABE">
            <w:pPr>
              <w:pStyle w:val="Zkladntext31"/>
              <w:rPr>
                <w:caps/>
                <w:sz w:val="24"/>
                <w:szCs w:val="24"/>
                <w:lang w:val="en-GB"/>
              </w:rPr>
            </w:pPr>
            <w:r w:rsidRPr="00395ABE">
              <w:rPr>
                <w:caps/>
                <w:sz w:val="24"/>
                <w:szCs w:val="24"/>
                <w:lang w:val="en-GB"/>
              </w:rPr>
              <w:t>Installation of Gas Compression Unit at Incukalns Underground Gas Storage</w:t>
            </w:r>
          </w:p>
          <w:p w14:paraId="6C361163" w14:textId="77777777" w:rsidR="00395ABE" w:rsidRPr="00395ABE" w:rsidRDefault="00395ABE" w:rsidP="00395ABE">
            <w:pPr>
              <w:spacing w:before="60"/>
              <w:rPr>
                <w:rFonts w:cs="Arial"/>
                <w:sz w:val="16"/>
                <w:lang w:val="en-GB"/>
              </w:rPr>
            </w:pPr>
          </w:p>
        </w:tc>
        <w:tc>
          <w:tcPr>
            <w:tcW w:w="323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145F035" w14:textId="77777777" w:rsidR="00395ABE" w:rsidRPr="00395ABE" w:rsidRDefault="00395ABE" w:rsidP="00395ABE">
            <w:pPr>
              <w:spacing w:before="60"/>
              <w:rPr>
                <w:lang w:val="en-GB"/>
              </w:rPr>
            </w:pPr>
            <w:r w:rsidRPr="00395ABE">
              <w:rPr>
                <w:rFonts w:cs="Arial"/>
                <w:sz w:val="16"/>
                <w:lang w:val="en-GB"/>
              </w:rPr>
              <w:t>Contract No.:</w:t>
            </w:r>
          </w:p>
          <w:p w14:paraId="231D1B2A" w14:textId="77777777" w:rsidR="00395ABE" w:rsidRPr="00395ABE" w:rsidRDefault="00395ABE" w:rsidP="00395ABE">
            <w:pPr>
              <w:pStyle w:val="Text"/>
              <w:rPr>
                <w:rFonts w:cs="Arial"/>
                <w:bCs w:val="0"/>
                <w:sz w:val="16"/>
                <w:szCs w:val="20"/>
              </w:rPr>
            </w:pPr>
          </w:p>
          <w:p w14:paraId="625C5401" w14:textId="77777777" w:rsidR="007F7291" w:rsidRDefault="007F7291" w:rsidP="007F7291">
            <w:pPr>
              <w:jc w:val="center"/>
              <w:rPr>
                <w:rFonts w:cs="Arial"/>
                <w:b/>
                <w:bCs/>
                <w:sz w:val="24"/>
                <w:szCs w:val="24"/>
                <w:lang w:val="en-GB"/>
              </w:rPr>
            </w:pPr>
            <w:r>
              <w:rPr>
                <w:rFonts w:cs="Arial"/>
                <w:b/>
                <w:bCs/>
                <w:sz w:val="24"/>
                <w:szCs w:val="24"/>
                <w:lang w:val="en-GB"/>
              </w:rPr>
              <w:t>CON-2020/364</w:t>
            </w:r>
          </w:p>
          <w:p w14:paraId="2EA7E21E" w14:textId="77777777" w:rsidR="00395ABE" w:rsidRPr="00395ABE" w:rsidRDefault="00395ABE" w:rsidP="00F34BDD">
            <w:pPr>
              <w:jc w:val="center"/>
              <w:rPr>
                <w:rFonts w:cs="Arial"/>
                <w:b/>
                <w:sz w:val="24"/>
                <w:szCs w:val="24"/>
                <w:lang w:val="en-GB"/>
              </w:rPr>
            </w:pPr>
            <w:r w:rsidRPr="00395ABE">
              <w:rPr>
                <w:rFonts w:cs="Arial"/>
                <w:b/>
                <w:bCs/>
                <w:sz w:val="24"/>
                <w:szCs w:val="24"/>
                <w:lang w:val="en-GB"/>
              </w:rPr>
              <w:t>0173/20/</w:t>
            </w:r>
            <w:r w:rsidR="00F34BDD">
              <w:rPr>
                <w:rFonts w:cs="Arial"/>
                <w:b/>
                <w:bCs/>
                <w:sz w:val="24"/>
                <w:szCs w:val="24"/>
                <w:lang w:val="en-GB"/>
              </w:rPr>
              <w:t>52</w:t>
            </w:r>
          </w:p>
        </w:tc>
      </w:tr>
      <w:tr w:rsidR="00395ABE" w:rsidRPr="00395ABE" w14:paraId="7B819D6B" w14:textId="77777777" w:rsidTr="00982B51">
        <w:trPr>
          <w:trHeight w:val="23"/>
        </w:trPr>
        <w:tc>
          <w:tcPr>
            <w:tcW w:w="6663"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308D63BF" w14:textId="77777777" w:rsidR="00395ABE" w:rsidRPr="00395ABE" w:rsidRDefault="00395ABE" w:rsidP="00251B9F">
            <w:pPr>
              <w:rPr>
                <w:b/>
                <w:sz w:val="16"/>
                <w:lang w:val="en-GB"/>
              </w:rPr>
            </w:pPr>
            <w:r w:rsidRPr="00395ABE">
              <w:rPr>
                <w:b/>
                <w:sz w:val="16"/>
                <w:lang w:val="en-GB"/>
              </w:rPr>
              <w:t>Document No.</w:t>
            </w:r>
            <w:r w:rsidRPr="00395ABE">
              <w:rPr>
                <w:sz w:val="16"/>
                <w:lang w:val="en-GB"/>
              </w:rPr>
              <w:t>:</w:t>
            </w:r>
            <w:r w:rsidRPr="00395ABE">
              <w:rPr>
                <w:sz w:val="16"/>
                <w:lang w:val="en-GB"/>
              </w:rPr>
              <w:tab/>
            </w:r>
            <w:r w:rsidR="00F34BDD" w:rsidRPr="00F34BDD">
              <w:rPr>
                <w:lang w:val="en-GB"/>
              </w:rPr>
              <w:t>GCUI-TD-GOT-MEC-SPC-003</w:t>
            </w:r>
          </w:p>
        </w:tc>
        <w:tc>
          <w:tcPr>
            <w:tcW w:w="323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B385780" w14:textId="3A525331" w:rsidR="00395ABE" w:rsidRPr="00395ABE" w:rsidRDefault="00395ABE" w:rsidP="007F7291">
            <w:pPr>
              <w:tabs>
                <w:tab w:val="center" w:pos="1546"/>
              </w:tabs>
              <w:rPr>
                <w:rFonts w:cs="Arial"/>
                <w:b/>
                <w:lang w:val="en-GB"/>
              </w:rPr>
            </w:pPr>
            <w:r w:rsidRPr="00395ABE">
              <w:rPr>
                <w:rFonts w:cs="Arial"/>
                <w:sz w:val="16"/>
                <w:lang w:val="en-GB"/>
              </w:rPr>
              <w:t>Revision:</w:t>
            </w:r>
            <w:r w:rsidRPr="00395ABE">
              <w:rPr>
                <w:rFonts w:cs="Arial"/>
                <w:sz w:val="16"/>
                <w:lang w:val="en-GB"/>
              </w:rPr>
              <w:tab/>
            </w:r>
            <w:r w:rsidR="00F13A40">
              <w:rPr>
                <w:rFonts w:cs="Arial"/>
                <w:b/>
                <w:lang w:val="en-GB"/>
              </w:rPr>
              <w:t>---</w:t>
            </w:r>
          </w:p>
        </w:tc>
      </w:tr>
      <w:tr w:rsidR="00102444" w:rsidRPr="00395ABE" w14:paraId="450CBC44" w14:textId="77777777" w:rsidTr="00982B51">
        <w:trPr>
          <w:trHeight w:val="1555"/>
        </w:trPr>
        <w:tc>
          <w:tcPr>
            <w:tcW w:w="99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14:paraId="3680FC7F" w14:textId="77777777" w:rsidR="00102444" w:rsidRPr="00395ABE" w:rsidRDefault="00395ABE" w:rsidP="00102444">
            <w:pPr>
              <w:spacing w:before="60"/>
              <w:rPr>
                <w:sz w:val="16"/>
                <w:lang w:val="en-GB"/>
              </w:rPr>
            </w:pPr>
            <w:r w:rsidRPr="00395ABE">
              <w:rPr>
                <w:sz w:val="16"/>
                <w:lang w:val="en-GB"/>
              </w:rPr>
              <w:t>Document Name</w:t>
            </w:r>
            <w:r w:rsidR="00102444" w:rsidRPr="00395ABE">
              <w:rPr>
                <w:sz w:val="16"/>
                <w:lang w:val="en-GB"/>
              </w:rPr>
              <w:t>:</w:t>
            </w:r>
          </w:p>
          <w:p w14:paraId="0D6359E6" w14:textId="77777777" w:rsidR="00EE0BB8" w:rsidRPr="00395ABE" w:rsidRDefault="00EE0BB8" w:rsidP="00102444">
            <w:pPr>
              <w:spacing w:before="60"/>
              <w:rPr>
                <w:sz w:val="16"/>
                <w:lang w:val="en-GB"/>
              </w:rPr>
            </w:pPr>
          </w:p>
          <w:p w14:paraId="377C8427" w14:textId="77777777" w:rsidR="00251B9F" w:rsidRPr="007C4883" w:rsidRDefault="00F34BDD" w:rsidP="00251B9F">
            <w:pPr>
              <w:suppressAutoHyphens/>
              <w:spacing w:line="276" w:lineRule="auto"/>
              <w:jc w:val="center"/>
              <w:rPr>
                <w:rFonts w:cs="Arial"/>
                <w:b/>
                <w:caps/>
                <w:sz w:val="24"/>
                <w:szCs w:val="24"/>
                <w:lang w:val="en-GB"/>
              </w:rPr>
            </w:pPr>
            <w:r>
              <w:rPr>
                <w:rFonts w:cs="Arial"/>
                <w:b/>
                <w:caps/>
                <w:sz w:val="24"/>
                <w:szCs w:val="24"/>
                <w:lang w:val="en-GB"/>
              </w:rPr>
              <w:t>tender documentation</w:t>
            </w:r>
          </w:p>
          <w:p w14:paraId="3EE69D77" w14:textId="2EC91B76" w:rsidR="00251B9F" w:rsidRDefault="00251B9F" w:rsidP="00251B9F">
            <w:pPr>
              <w:suppressAutoHyphens/>
              <w:spacing w:line="276" w:lineRule="auto"/>
              <w:jc w:val="center"/>
              <w:rPr>
                <w:rFonts w:cs="Arial"/>
                <w:b/>
                <w:caps/>
                <w:sz w:val="24"/>
                <w:szCs w:val="24"/>
                <w:lang w:val="en-GB"/>
              </w:rPr>
            </w:pPr>
          </w:p>
          <w:p w14:paraId="742F3742" w14:textId="51F43949" w:rsidR="00EC4377" w:rsidRPr="00EC4377" w:rsidRDefault="00EC4377" w:rsidP="00251B9F">
            <w:pPr>
              <w:suppressAutoHyphens/>
              <w:spacing w:line="276" w:lineRule="auto"/>
              <w:jc w:val="center"/>
              <w:rPr>
                <w:rFonts w:cs="Arial"/>
                <w:b/>
                <w:caps/>
                <w:sz w:val="32"/>
                <w:szCs w:val="32"/>
                <w:lang w:val="en-GB"/>
              </w:rPr>
            </w:pPr>
            <w:r w:rsidRPr="00EC4377">
              <w:rPr>
                <w:rFonts w:cs="Arial"/>
                <w:b/>
                <w:caps/>
                <w:sz w:val="32"/>
                <w:szCs w:val="32"/>
                <w:lang w:val="en-GB"/>
              </w:rPr>
              <w:t>DRAFT</w:t>
            </w:r>
          </w:p>
          <w:p w14:paraId="3033BB25" w14:textId="77777777" w:rsidR="00251B9F" w:rsidRPr="007C4883" w:rsidRDefault="00251B9F" w:rsidP="00251B9F">
            <w:pPr>
              <w:spacing w:before="60" w:line="276" w:lineRule="auto"/>
              <w:jc w:val="center"/>
              <w:rPr>
                <w:rFonts w:cs="Arial"/>
                <w:b/>
                <w:caps/>
                <w:sz w:val="24"/>
                <w:szCs w:val="24"/>
                <w:lang w:val="en-GB"/>
              </w:rPr>
            </w:pPr>
          </w:p>
          <w:p w14:paraId="4B9F36E8" w14:textId="77777777" w:rsidR="00251B9F" w:rsidRPr="007C4883" w:rsidRDefault="00F34BDD" w:rsidP="00251B9F">
            <w:pPr>
              <w:spacing w:before="60" w:line="276" w:lineRule="auto"/>
              <w:jc w:val="center"/>
              <w:rPr>
                <w:b/>
                <w:caps/>
                <w:sz w:val="28"/>
                <w:szCs w:val="28"/>
                <w:lang w:val="en-GB"/>
              </w:rPr>
            </w:pPr>
            <w:r w:rsidRPr="00F34BDD">
              <w:rPr>
                <w:b/>
                <w:caps/>
                <w:sz w:val="28"/>
                <w:szCs w:val="28"/>
                <w:lang w:val="en-GB"/>
              </w:rPr>
              <w:t>Tender specifications for process cooler</w:t>
            </w:r>
          </w:p>
          <w:p w14:paraId="360A5286" w14:textId="77777777" w:rsidR="00EE0BB8" w:rsidRPr="00395ABE" w:rsidRDefault="00EE0BB8" w:rsidP="00EE0BB8">
            <w:pPr>
              <w:spacing w:before="60" w:line="276" w:lineRule="auto"/>
              <w:jc w:val="center"/>
              <w:rPr>
                <w:lang w:val="en-GB"/>
              </w:rPr>
            </w:pPr>
          </w:p>
        </w:tc>
      </w:tr>
      <w:tr w:rsidR="003040D9" w:rsidRPr="00395ABE" w14:paraId="297C218C"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149F5186"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3F074CD5"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161B6857"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347E86BB"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5038574"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2323A4F5" w14:textId="77777777" w:rsidR="003040D9" w:rsidRPr="00395ABE" w:rsidRDefault="003040D9" w:rsidP="003040D9">
            <w:pPr>
              <w:pStyle w:val="Texttabulky"/>
              <w:spacing w:before="60" w:after="60"/>
              <w:jc w:val="center"/>
              <w:rPr>
                <w:color w:val="auto"/>
                <w:sz w:val="20"/>
                <w:lang w:val="en-GB"/>
              </w:rPr>
            </w:pPr>
          </w:p>
        </w:tc>
      </w:tr>
      <w:tr w:rsidR="003040D9" w:rsidRPr="00395ABE" w14:paraId="2DCC2282"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1A1FC9D5"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508EBF47"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0F4CEAE7"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14DC46CF"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1953117"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33891A8B" w14:textId="77777777" w:rsidR="003040D9" w:rsidRPr="00395ABE" w:rsidRDefault="003040D9" w:rsidP="003040D9">
            <w:pPr>
              <w:pStyle w:val="Texttabulky"/>
              <w:spacing w:before="60" w:after="60"/>
              <w:jc w:val="center"/>
              <w:rPr>
                <w:color w:val="auto"/>
                <w:sz w:val="20"/>
                <w:lang w:val="en-GB"/>
              </w:rPr>
            </w:pPr>
          </w:p>
        </w:tc>
      </w:tr>
      <w:tr w:rsidR="003040D9" w:rsidRPr="00395ABE" w14:paraId="0B6FF53C"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0B54B12B"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4B1D6D3A"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42F42329"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2AF5B49C"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F1EA0E9"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450FD520" w14:textId="77777777" w:rsidR="003040D9" w:rsidRPr="00395ABE" w:rsidRDefault="003040D9" w:rsidP="003040D9">
            <w:pPr>
              <w:pStyle w:val="Texttabulky"/>
              <w:spacing w:before="60" w:after="60"/>
              <w:jc w:val="center"/>
              <w:rPr>
                <w:color w:val="auto"/>
                <w:sz w:val="20"/>
                <w:lang w:val="en-GB"/>
              </w:rPr>
            </w:pPr>
          </w:p>
        </w:tc>
      </w:tr>
      <w:tr w:rsidR="003040D9" w:rsidRPr="00395ABE" w14:paraId="368A11DB"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611FB2A5"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18155875"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05EF454B"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4741F7FB"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8D338B1"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6A32B657" w14:textId="77777777" w:rsidR="003040D9" w:rsidRPr="00395ABE" w:rsidRDefault="003040D9" w:rsidP="003040D9">
            <w:pPr>
              <w:pStyle w:val="Texttabulky"/>
              <w:spacing w:before="60" w:after="60"/>
              <w:jc w:val="center"/>
              <w:rPr>
                <w:color w:val="auto"/>
                <w:sz w:val="20"/>
                <w:lang w:val="en-GB"/>
              </w:rPr>
            </w:pPr>
          </w:p>
        </w:tc>
      </w:tr>
      <w:tr w:rsidR="003040D9" w:rsidRPr="00395ABE" w14:paraId="1B2047CA"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69DBC7C3"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2F8B6F70"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133EEF3C"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06C9893"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126400F"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03742E49" w14:textId="77777777" w:rsidR="003040D9" w:rsidRPr="00395ABE" w:rsidRDefault="003040D9" w:rsidP="003040D9">
            <w:pPr>
              <w:pStyle w:val="Texttabulky"/>
              <w:spacing w:before="60" w:after="60"/>
              <w:jc w:val="center"/>
              <w:rPr>
                <w:color w:val="auto"/>
                <w:sz w:val="20"/>
                <w:lang w:val="en-GB"/>
              </w:rPr>
            </w:pPr>
          </w:p>
        </w:tc>
      </w:tr>
      <w:tr w:rsidR="003040D9" w:rsidRPr="00395ABE" w14:paraId="29486C4A"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406EDCBC"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7816F5A8"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23DB144F"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26A6F24B"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DA9E7AF"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2A2A0682" w14:textId="77777777" w:rsidR="003040D9" w:rsidRPr="00395ABE" w:rsidRDefault="003040D9" w:rsidP="003040D9">
            <w:pPr>
              <w:pStyle w:val="Texttabulky"/>
              <w:spacing w:before="60" w:after="60"/>
              <w:jc w:val="center"/>
              <w:rPr>
                <w:color w:val="auto"/>
                <w:sz w:val="20"/>
                <w:lang w:val="en-GB"/>
              </w:rPr>
            </w:pPr>
          </w:p>
        </w:tc>
      </w:tr>
      <w:tr w:rsidR="00795351" w:rsidRPr="00395ABE" w14:paraId="3C37D42D"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5A6F1C29" w14:textId="6EBA802A" w:rsidR="00795351" w:rsidRPr="00F13A40" w:rsidRDefault="00795351" w:rsidP="00B06387">
            <w:pPr>
              <w:pStyle w:val="Header"/>
              <w:tabs>
                <w:tab w:val="clear" w:pos="4320"/>
                <w:tab w:val="clear" w:pos="8640"/>
              </w:tabs>
              <w:snapToGrid w:val="0"/>
              <w:spacing w:before="40" w:after="40"/>
              <w:rPr>
                <w: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73984375" w14:textId="24B92B2F" w:rsidR="00795351" w:rsidRPr="00395ABE" w:rsidRDefault="00795351" w:rsidP="00795351">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3360D54B" w14:textId="2525584C" w:rsidR="00795351" w:rsidRPr="00395ABE" w:rsidRDefault="00795351" w:rsidP="00795351">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24E36667" w14:textId="09DAACD7" w:rsidR="00795351" w:rsidRPr="00395ABE" w:rsidRDefault="00795351" w:rsidP="00795351">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2DC542F" w14:textId="4CAFA85C" w:rsidR="00795351" w:rsidRPr="00395ABE" w:rsidRDefault="00795351" w:rsidP="00795351">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199675F4" w14:textId="0A49CFA5" w:rsidR="00795351" w:rsidRPr="00395ABE" w:rsidRDefault="00795351" w:rsidP="00795351">
            <w:pPr>
              <w:pStyle w:val="Texttabulky"/>
              <w:spacing w:before="60" w:after="60"/>
              <w:jc w:val="center"/>
              <w:rPr>
                <w:color w:val="auto"/>
                <w:sz w:val="20"/>
                <w:lang w:val="en-GB"/>
              </w:rPr>
            </w:pPr>
          </w:p>
        </w:tc>
      </w:tr>
      <w:tr w:rsidR="00795351" w:rsidRPr="00395ABE" w14:paraId="4CA94048"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44D3A793" w14:textId="77777777" w:rsidR="00795351" w:rsidRPr="00395ABE" w:rsidRDefault="00795351" w:rsidP="00795351">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06D09B75" w14:textId="77777777" w:rsidR="00795351" w:rsidRPr="00395ABE" w:rsidRDefault="00795351" w:rsidP="00795351">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0BE87DF2" w14:textId="77777777" w:rsidR="00795351" w:rsidRPr="00395ABE" w:rsidRDefault="00795351" w:rsidP="00795351">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134675B" w14:textId="77777777" w:rsidR="00795351" w:rsidRPr="00395ABE" w:rsidRDefault="00795351" w:rsidP="00795351">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26E01FA" w14:textId="77777777" w:rsidR="00795351" w:rsidRPr="00395ABE" w:rsidRDefault="00795351" w:rsidP="00795351">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514E874C" w14:textId="77777777" w:rsidR="00795351" w:rsidRPr="00395ABE" w:rsidRDefault="00795351" w:rsidP="00795351">
            <w:pPr>
              <w:pStyle w:val="Texttabulky"/>
              <w:spacing w:before="60" w:after="60"/>
              <w:jc w:val="center"/>
              <w:rPr>
                <w:color w:val="auto"/>
                <w:sz w:val="20"/>
                <w:lang w:val="en-GB"/>
              </w:rPr>
            </w:pPr>
          </w:p>
        </w:tc>
      </w:tr>
      <w:tr w:rsidR="00795351" w:rsidRPr="00395ABE" w14:paraId="29E46AA4"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1413FA8D" w14:textId="5A495628" w:rsidR="00795351" w:rsidRPr="00395ABE" w:rsidRDefault="00795351" w:rsidP="00795351">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5D7FB861" w14:textId="48009B0E" w:rsidR="00795351" w:rsidRPr="00395ABE" w:rsidRDefault="00795351" w:rsidP="00795351">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07D1542F" w14:textId="28831670" w:rsidR="00795351" w:rsidRPr="00395ABE" w:rsidRDefault="00795351" w:rsidP="00795351">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0497349E" w14:textId="43D6F508" w:rsidR="00795351" w:rsidRPr="00395ABE" w:rsidRDefault="00795351" w:rsidP="00795351">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7CA44F3" w14:textId="6D7F3311" w:rsidR="00795351" w:rsidRPr="00395ABE" w:rsidRDefault="00795351" w:rsidP="00795351">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65C3F6EA" w14:textId="03D3C026" w:rsidR="00795351" w:rsidRPr="00395ABE" w:rsidRDefault="00795351" w:rsidP="00795351">
            <w:pPr>
              <w:pStyle w:val="Texttabulky"/>
              <w:spacing w:before="60" w:after="60"/>
              <w:jc w:val="center"/>
              <w:rPr>
                <w:color w:val="auto"/>
                <w:sz w:val="20"/>
                <w:lang w:val="en-GB"/>
              </w:rPr>
            </w:pPr>
          </w:p>
        </w:tc>
      </w:tr>
      <w:tr w:rsidR="00795351" w:rsidRPr="00395ABE" w14:paraId="2642C287"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3ADBE42E" w14:textId="77777777" w:rsidR="00795351" w:rsidRPr="00395ABE" w:rsidRDefault="00795351" w:rsidP="00795351">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20CD80F2" w14:textId="77777777" w:rsidR="00795351" w:rsidRPr="00395ABE" w:rsidRDefault="00795351" w:rsidP="00795351">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06D87B4A" w14:textId="77777777" w:rsidR="00795351" w:rsidRPr="00395ABE" w:rsidRDefault="00795351" w:rsidP="00795351">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39FE8247" w14:textId="77777777" w:rsidR="00795351" w:rsidRPr="00395ABE" w:rsidRDefault="00795351" w:rsidP="00795351">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3D8A0B3" w14:textId="77777777" w:rsidR="00795351" w:rsidRPr="00395ABE" w:rsidRDefault="00795351" w:rsidP="00795351">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5899FB19" w14:textId="77777777" w:rsidR="00795351" w:rsidRPr="00395ABE" w:rsidRDefault="00795351" w:rsidP="00795351">
            <w:pPr>
              <w:pStyle w:val="Texttabulky"/>
              <w:spacing w:before="60" w:after="60"/>
              <w:jc w:val="center"/>
              <w:rPr>
                <w:color w:val="auto"/>
                <w:sz w:val="20"/>
                <w:lang w:val="en-GB"/>
              </w:rPr>
            </w:pPr>
          </w:p>
        </w:tc>
      </w:tr>
      <w:tr w:rsidR="00795351" w:rsidRPr="00395ABE" w14:paraId="3EB9850B"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6A2D83B7" w14:textId="4B1B85E0" w:rsidR="00795351" w:rsidRPr="00395ABE" w:rsidRDefault="00795351" w:rsidP="00795351">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6F22F90A" w14:textId="178E59E6" w:rsidR="00795351" w:rsidRPr="00395ABE" w:rsidRDefault="00795351" w:rsidP="00795351">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2BB8F49D" w14:textId="396CA1F7" w:rsidR="00795351" w:rsidRPr="00395ABE" w:rsidRDefault="00795351" w:rsidP="00795351">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18CE7CD" w14:textId="41F043FA" w:rsidR="00795351" w:rsidRPr="00395ABE" w:rsidRDefault="00795351" w:rsidP="00795351">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5A5893A" w14:textId="6E1BF76F" w:rsidR="00795351" w:rsidRPr="00395ABE" w:rsidRDefault="00795351" w:rsidP="00795351">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7A8E4351" w14:textId="4A7B0FDA" w:rsidR="00795351" w:rsidRPr="00395ABE" w:rsidRDefault="00795351" w:rsidP="00795351">
            <w:pPr>
              <w:pStyle w:val="Texttabulky"/>
              <w:spacing w:before="60" w:after="60"/>
              <w:jc w:val="center"/>
              <w:rPr>
                <w:color w:val="auto"/>
                <w:sz w:val="20"/>
                <w:lang w:val="en-GB"/>
              </w:rPr>
            </w:pPr>
          </w:p>
        </w:tc>
      </w:tr>
      <w:tr w:rsidR="00795351" w:rsidRPr="00395ABE" w14:paraId="1A6CFEF9"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6E31D255" w14:textId="77777777" w:rsidR="00795351" w:rsidRPr="00395ABE" w:rsidRDefault="00795351" w:rsidP="00795351">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085EF0D5" w14:textId="77777777" w:rsidR="00795351" w:rsidRPr="00395ABE" w:rsidRDefault="00795351" w:rsidP="00795351">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3D49C8DC" w14:textId="77777777" w:rsidR="00795351" w:rsidRPr="00395ABE" w:rsidRDefault="00795351" w:rsidP="00795351">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52AB8393" w14:textId="77777777" w:rsidR="00795351" w:rsidRPr="00395ABE" w:rsidRDefault="00795351" w:rsidP="00795351">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8E38E93" w14:textId="77777777" w:rsidR="00795351" w:rsidRPr="00395ABE" w:rsidRDefault="00795351" w:rsidP="00795351">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6CE14DA7" w14:textId="77777777" w:rsidR="00795351" w:rsidRPr="00395ABE" w:rsidRDefault="00795351" w:rsidP="00795351">
            <w:pPr>
              <w:pStyle w:val="Texttabulky"/>
              <w:spacing w:before="60" w:after="60"/>
              <w:jc w:val="center"/>
              <w:rPr>
                <w:color w:val="auto"/>
                <w:sz w:val="20"/>
                <w:lang w:val="en-GB"/>
              </w:rPr>
            </w:pPr>
          </w:p>
        </w:tc>
      </w:tr>
      <w:tr w:rsidR="00795351" w:rsidRPr="00395ABE" w14:paraId="44AFA0C7"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627E614F" w14:textId="414FE547" w:rsidR="00795351" w:rsidRPr="00395ABE" w:rsidRDefault="00795351" w:rsidP="00795351">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2567FF26" w14:textId="22B62902" w:rsidR="00795351" w:rsidRPr="00395ABE" w:rsidRDefault="00795351" w:rsidP="00795351">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21B41A6A" w14:textId="4C4F8BE2" w:rsidR="00795351" w:rsidRPr="00395ABE" w:rsidRDefault="00795351" w:rsidP="00795351">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15662489" w14:textId="31956BA6" w:rsidR="00795351" w:rsidRPr="00395ABE" w:rsidRDefault="00795351" w:rsidP="00795351">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A944EF3" w14:textId="635E3EA0" w:rsidR="00795351" w:rsidRPr="00395ABE" w:rsidRDefault="00795351" w:rsidP="00795351">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76A57613" w14:textId="79EBBA7D" w:rsidR="00795351" w:rsidRPr="00395ABE" w:rsidRDefault="00795351" w:rsidP="00795351">
            <w:pPr>
              <w:pStyle w:val="Texttabulky"/>
              <w:spacing w:before="60" w:after="60"/>
              <w:jc w:val="center"/>
              <w:rPr>
                <w:color w:val="auto"/>
                <w:sz w:val="20"/>
                <w:lang w:val="en-GB"/>
              </w:rPr>
            </w:pPr>
          </w:p>
        </w:tc>
      </w:tr>
      <w:tr w:rsidR="00795351" w:rsidRPr="00395ABE" w14:paraId="3130FCB1"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20B7BF19" w14:textId="77777777" w:rsidR="00795351" w:rsidRPr="00395ABE" w:rsidRDefault="00795351" w:rsidP="00795351">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442ADC87" w14:textId="77777777" w:rsidR="00795351" w:rsidRPr="00395ABE" w:rsidRDefault="00795351" w:rsidP="00795351">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3B5AF498" w14:textId="77777777" w:rsidR="00795351" w:rsidRPr="00395ABE" w:rsidRDefault="00795351" w:rsidP="00795351">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2B6644FC" w14:textId="77777777" w:rsidR="00795351" w:rsidRPr="00395ABE" w:rsidRDefault="00795351" w:rsidP="00795351">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D714241" w14:textId="77777777" w:rsidR="00795351" w:rsidRPr="00395ABE" w:rsidRDefault="00795351" w:rsidP="00795351">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4D076EC3" w14:textId="77777777" w:rsidR="00795351" w:rsidRPr="00395ABE" w:rsidRDefault="00795351" w:rsidP="00795351">
            <w:pPr>
              <w:pStyle w:val="Texttabulky"/>
              <w:spacing w:before="60" w:after="60"/>
              <w:jc w:val="center"/>
              <w:rPr>
                <w:color w:val="auto"/>
                <w:sz w:val="20"/>
                <w:lang w:val="en-GB"/>
              </w:rPr>
            </w:pPr>
          </w:p>
        </w:tc>
      </w:tr>
      <w:tr w:rsidR="00795351" w:rsidRPr="00395ABE" w14:paraId="4FD781FB" w14:textId="77777777" w:rsidTr="00320468">
        <w:tc>
          <w:tcPr>
            <w:tcW w:w="119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F5AE193" w14:textId="75F36A7A" w:rsidR="00795351" w:rsidRPr="00395ABE" w:rsidRDefault="00795351" w:rsidP="00795351">
            <w:pPr>
              <w:pStyle w:val="Header"/>
              <w:tabs>
                <w:tab w:val="clear" w:pos="4320"/>
                <w:tab w:val="clear" w:pos="8640"/>
              </w:tabs>
              <w:snapToGrid w:val="0"/>
              <w:spacing w:before="40" w:after="40"/>
              <w:rPr>
                <w:lang w:val="en-GB"/>
              </w:rPr>
            </w:pPr>
          </w:p>
        </w:tc>
        <w:tc>
          <w:tcPr>
            <w:tcW w:w="56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C8CA4FD" w14:textId="4663990D" w:rsidR="00795351" w:rsidRPr="00395ABE" w:rsidRDefault="00795351" w:rsidP="00795351">
            <w:pPr>
              <w:pStyle w:val="Header"/>
              <w:tabs>
                <w:tab w:val="clear" w:pos="4320"/>
                <w:tab w:val="clear" w:pos="8640"/>
              </w:tabs>
              <w:spacing w:before="40" w:after="40"/>
              <w:jc w:val="center"/>
              <w:rPr>
                <w:lang w:val="en-GB"/>
              </w:rPr>
            </w:pPr>
          </w:p>
        </w:tc>
        <w:tc>
          <w:tcPr>
            <w:tcW w:w="283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AA2368E" w14:textId="3EE73185" w:rsidR="00795351" w:rsidRPr="00395ABE" w:rsidRDefault="00795351" w:rsidP="00795351">
            <w:pPr>
              <w:pStyle w:val="Header"/>
              <w:tabs>
                <w:tab w:val="clear" w:pos="4320"/>
                <w:tab w:val="clear" w:pos="8640"/>
              </w:tabs>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1C13CBB7" w14:textId="64F5A5D1" w:rsidR="00795351" w:rsidRPr="00395ABE" w:rsidRDefault="00795351" w:rsidP="00795351">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E7AF50F" w14:textId="0DD95099" w:rsidR="00795351" w:rsidRPr="00395ABE" w:rsidRDefault="00795351" w:rsidP="00795351">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0E182887" w14:textId="311BAD6F" w:rsidR="00795351" w:rsidRPr="00395ABE" w:rsidRDefault="00795351" w:rsidP="00795351">
            <w:pPr>
              <w:pStyle w:val="Texttabulky"/>
              <w:spacing w:before="60" w:after="60"/>
              <w:jc w:val="center"/>
              <w:rPr>
                <w:color w:val="auto"/>
                <w:sz w:val="20"/>
                <w:lang w:val="en-GB"/>
              </w:rPr>
            </w:pPr>
          </w:p>
        </w:tc>
      </w:tr>
      <w:tr w:rsidR="00795351" w:rsidRPr="00395ABE" w14:paraId="500E560D" w14:textId="77777777" w:rsidTr="00320468">
        <w:tc>
          <w:tcPr>
            <w:tcW w:w="1191"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9A26A34" w14:textId="77777777" w:rsidR="00795351" w:rsidRPr="00395ABE" w:rsidRDefault="00795351" w:rsidP="00795351">
            <w:pPr>
              <w:pStyle w:val="Header"/>
              <w:tabs>
                <w:tab w:val="clear" w:pos="4320"/>
                <w:tab w:val="clear" w:pos="8640"/>
              </w:tabs>
              <w:snapToGrid w:val="0"/>
              <w:spacing w:before="40" w:after="40"/>
              <w:rPr>
                <w:b/>
                <w:lang w:val="en-GB"/>
              </w:rPr>
            </w:pPr>
          </w:p>
        </w:tc>
        <w:tc>
          <w:tcPr>
            <w:tcW w:w="567"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6D11593" w14:textId="77777777" w:rsidR="00795351" w:rsidRPr="00395ABE" w:rsidRDefault="00795351" w:rsidP="00795351">
            <w:pPr>
              <w:pStyle w:val="Header"/>
              <w:tabs>
                <w:tab w:val="clear" w:pos="4320"/>
                <w:tab w:val="clear" w:pos="8640"/>
              </w:tabs>
              <w:snapToGrid w:val="0"/>
              <w:spacing w:before="40" w:after="40"/>
              <w:jc w:val="center"/>
              <w:rPr>
                <w:lang w:val="en-GB"/>
              </w:rPr>
            </w:pPr>
          </w:p>
        </w:tc>
        <w:tc>
          <w:tcPr>
            <w:tcW w:w="283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E356339" w14:textId="77777777" w:rsidR="00795351" w:rsidRPr="00395ABE" w:rsidRDefault="00795351" w:rsidP="00795351">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012C4BBE" w14:textId="77777777" w:rsidR="00795351" w:rsidRPr="00395ABE" w:rsidRDefault="00795351" w:rsidP="00795351">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B6256D2" w14:textId="77777777" w:rsidR="00795351" w:rsidRPr="00395ABE" w:rsidRDefault="00795351" w:rsidP="00795351">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26A982DE" w14:textId="77777777" w:rsidR="00795351" w:rsidRPr="00395ABE" w:rsidRDefault="00795351" w:rsidP="00795351">
            <w:pPr>
              <w:pStyle w:val="Texttabulky"/>
              <w:spacing w:before="60" w:after="60"/>
              <w:jc w:val="center"/>
              <w:rPr>
                <w:color w:val="auto"/>
                <w:sz w:val="20"/>
                <w:lang w:val="en-GB"/>
              </w:rPr>
            </w:pPr>
          </w:p>
        </w:tc>
      </w:tr>
      <w:tr w:rsidR="00795351" w:rsidRPr="00395ABE" w14:paraId="303B6D35" w14:textId="77777777" w:rsidTr="00320468">
        <w:tc>
          <w:tcPr>
            <w:tcW w:w="119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1081949" w14:textId="1CF598EE" w:rsidR="00795351" w:rsidRPr="00395ABE" w:rsidRDefault="00795351" w:rsidP="00795351">
            <w:pPr>
              <w:pStyle w:val="Header"/>
              <w:tabs>
                <w:tab w:val="clear" w:pos="4320"/>
                <w:tab w:val="clear" w:pos="8640"/>
              </w:tabs>
              <w:spacing w:before="60" w:after="60"/>
              <w:rPr>
                <w:b/>
                <w:lang w:val="en-GB"/>
              </w:rPr>
            </w:pPr>
          </w:p>
        </w:tc>
        <w:tc>
          <w:tcPr>
            <w:tcW w:w="56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EBEDE89" w14:textId="56087176" w:rsidR="00795351" w:rsidRPr="00395ABE" w:rsidRDefault="00795351" w:rsidP="00795351">
            <w:pPr>
              <w:pStyle w:val="Header"/>
              <w:tabs>
                <w:tab w:val="clear" w:pos="4320"/>
                <w:tab w:val="clear" w:pos="8640"/>
              </w:tabs>
              <w:spacing w:before="60" w:after="60"/>
              <w:rPr>
                <w:b/>
                <w:lang w:val="en-GB"/>
              </w:rPr>
            </w:pPr>
          </w:p>
        </w:tc>
        <w:tc>
          <w:tcPr>
            <w:tcW w:w="283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B6BFF84" w14:textId="55526C0F" w:rsidR="00795351" w:rsidRPr="00395ABE" w:rsidRDefault="00795351" w:rsidP="00795351">
            <w:pPr>
              <w:pStyle w:val="Header"/>
              <w:tabs>
                <w:tab w:val="clear" w:pos="4320"/>
                <w:tab w:val="clear" w:pos="8640"/>
              </w:tabs>
              <w:spacing w:before="60" w:after="60"/>
              <w:rPr>
                <w:b/>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39364B50" w14:textId="7A52CB69" w:rsidR="00795351" w:rsidRPr="00395ABE" w:rsidRDefault="00795351" w:rsidP="00795351">
            <w:pPr>
              <w:pStyle w:val="Header"/>
              <w:tabs>
                <w:tab w:val="clear" w:pos="4320"/>
                <w:tab w:val="clear" w:pos="8640"/>
              </w:tabs>
              <w:spacing w:before="60" w:after="60"/>
              <w:jc w:val="center"/>
              <w:rPr>
                <w:b/>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2F4062A" w14:textId="7E1EAFFF" w:rsidR="00795351" w:rsidRPr="00395ABE" w:rsidRDefault="00795351" w:rsidP="00795351">
            <w:pPr>
              <w:pStyle w:val="Header"/>
              <w:tabs>
                <w:tab w:val="clear" w:pos="4320"/>
                <w:tab w:val="clear" w:pos="8640"/>
              </w:tabs>
              <w:spacing w:before="60" w:after="60"/>
              <w:jc w:val="center"/>
              <w:rPr>
                <w:b/>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169D6BC0" w14:textId="1648B399" w:rsidR="00795351" w:rsidRPr="00395ABE" w:rsidRDefault="00795351" w:rsidP="00795351">
            <w:pPr>
              <w:pStyle w:val="Header"/>
              <w:tabs>
                <w:tab w:val="clear" w:pos="4320"/>
                <w:tab w:val="clear" w:pos="8640"/>
              </w:tabs>
              <w:spacing w:before="60" w:after="60"/>
              <w:jc w:val="center"/>
              <w:rPr>
                <w:lang w:val="en-GB"/>
              </w:rPr>
            </w:pPr>
          </w:p>
        </w:tc>
      </w:tr>
      <w:tr w:rsidR="00795351" w:rsidRPr="00395ABE" w14:paraId="25CE4A01" w14:textId="77777777" w:rsidTr="00320468">
        <w:tc>
          <w:tcPr>
            <w:tcW w:w="1191" w:type="dxa"/>
            <w:vMerge/>
            <w:tcBorders>
              <w:top w:val="single" w:sz="12" w:space="0" w:color="000000"/>
              <w:left w:val="single" w:sz="12" w:space="0" w:color="000000"/>
              <w:bottom w:val="single" w:sz="12" w:space="0" w:color="000000"/>
              <w:right w:val="single" w:sz="12" w:space="0" w:color="000000"/>
            </w:tcBorders>
            <w:shd w:val="clear" w:color="auto" w:fill="auto"/>
          </w:tcPr>
          <w:p w14:paraId="72D95687" w14:textId="77777777" w:rsidR="00795351" w:rsidRPr="00395ABE" w:rsidRDefault="00795351" w:rsidP="00795351">
            <w:pPr>
              <w:pStyle w:val="Header"/>
              <w:tabs>
                <w:tab w:val="clear" w:pos="4320"/>
                <w:tab w:val="clear" w:pos="8640"/>
              </w:tabs>
              <w:snapToGrid w:val="0"/>
              <w:spacing w:before="40" w:after="40"/>
              <w:rPr>
                <w:b/>
                <w:lang w:val="en-GB"/>
              </w:rPr>
            </w:pPr>
          </w:p>
        </w:tc>
        <w:tc>
          <w:tcPr>
            <w:tcW w:w="567" w:type="dxa"/>
            <w:vMerge/>
            <w:tcBorders>
              <w:top w:val="single" w:sz="12" w:space="0" w:color="000000"/>
              <w:left w:val="single" w:sz="12" w:space="0" w:color="000000"/>
              <w:bottom w:val="single" w:sz="12" w:space="0" w:color="000000"/>
              <w:right w:val="single" w:sz="12" w:space="0" w:color="000000"/>
            </w:tcBorders>
            <w:shd w:val="clear" w:color="auto" w:fill="auto"/>
          </w:tcPr>
          <w:p w14:paraId="16D975CD" w14:textId="77777777" w:rsidR="00795351" w:rsidRPr="00395ABE" w:rsidRDefault="00795351" w:rsidP="00795351">
            <w:pPr>
              <w:pStyle w:val="Header"/>
              <w:tabs>
                <w:tab w:val="clear" w:pos="4320"/>
                <w:tab w:val="clear" w:pos="8640"/>
              </w:tabs>
              <w:snapToGrid w:val="0"/>
              <w:spacing w:before="40" w:after="40"/>
              <w:jc w:val="center"/>
              <w:rPr>
                <w:lang w:val="en-GB"/>
              </w:rPr>
            </w:pPr>
          </w:p>
        </w:tc>
        <w:tc>
          <w:tcPr>
            <w:tcW w:w="2835" w:type="dxa"/>
            <w:vMerge/>
            <w:tcBorders>
              <w:top w:val="single" w:sz="12" w:space="0" w:color="000000"/>
              <w:left w:val="single" w:sz="12" w:space="0" w:color="000000"/>
              <w:bottom w:val="single" w:sz="12" w:space="0" w:color="000000"/>
              <w:right w:val="single" w:sz="12" w:space="0" w:color="000000"/>
            </w:tcBorders>
            <w:shd w:val="clear" w:color="auto" w:fill="auto"/>
          </w:tcPr>
          <w:p w14:paraId="2F88FD95" w14:textId="77777777" w:rsidR="00795351" w:rsidRPr="00395ABE" w:rsidRDefault="00795351" w:rsidP="00795351">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35751B3D" w14:textId="31EF08DB" w:rsidR="00795351" w:rsidRPr="00395ABE" w:rsidRDefault="00795351" w:rsidP="00795351">
            <w:pPr>
              <w:pStyle w:val="Header"/>
              <w:tabs>
                <w:tab w:val="clear" w:pos="4320"/>
                <w:tab w:val="clear" w:pos="8640"/>
              </w:tabs>
              <w:spacing w:before="40" w:after="40"/>
              <w:jc w:val="center"/>
              <w:rPr>
                <w:b/>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8A2D264" w14:textId="230C824A" w:rsidR="00795351" w:rsidRPr="00395ABE" w:rsidRDefault="00795351" w:rsidP="00795351">
            <w:pPr>
              <w:pStyle w:val="Header"/>
              <w:tabs>
                <w:tab w:val="clear" w:pos="4320"/>
                <w:tab w:val="clear" w:pos="8640"/>
              </w:tabs>
              <w:spacing w:before="40" w:after="40"/>
              <w:jc w:val="center"/>
              <w:rPr>
                <w:b/>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496E415C" w14:textId="14F8ACDE" w:rsidR="00795351" w:rsidRPr="00395ABE" w:rsidRDefault="00795351" w:rsidP="00795351">
            <w:pPr>
              <w:pStyle w:val="Header"/>
              <w:tabs>
                <w:tab w:val="clear" w:pos="4320"/>
                <w:tab w:val="clear" w:pos="8640"/>
              </w:tabs>
              <w:spacing w:before="40" w:after="40"/>
              <w:jc w:val="center"/>
              <w:rPr>
                <w:lang w:val="en-GB"/>
              </w:rPr>
            </w:pPr>
          </w:p>
        </w:tc>
      </w:tr>
    </w:tbl>
    <w:p w14:paraId="0AF53E45" w14:textId="77777777" w:rsidR="00DD7B1F" w:rsidRPr="00395ABE" w:rsidRDefault="00DD7B1F" w:rsidP="00570726">
      <w:pPr>
        <w:pStyle w:val="Text"/>
        <w:sectPr w:rsidR="00DD7B1F" w:rsidRPr="00395ABE" w:rsidSect="00A15CEF">
          <w:footnotePr>
            <w:numRestart w:val="eachPage"/>
          </w:footnotePr>
          <w:endnotePr>
            <w:numFmt w:val="decimal"/>
          </w:endnotePr>
          <w:type w:val="continuous"/>
          <w:pgSz w:w="11909" w:h="16834" w:code="9"/>
          <w:pgMar w:top="851" w:right="1276" w:bottom="567" w:left="1276" w:header="720" w:footer="493" w:gutter="0"/>
          <w:cols w:space="720"/>
          <w:noEndnote/>
          <w:docGrid w:linePitch="272"/>
        </w:sectPr>
      </w:pPr>
    </w:p>
    <w:p w14:paraId="7D628F57" w14:textId="250514E8" w:rsidR="00611B58" w:rsidRPr="00395ABE" w:rsidRDefault="00903042" w:rsidP="00B9760F">
      <w:pPr>
        <w:pStyle w:val="Pagesheader"/>
        <w:rPr>
          <w:lang w:val="en-GB"/>
        </w:rPr>
      </w:pPr>
      <w:r>
        <w:rPr>
          <w:lang w:val="en-GB"/>
        </w:rPr>
        <w:lastRenderedPageBreak/>
        <w:t>content</w:t>
      </w:r>
    </w:p>
    <w:p w14:paraId="4921F83D" w14:textId="77777777" w:rsidR="00DE5F2A" w:rsidRPr="00395ABE" w:rsidRDefault="00DE5F2A" w:rsidP="003B397A">
      <w:pPr>
        <w:rPr>
          <w:lang w:val="en-GB"/>
        </w:rPr>
      </w:pPr>
    </w:p>
    <w:bookmarkStart w:id="0" w:name="_Toc292900103"/>
    <w:bookmarkStart w:id="1" w:name="_Toc78363659"/>
    <w:bookmarkStart w:id="2" w:name="_Toc402266075"/>
    <w:p w14:paraId="4DEAA7AB" w14:textId="561F3557" w:rsidR="00F64522" w:rsidRDefault="00603BD0">
      <w:pPr>
        <w:pStyle w:val="TOC1"/>
        <w:rPr>
          <w:rFonts w:asciiTheme="minorHAnsi" w:eastAsiaTheme="minorEastAsia" w:hAnsiTheme="minorHAnsi" w:cstheme="minorBidi"/>
          <w:b w:val="0"/>
          <w:bCs w:val="0"/>
          <w:caps w:val="0"/>
          <w:sz w:val="22"/>
          <w:szCs w:val="22"/>
          <w:lang w:eastAsia="sk-SK"/>
        </w:rPr>
      </w:pPr>
      <w:r>
        <w:rPr>
          <w:rFonts w:asciiTheme="minorHAnsi" w:hAnsiTheme="minorHAnsi" w:cs="Arial"/>
          <w:b w:val="0"/>
          <w:bCs w:val="0"/>
          <w:caps w:val="0"/>
          <w:smallCaps/>
          <w:u w:val="single"/>
          <w:lang w:val="en-GB"/>
        </w:rPr>
        <w:fldChar w:fldCharType="begin"/>
      </w:r>
      <w:r>
        <w:rPr>
          <w:rFonts w:asciiTheme="minorHAnsi" w:hAnsiTheme="minorHAnsi" w:cs="Arial"/>
          <w:b w:val="0"/>
          <w:bCs w:val="0"/>
          <w:caps w:val="0"/>
          <w:smallCaps/>
          <w:u w:val="single"/>
          <w:lang w:val="en-GB"/>
        </w:rPr>
        <w:instrText xml:space="preserve"> TOC \o "1-4" \h \z \u </w:instrText>
      </w:r>
      <w:r>
        <w:rPr>
          <w:rFonts w:asciiTheme="minorHAnsi" w:hAnsiTheme="minorHAnsi" w:cs="Arial"/>
          <w:b w:val="0"/>
          <w:bCs w:val="0"/>
          <w:caps w:val="0"/>
          <w:smallCaps/>
          <w:u w:val="single"/>
          <w:lang w:val="en-GB"/>
        </w:rPr>
        <w:fldChar w:fldCharType="separate"/>
      </w:r>
      <w:hyperlink w:anchor="_Toc54863659" w:history="1">
        <w:r w:rsidR="00F64522" w:rsidRPr="00B04779">
          <w:rPr>
            <w:rStyle w:val="Hyperlink"/>
          </w:rPr>
          <w:t>1</w:t>
        </w:r>
        <w:r w:rsidR="00F64522">
          <w:rPr>
            <w:rFonts w:asciiTheme="minorHAnsi" w:eastAsiaTheme="minorEastAsia" w:hAnsiTheme="minorHAnsi" w:cstheme="minorBidi"/>
            <w:b w:val="0"/>
            <w:bCs w:val="0"/>
            <w:caps w:val="0"/>
            <w:sz w:val="22"/>
            <w:szCs w:val="22"/>
            <w:lang w:eastAsia="sk-SK"/>
          </w:rPr>
          <w:tab/>
        </w:r>
        <w:r w:rsidR="00F64522" w:rsidRPr="00B04779">
          <w:rPr>
            <w:rStyle w:val="Hyperlink"/>
          </w:rPr>
          <w:t>GENERAL</w:t>
        </w:r>
        <w:r w:rsidR="00F64522">
          <w:rPr>
            <w:webHidden/>
          </w:rPr>
          <w:tab/>
        </w:r>
        <w:r w:rsidR="00F64522">
          <w:rPr>
            <w:webHidden/>
          </w:rPr>
          <w:fldChar w:fldCharType="begin"/>
        </w:r>
        <w:r w:rsidR="00F64522">
          <w:rPr>
            <w:webHidden/>
          </w:rPr>
          <w:instrText xml:space="preserve"> PAGEREF _Toc54863659 \h </w:instrText>
        </w:r>
        <w:r w:rsidR="00F64522">
          <w:rPr>
            <w:webHidden/>
          </w:rPr>
        </w:r>
        <w:r w:rsidR="00F64522">
          <w:rPr>
            <w:webHidden/>
          </w:rPr>
          <w:fldChar w:fldCharType="separate"/>
        </w:r>
        <w:r w:rsidR="009337B9">
          <w:rPr>
            <w:webHidden/>
          </w:rPr>
          <w:t>5</w:t>
        </w:r>
        <w:r w:rsidR="00F64522">
          <w:rPr>
            <w:webHidden/>
          </w:rPr>
          <w:fldChar w:fldCharType="end"/>
        </w:r>
      </w:hyperlink>
    </w:p>
    <w:p w14:paraId="3E2F1AC5" w14:textId="631F5336" w:rsidR="00F64522" w:rsidRDefault="00EC4377">
      <w:pPr>
        <w:pStyle w:val="TOC2"/>
        <w:rPr>
          <w:rFonts w:asciiTheme="minorHAnsi" w:eastAsiaTheme="minorEastAsia" w:hAnsiTheme="minorHAnsi" w:cstheme="minorBidi"/>
          <w:caps w:val="0"/>
          <w:noProof/>
          <w:sz w:val="22"/>
          <w:szCs w:val="22"/>
          <w:lang w:eastAsia="sk-SK"/>
        </w:rPr>
      </w:pPr>
      <w:hyperlink w:anchor="_Toc54863660" w:history="1">
        <w:r w:rsidR="00F64522" w:rsidRPr="00B04779">
          <w:rPr>
            <w:rStyle w:val="Hyperlink"/>
            <w:noProof/>
          </w:rPr>
          <w:t>1.1</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Scope of the Document</w:t>
        </w:r>
        <w:r w:rsidR="00F64522">
          <w:rPr>
            <w:noProof/>
            <w:webHidden/>
          </w:rPr>
          <w:tab/>
        </w:r>
        <w:r w:rsidR="00F64522">
          <w:rPr>
            <w:noProof/>
            <w:webHidden/>
          </w:rPr>
          <w:fldChar w:fldCharType="begin"/>
        </w:r>
        <w:r w:rsidR="00F64522">
          <w:rPr>
            <w:noProof/>
            <w:webHidden/>
          </w:rPr>
          <w:instrText xml:space="preserve"> PAGEREF _Toc54863660 \h </w:instrText>
        </w:r>
        <w:r w:rsidR="00F64522">
          <w:rPr>
            <w:noProof/>
            <w:webHidden/>
          </w:rPr>
        </w:r>
        <w:r w:rsidR="00F64522">
          <w:rPr>
            <w:noProof/>
            <w:webHidden/>
          </w:rPr>
          <w:fldChar w:fldCharType="separate"/>
        </w:r>
        <w:r w:rsidR="009337B9">
          <w:rPr>
            <w:noProof/>
            <w:webHidden/>
          </w:rPr>
          <w:t>5</w:t>
        </w:r>
        <w:r w:rsidR="00F64522">
          <w:rPr>
            <w:noProof/>
            <w:webHidden/>
          </w:rPr>
          <w:fldChar w:fldCharType="end"/>
        </w:r>
      </w:hyperlink>
    </w:p>
    <w:p w14:paraId="3022D4A1" w14:textId="5E15D29C" w:rsidR="00F64522" w:rsidRDefault="00EC4377">
      <w:pPr>
        <w:pStyle w:val="TOC2"/>
        <w:rPr>
          <w:rFonts w:asciiTheme="minorHAnsi" w:eastAsiaTheme="minorEastAsia" w:hAnsiTheme="minorHAnsi" w:cstheme="minorBidi"/>
          <w:caps w:val="0"/>
          <w:noProof/>
          <w:sz w:val="22"/>
          <w:szCs w:val="22"/>
          <w:lang w:eastAsia="sk-SK"/>
        </w:rPr>
      </w:pPr>
      <w:hyperlink w:anchor="_Toc54863661" w:history="1">
        <w:r w:rsidR="00F64522" w:rsidRPr="00B04779">
          <w:rPr>
            <w:rStyle w:val="Hyperlink"/>
            <w:noProof/>
          </w:rPr>
          <w:t>1.2</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Definitions</w:t>
        </w:r>
        <w:r w:rsidR="00F64522">
          <w:rPr>
            <w:noProof/>
            <w:webHidden/>
          </w:rPr>
          <w:tab/>
        </w:r>
        <w:r w:rsidR="00F64522">
          <w:rPr>
            <w:noProof/>
            <w:webHidden/>
          </w:rPr>
          <w:fldChar w:fldCharType="begin"/>
        </w:r>
        <w:r w:rsidR="00F64522">
          <w:rPr>
            <w:noProof/>
            <w:webHidden/>
          </w:rPr>
          <w:instrText xml:space="preserve"> PAGEREF _Toc54863661 \h </w:instrText>
        </w:r>
        <w:r w:rsidR="00F64522">
          <w:rPr>
            <w:noProof/>
            <w:webHidden/>
          </w:rPr>
        </w:r>
        <w:r w:rsidR="00F64522">
          <w:rPr>
            <w:noProof/>
            <w:webHidden/>
          </w:rPr>
          <w:fldChar w:fldCharType="separate"/>
        </w:r>
        <w:r w:rsidR="009337B9">
          <w:rPr>
            <w:noProof/>
            <w:webHidden/>
          </w:rPr>
          <w:t>5</w:t>
        </w:r>
        <w:r w:rsidR="00F64522">
          <w:rPr>
            <w:noProof/>
            <w:webHidden/>
          </w:rPr>
          <w:fldChar w:fldCharType="end"/>
        </w:r>
      </w:hyperlink>
    </w:p>
    <w:p w14:paraId="4343EEE4" w14:textId="0F2AD7F7" w:rsidR="00F64522" w:rsidRDefault="00EC4377">
      <w:pPr>
        <w:pStyle w:val="TOC2"/>
        <w:rPr>
          <w:rFonts w:asciiTheme="minorHAnsi" w:eastAsiaTheme="minorEastAsia" w:hAnsiTheme="minorHAnsi" w:cstheme="minorBidi"/>
          <w:caps w:val="0"/>
          <w:noProof/>
          <w:sz w:val="22"/>
          <w:szCs w:val="22"/>
          <w:lang w:eastAsia="sk-SK"/>
        </w:rPr>
      </w:pPr>
      <w:hyperlink w:anchor="_Toc54863662" w:history="1">
        <w:r w:rsidR="00F64522" w:rsidRPr="00B04779">
          <w:rPr>
            <w:rStyle w:val="Hyperlink"/>
            <w:noProof/>
          </w:rPr>
          <w:t>1.3</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Abbreviations</w:t>
        </w:r>
        <w:r w:rsidR="00F64522">
          <w:rPr>
            <w:noProof/>
            <w:webHidden/>
          </w:rPr>
          <w:tab/>
        </w:r>
        <w:r w:rsidR="00F64522">
          <w:rPr>
            <w:noProof/>
            <w:webHidden/>
          </w:rPr>
          <w:fldChar w:fldCharType="begin"/>
        </w:r>
        <w:r w:rsidR="00F64522">
          <w:rPr>
            <w:noProof/>
            <w:webHidden/>
          </w:rPr>
          <w:instrText xml:space="preserve"> PAGEREF _Toc54863662 \h </w:instrText>
        </w:r>
        <w:r w:rsidR="00F64522">
          <w:rPr>
            <w:noProof/>
            <w:webHidden/>
          </w:rPr>
        </w:r>
        <w:r w:rsidR="00F64522">
          <w:rPr>
            <w:noProof/>
            <w:webHidden/>
          </w:rPr>
          <w:fldChar w:fldCharType="separate"/>
        </w:r>
        <w:r w:rsidR="009337B9">
          <w:rPr>
            <w:noProof/>
            <w:webHidden/>
          </w:rPr>
          <w:t>6</w:t>
        </w:r>
        <w:r w:rsidR="00F64522">
          <w:rPr>
            <w:noProof/>
            <w:webHidden/>
          </w:rPr>
          <w:fldChar w:fldCharType="end"/>
        </w:r>
      </w:hyperlink>
    </w:p>
    <w:p w14:paraId="203088D5" w14:textId="14B0F29C" w:rsidR="00F64522" w:rsidRDefault="00EC4377">
      <w:pPr>
        <w:pStyle w:val="TOC2"/>
        <w:rPr>
          <w:rFonts w:asciiTheme="minorHAnsi" w:eastAsiaTheme="minorEastAsia" w:hAnsiTheme="minorHAnsi" w:cstheme="minorBidi"/>
          <w:caps w:val="0"/>
          <w:noProof/>
          <w:sz w:val="22"/>
          <w:szCs w:val="22"/>
          <w:lang w:eastAsia="sk-SK"/>
        </w:rPr>
      </w:pPr>
      <w:hyperlink w:anchor="_Toc54863663" w:history="1">
        <w:r w:rsidR="00F64522" w:rsidRPr="00B04779">
          <w:rPr>
            <w:rStyle w:val="Hyperlink"/>
            <w:noProof/>
          </w:rPr>
          <w:t>1.4</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References</w:t>
        </w:r>
        <w:r w:rsidR="00F64522">
          <w:rPr>
            <w:noProof/>
            <w:webHidden/>
          </w:rPr>
          <w:tab/>
        </w:r>
        <w:r w:rsidR="00F64522">
          <w:rPr>
            <w:noProof/>
            <w:webHidden/>
          </w:rPr>
          <w:fldChar w:fldCharType="begin"/>
        </w:r>
        <w:r w:rsidR="00F64522">
          <w:rPr>
            <w:noProof/>
            <w:webHidden/>
          </w:rPr>
          <w:instrText xml:space="preserve"> PAGEREF _Toc54863663 \h </w:instrText>
        </w:r>
        <w:r w:rsidR="00F64522">
          <w:rPr>
            <w:noProof/>
            <w:webHidden/>
          </w:rPr>
        </w:r>
        <w:r w:rsidR="00F64522">
          <w:rPr>
            <w:noProof/>
            <w:webHidden/>
          </w:rPr>
          <w:fldChar w:fldCharType="separate"/>
        </w:r>
        <w:r w:rsidR="009337B9">
          <w:rPr>
            <w:noProof/>
            <w:webHidden/>
          </w:rPr>
          <w:t>6</w:t>
        </w:r>
        <w:r w:rsidR="00F64522">
          <w:rPr>
            <w:noProof/>
            <w:webHidden/>
          </w:rPr>
          <w:fldChar w:fldCharType="end"/>
        </w:r>
      </w:hyperlink>
    </w:p>
    <w:p w14:paraId="00FE0B5B" w14:textId="77C666B8" w:rsidR="00F64522" w:rsidRDefault="00EC4377">
      <w:pPr>
        <w:pStyle w:val="TOC2"/>
        <w:rPr>
          <w:rFonts w:asciiTheme="minorHAnsi" w:eastAsiaTheme="minorEastAsia" w:hAnsiTheme="minorHAnsi" w:cstheme="minorBidi"/>
          <w:caps w:val="0"/>
          <w:noProof/>
          <w:sz w:val="22"/>
          <w:szCs w:val="22"/>
          <w:lang w:eastAsia="sk-SK"/>
        </w:rPr>
      </w:pPr>
      <w:hyperlink w:anchor="_Toc54863664" w:history="1">
        <w:r w:rsidR="00F64522" w:rsidRPr="00B04779">
          <w:rPr>
            <w:rStyle w:val="Hyperlink"/>
            <w:noProof/>
          </w:rPr>
          <w:t>1.5</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Codes and Standards</w:t>
        </w:r>
        <w:r w:rsidR="00F64522">
          <w:rPr>
            <w:noProof/>
            <w:webHidden/>
          </w:rPr>
          <w:tab/>
        </w:r>
        <w:r w:rsidR="00F64522">
          <w:rPr>
            <w:noProof/>
            <w:webHidden/>
          </w:rPr>
          <w:fldChar w:fldCharType="begin"/>
        </w:r>
        <w:r w:rsidR="00F64522">
          <w:rPr>
            <w:noProof/>
            <w:webHidden/>
          </w:rPr>
          <w:instrText xml:space="preserve"> PAGEREF _Toc54863664 \h </w:instrText>
        </w:r>
        <w:r w:rsidR="00F64522">
          <w:rPr>
            <w:noProof/>
            <w:webHidden/>
          </w:rPr>
        </w:r>
        <w:r w:rsidR="00F64522">
          <w:rPr>
            <w:noProof/>
            <w:webHidden/>
          </w:rPr>
          <w:fldChar w:fldCharType="separate"/>
        </w:r>
        <w:r w:rsidR="009337B9">
          <w:rPr>
            <w:noProof/>
            <w:webHidden/>
          </w:rPr>
          <w:t>6</w:t>
        </w:r>
        <w:r w:rsidR="00F64522">
          <w:rPr>
            <w:noProof/>
            <w:webHidden/>
          </w:rPr>
          <w:fldChar w:fldCharType="end"/>
        </w:r>
      </w:hyperlink>
    </w:p>
    <w:p w14:paraId="2D064979" w14:textId="4A54A633" w:rsidR="00F64522" w:rsidRDefault="00EC4377">
      <w:pPr>
        <w:pStyle w:val="TOC2"/>
        <w:rPr>
          <w:rFonts w:asciiTheme="minorHAnsi" w:eastAsiaTheme="minorEastAsia" w:hAnsiTheme="minorHAnsi" w:cstheme="minorBidi"/>
          <w:caps w:val="0"/>
          <w:noProof/>
          <w:sz w:val="22"/>
          <w:szCs w:val="22"/>
          <w:lang w:eastAsia="sk-SK"/>
        </w:rPr>
      </w:pPr>
      <w:hyperlink w:anchor="_Toc54863665" w:history="1">
        <w:r w:rsidR="00F64522" w:rsidRPr="00B04779">
          <w:rPr>
            <w:rStyle w:val="Hyperlink"/>
            <w:noProof/>
          </w:rPr>
          <w:t>1.6</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Conflicting Requirements, Exceptions</w:t>
        </w:r>
        <w:r w:rsidR="00F64522">
          <w:rPr>
            <w:noProof/>
            <w:webHidden/>
          </w:rPr>
          <w:tab/>
        </w:r>
        <w:r w:rsidR="00F64522">
          <w:rPr>
            <w:noProof/>
            <w:webHidden/>
          </w:rPr>
          <w:fldChar w:fldCharType="begin"/>
        </w:r>
        <w:r w:rsidR="00F64522">
          <w:rPr>
            <w:noProof/>
            <w:webHidden/>
          </w:rPr>
          <w:instrText xml:space="preserve"> PAGEREF _Toc54863665 \h </w:instrText>
        </w:r>
        <w:r w:rsidR="00F64522">
          <w:rPr>
            <w:noProof/>
            <w:webHidden/>
          </w:rPr>
        </w:r>
        <w:r w:rsidR="00F64522">
          <w:rPr>
            <w:noProof/>
            <w:webHidden/>
          </w:rPr>
          <w:fldChar w:fldCharType="separate"/>
        </w:r>
        <w:r w:rsidR="009337B9">
          <w:rPr>
            <w:noProof/>
            <w:webHidden/>
          </w:rPr>
          <w:t>7</w:t>
        </w:r>
        <w:r w:rsidR="00F64522">
          <w:rPr>
            <w:noProof/>
            <w:webHidden/>
          </w:rPr>
          <w:fldChar w:fldCharType="end"/>
        </w:r>
      </w:hyperlink>
    </w:p>
    <w:p w14:paraId="653D6F43" w14:textId="66B322CF" w:rsidR="00F64522" w:rsidRDefault="00EC4377">
      <w:pPr>
        <w:pStyle w:val="TOC1"/>
        <w:rPr>
          <w:rFonts w:asciiTheme="minorHAnsi" w:eastAsiaTheme="minorEastAsia" w:hAnsiTheme="minorHAnsi" w:cstheme="minorBidi"/>
          <w:b w:val="0"/>
          <w:bCs w:val="0"/>
          <w:caps w:val="0"/>
          <w:sz w:val="22"/>
          <w:szCs w:val="22"/>
          <w:lang w:eastAsia="sk-SK"/>
        </w:rPr>
      </w:pPr>
      <w:hyperlink w:anchor="_Toc54863666" w:history="1">
        <w:r w:rsidR="00F64522" w:rsidRPr="00B04779">
          <w:rPr>
            <w:rStyle w:val="Hyperlink"/>
          </w:rPr>
          <w:t>2</w:t>
        </w:r>
        <w:r w:rsidR="00F64522">
          <w:rPr>
            <w:rFonts w:asciiTheme="minorHAnsi" w:eastAsiaTheme="minorEastAsia" w:hAnsiTheme="minorHAnsi" w:cstheme="minorBidi"/>
            <w:b w:val="0"/>
            <w:bCs w:val="0"/>
            <w:caps w:val="0"/>
            <w:sz w:val="22"/>
            <w:szCs w:val="22"/>
            <w:lang w:eastAsia="sk-SK"/>
          </w:rPr>
          <w:tab/>
        </w:r>
        <w:r w:rsidR="00F64522" w:rsidRPr="00B04779">
          <w:rPr>
            <w:rStyle w:val="Hyperlink"/>
          </w:rPr>
          <w:t>GENERAL INFORMATION</w:t>
        </w:r>
        <w:r w:rsidR="00F64522">
          <w:rPr>
            <w:webHidden/>
          </w:rPr>
          <w:tab/>
        </w:r>
        <w:r w:rsidR="00F64522">
          <w:rPr>
            <w:webHidden/>
          </w:rPr>
          <w:fldChar w:fldCharType="begin"/>
        </w:r>
        <w:r w:rsidR="00F64522">
          <w:rPr>
            <w:webHidden/>
          </w:rPr>
          <w:instrText xml:space="preserve"> PAGEREF _Toc54863666 \h </w:instrText>
        </w:r>
        <w:r w:rsidR="00F64522">
          <w:rPr>
            <w:webHidden/>
          </w:rPr>
        </w:r>
        <w:r w:rsidR="00F64522">
          <w:rPr>
            <w:webHidden/>
          </w:rPr>
          <w:fldChar w:fldCharType="separate"/>
        </w:r>
        <w:r w:rsidR="009337B9">
          <w:rPr>
            <w:webHidden/>
          </w:rPr>
          <w:t>7</w:t>
        </w:r>
        <w:r w:rsidR="00F64522">
          <w:rPr>
            <w:webHidden/>
          </w:rPr>
          <w:fldChar w:fldCharType="end"/>
        </w:r>
      </w:hyperlink>
    </w:p>
    <w:p w14:paraId="00E24D8D" w14:textId="150E7552" w:rsidR="00F64522" w:rsidRDefault="00EC4377">
      <w:pPr>
        <w:pStyle w:val="TOC2"/>
        <w:rPr>
          <w:rFonts w:asciiTheme="minorHAnsi" w:eastAsiaTheme="minorEastAsia" w:hAnsiTheme="minorHAnsi" w:cstheme="minorBidi"/>
          <w:caps w:val="0"/>
          <w:noProof/>
          <w:sz w:val="22"/>
          <w:szCs w:val="22"/>
          <w:lang w:eastAsia="sk-SK"/>
        </w:rPr>
      </w:pPr>
      <w:hyperlink w:anchor="_Toc54863667" w:history="1">
        <w:r w:rsidR="00F64522" w:rsidRPr="00B04779">
          <w:rPr>
            <w:rStyle w:val="Hyperlink"/>
            <w:noProof/>
          </w:rPr>
          <w:t>2.1</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Scope of Responsibility and Addresses</w:t>
        </w:r>
        <w:r w:rsidR="00F64522">
          <w:rPr>
            <w:noProof/>
            <w:webHidden/>
          </w:rPr>
          <w:tab/>
        </w:r>
        <w:r w:rsidR="00F64522">
          <w:rPr>
            <w:noProof/>
            <w:webHidden/>
          </w:rPr>
          <w:fldChar w:fldCharType="begin"/>
        </w:r>
        <w:r w:rsidR="00F64522">
          <w:rPr>
            <w:noProof/>
            <w:webHidden/>
          </w:rPr>
          <w:instrText xml:space="preserve"> PAGEREF _Toc54863667 \h </w:instrText>
        </w:r>
        <w:r w:rsidR="00F64522">
          <w:rPr>
            <w:noProof/>
            <w:webHidden/>
          </w:rPr>
        </w:r>
        <w:r w:rsidR="00F64522">
          <w:rPr>
            <w:noProof/>
            <w:webHidden/>
          </w:rPr>
          <w:fldChar w:fldCharType="separate"/>
        </w:r>
        <w:r w:rsidR="009337B9">
          <w:rPr>
            <w:noProof/>
            <w:webHidden/>
          </w:rPr>
          <w:t>7</w:t>
        </w:r>
        <w:r w:rsidR="00F64522">
          <w:rPr>
            <w:noProof/>
            <w:webHidden/>
          </w:rPr>
          <w:fldChar w:fldCharType="end"/>
        </w:r>
      </w:hyperlink>
    </w:p>
    <w:p w14:paraId="04C5BABF" w14:textId="31C96C61" w:rsidR="00F64522" w:rsidRDefault="00EC4377">
      <w:pPr>
        <w:pStyle w:val="TOC2"/>
        <w:rPr>
          <w:rFonts w:asciiTheme="minorHAnsi" w:eastAsiaTheme="minorEastAsia" w:hAnsiTheme="minorHAnsi" w:cstheme="minorBidi"/>
          <w:caps w:val="0"/>
          <w:noProof/>
          <w:sz w:val="22"/>
          <w:szCs w:val="22"/>
          <w:lang w:eastAsia="sk-SK"/>
        </w:rPr>
      </w:pPr>
      <w:hyperlink w:anchor="_Toc54863668" w:history="1">
        <w:r w:rsidR="00F64522" w:rsidRPr="00B04779">
          <w:rPr>
            <w:rStyle w:val="Hyperlink"/>
            <w:noProof/>
          </w:rPr>
          <w:t>2.2</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Climatic and Environmental Conditions</w:t>
        </w:r>
        <w:r w:rsidR="00F64522">
          <w:rPr>
            <w:noProof/>
            <w:webHidden/>
          </w:rPr>
          <w:tab/>
        </w:r>
        <w:r w:rsidR="00F64522">
          <w:rPr>
            <w:noProof/>
            <w:webHidden/>
          </w:rPr>
          <w:fldChar w:fldCharType="begin"/>
        </w:r>
        <w:r w:rsidR="00F64522">
          <w:rPr>
            <w:noProof/>
            <w:webHidden/>
          </w:rPr>
          <w:instrText xml:space="preserve"> PAGEREF _Toc54863668 \h </w:instrText>
        </w:r>
        <w:r w:rsidR="00F64522">
          <w:rPr>
            <w:noProof/>
            <w:webHidden/>
          </w:rPr>
        </w:r>
        <w:r w:rsidR="00F64522">
          <w:rPr>
            <w:noProof/>
            <w:webHidden/>
          </w:rPr>
          <w:fldChar w:fldCharType="separate"/>
        </w:r>
        <w:r w:rsidR="009337B9">
          <w:rPr>
            <w:noProof/>
            <w:webHidden/>
          </w:rPr>
          <w:t>8</w:t>
        </w:r>
        <w:r w:rsidR="00F64522">
          <w:rPr>
            <w:noProof/>
            <w:webHidden/>
          </w:rPr>
          <w:fldChar w:fldCharType="end"/>
        </w:r>
      </w:hyperlink>
    </w:p>
    <w:p w14:paraId="3099DE6C" w14:textId="36E8FB14" w:rsidR="00F64522" w:rsidRDefault="00EC4377">
      <w:pPr>
        <w:pStyle w:val="TOC2"/>
        <w:rPr>
          <w:rFonts w:asciiTheme="minorHAnsi" w:eastAsiaTheme="minorEastAsia" w:hAnsiTheme="minorHAnsi" w:cstheme="minorBidi"/>
          <w:caps w:val="0"/>
          <w:noProof/>
          <w:sz w:val="22"/>
          <w:szCs w:val="22"/>
          <w:lang w:eastAsia="sk-SK"/>
        </w:rPr>
      </w:pPr>
      <w:hyperlink w:anchor="_Toc54863669" w:history="1">
        <w:r w:rsidR="00F64522" w:rsidRPr="00B04779">
          <w:rPr>
            <w:rStyle w:val="Hyperlink"/>
            <w:noProof/>
          </w:rPr>
          <w:t>2.3</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Operating Media, Auxiliaries</w:t>
        </w:r>
        <w:r w:rsidR="00F64522">
          <w:rPr>
            <w:noProof/>
            <w:webHidden/>
          </w:rPr>
          <w:tab/>
        </w:r>
        <w:r w:rsidR="00F64522">
          <w:rPr>
            <w:noProof/>
            <w:webHidden/>
          </w:rPr>
          <w:fldChar w:fldCharType="begin"/>
        </w:r>
        <w:r w:rsidR="00F64522">
          <w:rPr>
            <w:noProof/>
            <w:webHidden/>
          </w:rPr>
          <w:instrText xml:space="preserve"> PAGEREF _Toc54863669 \h </w:instrText>
        </w:r>
        <w:r w:rsidR="00F64522">
          <w:rPr>
            <w:noProof/>
            <w:webHidden/>
          </w:rPr>
        </w:r>
        <w:r w:rsidR="00F64522">
          <w:rPr>
            <w:noProof/>
            <w:webHidden/>
          </w:rPr>
          <w:fldChar w:fldCharType="separate"/>
        </w:r>
        <w:r w:rsidR="009337B9">
          <w:rPr>
            <w:noProof/>
            <w:webHidden/>
          </w:rPr>
          <w:t>9</w:t>
        </w:r>
        <w:r w:rsidR="00F64522">
          <w:rPr>
            <w:noProof/>
            <w:webHidden/>
          </w:rPr>
          <w:fldChar w:fldCharType="end"/>
        </w:r>
      </w:hyperlink>
    </w:p>
    <w:p w14:paraId="19F69A94" w14:textId="11B48D84" w:rsidR="00F64522" w:rsidRDefault="00EC4377">
      <w:pPr>
        <w:pStyle w:val="TOC3"/>
        <w:rPr>
          <w:rFonts w:asciiTheme="minorHAnsi" w:eastAsiaTheme="minorEastAsia" w:hAnsiTheme="minorHAnsi" w:cstheme="minorBidi"/>
          <w:iCs w:val="0"/>
          <w:sz w:val="22"/>
          <w:szCs w:val="22"/>
          <w:lang w:eastAsia="sk-SK"/>
        </w:rPr>
      </w:pPr>
      <w:hyperlink w:anchor="_Toc54863670" w:history="1">
        <w:r w:rsidR="00F64522" w:rsidRPr="00B04779">
          <w:rPr>
            <w:rStyle w:val="Hyperlink"/>
          </w:rPr>
          <w:t>2.3.1</w:t>
        </w:r>
        <w:r w:rsidR="00F64522">
          <w:rPr>
            <w:rFonts w:asciiTheme="minorHAnsi" w:eastAsiaTheme="minorEastAsia" w:hAnsiTheme="minorHAnsi" w:cstheme="minorBidi"/>
            <w:iCs w:val="0"/>
            <w:sz w:val="22"/>
            <w:szCs w:val="22"/>
            <w:lang w:eastAsia="sk-SK"/>
          </w:rPr>
          <w:tab/>
        </w:r>
        <w:r w:rsidR="00F64522" w:rsidRPr="00B04779">
          <w:rPr>
            <w:rStyle w:val="Hyperlink"/>
          </w:rPr>
          <w:t>Process Gas Composition / Transport Gas</w:t>
        </w:r>
        <w:r w:rsidR="00F64522">
          <w:rPr>
            <w:webHidden/>
          </w:rPr>
          <w:tab/>
        </w:r>
        <w:r w:rsidR="00F64522">
          <w:rPr>
            <w:webHidden/>
          </w:rPr>
          <w:fldChar w:fldCharType="begin"/>
        </w:r>
        <w:r w:rsidR="00F64522">
          <w:rPr>
            <w:webHidden/>
          </w:rPr>
          <w:instrText xml:space="preserve"> PAGEREF _Toc54863670 \h </w:instrText>
        </w:r>
        <w:r w:rsidR="00F64522">
          <w:rPr>
            <w:webHidden/>
          </w:rPr>
        </w:r>
        <w:r w:rsidR="00F64522">
          <w:rPr>
            <w:webHidden/>
          </w:rPr>
          <w:fldChar w:fldCharType="separate"/>
        </w:r>
        <w:r w:rsidR="009337B9">
          <w:rPr>
            <w:webHidden/>
          </w:rPr>
          <w:t>9</w:t>
        </w:r>
        <w:r w:rsidR="00F64522">
          <w:rPr>
            <w:webHidden/>
          </w:rPr>
          <w:fldChar w:fldCharType="end"/>
        </w:r>
      </w:hyperlink>
    </w:p>
    <w:p w14:paraId="2494E2F1" w14:textId="73ADF678" w:rsidR="00F64522" w:rsidRDefault="00EC4377">
      <w:pPr>
        <w:pStyle w:val="TOC3"/>
        <w:rPr>
          <w:rFonts w:asciiTheme="minorHAnsi" w:eastAsiaTheme="minorEastAsia" w:hAnsiTheme="minorHAnsi" w:cstheme="minorBidi"/>
          <w:iCs w:val="0"/>
          <w:sz w:val="22"/>
          <w:szCs w:val="22"/>
          <w:lang w:eastAsia="sk-SK"/>
        </w:rPr>
      </w:pPr>
      <w:hyperlink w:anchor="_Toc54863671" w:history="1">
        <w:r w:rsidR="00F64522" w:rsidRPr="00B04779">
          <w:rPr>
            <w:rStyle w:val="Hyperlink"/>
          </w:rPr>
          <w:t>2.3.2</w:t>
        </w:r>
        <w:r w:rsidR="00F64522">
          <w:rPr>
            <w:rFonts w:asciiTheme="minorHAnsi" w:eastAsiaTheme="minorEastAsia" w:hAnsiTheme="minorHAnsi" w:cstheme="minorBidi"/>
            <w:iCs w:val="0"/>
            <w:sz w:val="22"/>
            <w:szCs w:val="22"/>
            <w:lang w:eastAsia="sk-SK"/>
          </w:rPr>
          <w:tab/>
        </w:r>
        <w:r w:rsidR="00F64522" w:rsidRPr="00B04779">
          <w:rPr>
            <w:rStyle w:val="Hyperlink"/>
          </w:rPr>
          <w:t>Power Supply</w:t>
        </w:r>
        <w:r w:rsidR="00F64522">
          <w:rPr>
            <w:webHidden/>
          </w:rPr>
          <w:tab/>
        </w:r>
        <w:r w:rsidR="00F64522">
          <w:rPr>
            <w:webHidden/>
          </w:rPr>
          <w:fldChar w:fldCharType="begin"/>
        </w:r>
        <w:r w:rsidR="00F64522">
          <w:rPr>
            <w:webHidden/>
          </w:rPr>
          <w:instrText xml:space="preserve"> PAGEREF _Toc54863671 \h </w:instrText>
        </w:r>
        <w:r w:rsidR="00F64522">
          <w:rPr>
            <w:webHidden/>
          </w:rPr>
        </w:r>
        <w:r w:rsidR="00F64522">
          <w:rPr>
            <w:webHidden/>
          </w:rPr>
          <w:fldChar w:fldCharType="separate"/>
        </w:r>
        <w:r w:rsidR="009337B9">
          <w:rPr>
            <w:webHidden/>
          </w:rPr>
          <w:t>9</w:t>
        </w:r>
        <w:r w:rsidR="00F64522">
          <w:rPr>
            <w:webHidden/>
          </w:rPr>
          <w:fldChar w:fldCharType="end"/>
        </w:r>
      </w:hyperlink>
    </w:p>
    <w:p w14:paraId="7ED2F819" w14:textId="4515A2E8" w:rsidR="00F64522" w:rsidRDefault="00EC4377">
      <w:pPr>
        <w:pStyle w:val="TOC1"/>
        <w:rPr>
          <w:rFonts w:asciiTheme="minorHAnsi" w:eastAsiaTheme="minorEastAsia" w:hAnsiTheme="minorHAnsi" w:cstheme="minorBidi"/>
          <w:b w:val="0"/>
          <w:bCs w:val="0"/>
          <w:caps w:val="0"/>
          <w:sz w:val="22"/>
          <w:szCs w:val="22"/>
          <w:lang w:eastAsia="sk-SK"/>
        </w:rPr>
      </w:pPr>
      <w:hyperlink w:anchor="_Toc54863672" w:history="1">
        <w:r w:rsidR="00F64522" w:rsidRPr="00B04779">
          <w:rPr>
            <w:rStyle w:val="Hyperlink"/>
          </w:rPr>
          <w:t>3</w:t>
        </w:r>
        <w:r w:rsidR="00F64522">
          <w:rPr>
            <w:rFonts w:asciiTheme="minorHAnsi" w:eastAsiaTheme="minorEastAsia" w:hAnsiTheme="minorHAnsi" w:cstheme="minorBidi"/>
            <w:b w:val="0"/>
            <w:bCs w:val="0"/>
            <w:caps w:val="0"/>
            <w:sz w:val="22"/>
            <w:szCs w:val="22"/>
            <w:lang w:eastAsia="sk-SK"/>
          </w:rPr>
          <w:tab/>
        </w:r>
        <w:r w:rsidR="00F64522" w:rsidRPr="00B04779">
          <w:rPr>
            <w:rStyle w:val="Hyperlink"/>
          </w:rPr>
          <w:t>SCOPE OF SUPPLY</w:t>
        </w:r>
        <w:r w:rsidR="00F64522">
          <w:rPr>
            <w:webHidden/>
          </w:rPr>
          <w:tab/>
        </w:r>
        <w:r w:rsidR="00F64522">
          <w:rPr>
            <w:webHidden/>
          </w:rPr>
          <w:fldChar w:fldCharType="begin"/>
        </w:r>
        <w:r w:rsidR="00F64522">
          <w:rPr>
            <w:webHidden/>
          </w:rPr>
          <w:instrText xml:space="preserve"> PAGEREF _Toc54863672 \h </w:instrText>
        </w:r>
        <w:r w:rsidR="00F64522">
          <w:rPr>
            <w:webHidden/>
          </w:rPr>
        </w:r>
        <w:r w:rsidR="00F64522">
          <w:rPr>
            <w:webHidden/>
          </w:rPr>
          <w:fldChar w:fldCharType="separate"/>
        </w:r>
        <w:r w:rsidR="009337B9">
          <w:rPr>
            <w:webHidden/>
          </w:rPr>
          <w:t>10</w:t>
        </w:r>
        <w:r w:rsidR="00F64522">
          <w:rPr>
            <w:webHidden/>
          </w:rPr>
          <w:fldChar w:fldCharType="end"/>
        </w:r>
      </w:hyperlink>
    </w:p>
    <w:p w14:paraId="7E84D6A5" w14:textId="1CAF8042" w:rsidR="00F64522" w:rsidRDefault="00EC4377">
      <w:pPr>
        <w:pStyle w:val="TOC2"/>
        <w:rPr>
          <w:rFonts w:asciiTheme="minorHAnsi" w:eastAsiaTheme="minorEastAsia" w:hAnsiTheme="minorHAnsi" w:cstheme="minorBidi"/>
          <w:caps w:val="0"/>
          <w:noProof/>
          <w:sz w:val="22"/>
          <w:szCs w:val="22"/>
          <w:lang w:eastAsia="sk-SK"/>
        </w:rPr>
      </w:pPr>
      <w:hyperlink w:anchor="_Toc54863673" w:history="1">
        <w:r w:rsidR="00F64522" w:rsidRPr="00B04779">
          <w:rPr>
            <w:rStyle w:val="Hyperlink"/>
            <w:noProof/>
          </w:rPr>
          <w:t>3.1</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BATTERY LIMITS</w:t>
        </w:r>
        <w:r w:rsidR="00F64522">
          <w:rPr>
            <w:noProof/>
            <w:webHidden/>
          </w:rPr>
          <w:tab/>
        </w:r>
        <w:r w:rsidR="00F64522">
          <w:rPr>
            <w:noProof/>
            <w:webHidden/>
          </w:rPr>
          <w:fldChar w:fldCharType="begin"/>
        </w:r>
        <w:r w:rsidR="00F64522">
          <w:rPr>
            <w:noProof/>
            <w:webHidden/>
          </w:rPr>
          <w:instrText xml:space="preserve"> PAGEREF _Toc54863673 \h </w:instrText>
        </w:r>
        <w:r w:rsidR="00F64522">
          <w:rPr>
            <w:noProof/>
            <w:webHidden/>
          </w:rPr>
        </w:r>
        <w:r w:rsidR="00F64522">
          <w:rPr>
            <w:noProof/>
            <w:webHidden/>
          </w:rPr>
          <w:fldChar w:fldCharType="separate"/>
        </w:r>
        <w:r w:rsidR="009337B9">
          <w:rPr>
            <w:noProof/>
            <w:webHidden/>
          </w:rPr>
          <w:t>11</w:t>
        </w:r>
        <w:r w:rsidR="00F64522">
          <w:rPr>
            <w:noProof/>
            <w:webHidden/>
          </w:rPr>
          <w:fldChar w:fldCharType="end"/>
        </w:r>
      </w:hyperlink>
    </w:p>
    <w:p w14:paraId="492B6E67" w14:textId="2B75CE25" w:rsidR="00F64522" w:rsidRDefault="00EC4377">
      <w:pPr>
        <w:pStyle w:val="TOC2"/>
        <w:rPr>
          <w:rFonts w:asciiTheme="minorHAnsi" w:eastAsiaTheme="minorEastAsia" w:hAnsiTheme="minorHAnsi" w:cstheme="minorBidi"/>
          <w:caps w:val="0"/>
          <w:noProof/>
          <w:sz w:val="22"/>
          <w:szCs w:val="22"/>
          <w:lang w:eastAsia="sk-SK"/>
        </w:rPr>
      </w:pPr>
      <w:hyperlink w:anchor="_Toc54863674" w:history="1">
        <w:r w:rsidR="00F64522" w:rsidRPr="00B04779">
          <w:rPr>
            <w:rStyle w:val="Hyperlink"/>
            <w:noProof/>
          </w:rPr>
          <w:t>3.2</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Instructions for Foundation Design</w:t>
        </w:r>
        <w:r w:rsidR="00F64522">
          <w:rPr>
            <w:noProof/>
            <w:webHidden/>
          </w:rPr>
          <w:tab/>
        </w:r>
        <w:r w:rsidR="00F64522">
          <w:rPr>
            <w:noProof/>
            <w:webHidden/>
          </w:rPr>
          <w:fldChar w:fldCharType="begin"/>
        </w:r>
        <w:r w:rsidR="00F64522">
          <w:rPr>
            <w:noProof/>
            <w:webHidden/>
          </w:rPr>
          <w:instrText xml:space="preserve"> PAGEREF _Toc54863674 \h </w:instrText>
        </w:r>
        <w:r w:rsidR="00F64522">
          <w:rPr>
            <w:noProof/>
            <w:webHidden/>
          </w:rPr>
        </w:r>
        <w:r w:rsidR="00F64522">
          <w:rPr>
            <w:noProof/>
            <w:webHidden/>
          </w:rPr>
          <w:fldChar w:fldCharType="separate"/>
        </w:r>
        <w:r w:rsidR="009337B9">
          <w:rPr>
            <w:noProof/>
            <w:webHidden/>
          </w:rPr>
          <w:t>11</w:t>
        </w:r>
        <w:r w:rsidR="00F64522">
          <w:rPr>
            <w:noProof/>
            <w:webHidden/>
          </w:rPr>
          <w:fldChar w:fldCharType="end"/>
        </w:r>
      </w:hyperlink>
    </w:p>
    <w:p w14:paraId="22374601" w14:textId="440E5B47" w:rsidR="00F64522" w:rsidRDefault="00EC4377">
      <w:pPr>
        <w:pStyle w:val="TOC1"/>
        <w:rPr>
          <w:rFonts w:asciiTheme="minorHAnsi" w:eastAsiaTheme="minorEastAsia" w:hAnsiTheme="minorHAnsi" w:cstheme="minorBidi"/>
          <w:b w:val="0"/>
          <w:bCs w:val="0"/>
          <w:caps w:val="0"/>
          <w:sz w:val="22"/>
          <w:szCs w:val="22"/>
          <w:lang w:eastAsia="sk-SK"/>
        </w:rPr>
      </w:pPr>
      <w:hyperlink w:anchor="_Toc54863675" w:history="1">
        <w:r w:rsidR="00F64522" w:rsidRPr="00B04779">
          <w:rPr>
            <w:rStyle w:val="Hyperlink"/>
          </w:rPr>
          <w:t>4</w:t>
        </w:r>
        <w:r w:rsidR="00F64522">
          <w:rPr>
            <w:rFonts w:asciiTheme="minorHAnsi" w:eastAsiaTheme="minorEastAsia" w:hAnsiTheme="minorHAnsi" w:cstheme="minorBidi"/>
            <w:b w:val="0"/>
            <w:bCs w:val="0"/>
            <w:caps w:val="0"/>
            <w:sz w:val="22"/>
            <w:szCs w:val="22"/>
            <w:lang w:eastAsia="sk-SK"/>
          </w:rPr>
          <w:tab/>
        </w:r>
        <w:r w:rsidR="00F64522" w:rsidRPr="00B04779">
          <w:rPr>
            <w:rStyle w:val="Hyperlink"/>
          </w:rPr>
          <w:t>TECHNICAL REQUIREMENTS</w:t>
        </w:r>
        <w:r w:rsidR="00F64522">
          <w:rPr>
            <w:webHidden/>
          </w:rPr>
          <w:tab/>
        </w:r>
        <w:r w:rsidR="00F64522">
          <w:rPr>
            <w:webHidden/>
          </w:rPr>
          <w:fldChar w:fldCharType="begin"/>
        </w:r>
        <w:r w:rsidR="00F64522">
          <w:rPr>
            <w:webHidden/>
          </w:rPr>
          <w:instrText xml:space="preserve"> PAGEREF _Toc54863675 \h </w:instrText>
        </w:r>
        <w:r w:rsidR="00F64522">
          <w:rPr>
            <w:webHidden/>
          </w:rPr>
        </w:r>
        <w:r w:rsidR="00F64522">
          <w:rPr>
            <w:webHidden/>
          </w:rPr>
          <w:fldChar w:fldCharType="separate"/>
        </w:r>
        <w:r w:rsidR="009337B9">
          <w:rPr>
            <w:webHidden/>
          </w:rPr>
          <w:t>12</w:t>
        </w:r>
        <w:r w:rsidR="00F64522">
          <w:rPr>
            <w:webHidden/>
          </w:rPr>
          <w:fldChar w:fldCharType="end"/>
        </w:r>
      </w:hyperlink>
    </w:p>
    <w:p w14:paraId="3D854D02" w14:textId="7C93B769" w:rsidR="00F64522" w:rsidRDefault="00EC4377">
      <w:pPr>
        <w:pStyle w:val="TOC2"/>
        <w:rPr>
          <w:rFonts w:asciiTheme="minorHAnsi" w:eastAsiaTheme="minorEastAsia" w:hAnsiTheme="minorHAnsi" w:cstheme="minorBidi"/>
          <w:caps w:val="0"/>
          <w:noProof/>
          <w:sz w:val="22"/>
          <w:szCs w:val="22"/>
          <w:lang w:eastAsia="sk-SK"/>
        </w:rPr>
      </w:pPr>
      <w:hyperlink w:anchor="_Toc54863676" w:history="1">
        <w:r w:rsidR="00F64522" w:rsidRPr="00B04779">
          <w:rPr>
            <w:rStyle w:val="Hyperlink"/>
            <w:noProof/>
          </w:rPr>
          <w:t>4.1</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General</w:t>
        </w:r>
        <w:r w:rsidR="00F64522">
          <w:rPr>
            <w:noProof/>
            <w:webHidden/>
          </w:rPr>
          <w:tab/>
        </w:r>
        <w:r w:rsidR="00F64522">
          <w:rPr>
            <w:noProof/>
            <w:webHidden/>
          </w:rPr>
          <w:fldChar w:fldCharType="begin"/>
        </w:r>
        <w:r w:rsidR="00F64522">
          <w:rPr>
            <w:noProof/>
            <w:webHidden/>
          </w:rPr>
          <w:instrText xml:space="preserve"> PAGEREF _Toc54863676 \h </w:instrText>
        </w:r>
        <w:r w:rsidR="00F64522">
          <w:rPr>
            <w:noProof/>
            <w:webHidden/>
          </w:rPr>
        </w:r>
        <w:r w:rsidR="00F64522">
          <w:rPr>
            <w:noProof/>
            <w:webHidden/>
          </w:rPr>
          <w:fldChar w:fldCharType="separate"/>
        </w:r>
        <w:r w:rsidR="009337B9">
          <w:rPr>
            <w:noProof/>
            <w:webHidden/>
          </w:rPr>
          <w:t>12</w:t>
        </w:r>
        <w:r w:rsidR="00F64522">
          <w:rPr>
            <w:noProof/>
            <w:webHidden/>
          </w:rPr>
          <w:fldChar w:fldCharType="end"/>
        </w:r>
      </w:hyperlink>
    </w:p>
    <w:p w14:paraId="3DE82BDB" w14:textId="7A247308" w:rsidR="00F64522" w:rsidRDefault="00EC4377">
      <w:pPr>
        <w:pStyle w:val="TOC2"/>
        <w:rPr>
          <w:rFonts w:asciiTheme="minorHAnsi" w:eastAsiaTheme="minorEastAsia" w:hAnsiTheme="minorHAnsi" w:cstheme="minorBidi"/>
          <w:caps w:val="0"/>
          <w:noProof/>
          <w:sz w:val="22"/>
          <w:szCs w:val="22"/>
          <w:lang w:eastAsia="sk-SK"/>
        </w:rPr>
      </w:pPr>
      <w:hyperlink w:anchor="_Toc54863677" w:history="1">
        <w:r w:rsidR="00F64522" w:rsidRPr="00B04779">
          <w:rPr>
            <w:rStyle w:val="Hyperlink"/>
            <w:noProof/>
          </w:rPr>
          <w:t>4.2</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Tube Bundle Design</w:t>
        </w:r>
        <w:r w:rsidR="00F64522">
          <w:rPr>
            <w:noProof/>
            <w:webHidden/>
          </w:rPr>
          <w:tab/>
        </w:r>
        <w:r w:rsidR="00F64522">
          <w:rPr>
            <w:noProof/>
            <w:webHidden/>
          </w:rPr>
          <w:fldChar w:fldCharType="begin"/>
        </w:r>
        <w:r w:rsidR="00F64522">
          <w:rPr>
            <w:noProof/>
            <w:webHidden/>
          </w:rPr>
          <w:instrText xml:space="preserve"> PAGEREF _Toc54863677 \h </w:instrText>
        </w:r>
        <w:r w:rsidR="00F64522">
          <w:rPr>
            <w:noProof/>
            <w:webHidden/>
          </w:rPr>
        </w:r>
        <w:r w:rsidR="00F64522">
          <w:rPr>
            <w:noProof/>
            <w:webHidden/>
          </w:rPr>
          <w:fldChar w:fldCharType="separate"/>
        </w:r>
        <w:r w:rsidR="009337B9">
          <w:rPr>
            <w:noProof/>
            <w:webHidden/>
          </w:rPr>
          <w:t>13</w:t>
        </w:r>
        <w:r w:rsidR="00F64522">
          <w:rPr>
            <w:noProof/>
            <w:webHidden/>
          </w:rPr>
          <w:fldChar w:fldCharType="end"/>
        </w:r>
      </w:hyperlink>
    </w:p>
    <w:p w14:paraId="0EE73A24" w14:textId="61065A73" w:rsidR="00F64522" w:rsidRDefault="00EC4377">
      <w:pPr>
        <w:pStyle w:val="TOC3"/>
        <w:rPr>
          <w:rFonts w:asciiTheme="minorHAnsi" w:eastAsiaTheme="minorEastAsia" w:hAnsiTheme="minorHAnsi" w:cstheme="minorBidi"/>
          <w:iCs w:val="0"/>
          <w:sz w:val="22"/>
          <w:szCs w:val="22"/>
          <w:lang w:eastAsia="sk-SK"/>
        </w:rPr>
      </w:pPr>
      <w:hyperlink w:anchor="_Toc54863678" w:history="1">
        <w:r w:rsidR="00F64522" w:rsidRPr="00B04779">
          <w:rPr>
            <w:rStyle w:val="Hyperlink"/>
          </w:rPr>
          <w:t>4.2.1</w:t>
        </w:r>
        <w:r w:rsidR="00F64522">
          <w:rPr>
            <w:rFonts w:asciiTheme="minorHAnsi" w:eastAsiaTheme="minorEastAsia" w:hAnsiTheme="minorHAnsi" w:cstheme="minorBidi"/>
            <w:iCs w:val="0"/>
            <w:sz w:val="22"/>
            <w:szCs w:val="22"/>
            <w:lang w:eastAsia="sk-SK"/>
          </w:rPr>
          <w:tab/>
        </w:r>
        <w:r w:rsidR="00F64522" w:rsidRPr="00B04779">
          <w:rPr>
            <w:rStyle w:val="Hyperlink"/>
          </w:rPr>
          <w:t>General</w:t>
        </w:r>
        <w:r w:rsidR="00F64522">
          <w:rPr>
            <w:webHidden/>
          </w:rPr>
          <w:tab/>
        </w:r>
        <w:r w:rsidR="00F64522">
          <w:rPr>
            <w:webHidden/>
          </w:rPr>
          <w:fldChar w:fldCharType="begin"/>
        </w:r>
        <w:r w:rsidR="00F64522">
          <w:rPr>
            <w:webHidden/>
          </w:rPr>
          <w:instrText xml:space="preserve"> PAGEREF _Toc54863678 \h </w:instrText>
        </w:r>
        <w:r w:rsidR="00F64522">
          <w:rPr>
            <w:webHidden/>
          </w:rPr>
        </w:r>
        <w:r w:rsidR="00F64522">
          <w:rPr>
            <w:webHidden/>
          </w:rPr>
          <w:fldChar w:fldCharType="separate"/>
        </w:r>
        <w:r w:rsidR="009337B9">
          <w:rPr>
            <w:webHidden/>
          </w:rPr>
          <w:t>13</w:t>
        </w:r>
        <w:r w:rsidR="00F64522">
          <w:rPr>
            <w:webHidden/>
          </w:rPr>
          <w:fldChar w:fldCharType="end"/>
        </w:r>
      </w:hyperlink>
    </w:p>
    <w:p w14:paraId="57AE38CA" w14:textId="163E7981" w:rsidR="00F64522" w:rsidRDefault="00EC4377">
      <w:pPr>
        <w:pStyle w:val="TOC3"/>
        <w:rPr>
          <w:rFonts w:asciiTheme="minorHAnsi" w:eastAsiaTheme="minorEastAsia" w:hAnsiTheme="minorHAnsi" w:cstheme="minorBidi"/>
          <w:iCs w:val="0"/>
          <w:sz w:val="22"/>
          <w:szCs w:val="22"/>
          <w:lang w:eastAsia="sk-SK"/>
        </w:rPr>
      </w:pPr>
      <w:hyperlink w:anchor="_Toc54863679" w:history="1">
        <w:r w:rsidR="00F64522" w:rsidRPr="00B04779">
          <w:rPr>
            <w:rStyle w:val="Hyperlink"/>
          </w:rPr>
          <w:t>4.2.2</w:t>
        </w:r>
        <w:r w:rsidR="00F64522">
          <w:rPr>
            <w:rFonts w:asciiTheme="minorHAnsi" w:eastAsiaTheme="minorEastAsia" w:hAnsiTheme="minorHAnsi" w:cstheme="minorBidi"/>
            <w:iCs w:val="0"/>
            <w:sz w:val="22"/>
            <w:szCs w:val="22"/>
            <w:lang w:eastAsia="sk-SK"/>
          </w:rPr>
          <w:tab/>
        </w:r>
        <w:r w:rsidR="00F64522" w:rsidRPr="00B04779">
          <w:rPr>
            <w:rStyle w:val="Hyperlink"/>
          </w:rPr>
          <w:t>Temperature</w:t>
        </w:r>
        <w:r w:rsidR="00F64522">
          <w:rPr>
            <w:webHidden/>
          </w:rPr>
          <w:tab/>
        </w:r>
        <w:r w:rsidR="00F64522">
          <w:rPr>
            <w:webHidden/>
          </w:rPr>
          <w:fldChar w:fldCharType="begin"/>
        </w:r>
        <w:r w:rsidR="00F64522">
          <w:rPr>
            <w:webHidden/>
          </w:rPr>
          <w:instrText xml:space="preserve"> PAGEREF _Toc54863679 \h </w:instrText>
        </w:r>
        <w:r w:rsidR="00F64522">
          <w:rPr>
            <w:webHidden/>
          </w:rPr>
        </w:r>
        <w:r w:rsidR="00F64522">
          <w:rPr>
            <w:webHidden/>
          </w:rPr>
          <w:fldChar w:fldCharType="separate"/>
        </w:r>
        <w:r w:rsidR="009337B9">
          <w:rPr>
            <w:webHidden/>
          </w:rPr>
          <w:t>13</w:t>
        </w:r>
        <w:r w:rsidR="00F64522">
          <w:rPr>
            <w:webHidden/>
          </w:rPr>
          <w:fldChar w:fldCharType="end"/>
        </w:r>
      </w:hyperlink>
    </w:p>
    <w:p w14:paraId="51C582AF" w14:textId="3A5B27D8" w:rsidR="00F64522" w:rsidRDefault="00EC4377">
      <w:pPr>
        <w:pStyle w:val="TOC3"/>
        <w:rPr>
          <w:rFonts w:asciiTheme="minorHAnsi" w:eastAsiaTheme="minorEastAsia" w:hAnsiTheme="minorHAnsi" w:cstheme="minorBidi"/>
          <w:iCs w:val="0"/>
          <w:sz w:val="22"/>
          <w:szCs w:val="22"/>
          <w:lang w:eastAsia="sk-SK"/>
        </w:rPr>
      </w:pPr>
      <w:hyperlink w:anchor="_Toc54863680" w:history="1">
        <w:r w:rsidR="00F64522" w:rsidRPr="00B04779">
          <w:rPr>
            <w:rStyle w:val="Hyperlink"/>
          </w:rPr>
          <w:t>4.2.3</w:t>
        </w:r>
        <w:r w:rsidR="00F64522">
          <w:rPr>
            <w:rFonts w:asciiTheme="minorHAnsi" w:eastAsiaTheme="minorEastAsia" w:hAnsiTheme="minorHAnsi" w:cstheme="minorBidi"/>
            <w:iCs w:val="0"/>
            <w:sz w:val="22"/>
            <w:szCs w:val="22"/>
            <w:lang w:eastAsia="sk-SK"/>
          </w:rPr>
          <w:tab/>
        </w:r>
        <w:r w:rsidR="00F64522" w:rsidRPr="00B04779">
          <w:rPr>
            <w:rStyle w:val="Hyperlink"/>
          </w:rPr>
          <w:t>Design Pressure</w:t>
        </w:r>
        <w:r w:rsidR="00F64522">
          <w:rPr>
            <w:webHidden/>
          </w:rPr>
          <w:tab/>
        </w:r>
        <w:r w:rsidR="00F64522">
          <w:rPr>
            <w:webHidden/>
          </w:rPr>
          <w:fldChar w:fldCharType="begin"/>
        </w:r>
        <w:r w:rsidR="00F64522">
          <w:rPr>
            <w:webHidden/>
          </w:rPr>
          <w:instrText xml:space="preserve"> PAGEREF _Toc54863680 \h </w:instrText>
        </w:r>
        <w:r w:rsidR="00F64522">
          <w:rPr>
            <w:webHidden/>
          </w:rPr>
        </w:r>
        <w:r w:rsidR="00F64522">
          <w:rPr>
            <w:webHidden/>
          </w:rPr>
          <w:fldChar w:fldCharType="separate"/>
        </w:r>
        <w:r w:rsidR="009337B9">
          <w:rPr>
            <w:webHidden/>
          </w:rPr>
          <w:t>13</w:t>
        </w:r>
        <w:r w:rsidR="00F64522">
          <w:rPr>
            <w:webHidden/>
          </w:rPr>
          <w:fldChar w:fldCharType="end"/>
        </w:r>
      </w:hyperlink>
    </w:p>
    <w:p w14:paraId="21336398" w14:textId="0E6B4523" w:rsidR="00F64522" w:rsidRDefault="00EC4377">
      <w:pPr>
        <w:pStyle w:val="TOC2"/>
        <w:rPr>
          <w:rFonts w:asciiTheme="minorHAnsi" w:eastAsiaTheme="minorEastAsia" w:hAnsiTheme="minorHAnsi" w:cstheme="minorBidi"/>
          <w:caps w:val="0"/>
          <w:noProof/>
          <w:sz w:val="22"/>
          <w:szCs w:val="22"/>
          <w:lang w:eastAsia="sk-SK"/>
        </w:rPr>
      </w:pPr>
      <w:hyperlink w:anchor="_Toc54863681" w:history="1">
        <w:r w:rsidR="00F64522" w:rsidRPr="00B04779">
          <w:rPr>
            <w:rStyle w:val="Hyperlink"/>
            <w:noProof/>
          </w:rPr>
          <w:t>4.3</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Header</w:t>
        </w:r>
        <w:r w:rsidR="00F64522">
          <w:rPr>
            <w:noProof/>
            <w:webHidden/>
          </w:rPr>
          <w:tab/>
        </w:r>
        <w:r w:rsidR="00F64522">
          <w:rPr>
            <w:noProof/>
            <w:webHidden/>
          </w:rPr>
          <w:fldChar w:fldCharType="begin"/>
        </w:r>
        <w:r w:rsidR="00F64522">
          <w:rPr>
            <w:noProof/>
            <w:webHidden/>
          </w:rPr>
          <w:instrText xml:space="preserve"> PAGEREF _Toc54863681 \h </w:instrText>
        </w:r>
        <w:r w:rsidR="00F64522">
          <w:rPr>
            <w:noProof/>
            <w:webHidden/>
          </w:rPr>
        </w:r>
        <w:r w:rsidR="00F64522">
          <w:rPr>
            <w:noProof/>
            <w:webHidden/>
          </w:rPr>
          <w:fldChar w:fldCharType="separate"/>
        </w:r>
        <w:r w:rsidR="009337B9">
          <w:rPr>
            <w:noProof/>
            <w:webHidden/>
          </w:rPr>
          <w:t>14</w:t>
        </w:r>
        <w:r w:rsidR="00F64522">
          <w:rPr>
            <w:noProof/>
            <w:webHidden/>
          </w:rPr>
          <w:fldChar w:fldCharType="end"/>
        </w:r>
      </w:hyperlink>
    </w:p>
    <w:p w14:paraId="4B8086E6" w14:textId="77170379" w:rsidR="00F64522" w:rsidRDefault="00EC4377">
      <w:pPr>
        <w:pStyle w:val="TOC3"/>
        <w:rPr>
          <w:rFonts w:asciiTheme="minorHAnsi" w:eastAsiaTheme="minorEastAsia" w:hAnsiTheme="minorHAnsi" w:cstheme="minorBidi"/>
          <w:iCs w:val="0"/>
          <w:sz w:val="22"/>
          <w:szCs w:val="22"/>
          <w:lang w:eastAsia="sk-SK"/>
        </w:rPr>
      </w:pPr>
      <w:hyperlink w:anchor="_Toc54863682" w:history="1">
        <w:r w:rsidR="00F64522" w:rsidRPr="00B04779">
          <w:rPr>
            <w:rStyle w:val="Hyperlink"/>
          </w:rPr>
          <w:t>4.3.1</w:t>
        </w:r>
        <w:r w:rsidR="00F64522">
          <w:rPr>
            <w:rFonts w:asciiTheme="minorHAnsi" w:eastAsiaTheme="minorEastAsia" w:hAnsiTheme="minorHAnsi" w:cstheme="minorBidi"/>
            <w:iCs w:val="0"/>
            <w:sz w:val="22"/>
            <w:szCs w:val="22"/>
            <w:lang w:eastAsia="sk-SK"/>
          </w:rPr>
          <w:tab/>
        </w:r>
        <w:r w:rsidR="00F64522" w:rsidRPr="00B04779">
          <w:rPr>
            <w:rStyle w:val="Hyperlink"/>
          </w:rPr>
          <w:t>General</w:t>
        </w:r>
        <w:r w:rsidR="00F64522">
          <w:rPr>
            <w:webHidden/>
          </w:rPr>
          <w:tab/>
        </w:r>
        <w:r w:rsidR="00F64522">
          <w:rPr>
            <w:webHidden/>
          </w:rPr>
          <w:fldChar w:fldCharType="begin"/>
        </w:r>
        <w:r w:rsidR="00F64522">
          <w:rPr>
            <w:webHidden/>
          </w:rPr>
          <w:instrText xml:space="preserve"> PAGEREF _Toc54863682 \h </w:instrText>
        </w:r>
        <w:r w:rsidR="00F64522">
          <w:rPr>
            <w:webHidden/>
          </w:rPr>
        </w:r>
        <w:r w:rsidR="00F64522">
          <w:rPr>
            <w:webHidden/>
          </w:rPr>
          <w:fldChar w:fldCharType="separate"/>
        </w:r>
        <w:r w:rsidR="009337B9">
          <w:rPr>
            <w:webHidden/>
          </w:rPr>
          <w:t>14</w:t>
        </w:r>
        <w:r w:rsidR="00F64522">
          <w:rPr>
            <w:webHidden/>
          </w:rPr>
          <w:fldChar w:fldCharType="end"/>
        </w:r>
      </w:hyperlink>
    </w:p>
    <w:p w14:paraId="1CC406BD" w14:textId="6F6FB6A1" w:rsidR="00F64522" w:rsidRDefault="00EC4377">
      <w:pPr>
        <w:pStyle w:val="TOC3"/>
        <w:rPr>
          <w:rFonts w:asciiTheme="minorHAnsi" w:eastAsiaTheme="minorEastAsia" w:hAnsiTheme="minorHAnsi" w:cstheme="minorBidi"/>
          <w:iCs w:val="0"/>
          <w:sz w:val="22"/>
          <w:szCs w:val="22"/>
          <w:lang w:eastAsia="sk-SK"/>
        </w:rPr>
      </w:pPr>
      <w:hyperlink w:anchor="_Toc54863683" w:history="1">
        <w:r w:rsidR="00F64522" w:rsidRPr="00B04779">
          <w:rPr>
            <w:rStyle w:val="Hyperlink"/>
          </w:rPr>
          <w:t>4.3.2</w:t>
        </w:r>
        <w:r w:rsidR="00F64522">
          <w:rPr>
            <w:rFonts w:asciiTheme="minorHAnsi" w:eastAsiaTheme="minorEastAsia" w:hAnsiTheme="minorHAnsi" w:cstheme="minorBidi"/>
            <w:iCs w:val="0"/>
            <w:sz w:val="22"/>
            <w:szCs w:val="22"/>
            <w:lang w:eastAsia="sk-SK"/>
          </w:rPr>
          <w:tab/>
        </w:r>
        <w:r w:rsidR="00F64522" w:rsidRPr="00B04779">
          <w:rPr>
            <w:rStyle w:val="Hyperlink"/>
          </w:rPr>
          <w:t>Gaskets</w:t>
        </w:r>
        <w:r w:rsidR="00F64522">
          <w:rPr>
            <w:webHidden/>
          </w:rPr>
          <w:tab/>
        </w:r>
        <w:r w:rsidR="00F64522">
          <w:rPr>
            <w:webHidden/>
          </w:rPr>
          <w:fldChar w:fldCharType="begin"/>
        </w:r>
        <w:r w:rsidR="00F64522">
          <w:rPr>
            <w:webHidden/>
          </w:rPr>
          <w:instrText xml:space="preserve"> PAGEREF _Toc54863683 \h </w:instrText>
        </w:r>
        <w:r w:rsidR="00F64522">
          <w:rPr>
            <w:webHidden/>
          </w:rPr>
        </w:r>
        <w:r w:rsidR="00F64522">
          <w:rPr>
            <w:webHidden/>
          </w:rPr>
          <w:fldChar w:fldCharType="separate"/>
        </w:r>
        <w:r w:rsidR="009337B9">
          <w:rPr>
            <w:webHidden/>
          </w:rPr>
          <w:t>14</w:t>
        </w:r>
        <w:r w:rsidR="00F64522">
          <w:rPr>
            <w:webHidden/>
          </w:rPr>
          <w:fldChar w:fldCharType="end"/>
        </w:r>
      </w:hyperlink>
    </w:p>
    <w:p w14:paraId="27434AB1" w14:textId="07329F8F" w:rsidR="00F64522" w:rsidRDefault="00EC4377">
      <w:pPr>
        <w:pStyle w:val="TOC3"/>
        <w:rPr>
          <w:rFonts w:asciiTheme="minorHAnsi" w:eastAsiaTheme="minorEastAsia" w:hAnsiTheme="minorHAnsi" w:cstheme="minorBidi"/>
          <w:iCs w:val="0"/>
          <w:sz w:val="22"/>
          <w:szCs w:val="22"/>
          <w:lang w:eastAsia="sk-SK"/>
        </w:rPr>
      </w:pPr>
      <w:hyperlink w:anchor="_Toc54863684" w:history="1">
        <w:r w:rsidR="00F64522" w:rsidRPr="00B04779">
          <w:rPr>
            <w:rStyle w:val="Hyperlink"/>
          </w:rPr>
          <w:t>4.3.3</w:t>
        </w:r>
        <w:r w:rsidR="00F64522">
          <w:rPr>
            <w:rFonts w:asciiTheme="minorHAnsi" w:eastAsiaTheme="minorEastAsia" w:hAnsiTheme="minorHAnsi" w:cstheme="minorBidi"/>
            <w:iCs w:val="0"/>
            <w:sz w:val="22"/>
            <w:szCs w:val="22"/>
            <w:lang w:eastAsia="sk-SK"/>
          </w:rPr>
          <w:tab/>
        </w:r>
        <w:r w:rsidR="00F64522" w:rsidRPr="00B04779">
          <w:rPr>
            <w:rStyle w:val="Hyperlink"/>
          </w:rPr>
          <w:t>Nozzles and other connections</w:t>
        </w:r>
        <w:r w:rsidR="00F64522">
          <w:rPr>
            <w:webHidden/>
          </w:rPr>
          <w:tab/>
        </w:r>
        <w:r w:rsidR="00F64522">
          <w:rPr>
            <w:webHidden/>
          </w:rPr>
          <w:fldChar w:fldCharType="begin"/>
        </w:r>
        <w:r w:rsidR="00F64522">
          <w:rPr>
            <w:webHidden/>
          </w:rPr>
          <w:instrText xml:space="preserve"> PAGEREF _Toc54863684 \h </w:instrText>
        </w:r>
        <w:r w:rsidR="00F64522">
          <w:rPr>
            <w:webHidden/>
          </w:rPr>
        </w:r>
        <w:r w:rsidR="00F64522">
          <w:rPr>
            <w:webHidden/>
          </w:rPr>
          <w:fldChar w:fldCharType="separate"/>
        </w:r>
        <w:r w:rsidR="009337B9">
          <w:rPr>
            <w:webHidden/>
          </w:rPr>
          <w:t>14</w:t>
        </w:r>
        <w:r w:rsidR="00F64522">
          <w:rPr>
            <w:webHidden/>
          </w:rPr>
          <w:fldChar w:fldCharType="end"/>
        </w:r>
      </w:hyperlink>
    </w:p>
    <w:p w14:paraId="5B952D75" w14:textId="18F092A6" w:rsidR="00F64522" w:rsidRDefault="00EC4377">
      <w:pPr>
        <w:pStyle w:val="TOC3"/>
        <w:rPr>
          <w:rFonts w:asciiTheme="minorHAnsi" w:eastAsiaTheme="minorEastAsia" w:hAnsiTheme="minorHAnsi" w:cstheme="minorBidi"/>
          <w:iCs w:val="0"/>
          <w:sz w:val="22"/>
          <w:szCs w:val="22"/>
          <w:lang w:eastAsia="sk-SK"/>
        </w:rPr>
      </w:pPr>
      <w:hyperlink w:anchor="_Toc54863685" w:history="1">
        <w:r w:rsidR="00F64522" w:rsidRPr="00B04779">
          <w:rPr>
            <w:rStyle w:val="Hyperlink"/>
          </w:rPr>
          <w:t>4.3.4</w:t>
        </w:r>
        <w:r w:rsidR="00F64522">
          <w:rPr>
            <w:rFonts w:asciiTheme="minorHAnsi" w:eastAsiaTheme="minorEastAsia" w:hAnsiTheme="minorHAnsi" w:cstheme="minorBidi"/>
            <w:iCs w:val="0"/>
            <w:sz w:val="22"/>
            <w:szCs w:val="22"/>
            <w:lang w:eastAsia="sk-SK"/>
          </w:rPr>
          <w:tab/>
        </w:r>
        <w:r w:rsidR="00F64522" w:rsidRPr="00B04779">
          <w:rPr>
            <w:rStyle w:val="Hyperlink"/>
          </w:rPr>
          <w:t>Tubes</w:t>
        </w:r>
        <w:r w:rsidR="00F64522">
          <w:rPr>
            <w:webHidden/>
          </w:rPr>
          <w:tab/>
        </w:r>
        <w:r w:rsidR="00F64522">
          <w:rPr>
            <w:webHidden/>
          </w:rPr>
          <w:fldChar w:fldCharType="begin"/>
        </w:r>
        <w:r w:rsidR="00F64522">
          <w:rPr>
            <w:webHidden/>
          </w:rPr>
          <w:instrText xml:space="preserve"> PAGEREF _Toc54863685 \h </w:instrText>
        </w:r>
        <w:r w:rsidR="00F64522">
          <w:rPr>
            <w:webHidden/>
          </w:rPr>
        </w:r>
        <w:r w:rsidR="00F64522">
          <w:rPr>
            <w:webHidden/>
          </w:rPr>
          <w:fldChar w:fldCharType="separate"/>
        </w:r>
        <w:r w:rsidR="009337B9">
          <w:rPr>
            <w:webHidden/>
          </w:rPr>
          <w:t>14</w:t>
        </w:r>
        <w:r w:rsidR="00F64522">
          <w:rPr>
            <w:webHidden/>
          </w:rPr>
          <w:fldChar w:fldCharType="end"/>
        </w:r>
      </w:hyperlink>
    </w:p>
    <w:p w14:paraId="04FDD473" w14:textId="534BF9CC" w:rsidR="00F64522" w:rsidRDefault="00EC4377">
      <w:pPr>
        <w:pStyle w:val="TOC2"/>
        <w:rPr>
          <w:rFonts w:asciiTheme="minorHAnsi" w:eastAsiaTheme="minorEastAsia" w:hAnsiTheme="minorHAnsi" w:cstheme="minorBidi"/>
          <w:caps w:val="0"/>
          <w:noProof/>
          <w:sz w:val="22"/>
          <w:szCs w:val="22"/>
          <w:lang w:eastAsia="sk-SK"/>
        </w:rPr>
      </w:pPr>
      <w:hyperlink w:anchor="_Toc54863686" w:history="1">
        <w:r w:rsidR="00F64522" w:rsidRPr="00B04779">
          <w:rPr>
            <w:rStyle w:val="Hyperlink"/>
            <w:noProof/>
          </w:rPr>
          <w:t>4.4</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Air Side Design</w:t>
        </w:r>
        <w:r w:rsidR="00F64522">
          <w:rPr>
            <w:noProof/>
            <w:webHidden/>
          </w:rPr>
          <w:tab/>
        </w:r>
        <w:r w:rsidR="00F64522">
          <w:rPr>
            <w:noProof/>
            <w:webHidden/>
          </w:rPr>
          <w:fldChar w:fldCharType="begin"/>
        </w:r>
        <w:r w:rsidR="00F64522">
          <w:rPr>
            <w:noProof/>
            <w:webHidden/>
          </w:rPr>
          <w:instrText xml:space="preserve"> PAGEREF _Toc54863686 \h </w:instrText>
        </w:r>
        <w:r w:rsidR="00F64522">
          <w:rPr>
            <w:noProof/>
            <w:webHidden/>
          </w:rPr>
        </w:r>
        <w:r w:rsidR="00F64522">
          <w:rPr>
            <w:noProof/>
            <w:webHidden/>
          </w:rPr>
          <w:fldChar w:fldCharType="separate"/>
        </w:r>
        <w:r w:rsidR="009337B9">
          <w:rPr>
            <w:noProof/>
            <w:webHidden/>
          </w:rPr>
          <w:t>15</w:t>
        </w:r>
        <w:r w:rsidR="00F64522">
          <w:rPr>
            <w:noProof/>
            <w:webHidden/>
          </w:rPr>
          <w:fldChar w:fldCharType="end"/>
        </w:r>
      </w:hyperlink>
    </w:p>
    <w:p w14:paraId="18CBE552" w14:textId="73B1E414" w:rsidR="00F64522" w:rsidRDefault="00EC4377">
      <w:pPr>
        <w:pStyle w:val="TOC3"/>
        <w:rPr>
          <w:rFonts w:asciiTheme="minorHAnsi" w:eastAsiaTheme="minorEastAsia" w:hAnsiTheme="minorHAnsi" w:cstheme="minorBidi"/>
          <w:iCs w:val="0"/>
          <w:sz w:val="22"/>
          <w:szCs w:val="22"/>
          <w:lang w:eastAsia="sk-SK"/>
        </w:rPr>
      </w:pPr>
      <w:hyperlink w:anchor="_Toc54863687" w:history="1">
        <w:r w:rsidR="00F64522" w:rsidRPr="00B04779">
          <w:rPr>
            <w:rStyle w:val="Hyperlink"/>
          </w:rPr>
          <w:t>4.4.1</w:t>
        </w:r>
        <w:r w:rsidR="00F64522">
          <w:rPr>
            <w:rFonts w:asciiTheme="minorHAnsi" w:eastAsiaTheme="minorEastAsia" w:hAnsiTheme="minorHAnsi" w:cstheme="minorBidi"/>
            <w:iCs w:val="0"/>
            <w:sz w:val="22"/>
            <w:szCs w:val="22"/>
            <w:lang w:eastAsia="sk-SK"/>
          </w:rPr>
          <w:tab/>
        </w:r>
        <w:r w:rsidR="00F64522" w:rsidRPr="00B04779">
          <w:rPr>
            <w:rStyle w:val="Hyperlink"/>
          </w:rPr>
          <w:t>General</w:t>
        </w:r>
        <w:r w:rsidR="00F64522">
          <w:rPr>
            <w:webHidden/>
          </w:rPr>
          <w:tab/>
        </w:r>
        <w:r w:rsidR="00F64522">
          <w:rPr>
            <w:webHidden/>
          </w:rPr>
          <w:fldChar w:fldCharType="begin"/>
        </w:r>
        <w:r w:rsidR="00F64522">
          <w:rPr>
            <w:webHidden/>
          </w:rPr>
          <w:instrText xml:space="preserve"> PAGEREF _Toc54863687 \h </w:instrText>
        </w:r>
        <w:r w:rsidR="00F64522">
          <w:rPr>
            <w:webHidden/>
          </w:rPr>
        </w:r>
        <w:r w:rsidR="00F64522">
          <w:rPr>
            <w:webHidden/>
          </w:rPr>
          <w:fldChar w:fldCharType="separate"/>
        </w:r>
        <w:r w:rsidR="009337B9">
          <w:rPr>
            <w:webHidden/>
          </w:rPr>
          <w:t>15</w:t>
        </w:r>
        <w:r w:rsidR="00F64522">
          <w:rPr>
            <w:webHidden/>
          </w:rPr>
          <w:fldChar w:fldCharType="end"/>
        </w:r>
      </w:hyperlink>
    </w:p>
    <w:p w14:paraId="61292E57" w14:textId="47A8D7CE" w:rsidR="00F64522" w:rsidRDefault="00EC4377">
      <w:pPr>
        <w:pStyle w:val="TOC3"/>
        <w:rPr>
          <w:rFonts w:asciiTheme="minorHAnsi" w:eastAsiaTheme="minorEastAsia" w:hAnsiTheme="minorHAnsi" w:cstheme="minorBidi"/>
          <w:iCs w:val="0"/>
          <w:sz w:val="22"/>
          <w:szCs w:val="22"/>
          <w:lang w:eastAsia="sk-SK"/>
        </w:rPr>
      </w:pPr>
      <w:hyperlink w:anchor="_Toc54863688" w:history="1">
        <w:r w:rsidR="00F64522" w:rsidRPr="00B04779">
          <w:rPr>
            <w:rStyle w:val="Hyperlink"/>
          </w:rPr>
          <w:t>4.4.2</w:t>
        </w:r>
        <w:r w:rsidR="00F64522">
          <w:rPr>
            <w:rFonts w:asciiTheme="minorHAnsi" w:eastAsiaTheme="minorEastAsia" w:hAnsiTheme="minorHAnsi" w:cstheme="minorBidi"/>
            <w:iCs w:val="0"/>
            <w:sz w:val="22"/>
            <w:szCs w:val="22"/>
            <w:lang w:eastAsia="sk-SK"/>
          </w:rPr>
          <w:tab/>
        </w:r>
        <w:r w:rsidR="00F64522" w:rsidRPr="00B04779">
          <w:rPr>
            <w:rStyle w:val="Hyperlink"/>
          </w:rPr>
          <w:t>Drivers and Transmissions</w:t>
        </w:r>
        <w:r w:rsidR="00F64522">
          <w:rPr>
            <w:webHidden/>
          </w:rPr>
          <w:tab/>
        </w:r>
        <w:r w:rsidR="00F64522">
          <w:rPr>
            <w:webHidden/>
          </w:rPr>
          <w:fldChar w:fldCharType="begin"/>
        </w:r>
        <w:r w:rsidR="00F64522">
          <w:rPr>
            <w:webHidden/>
          </w:rPr>
          <w:instrText xml:space="preserve"> PAGEREF _Toc54863688 \h </w:instrText>
        </w:r>
        <w:r w:rsidR="00F64522">
          <w:rPr>
            <w:webHidden/>
          </w:rPr>
        </w:r>
        <w:r w:rsidR="00F64522">
          <w:rPr>
            <w:webHidden/>
          </w:rPr>
          <w:fldChar w:fldCharType="separate"/>
        </w:r>
        <w:r w:rsidR="009337B9">
          <w:rPr>
            <w:webHidden/>
          </w:rPr>
          <w:t>15</w:t>
        </w:r>
        <w:r w:rsidR="00F64522">
          <w:rPr>
            <w:webHidden/>
          </w:rPr>
          <w:fldChar w:fldCharType="end"/>
        </w:r>
      </w:hyperlink>
    </w:p>
    <w:p w14:paraId="03E39840" w14:textId="11CC8D9F" w:rsidR="00F64522" w:rsidRDefault="00EC4377">
      <w:pPr>
        <w:pStyle w:val="TOC3"/>
        <w:rPr>
          <w:rFonts w:asciiTheme="minorHAnsi" w:eastAsiaTheme="minorEastAsia" w:hAnsiTheme="minorHAnsi" w:cstheme="minorBidi"/>
          <w:iCs w:val="0"/>
          <w:sz w:val="22"/>
          <w:szCs w:val="22"/>
          <w:lang w:eastAsia="sk-SK"/>
        </w:rPr>
      </w:pPr>
      <w:hyperlink w:anchor="_Toc54863689" w:history="1">
        <w:r w:rsidR="00F64522" w:rsidRPr="00B04779">
          <w:rPr>
            <w:rStyle w:val="Hyperlink"/>
          </w:rPr>
          <w:t>4.4.3</w:t>
        </w:r>
        <w:r w:rsidR="00F64522">
          <w:rPr>
            <w:rFonts w:asciiTheme="minorHAnsi" w:eastAsiaTheme="minorEastAsia" w:hAnsiTheme="minorHAnsi" w:cstheme="minorBidi"/>
            <w:iCs w:val="0"/>
            <w:sz w:val="22"/>
            <w:szCs w:val="22"/>
            <w:lang w:eastAsia="sk-SK"/>
          </w:rPr>
          <w:tab/>
        </w:r>
        <w:r w:rsidR="00F64522" w:rsidRPr="00B04779">
          <w:rPr>
            <w:rStyle w:val="Hyperlink"/>
          </w:rPr>
          <w:t>Drive Cabinets</w:t>
        </w:r>
        <w:r w:rsidR="00F64522">
          <w:rPr>
            <w:webHidden/>
          </w:rPr>
          <w:tab/>
        </w:r>
        <w:r w:rsidR="00F64522">
          <w:rPr>
            <w:webHidden/>
          </w:rPr>
          <w:fldChar w:fldCharType="begin"/>
        </w:r>
        <w:r w:rsidR="00F64522">
          <w:rPr>
            <w:webHidden/>
          </w:rPr>
          <w:instrText xml:space="preserve"> PAGEREF _Toc54863689 \h </w:instrText>
        </w:r>
        <w:r w:rsidR="00F64522">
          <w:rPr>
            <w:webHidden/>
          </w:rPr>
        </w:r>
        <w:r w:rsidR="00F64522">
          <w:rPr>
            <w:webHidden/>
          </w:rPr>
          <w:fldChar w:fldCharType="separate"/>
        </w:r>
        <w:r w:rsidR="009337B9">
          <w:rPr>
            <w:webHidden/>
          </w:rPr>
          <w:t>16</w:t>
        </w:r>
        <w:r w:rsidR="00F64522">
          <w:rPr>
            <w:webHidden/>
          </w:rPr>
          <w:fldChar w:fldCharType="end"/>
        </w:r>
      </w:hyperlink>
    </w:p>
    <w:p w14:paraId="4D547E28" w14:textId="7B580953" w:rsidR="00F64522" w:rsidRDefault="00EC4377">
      <w:pPr>
        <w:pStyle w:val="TOC3"/>
        <w:rPr>
          <w:rFonts w:asciiTheme="minorHAnsi" w:eastAsiaTheme="minorEastAsia" w:hAnsiTheme="minorHAnsi" w:cstheme="minorBidi"/>
          <w:iCs w:val="0"/>
          <w:sz w:val="22"/>
          <w:szCs w:val="22"/>
          <w:lang w:eastAsia="sk-SK"/>
        </w:rPr>
      </w:pPr>
      <w:hyperlink w:anchor="_Toc54863690" w:history="1">
        <w:r w:rsidR="00F64522" w:rsidRPr="00B04779">
          <w:rPr>
            <w:rStyle w:val="Hyperlink"/>
          </w:rPr>
          <w:t>4.4.4</w:t>
        </w:r>
        <w:r w:rsidR="00F64522">
          <w:rPr>
            <w:rFonts w:asciiTheme="minorHAnsi" w:eastAsiaTheme="minorEastAsia" w:hAnsiTheme="minorHAnsi" w:cstheme="minorBidi"/>
            <w:iCs w:val="0"/>
            <w:sz w:val="22"/>
            <w:szCs w:val="22"/>
            <w:lang w:eastAsia="sk-SK"/>
          </w:rPr>
          <w:tab/>
        </w:r>
        <w:r w:rsidR="00F64522" w:rsidRPr="00B04779">
          <w:rPr>
            <w:rStyle w:val="Hyperlink"/>
          </w:rPr>
          <w:t>Fans and Fan Hubs</w:t>
        </w:r>
        <w:r w:rsidR="00F64522">
          <w:rPr>
            <w:webHidden/>
          </w:rPr>
          <w:tab/>
        </w:r>
        <w:r w:rsidR="00F64522">
          <w:rPr>
            <w:webHidden/>
          </w:rPr>
          <w:fldChar w:fldCharType="begin"/>
        </w:r>
        <w:r w:rsidR="00F64522">
          <w:rPr>
            <w:webHidden/>
          </w:rPr>
          <w:instrText xml:space="preserve"> PAGEREF _Toc54863690 \h </w:instrText>
        </w:r>
        <w:r w:rsidR="00F64522">
          <w:rPr>
            <w:webHidden/>
          </w:rPr>
        </w:r>
        <w:r w:rsidR="00F64522">
          <w:rPr>
            <w:webHidden/>
          </w:rPr>
          <w:fldChar w:fldCharType="separate"/>
        </w:r>
        <w:r w:rsidR="009337B9">
          <w:rPr>
            <w:webHidden/>
          </w:rPr>
          <w:t>16</w:t>
        </w:r>
        <w:r w:rsidR="00F64522">
          <w:rPr>
            <w:webHidden/>
          </w:rPr>
          <w:fldChar w:fldCharType="end"/>
        </w:r>
      </w:hyperlink>
    </w:p>
    <w:p w14:paraId="3D789322" w14:textId="6EFA0C9A" w:rsidR="00F64522" w:rsidRDefault="00EC4377">
      <w:pPr>
        <w:pStyle w:val="TOC3"/>
        <w:rPr>
          <w:rFonts w:asciiTheme="minorHAnsi" w:eastAsiaTheme="minorEastAsia" w:hAnsiTheme="minorHAnsi" w:cstheme="minorBidi"/>
          <w:iCs w:val="0"/>
          <w:sz w:val="22"/>
          <w:szCs w:val="22"/>
          <w:lang w:eastAsia="sk-SK"/>
        </w:rPr>
      </w:pPr>
      <w:hyperlink w:anchor="_Toc54863691" w:history="1">
        <w:r w:rsidR="00F64522" w:rsidRPr="00B04779">
          <w:rPr>
            <w:rStyle w:val="Hyperlink"/>
          </w:rPr>
          <w:t>4.4.5</w:t>
        </w:r>
        <w:r w:rsidR="00F64522">
          <w:rPr>
            <w:rFonts w:asciiTheme="minorHAnsi" w:eastAsiaTheme="minorEastAsia" w:hAnsiTheme="minorHAnsi" w:cstheme="minorBidi"/>
            <w:iCs w:val="0"/>
            <w:sz w:val="22"/>
            <w:szCs w:val="22"/>
            <w:lang w:eastAsia="sk-SK"/>
          </w:rPr>
          <w:tab/>
        </w:r>
        <w:r w:rsidR="00F64522" w:rsidRPr="00B04779">
          <w:rPr>
            <w:rStyle w:val="Hyperlink"/>
          </w:rPr>
          <w:t>Vibration Cut-out Switches</w:t>
        </w:r>
        <w:r w:rsidR="00F64522">
          <w:rPr>
            <w:webHidden/>
          </w:rPr>
          <w:tab/>
        </w:r>
        <w:r w:rsidR="00F64522">
          <w:rPr>
            <w:webHidden/>
          </w:rPr>
          <w:fldChar w:fldCharType="begin"/>
        </w:r>
        <w:r w:rsidR="00F64522">
          <w:rPr>
            <w:webHidden/>
          </w:rPr>
          <w:instrText xml:space="preserve"> PAGEREF _Toc54863691 \h </w:instrText>
        </w:r>
        <w:r w:rsidR="00F64522">
          <w:rPr>
            <w:webHidden/>
          </w:rPr>
        </w:r>
        <w:r w:rsidR="00F64522">
          <w:rPr>
            <w:webHidden/>
          </w:rPr>
          <w:fldChar w:fldCharType="separate"/>
        </w:r>
        <w:r w:rsidR="009337B9">
          <w:rPr>
            <w:webHidden/>
          </w:rPr>
          <w:t>16</w:t>
        </w:r>
        <w:r w:rsidR="00F64522">
          <w:rPr>
            <w:webHidden/>
          </w:rPr>
          <w:fldChar w:fldCharType="end"/>
        </w:r>
      </w:hyperlink>
    </w:p>
    <w:p w14:paraId="55B14795" w14:textId="5BAC983C" w:rsidR="00F64522" w:rsidRDefault="00EC4377">
      <w:pPr>
        <w:pStyle w:val="TOC2"/>
        <w:rPr>
          <w:rFonts w:asciiTheme="minorHAnsi" w:eastAsiaTheme="minorEastAsia" w:hAnsiTheme="minorHAnsi" w:cstheme="minorBidi"/>
          <w:caps w:val="0"/>
          <w:noProof/>
          <w:sz w:val="22"/>
          <w:szCs w:val="22"/>
          <w:lang w:eastAsia="sk-SK"/>
        </w:rPr>
      </w:pPr>
      <w:hyperlink w:anchor="_Toc54863692" w:history="1">
        <w:r w:rsidR="00F64522" w:rsidRPr="00B04779">
          <w:rPr>
            <w:rStyle w:val="Hyperlink"/>
            <w:noProof/>
          </w:rPr>
          <w:t>4.5</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Structural Design</w:t>
        </w:r>
        <w:r w:rsidR="00F64522">
          <w:rPr>
            <w:noProof/>
            <w:webHidden/>
          </w:rPr>
          <w:tab/>
        </w:r>
        <w:r w:rsidR="00F64522">
          <w:rPr>
            <w:noProof/>
            <w:webHidden/>
          </w:rPr>
          <w:fldChar w:fldCharType="begin"/>
        </w:r>
        <w:r w:rsidR="00F64522">
          <w:rPr>
            <w:noProof/>
            <w:webHidden/>
          </w:rPr>
          <w:instrText xml:space="preserve"> PAGEREF _Toc54863692 \h </w:instrText>
        </w:r>
        <w:r w:rsidR="00F64522">
          <w:rPr>
            <w:noProof/>
            <w:webHidden/>
          </w:rPr>
        </w:r>
        <w:r w:rsidR="00F64522">
          <w:rPr>
            <w:noProof/>
            <w:webHidden/>
          </w:rPr>
          <w:fldChar w:fldCharType="separate"/>
        </w:r>
        <w:r w:rsidR="009337B9">
          <w:rPr>
            <w:noProof/>
            <w:webHidden/>
          </w:rPr>
          <w:t>17</w:t>
        </w:r>
        <w:r w:rsidR="00F64522">
          <w:rPr>
            <w:noProof/>
            <w:webHidden/>
          </w:rPr>
          <w:fldChar w:fldCharType="end"/>
        </w:r>
      </w:hyperlink>
    </w:p>
    <w:p w14:paraId="0D13FCDE" w14:textId="16ED709E" w:rsidR="00F64522" w:rsidRDefault="00EC4377">
      <w:pPr>
        <w:pStyle w:val="TOC3"/>
        <w:rPr>
          <w:rFonts w:asciiTheme="minorHAnsi" w:eastAsiaTheme="minorEastAsia" w:hAnsiTheme="minorHAnsi" w:cstheme="minorBidi"/>
          <w:iCs w:val="0"/>
          <w:sz w:val="22"/>
          <w:szCs w:val="22"/>
          <w:lang w:eastAsia="sk-SK"/>
        </w:rPr>
      </w:pPr>
      <w:hyperlink w:anchor="_Toc54863693" w:history="1">
        <w:r w:rsidR="00F64522" w:rsidRPr="00B04779">
          <w:rPr>
            <w:rStyle w:val="Hyperlink"/>
          </w:rPr>
          <w:t>4.5.1</w:t>
        </w:r>
        <w:r w:rsidR="00F64522">
          <w:rPr>
            <w:rFonts w:asciiTheme="minorHAnsi" w:eastAsiaTheme="minorEastAsia" w:hAnsiTheme="minorHAnsi" w:cstheme="minorBidi"/>
            <w:iCs w:val="0"/>
            <w:sz w:val="22"/>
            <w:szCs w:val="22"/>
            <w:lang w:eastAsia="sk-SK"/>
          </w:rPr>
          <w:tab/>
        </w:r>
        <w:r w:rsidR="00F64522" w:rsidRPr="00B04779">
          <w:rPr>
            <w:rStyle w:val="Hyperlink"/>
          </w:rPr>
          <w:t>Structural Design Code</w:t>
        </w:r>
        <w:r w:rsidR="00F64522">
          <w:rPr>
            <w:webHidden/>
          </w:rPr>
          <w:tab/>
        </w:r>
        <w:r w:rsidR="00F64522">
          <w:rPr>
            <w:webHidden/>
          </w:rPr>
          <w:fldChar w:fldCharType="begin"/>
        </w:r>
        <w:r w:rsidR="00F64522">
          <w:rPr>
            <w:webHidden/>
          </w:rPr>
          <w:instrText xml:space="preserve"> PAGEREF _Toc54863693 \h </w:instrText>
        </w:r>
        <w:r w:rsidR="00F64522">
          <w:rPr>
            <w:webHidden/>
          </w:rPr>
        </w:r>
        <w:r w:rsidR="00F64522">
          <w:rPr>
            <w:webHidden/>
          </w:rPr>
          <w:fldChar w:fldCharType="separate"/>
        </w:r>
        <w:r w:rsidR="009337B9">
          <w:rPr>
            <w:webHidden/>
          </w:rPr>
          <w:t>17</w:t>
        </w:r>
        <w:r w:rsidR="00F64522">
          <w:rPr>
            <w:webHidden/>
          </w:rPr>
          <w:fldChar w:fldCharType="end"/>
        </w:r>
      </w:hyperlink>
    </w:p>
    <w:p w14:paraId="52D88D0A" w14:textId="77AD1899" w:rsidR="00F64522" w:rsidRDefault="00EC4377">
      <w:pPr>
        <w:pStyle w:val="TOC3"/>
        <w:rPr>
          <w:rFonts w:asciiTheme="minorHAnsi" w:eastAsiaTheme="minorEastAsia" w:hAnsiTheme="minorHAnsi" w:cstheme="minorBidi"/>
          <w:iCs w:val="0"/>
          <w:sz w:val="22"/>
          <w:szCs w:val="22"/>
          <w:lang w:eastAsia="sk-SK"/>
        </w:rPr>
      </w:pPr>
      <w:hyperlink w:anchor="_Toc54863694" w:history="1">
        <w:r w:rsidR="00F64522" w:rsidRPr="00B04779">
          <w:rPr>
            <w:rStyle w:val="Hyperlink"/>
          </w:rPr>
          <w:t>4.5.2</w:t>
        </w:r>
        <w:r w:rsidR="00F64522">
          <w:rPr>
            <w:rFonts w:asciiTheme="minorHAnsi" w:eastAsiaTheme="minorEastAsia" w:hAnsiTheme="minorHAnsi" w:cstheme="minorBidi"/>
            <w:iCs w:val="0"/>
            <w:sz w:val="22"/>
            <w:szCs w:val="22"/>
            <w:lang w:eastAsia="sk-SK"/>
          </w:rPr>
          <w:tab/>
        </w:r>
        <w:r w:rsidR="00F64522" w:rsidRPr="00B04779">
          <w:rPr>
            <w:rStyle w:val="Hyperlink"/>
          </w:rPr>
          <w:t>Vibration Test</w:t>
        </w:r>
        <w:r w:rsidR="00F64522">
          <w:rPr>
            <w:webHidden/>
          </w:rPr>
          <w:tab/>
        </w:r>
        <w:r w:rsidR="00F64522">
          <w:rPr>
            <w:webHidden/>
          </w:rPr>
          <w:fldChar w:fldCharType="begin"/>
        </w:r>
        <w:r w:rsidR="00F64522">
          <w:rPr>
            <w:webHidden/>
          </w:rPr>
          <w:instrText xml:space="preserve"> PAGEREF _Toc54863694 \h </w:instrText>
        </w:r>
        <w:r w:rsidR="00F64522">
          <w:rPr>
            <w:webHidden/>
          </w:rPr>
        </w:r>
        <w:r w:rsidR="00F64522">
          <w:rPr>
            <w:webHidden/>
          </w:rPr>
          <w:fldChar w:fldCharType="separate"/>
        </w:r>
        <w:r w:rsidR="009337B9">
          <w:rPr>
            <w:webHidden/>
          </w:rPr>
          <w:t>17</w:t>
        </w:r>
        <w:r w:rsidR="00F64522">
          <w:rPr>
            <w:webHidden/>
          </w:rPr>
          <w:fldChar w:fldCharType="end"/>
        </w:r>
      </w:hyperlink>
    </w:p>
    <w:p w14:paraId="58A7A1E8" w14:textId="78553F59" w:rsidR="00F64522" w:rsidRDefault="00EC4377">
      <w:pPr>
        <w:pStyle w:val="TOC3"/>
        <w:rPr>
          <w:rFonts w:asciiTheme="minorHAnsi" w:eastAsiaTheme="minorEastAsia" w:hAnsiTheme="minorHAnsi" w:cstheme="minorBidi"/>
          <w:iCs w:val="0"/>
          <w:sz w:val="22"/>
          <w:szCs w:val="22"/>
          <w:lang w:eastAsia="sk-SK"/>
        </w:rPr>
      </w:pPr>
      <w:hyperlink w:anchor="_Toc54863695" w:history="1">
        <w:r w:rsidR="00F64522" w:rsidRPr="00B04779">
          <w:rPr>
            <w:rStyle w:val="Hyperlink"/>
          </w:rPr>
          <w:t>4.5.3</w:t>
        </w:r>
        <w:r w:rsidR="00F64522">
          <w:rPr>
            <w:rFonts w:asciiTheme="minorHAnsi" w:eastAsiaTheme="minorEastAsia" w:hAnsiTheme="minorHAnsi" w:cstheme="minorBidi"/>
            <w:iCs w:val="0"/>
            <w:sz w:val="22"/>
            <w:szCs w:val="22"/>
            <w:lang w:eastAsia="sk-SK"/>
          </w:rPr>
          <w:tab/>
        </w:r>
        <w:r w:rsidR="00F64522" w:rsidRPr="00B04779">
          <w:rPr>
            <w:rStyle w:val="Hyperlink"/>
          </w:rPr>
          <w:t>Plenums</w:t>
        </w:r>
        <w:r w:rsidR="00F64522">
          <w:rPr>
            <w:webHidden/>
          </w:rPr>
          <w:tab/>
        </w:r>
        <w:r w:rsidR="00F64522">
          <w:rPr>
            <w:webHidden/>
          </w:rPr>
          <w:fldChar w:fldCharType="begin"/>
        </w:r>
        <w:r w:rsidR="00F64522">
          <w:rPr>
            <w:webHidden/>
          </w:rPr>
          <w:instrText xml:space="preserve"> PAGEREF _Toc54863695 \h </w:instrText>
        </w:r>
        <w:r w:rsidR="00F64522">
          <w:rPr>
            <w:webHidden/>
          </w:rPr>
        </w:r>
        <w:r w:rsidR="00F64522">
          <w:rPr>
            <w:webHidden/>
          </w:rPr>
          <w:fldChar w:fldCharType="separate"/>
        </w:r>
        <w:r w:rsidR="009337B9">
          <w:rPr>
            <w:webHidden/>
          </w:rPr>
          <w:t>17</w:t>
        </w:r>
        <w:r w:rsidR="00F64522">
          <w:rPr>
            <w:webHidden/>
          </w:rPr>
          <w:fldChar w:fldCharType="end"/>
        </w:r>
      </w:hyperlink>
    </w:p>
    <w:p w14:paraId="31FB22FD" w14:textId="031BABC4" w:rsidR="00F64522" w:rsidRDefault="00EC4377">
      <w:pPr>
        <w:pStyle w:val="TOC3"/>
        <w:rPr>
          <w:rFonts w:asciiTheme="minorHAnsi" w:eastAsiaTheme="minorEastAsia" w:hAnsiTheme="minorHAnsi" w:cstheme="minorBidi"/>
          <w:iCs w:val="0"/>
          <w:sz w:val="22"/>
          <w:szCs w:val="22"/>
          <w:lang w:eastAsia="sk-SK"/>
        </w:rPr>
      </w:pPr>
      <w:hyperlink w:anchor="_Toc54863696" w:history="1">
        <w:r w:rsidR="00F64522" w:rsidRPr="00B04779">
          <w:rPr>
            <w:rStyle w:val="Hyperlink"/>
          </w:rPr>
          <w:t>4.5.4</w:t>
        </w:r>
        <w:r w:rsidR="00F64522">
          <w:rPr>
            <w:rFonts w:asciiTheme="minorHAnsi" w:eastAsiaTheme="minorEastAsia" w:hAnsiTheme="minorHAnsi" w:cstheme="minorBidi"/>
            <w:iCs w:val="0"/>
            <w:sz w:val="22"/>
            <w:szCs w:val="22"/>
            <w:lang w:eastAsia="sk-SK"/>
          </w:rPr>
          <w:tab/>
        </w:r>
        <w:r w:rsidR="00F64522" w:rsidRPr="00B04779">
          <w:rPr>
            <w:rStyle w:val="Hyperlink"/>
          </w:rPr>
          <w:t>Mechanical Access Facilities</w:t>
        </w:r>
        <w:r w:rsidR="00F64522">
          <w:rPr>
            <w:webHidden/>
          </w:rPr>
          <w:tab/>
        </w:r>
        <w:r w:rsidR="00F64522">
          <w:rPr>
            <w:webHidden/>
          </w:rPr>
          <w:fldChar w:fldCharType="begin"/>
        </w:r>
        <w:r w:rsidR="00F64522">
          <w:rPr>
            <w:webHidden/>
          </w:rPr>
          <w:instrText xml:space="preserve"> PAGEREF _Toc54863696 \h </w:instrText>
        </w:r>
        <w:r w:rsidR="00F64522">
          <w:rPr>
            <w:webHidden/>
          </w:rPr>
        </w:r>
        <w:r w:rsidR="00F64522">
          <w:rPr>
            <w:webHidden/>
          </w:rPr>
          <w:fldChar w:fldCharType="separate"/>
        </w:r>
        <w:r w:rsidR="009337B9">
          <w:rPr>
            <w:webHidden/>
          </w:rPr>
          <w:t>17</w:t>
        </w:r>
        <w:r w:rsidR="00F64522">
          <w:rPr>
            <w:webHidden/>
          </w:rPr>
          <w:fldChar w:fldCharType="end"/>
        </w:r>
      </w:hyperlink>
    </w:p>
    <w:p w14:paraId="0A7A185C" w14:textId="786F592A" w:rsidR="00F64522" w:rsidRDefault="00EC4377">
      <w:pPr>
        <w:pStyle w:val="TOC2"/>
        <w:rPr>
          <w:rFonts w:asciiTheme="minorHAnsi" w:eastAsiaTheme="minorEastAsia" w:hAnsiTheme="minorHAnsi" w:cstheme="minorBidi"/>
          <w:caps w:val="0"/>
          <w:noProof/>
          <w:sz w:val="22"/>
          <w:szCs w:val="22"/>
          <w:lang w:eastAsia="sk-SK"/>
        </w:rPr>
      </w:pPr>
      <w:hyperlink w:anchor="_Toc54863697" w:history="1">
        <w:r w:rsidR="00F64522" w:rsidRPr="00B04779">
          <w:rPr>
            <w:rStyle w:val="Hyperlink"/>
            <w:noProof/>
          </w:rPr>
          <w:t>4.6</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Electrical Equipment and Instrumentation</w:t>
        </w:r>
        <w:r w:rsidR="00F64522">
          <w:rPr>
            <w:noProof/>
            <w:webHidden/>
          </w:rPr>
          <w:tab/>
        </w:r>
        <w:r w:rsidR="00F64522">
          <w:rPr>
            <w:noProof/>
            <w:webHidden/>
          </w:rPr>
          <w:fldChar w:fldCharType="begin"/>
        </w:r>
        <w:r w:rsidR="00F64522">
          <w:rPr>
            <w:noProof/>
            <w:webHidden/>
          </w:rPr>
          <w:instrText xml:space="preserve"> PAGEREF _Toc54863697 \h </w:instrText>
        </w:r>
        <w:r w:rsidR="00F64522">
          <w:rPr>
            <w:noProof/>
            <w:webHidden/>
          </w:rPr>
        </w:r>
        <w:r w:rsidR="00F64522">
          <w:rPr>
            <w:noProof/>
            <w:webHidden/>
          </w:rPr>
          <w:fldChar w:fldCharType="separate"/>
        </w:r>
        <w:r w:rsidR="009337B9">
          <w:rPr>
            <w:noProof/>
            <w:webHidden/>
          </w:rPr>
          <w:t>17</w:t>
        </w:r>
        <w:r w:rsidR="00F64522">
          <w:rPr>
            <w:noProof/>
            <w:webHidden/>
          </w:rPr>
          <w:fldChar w:fldCharType="end"/>
        </w:r>
      </w:hyperlink>
    </w:p>
    <w:p w14:paraId="090529BD" w14:textId="36AB71CD" w:rsidR="00F64522" w:rsidRDefault="00EC4377">
      <w:pPr>
        <w:pStyle w:val="TOC3"/>
        <w:rPr>
          <w:rFonts w:asciiTheme="minorHAnsi" w:eastAsiaTheme="minorEastAsia" w:hAnsiTheme="minorHAnsi" w:cstheme="minorBidi"/>
          <w:iCs w:val="0"/>
          <w:sz w:val="22"/>
          <w:szCs w:val="22"/>
          <w:lang w:eastAsia="sk-SK"/>
        </w:rPr>
      </w:pPr>
      <w:hyperlink w:anchor="_Toc54863698" w:history="1">
        <w:r w:rsidR="00F64522" w:rsidRPr="00B04779">
          <w:rPr>
            <w:rStyle w:val="Hyperlink"/>
          </w:rPr>
          <w:t>4.6.1</w:t>
        </w:r>
        <w:r w:rsidR="00F64522">
          <w:rPr>
            <w:rFonts w:asciiTheme="minorHAnsi" w:eastAsiaTheme="minorEastAsia" w:hAnsiTheme="minorHAnsi" w:cstheme="minorBidi"/>
            <w:iCs w:val="0"/>
            <w:sz w:val="22"/>
            <w:szCs w:val="22"/>
            <w:lang w:eastAsia="sk-SK"/>
          </w:rPr>
          <w:tab/>
        </w:r>
        <w:r w:rsidR="00F64522" w:rsidRPr="00B04779">
          <w:rPr>
            <w:rStyle w:val="Hyperlink"/>
          </w:rPr>
          <w:t>Electrical part scope of supply</w:t>
        </w:r>
        <w:r w:rsidR="00F64522">
          <w:rPr>
            <w:webHidden/>
          </w:rPr>
          <w:tab/>
        </w:r>
        <w:r w:rsidR="00F64522">
          <w:rPr>
            <w:webHidden/>
          </w:rPr>
          <w:fldChar w:fldCharType="begin"/>
        </w:r>
        <w:r w:rsidR="00F64522">
          <w:rPr>
            <w:webHidden/>
          </w:rPr>
          <w:instrText xml:space="preserve"> PAGEREF _Toc54863698 \h </w:instrText>
        </w:r>
        <w:r w:rsidR="00F64522">
          <w:rPr>
            <w:webHidden/>
          </w:rPr>
        </w:r>
        <w:r w:rsidR="00F64522">
          <w:rPr>
            <w:webHidden/>
          </w:rPr>
          <w:fldChar w:fldCharType="separate"/>
        </w:r>
        <w:r w:rsidR="009337B9">
          <w:rPr>
            <w:webHidden/>
          </w:rPr>
          <w:t>18</w:t>
        </w:r>
        <w:r w:rsidR="00F64522">
          <w:rPr>
            <w:webHidden/>
          </w:rPr>
          <w:fldChar w:fldCharType="end"/>
        </w:r>
      </w:hyperlink>
    </w:p>
    <w:p w14:paraId="261EE07F" w14:textId="6B93762F" w:rsidR="00F64522" w:rsidRDefault="00EC4377">
      <w:pPr>
        <w:pStyle w:val="TOC3"/>
        <w:rPr>
          <w:rFonts w:asciiTheme="minorHAnsi" w:eastAsiaTheme="minorEastAsia" w:hAnsiTheme="minorHAnsi" w:cstheme="minorBidi"/>
          <w:iCs w:val="0"/>
          <w:sz w:val="22"/>
          <w:szCs w:val="22"/>
          <w:lang w:eastAsia="sk-SK"/>
        </w:rPr>
      </w:pPr>
      <w:hyperlink w:anchor="_Toc54863699" w:history="1">
        <w:r w:rsidR="00F64522" w:rsidRPr="00B04779">
          <w:rPr>
            <w:rStyle w:val="Hyperlink"/>
          </w:rPr>
          <w:t>4.6.2</w:t>
        </w:r>
        <w:r w:rsidR="00F64522">
          <w:rPr>
            <w:rFonts w:asciiTheme="minorHAnsi" w:eastAsiaTheme="minorEastAsia" w:hAnsiTheme="minorHAnsi" w:cstheme="minorBidi"/>
            <w:iCs w:val="0"/>
            <w:sz w:val="22"/>
            <w:szCs w:val="22"/>
            <w:lang w:eastAsia="sk-SK"/>
          </w:rPr>
          <w:tab/>
        </w:r>
        <w:r w:rsidR="00F64522" w:rsidRPr="00B04779">
          <w:rPr>
            <w:rStyle w:val="Hyperlink"/>
          </w:rPr>
          <w:t>Electric Power Supply</w:t>
        </w:r>
        <w:r w:rsidR="00F64522">
          <w:rPr>
            <w:webHidden/>
          </w:rPr>
          <w:tab/>
        </w:r>
        <w:r w:rsidR="00F64522">
          <w:rPr>
            <w:webHidden/>
          </w:rPr>
          <w:fldChar w:fldCharType="begin"/>
        </w:r>
        <w:r w:rsidR="00F64522">
          <w:rPr>
            <w:webHidden/>
          </w:rPr>
          <w:instrText xml:space="preserve"> PAGEREF _Toc54863699 \h </w:instrText>
        </w:r>
        <w:r w:rsidR="00F64522">
          <w:rPr>
            <w:webHidden/>
          </w:rPr>
        </w:r>
        <w:r w:rsidR="00F64522">
          <w:rPr>
            <w:webHidden/>
          </w:rPr>
          <w:fldChar w:fldCharType="separate"/>
        </w:r>
        <w:r w:rsidR="009337B9">
          <w:rPr>
            <w:webHidden/>
          </w:rPr>
          <w:t>18</w:t>
        </w:r>
        <w:r w:rsidR="00F64522">
          <w:rPr>
            <w:webHidden/>
          </w:rPr>
          <w:fldChar w:fldCharType="end"/>
        </w:r>
      </w:hyperlink>
    </w:p>
    <w:p w14:paraId="099741C1" w14:textId="114AD510" w:rsidR="00F64522" w:rsidRDefault="00EC4377">
      <w:pPr>
        <w:pStyle w:val="TOC3"/>
        <w:rPr>
          <w:rFonts w:asciiTheme="minorHAnsi" w:eastAsiaTheme="minorEastAsia" w:hAnsiTheme="minorHAnsi" w:cstheme="minorBidi"/>
          <w:iCs w:val="0"/>
          <w:sz w:val="22"/>
          <w:szCs w:val="22"/>
          <w:lang w:eastAsia="sk-SK"/>
        </w:rPr>
      </w:pPr>
      <w:hyperlink w:anchor="_Toc54863700" w:history="1">
        <w:r w:rsidR="00F64522" w:rsidRPr="00B04779">
          <w:rPr>
            <w:rStyle w:val="Hyperlink"/>
          </w:rPr>
          <w:t>4.6.3</w:t>
        </w:r>
        <w:r w:rsidR="00F64522">
          <w:rPr>
            <w:rFonts w:asciiTheme="minorHAnsi" w:eastAsiaTheme="minorEastAsia" w:hAnsiTheme="minorHAnsi" w:cstheme="minorBidi"/>
            <w:iCs w:val="0"/>
            <w:sz w:val="22"/>
            <w:szCs w:val="22"/>
            <w:lang w:eastAsia="sk-SK"/>
          </w:rPr>
          <w:tab/>
        </w:r>
        <w:r w:rsidR="00F64522" w:rsidRPr="00B04779">
          <w:rPr>
            <w:rStyle w:val="Hyperlink"/>
          </w:rPr>
          <w:t>General Requirements</w:t>
        </w:r>
        <w:r w:rsidR="00F64522">
          <w:rPr>
            <w:webHidden/>
          </w:rPr>
          <w:tab/>
        </w:r>
        <w:r w:rsidR="00F64522">
          <w:rPr>
            <w:webHidden/>
          </w:rPr>
          <w:fldChar w:fldCharType="begin"/>
        </w:r>
        <w:r w:rsidR="00F64522">
          <w:rPr>
            <w:webHidden/>
          </w:rPr>
          <w:instrText xml:space="preserve"> PAGEREF _Toc54863700 \h </w:instrText>
        </w:r>
        <w:r w:rsidR="00F64522">
          <w:rPr>
            <w:webHidden/>
          </w:rPr>
        </w:r>
        <w:r w:rsidR="00F64522">
          <w:rPr>
            <w:webHidden/>
          </w:rPr>
          <w:fldChar w:fldCharType="separate"/>
        </w:r>
        <w:r w:rsidR="009337B9">
          <w:rPr>
            <w:webHidden/>
          </w:rPr>
          <w:t>18</w:t>
        </w:r>
        <w:r w:rsidR="00F64522">
          <w:rPr>
            <w:webHidden/>
          </w:rPr>
          <w:fldChar w:fldCharType="end"/>
        </w:r>
      </w:hyperlink>
    </w:p>
    <w:p w14:paraId="0AC245E2" w14:textId="61E6BC34" w:rsidR="00F64522" w:rsidRDefault="00EC4377">
      <w:pPr>
        <w:pStyle w:val="TOC4"/>
        <w:rPr>
          <w:rFonts w:eastAsiaTheme="minorEastAsia" w:cstheme="minorBidi"/>
          <w:noProof/>
          <w:sz w:val="22"/>
          <w:szCs w:val="22"/>
          <w:lang w:eastAsia="sk-SK"/>
        </w:rPr>
      </w:pPr>
      <w:hyperlink w:anchor="_Toc54863701" w:history="1">
        <w:r w:rsidR="00F64522" w:rsidRPr="00B04779">
          <w:rPr>
            <w:rStyle w:val="Hyperlink"/>
            <w:noProof/>
          </w:rPr>
          <w:t>4.6.3.1</w:t>
        </w:r>
        <w:r w:rsidR="00F64522">
          <w:rPr>
            <w:rFonts w:eastAsiaTheme="minorEastAsia" w:cstheme="minorBidi"/>
            <w:noProof/>
            <w:sz w:val="22"/>
            <w:szCs w:val="22"/>
            <w:lang w:eastAsia="sk-SK"/>
          </w:rPr>
          <w:tab/>
        </w:r>
        <w:r w:rsidR="00F64522" w:rsidRPr="00B04779">
          <w:rPr>
            <w:rStyle w:val="Hyperlink"/>
            <w:noProof/>
          </w:rPr>
          <w:t>Equipment</w:t>
        </w:r>
        <w:r w:rsidR="00F64522">
          <w:rPr>
            <w:noProof/>
            <w:webHidden/>
          </w:rPr>
          <w:tab/>
        </w:r>
        <w:r w:rsidR="00F64522">
          <w:rPr>
            <w:noProof/>
            <w:webHidden/>
          </w:rPr>
          <w:fldChar w:fldCharType="begin"/>
        </w:r>
        <w:r w:rsidR="00F64522">
          <w:rPr>
            <w:noProof/>
            <w:webHidden/>
          </w:rPr>
          <w:instrText xml:space="preserve"> PAGEREF _Toc54863701 \h </w:instrText>
        </w:r>
        <w:r w:rsidR="00F64522">
          <w:rPr>
            <w:noProof/>
            <w:webHidden/>
          </w:rPr>
        </w:r>
        <w:r w:rsidR="00F64522">
          <w:rPr>
            <w:noProof/>
            <w:webHidden/>
          </w:rPr>
          <w:fldChar w:fldCharType="separate"/>
        </w:r>
        <w:r w:rsidR="009337B9">
          <w:rPr>
            <w:noProof/>
            <w:webHidden/>
          </w:rPr>
          <w:t>19</w:t>
        </w:r>
        <w:r w:rsidR="00F64522">
          <w:rPr>
            <w:noProof/>
            <w:webHidden/>
          </w:rPr>
          <w:fldChar w:fldCharType="end"/>
        </w:r>
      </w:hyperlink>
    </w:p>
    <w:p w14:paraId="59FFAE7D" w14:textId="7EE109CC" w:rsidR="00F64522" w:rsidRDefault="00EC4377">
      <w:pPr>
        <w:pStyle w:val="TOC4"/>
        <w:rPr>
          <w:rFonts w:eastAsiaTheme="minorEastAsia" w:cstheme="minorBidi"/>
          <w:noProof/>
          <w:sz w:val="22"/>
          <w:szCs w:val="22"/>
          <w:lang w:eastAsia="sk-SK"/>
        </w:rPr>
      </w:pPr>
      <w:hyperlink w:anchor="_Toc54863702" w:history="1">
        <w:r w:rsidR="00F64522" w:rsidRPr="00B04779">
          <w:rPr>
            <w:rStyle w:val="Hyperlink"/>
            <w:noProof/>
          </w:rPr>
          <w:t>4.6.3.2</w:t>
        </w:r>
        <w:r w:rsidR="00F64522">
          <w:rPr>
            <w:rFonts w:eastAsiaTheme="minorEastAsia" w:cstheme="minorBidi"/>
            <w:noProof/>
            <w:sz w:val="22"/>
            <w:szCs w:val="22"/>
            <w:lang w:eastAsia="sk-SK"/>
          </w:rPr>
          <w:tab/>
        </w:r>
        <w:r w:rsidR="00F64522" w:rsidRPr="00B04779">
          <w:rPr>
            <w:rStyle w:val="Hyperlink"/>
            <w:noProof/>
          </w:rPr>
          <w:t>Tagging</w:t>
        </w:r>
        <w:r w:rsidR="00F64522">
          <w:rPr>
            <w:noProof/>
            <w:webHidden/>
          </w:rPr>
          <w:tab/>
        </w:r>
        <w:r w:rsidR="00F64522">
          <w:rPr>
            <w:noProof/>
            <w:webHidden/>
          </w:rPr>
          <w:fldChar w:fldCharType="begin"/>
        </w:r>
        <w:r w:rsidR="00F64522">
          <w:rPr>
            <w:noProof/>
            <w:webHidden/>
          </w:rPr>
          <w:instrText xml:space="preserve"> PAGEREF _Toc54863702 \h </w:instrText>
        </w:r>
        <w:r w:rsidR="00F64522">
          <w:rPr>
            <w:noProof/>
            <w:webHidden/>
          </w:rPr>
        </w:r>
        <w:r w:rsidR="00F64522">
          <w:rPr>
            <w:noProof/>
            <w:webHidden/>
          </w:rPr>
          <w:fldChar w:fldCharType="separate"/>
        </w:r>
        <w:r w:rsidR="009337B9">
          <w:rPr>
            <w:noProof/>
            <w:webHidden/>
          </w:rPr>
          <w:t>19</w:t>
        </w:r>
        <w:r w:rsidR="00F64522">
          <w:rPr>
            <w:noProof/>
            <w:webHidden/>
          </w:rPr>
          <w:fldChar w:fldCharType="end"/>
        </w:r>
      </w:hyperlink>
    </w:p>
    <w:p w14:paraId="40D5E4E0" w14:textId="4BBB2011" w:rsidR="00F64522" w:rsidRDefault="00EC4377">
      <w:pPr>
        <w:pStyle w:val="TOC4"/>
        <w:rPr>
          <w:rFonts w:eastAsiaTheme="minorEastAsia" w:cstheme="minorBidi"/>
          <w:noProof/>
          <w:sz w:val="22"/>
          <w:szCs w:val="22"/>
          <w:lang w:eastAsia="sk-SK"/>
        </w:rPr>
      </w:pPr>
      <w:hyperlink w:anchor="_Toc54863703" w:history="1">
        <w:r w:rsidR="00F64522" w:rsidRPr="00B04779">
          <w:rPr>
            <w:rStyle w:val="Hyperlink"/>
            <w:noProof/>
          </w:rPr>
          <w:t>4.6.3.3</w:t>
        </w:r>
        <w:r w:rsidR="00F64522">
          <w:rPr>
            <w:rFonts w:eastAsiaTheme="minorEastAsia" w:cstheme="minorBidi"/>
            <w:noProof/>
            <w:sz w:val="22"/>
            <w:szCs w:val="22"/>
            <w:lang w:eastAsia="sk-SK"/>
          </w:rPr>
          <w:tab/>
        </w:r>
        <w:r w:rsidR="00F64522" w:rsidRPr="00B04779">
          <w:rPr>
            <w:rStyle w:val="Hyperlink"/>
            <w:noProof/>
          </w:rPr>
          <w:t>Design Basis</w:t>
        </w:r>
        <w:r w:rsidR="00F64522">
          <w:rPr>
            <w:noProof/>
            <w:webHidden/>
          </w:rPr>
          <w:tab/>
        </w:r>
        <w:r w:rsidR="00F64522">
          <w:rPr>
            <w:noProof/>
            <w:webHidden/>
          </w:rPr>
          <w:fldChar w:fldCharType="begin"/>
        </w:r>
        <w:r w:rsidR="00F64522">
          <w:rPr>
            <w:noProof/>
            <w:webHidden/>
          </w:rPr>
          <w:instrText xml:space="preserve"> PAGEREF _Toc54863703 \h </w:instrText>
        </w:r>
        <w:r w:rsidR="00F64522">
          <w:rPr>
            <w:noProof/>
            <w:webHidden/>
          </w:rPr>
        </w:r>
        <w:r w:rsidR="00F64522">
          <w:rPr>
            <w:noProof/>
            <w:webHidden/>
          </w:rPr>
          <w:fldChar w:fldCharType="separate"/>
        </w:r>
        <w:r w:rsidR="009337B9">
          <w:rPr>
            <w:noProof/>
            <w:webHidden/>
          </w:rPr>
          <w:t>19</w:t>
        </w:r>
        <w:r w:rsidR="00F64522">
          <w:rPr>
            <w:noProof/>
            <w:webHidden/>
          </w:rPr>
          <w:fldChar w:fldCharType="end"/>
        </w:r>
      </w:hyperlink>
    </w:p>
    <w:p w14:paraId="68BA3BB1" w14:textId="314AA9A7" w:rsidR="00F64522" w:rsidRDefault="00EC4377">
      <w:pPr>
        <w:pStyle w:val="TOC4"/>
        <w:rPr>
          <w:rFonts w:eastAsiaTheme="minorEastAsia" w:cstheme="minorBidi"/>
          <w:noProof/>
          <w:sz w:val="22"/>
          <w:szCs w:val="22"/>
          <w:lang w:eastAsia="sk-SK"/>
        </w:rPr>
      </w:pPr>
      <w:hyperlink w:anchor="_Toc54863704" w:history="1">
        <w:r w:rsidR="00F64522" w:rsidRPr="00B04779">
          <w:rPr>
            <w:rStyle w:val="Hyperlink"/>
            <w:noProof/>
          </w:rPr>
          <w:t>4.6.3.4</w:t>
        </w:r>
        <w:r w:rsidR="00F64522">
          <w:rPr>
            <w:rFonts w:eastAsiaTheme="minorEastAsia" w:cstheme="minorBidi"/>
            <w:noProof/>
            <w:sz w:val="22"/>
            <w:szCs w:val="22"/>
            <w:lang w:eastAsia="sk-SK"/>
          </w:rPr>
          <w:tab/>
        </w:r>
        <w:r w:rsidR="00F64522" w:rsidRPr="00B04779">
          <w:rPr>
            <w:rStyle w:val="Hyperlink"/>
            <w:noProof/>
          </w:rPr>
          <w:t>Harmonic Distortions</w:t>
        </w:r>
        <w:r w:rsidR="00F64522">
          <w:rPr>
            <w:noProof/>
            <w:webHidden/>
          </w:rPr>
          <w:tab/>
        </w:r>
        <w:r w:rsidR="00F64522">
          <w:rPr>
            <w:noProof/>
            <w:webHidden/>
          </w:rPr>
          <w:fldChar w:fldCharType="begin"/>
        </w:r>
        <w:r w:rsidR="00F64522">
          <w:rPr>
            <w:noProof/>
            <w:webHidden/>
          </w:rPr>
          <w:instrText xml:space="preserve"> PAGEREF _Toc54863704 \h </w:instrText>
        </w:r>
        <w:r w:rsidR="00F64522">
          <w:rPr>
            <w:noProof/>
            <w:webHidden/>
          </w:rPr>
        </w:r>
        <w:r w:rsidR="00F64522">
          <w:rPr>
            <w:noProof/>
            <w:webHidden/>
          </w:rPr>
          <w:fldChar w:fldCharType="separate"/>
        </w:r>
        <w:r w:rsidR="009337B9">
          <w:rPr>
            <w:noProof/>
            <w:webHidden/>
          </w:rPr>
          <w:t>19</w:t>
        </w:r>
        <w:r w:rsidR="00F64522">
          <w:rPr>
            <w:noProof/>
            <w:webHidden/>
          </w:rPr>
          <w:fldChar w:fldCharType="end"/>
        </w:r>
      </w:hyperlink>
    </w:p>
    <w:p w14:paraId="4B90D8BB" w14:textId="59C3D303" w:rsidR="00F64522" w:rsidRDefault="00EC4377">
      <w:pPr>
        <w:pStyle w:val="TOC4"/>
        <w:rPr>
          <w:rFonts w:eastAsiaTheme="minorEastAsia" w:cstheme="minorBidi"/>
          <w:noProof/>
          <w:sz w:val="22"/>
          <w:szCs w:val="22"/>
          <w:lang w:eastAsia="sk-SK"/>
        </w:rPr>
      </w:pPr>
      <w:hyperlink w:anchor="_Toc54863705" w:history="1">
        <w:r w:rsidR="00F64522" w:rsidRPr="00B04779">
          <w:rPr>
            <w:rStyle w:val="Hyperlink"/>
            <w:noProof/>
          </w:rPr>
          <w:t>4.6.3.5</w:t>
        </w:r>
        <w:r w:rsidR="00F64522">
          <w:rPr>
            <w:rFonts w:eastAsiaTheme="minorEastAsia" w:cstheme="minorBidi"/>
            <w:noProof/>
            <w:sz w:val="22"/>
            <w:szCs w:val="22"/>
            <w:lang w:eastAsia="sk-SK"/>
          </w:rPr>
          <w:tab/>
        </w:r>
        <w:r w:rsidR="00F64522" w:rsidRPr="00B04779">
          <w:rPr>
            <w:rStyle w:val="Hyperlink"/>
            <w:noProof/>
          </w:rPr>
          <w:t>Emergency electric shut down</w:t>
        </w:r>
        <w:r w:rsidR="00F64522">
          <w:rPr>
            <w:noProof/>
            <w:webHidden/>
          </w:rPr>
          <w:tab/>
        </w:r>
        <w:r w:rsidR="00F64522">
          <w:rPr>
            <w:noProof/>
            <w:webHidden/>
          </w:rPr>
          <w:fldChar w:fldCharType="begin"/>
        </w:r>
        <w:r w:rsidR="00F64522">
          <w:rPr>
            <w:noProof/>
            <w:webHidden/>
          </w:rPr>
          <w:instrText xml:space="preserve"> PAGEREF _Toc54863705 \h </w:instrText>
        </w:r>
        <w:r w:rsidR="00F64522">
          <w:rPr>
            <w:noProof/>
            <w:webHidden/>
          </w:rPr>
        </w:r>
        <w:r w:rsidR="00F64522">
          <w:rPr>
            <w:noProof/>
            <w:webHidden/>
          </w:rPr>
          <w:fldChar w:fldCharType="separate"/>
        </w:r>
        <w:r w:rsidR="009337B9">
          <w:rPr>
            <w:noProof/>
            <w:webHidden/>
          </w:rPr>
          <w:t>20</w:t>
        </w:r>
        <w:r w:rsidR="00F64522">
          <w:rPr>
            <w:noProof/>
            <w:webHidden/>
          </w:rPr>
          <w:fldChar w:fldCharType="end"/>
        </w:r>
      </w:hyperlink>
    </w:p>
    <w:p w14:paraId="0ED75933" w14:textId="618674E0" w:rsidR="00F64522" w:rsidRDefault="00EC4377">
      <w:pPr>
        <w:pStyle w:val="TOC4"/>
        <w:rPr>
          <w:rFonts w:eastAsiaTheme="minorEastAsia" w:cstheme="minorBidi"/>
          <w:noProof/>
          <w:sz w:val="22"/>
          <w:szCs w:val="22"/>
          <w:lang w:eastAsia="sk-SK"/>
        </w:rPr>
      </w:pPr>
      <w:hyperlink w:anchor="_Toc54863706" w:history="1">
        <w:r w:rsidR="00F64522" w:rsidRPr="00B04779">
          <w:rPr>
            <w:rStyle w:val="Hyperlink"/>
            <w:noProof/>
          </w:rPr>
          <w:t>4.6.3.6</w:t>
        </w:r>
        <w:r w:rsidR="00F64522">
          <w:rPr>
            <w:rFonts w:eastAsiaTheme="minorEastAsia" w:cstheme="minorBidi"/>
            <w:noProof/>
            <w:sz w:val="22"/>
            <w:szCs w:val="22"/>
            <w:lang w:eastAsia="sk-SK"/>
          </w:rPr>
          <w:tab/>
        </w:r>
        <w:r w:rsidR="00F64522" w:rsidRPr="00B04779">
          <w:rPr>
            <w:rStyle w:val="Hyperlink"/>
            <w:noProof/>
          </w:rPr>
          <w:t>Electromagnetic compatibility (EMC)</w:t>
        </w:r>
        <w:r w:rsidR="00F64522">
          <w:rPr>
            <w:noProof/>
            <w:webHidden/>
          </w:rPr>
          <w:tab/>
        </w:r>
        <w:r w:rsidR="00F64522">
          <w:rPr>
            <w:noProof/>
            <w:webHidden/>
          </w:rPr>
          <w:fldChar w:fldCharType="begin"/>
        </w:r>
        <w:r w:rsidR="00F64522">
          <w:rPr>
            <w:noProof/>
            <w:webHidden/>
          </w:rPr>
          <w:instrText xml:space="preserve"> PAGEREF _Toc54863706 \h </w:instrText>
        </w:r>
        <w:r w:rsidR="00F64522">
          <w:rPr>
            <w:noProof/>
            <w:webHidden/>
          </w:rPr>
        </w:r>
        <w:r w:rsidR="00F64522">
          <w:rPr>
            <w:noProof/>
            <w:webHidden/>
          </w:rPr>
          <w:fldChar w:fldCharType="separate"/>
        </w:r>
        <w:r w:rsidR="009337B9">
          <w:rPr>
            <w:noProof/>
            <w:webHidden/>
          </w:rPr>
          <w:t>20</w:t>
        </w:r>
        <w:r w:rsidR="00F64522">
          <w:rPr>
            <w:noProof/>
            <w:webHidden/>
          </w:rPr>
          <w:fldChar w:fldCharType="end"/>
        </w:r>
      </w:hyperlink>
    </w:p>
    <w:p w14:paraId="7685B624" w14:textId="268449BB" w:rsidR="00F64522" w:rsidRDefault="00EC4377">
      <w:pPr>
        <w:pStyle w:val="TOC4"/>
        <w:rPr>
          <w:rFonts w:eastAsiaTheme="minorEastAsia" w:cstheme="minorBidi"/>
          <w:noProof/>
          <w:sz w:val="22"/>
          <w:szCs w:val="22"/>
          <w:lang w:eastAsia="sk-SK"/>
        </w:rPr>
      </w:pPr>
      <w:hyperlink w:anchor="_Toc54863707" w:history="1">
        <w:r w:rsidR="00F64522" w:rsidRPr="00B04779">
          <w:rPr>
            <w:rStyle w:val="Hyperlink"/>
            <w:noProof/>
          </w:rPr>
          <w:t>4.6.3.7</w:t>
        </w:r>
        <w:r w:rsidR="00F64522">
          <w:rPr>
            <w:rFonts w:eastAsiaTheme="minorEastAsia" w:cstheme="minorBidi"/>
            <w:noProof/>
            <w:sz w:val="22"/>
            <w:szCs w:val="22"/>
            <w:lang w:eastAsia="sk-SK"/>
          </w:rPr>
          <w:tab/>
        </w:r>
        <w:r w:rsidR="00F64522" w:rsidRPr="00B04779">
          <w:rPr>
            <w:rStyle w:val="Hyperlink"/>
            <w:noProof/>
          </w:rPr>
          <w:t>Noise Emission and Noise Protection</w:t>
        </w:r>
        <w:r w:rsidR="00F64522">
          <w:rPr>
            <w:noProof/>
            <w:webHidden/>
          </w:rPr>
          <w:tab/>
        </w:r>
        <w:r w:rsidR="00F64522">
          <w:rPr>
            <w:noProof/>
            <w:webHidden/>
          </w:rPr>
          <w:fldChar w:fldCharType="begin"/>
        </w:r>
        <w:r w:rsidR="00F64522">
          <w:rPr>
            <w:noProof/>
            <w:webHidden/>
          </w:rPr>
          <w:instrText xml:space="preserve"> PAGEREF _Toc54863707 \h </w:instrText>
        </w:r>
        <w:r w:rsidR="00F64522">
          <w:rPr>
            <w:noProof/>
            <w:webHidden/>
          </w:rPr>
        </w:r>
        <w:r w:rsidR="00F64522">
          <w:rPr>
            <w:noProof/>
            <w:webHidden/>
          </w:rPr>
          <w:fldChar w:fldCharType="separate"/>
        </w:r>
        <w:r w:rsidR="009337B9">
          <w:rPr>
            <w:noProof/>
            <w:webHidden/>
          </w:rPr>
          <w:t>21</w:t>
        </w:r>
        <w:r w:rsidR="00F64522">
          <w:rPr>
            <w:noProof/>
            <w:webHidden/>
          </w:rPr>
          <w:fldChar w:fldCharType="end"/>
        </w:r>
      </w:hyperlink>
    </w:p>
    <w:p w14:paraId="02A98143" w14:textId="6047BAFE" w:rsidR="00F64522" w:rsidRDefault="00EC4377">
      <w:pPr>
        <w:pStyle w:val="TOC3"/>
        <w:rPr>
          <w:rFonts w:asciiTheme="minorHAnsi" w:eastAsiaTheme="minorEastAsia" w:hAnsiTheme="minorHAnsi" w:cstheme="minorBidi"/>
          <w:iCs w:val="0"/>
          <w:sz w:val="22"/>
          <w:szCs w:val="22"/>
          <w:lang w:eastAsia="sk-SK"/>
        </w:rPr>
      </w:pPr>
      <w:hyperlink w:anchor="_Toc54863708" w:history="1">
        <w:r w:rsidR="00F64522" w:rsidRPr="00B04779">
          <w:rPr>
            <w:rStyle w:val="Hyperlink"/>
          </w:rPr>
          <w:t>4.6.4</w:t>
        </w:r>
        <w:r w:rsidR="00F64522">
          <w:rPr>
            <w:rFonts w:asciiTheme="minorHAnsi" w:eastAsiaTheme="minorEastAsia" w:hAnsiTheme="minorHAnsi" w:cstheme="minorBidi"/>
            <w:iCs w:val="0"/>
            <w:sz w:val="22"/>
            <w:szCs w:val="22"/>
            <w:lang w:eastAsia="sk-SK"/>
          </w:rPr>
          <w:tab/>
        </w:r>
        <w:r w:rsidR="00F64522" w:rsidRPr="00B04779">
          <w:rPr>
            <w:rStyle w:val="Hyperlink"/>
          </w:rPr>
          <w:t>Earthing and equipotential bonding</w:t>
        </w:r>
        <w:r w:rsidR="00F64522">
          <w:rPr>
            <w:webHidden/>
          </w:rPr>
          <w:tab/>
        </w:r>
        <w:r w:rsidR="00F64522">
          <w:rPr>
            <w:webHidden/>
          </w:rPr>
          <w:fldChar w:fldCharType="begin"/>
        </w:r>
        <w:r w:rsidR="00F64522">
          <w:rPr>
            <w:webHidden/>
          </w:rPr>
          <w:instrText xml:space="preserve"> PAGEREF _Toc54863708 \h </w:instrText>
        </w:r>
        <w:r w:rsidR="00F64522">
          <w:rPr>
            <w:webHidden/>
          </w:rPr>
        </w:r>
        <w:r w:rsidR="00F64522">
          <w:rPr>
            <w:webHidden/>
          </w:rPr>
          <w:fldChar w:fldCharType="separate"/>
        </w:r>
        <w:r w:rsidR="009337B9">
          <w:rPr>
            <w:webHidden/>
          </w:rPr>
          <w:t>21</w:t>
        </w:r>
        <w:r w:rsidR="00F64522">
          <w:rPr>
            <w:webHidden/>
          </w:rPr>
          <w:fldChar w:fldCharType="end"/>
        </w:r>
      </w:hyperlink>
    </w:p>
    <w:p w14:paraId="3BD09652" w14:textId="69B6CEF7" w:rsidR="00F64522" w:rsidRDefault="00EC4377">
      <w:pPr>
        <w:pStyle w:val="TOC3"/>
        <w:rPr>
          <w:rFonts w:asciiTheme="minorHAnsi" w:eastAsiaTheme="minorEastAsia" w:hAnsiTheme="minorHAnsi" w:cstheme="minorBidi"/>
          <w:iCs w:val="0"/>
          <w:sz w:val="22"/>
          <w:szCs w:val="22"/>
          <w:lang w:eastAsia="sk-SK"/>
        </w:rPr>
      </w:pPr>
      <w:hyperlink w:anchor="_Toc54863709" w:history="1">
        <w:r w:rsidR="00F64522" w:rsidRPr="00B04779">
          <w:rPr>
            <w:rStyle w:val="Hyperlink"/>
          </w:rPr>
          <w:t>4.6.5</w:t>
        </w:r>
        <w:r w:rsidR="00F64522">
          <w:rPr>
            <w:rFonts w:asciiTheme="minorHAnsi" w:eastAsiaTheme="minorEastAsia" w:hAnsiTheme="minorHAnsi" w:cstheme="minorBidi"/>
            <w:iCs w:val="0"/>
            <w:sz w:val="22"/>
            <w:szCs w:val="22"/>
            <w:lang w:eastAsia="sk-SK"/>
          </w:rPr>
          <w:tab/>
        </w:r>
        <w:r w:rsidR="00F64522" w:rsidRPr="00B04779">
          <w:rPr>
            <w:rStyle w:val="Hyperlink"/>
          </w:rPr>
          <w:t>Motor control switchboard</w:t>
        </w:r>
        <w:r w:rsidR="00F64522">
          <w:rPr>
            <w:webHidden/>
          </w:rPr>
          <w:tab/>
        </w:r>
        <w:r w:rsidR="00F64522">
          <w:rPr>
            <w:webHidden/>
          </w:rPr>
          <w:fldChar w:fldCharType="begin"/>
        </w:r>
        <w:r w:rsidR="00F64522">
          <w:rPr>
            <w:webHidden/>
          </w:rPr>
          <w:instrText xml:space="preserve"> PAGEREF _Toc54863709 \h </w:instrText>
        </w:r>
        <w:r w:rsidR="00F64522">
          <w:rPr>
            <w:webHidden/>
          </w:rPr>
        </w:r>
        <w:r w:rsidR="00F64522">
          <w:rPr>
            <w:webHidden/>
          </w:rPr>
          <w:fldChar w:fldCharType="separate"/>
        </w:r>
        <w:r w:rsidR="009337B9">
          <w:rPr>
            <w:webHidden/>
          </w:rPr>
          <w:t>21</w:t>
        </w:r>
        <w:r w:rsidR="00F64522">
          <w:rPr>
            <w:webHidden/>
          </w:rPr>
          <w:fldChar w:fldCharType="end"/>
        </w:r>
      </w:hyperlink>
    </w:p>
    <w:p w14:paraId="4C239D5C" w14:textId="574BA709" w:rsidR="00F64522" w:rsidRDefault="00EC4377">
      <w:pPr>
        <w:pStyle w:val="TOC3"/>
        <w:rPr>
          <w:rFonts w:asciiTheme="minorHAnsi" w:eastAsiaTheme="minorEastAsia" w:hAnsiTheme="minorHAnsi" w:cstheme="minorBidi"/>
          <w:iCs w:val="0"/>
          <w:sz w:val="22"/>
          <w:szCs w:val="22"/>
          <w:lang w:eastAsia="sk-SK"/>
        </w:rPr>
      </w:pPr>
      <w:hyperlink w:anchor="_Toc54863710" w:history="1">
        <w:r w:rsidR="00F64522" w:rsidRPr="00B04779">
          <w:rPr>
            <w:rStyle w:val="Hyperlink"/>
          </w:rPr>
          <w:t>4.6.6</w:t>
        </w:r>
        <w:r w:rsidR="00F64522">
          <w:rPr>
            <w:rFonts w:asciiTheme="minorHAnsi" w:eastAsiaTheme="minorEastAsia" w:hAnsiTheme="minorHAnsi" w:cstheme="minorBidi"/>
            <w:iCs w:val="0"/>
            <w:sz w:val="22"/>
            <w:szCs w:val="22"/>
            <w:lang w:eastAsia="sk-SK"/>
          </w:rPr>
          <w:tab/>
        </w:r>
        <w:r w:rsidR="00F64522" w:rsidRPr="00B04779">
          <w:rPr>
            <w:rStyle w:val="Hyperlink"/>
          </w:rPr>
          <w:t>Cables and cable ways</w:t>
        </w:r>
        <w:r w:rsidR="00F64522">
          <w:rPr>
            <w:webHidden/>
          </w:rPr>
          <w:tab/>
        </w:r>
        <w:r w:rsidR="00F64522">
          <w:rPr>
            <w:webHidden/>
          </w:rPr>
          <w:fldChar w:fldCharType="begin"/>
        </w:r>
        <w:r w:rsidR="00F64522">
          <w:rPr>
            <w:webHidden/>
          </w:rPr>
          <w:instrText xml:space="preserve"> PAGEREF _Toc54863710 \h </w:instrText>
        </w:r>
        <w:r w:rsidR="00F64522">
          <w:rPr>
            <w:webHidden/>
          </w:rPr>
        </w:r>
        <w:r w:rsidR="00F64522">
          <w:rPr>
            <w:webHidden/>
          </w:rPr>
          <w:fldChar w:fldCharType="separate"/>
        </w:r>
        <w:r w:rsidR="009337B9">
          <w:rPr>
            <w:webHidden/>
          </w:rPr>
          <w:t>22</w:t>
        </w:r>
        <w:r w:rsidR="00F64522">
          <w:rPr>
            <w:webHidden/>
          </w:rPr>
          <w:fldChar w:fldCharType="end"/>
        </w:r>
      </w:hyperlink>
    </w:p>
    <w:p w14:paraId="0D58AD8A" w14:textId="4CE7C465" w:rsidR="00F64522" w:rsidRDefault="00EC4377">
      <w:pPr>
        <w:pStyle w:val="TOC3"/>
        <w:rPr>
          <w:rFonts w:asciiTheme="minorHAnsi" w:eastAsiaTheme="minorEastAsia" w:hAnsiTheme="minorHAnsi" w:cstheme="minorBidi"/>
          <w:iCs w:val="0"/>
          <w:sz w:val="22"/>
          <w:szCs w:val="22"/>
          <w:lang w:eastAsia="sk-SK"/>
        </w:rPr>
      </w:pPr>
      <w:hyperlink w:anchor="_Toc54863711" w:history="1">
        <w:r w:rsidR="00F64522" w:rsidRPr="00B04779">
          <w:rPr>
            <w:rStyle w:val="Hyperlink"/>
          </w:rPr>
          <w:t>4.6.7</w:t>
        </w:r>
        <w:r w:rsidR="00F64522">
          <w:rPr>
            <w:rFonts w:asciiTheme="minorHAnsi" w:eastAsiaTheme="minorEastAsia" w:hAnsiTheme="minorHAnsi" w:cstheme="minorBidi"/>
            <w:iCs w:val="0"/>
            <w:sz w:val="22"/>
            <w:szCs w:val="22"/>
            <w:lang w:eastAsia="sk-SK"/>
          </w:rPr>
          <w:tab/>
        </w:r>
        <w:r w:rsidR="00F64522" w:rsidRPr="00B04779">
          <w:rPr>
            <w:rStyle w:val="Hyperlink"/>
          </w:rPr>
          <w:t>Local lighting</w:t>
        </w:r>
        <w:r w:rsidR="00F64522">
          <w:rPr>
            <w:webHidden/>
          </w:rPr>
          <w:tab/>
        </w:r>
        <w:r w:rsidR="00F64522">
          <w:rPr>
            <w:webHidden/>
          </w:rPr>
          <w:fldChar w:fldCharType="begin"/>
        </w:r>
        <w:r w:rsidR="00F64522">
          <w:rPr>
            <w:webHidden/>
          </w:rPr>
          <w:instrText xml:space="preserve"> PAGEREF _Toc54863711 \h </w:instrText>
        </w:r>
        <w:r w:rsidR="00F64522">
          <w:rPr>
            <w:webHidden/>
          </w:rPr>
        </w:r>
        <w:r w:rsidR="00F64522">
          <w:rPr>
            <w:webHidden/>
          </w:rPr>
          <w:fldChar w:fldCharType="separate"/>
        </w:r>
        <w:r w:rsidR="009337B9">
          <w:rPr>
            <w:webHidden/>
          </w:rPr>
          <w:t>23</w:t>
        </w:r>
        <w:r w:rsidR="00F64522">
          <w:rPr>
            <w:webHidden/>
          </w:rPr>
          <w:fldChar w:fldCharType="end"/>
        </w:r>
      </w:hyperlink>
    </w:p>
    <w:p w14:paraId="1E0635D1" w14:textId="2EAEF056" w:rsidR="00F64522" w:rsidRDefault="00EC4377">
      <w:pPr>
        <w:pStyle w:val="TOC2"/>
        <w:rPr>
          <w:rFonts w:asciiTheme="minorHAnsi" w:eastAsiaTheme="minorEastAsia" w:hAnsiTheme="minorHAnsi" w:cstheme="minorBidi"/>
          <w:caps w:val="0"/>
          <w:noProof/>
          <w:sz w:val="22"/>
          <w:szCs w:val="22"/>
          <w:lang w:eastAsia="sk-SK"/>
        </w:rPr>
      </w:pPr>
      <w:hyperlink w:anchor="_Toc54863712" w:history="1">
        <w:r w:rsidR="00F64522" w:rsidRPr="00B04779">
          <w:rPr>
            <w:rStyle w:val="Hyperlink"/>
            <w:noProof/>
          </w:rPr>
          <w:t>4.7</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Materials</w:t>
        </w:r>
        <w:r w:rsidR="00F64522">
          <w:rPr>
            <w:noProof/>
            <w:webHidden/>
          </w:rPr>
          <w:tab/>
        </w:r>
        <w:r w:rsidR="00F64522">
          <w:rPr>
            <w:noProof/>
            <w:webHidden/>
          </w:rPr>
          <w:fldChar w:fldCharType="begin"/>
        </w:r>
        <w:r w:rsidR="00F64522">
          <w:rPr>
            <w:noProof/>
            <w:webHidden/>
          </w:rPr>
          <w:instrText xml:space="preserve"> PAGEREF _Toc54863712 \h </w:instrText>
        </w:r>
        <w:r w:rsidR="00F64522">
          <w:rPr>
            <w:noProof/>
            <w:webHidden/>
          </w:rPr>
        </w:r>
        <w:r w:rsidR="00F64522">
          <w:rPr>
            <w:noProof/>
            <w:webHidden/>
          </w:rPr>
          <w:fldChar w:fldCharType="separate"/>
        </w:r>
        <w:r w:rsidR="009337B9">
          <w:rPr>
            <w:noProof/>
            <w:webHidden/>
          </w:rPr>
          <w:t>24</w:t>
        </w:r>
        <w:r w:rsidR="00F64522">
          <w:rPr>
            <w:noProof/>
            <w:webHidden/>
          </w:rPr>
          <w:fldChar w:fldCharType="end"/>
        </w:r>
      </w:hyperlink>
    </w:p>
    <w:p w14:paraId="6F4B4C9E" w14:textId="6A97B930" w:rsidR="00F64522" w:rsidRDefault="00EC4377">
      <w:pPr>
        <w:pStyle w:val="TOC2"/>
        <w:rPr>
          <w:rFonts w:asciiTheme="minorHAnsi" w:eastAsiaTheme="minorEastAsia" w:hAnsiTheme="minorHAnsi" w:cstheme="minorBidi"/>
          <w:caps w:val="0"/>
          <w:noProof/>
          <w:sz w:val="22"/>
          <w:szCs w:val="22"/>
          <w:lang w:eastAsia="sk-SK"/>
        </w:rPr>
      </w:pPr>
      <w:hyperlink w:anchor="_Toc54863713" w:history="1">
        <w:r w:rsidR="00F64522" w:rsidRPr="00B04779">
          <w:rPr>
            <w:rStyle w:val="Hyperlink"/>
            <w:noProof/>
          </w:rPr>
          <w:t>4.8</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Fabrication</w:t>
        </w:r>
        <w:r w:rsidR="00F64522">
          <w:rPr>
            <w:noProof/>
            <w:webHidden/>
          </w:rPr>
          <w:tab/>
        </w:r>
        <w:r w:rsidR="00F64522">
          <w:rPr>
            <w:noProof/>
            <w:webHidden/>
          </w:rPr>
          <w:fldChar w:fldCharType="begin"/>
        </w:r>
        <w:r w:rsidR="00F64522">
          <w:rPr>
            <w:noProof/>
            <w:webHidden/>
          </w:rPr>
          <w:instrText xml:space="preserve"> PAGEREF _Toc54863713 \h </w:instrText>
        </w:r>
        <w:r w:rsidR="00F64522">
          <w:rPr>
            <w:noProof/>
            <w:webHidden/>
          </w:rPr>
        </w:r>
        <w:r w:rsidR="00F64522">
          <w:rPr>
            <w:noProof/>
            <w:webHidden/>
          </w:rPr>
          <w:fldChar w:fldCharType="separate"/>
        </w:r>
        <w:r w:rsidR="009337B9">
          <w:rPr>
            <w:noProof/>
            <w:webHidden/>
          </w:rPr>
          <w:t>24</w:t>
        </w:r>
        <w:r w:rsidR="00F64522">
          <w:rPr>
            <w:noProof/>
            <w:webHidden/>
          </w:rPr>
          <w:fldChar w:fldCharType="end"/>
        </w:r>
      </w:hyperlink>
    </w:p>
    <w:p w14:paraId="36C7445B" w14:textId="306BB7B9" w:rsidR="00F64522" w:rsidRDefault="00EC4377">
      <w:pPr>
        <w:pStyle w:val="TOC3"/>
        <w:rPr>
          <w:rFonts w:asciiTheme="minorHAnsi" w:eastAsiaTheme="minorEastAsia" w:hAnsiTheme="minorHAnsi" w:cstheme="minorBidi"/>
          <w:iCs w:val="0"/>
          <w:sz w:val="22"/>
          <w:szCs w:val="22"/>
          <w:lang w:eastAsia="sk-SK"/>
        </w:rPr>
      </w:pPr>
      <w:hyperlink w:anchor="_Toc54863714" w:history="1">
        <w:r w:rsidR="00F64522" w:rsidRPr="00B04779">
          <w:rPr>
            <w:rStyle w:val="Hyperlink"/>
          </w:rPr>
          <w:t>4.8.1</w:t>
        </w:r>
        <w:r w:rsidR="00F64522">
          <w:rPr>
            <w:rFonts w:asciiTheme="minorHAnsi" w:eastAsiaTheme="minorEastAsia" w:hAnsiTheme="minorHAnsi" w:cstheme="minorBidi"/>
            <w:iCs w:val="0"/>
            <w:sz w:val="22"/>
            <w:szCs w:val="22"/>
            <w:lang w:eastAsia="sk-SK"/>
          </w:rPr>
          <w:tab/>
        </w:r>
        <w:r w:rsidR="00F64522" w:rsidRPr="00B04779">
          <w:rPr>
            <w:rStyle w:val="Hyperlink"/>
          </w:rPr>
          <w:t>Welding</w:t>
        </w:r>
        <w:r w:rsidR="00F64522">
          <w:rPr>
            <w:webHidden/>
          </w:rPr>
          <w:tab/>
        </w:r>
        <w:r w:rsidR="00F64522">
          <w:rPr>
            <w:webHidden/>
          </w:rPr>
          <w:fldChar w:fldCharType="begin"/>
        </w:r>
        <w:r w:rsidR="00F64522">
          <w:rPr>
            <w:webHidden/>
          </w:rPr>
          <w:instrText xml:space="preserve"> PAGEREF _Toc54863714 \h </w:instrText>
        </w:r>
        <w:r w:rsidR="00F64522">
          <w:rPr>
            <w:webHidden/>
          </w:rPr>
        </w:r>
        <w:r w:rsidR="00F64522">
          <w:rPr>
            <w:webHidden/>
          </w:rPr>
          <w:fldChar w:fldCharType="separate"/>
        </w:r>
        <w:r w:rsidR="009337B9">
          <w:rPr>
            <w:webHidden/>
          </w:rPr>
          <w:t>24</w:t>
        </w:r>
        <w:r w:rsidR="00F64522">
          <w:rPr>
            <w:webHidden/>
          </w:rPr>
          <w:fldChar w:fldCharType="end"/>
        </w:r>
      </w:hyperlink>
    </w:p>
    <w:p w14:paraId="159633BF" w14:textId="1D492BB6" w:rsidR="00F64522" w:rsidRDefault="00EC4377">
      <w:pPr>
        <w:pStyle w:val="TOC3"/>
        <w:rPr>
          <w:rFonts w:asciiTheme="minorHAnsi" w:eastAsiaTheme="minorEastAsia" w:hAnsiTheme="minorHAnsi" w:cstheme="minorBidi"/>
          <w:iCs w:val="0"/>
          <w:sz w:val="22"/>
          <w:szCs w:val="22"/>
          <w:lang w:eastAsia="sk-SK"/>
        </w:rPr>
      </w:pPr>
      <w:hyperlink w:anchor="_Toc54863715" w:history="1">
        <w:r w:rsidR="00F64522" w:rsidRPr="00B04779">
          <w:rPr>
            <w:rStyle w:val="Hyperlink"/>
          </w:rPr>
          <w:t>4.8.2</w:t>
        </w:r>
        <w:r w:rsidR="00F64522">
          <w:rPr>
            <w:rFonts w:asciiTheme="minorHAnsi" w:eastAsiaTheme="minorEastAsia" w:hAnsiTheme="minorHAnsi" w:cstheme="minorBidi"/>
            <w:iCs w:val="0"/>
            <w:sz w:val="22"/>
            <w:szCs w:val="22"/>
            <w:lang w:eastAsia="sk-SK"/>
          </w:rPr>
          <w:tab/>
        </w:r>
        <w:r w:rsidR="00F64522" w:rsidRPr="00B04779">
          <w:rPr>
            <w:rStyle w:val="Hyperlink"/>
          </w:rPr>
          <w:t>Tube to Tubesheet Joints</w:t>
        </w:r>
        <w:r w:rsidR="00F64522">
          <w:rPr>
            <w:webHidden/>
          </w:rPr>
          <w:tab/>
        </w:r>
        <w:r w:rsidR="00F64522">
          <w:rPr>
            <w:webHidden/>
          </w:rPr>
          <w:fldChar w:fldCharType="begin"/>
        </w:r>
        <w:r w:rsidR="00F64522">
          <w:rPr>
            <w:webHidden/>
          </w:rPr>
          <w:instrText xml:space="preserve"> PAGEREF _Toc54863715 \h </w:instrText>
        </w:r>
        <w:r w:rsidR="00F64522">
          <w:rPr>
            <w:webHidden/>
          </w:rPr>
        </w:r>
        <w:r w:rsidR="00F64522">
          <w:rPr>
            <w:webHidden/>
          </w:rPr>
          <w:fldChar w:fldCharType="separate"/>
        </w:r>
        <w:r w:rsidR="009337B9">
          <w:rPr>
            <w:webHidden/>
          </w:rPr>
          <w:t>24</w:t>
        </w:r>
        <w:r w:rsidR="00F64522">
          <w:rPr>
            <w:webHidden/>
          </w:rPr>
          <w:fldChar w:fldCharType="end"/>
        </w:r>
      </w:hyperlink>
    </w:p>
    <w:p w14:paraId="3E4BF450" w14:textId="0AD17849" w:rsidR="00F64522" w:rsidRDefault="00EC4377">
      <w:pPr>
        <w:pStyle w:val="TOC2"/>
        <w:rPr>
          <w:rFonts w:asciiTheme="minorHAnsi" w:eastAsiaTheme="minorEastAsia" w:hAnsiTheme="minorHAnsi" w:cstheme="minorBidi"/>
          <w:caps w:val="0"/>
          <w:noProof/>
          <w:sz w:val="22"/>
          <w:szCs w:val="22"/>
          <w:lang w:eastAsia="sk-SK"/>
        </w:rPr>
      </w:pPr>
      <w:hyperlink w:anchor="_Toc54863716" w:history="1">
        <w:r w:rsidR="00F64522" w:rsidRPr="00B04779">
          <w:rPr>
            <w:rStyle w:val="Hyperlink"/>
            <w:noProof/>
          </w:rPr>
          <w:t>4.9</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Earthing</w:t>
        </w:r>
        <w:r w:rsidR="00F64522">
          <w:rPr>
            <w:noProof/>
            <w:webHidden/>
          </w:rPr>
          <w:tab/>
        </w:r>
        <w:r w:rsidR="00F64522">
          <w:rPr>
            <w:noProof/>
            <w:webHidden/>
          </w:rPr>
          <w:fldChar w:fldCharType="begin"/>
        </w:r>
        <w:r w:rsidR="00F64522">
          <w:rPr>
            <w:noProof/>
            <w:webHidden/>
          </w:rPr>
          <w:instrText xml:space="preserve"> PAGEREF _Toc54863716 \h </w:instrText>
        </w:r>
        <w:r w:rsidR="00F64522">
          <w:rPr>
            <w:noProof/>
            <w:webHidden/>
          </w:rPr>
        </w:r>
        <w:r w:rsidR="00F64522">
          <w:rPr>
            <w:noProof/>
            <w:webHidden/>
          </w:rPr>
          <w:fldChar w:fldCharType="separate"/>
        </w:r>
        <w:r w:rsidR="009337B9">
          <w:rPr>
            <w:noProof/>
            <w:webHidden/>
          </w:rPr>
          <w:t>24</w:t>
        </w:r>
        <w:r w:rsidR="00F64522">
          <w:rPr>
            <w:noProof/>
            <w:webHidden/>
          </w:rPr>
          <w:fldChar w:fldCharType="end"/>
        </w:r>
      </w:hyperlink>
    </w:p>
    <w:p w14:paraId="02E8774F" w14:textId="7097CD8C" w:rsidR="00F64522" w:rsidRDefault="00EC4377">
      <w:pPr>
        <w:pStyle w:val="TOC2"/>
        <w:rPr>
          <w:rFonts w:asciiTheme="minorHAnsi" w:eastAsiaTheme="minorEastAsia" w:hAnsiTheme="minorHAnsi" w:cstheme="minorBidi"/>
          <w:caps w:val="0"/>
          <w:noProof/>
          <w:sz w:val="22"/>
          <w:szCs w:val="22"/>
          <w:lang w:eastAsia="sk-SK"/>
        </w:rPr>
      </w:pPr>
      <w:hyperlink w:anchor="_Toc54863717" w:history="1">
        <w:r w:rsidR="00F64522" w:rsidRPr="00B04779">
          <w:rPr>
            <w:rStyle w:val="Hyperlink"/>
            <w:noProof/>
          </w:rPr>
          <w:t>4.10</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Painting and Protective Coating</w:t>
        </w:r>
        <w:r w:rsidR="00F64522">
          <w:rPr>
            <w:noProof/>
            <w:webHidden/>
          </w:rPr>
          <w:tab/>
        </w:r>
        <w:r w:rsidR="00F64522">
          <w:rPr>
            <w:noProof/>
            <w:webHidden/>
          </w:rPr>
          <w:fldChar w:fldCharType="begin"/>
        </w:r>
        <w:r w:rsidR="00F64522">
          <w:rPr>
            <w:noProof/>
            <w:webHidden/>
          </w:rPr>
          <w:instrText xml:space="preserve"> PAGEREF _Toc54863717 \h </w:instrText>
        </w:r>
        <w:r w:rsidR="00F64522">
          <w:rPr>
            <w:noProof/>
            <w:webHidden/>
          </w:rPr>
        </w:r>
        <w:r w:rsidR="00F64522">
          <w:rPr>
            <w:noProof/>
            <w:webHidden/>
          </w:rPr>
          <w:fldChar w:fldCharType="separate"/>
        </w:r>
        <w:r w:rsidR="009337B9">
          <w:rPr>
            <w:noProof/>
            <w:webHidden/>
          </w:rPr>
          <w:t>24</w:t>
        </w:r>
        <w:r w:rsidR="00F64522">
          <w:rPr>
            <w:noProof/>
            <w:webHidden/>
          </w:rPr>
          <w:fldChar w:fldCharType="end"/>
        </w:r>
      </w:hyperlink>
    </w:p>
    <w:p w14:paraId="2B35C7CD" w14:textId="1729B2A1" w:rsidR="00F64522" w:rsidRDefault="00EC4377">
      <w:pPr>
        <w:pStyle w:val="TOC2"/>
        <w:rPr>
          <w:rFonts w:asciiTheme="minorHAnsi" w:eastAsiaTheme="minorEastAsia" w:hAnsiTheme="minorHAnsi" w:cstheme="minorBidi"/>
          <w:caps w:val="0"/>
          <w:noProof/>
          <w:sz w:val="22"/>
          <w:szCs w:val="22"/>
          <w:lang w:eastAsia="sk-SK"/>
        </w:rPr>
      </w:pPr>
      <w:hyperlink w:anchor="_Toc54863718" w:history="1">
        <w:r w:rsidR="00F64522" w:rsidRPr="00B04779">
          <w:rPr>
            <w:rStyle w:val="Hyperlink"/>
            <w:noProof/>
          </w:rPr>
          <w:t>4.11</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Inspection and Testing</w:t>
        </w:r>
        <w:r w:rsidR="00F64522">
          <w:rPr>
            <w:noProof/>
            <w:webHidden/>
          </w:rPr>
          <w:tab/>
        </w:r>
        <w:r w:rsidR="00F64522">
          <w:rPr>
            <w:noProof/>
            <w:webHidden/>
          </w:rPr>
          <w:fldChar w:fldCharType="begin"/>
        </w:r>
        <w:r w:rsidR="00F64522">
          <w:rPr>
            <w:noProof/>
            <w:webHidden/>
          </w:rPr>
          <w:instrText xml:space="preserve"> PAGEREF _Toc54863718 \h </w:instrText>
        </w:r>
        <w:r w:rsidR="00F64522">
          <w:rPr>
            <w:noProof/>
            <w:webHidden/>
          </w:rPr>
        </w:r>
        <w:r w:rsidR="00F64522">
          <w:rPr>
            <w:noProof/>
            <w:webHidden/>
          </w:rPr>
          <w:fldChar w:fldCharType="separate"/>
        </w:r>
        <w:r w:rsidR="009337B9">
          <w:rPr>
            <w:noProof/>
            <w:webHidden/>
          </w:rPr>
          <w:t>25</w:t>
        </w:r>
        <w:r w:rsidR="00F64522">
          <w:rPr>
            <w:noProof/>
            <w:webHidden/>
          </w:rPr>
          <w:fldChar w:fldCharType="end"/>
        </w:r>
      </w:hyperlink>
    </w:p>
    <w:p w14:paraId="493EBC7F" w14:textId="249BD811" w:rsidR="00F64522" w:rsidRDefault="00EC4377">
      <w:pPr>
        <w:pStyle w:val="TOC3"/>
        <w:rPr>
          <w:rFonts w:asciiTheme="minorHAnsi" w:eastAsiaTheme="minorEastAsia" w:hAnsiTheme="minorHAnsi" w:cstheme="minorBidi"/>
          <w:iCs w:val="0"/>
          <w:sz w:val="22"/>
          <w:szCs w:val="22"/>
          <w:lang w:eastAsia="sk-SK"/>
        </w:rPr>
      </w:pPr>
      <w:hyperlink w:anchor="_Toc54863719" w:history="1">
        <w:r w:rsidR="00F64522" w:rsidRPr="00B04779">
          <w:rPr>
            <w:rStyle w:val="Hyperlink"/>
          </w:rPr>
          <w:t>4.11.1</w:t>
        </w:r>
        <w:r w:rsidR="00F64522">
          <w:rPr>
            <w:rFonts w:asciiTheme="minorHAnsi" w:eastAsiaTheme="minorEastAsia" w:hAnsiTheme="minorHAnsi" w:cstheme="minorBidi"/>
            <w:iCs w:val="0"/>
            <w:sz w:val="22"/>
            <w:szCs w:val="22"/>
            <w:lang w:eastAsia="sk-SK"/>
          </w:rPr>
          <w:tab/>
        </w:r>
        <w:r w:rsidR="00F64522" w:rsidRPr="00B04779">
          <w:rPr>
            <w:rStyle w:val="Hyperlink"/>
          </w:rPr>
          <w:t>General</w:t>
        </w:r>
        <w:r w:rsidR="00F64522">
          <w:rPr>
            <w:webHidden/>
          </w:rPr>
          <w:tab/>
        </w:r>
        <w:r w:rsidR="00F64522">
          <w:rPr>
            <w:webHidden/>
          </w:rPr>
          <w:fldChar w:fldCharType="begin"/>
        </w:r>
        <w:r w:rsidR="00F64522">
          <w:rPr>
            <w:webHidden/>
          </w:rPr>
          <w:instrText xml:space="preserve"> PAGEREF _Toc54863719 \h </w:instrText>
        </w:r>
        <w:r w:rsidR="00F64522">
          <w:rPr>
            <w:webHidden/>
          </w:rPr>
        </w:r>
        <w:r w:rsidR="00F64522">
          <w:rPr>
            <w:webHidden/>
          </w:rPr>
          <w:fldChar w:fldCharType="separate"/>
        </w:r>
        <w:r w:rsidR="009337B9">
          <w:rPr>
            <w:webHidden/>
          </w:rPr>
          <w:t>25</w:t>
        </w:r>
        <w:r w:rsidR="00F64522">
          <w:rPr>
            <w:webHidden/>
          </w:rPr>
          <w:fldChar w:fldCharType="end"/>
        </w:r>
      </w:hyperlink>
    </w:p>
    <w:p w14:paraId="06D22763" w14:textId="43C85336" w:rsidR="00F64522" w:rsidRDefault="00EC4377">
      <w:pPr>
        <w:pStyle w:val="TOC3"/>
        <w:rPr>
          <w:rFonts w:asciiTheme="minorHAnsi" w:eastAsiaTheme="minorEastAsia" w:hAnsiTheme="minorHAnsi" w:cstheme="minorBidi"/>
          <w:iCs w:val="0"/>
          <w:sz w:val="22"/>
          <w:szCs w:val="22"/>
          <w:lang w:eastAsia="sk-SK"/>
        </w:rPr>
      </w:pPr>
      <w:hyperlink w:anchor="_Toc54863720" w:history="1">
        <w:r w:rsidR="00F64522" w:rsidRPr="00B04779">
          <w:rPr>
            <w:rStyle w:val="Hyperlink"/>
          </w:rPr>
          <w:t>4.11.2</w:t>
        </w:r>
        <w:r w:rsidR="00F64522">
          <w:rPr>
            <w:rFonts w:asciiTheme="minorHAnsi" w:eastAsiaTheme="minorEastAsia" w:hAnsiTheme="minorHAnsi" w:cstheme="minorBidi"/>
            <w:iCs w:val="0"/>
            <w:sz w:val="22"/>
            <w:szCs w:val="22"/>
            <w:lang w:eastAsia="sk-SK"/>
          </w:rPr>
          <w:tab/>
        </w:r>
        <w:r w:rsidR="00F64522" w:rsidRPr="00B04779">
          <w:rPr>
            <w:rStyle w:val="Hyperlink"/>
          </w:rPr>
          <w:t>Quality Control</w:t>
        </w:r>
        <w:r w:rsidR="00F64522">
          <w:rPr>
            <w:webHidden/>
          </w:rPr>
          <w:tab/>
        </w:r>
        <w:r w:rsidR="00F64522">
          <w:rPr>
            <w:webHidden/>
          </w:rPr>
          <w:fldChar w:fldCharType="begin"/>
        </w:r>
        <w:r w:rsidR="00F64522">
          <w:rPr>
            <w:webHidden/>
          </w:rPr>
          <w:instrText xml:space="preserve"> PAGEREF _Toc54863720 \h </w:instrText>
        </w:r>
        <w:r w:rsidR="00F64522">
          <w:rPr>
            <w:webHidden/>
          </w:rPr>
        </w:r>
        <w:r w:rsidR="00F64522">
          <w:rPr>
            <w:webHidden/>
          </w:rPr>
          <w:fldChar w:fldCharType="separate"/>
        </w:r>
        <w:r w:rsidR="009337B9">
          <w:rPr>
            <w:webHidden/>
          </w:rPr>
          <w:t>25</w:t>
        </w:r>
        <w:r w:rsidR="00F64522">
          <w:rPr>
            <w:webHidden/>
          </w:rPr>
          <w:fldChar w:fldCharType="end"/>
        </w:r>
      </w:hyperlink>
    </w:p>
    <w:p w14:paraId="473DACDF" w14:textId="2F721AB7" w:rsidR="00F64522" w:rsidRDefault="00EC4377">
      <w:pPr>
        <w:pStyle w:val="TOC3"/>
        <w:rPr>
          <w:rFonts w:asciiTheme="minorHAnsi" w:eastAsiaTheme="minorEastAsia" w:hAnsiTheme="minorHAnsi" w:cstheme="minorBidi"/>
          <w:iCs w:val="0"/>
          <w:sz w:val="22"/>
          <w:szCs w:val="22"/>
          <w:lang w:eastAsia="sk-SK"/>
        </w:rPr>
      </w:pPr>
      <w:hyperlink w:anchor="_Toc54863721" w:history="1">
        <w:r w:rsidR="00F64522" w:rsidRPr="00B04779">
          <w:rPr>
            <w:rStyle w:val="Hyperlink"/>
          </w:rPr>
          <w:t>4.11.3</w:t>
        </w:r>
        <w:r w:rsidR="00F64522">
          <w:rPr>
            <w:rFonts w:asciiTheme="minorHAnsi" w:eastAsiaTheme="minorEastAsia" w:hAnsiTheme="minorHAnsi" w:cstheme="minorBidi"/>
            <w:iCs w:val="0"/>
            <w:sz w:val="22"/>
            <w:szCs w:val="22"/>
            <w:lang w:eastAsia="sk-SK"/>
          </w:rPr>
          <w:tab/>
        </w:r>
        <w:r w:rsidR="00F64522" w:rsidRPr="00B04779">
          <w:rPr>
            <w:rStyle w:val="Hyperlink"/>
          </w:rPr>
          <w:t>Hydrostatic Testing</w:t>
        </w:r>
        <w:r w:rsidR="00F64522">
          <w:rPr>
            <w:webHidden/>
          </w:rPr>
          <w:tab/>
        </w:r>
        <w:r w:rsidR="00F64522">
          <w:rPr>
            <w:webHidden/>
          </w:rPr>
          <w:fldChar w:fldCharType="begin"/>
        </w:r>
        <w:r w:rsidR="00F64522">
          <w:rPr>
            <w:webHidden/>
          </w:rPr>
          <w:instrText xml:space="preserve"> PAGEREF _Toc54863721 \h </w:instrText>
        </w:r>
        <w:r w:rsidR="00F64522">
          <w:rPr>
            <w:webHidden/>
          </w:rPr>
        </w:r>
        <w:r w:rsidR="00F64522">
          <w:rPr>
            <w:webHidden/>
          </w:rPr>
          <w:fldChar w:fldCharType="separate"/>
        </w:r>
        <w:r w:rsidR="009337B9">
          <w:rPr>
            <w:webHidden/>
          </w:rPr>
          <w:t>25</w:t>
        </w:r>
        <w:r w:rsidR="00F64522">
          <w:rPr>
            <w:webHidden/>
          </w:rPr>
          <w:fldChar w:fldCharType="end"/>
        </w:r>
      </w:hyperlink>
    </w:p>
    <w:p w14:paraId="241DD1C9" w14:textId="5A18FF0A" w:rsidR="00F64522" w:rsidRDefault="00EC4377">
      <w:pPr>
        <w:pStyle w:val="TOC3"/>
        <w:rPr>
          <w:rFonts w:asciiTheme="minorHAnsi" w:eastAsiaTheme="minorEastAsia" w:hAnsiTheme="minorHAnsi" w:cstheme="minorBidi"/>
          <w:iCs w:val="0"/>
          <w:sz w:val="22"/>
          <w:szCs w:val="22"/>
          <w:lang w:eastAsia="sk-SK"/>
        </w:rPr>
      </w:pPr>
      <w:hyperlink w:anchor="_Toc54863722" w:history="1">
        <w:r w:rsidR="00F64522" w:rsidRPr="00B04779">
          <w:rPr>
            <w:rStyle w:val="Hyperlink"/>
          </w:rPr>
          <w:t>4.11.4</w:t>
        </w:r>
        <w:r w:rsidR="00F64522">
          <w:rPr>
            <w:rFonts w:asciiTheme="minorHAnsi" w:eastAsiaTheme="minorEastAsia" w:hAnsiTheme="minorHAnsi" w:cstheme="minorBidi"/>
            <w:iCs w:val="0"/>
            <w:sz w:val="22"/>
            <w:szCs w:val="22"/>
            <w:lang w:eastAsia="sk-SK"/>
          </w:rPr>
          <w:tab/>
        </w:r>
        <w:r w:rsidR="00F64522" w:rsidRPr="00B04779">
          <w:rPr>
            <w:rStyle w:val="Hyperlink"/>
          </w:rPr>
          <w:t>Examination</w:t>
        </w:r>
        <w:r w:rsidR="00F64522">
          <w:rPr>
            <w:webHidden/>
          </w:rPr>
          <w:tab/>
        </w:r>
        <w:r w:rsidR="00F64522">
          <w:rPr>
            <w:webHidden/>
          </w:rPr>
          <w:fldChar w:fldCharType="begin"/>
        </w:r>
        <w:r w:rsidR="00F64522">
          <w:rPr>
            <w:webHidden/>
          </w:rPr>
          <w:instrText xml:space="preserve"> PAGEREF _Toc54863722 \h </w:instrText>
        </w:r>
        <w:r w:rsidR="00F64522">
          <w:rPr>
            <w:webHidden/>
          </w:rPr>
        </w:r>
        <w:r w:rsidR="00F64522">
          <w:rPr>
            <w:webHidden/>
          </w:rPr>
          <w:fldChar w:fldCharType="separate"/>
        </w:r>
        <w:r w:rsidR="009337B9">
          <w:rPr>
            <w:webHidden/>
          </w:rPr>
          <w:t>25</w:t>
        </w:r>
        <w:r w:rsidR="00F64522">
          <w:rPr>
            <w:webHidden/>
          </w:rPr>
          <w:fldChar w:fldCharType="end"/>
        </w:r>
      </w:hyperlink>
    </w:p>
    <w:p w14:paraId="2705DFA4" w14:textId="28DB0ED5" w:rsidR="00F64522" w:rsidRDefault="00EC4377">
      <w:pPr>
        <w:pStyle w:val="TOC3"/>
        <w:rPr>
          <w:rFonts w:asciiTheme="minorHAnsi" w:eastAsiaTheme="minorEastAsia" w:hAnsiTheme="minorHAnsi" w:cstheme="minorBidi"/>
          <w:iCs w:val="0"/>
          <w:sz w:val="22"/>
          <w:szCs w:val="22"/>
          <w:lang w:eastAsia="sk-SK"/>
        </w:rPr>
      </w:pPr>
      <w:hyperlink w:anchor="_Toc54863723" w:history="1">
        <w:r w:rsidR="00F64522" w:rsidRPr="00B04779">
          <w:rPr>
            <w:rStyle w:val="Hyperlink"/>
          </w:rPr>
          <w:t>4.11.5</w:t>
        </w:r>
        <w:r w:rsidR="00F64522">
          <w:rPr>
            <w:rFonts w:asciiTheme="minorHAnsi" w:eastAsiaTheme="minorEastAsia" w:hAnsiTheme="minorHAnsi" w:cstheme="minorBidi"/>
            <w:iCs w:val="0"/>
            <w:sz w:val="22"/>
            <w:szCs w:val="22"/>
            <w:lang w:eastAsia="sk-SK"/>
          </w:rPr>
          <w:tab/>
        </w:r>
        <w:r w:rsidR="00F64522" w:rsidRPr="00B04779">
          <w:rPr>
            <w:rStyle w:val="Hyperlink"/>
          </w:rPr>
          <w:t>Shop Inspection</w:t>
        </w:r>
        <w:r w:rsidR="00F64522">
          <w:rPr>
            <w:webHidden/>
          </w:rPr>
          <w:tab/>
        </w:r>
        <w:r w:rsidR="00F64522">
          <w:rPr>
            <w:webHidden/>
          </w:rPr>
          <w:fldChar w:fldCharType="begin"/>
        </w:r>
        <w:r w:rsidR="00F64522">
          <w:rPr>
            <w:webHidden/>
          </w:rPr>
          <w:instrText xml:space="preserve"> PAGEREF _Toc54863723 \h </w:instrText>
        </w:r>
        <w:r w:rsidR="00F64522">
          <w:rPr>
            <w:webHidden/>
          </w:rPr>
        </w:r>
        <w:r w:rsidR="00F64522">
          <w:rPr>
            <w:webHidden/>
          </w:rPr>
          <w:fldChar w:fldCharType="separate"/>
        </w:r>
        <w:r w:rsidR="009337B9">
          <w:rPr>
            <w:webHidden/>
          </w:rPr>
          <w:t>26</w:t>
        </w:r>
        <w:r w:rsidR="00F64522">
          <w:rPr>
            <w:webHidden/>
          </w:rPr>
          <w:fldChar w:fldCharType="end"/>
        </w:r>
      </w:hyperlink>
    </w:p>
    <w:p w14:paraId="27616554" w14:textId="7E3B8089" w:rsidR="00F64522" w:rsidRDefault="00EC4377">
      <w:pPr>
        <w:pStyle w:val="TOC2"/>
        <w:rPr>
          <w:rFonts w:asciiTheme="minorHAnsi" w:eastAsiaTheme="minorEastAsia" w:hAnsiTheme="minorHAnsi" w:cstheme="minorBidi"/>
          <w:caps w:val="0"/>
          <w:noProof/>
          <w:sz w:val="22"/>
          <w:szCs w:val="22"/>
          <w:lang w:eastAsia="sk-SK"/>
        </w:rPr>
      </w:pPr>
      <w:hyperlink w:anchor="_Toc54863724" w:history="1">
        <w:r w:rsidR="00F64522" w:rsidRPr="00B04779">
          <w:rPr>
            <w:rStyle w:val="Hyperlink"/>
            <w:noProof/>
          </w:rPr>
          <w:t>4.12</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Preparation for Shipment</w:t>
        </w:r>
        <w:r w:rsidR="00F64522">
          <w:rPr>
            <w:noProof/>
            <w:webHidden/>
          </w:rPr>
          <w:tab/>
        </w:r>
        <w:r w:rsidR="00F64522">
          <w:rPr>
            <w:noProof/>
            <w:webHidden/>
          </w:rPr>
          <w:fldChar w:fldCharType="begin"/>
        </w:r>
        <w:r w:rsidR="00F64522">
          <w:rPr>
            <w:noProof/>
            <w:webHidden/>
          </w:rPr>
          <w:instrText xml:space="preserve"> PAGEREF _Toc54863724 \h </w:instrText>
        </w:r>
        <w:r w:rsidR="00F64522">
          <w:rPr>
            <w:noProof/>
            <w:webHidden/>
          </w:rPr>
        </w:r>
        <w:r w:rsidR="00F64522">
          <w:rPr>
            <w:noProof/>
            <w:webHidden/>
          </w:rPr>
          <w:fldChar w:fldCharType="separate"/>
        </w:r>
        <w:r w:rsidR="009337B9">
          <w:rPr>
            <w:noProof/>
            <w:webHidden/>
          </w:rPr>
          <w:t>26</w:t>
        </w:r>
        <w:r w:rsidR="00F64522">
          <w:rPr>
            <w:noProof/>
            <w:webHidden/>
          </w:rPr>
          <w:fldChar w:fldCharType="end"/>
        </w:r>
      </w:hyperlink>
    </w:p>
    <w:p w14:paraId="5E791DAE" w14:textId="7BD7161B" w:rsidR="00F64522" w:rsidRDefault="00EC4377">
      <w:pPr>
        <w:pStyle w:val="TOC3"/>
        <w:rPr>
          <w:rFonts w:asciiTheme="minorHAnsi" w:eastAsiaTheme="minorEastAsia" w:hAnsiTheme="minorHAnsi" w:cstheme="minorBidi"/>
          <w:iCs w:val="0"/>
          <w:sz w:val="22"/>
          <w:szCs w:val="22"/>
          <w:lang w:eastAsia="sk-SK"/>
        </w:rPr>
      </w:pPr>
      <w:hyperlink w:anchor="_Toc54863725" w:history="1">
        <w:r w:rsidR="00F64522" w:rsidRPr="00B04779">
          <w:rPr>
            <w:rStyle w:val="Hyperlink"/>
          </w:rPr>
          <w:t>4.12.1</w:t>
        </w:r>
        <w:r w:rsidR="00F64522">
          <w:rPr>
            <w:rFonts w:asciiTheme="minorHAnsi" w:eastAsiaTheme="minorEastAsia" w:hAnsiTheme="minorHAnsi" w:cstheme="minorBidi"/>
            <w:iCs w:val="0"/>
            <w:sz w:val="22"/>
            <w:szCs w:val="22"/>
            <w:lang w:eastAsia="sk-SK"/>
          </w:rPr>
          <w:tab/>
        </w:r>
        <w:r w:rsidR="00F64522" w:rsidRPr="00B04779">
          <w:rPr>
            <w:rStyle w:val="Hyperlink"/>
          </w:rPr>
          <w:t>General</w:t>
        </w:r>
        <w:r w:rsidR="00F64522">
          <w:rPr>
            <w:webHidden/>
          </w:rPr>
          <w:tab/>
        </w:r>
        <w:r w:rsidR="00F64522">
          <w:rPr>
            <w:webHidden/>
          </w:rPr>
          <w:fldChar w:fldCharType="begin"/>
        </w:r>
        <w:r w:rsidR="00F64522">
          <w:rPr>
            <w:webHidden/>
          </w:rPr>
          <w:instrText xml:space="preserve"> PAGEREF _Toc54863725 \h </w:instrText>
        </w:r>
        <w:r w:rsidR="00F64522">
          <w:rPr>
            <w:webHidden/>
          </w:rPr>
        </w:r>
        <w:r w:rsidR="00F64522">
          <w:rPr>
            <w:webHidden/>
          </w:rPr>
          <w:fldChar w:fldCharType="separate"/>
        </w:r>
        <w:r w:rsidR="009337B9">
          <w:rPr>
            <w:webHidden/>
          </w:rPr>
          <w:t>26</w:t>
        </w:r>
        <w:r w:rsidR="00F64522">
          <w:rPr>
            <w:webHidden/>
          </w:rPr>
          <w:fldChar w:fldCharType="end"/>
        </w:r>
      </w:hyperlink>
    </w:p>
    <w:p w14:paraId="67749811" w14:textId="163A68CC" w:rsidR="00F64522" w:rsidRDefault="00EC4377">
      <w:pPr>
        <w:pStyle w:val="TOC3"/>
        <w:rPr>
          <w:rFonts w:asciiTheme="minorHAnsi" w:eastAsiaTheme="minorEastAsia" w:hAnsiTheme="minorHAnsi" w:cstheme="minorBidi"/>
          <w:iCs w:val="0"/>
          <w:sz w:val="22"/>
          <w:szCs w:val="22"/>
          <w:lang w:eastAsia="sk-SK"/>
        </w:rPr>
      </w:pPr>
      <w:hyperlink w:anchor="_Toc54863726" w:history="1">
        <w:r w:rsidR="00F64522" w:rsidRPr="00B04779">
          <w:rPr>
            <w:rStyle w:val="Hyperlink"/>
          </w:rPr>
          <w:t>4.12.2</w:t>
        </w:r>
        <w:r w:rsidR="00F64522">
          <w:rPr>
            <w:rFonts w:asciiTheme="minorHAnsi" w:eastAsiaTheme="minorEastAsia" w:hAnsiTheme="minorHAnsi" w:cstheme="minorBidi"/>
            <w:iCs w:val="0"/>
            <w:sz w:val="22"/>
            <w:szCs w:val="22"/>
            <w:lang w:eastAsia="sk-SK"/>
          </w:rPr>
          <w:tab/>
        </w:r>
        <w:r w:rsidR="00F64522" w:rsidRPr="00B04779">
          <w:rPr>
            <w:rStyle w:val="Hyperlink"/>
          </w:rPr>
          <w:t>Surface and Finishes</w:t>
        </w:r>
        <w:r w:rsidR="00F64522">
          <w:rPr>
            <w:webHidden/>
          </w:rPr>
          <w:tab/>
        </w:r>
        <w:r w:rsidR="00F64522">
          <w:rPr>
            <w:webHidden/>
          </w:rPr>
          <w:fldChar w:fldCharType="begin"/>
        </w:r>
        <w:r w:rsidR="00F64522">
          <w:rPr>
            <w:webHidden/>
          </w:rPr>
          <w:instrText xml:space="preserve"> PAGEREF _Toc54863726 \h </w:instrText>
        </w:r>
        <w:r w:rsidR="00F64522">
          <w:rPr>
            <w:webHidden/>
          </w:rPr>
        </w:r>
        <w:r w:rsidR="00F64522">
          <w:rPr>
            <w:webHidden/>
          </w:rPr>
          <w:fldChar w:fldCharType="separate"/>
        </w:r>
        <w:r w:rsidR="009337B9">
          <w:rPr>
            <w:webHidden/>
          </w:rPr>
          <w:t>27</w:t>
        </w:r>
        <w:r w:rsidR="00F64522">
          <w:rPr>
            <w:webHidden/>
          </w:rPr>
          <w:fldChar w:fldCharType="end"/>
        </w:r>
      </w:hyperlink>
    </w:p>
    <w:p w14:paraId="7EFAA7AD" w14:textId="446EDC0D" w:rsidR="00F64522" w:rsidRDefault="00EC4377">
      <w:pPr>
        <w:pStyle w:val="TOC3"/>
        <w:rPr>
          <w:rFonts w:asciiTheme="minorHAnsi" w:eastAsiaTheme="minorEastAsia" w:hAnsiTheme="minorHAnsi" w:cstheme="minorBidi"/>
          <w:iCs w:val="0"/>
          <w:sz w:val="22"/>
          <w:szCs w:val="22"/>
          <w:lang w:eastAsia="sk-SK"/>
        </w:rPr>
      </w:pPr>
      <w:hyperlink w:anchor="_Toc54863727" w:history="1">
        <w:r w:rsidR="00F64522" w:rsidRPr="00B04779">
          <w:rPr>
            <w:rStyle w:val="Hyperlink"/>
          </w:rPr>
          <w:t>4.12.3</w:t>
        </w:r>
        <w:r w:rsidR="00F64522">
          <w:rPr>
            <w:rFonts w:asciiTheme="minorHAnsi" w:eastAsiaTheme="minorEastAsia" w:hAnsiTheme="minorHAnsi" w:cstheme="minorBidi"/>
            <w:iCs w:val="0"/>
            <w:sz w:val="22"/>
            <w:szCs w:val="22"/>
            <w:lang w:eastAsia="sk-SK"/>
          </w:rPr>
          <w:tab/>
        </w:r>
        <w:r w:rsidR="00F64522" w:rsidRPr="00B04779">
          <w:rPr>
            <w:rStyle w:val="Hyperlink"/>
          </w:rPr>
          <w:t>Supplementary Requirements</w:t>
        </w:r>
        <w:r w:rsidR="00F64522">
          <w:rPr>
            <w:webHidden/>
          </w:rPr>
          <w:tab/>
        </w:r>
        <w:r w:rsidR="00F64522">
          <w:rPr>
            <w:webHidden/>
          </w:rPr>
          <w:fldChar w:fldCharType="begin"/>
        </w:r>
        <w:r w:rsidR="00F64522">
          <w:rPr>
            <w:webHidden/>
          </w:rPr>
          <w:instrText xml:space="preserve"> PAGEREF _Toc54863727 \h </w:instrText>
        </w:r>
        <w:r w:rsidR="00F64522">
          <w:rPr>
            <w:webHidden/>
          </w:rPr>
        </w:r>
        <w:r w:rsidR="00F64522">
          <w:rPr>
            <w:webHidden/>
          </w:rPr>
          <w:fldChar w:fldCharType="separate"/>
        </w:r>
        <w:r w:rsidR="009337B9">
          <w:rPr>
            <w:webHidden/>
          </w:rPr>
          <w:t>27</w:t>
        </w:r>
        <w:r w:rsidR="00F64522">
          <w:rPr>
            <w:webHidden/>
          </w:rPr>
          <w:fldChar w:fldCharType="end"/>
        </w:r>
      </w:hyperlink>
    </w:p>
    <w:p w14:paraId="70FFA070" w14:textId="1CE3F102" w:rsidR="00F64522" w:rsidRDefault="00EC4377">
      <w:pPr>
        <w:pStyle w:val="TOC2"/>
        <w:rPr>
          <w:rFonts w:asciiTheme="minorHAnsi" w:eastAsiaTheme="minorEastAsia" w:hAnsiTheme="minorHAnsi" w:cstheme="minorBidi"/>
          <w:caps w:val="0"/>
          <w:noProof/>
          <w:sz w:val="22"/>
          <w:szCs w:val="22"/>
          <w:lang w:eastAsia="sk-SK"/>
        </w:rPr>
      </w:pPr>
      <w:hyperlink w:anchor="_Toc54863728" w:history="1">
        <w:r w:rsidR="00F64522" w:rsidRPr="00B04779">
          <w:rPr>
            <w:rStyle w:val="Hyperlink"/>
            <w:noProof/>
          </w:rPr>
          <w:t>4.13</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Site Acceptance Test</w:t>
        </w:r>
        <w:r w:rsidR="00F64522">
          <w:rPr>
            <w:noProof/>
            <w:webHidden/>
          </w:rPr>
          <w:tab/>
        </w:r>
        <w:r w:rsidR="00F64522">
          <w:rPr>
            <w:noProof/>
            <w:webHidden/>
          </w:rPr>
          <w:fldChar w:fldCharType="begin"/>
        </w:r>
        <w:r w:rsidR="00F64522">
          <w:rPr>
            <w:noProof/>
            <w:webHidden/>
          </w:rPr>
          <w:instrText xml:space="preserve"> PAGEREF _Toc54863728 \h </w:instrText>
        </w:r>
        <w:r w:rsidR="00F64522">
          <w:rPr>
            <w:noProof/>
            <w:webHidden/>
          </w:rPr>
        </w:r>
        <w:r w:rsidR="00F64522">
          <w:rPr>
            <w:noProof/>
            <w:webHidden/>
          </w:rPr>
          <w:fldChar w:fldCharType="separate"/>
        </w:r>
        <w:r w:rsidR="009337B9">
          <w:rPr>
            <w:noProof/>
            <w:webHidden/>
          </w:rPr>
          <w:t>27</w:t>
        </w:r>
        <w:r w:rsidR="00F64522">
          <w:rPr>
            <w:noProof/>
            <w:webHidden/>
          </w:rPr>
          <w:fldChar w:fldCharType="end"/>
        </w:r>
      </w:hyperlink>
    </w:p>
    <w:p w14:paraId="19BAEDFD" w14:textId="4DB3707C" w:rsidR="00F64522" w:rsidRDefault="00EC4377">
      <w:pPr>
        <w:pStyle w:val="TOC2"/>
        <w:rPr>
          <w:rFonts w:asciiTheme="minorHAnsi" w:eastAsiaTheme="minorEastAsia" w:hAnsiTheme="minorHAnsi" w:cstheme="minorBidi"/>
          <w:caps w:val="0"/>
          <w:noProof/>
          <w:sz w:val="22"/>
          <w:szCs w:val="22"/>
          <w:lang w:eastAsia="sk-SK"/>
        </w:rPr>
      </w:pPr>
      <w:hyperlink w:anchor="_Toc54863729" w:history="1">
        <w:r w:rsidR="00F64522" w:rsidRPr="00B04779">
          <w:rPr>
            <w:rStyle w:val="Hyperlink"/>
            <w:noProof/>
          </w:rPr>
          <w:t>4.14</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Guarantees</w:t>
        </w:r>
        <w:r w:rsidR="00F64522">
          <w:rPr>
            <w:noProof/>
            <w:webHidden/>
          </w:rPr>
          <w:tab/>
        </w:r>
        <w:r w:rsidR="00F64522">
          <w:rPr>
            <w:noProof/>
            <w:webHidden/>
          </w:rPr>
          <w:fldChar w:fldCharType="begin"/>
        </w:r>
        <w:r w:rsidR="00F64522">
          <w:rPr>
            <w:noProof/>
            <w:webHidden/>
          </w:rPr>
          <w:instrText xml:space="preserve"> PAGEREF _Toc54863729 \h </w:instrText>
        </w:r>
        <w:r w:rsidR="00F64522">
          <w:rPr>
            <w:noProof/>
            <w:webHidden/>
          </w:rPr>
        </w:r>
        <w:r w:rsidR="00F64522">
          <w:rPr>
            <w:noProof/>
            <w:webHidden/>
          </w:rPr>
          <w:fldChar w:fldCharType="separate"/>
        </w:r>
        <w:r w:rsidR="009337B9">
          <w:rPr>
            <w:noProof/>
            <w:webHidden/>
          </w:rPr>
          <w:t>27</w:t>
        </w:r>
        <w:r w:rsidR="00F64522">
          <w:rPr>
            <w:noProof/>
            <w:webHidden/>
          </w:rPr>
          <w:fldChar w:fldCharType="end"/>
        </w:r>
      </w:hyperlink>
    </w:p>
    <w:p w14:paraId="3348BBC8" w14:textId="2DC71F7C" w:rsidR="00F64522" w:rsidRDefault="00EC4377">
      <w:pPr>
        <w:pStyle w:val="TOC2"/>
        <w:rPr>
          <w:rFonts w:asciiTheme="minorHAnsi" w:eastAsiaTheme="minorEastAsia" w:hAnsiTheme="minorHAnsi" w:cstheme="minorBidi"/>
          <w:caps w:val="0"/>
          <w:noProof/>
          <w:sz w:val="22"/>
          <w:szCs w:val="22"/>
          <w:lang w:eastAsia="sk-SK"/>
        </w:rPr>
      </w:pPr>
      <w:hyperlink w:anchor="_Toc54863730" w:history="1">
        <w:r w:rsidR="00F64522" w:rsidRPr="00B04779">
          <w:rPr>
            <w:rStyle w:val="Hyperlink"/>
            <w:noProof/>
          </w:rPr>
          <w:t>4.15</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Nameplates</w:t>
        </w:r>
        <w:r w:rsidR="00F64522">
          <w:rPr>
            <w:noProof/>
            <w:webHidden/>
          </w:rPr>
          <w:tab/>
        </w:r>
        <w:r w:rsidR="00F64522">
          <w:rPr>
            <w:noProof/>
            <w:webHidden/>
          </w:rPr>
          <w:fldChar w:fldCharType="begin"/>
        </w:r>
        <w:r w:rsidR="00F64522">
          <w:rPr>
            <w:noProof/>
            <w:webHidden/>
          </w:rPr>
          <w:instrText xml:space="preserve"> PAGEREF _Toc54863730 \h </w:instrText>
        </w:r>
        <w:r w:rsidR="00F64522">
          <w:rPr>
            <w:noProof/>
            <w:webHidden/>
          </w:rPr>
        </w:r>
        <w:r w:rsidR="00F64522">
          <w:rPr>
            <w:noProof/>
            <w:webHidden/>
          </w:rPr>
          <w:fldChar w:fldCharType="separate"/>
        </w:r>
        <w:r w:rsidR="009337B9">
          <w:rPr>
            <w:noProof/>
            <w:webHidden/>
          </w:rPr>
          <w:t>28</w:t>
        </w:r>
        <w:r w:rsidR="00F64522">
          <w:rPr>
            <w:noProof/>
            <w:webHidden/>
          </w:rPr>
          <w:fldChar w:fldCharType="end"/>
        </w:r>
      </w:hyperlink>
    </w:p>
    <w:p w14:paraId="0858BC54" w14:textId="014F425E" w:rsidR="00F64522" w:rsidRDefault="00EC4377">
      <w:pPr>
        <w:pStyle w:val="TOC1"/>
        <w:rPr>
          <w:rFonts w:asciiTheme="minorHAnsi" w:eastAsiaTheme="minorEastAsia" w:hAnsiTheme="minorHAnsi" w:cstheme="minorBidi"/>
          <w:b w:val="0"/>
          <w:bCs w:val="0"/>
          <w:caps w:val="0"/>
          <w:sz w:val="22"/>
          <w:szCs w:val="22"/>
          <w:lang w:eastAsia="sk-SK"/>
        </w:rPr>
      </w:pPr>
      <w:hyperlink w:anchor="_Toc54863731" w:history="1">
        <w:r w:rsidR="00F64522" w:rsidRPr="00B04779">
          <w:rPr>
            <w:rStyle w:val="Hyperlink"/>
          </w:rPr>
          <w:t>5</w:t>
        </w:r>
        <w:r w:rsidR="00F64522">
          <w:rPr>
            <w:rFonts w:asciiTheme="minorHAnsi" w:eastAsiaTheme="minorEastAsia" w:hAnsiTheme="minorHAnsi" w:cstheme="minorBidi"/>
            <w:b w:val="0"/>
            <w:bCs w:val="0"/>
            <w:caps w:val="0"/>
            <w:sz w:val="22"/>
            <w:szCs w:val="22"/>
            <w:lang w:eastAsia="sk-SK"/>
          </w:rPr>
          <w:tab/>
        </w:r>
        <w:r w:rsidR="00F64522" w:rsidRPr="00B04779">
          <w:rPr>
            <w:rStyle w:val="Hyperlink"/>
          </w:rPr>
          <w:t>DOCUMENTATION</w:t>
        </w:r>
        <w:r w:rsidR="00F64522">
          <w:rPr>
            <w:webHidden/>
          </w:rPr>
          <w:tab/>
        </w:r>
        <w:r w:rsidR="00F64522">
          <w:rPr>
            <w:webHidden/>
          </w:rPr>
          <w:fldChar w:fldCharType="begin"/>
        </w:r>
        <w:r w:rsidR="00F64522">
          <w:rPr>
            <w:webHidden/>
          </w:rPr>
          <w:instrText xml:space="preserve"> PAGEREF _Toc54863731 \h </w:instrText>
        </w:r>
        <w:r w:rsidR="00F64522">
          <w:rPr>
            <w:webHidden/>
          </w:rPr>
        </w:r>
        <w:r w:rsidR="00F64522">
          <w:rPr>
            <w:webHidden/>
          </w:rPr>
          <w:fldChar w:fldCharType="separate"/>
        </w:r>
        <w:r w:rsidR="009337B9">
          <w:rPr>
            <w:webHidden/>
          </w:rPr>
          <w:t>28</w:t>
        </w:r>
        <w:r w:rsidR="00F64522">
          <w:rPr>
            <w:webHidden/>
          </w:rPr>
          <w:fldChar w:fldCharType="end"/>
        </w:r>
      </w:hyperlink>
    </w:p>
    <w:p w14:paraId="4F3D9FBB" w14:textId="188A043C" w:rsidR="00F64522" w:rsidRDefault="00EC4377">
      <w:pPr>
        <w:pStyle w:val="TOC2"/>
        <w:rPr>
          <w:rFonts w:asciiTheme="minorHAnsi" w:eastAsiaTheme="minorEastAsia" w:hAnsiTheme="minorHAnsi" w:cstheme="minorBidi"/>
          <w:caps w:val="0"/>
          <w:noProof/>
          <w:sz w:val="22"/>
          <w:szCs w:val="22"/>
          <w:lang w:eastAsia="sk-SK"/>
        </w:rPr>
      </w:pPr>
      <w:hyperlink w:anchor="_Toc54863732" w:history="1">
        <w:r w:rsidR="00F64522" w:rsidRPr="00B04779">
          <w:rPr>
            <w:rStyle w:val="Hyperlink"/>
            <w:noProof/>
          </w:rPr>
          <w:t>5.1</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General</w:t>
        </w:r>
        <w:r w:rsidR="00F64522">
          <w:rPr>
            <w:noProof/>
            <w:webHidden/>
          </w:rPr>
          <w:tab/>
        </w:r>
        <w:r w:rsidR="00F64522">
          <w:rPr>
            <w:noProof/>
            <w:webHidden/>
          </w:rPr>
          <w:fldChar w:fldCharType="begin"/>
        </w:r>
        <w:r w:rsidR="00F64522">
          <w:rPr>
            <w:noProof/>
            <w:webHidden/>
          </w:rPr>
          <w:instrText xml:space="preserve"> PAGEREF _Toc54863732 \h </w:instrText>
        </w:r>
        <w:r w:rsidR="00F64522">
          <w:rPr>
            <w:noProof/>
            <w:webHidden/>
          </w:rPr>
        </w:r>
        <w:r w:rsidR="00F64522">
          <w:rPr>
            <w:noProof/>
            <w:webHidden/>
          </w:rPr>
          <w:fldChar w:fldCharType="separate"/>
        </w:r>
        <w:r w:rsidR="009337B9">
          <w:rPr>
            <w:noProof/>
            <w:webHidden/>
          </w:rPr>
          <w:t>28</w:t>
        </w:r>
        <w:r w:rsidR="00F64522">
          <w:rPr>
            <w:noProof/>
            <w:webHidden/>
          </w:rPr>
          <w:fldChar w:fldCharType="end"/>
        </w:r>
      </w:hyperlink>
    </w:p>
    <w:p w14:paraId="0A25B223" w14:textId="32B4BFEA" w:rsidR="00F64522" w:rsidRDefault="00EC4377">
      <w:pPr>
        <w:pStyle w:val="TOC2"/>
        <w:rPr>
          <w:rFonts w:asciiTheme="minorHAnsi" w:eastAsiaTheme="minorEastAsia" w:hAnsiTheme="minorHAnsi" w:cstheme="minorBidi"/>
          <w:caps w:val="0"/>
          <w:noProof/>
          <w:sz w:val="22"/>
          <w:szCs w:val="22"/>
          <w:lang w:eastAsia="sk-SK"/>
        </w:rPr>
      </w:pPr>
      <w:hyperlink w:anchor="_Toc54863733" w:history="1">
        <w:r w:rsidR="00F64522" w:rsidRPr="00B04779">
          <w:rPr>
            <w:rStyle w:val="Hyperlink"/>
            <w:noProof/>
          </w:rPr>
          <w:t>5.2</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Documents for Quotation</w:t>
        </w:r>
        <w:r w:rsidR="00F64522">
          <w:rPr>
            <w:noProof/>
            <w:webHidden/>
          </w:rPr>
          <w:tab/>
        </w:r>
        <w:r w:rsidR="00F64522">
          <w:rPr>
            <w:noProof/>
            <w:webHidden/>
          </w:rPr>
          <w:fldChar w:fldCharType="begin"/>
        </w:r>
        <w:r w:rsidR="00F64522">
          <w:rPr>
            <w:noProof/>
            <w:webHidden/>
          </w:rPr>
          <w:instrText xml:space="preserve"> PAGEREF _Toc54863733 \h </w:instrText>
        </w:r>
        <w:r w:rsidR="00F64522">
          <w:rPr>
            <w:noProof/>
            <w:webHidden/>
          </w:rPr>
        </w:r>
        <w:r w:rsidR="00F64522">
          <w:rPr>
            <w:noProof/>
            <w:webHidden/>
          </w:rPr>
          <w:fldChar w:fldCharType="separate"/>
        </w:r>
        <w:r w:rsidR="009337B9">
          <w:rPr>
            <w:noProof/>
            <w:webHidden/>
          </w:rPr>
          <w:t>29</w:t>
        </w:r>
        <w:r w:rsidR="00F64522">
          <w:rPr>
            <w:noProof/>
            <w:webHidden/>
          </w:rPr>
          <w:fldChar w:fldCharType="end"/>
        </w:r>
      </w:hyperlink>
    </w:p>
    <w:p w14:paraId="632F9D17" w14:textId="2B94E5F0" w:rsidR="00F64522" w:rsidRDefault="00EC4377">
      <w:pPr>
        <w:pStyle w:val="TOC2"/>
        <w:rPr>
          <w:rFonts w:asciiTheme="minorHAnsi" w:eastAsiaTheme="minorEastAsia" w:hAnsiTheme="minorHAnsi" w:cstheme="minorBidi"/>
          <w:caps w:val="0"/>
          <w:noProof/>
          <w:sz w:val="22"/>
          <w:szCs w:val="22"/>
          <w:lang w:eastAsia="sk-SK"/>
        </w:rPr>
      </w:pPr>
      <w:hyperlink w:anchor="_Toc54863734" w:history="1">
        <w:r w:rsidR="00F64522" w:rsidRPr="00B04779">
          <w:rPr>
            <w:rStyle w:val="Hyperlink"/>
            <w:noProof/>
          </w:rPr>
          <w:t>5.3</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Documents after contract award</w:t>
        </w:r>
        <w:r w:rsidR="00F64522">
          <w:rPr>
            <w:noProof/>
            <w:webHidden/>
          </w:rPr>
          <w:tab/>
        </w:r>
        <w:r w:rsidR="00F64522">
          <w:rPr>
            <w:noProof/>
            <w:webHidden/>
          </w:rPr>
          <w:fldChar w:fldCharType="begin"/>
        </w:r>
        <w:r w:rsidR="00F64522">
          <w:rPr>
            <w:noProof/>
            <w:webHidden/>
          </w:rPr>
          <w:instrText xml:space="preserve"> PAGEREF _Toc54863734 \h </w:instrText>
        </w:r>
        <w:r w:rsidR="00F64522">
          <w:rPr>
            <w:noProof/>
            <w:webHidden/>
          </w:rPr>
        </w:r>
        <w:r w:rsidR="00F64522">
          <w:rPr>
            <w:noProof/>
            <w:webHidden/>
          </w:rPr>
          <w:fldChar w:fldCharType="separate"/>
        </w:r>
        <w:r w:rsidR="009337B9">
          <w:rPr>
            <w:noProof/>
            <w:webHidden/>
          </w:rPr>
          <w:t>29</w:t>
        </w:r>
        <w:r w:rsidR="00F64522">
          <w:rPr>
            <w:noProof/>
            <w:webHidden/>
          </w:rPr>
          <w:fldChar w:fldCharType="end"/>
        </w:r>
      </w:hyperlink>
    </w:p>
    <w:p w14:paraId="34AA53EC" w14:textId="2D2E11C1" w:rsidR="00F64522" w:rsidRDefault="00EC4377">
      <w:pPr>
        <w:pStyle w:val="TOC2"/>
        <w:rPr>
          <w:rFonts w:asciiTheme="minorHAnsi" w:eastAsiaTheme="minorEastAsia" w:hAnsiTheme="minorHAnsi" w:cstheme="minorBidi"/>
          <w:caps w:val="0"/>
          <w:noProof/>
          <w:sz w:val="22"/>
          <w:szCs w:val="22"/>
          <w:lang w:eastAsia="sk-SK"/>
        </w:rPr>
      </w:pPr>
      <w:hyperlink w:anchor="_Toc54863735" w:history="1">
        <w:r w:rsidR="00F64522" w:rsidRPr="00B04779">
          <w:rPr>
            <w:rStyle w:val="Hyperlink"/>
            <w:noProof/>
          </w:rPr>
          <w:t>5.4</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Progress Report</w:t>
        </w:r>
        <w:r w:rsidR="00F64522">
          <w:rPr>
            <w:noProof/>
            <w:webHidden/>
          </w:rPr>
          <w:tab/>
        </w:r>
        <w:r w:rsidR="00F64522">
          <w:rPr>
            <w:noProof/>
            <w:webHidden/>
          </w:rPr>
          <w:fldChar w:fldCharType="begin"/>
        </w:r>
        <w:r w:rsidR="00F64522">
          <w:rPr>
            <w:noProof/>
            <w:webHidden/>
          </w:rPr>
          <w:instrText xml:space="preserve"> PAGEREF _Toc54863735 \h </w:instrText>
        </w:r>
        <w:r w:rsidR="00F64522">
          <w:rPr>
            <w:noProof/>
            <w:webHidden/>
          </w:rPr>
        </w:r>
        <w:r w:rsidR="00F64522">
          <w:rPr>
            <w:noProof/>
            <w:webHidden/>
          </w:rPr>
          <w:fldChar w:fldCharType="separate"/>
        </w:r>
        <w:r w:rsidR="009337B9">
          <w:rPr>
            <w:noProof/>
            <w:webHidden/>
          </w:rPr>
          <w:t>30</w:t>
        </w:r>
        <w:r w:rsidR="00F64522">
          <w:rPr>
            <w:noProof/>
            <w:webHidden/>
          </w:rPr>
          <w:fldChar w:fldCharType="end"/>
        </w:r>
      </w:hyperlink>
    </w:p>
    <w:p w14:paraId="0562530A" w14:textId="6056B159" w:rsidR="00F64522" w:rsidRDefault="00EC4377">
      <w:pPr>
        <w:pStyle w:val="TOC2"/>
        <w:rPr>
          <w:rFonts w:asciiTheme="minorHAnsi" w:eastAsiaTheme="minorEastAsia" w:hAnsiTheme="minorHAnsi" w:cstheme="minorBidi"/>
          <w:caps w:val="0"/>
          <w:noProof/>
          <w:sz w:val="22"/>
          <w:szCs w:val="22"/>
          <w:lang w:eastAsia="sk-SK"/>
        </w:rPr>
      </w:pPr>
      <w:hyperlink w:anchor="_Toc54863736" w:history="1">
        <w:r w:rsidR="00F64522" w:rsidRPr="00B04779">
          <w:rPr>
            <w:rStyle w:val="Hyperlink"/>
            <w:noProof/>
          </w:rPr>
          <w:t>5.5</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Drawings</w:t>
        </w:r>
        <w:r w:rsidR="00F64522">
          <w:rPr>
            <w:noProof/>
            <w:webHidden/>
          </w:rPr>
          <w:tab/>
        </w:r>
        <w:r w:rsidR="00F64522">
          <w:rPr>
            <w:noProof/>
            <w:webHidden/>
          </w:rPr>
          <w:fldChar w:fldCharType="begin"/>
        </w:r>
        <w:r w:rsidR="00F64522">
          <w:rPr>
            <w:noProof/>
            <w:webHidden/>
          </w:rPr>
          <w:instrText xml:space="preserve"> PAGEREF _Toc54863736 \h </w:instrText>
        </w:r>
        <w:r w:rsidR="00F64522">
          <w:rPr>
            <w:noProof/>
            <w:webHidden/>
          </w:rPr>
        </w:r>
        <w:r w:rsidR="00F64522">
          <w:rPr>
            <w:noProof/>
            <w:webHidden/>
          </w:rPr>
          <w:fldChar w:fldCharType="separate"/>
        </w:r>
        <w:r w:rsidR="009337B9">
          <w:rPr>
            <w:noProof/>
            <w:webHidden/>
          </w:rPr>
          <w:t>30</w:t>
        </w:r>
        <w:r w:rsidR="00F64522">
          <w:rPr>
            <w:noProof/>
            <w:webHidden/>
          </w:rPr>
          <w:fldChar w:fldCharType="end"/>
        </w:r>
      </w:hyperlink>
    </w:p>
    <w:p w14:paraId="281852FE" w14:textId="4A4AC5FC" w:rsidR="00F64522" w:rsidRDefault="00EC4377">
      <w:pPr>
        <w:pStyle w:val="TOC1"/>
        <w:rPr>
          <w:rFonts w:asciiTheme="minorHAnsi" w:eastAsiaTheme="minorEastAsia" w:hAnsiTheme="minorHAnsi" w:cstheme="minorBidi"/>
          <w:b w:val="0"/>
          <w:bCs w:val="0"/>
          <w:caps w:val="0"/>
          <w:sz w:val="22"/>
          <w:szCs w:val="22"/>
          <w:lang w:eastAsia="sk-SK"/>
        </w:rPr>
      </w:pPr>
      <w:hyperlink w:anchor="_Toc54863737" w:history="1">
        <w:r w:rsidR="00F64522" w:rsidRPr="00B04779">
          <w:rPr>
            <w:rStyle w:val="Hyperlink"/>
          </w:rPr>
          <w:t>6</w:t>
        </w:r>
        <w:r w:rsidR="00F64522">
          <w:rPr>
            <w:rFonts w:asciiTheme="minorHAnsi" w:eastAsiaTheme="minorEastAsia" w:hAnsiTheme="minorHAnsi" w:cstheme="minorBidi"/>
            <w:b w:val="0"/>
            <w:bCs w:val="0"/>
            <w:caps w:val="0"/>
            <w:sz w:val="22"/>
            <w:szCs w:val="22"/>
            <w:lang w:eastAsia="sk-SK"/>
          </w:rPr>
          <w:tab/>
        </w:r>
        <w:r w:rsidR="00F64522" w:rsidRPr="00B04779">
          <w:rPr>
            <w:rStyle w:val="Hyperlink"/>
          </w:rPr>
          <w:t>QUALITY ASSURANCE</w:t>
        </w:r>
        <w:r w:rsidR="00F64522">
          <w:rPr>
            <w:webHidden/>
          </w:rPr>
          <w:tab/>
        </w:r>
        <w:r w:rsidR="00F64522">
          <w:rPr>
            <w:webHidden/>
          </w:rPr>
          <w:fldChar w:fldCharType="begin"/>
        </w:r>
        <w:r w:rsidR="00F64522">
          <w:rPr>
            <w:webHidden/>
          </w:rPr>
          <w:instrText xml:space="preserve"> PAGEREF _Toc54863737 \h </w:instrText>
        </w:r>
        <w:r w:rsidR="00F64522">
          <w:rPr>
            <w:webHidden/>
          </w:rPr>
        </w:r>
        <w:r w:rsidR="00F64522">
          <w:rPr>
            <w:webHidden/>
          </w:rPr>
          <w:fldChar w:fldCharType="separate"/>
        </w:r>
        <w:r w:rsidR="009337B9">
          <w:rPr>
            <w:webHidden/>
          </w:rPr>
          <w:t>30</w:t>
        </w:r>
        <w:r w:rsidR="00F64522">
          <w:rPr>
            <w:webHidden/>
          </w:rPr>
          <w:fldChar w:fldCharType="end"/>
        </w:r>
      </w:hyperlink>
    </w:p>
    <w:p w14:paraId="4834A221" w14:textId="1EC7EDD1" w:rsidR="00F64522" w:rsidRDefault="00EC4377">
      <w:pPr>
        <w:pStyle w:val="TOC2"/>
        <w:rPr>
          <w:rFonts w:asciiTheme="minorHAnsi" w:eastAsiaTheme="minorEastAsia" w:hAnsiTheme="minorHAnsi" w:cstheme="minorBidi"/>
          <w:caps w:val="0"/>
          <w:noProof/>
          <w:sz w:val="22"/>
          <w:szCs w:val="22"/>
          <w:lang w:eastAsia="sk-SK"/>
        </w:rPr>
      </w:pPr>
      <w:hyperlink w:anchor="_Toc54863738" w:history="1">
        <w:r w:rsidR="00F64522" w:rsidRPr="00B04779">
          <w:rPr>
            <w:rStyle w:val="Hyperlink"/>
            <w:noProof/>
          </w:rPr>
          <w:t>6.1</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Inspections</w:t>
        </w:r>
        <w:r w:rsidR="00F64522">
          <w:rPr>
            <w:noProof/>
            <w:webHidden/>
          </w:rPr>
          <w:tab/>
        </w:r>
        <w:r w:rsidR="00F64522">
          <w:rPr>
            <w:noProof/>
            <w:webHidden/>
          </w:rPr>
          <w:fldChar w:fldCharType="begin"/>
        </w:r>
        <w:r w:rsidR="00F64522">
          <w:rPr>
            <w:noProof/>
            <w:webHidden/>
          </w:rPr>
          <w:instrText xml:space="preserve"> PAGEREF _Toc54863738 \h </w:instrText>
        </w:r>
        <w:r w:rsidR="00F64522">
          <w:rPr>
            <w:noProof/>
            <w:webHidden/>
          </w:rPr>
        </w:r>
        <w:r w:rsidR="00F64522">
          <w:rPr>
            <w:noProof/>
            <w:webHidden/>
          </w:rPr>
          <w:fldChar w:fldCharType="separate"/>
        </w:r>
        <w:r w:rsidR="009337B9">
          <w:rPr>
            <w:noProof/>
            <w:webHidden/>
          </w:rPr>
          <w:t>31</w:t>
        </w:r>
        <w:r w:rsidR="00F64522">
          <w:rPr>
            <w:noProof/>
            <w:webHidden/>
          </w:rPr>
          <w:fldChar w:fldCharType="end"/>
        </w:r>
      </w:hyperlink>
    </w:p>
    <w:p w14:paraId="263CAD3F" w14:textId="5DC0E8B9" w:rsidR="00F64522" w:rsidRDefault="00EC4377">
      <w:pPr>
        <w:pStyle w:val="TOC2"/>
        <w:rPr>
          <w:rFonts w:asciiTheme="minorHAnsi" w:eastAsiaTheme="minorEastAsia" w:hAnsiTheme="minorHAnsi" w:cstheme="minorBidi"/>
          <w:caps w:val="0"/>
          <w:noProof/>
          <w:sz w:val="22"/>
          <w:szCs w:val="22"/>
          <w:lang w:eastAsia="sk-SK"/>
        </w:rPr>
      </w:pPr>
      <w:hyperlink w:anchor="_Toc54863739" w:history="1">
        <w:r w:rsidR="00F64522" w:rsidRPr="00B04779">
          <w:rPr>
            <w:rStyle w:val="Hyperlink"/>
            <w:noProof/>
          </w:rPr>
          <w:t>6.2</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Refurbishments</w:t>
        </w:r>
        <w:r w:rsidR="00F64522">
          <w:rPr>
            <w:noProof/>
            <w:webHidden/>
          </w:rPr>
          <w:tab/>
        </w:r>
        <w:r w:rsidR="00F64522">
          <w:rPr>
            <w:noProof/>
            <w:webHidden/>
          </w:rPr>
          <w:fldChar w:fldCharType="begin"/>
        </w:r>
        <w:r w:rsidR="00F64522">
          <w:rPr>
            <w:noProof/>
            <w:webHidden/>
          </w:rPr>
          <w:instrText xml:space="preserve"> PAGEREF _Toc54863739 \h </w:instrText>
        </w:r>
        <w:r w:rsidR="00F64522">
          <w:rPr>
            <w:noProof/>
            <w:webHidden/>
          </w:rPr>
        </w:r>
        <w:r w:rsidR="00F64522">
          <w:rPr>
            <w:noProof/>
            <w:webHidden/>
          </w:rPr>
          <w:fldChar w:fldCharType="separate"/>
        </w:r>
        <w:r w:rsidR="009337B9">
          <w:rPr>
            <w:noProof/>
            <w:webHidden/>
          </w:rPr>
          <w:t>31</w:t>
        </w:r>
        <w:r w:rsidR="00F64522">
          <w:rPr>
            <w:noProof/>
            <w:webHidden/>
          </w:rPr>
          <w:fldChar w:fldCharType="end"/>
        </w:r>
      </w:hyperlink>
    </w:p>
    <w:p w14:paraId="00CF1AE3" w14:textId="0E3EF219" w:rsidR="00F64522" w:rsidRDefault="00EC4377">
      <w:pPr>
        <w:pStyle w:val="TOC2"/>
        <w:rPr>
          <w:rFonts w:asciiTheme="minorHAnsi" w:eastAsiaTheme="minorEastAsia" w:hAnsiTheme="minorHAnsi" w:cstheme="minorBidi"/>
          <w:caps w:val="0"/>
          <w:noProof/>
          <w:sz w:val="22"/>
          <w:szCs w:val="22"/>
          <w:lang w:eastAsia="sk-SK"/>
        </w:rPr>
      </w:pPr>
      <w:hyperlink w:anchor="_Toc54863740" w:history="1">
        <w:r w:rsidR="00F64522" w:rsidRPr="00B04779">
          <w:rPr>
            <w:rStyle w:val="Hyperlink"/>
            <w:noProof/>
          </w:rPr>
          <w:t>6.3</w:t>
        </w:r>
        <w:r w:rsidR="00F64522">
          <w:rPr>
            <w:rFonts w:asciiTheme="minorHAnsi" w:eastAsiaTheme="minorEastAsia" w:hAnsiTheme="minorHAnsi" w:cstheme="minorBidi"/>
            <w:caps w:val="0"/>
            <w:noProof/>
            <w:sz w:val="22"/>
            <w:szCs w:val="22"/>
            <w:lang w:eastAsia="sk-SK"/>
          </w:rPr>
          <w:tab/>
        </w:r>
        <w:r w:rsidR="00F64522" w:rsidRPr="00B04779">
          <w:rPr>
            <w:rStyle w:val="Hyperlink"/>
            <w:noProof/>
          </w:rPr>
          <w:t>Major Repairs</w:t>
        </w:r>
        <w:r w:rsidR="00F64522">
          <w:rPr>
            <w:noProof/>
            <w:webHidden/>
          </w:rPr>
          <w:tab/>
        </w:r>
        <w:r w:rsidR="00F64522">
          <w:rPr>
            <w:noProof/>
            <w:webHidden/>
          </w:rPr>
          <w:fldChar w:fldCharType="begin"/>
        </w:r>
        <w:r w:rsidR="00F64522">
          <w:rPr>
            <w:noProof/>
            <w:webHidden/>
          </w:rPr>
          <w:instrText xml:space="preserve"> PAGEREF _Toc54863740 \h </w:instrText>
        </w:r>
        <w:r w:rsidR="00F64522">
          <w:rPr>
            <w:noProof/>
            <w:webHidden/>
          </w:rPr>
        </w:r>
        <w:r w:rsidR="00F64522">
          <w:rPr>
            <w:noProof/>
            <w:webHidden/>
          </w:rPr>
          <w:fldChar w:fldCharType="separate"/>
        </w:r>
        <w:r w:rsidR="009337B9">
          <w:rPr>
            <w:noProof/>
            <w:webHidden/>
          </w:rPr>
          <w:t>31</w:t>
        </w:r>
        <w:r w:rsidR="00F64522">
          <w:rPr>
            <w:noProof/>
            <w:webHidden/>
          </w:rPr>
          <w:fldChar w:fldCharType="end"/>
        </w:r>
      </w:hyperlink>
    </w:p>
    <w:p w14:paraId="24473781" w14:textId="54CC6F15" w:rsidR="00F64522" w:rsidRDefault="00EC4377">
      <w:pPr>
        <w:pStyle w:val="TOC1"/>
        <w:rPr>
          <w:rFonts w:asciiTheme="minorHAnsi" w:eastAsiaTheme="minorEastAsia" w:hAnsiTheme="minorHAnsi" w:cstheme="minorBidi"/>
          <w:b w:val="0"/>
          <w:bCs w:val="0"/>
          <w:caps w:val="0"/>
          <w:sz w:val="22"/>
          <w:szCs w:val="22"/>
          <w:lang w:eastAsia="sk-SK"/>
        </w:rPr>
      </w:pPr>
      <w:hyperlink w:anchor="_Toc54863741" w:history="1">
        <w:r w:rsidR="00F64522" w:rsidRPr="00B04779">
          <w:rPr>
            <w:rStyle w:val="Hyperlink"/>
          </w:rPr>
          <w:t>7</w:t>
        </w:r>
        <w:r w:rsidR="00F64522">
          <w:rPr>
            <w:rFonts w:asciiTheme="minorHAnsi" w:eastAsiaTheme="minorEastAsia" w:hAnsiTheme="minorHAnsi" w:cstheme="minorBidi"/>
            <w:b w:val="0"/>
            <w:bCs w:val="0"/>
            <w:caps w:val="0"/>
            <w:sz w:val="22"/>
            <w:szCs w:val="22"/>
            <w:lang w:eastAsia="sk-SK"/>
          </w:rPr>
          <w:tab/>
        </w:r>
        <w:r w:rsidR="00F64522" w:rsidRPr="00B04779">
          <w:rPr>
            <w:rStyle w:val="Hyperlink"/>
          </w:rPr>
          <w:t>SHIPPING AND LOADING</w:t>
        </w:r>
        <w:r w:rsidR="00F64522">
          <w:rPr>
            <w:webHidden/>
          </w:rPr>
          <w:tab/>
        </w:r>
        <w:r w:rsidR="00F64522">
          <w:rPr>
            <w:webHidden/>
          </w:rPr>
          <w:fldChar w:fldCharType="begin"/>
        </w:r>
        <w:r w:rsidR="00F64522">
          <w:rPr>
            <w:webHidden/>
          </w:rPr>
          <w:instrText xml:space="preserve"> PAGEREF _Toc54863741 \h </w:instrText>
        </w:r>
        <w:r w:rsidR="00F64522">
          <w:rPr>
            <w:webHidden/>
          </w:rPr>
        </w:r>
        <w:r w:rsidR="00F64522">
          <w:rPr>
            <w:webHidden/>
          </w:rPr>
          <w:fldChar w:fldCharType="separate"/>
        </w:r>
        <w:r w:rsidR="009337B9">
          <w:rPr>
            <w:webHidden/>
          </w:rPr>
          <w:t>31</w:t>
        </w:r>
        <w:r w:rsidR="00F64522">
          <w:rPr>
            <w:webHidden/>
          </w:rPr>
          <w:fldChar w:fldCharType="end"/>
        </w:r>
      </w:hyperlink>
    </w:p>
    <w:p w14:paraId="52C73D76" w14:textId="73B3A5C0" w:rsidR="006736FF" w:rsidRPr="00395ABE" w:rsidRDefault="00603BD0" w:rsidP="00407CA0">
      <w:pPr>
        <w:tabs>
          <w:tab w:val="left" w:pos="1276"/>
          <w:tab w:val="right" w:pos="10206"/>
        </w:tabs>
        <w:spacing w:before="120" w:after="120"/>
        <w:ind w:left="1418" w:right="851" w:hanging="1418"/>
        <w:jc w:val="both"/>
        <w:rPr>
          <w:rFonts w:ascii="Calibri" w:hAnsi="Calibri"/>
          <w:b/>
          <w:bCs/>
          <w:caps/>
          <w:lang w:val="en-GB"/>
        </w:rPr>
      </w:pPr>
      <w:r>
        <w:rPr>
          <w:rFonts w:asciiTheme="minorHAnsi" w:hAnsiTheme="minorHAnsi" w:cs="Arial"/>
          <w:b/>
          <w:bCs/>
          <w:caps/>
          <w:smallCaps/>
          <w:u w:val="single"/>
          <w:lang w:val="en-GB"/>
        </w:rPr>
        <w:fldChar w:fldCharType="end"/>
      </w:r>
      <w:r w:rsidR="00102444" w:rsidRPr="00395ABE">
        <w:rPr>
          <w:lang w:val="en-GB"/>
        </w:rPr>
        <w:t xml:space="preserve"> </w:t>
      </w:r>
      <w:r w:rsidR="006736FF" w:rsidRPr="00395ABE">
        <w:rPr>
          <w:lang w:val="en-GB"/>
        </w:rPr>
        <w:br w:type="page"/>
      </w:r>
    </w:p>
    <w:p w14:paraId="408DBC59" w14:textId="77777777" w:rsidR="00173F51" w:rsidRDefault="00173F51" w:rsidP="00173F51">
      <w:pPr>
        <w:pStyle w:val="Heading1"/>
      </w:pPr>
      <w:bookmarkStart w:id="3" w:name="_Toc54863659"/>
      <w:bookmarkStart w:id="4" w:name="_Toc423348626"/>
      <w:bookmarkEnd w:id="0"/>
      <w:bookmarkEnd w:id="1"/>
      <w:bookmarkEnd w:id="2"/>
      <w:r>
        <w:lastRenderedPageBreak/>
        <w:t>GENERAL</w:t>
      </w:r>
      <w:bookmarkEnd w:id="3"/>
    </w:p>
    <w:p w14:paraId="187F6C10" w14:textId="77777777" w:rsidR="00173F51" w:rsidRDefault="00173F51" w:rsidP="00173F51">
      <w:pPr>
        <w:pStyle w:val="Heading2"/>
      </w:pPr>
      <w:bookmarkStart w:id="5" w:name="_Toc54863660"/>
      <w:r>
        <w:t>Scope of the Document</w:t>
      </w:r>
      <w:bookmarkEnd w:id="5"/>
    </w:p>
    <w:p w14:paraId="0A98AE4E" w14:textId="4CDEE2E3" w:rsidR="009E0A8B" w:rsidRDefault="009E0A8B" w:rsidP="00903042">
      <w:pPr>
        <w:pStyle w:val="Text"/>
        <w:ind w:firstLine="720"/>
      </w:pPr>
      <w:r w:rsidRPr="000E3983">
        <w:t xml:space="preserve">This Specification defines the minimum requirements for production, inspection, acceptance testing, identification and supply of </w:t>
      </w:r>
      <w:r>
        <w:t>Gas Coolers</w:t>
      </w:r>
      <w:r w:rsidRPr="000E3983">
        <w:t xml:space="preserve"> for </w:t>
      </w:r>
      <w:proofErr w:type="gramStart"/>
      <w:r>
        <w:t>“ project</w:t>
      </w:r>
      <w:proofErr w:type="gramEnd"/>
      <w:r>
        <w:t xml:space="preserve"> - </w:t>
      </w:r>
      <w:r w:rsidRPr="00E957E1">
        <w:t xml:space="preserve">Installation of Gas Compression Unit at </w:t>
      </w:r>
      <w:proofErr w:type="spellStart"/>
      <w:r w:rsidRPr="00E957E1">
        <w:t>Incukalns</w:t>
      </w:r>
      <w:proofErr w:type="spellEnd"/>
      <w:r w:rsidRPr="00E957E1">
        <w:t xml:space="preserve"> Underground Gas Storage” (the PROJECT) of Conexus Baltic Grid (the Employer)</w:t>
      </w:r>
      <w:r w:rsidRPr="000E3983">
        <w:t>.</w:t>
      </w:r>
    </w:p>
    <w:p w14:paraId="1E63AF2B" w14:textId="77777777" w:rsidR="009E0A8B" w:rsidRDefault="009E0A8B" w:rsidP="009E0A8B">
      <w:pPr>
        <w:pStyle w:val="Text"/>
      </w:pPr>
      <w:r w:rsidRPr="00064E67">
        <w:t>Installation of G</w:t>
      </w:r>
      <w:r>
        <w:t xml:space="preserve">as </w:t>
      </w:r>
      <w:r w:rsidRPr="00064E67">
        <w:t>C</w:t>
      </w:r>
      <w:r>
        <w:t xml:space="preserve">ompression </w:t>
      </w:r>
      <w:r w:rsidRPr="00064E67">
        <w:t>U</w:t>
      </w:r>
      <w:r>
        <w:t>nit</w:t>
      </w:r>
      <w:r w:rsidRPr="00064E67">
        <w:t xml:space="preserve"> is a part of </w:t>
      </w:r>
      <w:r w:rsidRPr="006B29E6">
        <w:rPr>
          <w:rFonts w:cs="Arial"/>
          <w:color w:val="000000" w:themeColor="text1"/>
          <w:szCs w:val="24"/>
        </w:rPr>
        <w:t>the Project of Common Interest (PCI) 8.2.4</w:t>
      </w:r>
      <w:r>
        <w:rPr>
          <w:rFonts w:ascii="Times New Roman" w:hAnsi="Times New Roman"/>
          <w:color w:val="000000" w:themeColor="text1"/>
          <w:szCs w:val="24"/>
        </w:rPr>
        <w:t xml:space="preserve"> </w:t>
      </w:r>
      <w:r>
        <w:t>E</w:t>
      </w:r>
      <w:r w:rsidRPr="00064E67">
        <w:t xml:space="preserve">nhancement of </w:t>
      </w:r>
      <w:proofErr w:type="spellStart"/>
      <w:r w:rsidRPr="00064E67">
        <w:t>I</w:t>
      </w:r>
      <w:r>
        <w:t>ncukalns</w:t>
      </w:r>
      <w:proofErr w:type="spellEnd"/>
      <w:r w:rsidRPr="00064E67">
        <w:t xml:space="preserve"> </w:t>
      </w:r>
      <w:r>
        <w:t>U</w:t>
      </w:r>
      <w:r w:rsidRPr="00064E67">
        <w:t xml:space="preserve">nderground </w:t>
      </w:r>
      <w:r>
        <w:t>G</w:t>
      </w:r>
      <w:r w:rsidRPr="00064E67">
        <w:t xml:space="preserve">as </w:t>
      </w:r>
      <w:r>
        <w:t>S</w:t>
      </w:r>
      <w:r w:rsidRPr="00064E67">
        <w:t>torage</w:t>
      </w:r>
      <w:r>
        <w:t>.</w:t>
      </w:r>
      <w:r w:rsidRPr="00064E67">
        <w:t xml:space="preserve"> The aim of this project is to enhance the operations of the storage to allow the </w:t>
      </w:r>
      <w:proofErr w:type="spellStart"/>
      <w:r w:rsidRPr="00064E67">
        <w:t>I</w:t>
      </w:r>
      <w:r>
        <w:t>ncukalns</w:t>
      </w:r>
      <w:proofErr w:type="spellEnd"/>
      <w:r w:rsidRPr="00064E67">
        <w:t xml:space="preserve"> </w:t>
      </w:r>
      <w:r>
        <w:t>U</w:t>
      </w:r>
      <w:r w:rsidRPr="00064E67">
        <w:t xml:space="preserve">nderground </w:t>
      </w:r>
      <w:r>
        <w:t>G</w:t>
      </w:r>
      <w:r w:rsidRPr="00064E67">
        <w:t xml:space="preserve">as </w:t>
      </w:r>
      <w:r>
        <w:t>S</w:t>
      </w:r>
      <w:r w:rsidRPr="00064E67">
        <w:t>torage to maintain its functionality after pressure upgrade in Baltic transmission system and establish the compression withdrawn mode. Additional G</w:t>
      </w:r>
      <w:r>
        <w:t xml:space="preserve">as </w:t>
      </w:r>
      <w:r w:rsidRPr="00064E67">
        <w:t>C</w:t>
      </w:r>
      <w:r>
        <w:t xml:space="preserve">ompression </w:t>
      </w:r>
      <w:r w:rsidRPr="00064E67">
        <w:t>U</w:t>
      </w:r>
      <w:r>
        <w:t>nit</w:t>
      </w:r>
      <w:r w:rsidRPr="00064E67">
        <w:t xml:space="preserve"> will be installed and integrated as a part of existing gas compression station at </w:t>
      </w:r>
      <w:proofErr w:type="spellStart"/>
      <w:r w:rsidRPr="00064E67">
        <w:t>I</w:t>
      </w:r>
      <w:r>
        <w:t>ncukalns</w:t>
      </w:r>
      <w:proofErr w:type="spellEnd"/>
      <w:r w:rsidRPr="00064E67">
        <w:t xml:space="preserve"> </w:t>
      </w:r>
      <w:r>
        <w:t>U</w:t>
      </w:r>
      <w:r w:rsidRPr="00064E67">
        <w:t xml:space="preserve">nderground </w:t>
      </w:r>
      <w:r>
        <w:t>G</w:t>
      </w:r>
      <w:r w:rsidRPr="00064E67">
        <w:t xml:space="preserve">as </w:t>
      </w:r>
      <w:r>
        <w:t>S</w:t>
      </w:r>
      <w:r w:rsidRPr="00064E67">
        <w:t>torage and support also injection mode</w:t>
      </w:r>
      <w:r>
        <w:t>.</w:t>
      </w:r>
    </w:p>
    <w:p w14:paraId="6B617175" w14:textId="77777777" w:rsidR="00080820" w:rsidRDefault="00080820" w:rsidP="00903042">
      <w:pPr>
        <w:pStyle w:val="Text"/>
        <w:ind w:firstLine="720"/>
      </w:pPr>
      <w:r>
        <w:t xml:space="preserve">This specification covers the supplementary requirements to API 661 / EN ISO 13706, “Air-Cooled Heat Exchangers for General Refinery Service" for the design, materials, fabrication, inspection, testing, </w:t>
      </w:r>
      <w:proofErr w:type="gramStart"/>
      <w:r>
        <w:t>coating</w:t>
      </w:r>
      <w:proofErr w:type="gramEnd"/>
      <w:r>
        <w:t xml:space="preserve"> and supply of a Gas Cooler.</w:t>
      </w:r>
    </w:p>
    <w:p w14:paraId="144A98EE" w14:textId="77777777" w:rsidR="00080820" w:rsidRDefault="00080820" w:rsidP="00080820">
      <w:pPr>
        <w:pStyle w:val="Text"/>
      </w:pPr>
      <w:r>
        <w:t>This specification describes additional requirements and clarifications to those contained in API 661 / EN ISO 13706. The Gas Cooler Supplier sha</w:t>
      </w:r>
      <w:r w:rsidR="00725619">
        <w:t>ll provide exceptions and clari</w:t>
      </w:r>
      <w:r>
        <w:t>fications to API 661 / EN ISO 13706 to the Employer for agreement prior to purchase of this equipment.</w:t>
      </w:r>
    </w:p>
    <w:p w14:paraId="0CD9AD05" w14:textId="77777777" w:rsidR="00173F51" w:rsidRDefault="00080820" w:rsidP="00080820">
      <w:pPr>
        <w:pStyle w:val="Text"/>
      </w:pPr>
      <w:r>
        <w:t>Compliance with the Employer’s requirements shall not</w:t>
      </w:r>
      <w:r w:rsidR="00725619">
        <w:t xml:space="preserve"> relieve the Supplier of his re</w:t>
      </w:r>
      <w:r>
        <w:t>sponsibilities or any other obligations.</w:t>
      </w:r>
    </w:p>
    <w:p w14:paraId="15CF4208" w14:textId="77777777" w:rsidR="00173F51" w:rsidRDefault="00173F51" w:rsidP="00173F51">
      <w:pPr>
        <w:pStyle w:val="Heading2"/>
      </w:pPr>
      <w:bookmarkStart w:id="6" w:name="_Toc54863661"/>
      <w:r>
        <w:t>Definitions</w:t>
      </w:r>
      <w:bookmarkEnd w:id="6"/>
    </w:p>
    <w:p w14:paraId="4B24DCA3" w14:textId="618AF800" w:rsidR="005B642E" w:rsidRPr="005B642E" w:rsidRDefault="005B642E" w:rsidP="005B642E">
      <w:pPr>
        <w:pStyle w:val="Tabletitle"/>
      </w:pPr>
      <w:r>
        <w:t xml:space="preserve">Table </w:t>
      </w:r>
      <w:r w:rsidR="007A74DE">
        <w:fldChar w:fldCharType="begin"/>
      </w:r>
      <w:r w:rsidR="007A74DE">
        <w:instrText xml:space="preserve"> STYLEREF 1 \s </w:instrText>
      </w:r>
      <w:r w:rsidR="007A74DE">
        <w:fldChar w:fldCharType="separate"/>
      </w:r>
      <w:r w:rsidR="009337B9">
        <w:rPr>
          <w:noProof/>
        </w:rPr>
        <w:t>1</w:t>
      </w:r>
      <w:r w:rsidR="007A74DE">
        <w:fldChar w:fldCharType="end"/>
      </w:r>
      <w:r w:rsidR="007A74DE">
        <w:t>.</w:t>
      </w:r>
      <w:r w:rsidR="007A74DE">
        <w:fldChar w:fldCharType="begin"/>
      </w:r>
      <w:r w:rsidR="007A74DE">
        <w:instrText xml:space="preserve"> SEQ Table \* ARABIC \s 1 </w:instrText>
      </w:r>
      <w:r w:rsidR="007A74DE">
        <w:fldChar w:fldCharType="separate"/>
      </w:r>
      <w:r w:rsidR="009337B9">
        <w:rPr>
          <w:noProof/>
        </w:rPr>
        <w:t>1</w:t>
      </w:r>
      <w:r w:rsidR="007A74DE">
        <w:fldChar w:fldCharType="end"/>
      </w:r>
    </w:p>
    <w:tbl>
      <w:tblPr>
        <w:tblStyle w:val="TableGrid"/>
        <w:tblW w:w="0" w:type="auto"/>
        <w:tblLook w:val="04A0" w:firstRow="1" w:lastRow="0" w:firstColumn="1" w:lastColumn="0" w:noHBand="0" w:noVBand="1"/>
      </w:tblPr>
      <w:tblGrid>
        <w:gridCol w:w="2403"/>
        <w:gridCol w:w="7772"/>
      </w:tblGrid>
      <w:tr w:rsidR="00535CD6" w14:paraId="01108361" w14:textId="77777777" w:rsidTr="002D313C">
        <w:tc>
          <w:tcPr>
            <w:tcW w:w="2403" w:type="dxa"/>
            <w:tcBorders>
              <w:top w:val="single" w:sz="12" w:space="0" w:color="auto"/>
              <w:left w:val="single" w:sz="12" w:space="0" w:color="auto"/>
            </w:tcBorders>
          </w:tcPr>
          <w:p w14:paraId="603127BD" w14:textId="77777777" w:rsidR="00535CD6" w:rsidRPr="004C1A79" w:rsidRDefault="00535CD6" w:rsidP="002D313C">
            <w:pPr>
              <w:pStyle w:val="Tableheader"/>
            </w:pPr>
            <w:r w:rsidRPr="004C1A79">
              <w:t>Term</w:t>
            </w:r>
          </w:p>
        </w:tc>
        <w:tc>
          <w:tcPr>
            <w:tcW w:w="7772" w:type="dxa"/>
            <w:tcBorders>
              <w:top w:val="single" w:sz="12" w:space="0" w:color="auto"/>
              <w:right w:val="single" w:sz="12" w:space="0" w:color="auto"/>
            </w:tcBorders>
          </w:tcPr>
          <w:p w14:paraId="58CE6549" w14:textId="77777777" w:rsidR="00535CD6" w:rsidRDefault="00535CD6" w:rsidP="002D313C">
            <w:pPr>
              <w:pStyle w:val="Tableheader"/>
              <w:rPr>
                <w:lang w:val="sk-SK"/>
              </w:rPr>
            </w:pPr>
            <w:r w:rsidRPr="00173F51">
              <w:rPr>
                <w:lang w:val="sk-SK"/>
              </w:rPr>
              <w:t>Explanation</w:t>
            </w:r>
          </w:p>
        </w:tc>
      </w:tr>
      <w:tr w:rsidR="00535CD6" w14:paraId="199915A2" w14:textId="77777777" w:rsidTr="002D313C">
        <w:tc>
          <w:tcPr>
            <w:tcW w:w="2403" w:type="dxa"/>
            <w:tcBorders>
              <w:left w:val="single" w:sz="12" w:space="0" w:color="auto"/>
            </w:tcBorders>
          </w:tcPr>
          <w:p w14:paraId="718CDC41" w14:textId="77777777" w:rsidR="00535CD6" w:rsidRPr="00E957E1" w:rsidRDefault="00535CD6" w:rsidP="002D313C">
            <w:pPr>
              <w:pStyle w:val="Tabletext0"/>
              <w:rPr>
                <w:caps/>
              </w:rPr>
            </w:pPr>
            <w:r w:rsidRPr="00E957E1">
              <w:rPr>
                <w:caps/>
              </w:rPr>
              <w:t>Project</w:t>
            </w:r>
          </w:p>
        </w:tc>
        <w:tc>
          <w:tcPr>
            <w:tcW w:w="7772" w:type="dxa"/>
            <w:tcBorders>
              <w:right w:val="single" w:sz="12" w:space="0" w:color="auto"/>
            </w:tcBorders>
          </w:tcPr>
          <w:p w14:paraId="43EA9669" w14:textId="441D8563" w:rsidR="00535CD6" w:rsidRPr="00173F51" w:rsidRDefault="00535CD6" w:rsidP="002D313C">
            <w:pPr>
              <w:pStyle w:val="Tabletext0"/>
            </w:pPr>
            <w:r w:rsidRPr="00173F51">
              <w:t xml:space="preserve">Installation of Gas Compression Unit at </w:t>
            </w:r>
            <w:proofErr w:type="spellStart"/>
            <w:r w:rsidRPr="00173F51">
              <w:t>Incukalns</w:t>
            </w:r>
            <w:proofErr w:type="spellEnd"/>
            <w:r w:rsidRPr="00173F51">
              <w:t xml:space="preserve"> Underground Gas Storage</w:t>
            </w:r>
          </w:p>
        </w:tc>
      </w:tr>
      <w:tr w:rsidR="00535CD6" w14:paraId="7F0A63FB" w14:textId="77777777" w:rsidTr="002D313C">
        <w:tc>
          <w:tcPr>
            <w:tcW w:w="2403" w:type="dxa"/>
            <w:tcBorders>
              <w:left w:val="single" w:sz="12" w:space="0" w:color="auto"/>
            </w:tcBorders>
          </w:tcPr>
          <w:p w14:paraId="20DFB960" w14:textId="77777777" w:rsidR="00535CD6" w:rsidRPr="00173F51" w:rsidRDefault="00535CD6" w:rsidP="002D313C">
            <w:pPr>
              <w:pStyle w:val="Tabletext0"/>
            </w:pPr>
            <w:r w:rsidRPr="00173F51">
              <w:t>Employer</w:t>
            </w:r>
          </w:p>
        </w:tc>
        <w:tc>
          <w:tcPr>
            <w:tcW w:w="7772" w:type="dxa"/>
            <w:tcBorders>
              <w:right w:val="single" w:sz="12" w:space="0" w:color="auto"/>
            </w:tcBorders>
          </w:tcPr>
          <w:p w14:paraId="41D76354" w14:textId="77777777" w:rsidR="00535CD6" w:rsidRPr="00173F51" w:rsidRDefault="00535CD6" w:rsidP="002D313C">
            <w:pPr>
              <w:pStyle w:val="Tabletext0"/>
            </w:pPr>
            <w:r w:rsidRPr="00173F51">
              <w:t>Conexus Baltic Grid</w:t>
            </w:r>
          </w:p>
        </w:tc>
      </w:tr>
      <w:tr w:rsidR="00535CD6" w14:paraId="51BA1F1F" w14:textId="77777777" w:rsidTr="002D313C">
        <w:tc>
          <w:tcPr>
            <w:tcW w:w="2403" w:type="dxa"/>
            <w:tcBorders>
              <w:left w:val="single" w:sz="12" w:space="0" w:color="auto"/>
            </w:tcBorders>
          </w:tcPr>
          <w:p w14:paraId="4CAA858D" w14:textId="77777777" w:rsidR="00535CD6" w:rsidRPr="00173F51" w:rsidRDefault="00535CD6" w:rsidP="002D313C">
            <w:pPr>
              <w:pStyle w:val="Tabletext0"/>
            </w:pPr>
            <w:r w:rsidRPr="00E957E1">
              <w:t>Consultant</w:t>
            </w:r>
          </w:p>
        </w:tc>
        <w:tc>
          <w:tcPr>
            <w:tcW w:w="7772" w:type="dxa"/>
            <w:tcBorders>
              <w:right w:val="single" w:sz="12" w:space="0" w:color="auto"/>
            </w:tcBorders>
          </w:tcPr>
          <w:p w14:paraId="44D24551" w14:textId="77777777" w:rsidR="00535CD6" w:rsidRPr="00173F51" w:rsidRDefault="00535CD6" w:rsidP="002D313C">
            <w:pPr>
              <w:pStyle w:val="Tabletext0"/>
            </w:pPr>
            <w:proofErr w:type="spellStart"/>
            <w:r w:rsidRPr="00173F51">
              <w:t>GasOil</w:t>
            </w:r>
            <w:proofErr w:type="spellEnd"/>
            <w:r w:rsidRPr="00173F51">
              <w:t xml:space="preserve"> Technology a. s.</w:t>
            </w:r>
          </w:p>
        </w:tc>
      </w:tr>
      <w:tr w:rsidR="00535CD6" w14:paraId="221320B4" w14:textId="77777777" w:rsidTr="002D313C">
        <w:tc>
          <w:tcPr>
            <w:tcW w:w="2403" w:type="dxa"/>
            <w:tcBorders>
              <w:left w:val="single" w:sz="12" w:space="0" w:color="auto"/>
              <w:bottom w:val="single" w:sz="4" w:space="0" w:color="auto"/>
            </w:tcBorders>
          </w:tcPr>
          <w:p w14:paraId="6C48DB46" w14:textId="77777777" w:rsidR="00535CD6" w:rsidRPr="00173F51" w:rsidRDefault="00535CD6" w:rsidP="002D313C">
            <w:pPr>
              <w:pStyle w:val="Tabletext0"/>
            </w:pPr>
            <w:r w:rsidRPr="00E957E1">
              <w:t>Scope of Supply</w:t>
            </w:r>
          </w:p>
        </w:tc>
        <w:tc>
          <w:tcPr>
            <w:tcW w:w="7772" w:type="dxa"/>
            <w:tcBorders>
              <w:bottom w:val="single" w:sz="4" w:space="0" w:color="auto"/>
              <w:right w:val="single" w:sz="12" w:space="0" w:color="auto"/>
            </w:tcBorders>
          </w:tcPr>
          <w:p w14:paraId="421105AA" w14:textId="77777777" w:rsidR="00535CD6" w:rsidRPr="00173F51" w:rsidRDefault="00535CD6" w:rsidP="002D313C">
            <w:pPr>
              <w:pStyle w:val="Tabletext0"/>
            </w:pPr>
            <w:r w:rsidRPr="00E957E1">
              <w:t xml:space="preserve">All equipment and services which shall be delivered by the Supplier to the </w:t>
            </w:r>
            <w:r w:rsidRPr="00173F51">
              <w:t>Employer</w:t>
            </w:r>
            <w:r w:rsidRPr="00E957E1">
              <w:t xml:space="preserve"> as per requirements and conditions specified in the CONTRACT.</w:t>
            </w:r>
          </w:p>
        </w:tc>
      </w:tr>
      <w:tr w:rsidR="00535CD6" w14:paraId="1FBF300C" w14:textId="77777777" w:rsidTr="002D313C">
        <w:tc>
          <w:tcPr>
            <w:tcW w:w="2403" w:type="dxa"/>
            <w:tcBorders>
              <w:left w:val="single" w:sz="12" w:space="0" w:color="auto"/>
              <w:bottom w:val="single" w:sz="4" w:space="0" w:color="auto"/>
            </w:tcBorders>
          </w:tcPr>
          <w:p w14:paraId="52DA59FA" w14:textId="77777777" w:rsidR="00535CD6" w:rsidRPr="00173F51" w:rsidRDefault="00535CD6" w:rsidP="002D313C">
            <w:pPr>
              <w:pStyle w:val="Tabletext0"/>
            </w:pPr>
            <w:r w:rsidRPr="00E957E1">
              <w:t>Supplier</w:t>
            </w:r>
          </w:p>
        </w:tc>
        <w:tc>
          <w:tcPr>
            <w:tcW w:w="7772" w:type="dxa"/>
            <w:tcBorders>
              <w:bottom w:val="single" w:sz="4" w:space="0" w:color="auto"/>
              <w:right w:val="single" w:sz="12" w:space="0" w:color="auto"/>
            </w:tcBorders>
          </w:tcPr>
          <w:p w14:paraId="1DBABBB1" w14:textId="77777777" w:rsidR="00535CD6" w:rsidRPr="00173F51" w:rsidRDefault="00535CD6" w:rsidP="004613F0">
            <w:pPr>
              <w:pStyle w:val="Tabletext0"/>
            </w:pPr>
            <w:r w:rsidRPr="00E957E1">
              <w:t>Vendor of the</w:t>
            </w:r>
            <w:r>
              <w:t xml:space="preserve"> </w:t>
            </w:r>
            <w:r w:rsidR="004613F0">
              <w:t>Gas cooler</w:t>
            </w:r>
            <w:r w:rsidRPr="00E957E1">
              <w:t xml:space="preserve"> unit sets</w:t>
            </w:r>
          </w:p>
        </w:tc>
      </w:tr>
      <w:tr w:rsidR="00535CD6" w14:paraId="7CB3E327" w14:textId="77777777" w:rsidTr="002D313C">
        <w:tc>
          <w:tcPr>
            <w:tcW w:w="2403" w:type="dxa"/>
            <w:tcBorders>
              <w:left w:val="single" w:sz="12" w:space="0" w:color="auto"/>
              <w:bottom w:val="single" w:sz="12" w:space="0" w:color="auto"/>
            </w:tcBorders>
          </w:tcPr>
          <w:p w14:paraId="04A2FF6D" w14:textId="77777777" w:rsidR="00535CD6" w:rsidRPr="00173F51" w:rsidRDefault="00535CD6" w:rsidP="00535CD6">
            <w:pPr>
              <w:pStyle w:val="Tabletext0"/>
            </w:pPr>
            <w:r w:rsidRPr="00E957E1">
              <w:t>Offer</w:t>
            </w:r>
          </w:p>
        </w:tc>
        <w:tc>
          <w:tcPr>
            <w:tcW w:w="7772" w:type="dxa"/>
            <w:tcBorders>
              <w:bottom w:val="single" w:sz="12" w:space="0" w:color="auto"/>
              <w:right w:val="single" w:sz="12" w:space="0" w:color="auto"/>
            </w:tcBorders>
          </w:tcPr>
          <w:p w14:paraId="7C2D9B83" w14:textId="77777777" w:rsidR="00535CD6" w:rsidRPr="00173F51" w:rsidRDefault="00535CD6" w:rsidP="00535CD6">
            <w:pPr>
              <w:pStyle w:val="Tabletext0"/>
            </w:pPr>
            <w:r w:rsidRPr="00E957E1">
              <w:t xml:space="preserve">Offer for the </w:t>
            </w:r>
            <w:r>
              <w:t>gas cooler</w:t>
            </w:r>
            <w:r w:rsidRPr="00E957E1">
              <w:t xml:space="preserve"> sets submitted to the </w:t>
            </w:r>
            <w:r w:rsidRPr="00173F51">
              <w:t>Employer</w:t>
            </w:r>
            <w:r w:rsidRPr="00E957E1">
              <w:t xml:space="preserve"> by the Supplier</w:t>
            </w:r>
          </w:p>
        </w:tc>
      </w:tr>
    </w:tbl>
    <w:p w14:paraId="1C1E4508" w14:textId="77777777" w:rsidR="00173F51" w:rsidRDefault="00173F51" w:rsidP="00173F51">
      <w:pPr>
        <w:pStyle w:val="Heading2"/>
      </w:pPr>
      <w:bookmarkStart w:id="7" w:name="_Toc54863662"/>
      <w:r w:rsidRPr="00173F51">
        <w:lastRenderedPageBreak/>
        <w:t>Abbreviations</w:t>
      </w:r>
      <w:bookmarkEnd w:id="7"/>
    </w:p>
    <w:p w14:paraId="504B131B" w14:textId="5F5C53F3" w:rsidR="005B642E" w:rsidRPr="005B642E" w:rsidRDefault="005B642E" w:rsidP="005B642E">
      <w:pPr>
        <w:pStyle w:val="Tabletitle"/>
      </w:pPr>
      <w:r>
        <w:t xml:space="preserve">Table </w:t>
      </w:r>
      <w:r w:rsidR="007A74DE">
        <w:fldChar w:fldCharType="begin"/>
      </w:r>
      <w:r w:rsidR="007A74DE">
        <w:instrText xml:space="preserve"> STYLEREF 1 \s </w:instrText>
      </w:r>
      <w:r w:rsidR="007A74DE">
        <w:fldChar w:fldCharType="separate"/>
      </w:r>
      <w:r w:rsidR="009337B9">
        <w:rPr>
          <w:noProof/>
        </w:rPr>
        <w:t>1</w:t>
      </w:r>
      <w:r w:rsidR="007A74DE">
        <w:fldChar w:fldCharType="end"/>
      </w:r>
      <w:r w:rsidR="007A74DE">
        <w:t>.</w:t>
      </w:r>
      <w:r w:rsidR="007A74DE">
        <w:fldChar w:fldCharType="begin"/>
      </w:r>
      <w:r w:rsidR="007A74DE">
        <w:instrText xml:space="preserve"> SEQ Table \* ARABIC \s 1 </w:instrText>
      </w:r>
      <w:r w:rsidR="007A74DE">
        <w:fldChar w:fldCharType="separate"/>
      </w:r>
      <w:r w:rsidR="009337B9">
        <w:rPr>
          <w:noProof/>
        </w:rPr>
        <w:t>2</w:t>
      </w:r>
      <w:r w:rsidR="007A74DE">
        <w:fldChar w:fldCharType="end"/>
      </w:r>
    </w:p>
    <w:tbl>
      <w:tblPr>
        <w:tblStyle w:val="TableGrid"/>
        <w:tblW w:w="0" w:type="auto"/>
        <w:tblLook w:val="04A0" w:firstRow="1" w:lastRow="0" w:firstColumn="1" w:lastColumn="0" w:noHBand="0" w:noVBand="1"/>
      </w:tblPr>
      <w:tblGrid>
        <w:gridCol w:w="2400"/>
        <w:gridCol w:w="7775"/>
      </w:tblGrid>
      <w:tr w:rsidR="00173F51" w14:paraId="3AFA8B9D" w14:textId="77777777" w:rsidTr="006069C1">
        <w:trPr>
          <w:tblHeader/>
        </w:trPr>
        <w:tc>
          <w:tcPr>
            <w:tcW w:w="2400" w:type="dxa"/>
            <w:tcBorders>
              <w:top w:val="single" w:sz="12" w:space="0" w:color="auto"/>
              <w:left w:val="single" w:sz="12" w:space="0" w:color="auto"/>
            </w:tcBorders>
          </w:tcPr>
          <w:p w14:paraId="6B28CC6C" w14:textId="77777777" w:rsidR="00173F51" w:rsidRPr="00984A5D" w:rsidRDefault="00173F51" w:rsidP="00173F51">
            <w:pPr>
              <w:pStyle w:val="Tableheader"/>
            </w:pPr>
            <w:r w:rsidRPr="00984A5D">
              <w:t>Term</w:t>
            </w:r>
          </w:p>
        </w:tc>
        <w:tc>
          <w:tcPr>
            <w:tcW w:w="7775" w:type="dxa"/>
            <w:tcBorders>
              <w:top w:val="single" w:sz="12" w:space="0" w:color="auto"/>
              <w:right w:val="single" w:sz="12" w:space="0" w:color="auto"/>
            </w:tcBorders>
          </w:tcPr>
          <w:p w14:paraId="17372E5E" w14:textId="77777777" w:rsidR="00173F51" w:rsidRDefault="00173F51" w:rsidP="00173F51">
            <w:pPr>
              <w:pStyle w:val="Tableheader"/>
            </w:pPr>
            <w:r w:rsidRPr="00984A5D">
              <w:t>Explanation</w:t>
            </w:r>
          </w:p>
        </w:tc>
      </w:tr>
      <w:tr w:rsidR="00D640F3" w14:paraId="7158DA2A" w14:textId="77777777" w:rsidTr="006069C1">
        <w:tc>
          <w:tcPr>
            <w:tcW w:w="2400" w:type="dxa"/>
            <w:tcBorders>
              <w:left w:val="single" w:sz="12" w:space="0" w:color="auto"/>
            </w:tcBorders>
          </w:tcPr>
          <w:p w14:paraId="38CADA1B" w14:textId="77777777" w:rsidR="00D640F3" w:rsidRDefault="00D640F3" w:rsidP="00D640F3">
            <w:pPr>
              <w:pStyle w:val="Tabletext0"/>
            </w:pPr>
            <w:r w:rsidRPr="00DB28CB">
              <w:t>AC</w:t>
            </w:r>
          </w:p>
        </w:tc>
        <w:tc>
          <w:tcPr>
            <w:tcW w:w="7775" w:type="dxa"/>
            <w:tcBorders>
              <w:right w:val="single" w:sz="12" w:space="0" w:color="auto"/>
            </w:tcBorders>
          </w:tcPr>
          <w:p w14:paraId="591E1001" w14:textId="77777777" w:rsidR="00D640F3" w:rsidRPr="00535CD6" w:rsidRDefault="00D640F3" w:rsidP="00D640F3">
            <w:pPr>
              <w:pStyle w:val="Tabletext0"/>
            </w:pPr>
            <w:r w:rsidRPr="00DB28CB">
              <w:t>Alternati</w:t>
            </w:r>
            <w:r>
              <w:t>ng</w:t>
            </w:r>
            <w:r w:rsidRPr="00DB28CB">
              <w:t xml:space="preserve"> Current</w:t>
            </w:r>
          </w:p>
        </w:tc>
      </w:tr>
      <w:tr w:rsidR="00FA7783" w14:paraId="31167788" w14:textId="77777777" w:rsidTr="006069C1">
        <w:tc>
          <w:tcPr>
            <w:tcW w:w="2400" w:type="dxa"/>
            <w:tcBorders>
              <w:left w:val="single" w:sz="12" w:space="0" w:color="auto"/>
            </w:tcBorders>
          </w:tcPr>
          <w:p w14:paraId="78B67B5C" w14:textId="77777777" w:rsidR="00FA7783" w:rsidRPr="00824F00" w:rsidRDefault="00535CD6" w:rsidP="00FA7783">
            <w:pPr>
              <w:pStyle w:val="Tabletext0"/>
            </w:pPr>
            <w:r>
              <w:t>API</w:t>
            </w:r>
          </w:p>
        </w:tc>
        <w:tc>
          <w:tcPr>
            <w:tcW w:w="7775" w:type="dxa"/>
            <w:tcBorders>
              <w:right w:val="single" w:sz="12" w:space="0" w:color="auto"/>
            </w:tcBorders>
          </w:tcPr>
          <w:p w14:paraId="0BA76D3D" w14:textId="77777777" w:rsidR="00FA7783" w:rsidRDefault="00535CD6" w:rsidP="00FA7783">
            <w:pPr>
              <w:pStyle w:val="Tabletext0"/>
            </w:pPr>
            <w:r w:rsidRPr="00535CD6">
              <w:t>American Petroleum Institute</w:t>
            </w:r>
          </w:p>
        </w:tc>
      </w:tr>
      <w:tr w:rsidR="001743FA" w14:paraId="7D62996F" w14:textId="77777777" w:rsidTr="006069C1">
        <w:tc>
          <w:tcPr>
            <w:tcW w:w="2400" w:type="dxa"/>
            <w:tcBorders>
              <w:left w:val="single" w:sz="12" w:space="0" w:color="auto"/>
            </w:tcBorders>
          </w:tcPr>
          <w:p w14:paraId="45F462FD" w14:textId="77777777" w:rsidR="001743FA" w:rsidRDefault="001743FA" w:rsidP="00FA7783">
            <w:pPr>
              <w:pStyle w:val="Tabletext0"/>
            </w:pPr>
            <w:r>
              <w:t>CD</w:t>
            </w:r>
          </w:p>
        </w:tc>
        <w:tc>
          <w:tcPr>
            <w:tcW w:w="7775" w:type="dxa"/>
            <w:tcBorders>
              <w:right w:val="single" w:sz="12" w:space="0" w:color="auto"/>
            </w:tcBorders>
          </w:tcPr>
          <w:p w14:paraId="4B8661CC" w14:textId="77777777" w:rsidR="001743FA" w:rsidRPr="00535CD6" w:rsidRDefault="001743FA" w:rsidP="001743FA">
            <w:pPr>
              <w:pStyle w:val="Tabletext0"/>
            </w:pPr>
            <w:r>
              <w:t>Compact Disc</w:t>
            </w:r>
          </w:p>
        </w:tc>
      </w:tr>
      <w:tr w:rsidR="00FA7783" w14:paraId="56AF663E" w14:textId="77777777" w:rsidTr="006069C1">
        <w:tc>
          <w:tcPr>
            <w:tcW w:w="2400" w:type="dxa"/>
            <w:tcBorders>
              <w:left w:val="single" w:sz="12" w:space="0" w:color="auto"/>
            </w:tcBorders>
          </w:tcPr>
          <w:p w14:paraId="4AA53EB8" w14:textId="77777777" w:rsidR="00FA7783" w:rsidRDefault="00535CD6" w:rsidP="00FA7783">
            <w:pPr>
              <w:pStyle w:val="Tabletext0"/>
            </w:pPr>
            <w:r w:rsidRPr="00535CD6">
              <w:t>CE</w:t>
            </w:r>
          </w:p>
        </w:tc>
        <w:tc>
          <w:tcPr>
            <w:tcW w:w="7775" w:type="dxa"/>
            <w:tcBorders>
              <w:right w:val="single" w:sz="12" w:space="0" w:color="auto"/>
            </w:tcBorders>
          </w:tcPr>
          <w:p w14:paraId="4063FB60" w14:textId="77777777" w:rsidR="00FA7783" w:rsidRDefault="00535CD6" w:rsidP="00FA7783">
            <w:pPr>
              <w:pStyle w:val="Tabletext0"/>
            </w:pPr>
            <w:r w:rsidRPr="00535CD6">
              <w:t>European Conformity</w:t>
            </w:r>
          </w:p>
        </w:tc>
      </w:tr>
      <w:tr w:rsidR="00FA7783" w14:paraId="7ED36F5E" w14:textId="77777777" w:rsidTr="006069C1">
        <w:tc>
          <w:tcPr>
            <w:tcW w:w="2400" w:type="dxa"/>
            <w:tcBorders>
              <w:left w:val="single" w:sz="12" w:space="0" w:color="auto"/>
            </w:tcBorders>
          </w:tcPr>
          <w:p w14:paraId="21F24698" w14:textId="77777777" w:rsidR="00FA7783" w:rsidRDefault="00535CD6" w:rsidP="00FA7783">
            <w:pPr>
              <w:pStyle w:val="Tabletext0"/>
            </w:pPr>
            <w:r w:rsidRPr="00535CD6">
              <w:t>DN</w:t>
            </w:r>
          </w:p>
        </w:tc>
        <w:tc>
          <w:tcPr>
            <w:tcW w:w="7775" w:type="dxa"/>
            <w:tcBorders>
              <w:right w:val="single" w:sz="12" w:space="0" w:color="auto"/>
            </w:tcBorders>
          </w:tcPr>
          <w:p w14:paraId="668B0889" w14:textId="77777777" w:rsidR="00FA7783" w:rsidRPr="00173F51" w:rsidRDefault="00535CD6" w:rsidP="00FA7783">
            <w:pPr>
              <w:pStyle w:val="Tabletext0"/>
            </w:pPr>
            <w:proofErr w:type="spellStart"/>
            <w:r w:rsidRPr="00535CD6">
              <w:t>Diamètre</w:t>
            </w:r>
            <w:proofErr w:type="spellEnd"/>
            <w:r w:rsidRPr="00535CD6">
              <w:t xml:space="preserve"> Nominal (Nominal Diameter)</w:t>
            </w:r>
          </w:p>
        </w:tc>
      </w:tr>
      <w:tr w:rsidR="00FA7783" w14:paraId="5BA73195" w14:textId="77777777" w:rsidTr="006069C1">
        <w:tc>
          <w:tcPr>
            <w:tcW w:w="2400" w:type="dxa"/>
            <w:tcBorders>
              <w:left w:val="single" w:sz="12" w:space="0" w:color="auto"/>
            </w:tcBorders>
          </w:tcPr>
          <w:p w14:paraId="1064762B" w14:textId="77777777" w:rsidR="00FA7783" w:rsidRDefault="00535CD6" w:rsidP="00FA7783">
            <w:pPr>
              <w:pStyle w:val="Tabletext0"/>
            </w:pPr>
            <w:r w:rsidRPr="00535CD6">
              <w:t>EN</w:t>
            </w:r>
          </w:p>
        </w:tc>
        <w:tc>
          <w:tcPr>
            <w:tcW w:w="7775" w:type="dxa"/>
            <w:tcBorders>
              <w:right w:val="single" w:sz="12" w:space="0" w:color="auto"/>
            </w:tcBorders>
          </w:tcPr>
          <w:p w14:paraId="7915FD66" w14:textId="77777777" w:rsidR="00FA7783" w:rsidRDefault="00535CD6" w:rsidP="00FA7783">
            <w:pPr>
              <w:pStyle w:val="Tabletext0"/>
            </w:pPr>
            <w:r w:rsidRPr="00535CD6">
              <w:t>European Norm</w:t>
            </w:r>
          </w:p>
        </w:tc>
      </w:tr>
      <w:tr w:rsidR="00FA7783" w14:paraId="02F8C8DA" w14:textId="77777777" w:rsidTr="006069C1">
        <w:tc>
          <w:tcPr>
            <w:tcW w:w="2400" w:type="dxa"/>
            <w:tcBorders>
              <w:left w:val="single" w:sz="12" w:space="0" w:color="auto"/>
            </w:tcBorders>
          </w:tcPr>
          <w:p w14:paraId="382600F7" w14:textId="77777777" w:rsidR="00FA7783" w:rsidRDefault="00535CD6" w:rsidP="00FA7783">
            <w:pPr>
              <w:pStyle w:val="Tabletext0"/>
            </w:pPr>
            <w:r>
              <w:t>ISO</w:t>
            </w:r>
          </w:p>
        </w:tc>
        <w:tc>
          <w:tcPr>
            <w:tcW w:w="7775" w:type="dxa"/>
            <w:tcBorders>
              <w:right w:val="single" w:sz="12" w:space="0" w:color="auto"/>
            </w:tcBorders>
          </w:tcPr>
          <w:p w14:paraId="24FFC36C" w14:textId="77777777" w:rsidR="00FA7783" w:rsidRDefault="00535CD6" w:rsidP="00FA7783">
            <w:pPr>
              <w:pStyle w:val="Tabletext0"/>
            </w:pPr>
            <w:r w:rsidRPr="00535CD6">
              <w:t>International Standards Organization</w:t>
            </w:r>
          </w:p>
        </w:tc>
      </w:tr>
      <w:tr w:rsidR="001743FA" w14:paraId="69586C1D" w14:textId="77777777" w:rsidTr="006069C1">
        <w:tc>
          <w:tcPr>
            <w:tcW w:w="2400" w:type="dxa"/>
            <w:tcBorders>
              <w:left w:val="single" w:sz="12" w:space="0" w:color="auto"/>
            </w:tcBorders>
          </w:tcPr>
          <w:p w14:paraId="1D3DF2AB" w14:textId="77777777" w:rsidR="001743FA" w:rsidRDefault="001743FA" w:rsidP="00FA7783">
            <w:pPr>
              <w:pStyle w:val="Tabletext0"/>
            </w:pPr>
            <w:r>
              <w:t>IP</w:t>
            </w:r>
          </w:p>
        </w:tc>
        <w:tc>
          <w:tcPr>
            <w:tcW w:w="7775" w:type="dxa"/>
            <w:tcBorders>
              <w:right w:val="single" w:sz="12" w:space="0" w:color="auto"/>
            </w:tcBorders>
          </w:tcPr>
          <w:p w14:paraId="6C9348B0" w14:textId="43A3683A" w:rsidR="001743FA" w:rsidRPr="00535CD6" w:rsidRDefault="00903042" w:rsidP="00FA7783">
            <w:pPr>
              <w:pStyle w:val="Tabletext0"/>
            </w:pPr>
            <w:r>
              <w:t>Ingress Protection</w:t>
            </w:r>
          </w:p>
        </w:tc>
      </w:tr>
      <w:tr w:rsidR="00FA7783" w14:paraId="11B9425D" w14:textId="77777777" w:rsidTr="006069C1">
        <w:tc>
          <w:tcPr>
            <w:tcW w:w="2400" w:type="dxa"/>
            <w:tcBorders>
              <w:left w:val="single" w:sz="12" w:space="0" w:color="auto"/>
            </w:tcBorders>
          </w:tcPr>
          <w:p w14:paraId="00388F32" w14:textId="77777777" w:rsidR="00FA7783" w:rsidRDefault="00535CD6" w:rsidP="00FA7783">
            <w:pPr>
              <w:pStyle w:val="Tabletext0"/>
            </w:pPr>
            <w:r w:rsidRPr="00535CD6">
              <w:t>ITP</w:t>
            </w:r>
          </w:p>
        </w:tc>
        <w:tc>
          <w:tcPr>
            <w:tcW w:w="7775" w:type="dxa"/>
            <w:tcBorders>
              <w:right w:val="single" w:sz="12" w:space="0" w:color="auto"/>
            </w:tcBorders>
          </w:tcPr>
          <w:p w14:paraId="14DA31E8" w14:textId="77777777" w:rsidR="00FA7783" w:rsidRDefault="00535CD6" w:rsidP="00FA7783">
            <w:pPr>
              <w:pStyle w:val="Tabletext0"/>
            </w:pPr>
            <w:r w:rsidRPr="00535CD6">
              <w:t>Inspection and Test Plan</w:t>
            </w:r>
          </w:p>
        </w:tc>
      </w:tr>
      <w:tr w:rsidR="001743FA" w14:paraId="73249207" w14:textId="77777777" w:rsidTr="006069C1">
        <w:tc>
          <w:tcPr>
            <w:tcW w:w="2400" w:type="dxa"/>
            <w:tcBorders>
              <w:left w:val="single" w:sz="12" w:space="0" w:color="auto"/>
            </w:tcBorders>
          </w:tcPr>
          <w:p w14:paraId="50CDA62C" w14:textId="77777777" w:rsidR="001743FA" w:rsidRPr="00535CD6" w:rsidRDefault="001743FA" w:rsidP="00FA7783">
            <w:pPr>
              <w:pStyle w:val="Tabletext0"/>
            </w:pPr>
            <w:r>
              <w:t>LVS</w:t>
            </w:r>
          </w:p>
        </w:tc>
        <w:tc>
          <w:tcPr>
            <w:tcW w:w="7775" w:type="dxa"/>
            <w:tcBorders>
              <w:right w:val="single" w:sz="12" w:space="0" w:color="auto"/>
            </w:tcBorders>
          </w:tcPr>
          <w:p w14:paraId="7C6CC092" w14:textId="77777777" w:rsidR="001743FA" w:rsidRPr="00535CD6" w:rsidRDefault="001743FA" w:rsidP="00D640F3">
            <w:pPr>
              <w:pStyle w:val="Tabletext0"/>
            </w:pPr>
            <w:r>
              <w:t xml:space="preserve">Low Voltage </w:t>
            </w:r>
            <w:r w:rsidR="00D640F3">
              <w:t>Switchgear</w:t>
            </w:r>
          </w:p>
        </w:tc>
      </w:tr>
      <w:tr w:rsidR="00FA7783" w14:paraId="64761885" w14:textId="77777777" w:rsidTr="006069C1">
        <w:tc>
          <w:tcPr>
            <w:tcW w:w="2400" w:type="dxa"/>
            <w:tcBorders>
              <w:left w:val="single" w:sz="12" w:space="0" w:color="auto"/>
            </w:tcBorders>
          </w:tcPr>
          <w:p w14:paraId="5D031372" w14:textId="77777777" w:rsidR="00FA7783" w:rsidRDefault="00535CD6" w:rsidP="00FA7783">
            <w:pPr>
              <w:pStyle w:val="Tabletext0"/>
            </w:pPr>
            <w:r w:rsidRPr="00535CD6">
              <w:t>MAWP</w:t>
            </w:r>
          </w:p>
        </w:tc>
        <w:tc>
          <w:tcPr>
            <w:tcW w:w="7775" w:type="dxa"/>
            <w:tcBorders>
              <w:right w:val="single" w:sz="12" w:space="0" w:color="auto"/>
            </w:tcBorders>
          </w:tcPr>
          <w:p w14:paraId="5A0DF4D3" w14:textId="77777777" w:rsidR="00FA7783" w:rsidRDefault="00535CD6" w:rsidP="00FA7783">
            <w:pPr>
              <w:pStyle w:val="Tabletext0"/>
            </w:pPr>
            <w:r w:rsidRPr="00535CD6">
              <w:t>Maximum Allowable Working Pressure</w:t>
            </w:r>
          </w:p>
        </w:tc>
      </w:tr>
      <w:tr w:rsidR="00FA7783" w14:paraId="47CB9F50" w14:textId="77777777" w:rsidTr="006069C1">
        <w:tc>
          <w:tcPr>
            <w:tcW w:w="2400" w:type="dxa"/>
            <w:tcBorders>
              <w:left w:val="single" w:sz="12" w:space="0" w:color="auto"/>
            </w:tcBorders>
          </w:tcPr>
          <w:p w14:paraId="2197864D" w14:textId="77777777" w:rsidR="00FA7783" w:rsidRDefault="00535CD6" w:rsidP="00FA7783">
            <w:pPr>
              <w:pStyle w:val="Tabletext0"/>
            </w:pPr>
            <w:r w:rsidRPr="00535CD6">
              <w:t>NPS</w:t>
            </w:r>
          </w:p>
        </w:tc>
        <w:tc>
          <w:tcPr>
            <w:tcW w:w="7775" w:type="dxa"/>
            <w:tcBorders>
              <w:right w:val="single" w:sz="12" w:space="0" w:color="auto"/>
            </w:tcBorders>
          </w:tcPr>
          <w:p w14:paraId="4D080599" w14:textId="77777777" w:rsidR="00FA7783" w:rsidRDefault="00535CD6" w:rsidP="00FA7783">
            <w:pPr>
              <w:pStyle w:val="Tabletext0"/>
            </w:pPr>
            <w:r w:rsidRPr="00535CD6">
              <w:t>Nominal Pipe Size</w:t>
            </w:r>
          </w:p>
        </w:tc>
      </w:tr>
      <w:tr w:rsidR="00FA7783" w14:paraId="2CAC685E" w14:textId="77777777" w:rsidTr="006069C1">
        <w:tc>
          <w:tcPr>
            <w:tcW w:w="2400" w:type="dxa"/>
            <w:tcBorders>
              <w:left w:val="single" w:sz="12" w:space="0" w:color="auto"/>
            </w:tcBorders>
          </w:tcPr>
          <w:p w14:paraId="69ABAD02" w14:textId="77777777" w:rsidR="00FA7783" w:rsidRDefault="00535CD6" w:rsidP="00FA7783">
            <w:pPr>
              <w:pStyle w:val="Tabletext0"/>
            </w:pPr>
            <w:r w:rsidRPr="00535CD6">
              <w:t>PED</w:t>
            </w:r>
          </w:p>
        </w:tc>
        <w:tc>
          <w:tcPr>
            <w:tcW w:w="7775" w:type="dxa"/>
            <w:tcBorders>
              <w:right w:val="single" w:sz="12" w:space="0" w:color="auto"/>
            </w:tcBorders>
          </w:tcPr>
          <w:p w14:paraId="7A19039C" w14:textId="77777777" w:rsidR="00FA7783" w:rsidRDefault="00535CD6" w:rsidP="00FA7783">
            <w:pPr>
              <w:pStyle w:val="Tabletext0"/>
            </w:pPr>
            <w:r w:rsidRPr="00535CD6">
              <w:t>Pressure Equipment Directive</w:t>
            </w:r>
          </w:p>
        </w:tc>
      </w:tr>
      <w:tr w:rsidR="001743FA" w14:paraId="161DB928" w14:textId="77777777" w:rsidTr="006069C1">
        <w:tc>
          <w:tcPr>
            <w:tcW w:w="2400" w:type="dxa"/>
            <w:tcBorders>
              <w:left w:val="single" w:sz="12" w:space="0" w:color="auto"/>
            </w:tcBorders>
          </w:tcPr>
          <w:p w14:paraId="6D2C98D1" w14:textId="77777777" w:rsidR="001743FA" w:rsidRPr="00535CD6" w:rsidRDefault="001743FA" w:rsidP="00FA7783">
            <w:pPr>
              <w:pStyle w:val="Tabletext0"/>
            </w:pPr>
            <w:r>
              <w:t>PTC</w:t>
            </w:r>
          </w:p>
        </w:tc>
        <w:tc>
          <w:tcPr>
            <w:tcW w:w="7775" w:type="dxa"/>
            <w:tcBorders>
              <w:right w:val="single" w:sz="12" w:space="0" w:color="auto"/>
            </w:tcBorders>
          </w:tcPr>
          <w:p w14:paraId="62EF6C61" w14:textId="40510EDE" w:rsidR="001743FA" w:rsidRPr="00903042" w:rsidRDefault="00903042" w:rsidP="00FA7783">
            <w:pPr>
              <w:pStyle w:val="Tabletext0"/>
            </w:pPr>
            <w:r w:rsidRPr="00903042">
              <w:t>Performance Test Codes</w:t>
            </w:r>
          </w:p>
        </w:tc>
      </w:tr>
      <w:tr w:rsidR="00FA7783" w14:paraId="7241FD8D" w14:textId="77777777" w:rsidTr="006069C1">
        <w:tc>
          <w:tcPr>
            <w:tcW w:w="2400" w:type="dxa"/>
            <w:tcBorders>
              <w:left w:val="single" w:sz="12" w:space="0" w:color="auto"/>
            </w:tcBorders>
          </w:tcPr>
          <w:p w14:paraId="0D54E6EF" w14:textId="77777777" w:rsidR="00FA7783" w:rsidRDefault="00535CD6" w:rsidP="00FA7783">
            <w:pPr>
              <w:pStyle w:val="Tabletext0"/>
            </w:pPr>
            <w:r w:rsidRPr="00535CD6">
              <w:t>QA</w:t>
            </w:r>
          </w:p>
        </w:tc>
        <w:tc>
          <w:tcPr>
            <w:tcW w:w="7775" w:type="dxa"/>
            <w:tcBorders>
              <w:right w:val="single" w:sz="12" w:space="0" w:color="auto"/>
            </w:tcBorders>
          </w:tcPr>
          <w:p w14:paraId="0D2C2988" w14:textId="77777777" w:rsidR="00FA7783" w:rsidRDefault="00535CD6" w:rsidP="00FA7783">
            <w:pPr>
              <w:pStyle w:val="Tabletext0"/>
            </w:pPr>
            <w:r w:rsidRPr="00535CD6">
              <w:t>Quality Assurance</w:t>
            </w:r>
          </w:p>
        </w:tc>
      </w:tr>
      <w:tr w:rsidR="000A78E6" w14:paraId="4B93E6D2" w14:textId="77777777" w:rsidTr="006069C1">
        <w:tc>
          <w:tcPr>
            <w:tcW w:w="2400" w:type="dxa"/>
            <w:tcBorders>
              <w:left w:val="single" w:sz="12" w:space="0" w:color="auto"/>
            </w:tcBorders>
          </w:tcPr>
          <w:p w14:paraId="68A8FE6F" w14:textId="77777777" w:rsidR="000A78E6" w:rsidRDefault="00535CD6" w:rsidP="00FA7783">
            <w:pPr>
              <w:pStyle w:val="Tabletext0"/>
            </w:pPr>
            <w:r w:rsidRPr="00535CD6">
              <w:t>UT</w:t>
            </w:r>
          </w:p>
        </w:tc>
        <w:tc>
          <w:tcPr>
            <w:tcW w:w="7775" w:type="dxa"/>
            <w:tcBorders>
              <w:right w:val="single" w:sz="12" w:space="0" w:color="auto"/>
            </w:tcBorders>
          </w:tcPr>
          <w:p w14:paraId="3635DE0A" w14:textId="77777777" w:rsidR="000A78E6" w:rsidRPr="00173F51" w:rsidRDefault="00535CD6" w:rsidP="00FA7783">
            <w:pPr>
              <w:pStyle w:val="Tabletext0"/>
            </w:pPr>
            <w:r w:rsidRPr="00535CD6">
              <w:t>Ultrasonic Testing</w:t>
            </w:r>
          </w:p>
        </w:tc>
      </w:tr>
      <w:tr w:rsidR="00FA7783" w14:paraId="451117FD" w14:textId="77777777" w:rsidTr="006069C1">
        <w:tc>
          <w:tcPr>
            <w:tcW w:w="2400" w:type="dxa"/>
            <w:tcBorders>
              <w:left w:val="single" w:sz="12" w:space="0" w:color="auto"/>
              <w:bottom w:val="single" w:sz="12" w:space="0" w:color="auto"/>
            </w:tcBorders>
          </w:tcPr>
          <w:p w14:paraId="5EDCC715" w14:textId="77777777" w:rsidR="00FA7783" w:rsidRDefault="00B21649" w:rsidP="00FA7783">
            <w:pPr>
              <w:pStyle w:val="Tabletext0"/>
            </w:pPr>
            <w:r>
              <w:t>VFD</w:t>
            </w:r>
          </w:p>
        </w:tc>
        <w:tc>
          <w:tcPr>
            <w:tcW w:w="7775" w:type="dxa"/>
            <w:tcBorders>
              <w:bottom w:val="single" w:sz="12" w:space="0" w:color="auto"/>
              <w:right w:val="single" w:sz="12" w:space="0" w:color="auto"/>
            </w:tcBorders>
          </w:tcPr>
          <w:p w14:paraId="56CE57F4" w14:textId="77777777" w:rsidR="00FA7783" w:rsidRDefault="00B21649" w:rsidP="00FA7783">
            <w:pPr>
              <w:pStyle w:val="Tabletext0"/>
            </w:pPr>
            <w:r>
              <w:t>V</w:t>
            </w:r>
            <w:r w:rsidRPr="00B21649">
              <w:t>ariable-frequency drive</w:t>
            </w:r>
          </w:p>
        </w:tc>
      </w:tr>
    </w:tbl>
    <w:p w14:paraId="3BD2116A" w14:textId="77777777" w:rsidR="00173F51" w:rsidRDefault="004B7121" w:rsidP="004B7121">
      <w:pPr>
        <w:pStyle w:val="Heading2"/>
      </w:pPr>
      <w:bookmarkStart w:id="8" w:name="_Toc54863663"/>
      <w:r w:rsidRPr="004B7121">
        <w:t>References</w:t>
      </w:r>
      <w:bookmarkEnd w:id="8"/>
    </w:p>
    <w:p w14:paraId="04F2D472" w14:textId="68D4C4D7" w:rsidR="005B642E" w:rsidRPr="005B642E" w:rsidRDefault="005B642E" w:rsidP="005B642E">
      <w:pPr>
        <w:pStyle w:val="Tabletitle"/>
      </w:pPr>
      <w:r>
        <w:t xml:space="preserve">Table </w:t>
      </w:r>
      <w:r w:rsidR="007A74DE">
        <w:fldChar w:fldCharType="begin"/>
      </w:r>
      <w:r w:rsidR="007A74DE">
        <w:instrText xml:space="preserve"> STYLEREF 1 \s </w:instrText>
      </w:r>
      <w:r w:rsidR="007A74DE">
        <w:fldChar w:fldCharType="separate"/>
      </w:r>
      <w:r w:rsidR="009337B9">
        <w:rPr>
          <w:noProof/>
        </w:rPr>
        <w:t>1</w:t>
      </w:r>
      <w:r w:rsidR="007A74DE">
        <w:fldChar w:fldCharType="end"/>
      </w:r>
      <w:r w:rsidR="007A74DE">
        <w:t>.</w:t>
      </w:r>
      <w:r w:rsidR="007A74DE">
        <w:fldChar w:fldCharType="begin"/>
      </w:r>
      <w:r w:rsidR="007A74DE">
        <w:instrText xml:space="preserve"> SEQ Table \* ARABIC \s 1 </w:instrText>
      </w:r>
      <w:r w:rsidR="007A74DE">
        <w:fldChar w:fldCharType="separate"/>
      </w:r>
      <w:r w:rsidR="009337B9">
        <w:rPr>
          <w:noProof/>
        </w:rPr>
        <w:t>3</w:t>
      </w:r>
      <w:r w:rsidR="007A74DE">
        <w:fldChar w:fldCharType="end"/>
      </w:r>
    </w:p>
    <w:tbl>
      <w:tblPr>
        <w:tblStyle w:val="TableGrid"/>
        <w:tblW w:w="0" w:type="auto"/>
        <w:tblLook w:val="04A0" w:firstRow="1" w:lastRow="0" w:firstColumn="1" w:lastColumn="0" w:noHBand="0" w:noVBand="1"/>
      </w:tblPr>
      <w:tblGrid>
        <w:gridCol w:w="845"/>
        <w:gridCol w:w="3676"/>
        <w:gridCol w:w="5654"/>
      </w:tblGrid>
      <w:tr w:rsidR="004B7121" w14:paraId="5CE2A726" w14:textId="77777777" w:rsidTr="00703B18">
        <w:tc>
          <w:tcPr>
            <w:tcW w:w="845" w:type="dxa"/>
            <w:tcBorders>
              <w:top w:val="single" w:sz="12" w:space="0" w:color="auto"/>
              <w:left w:val="single" w:sz="12" w:space="0" w:color="auto"/>
            </w:tcBorders>
          </w:tcPr>
          <w:p w14:paraId="72CCD115" w14:textId="77777777" w:rsidR="004B7121" w:rsidRDefault="004B7121" w:rsidP="004B7121">
            <w:pPr>
              <w:pStyle w:val="Tableheader"/>
            </w:pPr>
            <w:r>
              <w:t>No.</w:t>
            </w:r>
          </w:p>
        </w:tc>
        <w:tc>
          <w:tcPr>
            <w:tcW w:w="3676" w:type="dxa"/>
            <w:tcBorders>
              <w:top w:val="single" w:sz="12" w:space="0" w:color="auto"/>
            </w:tcBorders>
          </w:tcPr>
          <w:p w14:paraId="367E1142" w14:textId="77777777" w:rsidR="004B7121" w:rsidRDefault="004B7121" w:rsidP="004B7121">
            <w:pPr>
              <w:pStyle w:val="Tableheader"/>
            </w:pPr>
            <w:r>
              <w:t>Number</w:t>
            </w:r>
          </w:p>
        </w:tc>
        <w:tc>
          <w:tcPr>
            <w:tcW w:w="5654" w:type="dxa"/>
            <w:tcBorders>
              <w:top w:val="single" w:sz="12" w:space="0" w:color="auto"/>
              <w:right w:val="single" w:sz="12" w:space="0" w:color="auto"/>
            </w:tcBorders>
          </w:tcPr>
          <w:p w14:paraId="1D68E9EB" w14:textId="77777777" w:rsidR="004B7121" w:rsidRDefault="004B7121" w:rsidP="004B7121">
            <w:pPr>
              <w:pStyle w:val="Tableheader"/>
            </w:pPr>
            <w:r>
              <w:t>Title</w:t>
            </w:r>
          </w:p>
        </w:tc>
      </w:tr>
      <w:tr w:rsidR="004B7121" w14:paraId="6A31B19D" w14:textId="77777777" w:rsidTr="00703B18">
        <w:tc>
          <w:tcPr>
            <w:tcW w:w="845" w:type="dxa"/>
            <w:tcBorders>
              <w:left w:val="single" w:sz="12" w:space="0" w:color="auto"/>
            </w:tcBorders>
          </w:tcPr>
          <w:p w14:paraId="7E334148" w14:textId="77777777" w:rsidR="004B7121" w:rsidRDefault="004B7121" w:rsidP="004B7121">
            <w:pPr>
              <w:pStyle w:val="Tabletext0"/>
            </w:pPr>
            <w:r>
              <w:t>1</w:t>
            </w:r>
          </w:p>
        </w:tc>
        <w:tc>
          <w:tcPr>
            <w:tcW w:w="3676" w:type="dxa"/>
          </w:tcPr>
          <w:p w14:paraId="0F5C5741" w14:textId="65C5604D" w:rsidR="004B7121" w:rsidRDefault="00B72F9A" w:rsidP="000A78E6">
            <w:pPr>
              <w:pStyle w:val="Tabletext0"/>
            </w:pPr>
            <w:r w:rsidRPr="00B72F9A">
              <w:t>GCUI-</w:t>
            </w:r>
            <w:r w:rsidR="00B4249E">
              <w:t>CD</w:t>
            </w:r>
            <w:r w:rsidRPr="00B72F9A">
              <w:t>-GOT-GEN-SPC-001</w:t>
            </w:r>
          </w:p>
        </w:tc>
        <w:tc>
          <w:tcPr>
            <w:tcW w:w="5654" w:type="dxa"/>
            <w:tcBorders>
              <w:right w:val="single" w:sz="12" w:space="0" w:color="auto"/>
            </w:tcBorders>
          </w:tcPr>
          <w:p w14:paraId="648C01E6" w14:textId="77777777" w:rsidR="004B7121" w:rsidRDefault="00B72F9A" w:rsidP="004B7121">
            <w:pPr>
              <w:pStyle w:val="Tabletext0"/>
            </w:pPr>
            <w:r w:rsidRPr="00B72F9A">
              <w:t>Composition of Process Gas</w:t>
            </w:r>
          </w:p>
        </w:tc>
      </w:tr>
      <w:tr w:rsidR="00703B18" w14:paraId="64327F05" w14:textId="77777777" w:rsidTr="00703B18">
        <w:tc>
          <w:tcPr>
            <w:tcW w:w="845" w:type="dxa"/>
            <w:tcBorders>
              <w:left w:val="single" w:sz="12" w:space="0" w:color="auto"/>
            </w:tcBorders>
          </w:tcPr>
          <w:p w14:paraId="0F77C4CE" w14:textId="77777777" w:rsidR="00703B18" w:rsidRDefault="00703B18" w:rsidP="00703B18">
            <w:pPr>
              <w:pStyle w:val="Tabletext0"/>
            </w:pPr>
            <w:r>
              <w:t>2</w:t>
            </w:r>
          </w:p>
        </w:tc>
        <w:tc>
          <w:tcPr>
            <w:tcW w:w="3676" w:type="dxa"/>
          </w:tcPr>
          <w:p w14:paraId="00C5D47A" w14:textId="77777777" w:rsidR="00703B18" w:rsidRDefault="00B72F9A" w:rsidP="000A78E6">
            <w:pPr>
              <w:pStyle w:val="Tabletext0"/>
            </w:pPr>
            <w:r w:rsidRPr="00B72F9A">
              <w:t>GCUI-TD-GOT-MEC-DAT-003</w:t>
            </w:r>
          </w:p>
        </w:tc>
        <w:tc>
          <w:tcPr>
            <w:tcW w:w="5654" w:type="dxa"/>
            <w:tcBorders>
              <w:right w:val="single" w:sz="12" w:space="0" w:color="auto"/>
            </w:tcBorders>
          </w:tcPr>
          <w:p w14:paraId="4075044B" w14:textId="77777777" w:rsidR="00703B18" w:rsidRDefault="00B72F9A" w:rsidP="00703B18">
            <w:pPr>
              <w:pStyle w:val="Tabletext0"/>
            </w:pPr>
            <w:r w:rsidRPr="00B72F9A">
              <w:t>Gas Coolers - Datasheet</w:t>
            </w:r>
          </w:p>
        </w:tc>
      </w:tr>
      <w:tr w:rsidR="00B72F9A" w14:paraId="0EC240AA" w14:textId="77777777" w:rsidTr="00703B18">
        <w:tc>
          <w:tcPr>
            <w:tcW w:w="845" w:type="dxa"/>
            <w:tcBorders>
              <w:left w:val="single" w:sz="12" w:space="0" w:color="auto"/>
            </w:tcBorders>
          </w:tcPr>
          <w:p w14:paraId="003FDCF4" w14:textId="77777777" w:rsidR="00B72F9A" w:rsidRDefault="00B72F9A" w:rsidP="00703B18">
            <w:pPr>
              <w:pStyle w:val="Tabletext0"/>
            </w:pPr>
            <w:r>
              <w:t>3</w:t>
            </w:r>
          </w:p>
        </w:tc>
        <w:tc>
          <w:tcPr>
            <w:tcW w:w="3676" w:type="dxa"/>
          </w:tcPr>
          <w:p w14:paraId="2D0C32F7" w14:textId="4F2857C7" w:rsidR="00B72F9A" w:rsidRPr="00B72F9A" w:rsidRDefault="00B72F9A" w:rsidP="000A78E6">
            <w:pPr>
              <w:pStyle w:val="Tabletext0"/>
            </w:pPr>
            <w:r w:rsidRPr="00B72F9A">
              <w:t>GCUI-</w:t>
            </w:r>
            <w:r w:rsidR="00B4249E">
              <w:t>C</w:t>
            </w:r>
            <w:r w:rsidR="00B4249E" w:rsidRPr="00B72F9A">
              <w:t>D</w:t>
            </w:r>
            <w:r w:rsidRPr="00B72F9A">
              <w:t>-GOT-MEC-DIA-003</w:t>
            </w:r>
          </w:p>
        </w:tc>
        <w:tc>
          <w:tcPr>
            <w:tcW w:w="5654" w:type="dxa"/>
            <w:tcBorders>
              <w:right w:val="single" w:sz="12" w:space="0" w:color="auto"/>
            </w:tcBorders>
          </w:tcPr>
          <w:p w14:paraId="480BFBA8" w14:textId="77777777" w:rsidR="00B72F9A" w:rsidRPr="00B72F9A" w:rsidRDefault="00B72F9A" w:rsidP="00703B18">
            <w:pPr>
              <w:pStyle w:val="Tabletext0"/>
            </w:pPr>
            <w:r w:rsidRPr="00B72F9A">
              <w:t>Piping and Instrument Diagrams (P&amp;IDs) process cooler</w:t>
            </w:r>
          </w:p>
        </w:tc>
      </w:tr>
      <w:tr w:rsidR="00B72F9A" w14:paraId="1E6827E5" w14:textId="77777777" w:rsidTr="00703B18">
        <w:tc>
          <w:tcPr>
            <w:tcW w:w="845" w:type="dxa"/>
            <w:tcBorders>
              <w:left w:val="single" w:sz="12" w:space="0" w:color="auto"/>
            </w:tcBorders>
          </w:tcPr>
          <w:p w14:paraId="4D376B0F" w14:textId="77777777" w:rsidR="00B72F9A" w:rsidRDefault="00B72F9A" w:rsidP="00703B18">
            <w:pPr>
              <w:pStyle w:val="Tabletext0"/>
            </w:pPr>
            <w:r>
              <w:t>4</w:t>
            </w:r>
          </w:p>
        </w:tc>
        <w:tc>
          <w:tcPr>
            <w:tcW w:w="3676" w:type="dxa"/>
          </w:tcPr>
          <w:p w14:paraId="62130C38" w14:textId="156E0BCE" w:rsidR="00B72F9A" w:rsidRPr="00B72F9A" w:rsidRDefault="00F07A5C" w:rsidP="00C716A1">
            <w:pPr>
              <w:pStyle w:val="Tabletext0"/>
            </w:pPr>
            <w:r w:rsidRPr="00F07A5C">
              <w:t>GCUI-</w:t>
            </w:r>
            <w:r w:rsidR="00C716A1">
              <w:t>CD</w:t>
            </w:r>
            <w:r w:rsidRPr="00F07A5C">
              <w:t>-GOT-ELE-SPC-006</w:t>
            </w:r>
          </w:p>
        </w:tc>
        <w:tc>
          <w:tcPr>
            <w:tcW w:w="5654" w:type="dxa"/>
            <w:tcBorders>
              <w:right w:val="single" w:sz="12" w:space="0" w:color="auto"/>
            </w:tcBorders>
          </w:tcPr>
          <w:p w14:paraId="0FC89E28" w14:textId="77777777" w:rsidR="00B72F9A" w:rsidRPr="00B72F9A" w:rsidRDefault="00F07A5C" w:rsidP="00703B18">
            <w:pPr>
              <w:pStyle w:val="Tabletext0"/>
            </w:pPr>
            <w:r w:rsidRPr="00F07A5C">
              <w:t>Cable and Cable Laying - Specification</w:t>
            </w:r>
          </w:p>
        </w:tc>
      </w:tr>
      <w:tr w:rsidR="00B72F9A" w14:paraId="036B1090" w14:textId="77777777" w:rsidTr="00703B18">
        <w:tc>
          <w:tcPr>
            <w:tcW w:w="845" w:type="dxa"/>
            <w:tcBorders>
              <w:left w:val="single" w:sz="12" w:space="0" w:color="auto"/>
            </w:tcBorders>
          </w:tcPr>
          <w:p w14:paraId="1CCF3AFC" w14:textId="77777777" w:rsidR="00B72F9A" w:rsidRDefault="00F07A5C" w:rsidP="00703B18">
            <w:pPr>
              <w:pStyle w:val="Tabletext0"/>
            </w:pPr>
            <w:r>
              <w:t>5</w:t>
            </w:r>
          </w:p>
        </w:tc>
        <w:tc>
          <w:tcPr>
            <w:tcW w:w="3676" w:type="dxa"/>
          </w:tcPr>
          <w:p w14:paraId="55169144" w14:textId="1386328E" w:rsidR="00B72F9A" w:rsidRPr="00B72F9A" w:rsidRDefault="00F07A5C" w:rsidP="00C716A1">
            <w:pPr>
              <w:pStyle w:val="Tabletext0"/>
            </w:pPr>
            <w:r w:rsidRPr="00F07A5C">
              <w:t>GCUI-</w:t>
            </w:r>
            <w:r w:rsidR="00C716A1">
              <w:t>CD</w:t>
            </w:r>
            <w:r w:rsidRPr="00F07A5C">
              <w:t>-GOT-ELE-SPC-007</w:t>
            </w:r>
          </w:p>
        </w:tc>
        <w:tc>
          <w:tcPr>
            <w:tcW w:w="5654" w:type="dxa"/>
            <w:tcBorders>
              <w:right w:val="single" w:sz="12" w:space="0" w:color="auto"/>
            </w:tcBorders>
          </w:tcPr>
          <w:p w14:paraId="5DCFAEA0" w14:textId="77777777" w:rsidR="00B72F9A" w:rsidRPr="00B72F9A" w:rsidRDefault="00F07A5C" w:rsidP="00703B18">
            <w:pPr>
              <w:pStyle w:val="Tabletext0"/>
            </w:pPr>
            <w:r w:rsidRPr="00F07A5C">
              <w:t>Earthing and Lightning Protection - Specification</w:t>
            </w:r>
          </w:p>
        </w:tc>
      </w:tr>
      <w:tr w:rsidR="000C4718" w14:paraId="18A74849" w14:textId="77777777" w:rsidTr="00703B18">
        <w:tc>
          <w:tcPr>
            <w:tcW w:w="845" w:type="dxa"/>
            <w:tcBorders>
              <w:left w:val="single" w:sz="12" w:space="0" w:color="auto"/>
            </w:tcBorders>
          </w:tcPr>
          <w:p w14:paraId="1C3E4F7E" w14:textId="1F056AA9" w:rsidR="000C4718" w:rsidRDefault="000C4718" w:rsidP="00703B18">
            <w:pPr>
              <w:pStyle w:val="Tabletext0"/>
            </w:pPr>
            <w:r>
              <w:t>6</w:t>
            </w:r>
          </w:p>
        </w:tc>
        <w:tc>
          <w:tcPr>
            <w:tcW w:w="3676" w:type="dxa"/>
          </w:tcPr>
          <w:p w14:paraId="1D7C4A33" w14:textId="0A01ED84" w:rsidR="000C4718" w:rsidRPr="00F07A5C" w:rsidRDefault="000C4718" w:rsidP="00C716A1">
            <w:pPr>
              <w:pStyle w:val="Tabletext0"/>
            </w:pPr>
            <w:r w:rsidRPr="000C4718">
              <w:t>GCUI-CD-GOT-ELE-SPC-00</w:t>
            </w:r>
            <w:r>
              <w:t>9</w:t>
            </w:r>
          </w:p>
        </w:tc>
        <w:tc>
          <w:tcPr>
            <w:tcW w:w="5654" w:type="dxa"/>
            <w:tcBorders>
              <w:right w:val="single" w:sz="12" w:space="0" w:color="auto"/>
            </w:tcBorders>
          </w:tcPr>
          <w:p w14:paraId="44374D8F" w14:textId="7693803D" w:rsidR="000C4718" w:rsidRPr="00F07A5C" w:rsidRDefault="000C4718" w:rsidP="00703B18">
            <w:pPr>
              <w:pStyle w:val="Tabletext0"/>
            </w:pPr>
            <w:r w:rsidRPr="000C4718">
              <w:t>Design and Construction of Power Supply Systems - Specification</w:t>
            </w:r>
          </w:p>
        </w:tc>
      </w:tr>
      <w:tr w:rsidR="000C4718" w14:paraId="11059A84" w14:textId="77777777" w:rsidTr="00703B18">
        <w:tc>
          <w:tcPr>
            <w:tcW w:w="845" w:type="dxa"/>
            <w:tcBorders>
              <w:left w:val="single" w:sz="12" w:space="0" w:color="auto"/>
            </w:tcBorders>
          </w:tcPr>
          <w:p w14:paraId="648CCA1F" w14:textId="13AB92D5" w:rsidR="000C4718" w:rsidRDefault="000C4718" w:rsidP="00703B18">
            <w:pPr>
              <w:pStyle w:val="Tabletext0"/>
            </w:pPr>
            <w:r>
              <w:t>7</w:t>
            </w:r>
          </w:p>
        </w:tc>
        <w:tc>
          <w:tcPr>
            <w:tcW w:w="3676" w:type="dxa"/>
          </w:tcPr>
          <w:p w14:paraId="0832EA8C" w14:textId="206D1D4D" w:rsidR="000C4718" w:rsidRPr="00F07A5C" w:rsidRDefault="000C4718" w:rsidP="00C716A1">
            <w:pPr>
              <w:pStyle w:val="Tabletext0"/>
            </w:pPr>
            <w:r w:rsidRPr="000C4718">
              <w:t>GCUI-CD-GOT-ELE-SPC-001</w:t>
            </w:r>
          </w:p>
        </w:tc>
        <w:tc>
          <w:tcPr>
            <w:tcW w:w="5654" w:type="dxa"/>
            <w:tcBorders>
              <w:right w:val="single" w:sz="12" w:space="0" w:color="auto"/>
            </w:tcBorders>
          </w:tcPr>
          <w:p w14:paraId="245CA3D3" w14:textId="203AC370" w:rsidR="000C4718" w:rsidRPr="00F07A5C" w:rsidRDefault="000C4718" w:rsidP="00703B18">
            <w:pPr>
              <w:pStyle w:val="Tabletext0"/>
            </w:pPr>
            <w:r w:rsidRPr="000C4718">
              <w:t>LV Switchgear - Specification</w:t>
            </w:r>
          </w:p>
        </w:tc>
      </w:tr>
    </w:tbl>
    <w:p w14:paraId="02CE9285" w14:textId="77777777" w:rsidR="004D1023" w:rsidRDefault="004D1023" w:rsidP="004D1023">
      <w:pPr>
        <w:pStyle w:val="Heading2"/>
      </w:pPr>
      <w:bookmarkStart w:id="9" w:name="_Toc45105514"/>
      <w:bookmarkStart w:id="10" w:name="_Toc54863664"/>
      <w:r w:rsidRPr="002615A3">
        <w:t>Codes and Standards</w:t>
      </w:r>
      <w:bookmarkEnd w:id="9"/>
      <w:bookmarkEnd w:id="10"/>
    </w:p>
    <w:p w14:paraId="49D79ED4" w14:textId="5F89A118" w:rsidR="00C52EC7" w:rsidRPr="00C52EC7" w:rsidRDefault="00C52EC7" w:rsidP="00C52EC7">
      <w:pPr>
        <w:pStyle w:val="Text"/>
      </w:pPr>
      <w:proofErr w:type="gramStart"/>
      <w:r w:rsidRPr="00C52EC7">
        <w:t>In particular, but</w:t>
      </w:r>
      <w:proofErr w:type="gramEnd"/>
      <w:r w:rsidRPr="00C52EC7">
        <w:t xml:space="preserve"> not limited to, the following laws, codes, standards and regulations shall be observed. It shall always be checked that the latest revision of each standard is used. Manufacturer shall be responsible to design equipment’s and their components in accordance with the requirements of applicable documents</w:t>
      </w:r>
      <w:r>
        <w:t>.</w:t>
      </w:r>
    </w:p>
    <w:p w14:paraId="6FF512CB" w14:textId="7D3055DB" w:rsidR="004D1023" w:rsidRPr="005B642E" w:rsidRDefault="004D1023" w:rsidP="004D1023">
      <w:pPr>
        <w:pStyle w:val="Tabletitle"/>
      </w:pPr>
      <w:r>
        <w:lastRenderedPageBreak/>
        <w:t xml:space="preserve">Table </w:t>
      </w:r>
      <w:r w:rsidR="007A74DE">
        <w:fldChar w:fldCharType="begin"/>
      </w:r>
      <w:r w:rsidR="007A74DE">
        <w:instrText xml:space="preserve"> STYLEREF 1 \s </w:instrText>
      </w:r>
      <w:r w:rsidR="007A74DE">
        <w:fldChar w:fldCharType="separate"/>
      </w:r>
      <w:r w:rsidR="009337B9">
        <w:rPr>
          <w:noProof/>
        </w:rPr>
        <w:t>1</w:t>
      </w:r>
      <w:r w:rsidR="007A74DE">
        <w:fldChar w:fldCharType="end"/>
      </w:r>
      <w:r w:rsidR="007A74DE">
        <w:t>.</w:t>
      </w:r>
      <w:r w:rsidR="007A74DE">
        <w:fldChar w:fldCharType="begin"/>
      </w:r>
      <w:r w:rsidR="007A74DE">
        <w:instrText xml:space="preserve"> SEQ Table \* ARABIC \s 1 </w:instrText>
      </w:r>
      <w:r w:rsidR="007A74DE">
        <w:fldChar w:fldCharType="separate"/>
      </w:r>
      <w:r w:rsidR="009337B9">
        <w:rPr>
          <w:noProof/>
        </w:rPr>
        <w:t>4</w:t>
      </w:r>
      <w:r w:rsidR="007A74DE">
        <w:fldChar w:fldCharType="end"/>
      </w:r>
    </w:p>
    <w:tbl>
      <w:tblPr>
        <w:tblStyle w:val="TableGrid"/>
        <w:tblW w:w="0" w:type="auto"/>
        <w:tblLook w:val="04A0" w:firstRow="1" w:lastRow="0" w:firstColumn="1" w:lastColumn="0" w:noHBand="0" w:noVBand="1"/>
      </w:tblPr>
      <w:tblGrid>
        <w:gridCol w:w="845"/>
        <w:gridCol w:w="3676"/>
        <w:gridCol w:w="5654"/>
      </w:tblGrid>
      <w:tr w:rsidR="004D1023" w14:paraId="60D87543" w14:textId="77777777" w:rsidTr="002D313C">
        <w:trPr>
          <w:tblHeader/>
        </w:trPr>
        <w:tc>
          <w:tcPr>
            <w:tcW w:w="845" w:type="dxa"/>
            <w:tcBorders>
              <w:top w:val="single" w:sz="12" w:space="0" w:color="auto"/>
              <w:left w:val="single" w:sz="12" w:space="0" w:color="auto"/>
            </w:tcBorders>
          </w:tcPr>
          <w:p w14:paraId="27DED62E" w14:textId="77777777" w:rsidR="004D1023" w:rsidRDefault="004D1023" w:rsidP="002D313C">
            <w:pPr>
              <w:pStyle w:val="Tableheader"/>
            </w:pPr>
            <w:r>
              <w:t>No.</w:t>
            </w:r>
          </w:p>
        </w:tc>
        <w:tc>
          <w:tcPr>
            <w:tcW w:w="3676" w:type="dxa"/>
            <w:tcBorders>
              <w:top w:val="single" w:sz="12" w:space="0" w:color="auto"/>
            </w:tcBorders>
          </w:tcPr>
          <w:p w14:paraId="2ACB73DC" w14:textId="77777777" w:rsidR="004D1023" w:rsidRDefault="004D1023" w:rsidP="002D313C">
            <w:pPr>
              <w:pStyle w:val="Tableheader"/>
            </w:pPr>
            <w:r>
              <w:t>Number</w:t>
            </w:r>
          </w:p>
        </w:tc>
        <w:tc>
          <w:tcPr>
            <w:tcW w:w="5654" w:type="dxa"/>
            <w:tcBorders>
              <w:top w:val="single" w:sz="12" w:space="0" w:color="auto"/>
              <w:right w:val="single" w:sz="12" w:space="0" w:color="auto"/>
            </w:tcBorders>
          </w:tcPr>
          <w:p w14:paraId="5A288DE5" w14:textId="77777777" w:rsidR="004D1023" w:rsidRDefault="004D1023" w:rsidP="002D313C">
            <w:pPr>
              <w:pStyle w:val="Tableheader"/>
            </w:pPr>
            <w:r>
              <w:t>Title</w:t>
            </w:r>
          </w:p>
        </w:tc>
      </w:tr>
      <w:tr w:rsidR="004D1023" w14:paraId="7AC1900A" w14:textId="77777777" w:rsidTr="002D313C">
        <w:tc>
          <w:tcPr>
            <w:tcW w:w="845" w:type="dxa"/>
            <w:tcBorders>
              <w:left w:val="single" w:sz="12" w:space="0" w:color="auto"/>
            </w:tcBorders>
          </w:tcPr>
          <w:p w14:paraId="6B177AD5" w14:textId="77777777" w:rsidR="004D1023" w:rsidRPr="00FF2CCD" w:rsidRDefault="004D1023" w:rsidP="002D313C">
            <w:pPr>
              <w:pStyle w:val="Tabletext0"/>
            </w:pPr>
            <w:r w:rsidRPr="00FF2CCD">
              <w:t>1</w:t>
            </w:r>
          </w:p>
        </w:tc>
        <w:tc>
          <w:tcPr>
            <w:tcW w:w="3676" w:type="dxa"/>
          </w:tcPr>
          <w:p w14:paraId="7ED02201" w14:textId="77777777" w:rsidR="004D1023" w:rsidRPr="002615A3" w:rsidRDefault="00F07A5C" w:rsidP="002D313C">
            <w:pPr>
              <w:pStyle w:val="Tabletext0"/>
            </w:pPr>
            <w:r w:rsidRPr="00F07A5C">
              <w:t>2006/42/EC</w:t>
            </w:r>
          </w:p>
        </w:tc>
        <w:tc>
          <w:tcPr>
            <w:tcW w:w="5654" w:type="dxa"/>
            <w:tcBorders>
              <w:right w:val="single" w:sz="12" w:space="0" w:color="auto"/>
            </w:tcBorders>
          </w:tcPr>
          <w:p w14:paraId="11B57E79" w14:textId="77777777" w:rsidR="004D1023" w:rsidRPr="002615A3" w:rsidRDefault="00F07A5C" w:rsidP="002D313C">
            <w:pPr>
              <w:pStyle w:val="Tabletext0"/>
            </w:pPr>
            <w:r w:rsidRPr="00F07A5C">
              <w:t>Machinery Directive</w:t>
            </w:r>
          </w:p>
        </w:tc>
      </w:tr>
      <w:tr w:rsidR="004D1023" w14:paraId="385DB0E2" w14:textId="77777777" w:rsidTr="002D313C">
        <w:tc>
          <w:tcPr>
            <w:tcW w:w="845" w:type="dxa"/>
            <w:tcBorders>
              <w:left w:val="single" w:sz="12" w:space="0" w:color="auto"/>
            </w:tcBorders>
          </w:tcPr>
          <w:p w14:paraId="6EBFD6A7" w14:textId="77777777" w:rsidR="004D1023" w:rsidRPr="00FF2CCD" w:rsidRDefault="004D1023" w:rsidP="002D313C">
            <w:pPr>
              <w:pStyle w:val="Tabletext0"/>
            </w:pPr>
            <w:r w:rsidRPr="00FF2CCD">
              <w:t>2</w:t>
            </w:r>
          </w:p>
        </w:tc>
        <w:tc>
          <w:tcPr>
            <w:tcW w:w="3676" w:type="dxa"/>
          </w:tcPr>
          <w:p w14:paraId="509AAACB" w14:textId="77777777" w:rsidR="004D1023" w:rsidRPr="002615A3" w:rsidRDefault="00F07A5C" w:rsidP="002D313C">
            <w:pPr>
              <w:pStyle w:val="Tabletext0"/>
            </w:pPr>
            <w:r w:rsidRPr="00F07A5C">
              <w:t>2014/34/EU</w:t>
            </w:r>
          </w:p>
        </w:tc>
        <w:tc>
          <w:tcPr>
            <w:tcW w:w="5654" w:type="dxa"/>
            <w:tcBorders>
              <w:right w:val="single" w:sz="12" w:space="0" w:color="auto"/>
            </w:tcBorders>
          </w:tcPr>
          <w:p w14:paraId="58971DC3" w14:textId="77777777" w:rsidR="004D1023" w:rsidRPr="002615A3" w:rsidRDefault="00F07A5C" w:rsidP="002D313C">
            <w:pPr>
              <w:pStyle w:val="Tabletext0"/>
            </w:pPr>
            <w:r w:rsidRPr="00F07A5C">
              <w:t>ATEX Directive</w:t>
            </w:r>
          </w:p>
        </w:tc>
      </w:tr>
      <w:tr w:rsidR="00F07A5C" w14:paraId="3EF17F2E" w14:textId="77777777" w:rsidTr="002D313C">
        <w:tc>
          <w:tcPr>
            <w:tcW w:w="845" w:type="dxa"/>
            <w:tcBorders>
              <w:left w:val="single" w:sz="12" w:space="0" w:color="auto"/>
            </w:tcBorders>
          </w:tcPr>
          <w:p w14:paraId="7D57AF48" w14:textId="77777777" w:rsidR="00F07A5C" w:rsidRPr="00FF2CCD" w:rsidRDefault="00F07A5C" w:rsidP="002D313C">
            <w:pPr>
              <w:pStyle w:val="Tabletext0"/>
            </w:pPr>
            <w:r w:rsidRPr="00FF2CCD">
              <w:t>3</w:t>
            </w:r>
          </w:p>
        </w:tc>
        <w:tc>
          <w:tcPr>
            <w:tcW w:w="3676" w:type="dxa"/>
          </w:tcPr>
          <w:p w14:paraId="27EC4D8D" w14:textId="77777777" w:rsidR="00F07A5C" w:rsidRPr="002615A3" w:rsidRDefault="00F07A5C" w:rsidP="002D313C">
            <w:pPr>
              <w:pStyle w:val="Tabletext0"/>
            </w:pPr>
            <w:r w:rsidRPr="00F07A5C">
              <w:t>2016/68/EU</w:t>
            </w:r>
          </w:p>
        </w:tc>
        <w:tc>
          <w:tcPr>
            <w:tcW w:w="5654" w:type="dxa"/>
            <w:tcBorders>
              <w:right w:val="single" w:sz="12" w:space="0" w:color="auto"/>
            </w:tcBorders>
          </w:tcPr>
          <w:p w14:paraId="2F67DF62" w14:textId="77777777" w:rsidR="00F07A5C" w:rsidRPr="002615A3" w:rsidRDefault="00F07A5C" w:rsidP="002D313C">
            <w:pPr>
              <w:pStyle w:val="Tabletext0"/>
            </w:pPr>
            <w:r w:rsidRPr="00F07A5C">
              <w:t>Pressure Equipment Directive (PED)</w:t>
            </w:r>
          </w:p>
        </w:tc>
      </w:tr>
      <w:tr w:rsidR="00F07A5C" w14:paraId="7C7485A3" w14:textId="77777777" w:rsidTr="002D313C">
        <w:tc>
          <w:tcPr>
            <w:tcW w:w="845" w:type="dxa"/>
            <w:tcBorders>
              <w:left w:val="single" w:sz="12" w:space="0" w:color="auto"/>
            </w:tcBorders>
          </w:tcPr>
          <w:p w14:paraId="51A8D39D" w14:textId="77777777" w:rsidR="00F07A5C" w:rsidRPr="00FF2CCD" w:rsidRDefault="00FB7656" w:rsidP="002D313C">
            <w:pPr>
              <w:pStyle w:val="Tabletext0"/>
            </w:pPr>
            <w:r>
              <w:t>4</w:t>
            </w:r>
          </w:p>
        </w:tc>
        <w:tc>
          <w:tcPr>
            <w:tcW w:w="3676" w:type="dxa"/>
          </w:tcPr>
          <w:p w14:paraId="54CB07F3" w14:textId="77777777" w:rsidR="00F07A5C" w:rsidRPr="002615A3" w:rsidRDefault="00F07A5C" w:rsidP="002D313C">
            <w:pPr>
              <w:pStyle w:val="Tabletext0"/>
            </w:pPr>
            <w:r w:rsidRPr="00F07A5C">
              <w:t>2014/35/EU</w:t>
            </w:r>
          </w:p>
        </w:tc>
        <w:tc>
          <w:tcPr>
            <w:tcW w:w="5654" w:type="dxa"/>
            <w:tcBorders>
              <w:right w:val="single" w:sz="12" w:space="0" w:color="auto"/>
            </w:tcBorders>
          </w:tcPr>
          <w:p w14:paraId="0BFCCDEC" w14:textId="77777777" w:rsidR="00F07A5C" w:rsidRPr="002615A3" w:rsidRDefault="00F07A5C" w:rsidP="002D313C">
            <w:pPr>
              <w:pStyle w:val="Tabletext0"/>
            </w:pPr>
            <w:r w:rsidRPr="00F07A5C">
              <w:t>Low Voltage Directive</w:t>
            </w:r>
          </w:p>
        </w:tc>
      </w:tr>
      <w:tr w:rsidR="00F07A5C" w14:paraId="6AC7F72A" w14:textId="77777777" w:rsidTr="002D313C">
        <w:tc>
          <w:tcPr>
            <w:tcW w:w="845" w:type="dxa"/>
            <w:tcBorders>
              <w:left w:val="single" w:sz="12" w:space="0" w:color="auto"/>
            </w:tcBorders>
          </w:tcPr>
          <w:p w14:paraId="1D37B32E" w14:textId="77777777" w:rsidR="00F07A5C" w:rsidRPr="00FF2CCD" w:rsidRDefault="00FB7656" w:rsidP="002D313C">
            <w:pPr>
              <w:pStyle w:val="Tabletext0"/>
            </w:pPr>
            <w:r>
              <w:t>5</w:t>
            </w:r>
          </w:p>
        </w:tc>
        <w:tc>
          <w:tcPr>
            <w:tcW w:w="3676" w:type="dxa"/>
          </w:tcPr>
          <w:p w14:paraId="7CE1B403" w14:textId="77777777" w:rsidR="00F07A5C" w:rsidRPr="002615A3" w:rsidRDefault="00F07A5C" w:rsidP="002D313C">
            <w:pPr>
              <w:pStyle w:val="Tabletext0"/>
            </w:pPr>
            <w:r w:rsidRPr="00F07A5C">
              <w:t>EN 1090</w:t>
            </w:r>
          </w:p>
        </w:tc>
        <w:tc>
          <w:tcPr>
            <w:tcW w:w="5654" w:type="dxa"/>
            <w:tcBorders>
              <w:right w:val="single" w:sz="12" w:space="0" w:color="auto"/>
            </w:tcBorders>
          </w:tcPr>
          <w:p w14:paraId="79C3E227" w14:textId="77777777" w:rsidR="00F07A5C" w:rsidRPr="002615A3" w:rsidRDefault="00F07A5C" w:rsidP="002D313C">
            <w:pPr>
              <w:pStyle w:val="Tabletext0"/>
            </w:pPr>
            <w:r w:rsidRPr="00F07A5C">
              <w:t>Execut</w:t>
            </w:r>
            <w:r w:rsidR="00725619">
              <w:t>ion of steel structures and alu</w:t>
            </w:r>
            <w:r w:rsidRPr="00F07A5C">
              <w:t>minium structures</w:t>
            </w:r>
          </w:p>
        </w:tc>
      </w:tr>
      <w:tr w:rsidR="00F07A5C" w14:paraId="3D3DF8F7" w14:textId="77777777" w:rsidTr="002D313C">
        <w:tc>
          <w:tcPr>
            <w:tcW w:w="845" w:type="dxa"/>
            <w:tcBorders>
              <w:left w:val="single" w:sz="12" w:space="0" w:color="auto"/>
            </w:tcBorders>
          </w:tcPr>
          <w:p w14:paraId="1461EFFC" w14:textId="77777777" w:rsidR="00F07A5C" w:rsidRPr="00FF2CCD" w:rsidRDefault="00FB7656" w:rsidP="002D313C">
            <w:pPr>
              <w:pStyle w:val="Tabletext0"/>
            </w:pPr>
            <w:r>
              <w:t>6</w:t>
            </w:r>
          </w:p>
        </w:tc>
        <w:tc>
          <w:tcPr>
            <w:tcW w:w="3676" w:type="dxa"/>
          </w:tcPr>
          <w:p w14:paraId="0C40556A" w14:textId="77777777" w:rsidR="00F07A5C" w:rsidRPr="002615A3" w:rsidRDefault="00F07A5C" w:rsidP="002D313C">
            <w:pPr>
              <w:pStyle w:val="Tabletext0"/>
            </w:pPr>
            <w:r w:rsidRPr="00F07A5C">
              <w:t>EN 13445</w:t>
            </w:r>
          </w:p>
        </w:tc>
        <w:tc>
          <w:tcPr>
            <w:tcW w:w="5654" w:type="dxa"/>
            <w:tcBorders>
              <w:right w:val="single" w:sz="12" w:space="0" w:color="auto"/>
            </w:tcBorders>
          </w:tcPr>
          <w:p w14:paraId="1B198632" w14:textId="77777777" w:rsidR="00F07A5C" w:rsidRPr="002615A3" w:rsidRDefault="00F07A5C" w:rsidP="002D313C">
            <w:pPr>
              <w:pStyle w:val="Tabletext0"/>
            </w:pPr>
            <w:r w:rsidRPr="00F07A5C">
              <w:t>Unfired Pressure Vessels</w:t>
            </w:r>
          </w:p>
        </w:tc>
      </w:tr>
      <w:tr w:rsidR="00F07A5C" w14:paraId="6BAF3A4E" w14:textId="77777777" w:rsidTr="002D313C">
        <w:tc>
          <w:tcPr>
            <w:tcW w:w="845" w:type="dxa"/>
            <w:tcBorders>
              <w:left w:val="single" w:sz="12" w:space="0" w:color="auto"/>
            </w:tcBorders>
          </w:tcPr>
          <w:p w14:paraId="0D84FC8B" w14:textId="77777777" w:rsidR="00F07A5C" w:rsidRPr="00FF2CCD" w:rsidRDefault="00FB7656" w:rsidP="002D313C">
            <w:pPr>
              <w:pStyle w:val="Tabletext0"/>
            </w:pPr>
            <w:r>
              <w:t>7</w:t>
            </w:r>
          </w:p>
        </w:tc>
        <w:tc>
          <w:tcPr>
            <w:tcW w:w="3676" w:type="dxa"/>
          </w:tcPr>
          <w:p w14:paraId="41D907AF" w14:textId="0883AE46" w:rsidR="00F07A5C" w:rsidRPr="002615A3" w:rsidRDefault="00753C13" w:rsidP="002D313C">
            <w:pPr>
              <w:pStyle w:val="Tabletext0"/>
            </w:pPr>
            <w:r>
              <w:t xml:space="preserve"> </w:t>
            </w:r>
            <w:r w:rsidRPr="00753C13">
              <w:t>ANSI B16.5</w:t>
            </w:r>
          </w:p>
        </w:tc>
        <w:tc>
          <w:tcPr>
            <w:tcW w:w="5654" w:type="dxa"/>
            <w:tcBorders>
              <w:right w:val="single" w:sz="12" w:space="0" w:color="auto"/>
            </w:tcBorders>
          </w:tcPr>
          <w:p w14:paraId="3E089E57" w14:textId="3534B6B9" w:rsidR="00F07A5C" w:rsidRPr="002615A3" w:rsidRDefault="00753C13" w:rsidP="002D313C">
            <w:pPr>
              <w:pStyle w:val="Tabletext0"/>
            </w:pPr>
            <w:r>
              <w:t xml:space="preserve"> </w:t>
            </w:r>
            <w:r w:rsidRPr="00753C13">
              <w:t>Pipe Flanges and Flanged Fittings</w:t>
            </w:r>
          </w:p>
        </w:tc>
      </w:tr>
      <w:tr w:rsidR="00A5455D" w14:paraId="6D52323B" w14:textId="77777777" w:rsidTr="002D313C">
        <w:tc>
          <w:tcPr>
            <w:tcW w:w="845" w:type="dxa"/>
            <w:tcBorders>
              <w:left w:val="single" w:sz="12" w:space="0" w:color="auto"/>
            </w:tcBorders>
          </w:tcPr>
          <w:p w14:paraId="3C5CC636" w14:textId="77777777" w:rsidR="00A5455D" w:rsidRPr="00FF2CCD" w:rsidRDefault="00A5455D" w:rsidP="00A5455D">
            <w:pPr>
              <w:pStyle w:val="Tabletext0"/>
            </w:pPr>
            <w:r>
              <w:t>8</w:t>
            </w:r>
          </w:p>
        </w:tc>
        <w:tc>
          <w:tcPr>
            <w:tcW w:w="3676" w:type="dxa"/>
          </w:tcPr>
          <w:p w14:paraId="4E2CD378" w14:textId="77777777" w:rsidR="00A5455D" w:rsidRPr="002615A3" w:rsidRDefault="00A5455D" w:rsidP="00A5455D">
            <w:pPr>
              <w:pStyle w:val="Tabletext0"/>
            </w:pPr>
            <w:r w:rsidRPr="00F07A5C">
              <w:t>EN 1991-1-</w:t>
            </w:r>
            <w:r>
              <w:t>3</w:t>
            </w:r>
          </w:p>
        </w:tc>
        <w:tc>
          <w:tcPr>
            <w:tcW w:w="5654" w:type="dxa"/>
            <w:tcBorders>
              <w:right w:val="single" w:sz="12" w:space="0" w:color="auto"/>
            </w:tcBorders>
          </w:tcPr>
          <w:p w14:paraId="28B971DF" w14:textId="77777777" w:rsidR="00A5455D" w:rsidRPr="002615A3" w:rsidRDefault="00A5455D" w:rsidP="00A5455D">
            <w:pPr>
              <w:pStyle w:val="Tabletext0"/>
            </w:pPr>
            <w:r w:rsidRPr="00F07A5C">
              <w:t>Eurocode 1: Actions on structures - Part 1-</w:t>
            </w:r>
            <w:r>
              <w:t>3</w:t>
            </w:r>
            <w:r w:rsidRPr="00F07A5C">
              <w:t xml:space="preserve">: </w:t>
            </w:r>
            <w:r w:rsidRPr="00B301DC">
              <w:t>General actions – Snow loads</w:t>
            </w:r>
          </w:p>
        </w:tc>
      </w:tr>
      <w:tr w:rsidR="00A5455D" w14:paraId="2A94D21C" w14:textId="77777777" w:rsidTr="002D313C">
        <w:tc>
          <w:tcPr>
            <w:tcW w:w="845" w:type="dxa"/>
            <w:tcBorders>
              <w:left w:val="single" w:sz="12" w:space="0" w:color="auto"/>
            </w:tcBorders>
          </w:tcPr>
          <w:p w14:paraId="055DE072" w14:textId="77777777" w:rsidR="00A5455D" w:rsidRPr="00FF2CCD" w:rsidRDefault="00A5455D" w:rsidP="00A5455D">
            <w:pPr>
              <w:pStyle w:val="Tabletext0"/>
            </w:pPr>
            <w:r>
              <w:t>9</w:t>
            </w:r>
          </w:p>
        </w:tc>
        <w:tc>
          <w:tcPr>
            <w:tcW w:w="3676" w:type="dxa"/>
          </w:tcPr>
          <w:p w14:paraId="7D78352D" w14:textId="77777777" w:rsidR="00A5455D" w:rsidRPr="002615A3" w:rsidRDefault="00A5455D" w:rsidP="00A5455D">
            <w:pPr>
              <w:pStyle w:val="Tabletext0"/>
            </w:pPr>
            <w:r w:rsidRPr="00F07A5C">
              <w:t>EN 1991-1-4</w:t>
            </w:r>
          </w:p>
        </w:tc>
        <w:tc>
          <w:tcPr>
            <w:tcW w:w="5654" w:type="dxa"/>
            <w:tcBorders>
              <w:right w:val="single" w:sz="12" w:space="0" w:color="auto"/>
            </w:tcBorders>
          </w:tcPr>
          <w:p w14:paraId="079CEF4B" w14:textId="77777777" w:rsidR="00A5455D" w:rsidRPr="002615A3" w:rsidRDefault="00A5455D" w:rsidP="00A5455D">
            <w:pPr>
              <w:pStyle w:val="Tabletext0"/>
            </w:pPr>
            <w:r w:rsidRPr="00F07A5C">
              <w:t>Eurocode 1: Actions on structures - Part 1-4: General actions - Wind actions</w:t>
            </w:r>
          </w:p>
        </w:tc>
      </w:tr>
      <w:tr w:rsidR="00A5455D" w14:paraId="62C90E94" w14:textId="77777777" w:rsidTr="002D313C">
        <w:tc>
          <w:tcPr>
            <w:tcW w:w="845" w:type="dxa"/>
            <w:tcBorders>
              <w:left w:val="single" w:sz="12" w:space="0" w:color="auto"/>
            </w:tcBorders>
          </w:tcPr>
          <w:p w14:paraId="2A4D490D" w14:textId="77777777" w:rsidR="00A5455D" w:rsidRPr="00FF2CCD" w:rsidRDefault="00A5455D" w:rsidP="00A5455D">
            <w:pPr>
              <w:pStyle w:val="Tabletext0"/>
            </w:pPr>
            <w:r>
              <w:t>10</w:t>
            </w:r>
          </w:p>
        </w:tc>
        <w:tc>
          <w:tcPr>
            <w:tcW w:w="3676" w:type="dxa"/>
          </w:tcPr>
          <w:p w14:paraId="71F83922" w14:textId="77777777" w:rsidR="00A5455D" w:rsidRPr="002615A3" w:rsidRDefault="00A5455D" w:rsidP="00A5455D">
            <w:pPr>
              <w:pStyle w:val="Tabletext0"/>
            </w:pPr>
            <w:r w:rsidRPr="00F07A5C">
              <w:t>EN 60204-1</w:t>
            </w:r>
          </w:p>
        </w:tc>
        <w:tc>
          <w:tcPr>
            <w:tcW w:w="5654" w:type="dxa"/>
            <w:tcBorders>
              <w:right w:val="single" w:sz="12" w:space="0" w:color="auto"/>
            </w:tcBorders>
          </w:tcPr>
          <w:p w14:paraId="5AB4BD25" w14:textId="77777777" w:rsidR="00A5455D" w:rsidRPr="002615A3" w:rsidRDefault="00A5455D" w:rsidP="00A5455D">
            <w:pPr>
              <w:pStyle w:val="Tabletext0"/>
            </w:pPr>
            <w:r w:rsidRPr="00F07A5C">
              <w:t>Safety of machinery - Electrical equipment of machines</w:t>
            </w:r>
          </w:p>
        </w:tc>
      </w:tr>
      <w:tr w:rsidR="00A5455D" w14:paraId="72BB4CF4" w14:textId="77777777" w:rsidTr="002D313C">
        <w:tc>
          <w:tcPr>
            <w:tcW w:w="845" w:type="dxa"/>
            <w:tcBorders>
              <w:left w:val="single" w:sz="12" w:space="0" w:color="auto"/>
            </w:tcBorders>
          </w:tcPr>
          <w:p w14:paraId="5641314F" w14:textId="77777777" w:rsidR="00A5455D" w:rsidRPr="00FF2CCD" w:rsidRDefault="00A5455D" w:rsidP="00A5455D">
            <w:pPr>
              <w:pStyle w:val="Tabletext0"/>
            </w:pPr>
            <w:r>
              <w:t>11</w:t>
            </w:r>
          </w:p>
        </w:tc>
        <w:tc>
          <w:tcPr>
            <w:tcW w:w="3676" w:type="dxa"/>
          </w:tcPr>
          <w:p w14:paraId="1E0D92F8" w14:textId="77777777" w:rsidR="00A5455D" w:rsidRPr="002615A3" w:rsidRDefault="00A5455D" w:rsidP="00A5455D">
            <w:pPr>
              <w:pStyle w:val="Tabletext0"/>
            </w:pPr>
            <w:r w:rsidRPr="00F07A5C">
              <w:t>EN ISO 12944-1</w:t>
            </w:r>
          </w:p>
        </w:tc>
        <w:tc>
          <w:tcPr>
            <w:tcW w:w="5654" w:type="dxa"/>
            <w:tcBorders>
              <w:right w:val="single" w:sz="12" w:space="0" w:color="auto"/>
            </w:tcBorders>
          </w:tcPr>
          <w:p w14:paraId="09CC03D2" w14:textId="77777777" w:rsidR="00A5455D" w:rsidRPr="002615A3" w:rsidRDefault="00A5455D" w:rsidP="00A5455D">
            <w:pPr>
              <w:pStyle w:val="Tabletext0"/>
            </w:pPr>
            <w:r w:rsidRPr="00F07A5C">
              <w:t>Paint</w:t>
            </w:r>
            <w:r w:rsidR="00725619">
              <w:t>s and varnishes - Corrosion pro</w:t>
            </w:r>
            <w:r w:rsidRPr="00F07A5C">
              <w:t>tection of steel structures by protective coating systems</w:t>
            </w:r>
          </w:p>
        </w:tc>
      </w:tr>
      <w:tr w:rsidR="00A5455D" w14:paraId="1F91EAAE" w14:textId="77777777" w:rsidTr="002D313C">
        <w:tc>
          <w:tcPr>
            <w:tcW w:w="845" w:type="dxa"/>
            <w:tcBorders>
              <w:left w:val="single" w:sz="12" w:space="0" w:color="auto"/>
            </w:tcBorders>
          </w:tcPr>
          <w:p w14:paraId="1684194A" w14:textId="77777777" w:rsidR="00A5455D" w:rsidRPr="00FF2CCD" w:rsidRDefault="00A5455D" w:rsidP="00A5455D">
            <w:pPr>
              <w:pStyle w:val="Tabletext0"/>
            </w:pPr>
            <w:r>
              <w:t>12</w:t>
            </w:r>
          </w:p>
        </w:tc>
        <w:tc>
          <w:tcPr>
            <w:tcW w:w="3676" w:type="dxa"/>
          </w:tcPr>
          <w:p w14:paraId="64CAEE0B" w14:textId="77777777" w:rsidR="00A5455D" w:rsidRPr="00F07A5C" w:rsidRDefault="00A5455D" w:rsidP="00A5455D">
            <w:pPr>
              <w:pStyle w:val="Tabletext0"/>
            </w:pPr>
            <w:r w:rsidRPr="00F07A5C">
              <w:t>EN ISO 12944-</w:t>
            </w:r>
            <w:r>
              <w:t>2</w:t>
            </w:r>
          </w:p>
        </w:tc>
        <w:tc>
          <w:tcPr>
            <w:tcW w:w="5654" w:type="dxa"/>
            <w:tcBorders>
              <w:right w:val="single" w:sz="12" w:space="0" w:color="auto"/>
            </w:tcBorders>
          </w:tcPr>
          <w:p w14:paraId="581B04BF" w14:textId="77777777" w:rsidR="00A5455D" w:rsidRPr="00F07A5C" w:rsidRDefault="00A5455D" w:rsidP="00A5455D">
            <w:pPr>
              <w:pStyle w:val="Tabletext0"/>
            </w:pPr>
            <w:r w:rsidRPr="00275F86">
              <w:t>Paints and varnishes — Corrosion protection of steel structures by protective paint systems — Part 2: Classification of environments</w:t>
            </w:r>
          </w:p>
        </w:tc>
      </w:tr>
      <w:tr w:rsidR="00A5455D" w14:paraId="6FCCB680" w14:textId="77777777" w:rsidTr="002D313C">
        <w:tc>
          <w:tcPr>
            <w:tcW w:w="845" w:type="dxa"/>
            <w:tcBorders>
              <w:left w:val="single" w:sz="12" w:space="0" w:color="auto"/>
            </w:tcBorders>
          </w:tcPr>
          <w:p w14:paraId="3BE4E024" w14:textId="77777777" w:rsidR="00A5455D" w:rsidRPr="00FF2CCD" w:rsidRDefault="00A5455D" w:rsidP="00A5455D">
            <w:pPr>
              <w:pStyle w:val="Tabletext0"/>
            </w:pPr>
            <w:r>
              <w:t>13</w:t>
            </w:r>
          </w:p>
        </w:tc>
        <w:tc>
          <w:tcPr>
            <w:tcW w:w="3676" w:type="dxa"/>
          </w:tcPr>
          <w:p w14:paraId="56779121" w14:textId="77777777" w:rsidR="00A5455D" w:rsidRPr="002615A3" w:rsidRDefault="00A5455D" w:rsidP="00A5455D">
            <w:pPr>
              <w:pStyle w:val="Tabletext0"/>
            </w:pPr>
            <w:r w:rsidRPr="00F501E1">
              <w:t>EN ISO 13706 / API 661</w:t>
            </w:r>
          </w:p>
        </w:tc>
        <w:tc>
          <w:tcPr>
            <w:tcW w:w="5654" w:type="dxa"/>
            <w:tcBorders>
              <w:right w:val="single" w:sz="12" w:space="0" w:color="auto"/>
            </w:tcBorders>
          </w:tcPr>
          <w:p w14:paraId="440786D7" w14:textId="77777777" w:rsidR="00A5455D" w:rsidRPr="002615A3" w:rsidRDefault="00A5455D" w:rsidP="00A5455D">
            <w:pPr>
              <w:pStyle w:val="Tabletext0"/>
            </w:pPr>
            <w:r w:rsidRPr="00F501E1">
              <w:t xml:space="preserve">Petroleum, </w:t>
            </w:r>
            <w:proofErr w:type="gramStart"/>
            <w:r w:rsidRPr="00F501E1">
              <w:t>petrochemical</w:t>
            </w:r>
            <w:proofErr w:type="gramEnd"/>
            <w:r w:rsidRPr="00F501E1">
              <w:t xml:space="preserve"> and natural gas industries - Air-cooled heat ex-changers</w:t>
            </w:r>
          </w:p>
        </w:tc>
      </w:tr>
      <w:tr w:rsidR="00A5455D" w14:paraId="2BCD60ED" w14:textId="77777777" w:rsidTr="002D313C">
        <w:tc>
          <w:tcPr>
            <w:tcW w:w="845" w:type="dxa"/>
            <w:tcBorders>
              <w:left w:val="single" w:sz="12" w:space="0" w:color="auto"/>
            </w:tcBorders>
          </w:tcPr>
          <w:p w14:paraId="1B8248E2" w14:textId="77777777" w:rsidR="00A5455D" w:rsidRPr="00FF2CCD" w:rsidRDefault="00A5455D" w:rsidP="00A5455D">
            <w:pPr>
              <w:pStyle w:val="Tabletext0"/>
            </w:pPr>
            <w:r>
              <w:t>14</w:t>
            </w:r>
          </w:p>
        </w:tc>
        <w:tc>
          <w:tcPr>
            <w:tcW w:w="3676" w:type="dxa"/>
          </w:tcPr>
          <w:p w14:paraId="7032CDA8" w14:textId="77777777" w:rsidR="00A5455D" w:rsidRPr="002615A3" w:rsidRDefault="00A5455D" w:rsidP="00A5455D">
            <w:pPr>
              <w:pStyle w:val="Tabletext0"/>
            </w:pPr>
            <w:r w:rsidRPr="00F501E1">
              <w:t>EN ISO 1461</w:t>
            </w:r>
          </w:p>
        </w:tc>
        <w:tc>
          <w:tcPr>
            <w:tcW w:w="5654" w:type="dxa"/>
            <w:tcBorders>
              <w:right w:val="single" w:sz="12" w:space="0" w:color="auto"/>
            </w:tcBorders>
          </w:tcPr>
          <w:p w14:paraId="680891C7" w14:textId="77777777" w:rsidR="00A5455D" w:rsidRPr="002615A3" w:rsidRDefault="00A5455D" w:rsidP="00A5455D">
            <w:pPr>
              <w:pStyle w:val="Tabletext0"/>
            </w:pPr>
            <w:r w:rsidRPr="00F501E1">
              <w:t>Hot d</w:t>
            </w:r>
            <w:r w:rsidR="00725619">
              <w:t>ip galvanized coatings on fabri</w:t>
            </w:r>
            <w:r w:rsidRPr="00F501E1">
              <w:t>cated ir</w:t>
            </w:r>
            <w:r w:rsidR="00725619">
              <w:t>on and steel articles - Specifi</w:t>
            </w:r>
            <w:r w:rsidRPr="00F501E1">
              <w:t>cations and test methods</w:t>
            </w:r>
          </w:p>
        </w:tc>
      </w:tr>
      <w:tr w:rsidR="00A5455D" w14:paraId="186E4B4C" w14:textId="77777777" w:rsidTr="002D313C">
        <w:tc>
          <w:tcPr>
            <w:tcW w:w="845" w:type="dxa"/>
            <w:tcBorders>
              <w:left w:val="single" w:sz="12" w:space="0" w:color="auto"/>
            </w:tcBorders>
          </w:tcPr>
          <w:p w14:paraId="010C3194" w14:textId="77777777" w:rsidR="00A5455D" w:rsidRPr="00FF2CCD" w:rsidRDefault="00A5455D" w:rsidP="00A5455D">
            <w:pPr>
              <w:pStyle w:val="Tabletext0"/>
            </w:pPr>
            <w:r>
              <w:t>15</w:t>
            </w:r>
          </w:p>
        </w:tc>
        <w:tc>
          <w:tcPr>
            <w:tcW w:w="3676" w:type="dxa"/>
          </w:tcPr>
          <w:p w14:paraId="4BD6A733" w14:textId="77777777" w:rsidR="00A5455D" w:rsidRPr="002615A3" w:rsidRDefault="00A5455D" w:rsidP="00A5455D">
            <w:pPr>
              <w:pStyle w:val="Tabletext0"/>
            </w:pPr>
            <w:r w:rsidRPr="00F501E1">
              <w:t>EN ISO 17638</w:t>
            </w:r>
          </w:p>
        </w:tc>
        <w:tc>
          <w:tcPr>
            <w:tcW w:w="5654" w:type="dxa"/>
            <w:tcBorders>
              <w:right w:val="single" w:sz="12" w:space="0" w:color="auto"/>
            </w:tcBorders>
          </w:tcPr>
          <w:p w14:paraId="04D91E5B" w14:textId="77777777" w:rsidR="00A5455D" w:rsidRPr="002615A3" w:rsidRDefault="00A5455D" w:rsidP="00A5455D">
            <w:pPr>
              <w:pStyle w:val="Tabletext0"/>
            </w:pPr>
            <w:r w:rsidRPr="00F501E1">
              <w:t>Non-destructive testing of welds - Magnetic particle testing</w:t>
            </w:r>
          </w:p>
        </w:tc>
      </w:tr>
      <w:tr w:rsidR="00A5455D" w14:paraId="3414953D" w14:textId="77777777" w:rsidTr="002D313C">
        <w:tc>
          <w:tcPr>
            <w:tcW w:w="845" w:type="dxa"/>
            <w:tcBorders>
              <w:left w:val="single" w:sz="12" w:space="0" w:color="auto"/>
            </w:tcBorders>
          </w:tcPr>
          <w:p w14:paraId="5A4B6BF7" w14:textId="77777777" w:rsidR="00A5455D" w:rsidRPr="00FF2CCD" w:rsidRDefault="00A5455D" w:rsidP="00A5455D">
            <w:pPr>
              <w:pStyle w:val="Tabletext0"/>
            </w:pPr>
            <w:r>
              <w:t>16</w:t>
            </w:r>
          </w:p>
        </w:tc>
        <w:tc>
          <w:tcPr>
            <w:tcW w:w="3676" w:type="dxa"/>
          </w:tcPr>
          <w:p w14:paraId="1A79B5E7" w14:textId="77777777" w:rsidR="00A5455D" w:rsidRPr="002615A3" w:rsidRDefault="00A5455D" w:rsidP="00A5455D">
            <w:pPr>
              <w:pStyle w:val="Tabletext0"/>
            </w:pPr>
            <w:r w:rsidRPr="00F501E1">
              <w:t>EN ISO 17640</w:t>
            </w:r>
          </w:p>
        </w:tc>
        <w:tc>
          <w:tcPr>
            <w:tcW w:w="5654" w:type="dxa"/>
            <w:tcBorders>
              <w:right w:val="single" w:sz="12" w:space="0" w:color="auto"/>
            </w:tcBorders>
          </w:tcPr>
          <w:p w14:paraId="4A442A38" w14:textId="77777777" w:rsidR="00A5455D" w:rsidRPr="002615A3" w:rsidRDefault="00A5455D" w:rsidP="00A5455D">
            <w:pPr>
              <w:pStyle w:val="Tabletext0"/>
            </w:pPr>
            <w:r w:rsidRPr="00F501E1">
              <w:t>Non-de</w:t>
            </w:r>
            <w:r w:rsidR="00725619">
              <w:t>structive testing of welds - Ul</w:t>
            </w:r>
            <w:r w:rsidRPr="00F501E1">
              <w:t>trasonic testing - Techniques, testing levels, and assessment</w:t>
            </w:r>
          </w:p>
        </w:tc>
      </w:tr>
      <w:tr w:rsidR="00A5455D" w14:paraId="309044D5" w14:textId="77777777" w:rsidTr="002D313C">
        <w:tc>
          <w:tcPr>
            <w:tcW w:w="845" w:type="dxa"/>
            <w:tcBorders>
              <w:left w:val="single" w:sz="12" w:space="0" w:color="auto"/>
            </w:tcBorders>
          </w:tcPr>
          <w:p w14:paraId="14AE1869" w14:textId="77777777" w:rsidR="00A5455D" w:rsidRPr="00FF2CCD" w:rsidRDefault="00A5455D" w:rsidP="00A5455D">
            <w:pPr>
              <w:pStyle w:val="Tabletext0"/>
            </w:pPr>
            <w:r>
              <w:t>17</w:t>
            </w:r>
          </w:p>
        </w:tc>
        <w:tc>
          <w:tcPr>
            <w:tcW w:w="3676" w:type="dxa"/>
          </w:tcPr>
          <w:p w14:paraId="75EB200D" w14:textId="77777777" w:rsidR="00A5455D" w:rsidRPr="002615A3" w:rsidRDefault="00A5455D" w:rsidP="00A5455D">
            <w:pPr>
              <w:pStyle w:val="Tabletext0"/>
            </w:pPr>
            <w:r w:rsidRPr="00F501E1">
              <w:t>ISO 21940-11</w:t>
            </w:r>
          </w:p>
        </w:tc>
        <w:tc>
          <w:tcPr>
            <w:tcW w:w="5654" w:type="dxa"/>
            <w:tcBorders>
              <w:right w:val="single" w:sz="12" w:space="0" w:color="auto"/>
            </w:tcBorders>
          </w:tcPr>
          <w:p w14:paraId="58397D7F" w14:textId="77777777" w:rsidR="00A5455D" w:rsidRPr="002615A3" w:rsidRDefault="00A5455D" w:rsidP="00A5455D">
            <w:pPr>
              <w:pStyle w:val="Tabletext0"/>
            </w:pPr>
            <w:r w:rsidRPr="00F501E1">
              <w:t>Mechanical vibration - Rotor balancing - Part 11: Procedures and tolerances for rotors with rigid behaviour</w:t>
            </w:r>
          </w:p>
        </w:tc>
      </w:tr>
      <w:tr w:rsidR="00A5455D" w14:paraId="01071EB2" w14:textId="77777777" w:rsidTr="002D313C">
        <w:tc>
          <w:tcPr>
            <w:tcW w:w="845" w:type="dxa"/>
            <w:tcBorders>
              <w:left w:val="single" w:sz="12" w:space="0" w:color="auto"/>
              <w:bottom w:val="single" w:sz="12" w:space="0" w:color="auto"/>
            </w:tcBorders>
          </w:tcPr>
          <w:p w14:paraId="29AD7519" w14:textId="77777777" w:rsidR="00A5455D" w:rsidRPr="00FF2CCD" w:rsidRDefault="00A5455D" w:rsidP="00A5455D">
            <w:pPr>
              <w:pStyle w:val="Tabletext0"/>
            </w:pPr>
            <w:r>
              <w:t>18</w:t>
            </w:r>
          </w:p>
        </w:tc>
        <w:tc>
          <w:tcPr>
            <w:tcW w:w="3676" w:type="dxa"/>
            <w:tcBorders>
              <w:bottom w:val="single" w:sz="12" w:space="0" w:color="auto"/>
            </w:tcBorders>
          </w:tcPr>
          <w:p w14:paraId="7E721220" w14:textId="77777777" w:rsidR="00A5455D" w:rsidRPr="002615A3" w:rsidRDefault="00A5455D" w:rsidP="00A5455D">
            <w:pPr>
              <w:pStyle w:val="Tabletext0"/>
            </w:pPr>
            <w:r>
              <w:t>ISO 9001</w:t>
            </w:r>
          </w:p>
        </w:tc>
        <w:tc>
          <w:tcPr>
            <w:tcW w:w="5654" w:type="dxa"/>
            <w:tcBorders>
              <w:bottom w:val="single" w:sz="12" w:space="0" w:color="auto"/>
              <w:right w:val="single" w:sz="12" w:space="0" w:color="auto"/>
            </w:tcBorders>
          </w:tcPr>
          <w:p w14:paraId="792E51DA" w14:textId="77777777" w:rsidR="00A5455D" w:rsidRPr="002615A3" w:rsidRDefault="00A5455D" w:rsidP="00A5455D">
            <w:pPr>
              <w:pStyle w:val="Tabletext0"/>
            </w:pPr>
            <w:r w:rsidRPr="00275F86">
              <w:t>Quality management systems – Requirements</w:t>
            </w:r>
          </w:p>
        </w:tc>
      </w:tr>
    </w:tbl>
    <w:p w14:paraId="093147F1" w14:textId="77777777" w:rsidR="00F501E1" w:rsidRDefault="00F501E1" w:rsidP="00F501E1">
      <w:pPr>
        <w:pStyle w:val="Heading2"/>
      </w:pPr>
      <w:bookmarkStart w:id="11" w:name="_Toc54863665"/>
      <w:r w:rsidRPr="00F501E1">
        <w:t>Conflicting Requirements, Exceptions</w:t>
      </w:r>
      <w:bookmarkEnd w:id="11"/>
    </w:p>
    <w:p w14:paraId="42A1A1A6" w14:textId="77777777" w:rsidR="00F501E1" w:rsidRDefault="00F501E1" w:rsidP="00F501E1">
      <w:pPr>
        <w:pStyle w:val="Text"/>
      </w:pPr>
      <w:r>
        <w:t>Supplier shall notify the Employer / Consultant of any conflict between this Specification, the related data sheets, the codes and standards and any other specifications included as part of the procurement documentation.</w:t>
      </w:r>
    </w:p>
    <w:p w14:paraId="4DC32C04" w14:textId="77777777" w:rsidR="00F501E1" w:rsidRDefault="00F501E1" w:rsidP="00F501E1">
      <w:pPr>
        <w:pStyle w:val="Text"/>
      </w:pPr>
      <w:r>
        <w:t>Any exceptions to this specification and referenced documentation shall be raised by the Supplier and approved by the Employer in writing.</w:t>
      </w:r>
    </w:p>
    <w:p w14:paraId="503B9FBC" w14:textId="77777777" w:rsidR="002461CA" w:rsidRDefault="002461CA">
      <w:pPr>
        <w:rPr>
          <w:b/>
          <w:caps/>
          <w:sz w:val="24"/>
          <w:lang w:val="en-GB"/>
        </w:rPr>
      </w:pPr>
      <w:bookmarkStart w:id="12" w:name="_Toc46925209"/>
      <w:bookmarkStart w:id="13" w:name="_Toc54863666"/>
      <w:r>
        <w:br w:type="page"/>
      </w:r>
    </w:p>
    <w:p w14:paraId="537C7B5B" w14:textId="56387DB6" w:rsidR="00C60D84" w:rsidRDefault="00C60D84" w:rsidP="00C60D84">
      <w:pPr>
        <w:pStyle w:val="Heading1"/>
      </w:pPr>
      <w:r w:rsidRPr="00996645">
        <w:lastRenderedPageBreak/>
        <w:t>GENERAL INFORMATION</w:t>
      </w:r>
      <w:bookmarkEnd w:id="12"/>
      <w:bookmarkEnd w:id="13"/>
    </w:p>
    <w:p w14:paraId="69952D18" w14:textId="77777777" w:rsidR="00C60D84" w:rsidRDefault="00C60D84" w:rsidP="00C60D84">
      <w:pPr>
        <w:pStyle w:val="Heading2"/>
      </w:pPr>
      <w:bookmarkStart w:id="14" w:name="_Ref46825906"/>
      <w:bookmarkStart w:id="15" w:name="_Toc46925210"/>
      <w:bookmarkStart w:id="16" w:name="_Toc54863667"/>
      <w:r w:rsidRPr="00E5318C">
        <w:t>Scope of Responsibility and Addresses</w:t>
      </w:r>
      <w:bookmarkEnd w:id="14"/>
      <w:bookmarkEnd w:id="15"/>
      <w:bookmarkEnd w:id="16"/>
    </w:p>
    <w:p w14:paraId="1AEFE629" w14:textId="77777777" w:rsidR="00C60D84" w:rsidRPr="007D0DFA" w:rsidRDefault="00C60D84" w:rsidP="00C60D84">
      <w:pPr>
        <w:pStyle w:val="Text"/>
        <w:rPr>
          <w:u w:val="single"/>
          <w:lang w:val="en-US"/>
        </w:rPr>
      </w:pPr>
      <w:r w:rsidRPr="00E5318C">
        <w:rPr>
          <w:u w:val="single"/>
        </w:rPr>
        <w:t>Addresses</w:t>
      </w:r>
    </w:p>
    <w:p w14:paraId="005D70B7" w14:textId="77777777" w:rsidR="00C60D84" w:rsidRDefault="00C60D84" w:rsidP="00C60D84">
      <w:pPr>
        <w:pStyle w:val="Text"/>
        <w:rPr>
          <w:lang w:val="en-US"/>
        </w:rPr>
      </w:pPr>
      <w:r w:rsidRPr="00E5318C">
        <w:t>Employer</w:t>
      </w:r>
      <w:r w:rsidRPr="007D0DFA">
        <w:rPr>
          <w:lang w:val="en-US"/>
        </w:rPr>
        <w:tab/>
        <w:t>Conexus Baltic Grid</w:t>
      </w:r>
    </w:p>
    <w:p w14:paraId="6B6ABDD2" w14:textId="01433826" w:rsidR="00C60D84" w:rsidRDefault="00C60D84" w:rsidP="00C60D84">
      <w:pPr>
        <w:pStyle w:val="Text"/>
        <w:ind w:left="720" w:firstLine="720"/>
        <w:rPr>
          <w:lang w:val="en-US"/>
        </w:rPr>
      </w:pPr>
      <w:proofErr w:type="spellStart"/>
      <w:r w:rsidRPr="007D0DFA">
        <w:rPr>
          <w:lang w:val="en-US"/>
        </w:rPr>
        <w:t>Stigu</w:t>
      </w:r>
      <w:proofErr w:type="spellEnd"/>
      <w:r w:rsidRPr="007D0DFA">
        <w:rPr>
          <w:lang w:val="en-US"/>
        </w:rPr>
        <w:t xml:space="preserve"> street 14, Riga, LV-1021, Latvia</w:t>
      </w:r>
    </w:p>
    <w:p w14:paraId="79011B58" w14:textId="77777777" w:rsidR="00C60D84" w:rsidRDefault="00C60D84" w:rsidP="00C60D84">
      <w:pPr>
        <w:pStyle w:val="Text"/>
        <w:rPr>
          <w:lang w:val="en-US"/>
        </w:rPr>
      </w:pPr>
      <w:r w:rsidRPr="007D0DFA">
        <w:rPr>
          <w:lang w:val="en-US"/>
        </w:rPr>
        <w:t>Site Address</w:t>
      </w:r>
      <w:r>
        <w:rPr>
          <w:lang w:val="en-US"/>
        </w:rPr>
        <w:tab/>
      </w:r>
      <w:proofErr w:type="spellStart"/>
      <w:r w:rsidRPr="007D0DFA">
        <w:rPr>
          <w:lang w:val="en-US"/>
        </w:rPr>
        <w:t>Incukalns</w:t>
      </w:r>
      <w:proofErr w:type="spellEnd"/>
      <w:r w:rsidRPr="007D0DFA">
        <w:rPr>
          <w:lang w:val="en-US"/>
        </w:rPr>
        <w:t xml:space="preserve"> Underground Gas Storage</w:t>
      </w:r>
    </w:p>
    <w:p w14:paraId="780EEC31" w14:textId="6B828B24" w:rsidR="00C60D84" w:rsidRDefault="00C60D84" w:rsidP="00C60D84">
      <w:pPr>
        <w:pStyle w:val="Text"/>
        <w:rPr>
          <w:lang w:val="en-US"/>
        </w:rPr>
      </w:pPr>
      <w:r>
        <w:rPr>
          <w:lang w:val="en-US"/>
        </w:rPr>
        <w:tab/>
      </w:r>
      <w:r>
        <w:rPr>
          <w:lang w:val="en-US"/>
        </w:rPr>
        <w:tab/>
      </w:r>
      <w:proofErr w:type="spellStart"/>
      <w:r w:rsidRPr="007D0DFA">
        <w:rPr>
          <w:lang w:val="en-US"/>
        </w:rPr>
        <w:t>Ragana</w:t>
      </w:r>
      <w:proofErr w:type="spellEnd"/>
      <w:r w:rsidR="002461CA">
        <w:rPr>
          <w:lang w:val="en-US"/>
        </w:rPr>
        <w:t xml:space="preserve">, </w:t>
      </w:r>
      <w:proofErr w:type="spellStart"/>
      <w:r w:rsidRPr="007D0DFA">
        <w:rPr>
          <w:lang w:val="en-US"/>
        </w:rPr>
        <w:t>Krimulda</w:t>
      </w:r>
      <w:proofErr w:type="spellEnd"/>
      <w:r w:rsidRPr="007D0DFA">
        <w:rPr>
          <w:lang w:val="en-US"/>
        </w:rPr>
        <w:t xml:space="preserve"> parish, </w:t>
      </w:r>
      <w:r w:rsidR="002461CA">
        <w:rPr>
          <w:lang w:val="en-US"/>
        </w:rPr>
        <w:t>Sigulda</w:t>
      </w:r>
      <w:r w:rsidR="002461CA" w:rsidRPr="007D0DFA">
        <w:rPr>
          <w:lang w:val="en-US"/>
        </w:rPr>
        <w:t xml:space="preserve"> </w:t>
      </w:r>
      <w:r w:rsidRPr="007D0DFA">
        <w:rPr>
          <w:lang w:val="en-US"/>
        </w:rPr>
        <w:t>district, LV-2144</w:t>
      </w:r>
      <w:r w:rsidR="002461CA">
        <w:rPr>
          <w:lang w:val="en-US"/>
        </w:rPr>
        <w:t xml:space="preserve">, </w:t>
      </w:r>
      <w:r w:rsidRPr="007D0DFA">
        <w:rPr>
          <w:lang w:val="en-US"/>
        </w:rPr>
        <w:t>Latvia</w:t>
      </w:r>
    </w:p>
    <w:p w14:paraId="6F881666" w14:textId="10ECA137" w:rsidR="00C60D84" w:rsidRDefault="00C60D84" w:rsidP="00C60D84">
      <w:pPr>
        <w:pStyle w:val="Text"/>
        <w:rPr>
          <w:lang w:val="en-US"/>
        </w:rPr>
      </w:pPr>
      <w:r w:rsidRPr="00F3229A">
        <w:rPr>
          <w:lang w:val="en-US"/>
        </w:rPr>
        <w:t xml:space="preserve">The Site location is on the territory of the </w:t>
      </w:r>
      <w:proofErr w:type="spellStart"/>
      <w:r w:rsidRPr="00F3229A">
        <w:rPr>
          <w:lang w:val="en-US"/>
        </w:rPr>
        <w:t>Inčukalns</w:t>
      </w:r>
      <w:proofErr w:type="spellEnd"/>
      <w:r w:rsidRPr="00F3229A">
        <w:rPr>
          <w:lang w:val="en-US"/>
        </w:rPr>
        <w:t xml:space="preserve"> U.G.S.F, the </w:t>
      </w:r>
      <w:proofErr w:type="spellStart"/>
      <w:r w:rsidRPr="00F3229A">
        <w:rPr>
          <w:lang w:val="en-US"/>
        </w:rPr>
        <w:t>Krimulda</w:t>
      </w:r>
      <w:proofErr w:type="spellEnd"/>
      <w:r w:rsidRPr="00F3229A">
        <w:rPr>
          <w:lang w:val="en-US"/>
        </w:rPr>
        <w:t xml:space="preserve"> parish of the</w:t>
      </w:r>
      <w:r w:rsidR="005B235A">
        <w:rPr>
          <w:lang w:val="en-US"/>
        </w:rPr>
        <w:t xml:space="preserve"> </w:t>
      </w:r>
      <w:r w:rsidR="002461CA">
        <w:rPr>
          <w:lang w:val="en-US"/>
        </w:rPr>
        <w:t>Sigulda</w:t>
      </w:r>
      <w:r w:rsidR="002461CA" w:rsidRPr="00F3229A">
        <w:rPr>
          <w:lang w:val="en-US"/>
        </w:rPr>
        <w:t xml:space="preserve"> </w:t>
      </w:r>
      <w:r w:rsidRPr="00F3229A">
        <w:rPr>
          <w:lang w:val="en-US"/>
        </w:rPr>
        <w:t>district of the Republic of Latvia, 0.25 km to the southwest from the highway of the state importance A3 Riga-</w:t>
      </w:r>
      <w:proofErr w:type="spellStart"/>
      <w:r w:rsidRPr="00F3229A">
        <w:rPr>
          <w:lang w:val="en-US"/>
        </w:rPr>
        <w:t>Valmiera</w:t>
      </w:r>
      <w:proofErr w:type="spellEnd"/>
      <w:r w:rsidRPr="00F3229A">
        <w:rPr>
          <w:lang w:val="en-US"/>
        </w:rPr>
        <w:t xml:space="preserve"> and 2.1 km to the southwest from the settlement of </w:t>
      </w:r>
      <w:proofErr w:type="spellStart"/>
      <w:r w:rsidRPr="00F3229A">
        <w:rPr>
          <w:lang w:val="en-US"/>
        </w:rPr>
        <w:t>Ragana</w:t>
      </w:r>
      <w:proofErr w:type="spellEnd"/>
      <w:r w:rsidRPr="00F3229A">
        <w:rPr>
          <w:lang w:val="en-US"/>
        </w:rPr>
        <w:t>.</w:t>
      </w:r>
    </w:p>
    <w:p w14:paraId="52D037F9" w14:textId="77777777" w:rsidR="00C60D84" w:rsidRDefault="00C60D84" w:rsidP="00C60D84">
      <w:pPr>
        <w:pStyle w:val="Heading2"/>
      </w:pPr>
      <w:bookmarkStart w:id="17" w:name="_Ref45866105"/>
      <w:bookmarkStart w:id="18" w:name="_Toc46925211"/>
      <w:bookmarkStart w:id="19" w:name="_Toc54863668"/>
      <w:r w:rsidRPr="007D0DFA">
        <w:t>Climatic and Environmental Conditions</w:t>
      </w:r>
      <w:bookmarkEnd w:id="17"/>
      <w:bookmarkEnd w:id="18"/>
      <w:bookmarkEnd w:id="19"/>
    </w:p>
    <w:p w14:paraId="19001B1C" w14:textId="77777777" w:rsidR="00C60D84" w:rsidRPr="001B6692" w:rsidRDefault="00C60D84" w:rsidP="00C60D84">
      <w:pPr>
        <w:pStyle w:val="Text"/>
      </w:pPr>
      <w:r w:rsidRPr="001B6692">
        <w:t>The Supplier shall execute the Scope of Supply under full consideration of the site environmental conditions.</w:t>
      </w:r>
    </w:p>
    <w:p w14:paraId="341CB7DF" w14:textId="77777777" w:rsidR="00C60D84" w:rsidRDefault="00C60D84" w:rsidP="00C60D84">
      <w:pPr>
        <w:pStyle w:val="Text"/>
      </w:pPr>
      <w:r>
        <w:t>The general on-site climatic and environmental conditions</w:t>
      </w:r>
      <w:r w:rsidRPr="007D0DFA">
        <w:t xml:space="preserve"> to be considered are the following:</w:t>
      </w:r>
    </w:p>
    <w:p w14:paraId="4CC6B06A" w14:textId="1CC6E1D7" w:rsidR="00C60D84" w:rsidRDefault="00C60D84" w:rsidP="00C60D84">
      <w:pPr>
        <w:pStyle w:val="Tabletitle"/>
      </w:pPr>
      <w:r>
        <w:t xml:space="preserve">Table </w:t>
      </w:r>
      <w:r>
        <w:fldChar w:fldCharType="begin"/>
      </w:r>
      <w:r>
        <w:instrText xml:space="preserve"> STYLEREF 1 \s </w:instrText>
      </w:r>
      <w:r>
        <w:fldChar w:fldCharType="separate"/>
      </w:r>
      <w:r w:rsidR="009337B9">
        <w:rPr>
          <w:noProof/>
        </w:rPr>
        <w:t>2</w:t>
      </w:r>
      <w:r>
        <w:fldChar w:fldCharType="end"/>
      </w:r>
      <w:r>
        <w:t>.</w:t>
      </w:r>
      <w:r>
        <w:fldChar w:fldCharType="begin"/>
      </w:r>
      <w:r>
        <w:instrText xml:space="preserve"> SEQ Table \* ARABIC \s 1 </w:instrText>
      </w:r>
      <w:r>
        <w:fldChar w:fldCharType="separate"/>
      </w:r>
      <w:r w:rsidR="009337B9">
        <w:rPr>
          <w:noProof/>
        </w:rPr>
        <w:t>1</w:t>
      </w:r>
      <w:r>
        <w:fldChar w:fldCharType="end"/>
      </w:r>
      <w:r>
        <w:t xml:space="preserve"> - </w:t>
      </w:r>
      <w:r w:rsidRPr="007D0DFA">
        <w:t>Site conditions</w:t>
      </w:r>
    </w:p>
    <w:tbl>
      <w:tblPr>
        <w:tblStyle w:val="TableGrid"/>
        <w:tblW w:w="0" w:type="auto"/>
        <w:tblLook w:val="04A0" w:firstRow="1" w:lastRow="0" w:firstColumn="1" w:lastColumn="0" w:noHBand="0" w:noVBand="1"/>
      </w:tblPr>
      <w:tblGrid>
        <w:gridCol w:w="3398"/>
        <w:gridCol w:w="3398"/>
        <w:gridCol w:w="3399"/>
      </w:tblGrid>
      <w:tr w:rsidR="00C60D84" w14:paraId="489D3789" w14:textId="77777777" w:rsidTr="00691DD5">
        <w:tc>
          <w:tcPr>
            <w:tcW w:w="3398" w:type="dxa"/>
          </w:tcPr>
          <w:p w14:paraId="7D6ABA81" w14:textId="77777777" w:rsidR="00C60D84" w:rsidRPr="00687923" w:rsidRDefault="00C60D84" w:rsidP="00691DD5">
            <w:pPr>
              <w:pStyle w:val="Tableheader"/>
            </w:pPr>
          </w:p>
        </w:tc>
        <w:tc>
          <w:tcPr>
            <w:tcW w:w="3398" w:type="dxa"/>
          </w:tcPr>
          <w:p w14:paraId="0281EB91" w14:textId="77777777" w:rsidR="00C60D84" w:rsidRPr="00687923" w:rsidRDefault="00C60D84" w:rsidP="00691DD5">
            <w:pPr>
              <w:pStyle w:val="Tableheader"/>
            </w:pPr>
            <w:r w:rsidRPr="00687923">
              <w:t>Ambient temperature</w:t>
            </w:r>
          </w:p>
        </w:tc>
        <w:tc>
          <w:tcPr>
            <w:tcW w:w="3399" w:type="dxa"/>
          </w:tcPr>
          <w:p w14:paraId="4D36C12A" w14:textId="77777777" w:rsidR="00C60D84" w:rsidRPr="00687923" w:rsidRDefault="00C60D84" w:rsidP="00691DD5">
            <w:pPr>
              <w:pStyle w:val="Tableheader"/>
            </w:pPr>
            <w:r w:rsidRPr="00687923">
              <w:t>Relative humidity (%)</w:t>
            </w:r>
          </w:p>
        </w:tc>
      </w:tr>
      <w:tr w:rsidR="00C60D84" w14:paraId="23DCE355" w14:textId="77777777" w:rsidTr="00691DD5">
        <w:tc>
          <w:tcPr>
            <w:tcW w:w="3398" w:type="dxa"/>
          </w:tcPr>
          <w:p w14:paraId="526853FE" w14:textId="77777777" w:rsidR="00C60D84" w:rsidRPr="00687923" w:rsidRDefault="00C60D84" w:rsidP="00691DD5">
            <w:pPr>
              <w:pStyle w:val="Tabletext0"/>
              <w:jc w:val="center"/>
            </w:pPr>
            <w:r w:rsidRPr="00687923">
              <w:t>Min</w:t>
            </w:r>
          </w:p>
        </w:tc>
        <w:tc>
          <w:tcPr>
            <w:tcW w:w="3398" w:type="dxa"/>
          </w:tcPr>
          <w:p w14:paraId="076B0D38" w14:textId="77777777" w:rsidR="00C60D84" w:rsidRPr="00687923" w:rsidRDefault="00C60D84" w:rsidP="00A0279A">
            <w:pPr>
              <w:pStyle w:val="Tabletext0"/>
              <w:jc w:val="center"/>
            </w:pPr>
            <w:r w:rsidRPr="00687923">
              <w:t>-3</w:t>
            </w:r>
            <w:r w:rsidR="00A0279A">
              <w:t>6</w:t>
            </w:r>
            <w:r w:rsidRPr="00687923">
              <w:t>,2°C</w:t>
            </w:r>
          </w:p>
        </w:tc>
        <w:tc>
          <w:tcPr>
            <w:tcW w:w="3399" w:type="dxa"/>
          </w:tcPr>
          <w:p w14:paraId="30E6DDEF" w14:textId="77777777" w:rsidR="00C60D84" w:rsidRPr="00687923" w:rsidRDefault="00C60D84" w:rsidP="00A0279A">
            <w:pPr>
              <w:pStyle w:val="Tabletext0"/>
              <w:jc w:val="center"/>
            </w:pPr>
            <w:r w:rsidRPr="00687923">
              <w:t>6</w:t>
            </w:r>
            <w:r w:rsidR="00A0279A">
              <w:t>6</w:t>
            </w:r>
          </w:p>
        </w:tc>
      </w:tr>
      <w:tr w:rsidR="00C60D84" w14:paraId="630C1BEA" w14:textId="77777777" w:rsidTr="00691DD5">
        <w:tc>
          <w:tcPr>
            <w:tcW w:w="3398" w:type="dxa"/>
          </w:tcPr>
          <w:p w14:paraId="6C09EE9F" w14:textId="77777777" w:rsidR="00C60D84" w:rsidRPr="00687923" w:rsidRDefault="00C60D84" w:rsidP="00691DD5">
            <w:pPr>
              <w:pStyle w:val="Tabletext0"/>
              <w:jc w:val="center"/>
            </w:pPr>
            <w:proofErr w:type="spellStart"/>
            <w:r w:rsidRPr="00687923">
              <w:t>Avg</w:t>
            </w:r>
            <w:proofErr w:type="spellEnd"/>
          </w:p>
        </w:tc>
        <w:tc>
          <w:tcPr>
            <w:tcW w:w="3398" w:type="dxa"/>
          </w:tcPr>
          <w:p w14:paraId="5414332F" w14:textId="20D4BC46" w:rsidR="00C60D84" w:rsidRPr="00687923" w:rsidRDefault="00C60D84" w:rsidP="00B06387">
            <w:pPr>
              <w:pStyle w:val="Tabletext0"/>
              <w:jc w:val="center"/>
            </w:pPr>
            <w:r w:rsidRPr="00687923">
              <w:t>+</w:t>
            </w:r>
            <w:r w:rsidR="00B06387">
              <w:t>6,4</w:t>
            </w:r>
            <w:r w:rsidRPr="00687923">
              <w:t>°C</w:t>
            </w:r>
          </w:p>
        </w:tc>
        <w:tc>
          <w:tcPr>
            <w:tcW w:w="3399" w:type="dxa"/>
          </w:tcPr>
          <w:p w14:paraId="25FC81CB" w14:textId="77777777" w:rsidR="00C60D84" w:rsidRPr="00687923" w:rsidRDefault="00C60D84" w:rsidP="00691DD5">
            <w:pPr>
              <w:pStyle w:val="Tabletext0"/>
              <w:jc w:val="center"/>
            </w:pPr>
            <w:r w:rsidRPr="00687923">
              <w:t>80</w:t>
            </w:r>
          </w:p>
        </w:tc>
      </w:tr>
      <w:tr w:rsidR="00C60D84" w14:paraId="3EFC0565" w14:textId="77777777" w:rsidTr="00691DD5">
        <w:tc>
          <w:tcPr>
            <w:tcW w:w="3398" w:type="dxa"/>
          </w:tcPr>
          <w:p w14:paraId="6297D1AC" w14:textId="77777777" w:rsidR="00C60D84" w:rsidRPr="00687923" w:rsidRDefault="00C60D84" w:rsidP="00691DD5">
            <w:pPr>
              <w:pStyle w:val="Tabletext0"/>
              <w:jc w:val="center"/>
            </w:pPr>
            <w:r w:rsidRPr="00687923">
              <w:t>Max</w:t>
            </w:r>
          </w:p>
        </w:tc>
        <w:tc>
          <w:tcPr>
            <w:tcW w:w="3398" w:type="dxa"/>
          </w:tcPr>
          <w:p w14:paraId="7553A260" w14:textId="77777777" w:rsidR="00C60D84" w:rsidRPr="00687923" w:rsidRDefault="00C60D84" w:rsidP="00A0279A">
            <w:pPr>
              <w:pStyle w:val="Tabletext0"/>
              <w:jc w:val="center"/>
            </w:pPr>
            <w:r w:rsidRPr="00687923">
              <w:t>+33,</w:t>
            </w:r>
            <w:r w:rsidR="00A0279A">
              <w:t>2</w:t>
            </w:r>
            <w:r w:rsidRPr="00687923">
              <w:t>°C</w:t>
            </w:r>
          </w:p>
        </w:tc>
        <w:tc>
          <w:tcPr>
            <w:tcW w:w="3399" w:type="dxa"/>
          </w:tcPr>
          <w:p w14:paraId="2489367C" w14:textId="77777777" w:rsidR="00C60D84" w:rsidRDefault="00A0279A" w:rsidP="00691DD5">
            <w:pPr>
              <w:pStyle w:val="Tabletext0"/>
              <w:jc w:val="center"/>
            </w:pPr>
            <w:r>
              <w:t>90</w:t>
            </w:r>
          </w:p>
        </w:tc>
      </w:tr>
    </w:tbl>
    <w:p w14:paraId="6567BF11" w14:textId="77777777" w:rsidR="00C60D84" w:rsidRDefault="00C60D84" w:rsidP="00C60D84">
      <w:pPr>
        <w:pStyle w:val="Textafterobject"/>
      </w:pPr>
      <w:r w:rsidRPr="007D0DFA">
        <w:t xml:space="preserve">Altitude of the site is 70 m (1,005 </w:t>
      </w:r>
      <w:proofErr w:type="spellStart"/>
      <w:r w:rsidRPr="007D0DFA">
        <w:t>atm</w:t>
      </w:r>
      <w:proofErr w:type="spellEnd"/>
      <w:r w:rsidRPr="007D0DFA">
        <w:t>)</w:t>
      </w:r>
      <w:r>
        <w:t>.</w:t>
      </w:r>
    </w:p>
    <w:p w14:paraId="5819E509" w14:textId="77777777" w:rsidR="00C60D84" w:rsidRDefault="00C60D84" w:rsidP="00C60D84">
      <w:pPr>
        <w:pStyle w:val="Text"/>
      </w:pPr>
      <w:r>
        <w:t>Maximum ground freezing depth – 120 cm.</w:t>
      </w:r>
    </w:p>
    <w:p w14:paraId="74747FC1" w14:textId="77777777" w:rsidR="00C60D84" w:rsidRDefault="00C60D84" w:rsidP="00C60D84">
      <w:pPr>
        <w:pStyle w:val="Text"/>
      </w:pPr>
      <w:r w:rsidRPr="0094649E">
        <w:rPr>
          <w:b/>
        </w:rPr>
        <w:t>Snow load value</w:t>
      </w:r>
      <w:r>
        <w:t xml:space="preserve"> to be considered for the compressor package design as applicable LVS EN 1991-1-3 «Eurocode 1 – Actions on structures – Part 1-</w:t>
      </w:r>
      <w:proofErr w:type="gramStart"/>
      <w:r>
        <w:t>3 :</w:t>
      </w:r>
      <w:proofErr w:type="gramEnd"/>
      <w:r>
        <w:t xml:space="preserve"> General actions – Snow loads”.</w:t>
      </w:r>
    </w:p>
    <w:p w14:paraId="34560820" w14:textId="77777777" w:rsidR="00C60D84" w:rsidRPr="007D0DFA" w:rsidRDefault="00C60D84" w:rsidP="00C60D84">
      <w:pPr>
        <w:pStyle w:val="Text"/>
      </w:pPr>
      <w:r w:rsidRPr="0094649E">
        <w:rPr>
          <w:b/>
        </w:rPr>
        <w:t>Wind action value</w:t>
      </w:r>
      <w:r>
        <w:t xml:space="preserve"> to be considered for the compressor package design as applicable LVS EN 1991-1-4 “Eurocode 1: Actions on structures – Part 1-4: General actions – Wind actions”.</w:t>
      </w:r>
    </w:p>
    <w:p w14:paraId="63827496" w14:textId="77777777" w:rsidR="0094649E" w:rsidRDefault="0094649E" w:rsidP="0094649E">
      <w:pPr>
        <w:pStyle w:val="Text"/>
      </w:pPr>
      <w:r>
        <w:rPr>
          <w:b/>
        </w:rPr>
        <w:t>Seismic zone</w:t>
      </w:r>
      <w:r>
        <w:t xml:space="preserve"> </w:t>
      </w:r>
      <w:proofErr w:type="spellStart"/>
      <w:r>
        <w:t>a</w:t>
      </w:r>
      <w:r>
        <w:rPr>
          <w:vertAlign w:val="subscript"/>
        </w:rPr>
        <w:t>gR</w:t>
      </w:r>
      <w:proofErr w:type="spellEnd"/>
      <w:r>
        <w:t xml:space="preserve"> in % of g is 2. Value of the reference peak ground acceleration </w:t>
      </w:r>
      <w:proofErr w:type="spellStart"/>
      <w:r>
        <w:t>a</w:t>
      </w:r>
      <w:r>
        <w:rPr>
          <w:vertAlign w:val="subscript"/>
        </w:rPr>
        <w:t>gr</w:t>
      </w:r>
      <w:proofErr w:type="spellEnd"/>
      <w:r>
        <w:t xml:space="preserve">=0,20 m/s2 according LVS EN 1998-1 Eurocode 8: Design of structures for earthquake resistance Part 1: General rules, seismic </w:t>
      </w:r>
      <w:proofErr w:type="gramStart"/>
      <w:r>
        <w:t>actions</w:t>
      </w:r>
      <w:proofErr w:type="gramEnd"/>
      <w:r>
        <w:t xml:space="preserve"> and rules for buildings.</w:t>
      </w:r>
    </w:p>
    <w:p w14:paraId="1EBF8AD7" w14:textId="77777777" w:rsidR="00C60D84" w:rsidRDefault="00C60D84" w:rsidP="00C60D84">
      <w:pPr>
        <w:pStyle w:val="Text"/>
      </w:pPr>
      <w:r>
        <w:t>The control cabinets and the electrical cabinets will be installed in separate electrical and I&amp;C rooms. These rooms will be ventilated from outside the machine hall so that the rooms are not classified as hazardous area.</w:t>
      </w:r>
    </w:p>
    <w:p w14:paraId="353E269C" w14:textId="77777777" w:rsidR="00C60D84" w:rsidRDefault="00C60D84" w:rsidP="00C60D84">
      <w:pPr>
        <w:pStyle w:val="Text"/>
      </w:pPr>
      <w:r>
        <w:t xml:space="preserve">The temperature in these rooms is </w:t>
      </w:r>
    </w:p>
    <w:p w14:paraId="2C5BF39C" w14:textId="77777777" w:rsidR="00C60D84" w:rsidRDefault="00C60D84" w:rsidP="00C60D84">
      <w:pPr>
        <w:pStyle w:val="Text"/>
      </w:pPr>
      <w:r>
        <w:tab/>
        <w:t>+ 5 °C</w:t>
      </w:r>
      <w:r>
        <w:tab/>
      </w:r>
      <w:r>
        <w:tab/>
        <w:t>to</w:t>
      </w:r>
      <w:r>
        <w:tab/>
        <w:t>+ 35 °C</w:t>
      </w:r>
    </w:p>
    <w:p w14:paraId="5E9D5F58" w14:textId="77777777" w:rsidR="00C60D84" w:rsidRDefault="00C60D84" w:rsidP="00C60D84">
      <w:pPr>
        <w:pStyle w:val="Text"/>
      </w:pPr>
      <w:r>
        <w:lastRenderedPageBreak/>
        <w:t>The equipment installed in these rooms shall be designed to operate in the given temperature.</w:t>
      </w:r>
    </w:p>
    <w:p w14:paraId="565F8B3C" w14:textId="77777777" w:rsidR="00C60D84" w:rsidRDefault="00C60D84" w:rsidP="00C60D84">
      <w:pPr>
        <w:pStyle w:val="Heading2"/>
      </w:pPr>
      <w:bookmarkStart w:id="20" w:name="_Toc46925212"/>
      <w:bookmarkStart w:id="21" w:name="_Toc54863669"/>
      <w:r w:rsidRPr="007A53FB">
        <w:t>Operating Media, Auxiliaries</w:t>
      </w:r>
      <w:bookmarkEnd w:id="20"/>
      <w:bookmarkEnd w:id="21"/>
    </w:p>
    <w:p w14:paraId="2A6D5597" w14:textId="77777777" w:rsidR="00C60D84" w:rsidRDefault="00C60D84" w:rsidP="00C60D84">
      <w:pPr>
        <w:pStyle w:val="Heading3"/>
      </w:pPr>
      <w:bookmarkStart w:id="22" w:name="_Ref45866178"/>
      <w:bookmarkStart w:id="23" w:name="_Toc46925213"/>
      <w:bookmarkStart w:id="24" w:name="_Toc54863670"/>
      <w:r w:rsidRPr="007A53FB">
        <w:t>Process Gas Composition / Transport Gas</w:t>
      </w:r>
      <w:bookmarkEnd w:id="22"/>
      <w:bookmarkEnd w:id="23"/>
      <w:bookmarkEnd w:id="24"/>
    </w:p>
    <w:p w14:paraId="3F793EB3" w14:textId="63934A85" w:rsidR="00C60D84" w:rsidRDefault="00C60D84" w:rsidP="00C60D84">
      <w:pPr>
        <w:pStyle w:val="Text"/>
      </w:pPr>
      <w:r w:rsidRPr="007A53FB">
        <w:t xml:space="preserve">The Supplier shall consider the process gas composition listed in </w:t>
      </w:r>
      <w:r>
        <w:t>document “</w:t>
      </w:r>
      <w:r w:rsidRPr="007A53FB">
        <w:t>Composition of Process Gas GCUI-</w:t>
      </w:r>
      <w:r w:rsidR="007F7291">
        <w:t>CD</w:t>
      </w:r>
      <w:r w:rsidRPr="007A53FB">
        <w:t>-GOT-GEN-SPC-001</w:t>
      </w:r>
      <w:r>
        <w:t xml:space="preserve">” </w:t>
      </w:r>
      <w:r w:rsidRPr="007A53FB">
        <w:t>during the execution of the Scope of Supply.</w:t>
      </w:r>
    </w:p>
    <w:p w14:paraId="29671F63" w14:textId="77777777" w:rsidR="00C60D84" w:rsidRPr="004613F0" w:rsidRDefault="00C60D84" w:rsidP="00C60D84">
      <w:pPr>
        <w:pStyle w:val="Heading3"/>
      </w:pPr>
      <w:bookmarkStart w:id="25" w:name="_Toc46925215"/>
      <w:bookmarkStart w:id="26" w:name="_Toc54863671"/>
      <w:r w:rsidRPr="004613F0">
        <w:t>Power Supply</w:t>
      </w:r>
      <w:bookmarkEnd w:id="25"/>
      <w:bookmarkEnd w:id="26"/>
    </w:p>
    <w:p w14:paraId="742BE1F1" w14:textId="075D7227" w:rsidR="00C60D84" w:rsidRPr="002C1398" w:rsidRDefault="00C60D84" w:rsidP="00C60D84">
      <w:pPr>
        <w:pStyle w:val="Tabletitle"/>
      </w:pPr>
      <w:bookmarkStart w:id="27" w:name="_Ref46924711"/>
      <w:r w:rsidRPr="002C1398">
        <w:t xml:space="preserve">Table </w:t>
      </w:r>
      <w:r>
        <w:fldChar w:fldCharType="begin"/>
      </w:r>
      <w:r>
        <w:instrText xml:space="preserve"> STYLEREF 1 \s </w:instrText>
      </w:r>
      <w:r>
        <w:fldChar w:fldCharType="separate"/>
      </w:r>
      <w:r w:rsidR="009337B9">
        <w:rPr>
          <w:noProof/>
        </w:rPr>
        <w:t>2</w:t>
      </w:r>
      <w:r>
        <w:fldChar w:fldCharType="end"/>
      </w:r>
      <w:r>
        <w:t>.</w:t>
      </w:r>
      <w:r>
        <w:fldChar w:fldCharType="begin"/>
      </w:r>
      <w:r>
        <w:instrText xml:space="preserve"> SEQ Table \* ARABIC \s 1 </w:instrText>
      </w:r>
      <w:r>
        <w:fldChar w:fldCharType="separate"/>
      </w:r>
      <w:r w:rsidR="009337B9">
        <w:rPr>
          <w:noProof/>
        </w:rPr>
        <w:t>2</w:t>
      </w:r>
      <w:r>
        <w:fldChar w:fldCharType="end"/>
      </w:r>
      <w:bookmarkEnd w:id="27"/>
      <w:r w:rsidRPr="002C1398">
        <w:t xml:space="preserve"> – Power supply</w:t>
      </w:r>
    </w:p>
    <w:tbl>
      <w:tblPr>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83"/>
        <w:gridCol w:w="797"/>
        <w:gridCol w:w="6326"/>
      </w:tblGrid>
      <w:tr w:rsidR="00C60D84" w:rsidRPr="00176A88" w14:paraId="528F8ABE" w14:textId="77777777" w:rsidTr="00691DD5">
        <w:trPr>
          <w:trHeight w:val="409"/>
          <w:tblHeader/>
        </w:trPr>
        <w:tc>
          <w:tcPr>
            <w:tcW w:w="3083" w:type="dxa"/>
            <w:tcBorders>
              <w:top w:val="single" w:sz="12" w:space="0" w:color="auto"/>
              <w:bottom w:val="single" w:sz="4" w:space="0" w:color="auto"/>
              <w:right w:val="single" w:sz="12" w:space="0" w:color="auto"/>
            </w:tcBorders>
            <w:shd w:val="clear" w:color="auto" w:fill="auto"/>
          </w:tcPr>
          <w:p w14:paraId="5287D79B" w14:textId="77777777" w:rsidR="00C60D84" w:rsidRPr="00176A88" w:rsidRDefault="00C60D84" w:rsidP="00691DD5">
            <w:pPr>
              <w:pStyle w:val="Tableheader"/>
            </w:pPr>
          </w:p>
        </w:tc>
        <w:tc>
          <w:tcPr>
            <w:tcW w:w="797" w:type="dxa"/>
            <w:tcBorders>
              <w:top w:val="single" w:sz="12" w:space="0" w:color="auto"/>
              <w:left w:val="single" w:sz="12" w:space="0" w:color="auto"/>
              <w:bottom w:val="single" w:sz="4" w:space="0" w:color="auto"/>
              <w:right w:val="single" w:sz="12" w:space="0" w:color="auto"/>
            </w:tcBorders>
            <w:shd w:val="clear" w:color="auto" w:fill="auto"/>
          </w:tcPr>
          <w:p w14:paraId="4067354B" w14:textId="77777777" w:rsidR="00C60D84" w:rsidRPr="00176A88" w:rsidRDefault="00C60D84" w:rsidP="00691DD5">
            <w:pPr>
              <w:pStyle w:val="Tableheader"/>
            </w:pPr>
            <w:r w:rsidRPr="00176A88">
              <w:t>Unit</w:t>
            </w:r>
          </w:p>
        </w:tc>
        <w:tc>
          <w:tcPr>
            <w:tcW w:w="0" w:type="auto"/>
            <w:tcBorders>
              <w:top w:val="single" w:sz="12" w:space="0" w:color="auto"/>
              <w:left w:val="single" w:sz="12" w:space="0" w:color="auto"/>
              <w:bottom w:val="single" w:sz="4" w:space="0" w:color="auto"/>
              <w:right w:val="single" w:sz="12" w:space="0" w:color="auto"/>
            </w:tcBorders>
            <w:shd w:val="clear" w:color="auto" w:fill="auto"/>
          </w:tcPr>
          <w:p w14:paraId="52744BDF" w14:textId="77777777" w:rsidR="00C60D84" w:rsidRPr="00176A88" w:rsidRDefault="00C60D84" w:rsidP="00691DD5">
            <w:pPr>
              <w:pStyle w:val="Tableheader"/>
            </w:pPr>
            <w:r w:rsidRPr="00176A88">
              <w:t>LVS</w:t>
            </w:r>
          </w:p>
        </w:tc>
      </w:tr>
      <w:tr w:rsidR="00C60D84" w:rsidRPr="00176A88" w14:paraId="7F990F9E" w14:textId="77777777" w:rsidTr="00691DD5">
        <w:trPr>
          <w:trHeight w:val="20"/>
          <w:tblHeader/>
        </w:trPr>
        <w:tc>
          <w:tcPr>
            <w:tcW w:w="3083" w:type="dxa"/>
            <w:tcBorders>
              <w:top w:val="single" w:sz="4" w:space="0" w:color="auto"/>
              <w:bottom w:val="single" w:sz="12" w:space="0" w:color="auto"/>
              <w:right w:val="single" w:sz="12" w:space="0" w:color="auto"/>
            </w:tcBorders>
            <w:shd w:val="clear" w:color="auto" w:fill="auto"/>
          </w:tcPr>
          <w:p w14:paraId="67CA87F8" w14:textId="77777777" w:rsidR="00C60D84" w:rsidRPr="00176A88" w:rsidRDefault="00C60D84" w:rsidP="00691DD5">
            <w:pPr>
              <w:pStyle w:val="Tableheader"/>
            </w:pPr>
          </w:p>
        </w:tc>
        <w:tc>
          <w:tcPr>
            <w:tcW w:w="797" w:type="dxa"/>
            <w:tcBorders>
              <w:top w:val="single" w:sz="4" w:space="0" w:color="auto"/>
              <w:left w:val="single" w:sz="12" w:space="0" w:color="auto"/>
              <w:bottom w:val="single" w:sz="12" w:space="0" w:color="auto"/>
              <w:right w:val="single" w:sz="12" w:space="0" w:color="auto"/>
            </w:tcBorders>
            <w:shd w:val="clear" w:color="auto" w:fill="auto"/>
          </w:tcPr>
          <w:p w14:paraId="5FCF12FA" w14:textId="77777777" w:rsidR="00C60D84" w:rsidRPr="00176A88" w:rsidRDefault="00C60D84" w:rsidP="00691DD5">
            <w:pPr>
              <w:pStyle w:val="Tableheader"/>
            </w:pPr>
          </w:p>
        </w:tc>
        <w:tc>
          <w:tcPr>
            <w:tcW w:w="0" w:type="auto"/>
            <w:tcBorders>
              <w:top w:val="single" w:sz="4" w:space="0" w:color="auto"/>
              <w:left w:val="single" w:sz="12" w:space="0" w:color="auto"/>
              <w:bottom w:val="single" w:sz="12" w:space="0" w:color="auto"/>
              <w:right w:val="single" w:sz="12" w:space="0" w:color="auto"/>
            </w:tcBorders>
            <w:shd w:val="clear" w:color="auto" w:fill="auto"/>
          </w:tcPr>
          <w:p w14:paraId="2617F184" w14:textId="39193ACB" w:rsidR="00C60D84" w:rsidRPr="00176A88" w:rsidRDefault="00C60D84" w:rsidP="00082E05">
            <w:pPr>
              <w:pStyle w:val="Tableheader"/>
            </w:pPr>
            <w:r w:rsidRPr="00176A88">
              <w:t xml:space="preserve">Power </w:t>
            </w:r>
            <w:r w:rsidR="00082E05">
              <w:t xml:space="preserve">from mains   </w:t>
            </w:r>
          </w:p>
        </w:tc>
      </w:tr>
      <w:tr w:rsidR="00C60D84" w:rsidRPr="00176A88" w14:paraId="4C4609B5" w14:textId="77777777" w:rsidTr="00691DD5">
        <w:trPr>
          <w:trHeight w:val="567"/>
        </w:trPr>
        <w:tc>
          <w:tcPr>
            <w:tcW w:w="3083" w:type="dxa"/>
            <w:tcBorders>
              <w:top w:val="single" w:sz="12" w:space="0" w:color="auto"/>
              <w:right w:val="single" w:sz="12" w:space="0" w:color="auto"/>
            </w:tcBorders>
            <w:shd w:val="clear" w:color="auto" w:fill="auto"/>
            <w:vAlign w:val="center"/>
          </w:tcPr>
          <w:p w14:paraId="2DF92938" w14:textId="77777777" w:rsidR="00C60D84" w:rsidRPr="00176A88" w:rsidRDefault="00C60D84" w:rsidP="00691DD5">
            <w:pPr>
              <w:pStyle w:val="Tabletext0"/>
            </w:pPr>
            <w:r w:rsidRPr="00176A88">
              <w:t>Voltage</w:t>
            </w:r>
          </w:p>
        </w:tc>
        <w:tc>
          <w:tcPr>
            <w:tcW w:w="797" w:type="dxa"/>
            <w:tcBorders>
              <w:top w:val="single" w:sz="12" w:space="0" w:color="auto"/>
              <w:left w:val="single" w:sz="12" w:space="0" w:color="auto"/>
              <w:right w:val="single" w:sz="12" w:space="0" w:color="auto"/>
            </w:tcBorders>
            <w:shd w:val="clear" w:color="auto" w:fill="auto"/>
            <w:vAlign w:val="center"/>
          </w:tcPr>
          <w:p w14:paraId="4AAF16E5" w14:textId="77777777" w:rsidR="00C60D84" w:rsidRPr="00176A88" w:rsidRDefault="00C60D84" w:rsidP="00691DD5">
            <w:pPr>
              <w:pStyle w:val="Tabletext0"/>
            </w:pPr>
            <w:r w:rsidRPr="00176A88">
              <w:t>V</w:t>
            </w:r>
          </w:p>
        </w:tc>
        <w:tc>
          <w:tcPr>
            <w:tcW w:w="0" w:type="auto"/>
            <w:tcBorders>
              <w:top w:val="single" w:sz="12" w:space="0" w:color="auto"/>
              <w:left w:val="single" w:sz="12" w:space="0" w:color="auto"/>
            </w:tcBorders>
            <w:shd w:val="clear" w:color="auto" w:fill="auto"/>
            <w:vAlign w:val="center"/>
          </w:tcPr>
          <w:p w14:paraId="3A0E28F5" w14:textId="77777777" w:rsidR="00C60D84" w:rsidRPr="00176A88" w:rsidRDefault="00574224" w:rsidP="00691DD5">
            <w:pPr>
              <w:pStyle w:val="Tabletext0"/>
            </w:pPr>
            <w:r>
              <w:t>3x</w:t>
            </w:r>
            <w:r w:rsidR="00C60D84" w:rsidRPr="00176A88">
              <w:t>400</w:t>
            </w:r>
            <w:r>
              <w:t>/230</w:t>
            </w:r>
          </w:p>
        </w:tc>
      </w:tr>
      <w:tr w:rsidR="00C60D84" w:rsidRPr="00176A88" w14:paraId="25A38E82" w14:textId="77777777" w:rsidTr="00691DD5">
        <w:trPr>
          <w:trHeight w:val="567"/>
        </w:trPr>
        <w:tc>
          <w:tcPr>
            <w:tcW w:w="3083" w:type="dxa"/>
            <w:tcBorders>
              <w:right w:val="single" w:sz="12" w:space="0" w:color="auto"/>
            </w:tcBorders>
            <w:shd w:val="clear" w:color="auto" w:fill="auto"/>
            <w:vAlign w:val="center"/>
          </w:tcPr>
          <w:p w14:paraId="35EF4244" w14:textId="77777777" w:rsidR="00C60D84" w:rsidRPr="00176A88" w:rsidRDefault="00C60D84" w:rsidP="00691DD5">
            <w:pPr>
              <w:pStyle w:val="Tabletext0"/>
            </w:pPr>
            <w:r w:rsidRPr="00176A88">
              <w:t>Type</w:t>
            </w:r>
          </w:p>
        </w:tc>
        <w:tc>
          <w:tcPr>
            <w:tcW w:w="797" w:type="dxa"/>
            <w:tcBorders>
              <w:left w:val="single" w:sz="12" w:space="0" w:color="auto"/>
              <w:right w:val="single" w:sz="12" w:space="0" w:color="auto"/>
            </w:tcBorders>
            <w:shd w:val="clear" w:color="auto" w:fill="auto"/>
            <w:vAlign w:val="center"/>
          </w:tcPr>
          <w:p w14:paraId="36CDF88E" w14:textId="77777777" w:rsidR="00C60D84" w:rsidRPr="00176A88" w:rsidRDefault="00C60D84" w:rsidP="00691DD5">
            <w:pPr>
              <w:pStyle w:val="Tabletext0"/>
            </w:pPr>
          </w:p>
        </w:tc>
        <w:tc>
          <w:tcPr>
            <w:tcW w:w="0" w:type="auto"/>
            <w:tcBorders>
              <w:left w:val="single" w:sz="12" w:space="0" w:color="auto"/>
            </w:tcBorders>
            <w:shd w:val="clear" w:color="auto" w:fill="auto"/>
            <w:vAlign w:val="center"/>
          </w:tcPr>
          <w:p w14:paraId="16C52EDD" w14:textId="77777777" w:rsidR="00C60D84" w:rsidRPr="00176A88" w:rsidRDefault="00C60D84" w:rsidP="00691DD5">
            <w:pPr>
              <w:pStyle w:val="Tabletext0"/>
            </w:pPr>
            <w:r w:rsidRPr="00176A88">
              <w:t>AC</w:t>
            </w:r>
          </w:p>
        </w:tc>
      </w:tr>
      <w:tr w:rsidR="00C60D84" w:rsidRPr="00176A88" w14:paraId="1CE15142" w14:textId="77777777" w:rsidTr="00691DD5">
        <w:trPr>
          <w:trHeight w:val="567"/>
        </w:trPr>
        <w:tc>
          <w:tcPr>
            <w:tcW w:w="3083" w:type="dxa"/>
            <w:tcBorders>
              <w:right w:val="single" w:sz="12" w:space="0" w:color="auto"/>
            </w:tcBorders>
            <w:shd w:val="clear" w:color="auto" w:fill="auto"/>
            <w:vAlign w:val="center"/>
          </w:tcPr>
          <w:p w14:paraId="0E9EC9E0" w14:textId="77777777" w:rsidR="00C60D84" w:rsidRPr="00176A88" w:rsidRDefault="00C60D84" w:rsidP="00691DD5">
            <w:pPr>
              <w:pStyle w:val="Tabletext0"/>
            </w:pPr>
            <w:r w:rsidRPr="00176A88">
              <w:t>Frequency</w:t>
            </w:r>
          </w:p>
        </w:tc>
        <w:tc>
          <w:tcPr>
            <w:tcW w:w="797" w:type="dxa"/>
            <w:tcBorders>
              <w:left w:val="single" w:sz="12" w:space="0" w:color="auto"/>
              <w:right w:val="single" w:sz="12" w:space="0" w:color="auto"/>
            </w:tcBorders>
            <w:shd w:val="clear" w:color="auto" w:fill="auto"/>
            <w:vAlign w:val="center"/>
          </w:tcPr>
          <w:p w14:paraId="7CB35623" w14:textId="77777777" w:rsidR="00C60D84" w:rsidRPr="00176A88" w:rsidRDefault="00C60D84" w:rsidP="00691DD5">
            <w:pPr>
              <w:pStyle w:val="Tabletext0"/>
            </w:pPr>
            <w:r w:rsidRPr="00176A88">
              <w:t>Hz</w:t>
            </w:r>
          </w:p>
        </w:tc>
        <w:tc>
          <w:tcPr>
            <w:tcW w:w="0" w:type="auto"/>
            <w:tcBorders>
              <w:left w:val="single" w:sz="12" w:space="0" w:color="auto"/>
            </w:tcBorders>
            <w:shd w:val="clear" w:color="auto" w:fill="auto"/>
            <w:vAlign w:val="center"/>
          </w:tcPr>
          <w:p w14:paraId="06FC6CA9" w14:textId="77777777" w:rsidR="00C60D84" w:rsidRPr="00176A88" w:rsidRDefault="00C60D84" w:rsidP="00691DD5">
            <w:pPr>
              <w:pStyle w:val="Tabletext0"/>
            </w:pPr>
            <w:r w:rsidRPr="00176A88">
              <w:t>50</w:t>
            </w:r>
          </w:p>
        </w:tc>
      </w:tr>
      <w:tr w:rsidR="00C60D84" w:rsidRPr="00176A88" w14:paraId="0225269C" w14:textId="77777777" w:rsidTr="00691DD5">
        <w:trPr>
          <w:trHeight w:val="567"/>
        </w:trPr>
        <w:tc>
          <w:tcPr>
            <w:tcW w:w="3083" w:type="dxa"/>
            <w:tcBorders>
              <w:right w:val="single" w:sz="12" w:space="0" w:color="auto"/>
            </w:tcBorders>
            <w:shd w:val="clear" w:color="auto" w:fill="auto"/>
            <w:vAlign w:val="center"/>
          </w:tcPr>
          <w:p w14:paraId="0AF71DDB" w14:textId="77777777" w:rsidR="00C60D84" w:rsidRPr="00176A88" w:rsidRDefault="00C60D84" w:rsidP="00691DD5">
            <w:pPr>
              <w:pStyle w:val="Tabletext0"/>
            </w:pPr>
            <w:r w:rsidRPr="00176A88">
              <w:t>Network type</w:t>
            </w:r>
          </w:p>
        </w:tc>
        <w:tc>
          <w:tcPr>
            <w:tcW w:w="797" w:type="dxa"/>
            <w:tcBorders>
              <w:left w:val="single" w:sz="12" w:space="0" w:color="auto"/>
              <w:right w:val="single" w:sz="12" w:space="0" w:color="auto"/>
            </w:tcBorders>
            <w:shd w:val="clear" w:color="auto" w:fill="auto"/>
            <w:vAlign w:val="center"/>
          </w:tcPr>
          <w:p w14:paraId="45411BF9" w14:textId="77777777" w:rsidR="00C60D84" w:rsidRPr="00176A88" w:rsidRDefault="00C60D84" w:rsidP="00691DD5">
            <w:pPr>
              <w:pStyle w:val="Tabletext0"/>
            </w:pPr>
          </w:p>
        </w:tc>
        <w:tc>
          <w:tcPr>
            <w:tcW w:w="0" w:type="auto"/>
            <w:tcBorders>
              <w:left w:val="single" w:sz="12" w:space="0" w:color="auto"/>
            </w:tcBorders>
            <w:shd w:val="clear" w:color="auto" w:fill="auto"/>
            <w:vAlign w:val="center"/>
          </w:tcPr>
          <w:p w14:paraId="6DDAE8E2" w14:textId="77777777" w:rsidR="00C60D84" w:rsidRPr="00176A88" w:rsidRDefault="00C60D84" w:rsidP="00691DD5">
            <w:pPr>
              <w:pStyle w:val="Tabletext0"/>
            </w:pPr>
            <w:r w:rsidRPr="00176A88">
              <w:t>TN-S</w:t>
            </w:r>
          </w:p>
        </w:tc>
      </w:tr>
      <w:tr w:rsidR="00C60D84" w:rsidRPr="00176A88" w14:paraId="35141C5B" w14:textId="77777777" w:rsidTr="00691DD5">
        <w:trPr>
          <w:trHeight w:val="567"/>
        </w:trPr>
        <w:tc>
          <w:tcPr>
            <w:tcW w:w="3083" w:type="dxa"/>
            <w:tcBorders>
              <w:right w:val="single" w:sz="12" w:space="0" w:color="auto"/>
            </w:tcBorders>
            <w:shd w:val="clear" w:color="auto" w:fill="auto"/>
            <w:vAlign w:val="center"/>
          </w:tcPr>
          <w:p w14:paraId="6646CF90" w14:textId="77777777" w:rsidR="00C60D84" w:rsidRPr="00176A88" w:rsidRDefault="00C60D84" w:rsidP="00691DD5">
            <w:pPr>
              <w:pStyle w:val="Tabletext0"/>
            </w:pPr>
            <w:r w:rsidRPr="00176A88">
              <w:t>Network type for unit</w:t>
            </w:r>
          </w:p>
        </w:tc>
        <w:tc>
          <w:tcPr>
            <w:tcW w:w="797" w:type="dxa"/>
            <w:tcBorders>
              <w:left w:val="single" w:sz="12" w:space="0" w:color="auto"/>
              <w:right w:val="single" w:sz="12" w:space="0" w:color="auto"/>
            </w:tcBorders>
            <w:shd w:val="clear" w:color="auto" w:fill="auto"/>
            <w:vAlign w:val="center"/>
          </w:tcPr>
          <w:p w14:paraId="4595BD8D" w14:textId="77777777" w:rsidR="00C60D84" w:rsidRPr="00176A88" w:rsidRDefault="00C60D84" w:rsidP="00691DD5">
            <w:pPr>
              <w:pStyle w:val="Tabletext0"/>
            </w:pPr>
          </w:p>
        </w:tc>
        <w:tc>
          <w:tcPr>
            <w:tcW w:w="0" w:type="auto"/>
            <w:tcBorders>
              <w:left w:val="single" w:sz="12" w:space="0" w:color="auto"/>
            </w:tcBorders>
            <w:shd w:val="clear" w:color="auto" w:fill="auto"/>
            <w:vAlign w:val="center"/>
          </w:tcPr>
          <w:p w14:paraId="1C95ACD5" w14:textId="77777777" w:rsidR="00C60D84" w:rsidRPr="00176A88" w:rsidRDefault="00C60D84" w:rsidP="00691DD5">
            <w:pPr>
              <w:pStyle w:val="Tabletext0"/>
            </w:pPr>
            <w:r w:rsidRPr="00176A88">
              <w:t>TN-S</w:t>
            </w:r>
          </w:p>
        </w:tc>
      </w:tr>
      <w:tr w:rsidR="00C60D84" w:rsidRPr="00176A88" w14:paraId="4888DFE1" w14:textId="77777777" w:rsidTr="00691DD5">
        <w:trPr>
          <w:trHeight w:val="567"/>
        </w:trPr>
        <w:tc>
          <w:tcPr>
            <w:tcW w:w="3083" w:type="dxa"/>
            <w:tcBorders>
              <w:right w:val="single" w:sz="12" w:space="0" w:color="auto"/>
            </w:tcBorders>
            <w:shd w:val="clear" w:color="auto" w:fill="auto"/>
            <w:vAlign w:val="center"/>
          </w:tcPr>
          <w:p w14:paraId="5F9092A4" w14:textId="77777777" w:rsidR="00C60D84" w:rsidRPr="00176A88" w:rsidRDefault="00C60D84" w:rsidP="00691DD5">
            <w:pPr>
              <w:pStyle w:val="Tabletext0"/>
            </w:pPr>
            <w:r w:rsidRPr="00176A88">
              <w:t>Fuse rating</w:t>
            </w:r>
          </w:p>
          <w:p w14:paraId="485697A3" w14:textId="77777777" w:rsidR="00C60D84" w:rsidRPr="00176A88" w:rsidRDefault="00C60D84" w:rsidP="00691DD5">
            <w:pPr>
              <w:pStyle w:val="Tabletext0"/>
            </w:pPr>
          </w:p>
        </w:tc>
        <w:tc>
          <w:tcPr>
            <w:tcW w:w="797" w:type="dxa"/>
            <w:tcBorders>
              <w:left w:val="single" w:sz="12" w:space="0" w:color="auto"/>
              <w:right w:val="single" w:sz="12" w:space="0" w:color="auto"/>
            </w:tcBorders>
            <w:shd w:val="clear" w:color="auto" w:fill="auto"/>
            <w:vAlign w:val="center"/>
          </w:tcPr>
          <w:p w14:paraId="3D041DEF" w14:textId="77777777" w:rsidR="00C60D84" w:rsidRPr="00176A88" w:rsidRDefault="00C60D84" w:rsidP="00691DD5">
            <w:pPr>
              <w:pStyle w:val="Tabletext0"/>
            </w:pPr>
          </w:p>
        </w:tc>
        <w:tc>
          <w:tcPr>
            <w:tcW w:w="0" w:type="auto"/>
            <w:tcBorders>
              <w:left w:val="single" w:sz="12" w:space="0" w:color="auto"/>
            </w:tcBorders>
            <w:shd w:val="clear" w:color="auto" w:fill="auto"/>
            <w:vAlign w:val="center"/>
          </w:tcPr>
          <w:p w14:paraId="61FD2BDE" w14:textId="77777777" w:rsidR="00C60D84" w:rsidRPr="00176A88" w:rsidRDefault="00C60D84" w:rsidP="00691DD5">
            <w:pPr>
              <w:pStyle w:val="Tabletext0"/>
              <w:rPr>
                <w:highlight w:val="yellow"/>
              </w:rPr>
            </w:pPr>
            <w:r w:rsidRPr="00176A88">
              <w:t xml:space="preserve">3 </w:t>
            </w:r>
            <w:r>
              <w:t xml:space="preserve">or 4 </w:t>
            </w:r>
            <w:r w:rsidRPr="00176A88">
              <w:t>poles</w:t>
            </w:r>
            <w:r w:rsidR="003308E7">
              <w:t xml:space="preserve"> for 3-phase, 2 poles for single phase consumers</w:t>
            </w:r>
          </w:p>
        </w:tc>
      </w:tr>
      <w:tr w:rsidR="00082E05" w:rsidRPr="00176A88" w14:paraId="64B6731E" w14:textId="77777777" w:rsidTr="00691DD5">
        <w:trPr>
          <w:trHeight w:val="567"/>
        </w:trPr>
        <w:tc>
          <w:tcPr>
            <w:tcW w:w="3083" w:type="dxa"/>
            <w:tcBorders>
              <w:right w:val="single" w:sz="12" w:space="0" w:color="auto"/>
            </w:tcBorders>
            <w:shd w:val="clear" w:color="auto" w:fill="auto"/>
            <w:vAlign w:val="center"/>
          </w:tcPr>
          <w:p w14:paraId="46019AB9" w14:textId="77777777" w:rsidR="00082E05" w:rsidRPr="00176A88" w:rsidRDefault="00082E05" w:rsidP="00082E05">
            <w:pPr>
              <w:pStyle w:val="Tabletext0"/>
            </w:pPr>
            <w:r w:rsidRPr="00176A88">
              <w:rPr>
                <w:b/>
              </w:rPr>
              <w:t>To be filled by CONTRACTOR:</w:t>
            </w:r>
          </w:p>
        </w:tc>
        <w:tc>
          <w:tcPr>
            <w:tcW w:w="797" w:type="dxa"/>
            <w:tcBorders>
              <w:left w:val="single" w:sz="12" w:space="0" w:color="auto"/>
              <w:right w:val="single" w:sz="12" w:space="0" w:color="auto"/>
            </w:tcBorders>
            <w:shd w:val="clear" w:color="auto" w:fill="auto"/>
            <w:vAlign w:val="center"/>
          </w:tcPr>
          <w:p w14:paraId="469978D5" w14:textId="77777777" w:rsidR="00082E05" w:rsidRPr="00176A88" w:rsidRDefault="00082E05" w:rsidP="00082E05">
            <w:pPr>
              <w:pStyle w:val="Tabletext0"/>
            </w:pPr>
          </w:p>
        </w:tc>
        <w:tc>
          <w:tcPr>
            <w:tcW w:w="0" w:type="auto"/>
            <w:tcBorders>
              <w:left w:val="single" w:sz="12" w:space="0" w:color="auto"/>
            </w:tcBorders>
            <w:shd w:val="clear" w:color="auto" w:fill="auto"/>
            <w:vAlign w:val="center"/>
          </w:tcPr>
          <w:p w14:paraId="08BD641D" w14:textId="77777777" w:rsidR="00082E05" w:rsidRPr="00176A88" w:rsidRDefault="00082E05" w:rsidP="00082E05">
            <w:pPr>
              <w:pStyle w:val="Tabletext0"/>
            </w:pPr>
          </w:p>
        </w:tc>
      </w:tr>
      <w:tr w:rsidR="00082E05" w:rsidRPr="00176A88" w14:paraId="1DF06D3E" w14:textId="77777777" w:rsidTr="00691DD5">
        <w:trPr>
          <w:trHeight w:val="567"/>
        </w:trPr>
        <w:tc>
          <w:tcPr>
            <w:tcW w:w="3083" w:type="dxa"/>
            <w:tcBorders>
              <w:right w:val="single" w:sz="12" w:space="0" w:color="auto"/>
            </w:tcBorders>
            <w:shd w:val="clear" w:color="auto" w:fill="auto"/>
            <w:vAlign w:val="center"/>
          </w:tcPr>
          <w:p w14:paraId="466B23C9" w14:textId="77777777" w:rsidR="00082E05" w:rsidRPr="003308E7" w:rsidRDefault="00082E05" w:rsidP="00082E05">
            <w:pPr>
              <w:pStyle w:val="Tabletext0"/>
            </w:pPr>
            <w:r w:rsidRPr="003308E7">
              <w:t>Number of fans (motors)</w:t>
            </w:r>
          </w:p>
        </w:tc>
        <w:tc>
          <w:tcPr>
            <w:tcW w:w="797" w:type="dxa"/>
            <w:tcBorders>
              <w:left w:val="single" w:sz="12" w:space="0" w:color="auto"/>
              <w:right w:val="single" w:sz="12" w:space="0" w:color="auto"/>
            </w:tcBorders>
            <w:shd w:val="clear" w:color="auto" w:fill="auto"/>
            <w:vAlign w:val="center"/>
          </w:tcPr>
          <w:p w14:paraId="1748A05A" w14:textId="77777777" w:rsidR="00082E05" w:rsidRPr="00176A88" w:rsidRDefault="00082E05" w:rsidP="00082E05">
            <w:pPr>
              <w:pStyle w:val="Tabletext0"/>
            </w:pPr>
            <w:r>
              <w:t>pcs</w:t>
            </w:r>
          </w:p>
        </w:tc>
        <w:tc>
          <w:tcPr>
            <w:tcW w:w="0" w:type="auto"/>
            <w:tcBorders>
              <w:left w:val="single" w:sz="12" w:space="0" w:color="auto"/>
            </w:tcBorders>
            <w:shd w:val="clear" w:color="auto" w:fill="auto"/>
            <w:vAlign w:val="center"/>
          </w:tcPr>
          <w:p w14:paraId="583C575D" w14:textId="7E9DE82A" w:rsidR="00082E05" w:rsidRPr="00176A88" w:rsidRDefault="00795351" w:rsidP="00082E05">
            <w:pPr>
              <w:pStyle w:val="Tabletext0"/>
            </w:pPr>
            <w:r>
              <w:t>1</w:t>
            </w:r>
            <w:r w:rsidR="00082E05" w:rsidRPr="00176A88">
              <w:t>)</w:t>
            </w:r>
          </w:p>
        </w:tc>
      </w:tr>
      <w:tr w:rsidR="00082E05" w:rsidRPr="00176A88" w14:paraId="285394C2" w14:textId="77777777" w:rsidTr="00691DD5">
        <w:trPr>
          <w:trHeight w:val="567"/>
        </w:trPr>
        <w:tc>
          <w:tcPr>
            <w:tcW w:w="3083" w:type="dxa"/>
            <w:tcBorders>
              <w:right w:val="single" w:sz="12" w:space="0" w:color="auto"/>
            </w:tcBorders>
            <w:shd w:val="clear" w:color="auto" w:fill="auto"/>
            <w:vAlign w:val="center"/>
          </w:tcPr>
          <w:p w14:paraId="2B9BB0ED" w14:textId="77777777" w:rsidR="00082E05" w:rsidRPr="00082E05" w:rsidRDefault="00082E05" w:rsidP="00082E05">
            <w:pPr>
              <w:pStyle w:val="Tabletext0"/>
            </w:pPr>
            <w:r>
              <w:t>Motor power (one motor)</w:t>
            </w:r>
          </w:p>
        </w:tc>
        <w:tc>
          <w:tcPr>
            <w:tcW w:w="797" w:type="dxa"/>
            <w:tcBorders>
              <w:left w:val="single" w:sz="12" w:space="0" w:color="auto"/>
              <w:right w:val="single" w:sz="12" w:space="0" w:color="auto"/>
            </w:tcBorders>
            <w:shd w:val="clear" w:color="auto" w:fill="auto"/>
            <w:vAlign w:val="center"/>
          </w:tcPr>
          <w:p w14:paraId="0EDF3FEE" w14:textId="77777777" w:rsidR="00082E05" w:rsidRDefault="00082E05" w:rsidP="00082E05">
            <w:pPr>
              <w:pStyle w:val="Tabletext0"/>
            </w:pPr>
            <w:r>
              <w:t>kW</w:t>
            </w:r>
          </w:p>
        </w:tc>
        <w:tc>
          <w:tcPr>
            <w:tcW w:w="0" w:type="auto"/>
            <w:tcBorders>
              <w:left w:val="single" w:sz="12" w:space="0" w:color="auto"/>
            </w:tcBorders>
            <w:shd w:val="clear" w:color="auto" w:fill="auto"/>
            <w:vAlign w:val="center"/>
          </w:tcPr>
          <w:p w14:paraId="25A43A0C" w14:textId="78344EC3" w:rsidR="00082E05" w:rsidRPr="00176A88" w:rsidRDefault="00795351" w:rsidP="00082E05">
            <w:pPr>
              <w:pStyle w:val="Tabletext0"/>
            </w:pPr>
            <w:r>
              <w:t>1</w:t>
            </w:r>
            <w:r w:rsidR="00082E05" w:rsidRPr="00176A88">
              <w:t>)</w:t>
            </w:r>
          </w:p>
        </w:tc>
      </w:tr>
      <w:tr w:rsidR="00082E05" w:rsidRPr="00176A88" w14:paraId="647C47DF" w14:textId="77777777" w:rsidTr="00691DD5">
        <w:trPr>
          <w:trHeight w:val="567"/>
        </w:trPr>
        <w:tc>
          <w:tcPr>
            <w:tcW w:w="3083" w:type="dxa"/>
            <w:tcBorders>
              <w:right w:val="single" w:sz="12" w:space="0" w:color="auto"/>
            </w:tcBorders>
            <w:shd w:val="clear" w:color="auto" w:fill="auto"/>
            <w:vAlign w:val="center"/>
          </w:tcPr>
          <w:p w14:paraId="297EAB5F" w14:textId="77777777" w:rsidR="00082E05" w:rsidRPr="00082E05" w:rsidRDefault="00082E05" w:rsidP="00082E05">
            <w:pPr>
              <w:pStyle w:val="Tabletext0"/>
            </w:pPr>
            <w:r>
              <w:t>Total power demand</w:t>
            </w:r>
          </w:p>
        </w:tc>
        <w:tc>
          <w:tcPr>
            <w:tcW w:w="797" w:type="dxa"/>
            <w:tcBorders>
              <w:left w:val="single" w:sz="12" w:space="0" w:color="auto"/>
              <w:right w:val="single" w:sz="12" w:space="0" w:color="auto"/>
            </w:tcBorders>
            <w:shd w:val="clear" w:color="auto" w:fill="auto"/>
            <w:vAlign w:val="center"/>
          </w:tcPr>
          <w:p w14:paraId="7B812DA1" w14:textId="77777777" w:rsidR="00082E05" w:rsidRDefault="00082E05" w:rsidP="00082E05">
            <w:pPr>
              <w:pStyle w:val="Tabletext0"/>
            </w:pPr>
            <w:r>
              <w:t>kW</w:t>
            </w:r>
          </w:p>
        </w:tc>
        <w:tc>
          <w:tcPr>
            <w:tcW w:w="0" w:type="auto"/>
            <w:tcBorders>
              <w:left w:val="single" w:sz="12" w:space="0" w:color="auto"/>
            </w:tcBorders>
            <w:shd w:val="clear" w:color="auto" w:fill="auto"/>
            <w:vAlign w:val="center"/>
          </w:tcPr>
          <w:p w14:paraId="25C07CB1" w14:textId="2F8CC9DB" w:rsidR="00082E05" w:rsidRPr="00176A88" w:rsidRDefault="00795351" w:rsidP="00082E05">
            <w:pPr>
              <w:pStyle w:val="Tabletext0"/>
            </w:pPr>
            <w:r>
              <w:t>1</w:t>
            </w:r>
            <w:r w:rsidR="00082E05" w:rsidRPr="00176A88">
              <w:t>)</w:t>
            </w:r>
          </w:p>
        </w:tc>
      </w:tr>
      <w:tr w:rsidR="00574224" w:rsidRPr="00176A88" w14:paraId="27D3E57F" w14:textId="77777777" w:rsidTr="00691DD5">
        <w:trPr>
          <w:trHeight w:val="567"/>
        </w:trPr>
        <w:tc>
          <w:tcPr>
            <w:tcW w:w="3083" w:type="dxa"/>
            <w:tcBorders>
              <w:right w:val="single" w:sz="12" w:space="0" w:color="auto"/>
            </w:tcBorders>
            <w:shd w:val="clear" w:color="auto" w:fill="auto"/>
            <w:vAlign w:val="center"/>
          </w:tcPr>
          <w:p w14:paraId="0EDE3159" w14:textId="77777777" w:rsidR="00574224" w:rsidRDefault="00574224" w:rsidP="00574224">
            <w:pPr>
              <w:pStyle w:val="Tabletext0"/>
            </w:pPr>
            <w:r w:rsidRPr="00DC08FB">
              <w:t xml:space="preserve">Number of </w:t>
            </w:r>
            <w:r>
              <w:t>luminaires</w:t>
            </w:r>
          </w:p>
        </w:tc>
        <w:tc>
          <w:tcPr>
            <w:tcW w:w="797" w:type="dxa"/>
            <w:tcBorders>
              <w:left w:val="single" w:sz="12" w:space="0" w:color="auto"/>
              <w:right w:val="single" w:sz="12" w:space="0" w:color="auto"/>
            </w:tcBorders>
            <w:shd w:val="clear" w:color="auto" w:fill="auto"/>
            <w:vAlign w:val="center"/>
          </w:tcPr>
          <w:p w14:paraId="7D17D60E" w14:textId="77777777" w:rsidR="00574224" w:rsidRDefault="00574224" w:rsidP="00574224">
            <w:pPr>
              <w:pStyle w:val="Tabletext0"/>
            </w:pPr>
            <w:r>
              <w:t>pcs</w:t>
            </w:r>
          </w:p>
        </w:tc>
        <w:tc>
          <w:tcPr>
            <w:tcW w:w="0" w:type="auto"/>
            <w:tcBorders>
              <w:left w:val="single" w:sz="12" w:space="0" w:color="auto"/>
            </w:tcBorders>
            <w:shd w:val="clear" w:color="auto" w:fill="auto"/>
            <w:vAlign w:val="center"/>
          </w:tcPr>
          <w:p w14:paraId="167BD62B" w14:textId="13C49252" w:rsidR="00574224" w:rsidRPr="00176A88" w:rsidRDefault="00795351" w:rsidP="00574224">
            <w:pPr>
              <w:pStyle w:val="Tabletext0"/>
            </w:pPr>
            <w:r>
              <w:t>1</w:t>
            </w:r>
            <w:r w:rsidR="00574224" w:rsidRPr="00176A88">
              <w:t>)</w:t>
            </w:r>
          </w:p>
        </w:tc>
      </w:tr>
      <w:tr w:rsidR="00574224" w:rsidRPr="00176A88" w14:paraId="006AB0EC" w14:textId="77777777" w:rsidTr="00691DD5">
        <w:trPr>
          <w:trHeight w:val="567"/>
        </w:trPr>
        <w:tc>
          <w:tcPr>
            <w:tcW w:w="3083" w:type="dxa"/>
            <w:tcBorders>
              <w:right w:val="single" w:sz="12" w:space="0" w:color="auto"/>
            </w:tcBorders>
            <w:shd w:val="clear" w:color="auto" w:fill="auto"/>
            <w:vAlign w:val="center"/>
          </w:tcPr>
          <w:p w14:paraId="0718039F" w14:textId="77777777" w:rsidR="00574224" w:rsidRDefault="00574224" w:rsidP="00574224">
            <w:pPr>
              <w:pStyle w:val="Tabletext0"/>
            </w:pPr>
            <w:r>
              <w:t>Luminaire power (one piece)</w:t>
            </w:r>
          </w:p>
        </w:tc>
        <w:tc>
          <w:tcPr>
            <w:tcW w:w="797" w:type="dxa"/>
            <w:tcBorders>
              <w:left w:val="single" w:sz="12" w:space="0" w:color="auto"/>
              <w:right w:val="single" w:sz="12" w:space="0" w:color="auto"/>
            </w:tcBorders>
            <w:shd w:val="clear" w:color="auto" w:fill="auto"/>
            <w:vAlign w:val="center"/>
          </w:tcPr>
          <w:p w14:paraId="3F4F8D01" w14:textId="77777777" w:rsidR="00574224" w:rsidRDefault="00574224" w:rsidP="00574224">
            <w:pPr>
              <w:pStyle w:val="Tabletext0"/>
            </w:pPr>
            <w:r>
              <w:t>kW</w:t>
            </w:r>
          </w:p>
        </w:tc>
        <w:tc>
          <w:tcPr>
            <w:tcW w:w="0" w:type="auto"/>
            <w:tcBorders>
              <w:left w:val="single" w:sz="12" w:space="0" w:color="auto"/>
            </w:tcBorders>
            <w:shd w:val="clear" w:color="auto" w:fill="auto"/>
            <w:vAlign w:val="center"/>
          </w:tcPr>
          <w:p w14:paraId="69E13993" w14:textId="1073AAB4" w:rsidR="00574224" w:rsidRPr="00176A88" w:rsidRDefault="00795351" w:rsidP="00574224">
            <w:pPr>
              <w:pStyle w:val="Tabletext0"/>
            </w:pPr>
            <w:r>
              <w:t>1</w:t>
            </w:r>
            <w:r w:rsidR="00574224" w:rsidRPr="00176A88">
              <w:t>)</w:t>
            </w:r>
          </w:p>
        </w:tc>
      </w:tr>
      <w:tr w:rsidR="00574224" w:rsidRPr="00176A88" w14:paraId="49F0A4D4" w14:textId="77777777" w:rsidTr="00691DD5">
        <w:trPr>
          <w:trHeight w:val="567"/>
        </w:trPr>
        <w:tc>
          <w:tcPr>
            <w:tcW w:w="3083" w:type="dxa"/>
            <w:tcBorders>
              <w:right w:val="single" w:sz="12" w:space="0" w:color="auto"/>
            </w:tcBorders>
            <w:shd w:val="clear" w:color="auto" w:fill="auto"/>
            <w:vAlign w:val="center"/>
          </w:tcPr>
          <w:p w14:paraId="1811EC28" w14:textId="77777777" w:rsidR="00574224" w:rsidRDefault="00574224" w:rsidP="00574224">
            <w:pPr>
              <w:pStyle w:val="Tabletext0"/>
            </w:pPr>
            <w:r>
              <w:t>Total lighting power demand</w:t>
            </w:r>
          </w:p>
        </w:tc>
        <w:tc>
          <w:tcPr>
            <w:tcW w:w="797" w:type="dxa"/>
            <w:tcBorders>
              <w:left w:val="single" w:sz="12" w:space="0" w:color="auto"/>
              <w:right w:val="single" w:sz="12" w:space="0" w:color="auto"/>
            </w:tcBorders>
            <w:shd w:val="clear" w:color="auto" w:fill="auto"/>
            <w:vAlign w:val="center"/>
          </w:tcPr>
          <w:p w14:paraId="029D8AA3" w14:textId="77777777" w:rsidR="00574224" w:rsidRDefault="00574224" w:rsidP="00574224">
            <w:pPr>
              <w:pStyle w:val="Tabletext0"/>
            </w:pPr>
            <w:r>
              <w:t>kW</w:t>
            </w:r>
          </w:p>
        </w:tc>
        <w:tc>
          <w:tcPr>
            <w:tcW w:w="0" w:type="auto"/>
            <w:tcBorders>
              <w:left w:val="single" w:sz="12" w:space="0" w:color="auto"/>
            </w:tcBorders>
            <w:shd w:val="clear" w:color="auto" w:fill="auto"/>
            <w:vAlign w:val="center"/>
          </w:tcPr>
          <w:p w14:paraId="70DC2E7F" w14:textId="14741D4A" w:rsidR="00574224" w:rsidRPr="00176A88" w:rsidRDefault="00795351" w:rsidP="00574224">
            <w:pPr>
              <w:pStyle w:val="Tabletext0"/>
            </w:pPr>
            <w:r>
              <w:t>1</w:t>
            </w:r>
            <w:r w:rsidR="00574224" w:rsidRPr="00176A88">
              <w:t>)</w:t>
            </w:r>
          </w:p>
        </w:tc>
      </w:tr>
    </w:tbl>
    <w:p w14:paraId="789ABB82" w14:textId="2255B62F" w:rsidR="001644FF" w:rsidRPr="002C1398" w:rsidRDefault="001644FF" w:rsidP="001644FF">
      <w:pPr>
        <w:pStyle w:val="Tabletitle"/>
      </w:pPr>
      <w:r>
        <w:t xml:space="preserve">Table </w:t>
      </w:r>
      <w:r>
        <w:fldChar w:fldCharType="begin"/>
      </w:r>
      <w:r>
        <w:instrText xml:space="preserve"> STYLEREF 1 \s </w:instrText>
      </w:r>
      <w:r>
        <w:fldChar w:fldCharType="separate"/>
      </w:r>
      <w:r w:rsidR="009337B9">
        <w:rPr>
          <w:noProof/>
        </w:rPr>
        <w:t>2</w:t>
      </w:r>
      <w:r>
        <w:fldChar w:fldCharType="end"/>
      </w:r>
      <w:r>
        <w:t>.</w:t>
      </w:r>
      <w:r>
        <w:fldChar w:fldCharType="begin"/>
      </w:r>
      <w:r>
        <w:instrText xml:space="preserve"> SEQ Table \* ARABIC \s 1 </w:instrText>
      </w:r>
      <w:r>
        <w:fldChar w:fldCharType="separate"/>
      </w:r>
      <w:r w:rsidR="009337B9">
        <w:rPr>
          <w:noProof/>
        </w:rPr>
        <w:t>3</w:t>
      </w:r>
      <w:r>
        <w:fldChar w:fldCharType="end"/>
      </w:r>
      <w:r w:rsidRPr="002C1398">
        <w:t xml:space="preserve"> – </w:t>
      </w:r>
      <w:r>
        <w:t>I&amp;C p</w:t>
      </w:r>
      <w:r w:rsidRPr="002C1398">
        <w:t>ower supply</w:t>
      </w:r>
    </w:p>
    <w:tbl>
      <w:tblPr>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83"/>
        <w:gridCol w:w="797"/>
        <w:gridCol w:w="3163"/>
        <w:gridCol w:w="3163"/>
      </w:tblGrid>
      <w:tr w:rsidR="001644FF" w:rsidRPr="00176A88" w14:paraId="50E84D37" w14:textId="77777777" w:rsidTr="00291435">
        <w:trPr>
          <w:trHeight w:val="409"/>
          <w:tblHeader/>
        </w:trPr>
        <w:tc>
          <w:tcPr>
            <w:tcW w:w="3083" w:type="dxa"/>
            <w:tcBorders>
              <w:top w:val="single" w:sz="12" w:space="0" w:color="auto"/>
              <w:bottom w:val="single" w:sz="4" w:space="0" w:color="auto"/>
              <w:right w:val="single" w:sz="12" w:space="0" w:color="auto"/>
            </w:tcBorders>
            <w:shd w:val="clear" w:color="auto" w:fill="auto"/>
          </w:tcPr>
          <w:p w14:paraId="63185419" w14:textId="77777777" w:rsidR="001644FF" w:rsidRPr="00176A88" w:rsidRDefault="001644FF" w:rsidP="00291435">
            <w:pPr>
              <w:pStyle w:val="Tableheader"/>
            </w:pPr>
          </w:p>
        </w:tc>
        <w:tc>
          <w:tcPr>
            <w:tcW w:w="797" w:type="dxa"/>
            <w:tcBorders>
              <w:top w:val="single" w:sz="12" w:space="0" w:color="auto"/>
              <w:left w:val="single" w:sz="12" w:space="0" w:color="auto"/>
              <w:bottom w:val="single" w:sz="4" w:space="0" w:color="auto"/>
              <w:right w:val="single" w:sz="12" w:space="0" w:color="auto"/>
            </w:tcBorders>
            <w:shd w:val="clear" w:color="auto" w:fill="auto"/>
          </w:tcPr>
          <w:p w14:paraId="375F363F" w14:textId="77777777" w:rsidR="001644FF" w:rsidRPr="00176A88" w:rsidRDefault="001644FF" w:rsidP="00291435">
            <w:pPr>
              <w:pStyle w:val="Tableheader"/>
            </w:pPr>
            <w:r w:rsidRPr="00176A88">
              <w:t>Unit</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auto"/>
          </w:tcPr>
          <w:p w14:paraId="5AB0EFB1" w14:textId="0C7836A1" w:rsidR="001644FF" w:rsidRPr="00176A88" w:rsidRDefault="001644FF" w:rsidP="00291435">
            <w:pPr>
              <w:pStyle w:val="Tableheader"/>
            </w:pPr>
            <w:r>
              <w:t>I&amp;C</w:t>
            </w:r>
          </w:p>
        </w:tc>
      </w:tr>
      <w:tr w:rsidR="001644FF" w:rsidRPr="00176A88" w14:paraId="73A12F5E" w14:textId="77777777" w:rsidTr="00291435">
        <w:trPr>
          <w:trHeight w:val="20"/>
          <w:tblHeader/>
        </w:trPr>
        <w:tc>
          <w:tcPr>
            <w:tcW w:w="3083" w:type="dxa"/>
            <w:tcBorders>
              <w:top w:val="single" w:sz="4" w:space="0" w:color="auto"/>
              <w:bottom w:val="single" w:sz="12" w:space="0" w:color="auto"/>
              <w:right w:val="single" w:sz="12" w:space="0" w:color="auto"/>
            </w:tcBorders>
            <w:shd w:val="clear" w:color="auto" w:fill="auto"/>
          </w:tcPr>
          <w:p w14:paraId="7AE710BE" w14:textId="77777777" w:rsidR="001644FF" w:rsidRPr="00176A88" w:rsidRDefault="001644FF" w:rsidP="00291435">
            <w:pPr>
              <w:pStyle w:val="Tableheader"/>
            </w:pPr>
          </w:p>
        </w:tc>
        <w:tc>
          <w:tcPr>
            <w:tcW w:w="797" w:type="dxa"/>
            <w:tcBorders>
              <w:top w:val="single" w:sz="4" w:space="0" w:color="auto"/>
              <w:left w:val="single" w:sz="12" w:space="0" w:color="auto"/>
              <w:bottom w:val="single" w:sz="12" w:space="0" w:color="auto"/>
              <w:right w:val="single" w:sz="12" w:space="0" w:color="auto"/>
            </w:tcBorders>
            <w:shd w:val="clear" w:color="auto" w:fill="auto"/>
          </w:tcPr>
          <w:p w14:paraId="0D7A3A18" w14:textId="77777777" w:rsidR="001644FF" w:rsidRPr="00176A88" w:rsidRDefault="001644FF" w:rsidP="00291435">
            <w:pPr>
              <w:pStyle w:val="Tableheader"/>
            </w:pPr>
          </w:p>
        </w:tc>
        <w:tc>
          <w:tcPr>
            <w:tcW w:w="0" w:type="auto"/>
            <w:gridSpan w:val="2"/>
            <w:tcBorders>
              <w:top w:val="single" w:sz="4" w:space="0" w:color="auto"/>
              <w:left w:val="single" w:sz="12" w:space="0" w:color="auto"/>
              <w:bottom w:val="single" w:sz="12" w:space="0" w:color="auto"/>
              <w:right w:val="single" w:sz="12" w:space="0" w:color="auto"/>
            </w:tcBorders>
            <w:shd w:val="clear" w:color="auto" w:fill="auto"/>
          </w:tcPr>
          <w:p w14:paraId="251361F1" w14:textId="0111EAFB" w:rsidR="001644FF" w:rsidRPr="00176A88" w:rsidRDefault="001644FF" w:rsidP="00291435">
            <w:pPr>
              <w:pStyle w:val="Tableheader"/>
            </w:pPr>
            <w:r w:rsidRPr="00176A88">
              <w:t xml:space="preserve">Power </w:t>
            </w:r>
            <w:r>
              <w:t>from I&amp;C panels</w:t>
            </w:r>
          </w:p>
        </w:tc>
      </w:tr>
      <w:tr w:rsidR="001644FF" w:rsidRPr="00176A88" w14:paraId="33B25C82" w14:textId="77777777" w:rsidTr="00291435">
        <w:trPr>
          <w:trHeight w:val="567"/>
        </w:trPr>
        <w:tc>
          <w:tcPr>
            <w:tcW w:w="3083" w:type="dxa"/>
            <w:tcBorders>
              <w:top w:val="single" w:sz="12" w:space="0" w:color="auto"/>
              <w:right w:val="single" w:sz="12" w:space="0" w:color="auto"/>
            </w:tcBorders>
            <w:shd w:val="clear" w:color="auto" w:fill="auto"/>
            <w:vAlign w:val="center"/>
          </w:tcPr>
          <w:p w14:paraId="09A31AAB" w14:textId="77777777" w:rsidR="001644FF" w:rsidRPr="00176A88" w:rsidRDefault="001644FF" w:rsidP="00291435">
            <w:pPr>
              <w:pStyle w:val="Tabletext0"/>
            </w:pPr>
            <w:r w:rsidRPr="00176A88">
              <w:t>Voltage</w:t>
            </w:r>
            <w:r>
              <w:t xml:space="preserve"> of control system</w:t>
            </w:r>
          </w:p>
        </w:tc>
        <w:tc>
          <w:tcPr>
            <w:tcW w:w="797" w:type="dxa"/>
            <w:tcBorders>
              <w:top w:val="single" w:sz="12" w:space="0" w:color="auto"/>
              <w:left w:val="single" w:sz="12" w:space="0" w:color="auto"/>
              <w:right w:val="single" w:sz="12" w:space="0" w:color="auto"/>
            </w:tcBorders>
            <w:shd w:val="clear" w:color="auto" w:fill="auto"/>
            <w:vAlign w:val="center"/>
          </w:tcPr>
          <w:p w14:paraId="5142CCCA" w14:textId="77777777" w:rsidR="001644FF" w:rsidRPr="00176A88" w:rsidRDefault="001644FF" w:rsidP="00291435">
            <w:pPr>
              <w:pStyle w:val="Tabletext0"/>
            </w:pPr>
            <w:r w:rsidRPr="00176A88">
              <w:t>V</w:t>
            </w:r>
          </w:p>
        </w:tc>
        <w:tc>
          <w:tcPr>
            <w:tcW w:w="0" w:type="auto"/>
            <w:gridSpan w:val="2"/>
            <w:tcBorders>
              <w:top w:val="single" w:sz="12" w:space="0" w:color="auto"/>
              <w:left w:val="single" w:sz="12" w:space="0" w:color="auto"/>
              <w:right w:val="single" w:sz="12" w:space="0" w:color="auto"/>
            </w:tcBorders>
            <w:shd w:val="clear" w:color="auto" w:fill="auto"/>
            <w:vAlign w:val="center"/>
          </w:tcPr>
          <w:p w14:paraId="0AB743D8" w14:textId="77777777" w:rsidR="001644FF" w:rsidRPr="00176A88" w:rsidRDefault="001644FF" w:rsidP="00291435">
            <w:pPr>
              <w:pStyle w:val="Tabletext0"/>
            </w:pPr>
            <w:r>
              <w:t>24</w:t>
            </w:r>
          </w:p>
        </w:tc>
      </w:tr>
      <w:tr w:rsidR="001644FF" w:rsidRPr="00176A88" w14:paraId="1829B305" w14:textId="77777777" w:rsidTr="00291435">
        <w:trPr>
          <w:trHeight w:val="567"/>
        </w:trPr>
        <w:tc>
          <w:tcPr>
            <w:tcW w:w="3083" w:type="dxa"/>
            <w:tcBorders>
              <w:right w:val="single" w:sz="12" w:space="0" w:color="auto"/>
            </w:tcBorders>
            <w:shd w:val="clear" w:color="auto" w:fill="auto"/>
            <w:vAlign w:val="center"/>
          </w:tcPr>
          <w:p w14:paraId="5C93B30D" w14:textId="77777777" w:rsidR="001644FF" w:rsidRPr="00176A88" w:rsidRDefault="001644FF" w:rsidP="00291435">
            <w:pPr>
              <w:pStyle w:val="Tabletext0"/>
            </w:pPr>
            <w:r w:rsidRPr="00176A88">
              <w:lastRenderedPageBreak/>
              <w:t>Type</w:t>
            </w:r>
          </w:p>
        </w:tc>
        <w:tc>
          <w:tcPr>
            <w:tcW w:w="797" w:type="dxa"/>
            <w:tcBorders>
              <w:left w:val="single" w:sz="12" w:space="0" w:color="auto"/>
              <w:right w:val="single" w:sz="12" w:space="0" w:color="auto"/>
            </w:tcBorders>
            <w:shd w:val="clear" w:color="auto" w:fill="auto"/>
            <w:vAlign w:val="center"/>
          </w:tcPr>
          <w:p w14:paraId="2948F309" w14:textId="77777777" w:rsidR="001644FF" w:rsidRPr="00176A88" w:rsidRDefault="001644FF" w:rsidP="00291435">
            <w:pPr>
              <w:pStyle w:val="Tabletext0"/>
            </w:pPr>
          </w:p>
        </w:tc>
        <w:tc>
          <w:tcPr>
            <w:tcW w:w="0" w:type="auto"/>
            <w:gridSpan w:val="2"/>
            <w:tcBorders>
              <w:left w:val="single" w:sz="12" w:space="0" w:color="auto"/>
              <w:right w:val="single" w:sz="12" w:space="0" w:color="auto"/>
            </w:tcBorders>
            <w:shd w:val="clear" w:color="auto" w:fill="auto"/>
            <w:vAlign w:val="center"/>
          </w:tcPr>
          <w:p w14:paraId="6EA056AA" w14:textId="77777777" w:rsidR="001644FF" w:rsidRPr="00176A88" w:rsidRDefault="001644FF" w:rsidP="00291435">
            <w:pPr>
              <w:pStyle w:val="Tabletext0"/>
            </w:pPr>
            <w:r>
              <w:t>DC</w:t>
            </w:r>
          </w:p>
        </w:tc>
      </w:tr>
      <w:tr w:rsidR="001644FF" w:rsidRPr="00176A88" w14:paraId="7AFC4261" w14:textId="77777777" w:rsidTr="00291435">
        <w:trPr>
          <w:trHeight w:val="567"/>
        </w:trPr>
        <w:tc>
          <w:tcPr>
            <w:tcW w:w="3083" w:type="dxa"/>
            <w:tcBorders>
              <w:right w:val="single" w:sz="12" w:space="0" w:color="auto"/>
            </w:tcBorders>
            <w:shd w:val="clear" w:color="auto" w:fill="auto"/>
            <w:vAlign w:val="center"/>
          </w:tcPr>
          <w:p w14:paraId="12C572A7" w14:textId="77777777" w:rsidR="001644FF" w:rsidRPr="00176A88" w:rsidRDefault="001644FF" w:rsidP="00291435">
            <w:pPr>
              <w:pStyle w:val="Tabletext0"/>
            </w:pPr>
            <w:r w:rsidRPr="00176A88">
              <w:t>Voltage</w:t>
            </w:r>
            <w:r>
              <w:t xml:space="preserve"> of ESD system</w:t>
            </w:r>
          </w:p>
        </w:tc>
        <w:tc>
          <w:tcPr>
            <w:tcW w:w="797" w:type="dxa"/>
            <w:tcBorders>
              <w:left w:val="single" w:sz="12" w:space="0" w:color="auto"/>
              <w:right w:val="single" w:sz="12" w:space="0" w:color="auto"/>
            </w:tcBorders>
            <w:shd w:val="clear" w:color="auto" w:fill="auto"/>
            <w:vAlign w:val="center"/>
          </w:tcPr>
          <w:p w14:paraId="3BCC2E1C" w14:textId="77777777" w:rsidR="001644FF" w:rsidRPr="00176A88" w:rsidRDefault="001644FF" w:rsidP="00291435">
            <w:pPr>
              <w:pStyle w:val="Tabletext0"/>
            </w:pPr>
            <w:r w:rsidRPr="00176A88">
              <w:t>V</w:t>
            </w:r>
          </w:p>
        </w:tc>
        <w:tc>
          <w:tcPr>
            <w:tcW w:w="0" w:type="auto"/>
            <w:gridSpan w:val="2"/>
            <w:tcBorders>
              <w:left w:val="single" w:sz="12" w:space="0" w:color="auto"/>
            </w:tcBorders>
            <w:shd w:val="clear" w:color="auto" w:fill="auto"/>
            <w:vAlign w:val="center"/>
          </w:tcPr>
          <w:p w14:paraId="2311BFEA" w14:textId="77777777" w:rsidR="001644FF" w:rsidRPr="00176A88" w:rsidRDefault="001644FF" w:rsidP="00291435">
            <w:pPr>
              <w:pStyle w:val="Tabletext0"/>
            </w:pPr>
            <w:r>
              <w:t>24</w:t>
            </w:r>
          </w:p>
        </w:tc>
      </w:tr>
      <w:tr w:rsidR="001644FF" w:rsidRPr="00176A88" w14:paraId="0367DE4C" w14:textId="77777777" w:rsidTr="00291435">
        <w:trPr>
          <w:trHeight w:val="567"/>
        </w:trPr>
        <w:tc>
          <w:tcPr>
            <w:tcW w:w="3083" w:type="dxa"/>
            <w:tcBorders>
              <w:right w:val="single" w:sz="12" w:space="0" w:color="auto"/>
            </w:tcBorders>
            <w:shd w:val="clear" w:color="auto" w:fill="auto"/>
            <w:vAlign w:val="center"/>
          </w:tcPr>
          <w:p w14:paraId="3A8B834B" w14:textId="77777777" w:rsidR="001644FF" w:rsidRPr="00176A88" w:rsidRDefault="001644FF" w:rsidP="00291435">
            <w:pPr>
              <w:pStyle w:val="Tabletext0"/>
            </w:pPr>
            <w:r w:rsidRPr="00176A88">
              <w:t>Type</w:t>
            </w:r>
          </w:p>
        </w:tc>
        <w:tc>
          <w:tcPr>
            <w:tcW w:w="797" w:type="dxa"/>
            <w:tcBorders>
              <w:left w:val="single" w:sz="12" w:space="0" w:color="auto"/>
              <w:right w:val="single" w:sz="12" w:space="0" w:color="auto"/>
            </w:tcBorders>
            <w:shd w:val="clear" w:color="auto" w:fill="auto"/>
            <w:vAlign w:val="center"/>
          </w:tcPr>
          <w:p w14:paraId="1538980F" w14:textId="77777777" w:rsidR="001644FF" w:rsidRPr="00176A88" w:rsidRDefault="001644FF" w:rsidP="00291435">
            <w:pPr>
              <w:pStyle w:val="Tabletext0"/>
            </w:pPr>
          </w:p>
        </w:tc>
        <w:tc>
          <w:tcPr>
            <w:tcW w:w="0" w:type="auto"/>
            <w:gridSpan w:val="2"/>
            <w:tcBorders>
              <w:left w:val="single" w:sz="12" w:space="0" w:color="auto"/>
            </w:tcBorders>
            <w:shd w:val="clear" w:color="auto" w:fill="auto"/>
            <w:vAlign w:val="center"/>
          </w:tcPr>
          <w:p w14:paraId="372E39B0" w14:textId="77777777" w:rsidR="001644FF" w:rsidRPr="00176A88" w:rsidRDefault="001644FF" w:rsidP="00291435">
            <w:pPr>
              <w:pStyle w:val="Tabletext0"/>
            </w:pPr>
            <w:r>
              <w:t>DC</w:t>
            </w:r>
          </w:p>
        </w:tc>
      </w:tr>
      <w:tr w:rsidR="001644FF" w:rsidRPr="00176A88" w14:paraId="724EBED2" w14:textId="77777777" w:rsidTr="00291435">
        <w:trPr>
          <w:trHeight w:val="567"/>
        </w:trPr>
        <w:tc>
          <w:tcPr>
            <w:tcW w:w="3083" w:type="dxa"/>
            <w:tcBorders>
              <w:right w:val="single" w:sz="12" w:space="0" w:color="auto"/>
            </w:tcBorders>
            <w:shd w:val="clear" w:color="auto" w:fill="auto"/>
            <w:vAlign w:val="center"/>
          </w:tcPr>
          <w:p w14:paraId="42C7B66B" w14:textId="77777777" w:rsidR="001644FF" w:rsidRPr="00176A88" w:rsidRDefault="001644FF" w:rsidP="00291435">
            <w:pPr>
              <w:pStyle w:val="Tabletext0"/>
            </w:pPr>
            <w:r w:rsidRPr="00176A88">
              <w:rPr>
                <w:b/>
              </w:rPr>
              <w:t xml:space="preserve">To be filled by </w:t>
            </w:r>
            <w:r>
              <w:rPr>
                <w:b/>
              </w:rPr>
              <w:t>SUPPLIE</w:t>
            </w:r>
            <w:r w:rsidRPr="00176A88">
              <w:rPr>
                <w:b/>
              </w:rPr>
              <w:t>R:</w:t>
            </w:r>
          </w:p>
        </w:tc>
        <w:tc>
          <w:tcPr>
            <w:tcW w:w="797" w:type="dxa"/>
            <w:tcBorders>
              <w:left w:val="single" w:sz="12" w:space="0" w:color="auto"/>
              <w:right w:val="single" w:sz="12" w:space="0" w:color="auto"/>
            </w:tcBorders>
            <w:shd w:val="clear" w:color="auto" w:fill="auto"/>
            <w:vAlign w:val="center"/>
          </w:tcPr>
          <w:p w14:paraId="02ADF22E" w14:textId="77777777" w:rsidR="001644FF" w:rsidRPr="00176A88" w:rsidRDefault="001644FF" w:rsidP="00291435">
            <w:pPr>
              <w:pStyle w:val="Tabletext0"/>
            </w:pPr>
          </w:p>
        </w:tc>
        <w:tc>
          <w:tcPr>
            <w:tcW w:w="0" w:type="auto"/>
            <w:tcBorders>
              <w:left w:val="single" w:sz="12" w:space="0" w:color="auto"/>
            </w:tcBorders>
            <w:shd w:val="clear" w:color="auto" w:fill="auto"/>
            <w:vAlign w:val="center"/>
          </w:tcPr>
          <w:p w14:paraId="663070E0" w14:textId="77777777" w:rsidR="001644FF" w:rsidRPr="00176A88" w:rsidRDefault="001644FF" w:rsidP="00291435">
            <w:pPr>
              <w:pStyle w:val="Tabletext0"/>
            </w:pPr>
          </w:p>
        </w:tc>
        <w:tc>
          <w:tcPr>
            <w:tcW w:w="0" w:type="auto"/>
            <w:tcBorders>
              <w:right w:val="single" w:sz="12" w:space="0" w:color="auto"/>
            </w:tcBorders>
            <w:shd w:val="clear" w:color="auto" w:fill="auto"/>
            <w:vAlign w:val="center"/>
          </w:tcPr>
          <w:p w14:paraId="6B673AFC" w14:textId="77777777" w:rsidR="001644FF" w:rsidRPr="00176A88" w:rsidRDefault="001644FF" w:rsidP="00291435">
            <w:pPr>
              <w:pStyle w:val="Tabletext0"/>
            </w:pPr>
          </w:p>
        </w:tc>
      </w:tr>
      <w:tr w:rsidR="001644FF" w:rsidRPr="00176A88" w14:paraId="1D8205F5" w14:textId="77777777" w:rsidTr="00291435">
        <w:trPr>
          <w:trHeight w:val="567"/>
        </w:trPr>
        <w:tc>
          <w:tcPr>
            <w:tcW w:w="3083" w:type="dxa"/>
            <w:tcBorders>
              <w:right w:val="single" w:sz="12" w:space="0" w:color="auto"/>
            </w:tcBorders>
            <w:shd w:val="clear" w:color="auto" w:fill="auto"/>
            <w:vAlign w:val="center"/>
          </w:tcPr>
          <w:p w14:paraId="51FB6012" w14:textId="77777777" w:rsidR="001644FF" w:rsidRPr="00176A88" w:rsidRDefault="001644FF" w:rsidP="00291435">
            <w:pPr>
              <w:pStyle w:val="Tabletext0"/>
            </w:pPr>
            <w:r>
              <w:t>Total power demand</w:t>
            </w:r>
          </w:p>
        </w:tc>
        <w:tc>
          <w:tcPr>
            <w:tcW w:w="797" w:type="dxa"/>
            <w:tcBorders>
              <w:left w:val="single" w:sz="12" w:space="0" w:color="auto"/>
              <w:right w:val="single" w:sz="12" w:space="0" w:color="auto"/>
            </w:tcBorders>
            <w:shd w:val="clear" w:color="auto" w:fill="auto"/>
            <w:vAlign w:val="center"/>
          </w:tcPr>
          <w:p w14:paraId="33A16E07" w14:textId="77777777" w:rsidR="001644FF" w:rsidRPr="00176A88" w:rsidRDefault="001644FF" w:rsidP="00291435">
            <w:pPr>
              <w:pStyle w:val="Tabletext0"/>
            </w:pPr>
            <w:r>
              <w:t>W</w:t>
            </w:r>
          </w:p>
        </w:tc>
        <w:tc>
          <w:tcPr>
            <w:tcW w:w="0" w:type="auto"/>
            <w:tcBorders>
              <w:left w:val="single" w:sz="12" w:space="0" w:color="auto"/>
            </w:tcBorders>
            <w:shd w:val="clear" w:color="auto" w:fill="auto"/>
            <w:vAlign w:val="center"/>
          </w:tcPr>
          <w:p w14:paraId="5306D410" w14:textId="172A4DA0" w:rsidR="001644FF" w:rsidRPr="00176A88" w:rsidRDefault="00795351" w:rsidP="00291435">
            <w:pPr>
              <w:pStyle w:val="Tabletext0"/>
            </w:pPr>
            <w:r>
              <w:t>1</w:t>
            </w:r>
            <w:r w:rsidR="001644FF" w:rsidRPr="00176A88">
              <w:t>)</w:t>
            </w:r>
          </w:p>
        </w:tc>
        <w:tc>
          <w:tcPr>
            <w:tcW w:w="0" w:type="auto"/>
            <w:tcBorders>
              <w:right w:val="single" w:sz="12" w:space="0" w:color="auto"/>
            </w:tcBorders>
            <w:shd w:val="clear" w:color="auto" w:fill="auto"/>
            <w:vAlign w:val="center"/>
          </w:tcPr>
          <w:p w14:paraId="48025BA1" w14:textId="556EF194" w:rsidR="001644FF" w:rsidRPr="00176A88" w:rsidRDefault="00795351" w:rsidP="00291435">
            <w:pPr>
              <w:pStyle w:val="Tabletext0"/>
            </w:pPr>
            <w:r>
              <w:t>1</w:t>
            </w:r>
            <w:r w:rsidR="001644FF" w:rsidRPr="00176A88">
              <w:t>)</w:t>
            </w:r>
          </w:p>
        </w:tc>
      </w:tr>
    </w:tbl>
    <w:p w14:paraId="2D154AA5" w14:textId="2F885659" w:rsidR="002A122A" w:rsidRPr="00C716A1" w:rsidRDefault="00795351" w:rsidP="002461CA">
      <w:pPr>
        <w:pStyle w:val="Text"/>
        <w:spacing w:before="120"/>
        <w:rPr>
          <w:lang w:val="lv-LV"/>
        </w:rPr>
      </w:pPr>
      <w:r>
        <w:t>1</w:t>
      </w:r>
      <w:r w:rsidR="002A122A" w:rsidRPr="002A122A">
        <w:t>)</w:t>
      </w:r>
      <w:r w:rsidR="002A122A" w:rsidRPr="002A122A">
        <w:tab/>
        <w:t xml:space="preserve">to be defined by the </w:t>
      </w:r>
      <w:r w:rsidR="009E0A8B">
        <w:t>Supplier</w:t>
      </w:r>
    </w:p>
    <w:p w14:paraId="24DD6FA3" w14:textId="77777777" w:rsidR="004B7121" w:rsidRDefault="00F501E1" w:rsidP="00F501E1">
      <w:pPr>
        <w:pStyle w:val="Heading1"/>
      </w:pPr>
      <w:bookmarkStart w:id="28" w:name="_Toc54863672"/>
      <w:r w:rsidRPr="00F501E1">
        <w:t>SCOPE OF SUPPLY</w:t>
      </w:r>
      <w:bookmarkEnd w:id="28"/>
    </w:p>
    <w:p w14:paraId="5E1095EE" w14:textId="77777777" w:rsidR="00F501E1" w:rsidRDefault="00F501E1" w:rsidP="00F501E1">
      <w:pPr>
        <w:pStyle w:val="Text"/>
      </w:pPr>
      <w:r>
        <w:t>Scope of Supply is defined as:</w:t>
      </w:r>
    </w:p>
    <w:p w14:paraId="3D54C3DF" w14:textId="24E88666" w:rsidR="00F501E1" w:rsidRDefault="00F501E1" w:rsidP="00F501E1">
      <w:pPr>
        <w:pStyle w:val="Bulletedlist"/>
      </w:pPr>
      <w:r>
        <w:t>Detail design engineering, manufacturing, assembling work, shop testing and corrosion protection of fully assembled Gas Coolers as per the requirements of this specification and the P&amp;ID (</w:t>
      </w:r>
      <w:r w:rsidRPr="00F501E1">
        <w:t>GCUI-</w:t>
      </w:r>
      <w:r w:rsidR="007F7291">
        <w:t>CD</w:t>
      </w:r>
      <w:r w:rsidRPr="00F501E1">
        <w:t>-GOT-MEC-DIA-003</w:t>
      </w:r>
      <w:r>
        <w:t>)</w:t>
      </w:r>
    </w:p>
    <w:p w14:paraId="77EB17E0" w14:textId="77777777" w:rsidR="00F501E1" w:rsidRDefault="00F501E1" w:rsidP="00F501E1">
      <w:pPr>
        <w:pStyle w:val="Bulletedlist"/>
      </w:pPr>
      <w:r>
        <w:t>All expenses for 3rd Party inspection.</w:t>
      </w:r>
    </w:p>
    <w:p w14:paraId="10FFF2BA" w14:textId="77777777" w:rsidR="00F501E1" w:rsidRDefault="00F501E1" w:rsidP="00F501E1">
      <w:pPr>
        <w:pStyle w:val="Bulletedlist"/>
      </w:pPr>
      <w:r>
        <w:t>Transportation to site exclusive unloading.</w:t>
      </w:r>
    </w:p>
    <w:p w14:paraId="460F70E8" w14:textId="77777777" w:rsidR="00F501E1" w:rsidRPr="00F501E1" w:rsidRDefault="00F501E1" w:rsidP="00F501E1">
      <w:pPr>
        <w:pStyle w:val="Bulletedlist"/>
      </w:pPr>
      <w:r>
        <w:t>Lifting and earthing lugs, anchoring equipment such as anchoring bolts and shims etc.</w:t>
      </w:r>
    </w:p>
    <w:p w14:paraId="596B5BFB" w14:textId="1AB8439E" w:rsidR="00F501E1" w:rsidRDefault="00F501E1" w:rsidP="00F501E1">
      <w:pPr>
        <w:pStyle w:val="Bulletedlist"/>
      </w:pPr>
      <w:r>
        <w:t>Mounting plates and cable trays for lighting and lightning protection as defined / approved by others.</w:t>
      </w:r>
    </w:p>
    <w:p w14:paraId="2A06BA93" w14:textId="3087493F" w:rsidR="000E4494" w:rsidRDefault="000E4494" w:rsidP="00F501E1">
      <w:pPr>
        <w:pStyle w:val="Bulletedlist"/>
      </w:pPr>
      <w:r w:rsidRPr="000E4494">
        <w:t>LV switchgear panels (</w:t>
      </w:r>
      <w:r>
        <w:t>here tagged as AVO-2</w:t>
      </w:r>
      <w:r w:rsidRPr="000E4494">
        <w:t xml:space="preserve">) for </w:t>
      </w:r>
      <w:r>
        <w:t>cooler fans and maintenance lighting</w:t>
      </w:r>
    </w:p>
    <w:p w14:paraId="06B49503" w14:textId="77777777" w:rsidR="00574224" w:rsidRPr="009D49E2" w:rsidRDefault="00574224" w:rsidP="00F501E1">
      <w:pPr>
        <w:pStyle w:val="Bulletedlist"/>
      </w:pPr>
      <w:r w:rsidRPr="009D49E2">
        <w:t>Maintenance lighting 230V AC with local switch.</w:t>
      </w:r>
    </w:p>
    <w:p w14:paraId="58C54BFC" w14:textId="77777777" w:rsidR="00F501E1" w:rsidRDefault="00F501E1" w:rsidP="00F501E1">
      <w:pPr>
        <w:pStyle w:val="Bulletedlist"/>
      </w:pPr>
      <w:r>
        <w:t>Thermal and noise protection (if required).</w:t>
      </w:r>
    </w:p>
    <w:p w14:paraId="2400EFB8" w14:textId="4B921205" w:rsidR="00F501E1" w:rsidRDefault="00F501E1" w:rsidP="00F501E1">
      <w:pPr>
        <w:pStyle w:val="Bulletedlist"/>
      </w:pPr>
      <w:r>
        <w:t>Complete internal cabling and earthing on the Gas Cooler</w:t>
      </w:r>
      <w:r w:rsidR="002A122A">
        <w:t xml:space="preserve"> </w:t>
      </w:r>
      <w:r>
        <w:t>including junction boxes and maintenance switches.</w:t>
      </w:r>
    </w:p>
    <w:p w14:paraId="3DCA1771" w14:textId="1AFA84B2" w:rsidR="000E4494" w:rsidRDefault="000E4494" w:rsidP="00F501E1">
      <w:pPr>
        <w:pStyle w:val="Bulletedlist"/>
      </w:pPr>
      <w:r w:rsidRPr="000E4494">
        <w:t>Interconnecting cabling between all equipment in the Scope of Supply, including LV, I&amp;C, telecommunication, earthing, equipotential equalization, lighting (estimated distance up to 150 m)</w:t>
      </w:r>
      <w:r>
        <w:t>.</w:t>
      </w:r>
    </w:p>
    <w:p w14:paraId="17C16394" w14:textId="7975C27E" w:rsidR="000E4494" w:rsidRDefault="000E4494" w:rsidP="00F501E1">
      <w:pPr>
        <w:pStyle w:val="Bulletedlist"/>
      </w:pPr>
      <w:r w:rsidRPr="000E4494">
        <w:t>All materials (cable trays, conduits, glands, gas sealed cable transitions etc.) and tools required for installation of all package and Site cabling within the Scope of Supply,</w:t>
      </w:r>
    </w:p>
    <w:p w14:paraId="35B35336" w14:textId="53733677" w:rsidR="000E4494" w:rsidRDefault="000E4494" w:rsidP="00F501E1">
      <w:pPr>
        <w:pStyle w:val="Bulletedlist"/>
      </w:pPr>
      <w:r w:rsidRPr="000E4494">
        <w:t xml:space="preserve">Earthing connection points for all equipment / skids included in the Scope of Supply. The Site common earthing </w:t>
      </w:r>
      <w:r>
        <w:t>grid</w:t>
      </w:r>
      <w:r w:rsidRPr="000E4494">
        <w:t xml:space="preserve"> will be supplied by others (protective earth, functional earth</w:t>
      </w:r>
      <w:r>
        <w:t xml:space="preserve"> if required</w:t>
      </w:r>
      <w:r w:rsidRPr="000E4494">
        <w:t>)</w:t>
      </w:r>
      <w:r>
        <w:t>.</w:t>
      </w:r>
    </w:p>
    <w:p w14:paraId="52F93245" w14:textId="77777777" w:rsidR="00F501E1" w:rsidRDefault="00F501E1" w:rsidP="00F501E1">
      <w:pPr>
        <w:pStyle w:val="Bulletedlist"/>
      </w:pPr>
      <w:r>
        <w:t>Service platforms and ladders for maintenance and repair works of relevant equipment.</w:t>
      </w:r>
    </w:p>
    <w:p w14:paraId="3D0A6565" w14:textId="77777777" w:rsidR="00F501E1" w:rsidRDefault="00F501E1" w:rsidP="00F501E1">
      <w:pPr>
        <w:pStyle w:val="Bulletedlist"/>
      </w:pPr>
      <w:r>
        <w:lastRenderedPageBreak/>
        <w:t>Parameters required for design of the foundation (forces, dimensions, anchoring system etc.)</w:t>
      </w:r>
    </w:p>
    <w:p w14:paraId="52E0B5D9" w14:textId="77777777" w:rsidR="00F501E1" w:rsidRDefault="00F501E1" w:rsidP="00F501E1">
      <w:pPr>
        <w:pStyle w:val="Bulletedlist"/>
      </w:pPr>
      <w:r>
        <w:t xml:space="preserve">Process, design and manufacturing documentation incl. heat transfer and stress </w:t>
      </w:r>
      <w:proofErr w:type="gramStart"/>
      <w:r>
        <w:t>calculations ,</w:t>
      </w:r>
      <w:proofErr w:type="gramEnd"/>
      <w:r>
        <w:t xml:space="preserve"> Data Book and As-build documentation</w:t>
      </w:r>
    </w:p>
    <w:p w14:paraId="11AD1DBA" w14:textId="77777777" w:rsidR="00F501E1" w:rsidRDefault="00F501E1" w:rsidP="00F501E1">
      <w:pPr>
        <w:pStyle w:val="Bulletedlist"/>
      </w:pPr>
      <w:r>
        <w:t>ATEX certifications</w:t>
      </w:r>
    </w:p>
    <w:p w14:paraId="395A1E85" w14:textId="5A71E5BF" w:rsidR="00F501E1" w:rsidRDefault="00F501E1" w:rsidP="00F501E1">
      <w:pPr>
        <w:pStyle w:val="Bulletedlist"/>
      </w:pPr>
      <w:r>
        <w:t>Operating</w:t>
      </w:r>
      <w:r w:rsidR="00343A9C">
        <w:t>, assembly</w:t>
      </w:r>
      <w:r>
        <w:t xml:space="preserve"> and maintenance manuals</w:t>
      </w:r>
    </w:p>
    <w:p w14:paraId="5151A5C3" w14:textId="77777777" w:rsidR="00F501E1" w:rsidRDefault="00F501E1" w:rsidP="00F501E1">
      <w:pPr>
        <w:pStyle w:val="Bulletedlist"/>
      </w:pPr>
      <w:r>
        <w:t>Special Tools for installation, testing, maintenance.</w:t>
      </w:r>
    </w:p>
    <w:p w14:paraId="445114B0" w14:textId="77777777" w:rsidR="00F501E1" w:rsidRDefault="00F501E1" w:rsidP="00F501E1">
      <w:pPr>
        <w:pStyle w:val="Bulletedlist"/>
      </w:pPr>
      <w:r>
        <w:t>Supervising on the construction site (Option)</w:t>
      </w:r>
    </w:p>
    <w:p w14:paraId="75937E86" w14:textId="77777777" w:rsidR="00F501E1" w:rsidRDefault="00F501E1" w:rsidP="00F501E1">
      <w:pPr>
        <w:pStyle w:val="Bulletedlist"/>
      </w:pPr>
      <w:r>
        <w:t xml:space="preserve">Personnel training, on a daily rate basis, inclusive all training materials and trainer </w:t>
      </w:r>
      <w:proofErr w:type="gramStart"/>
      <w:r>
        <w:t>expenses.(</w:t>
      </w:r>
      <w:proofErr w:type="gramEnd"/>
      <w:r>
        <w:t>Option)</w:t>
      </w:r>
    </w:p>
    <w:p w14:paraId="13B75C08" w14:textId="1B609FE6" w:rsidR="00F501E1" w:rsidRDefault="00F501E1" w:rsidP="00F501E1">
      <w:pPr>
        <w:pStyle w:val="Bulletedlist"/>
      </w:pPr>
      <w:r>
        <w:t>Spare parts for commissioning</w:t>
      </w:r>
    </w:p>
    <w:p w14:paraId="7C524A83" w14:textId="77777777" w:rsidR="00F501E1" w:rsidRDefault="00F501E1" w:rsidP="00F501E1">
      <w:pPr>
        <w:pStyle w:val="Bulletedlist"/>
        <w:numPr>
          <w:ilvl w:val="1"/>
          <w:numId w:val="12"/>
        </w:numPr>
      </w:pPr>
      <w:r>
        <w:t>1 vibration switch</w:t>
      </w:r>
    </w:p>
    <w:p w14:paraId="7C0178D9" w14:textId="77777777" w:rsidR="00F501E1" w:rsidRDefault="00F501E1" w:rsidP="00F501E1">
      <w:pPr>
        <w:pStyle w:val="Bulletedlist"/>
        <w:numPr>
          <w:ilvl w:val="1"/>
          <w:numId w:val="12"/>
        </w:numPr>
      </w:pPr>
      <w:r>
        <w:t>10% plugs including gaskets</w:t>
      </w:r>
    </w:p>
    <w:p w14:paraId="5F86275F" w14:textId="77777777" w:rsidR="00F501E1" w:rsidRDefault="00F501E1" w:rsidP="00F501E1">
      <w:pPr>
        <w:pStyle w:val="Bulletedlist"/>
        <w:numPr>
          <w:ilvl w:val="1"/>
          <w:numId w:val="12"/>
        </w:numPr>
      </w:pPr>
      <w:r>
        <w:t>1 set V-Belt</w:t>
      </w:r>
    </w:p>
    <w:p w14:paraId="38A1622C" w14:textId="7CDA231E" w:rsidR="00F501E1" w:rsidRDefault="00F501E1" w:rsidP="00F501E1">
      <w:pPr>
        <w:pStyle w:val="Bulletedlist"/>
      </w:pPr>
      <w:r>
        <w:t xml:space="preserve">Spare parts for </w:t>
      </w:r>
      <w:proofErr w:type="gramStart"/>
      <w:r w:rsidR="005B4CEC" w:rsidRPr="00B700FF">
        <w:t xml:space="preserve">three </w:t>
      </w:r>
      <w:r w:rsidRPr="00B700FF">
        <w:t>year</w:t>
      </w:r>
      <w:proofErr w:type="gramEnd"/>
      <w:r w:rsidRPr="00B700FF">
        <w:t xml:space="preserve"> operation </w:t>
      </w:r>
    </w:p>
    <w:p w14:paraId="223FF2B9" w14:textId="77777777" w:rsidR="00F501E1" w:rsidRDefault="00F501E1" w:rsidP="00F501E1">
      <w:pPr>
        <w:pStyle w:val="Bulletedlist"/>
        <w:numPr>
          <w:ilvl w:val="1"/>
          <w:numId w:val="12"/>
        </w:numPr>
      </w:pPr>
      <w:r>
        <w:t>1 set V-Belt</w:t>
      </w:r>
    </w:p>
    <w:p w14:paraId="0A4F7AA7" w14:textId="77777777" w:rsidR="00251B9F" w:rsidRDefault="00F501E1" w:rsidP="00F501E1">
      <w:pPr>
        <w:pStyle w:val="Bulletedlist"/>
        <w:numPr>
          <w:ilvl w:val="1"/>
          <w:numId w:val="12"/>
        </w:numPr>
      </w:pPr>
      <w:r>
        <w:t>1 set of pulleys (drive and fan)</w:t>
      </w:r>
    </w:p>
    <w:p w14:paraId="26210B2C" w14:textId="77777777" w:rsidR="00F501E1" w:rsidRDefault="00F501E1" w:rsidP="00F501E1">
      <w:pPr>
        <w:pStyle w:val="Heading2"/>
      </w:pPr>
      <w:bookmarkStart w:id="29" w:name="_Toc54863673"/>
      <w:r w:rsidRPr="00F501E1">
        <w:t>BATTERY LIMITS</w:t>
      </w:r>
      <w:bookmarkEnd w:id="29"/>
    </w:p>
    <w:p w14:paraId="5CB65ACB" w14:textId="7A5BB55A" w:rsidR="00F501E1" w:rsidRDefault="00F501E1" w:rsidP="00F501E1">
      <w:pPr>
        <w:pStyle w:val="Text"/>
      </w:pPr>
      <w:r w:rsidRPr="00F501E1">
        <w:t>The limit of supply shall comply with battery limits as shown in the P&amp;ID (GCUI-</w:t>
      </w:r>
      <w:r w:rsidR="007F7291">
        <w:t>CD</w:t>
      </w:r>
      <w:r w:rsidRPr="00F501E1">
        <w:t xml:space="preserve">-GOT-MEC-DIA-003). It shall be Supplier’s responsibility to identify and supply any other equipment or instrumentation necessary for a correct, </w:t>
      </w:r>
      <w:proofErr w:type="gramStart"/>
      <w:r w:rsidRPr="00F501E1">
        <w:t>safe</w:t>
      </w:r>
      <w:proofErr w:type="gramEnd"/>
      <w:r w:rsidRPr="00F501E1">
        <w:t xml:space="preserve"> and smooth operation and testing of the supply.</w:t>
      </w:r>
    </w:p>
    <w:p w14:paraId="5AC60658" w14:textId="77777777" w:rsidR="00F501E1" w:rsidRDefault="00F501E1" w:rsidP="00F501E1">
      <w:pPr>
        <w:pStyle w:val="Text"/>
      </w:pPr>
      <w:r>
        <w:t>The following scope of supply will be provided by Others:</w:t>
      </w:r>
    </w:p>
    <w:p w14:paraId="79EE4DAF" w14:textId="77777777" w:rsidR="00F501E1" w:rsidRDefault="00F501E1" w:rsidP="006B775B">
      <w:pPr>
        <w:pStyle w:val="Bulletedlist"/>
      </w:pPr>
      <w:r>
        <w:t>Foundation</w:t>
      </w:r>
    </w:p>
    <w:p w14:paraId="46272C1C" w14:textId="77777777" w:rsidR="00F501E1" w:rsidRDefault="00F501E1" w:rsidP="006B775B">
      <w:pPr>
        <w:pStyle w:val="Bulletedlist"/>
      </w:pPr>
      <w:r>
        <w:t>Unloading and Placing on Foundation</w:t>
      </w:r>
    </w:p>
    <w:p w14:paraId="67D3F99F" w14:textId="77777777" w:rsidR="00F501E1" w:rsidRDefault="00F501E1" w:rsidP="006B775B">
      <w:pPr>
        <w:pStyle w:val="Bulletedlist"/>
      </w:pPr>
      <w:r>
        <w:t>Connection to process gas system</w:t>
      </w:r>
      <w:r w:rsidR="00D63150">
        <w:t xml:space="preserve"> </w:t>
      </w:r>
    </w:p>
    <w:p w14:paraId="4A1C4598" w14:textId="77777777" w:rsidR="00F501E1" w:rsidRDefault="00F501E1" w:rsidP="006B775B">
      <w:pPr>
        <w:pStyle w:val="Bulletedlist"/>
      </w:pPr>
      <w:r>
        <w:t>Connection to earthing grid</w:t>
      </w:r>
    </w:p>
    <w:p w14:paraId="39A6A339" w14:textId="77777777" w:rsidR="00F501E1" w:rsidRDefault="00F501E1" w:rsidP="006B775B">
      <w:pPr>
        <w:pStyle w:val="Bulletedlist"/>
      </w:pPr>
      <w:r>
        <w:t>Power Supply</w:t>
      </w:r>
    </w:p>
    <w:p w14:paraId="48D094BA" w14:textId="3D239FDA" w:rsidR="00F501E1" w:rsidRDefault="00F501E1" w:rsidP="006B775B">
      <w:pPr>
        <w:pStyle w:val="Bulletedlist"/>
        <w:numPr>
          <w:ilvl w:val="1"/>
          <w:numId w:val="12"/>
        </w:numPr>
      </w:pPr>
      <w:r>
        <w:t>400 / 230 V AC 50Hz</w:t>
      </w:r>
    </w:p>
    <w:p w14:paraId="540922E2" w14:textId="77777777" w:rsidR="00F501E1" w:rsidRDefault="00F501E1" w:rsidP="006B775B">
      <w:pPr>
        <w:pStyle w:val="Bulletedlist"/>
      </w:pPr>
      <w:r>
        <w:t>Lightning protection</w:t>
      </w:r>
    </w:p>
    <w:p w14:paraId="7D8C116A" w14:textId="77777777" w:rsidR="00B67AFA" w:rsidRDefault="00B67AFA" w:rsidP="00B67AFA">
      <w:pPr>
        <w:pStyle w:val="Heading2"/>
      </w:pPr>
      <w:bookmarkStart w:id="30" w:name="_Toc54863674"/>
      <w:r w:rsidRPr="00B67AFA">
        <w:t>Instructions for Foundation Design</w:t>
      </w:r>
      <w:bookmarkEnd w:id="30"/>
    </w:p>
    <w:p w14:paraId="0184FD22" w14:textId="77777777" w:rsidR="00B67AFA" w:rsidRDefault="00B67AFA" w:rsidP="00B67AFA">
      <w:pPr>
        <w:pStyle w:val="Text"/>
      </w:pPr>
      <w:r w:rsidRPr="00B67AFA">
        <w:t xml:space="preserve">Supplier shall provide Others with the required information to design and manufacture the Gas Cooler foundation. This includes, but is not limited to, weight, forces, </w:t>
      </w:r>
      <w:proofErr w:type="gramStart"/>
      <w:r w:rsidRPr="00B67AFA">
        <w:t>torques</w:t>
      </w:r>
      <w:proofErr w:type="gramEnd"/>
      <w:r w:rsidRPr="00B67AFA">
        <w:t xml:space="preserve"> and required </w:t>
      </w:r>
      <w:r w:rsidRPr="00B67AFA">
        <w:lastRenderedPageBreak/>
        <w:t>openings, etc. The information shall be provided in guide drawings. Additional details of the type and placement of the anchor bolts shall be provided.</w:t>
      </w:r>
    </w:p>
    <w:p w14:paraId="65EFAAEF" w14:textId="77777777" w:rsidR="00B67AFA" w:rsidRDefault="003B0FFB" w:rsidP="003B0FFB">
      <w:pPr>
        <w:pStyle w:val="Heading1"/>
      </w:pPr>
      <w:bookmarkStart w:id="31" w:name="_Toc54863675"/>
      <w:r w:rsidRPr="003B0FFB">
        <w:t>TECHNICAL REQUIREMENTS</w:t>
      </w:r>
      <w:bookmarkEnd w:id="31"/>
    </w:p>
    <w:p w14:paraId="367D8BC3" w14:textId="77777777" w:rsidR="003B0FFB" w:rsidRDefault="003B0FFB" w:rsidP="003B0FFB">
      <w:pPr>
        <w:pStyle w:val="Heading2"/>
      </w:pPr>
      <w:bookmarkStart w:id="32" w:name="_Toc54863676"/>
      <w:r w:rsidRPr="003B0FFB">
        <w:t>General</w:t>
      </w:r>
      <w:bookmarkEnd w:id="32"/>
    </w:p>
    <w:p w14:paraId="09677D3A" w14:textId="77777777" w:rsidR="003B0FFB" w:rsidRDefault="003B0FFB" w:rsidP="003B0FFB">
      <w:pPr>
        <w:pStyle w:val="Text"/>
      </w:pPr>
      <w:r>
        <w:t xml:space="preserve">This technical specification together with all relevant documents define the minimum requirements to be complied for the design, materials, fabrication, inspection, testing, </w:t>
      </w:r>
      <w:proofErr w:type="gramStart"/>
      <w:r>
        <w:t>coating</w:t>
      </w:r>
      <w:proofErr w:type="gramEnd"/>
      <w:r>
        <w:t xml:space="preserve"> and supply of Gas Cooler.</w:t>
      </w:r>
    </w:p>
    <w:p w14:paraId="623BD530" w14:textId="77777777" w:rsidR="003B0FFB" w:rsidRDefault="003B0FFB" w:rsidP="003B0FFB">
      <w:pPr>
        <w:pStyle w:val="Text"/>
      </w:pPr>
      <w:r>
        <w:t xml:space="preserve">The Gas Coolers and any auxiliary equipment shall be designed at the operating conditions and the following design loads shall be </w:t>
      </w:r>
      <w:proofErr w:type="gramStart"/>
      <w:r>
        <w:t>taken into account</w:t>
      </w:r>
      <w:proofErr w:type="gramEnd"/>
      <w:r>
        <w:t xml:space="preserve"> as a minimum:</w:t>
      </w:r>
    </w:p>
    <w:p w14:paraId="2C6E7857" w14:textId="77777777" w:rsidR="003B0FFB" w:rsidRDefault="003B0FFB" w:rsidP="003B0FFB">
      <w:pPr>
        <w:pStyle w:val="Bulletedlist"/>
      </w:pPr>
      <w:r>
        <w:t>Equipment weight (empty, during hydraulic test, during operation at maximum capacity</w:t>
      </w:r>
      <w:proofErr w:type="gramStart"/>
      <w:r>
        <w:t>);</w:t>
      </w:r>
      <w:proofErr w:type="gramEnd"/>
    </w:p>
    <w:p w14:paraId="250B7CA5" w14:textId="77777777" w:rsidR="003B0FFB" w:rsidRDefault="003B0FFB" w:rsidP="003B0FFB">
      <w:pPr>
        <w:pStyle w:val="Bulletedlist"/>
      </w:pPr>
      <w:r>
        <w:t>Equipment weight during frequent pressure test (water filled)</w:t>
      </w:r>
    </w:p>
    <w:p w14:paraId="44B99404" w14:textId="77777777" w:rsidR="003B0FFB" w:rsidRDefault="003B0FFB" w:rsidP="003B0FFB">
      <w:pPr>
        <w:pStyle w:val="Bulletedlist"/>
      </w:pPr>
      <w:r>
        <w:t xml:space="preserve">Static </w:t>
      </w:r>
      <w:proofErr w:type="gramStart"/>
      <w:r>
        <w:t>calculation;</w:t>
      </w:r>
      <w:proofErr w:type="gramEnd"/>
    </w:p>
    <w:p w14:paraId="1E7041A2" w14:textId="66FAD595" w:rsidR="003B0FFB" w:rsidRDefault="003B0FFB" w:rsidP="003B0FFB">
      <w:pPr>
        <w:pStyle w:val="Bulletedlist"/>
      </w:pPr>
      <w:r>
        <w:t xml:space="preserve">Wind loads acc. to EN 1991-1-4 see chapter </w:t>
      </w:r>
      <w:r>
        <w:fldChar w:fldCharType="begin"/>
      </w:r>
      <w:r>
        <w:instrText xml:space="preserve"> REF _Ref45866105 \r \h </w:instrText>
      </w:r>
      <w:r>
        <w:fldChar w:fldCharType="separate"/>
      </w:r>
      <w:r w:rsidR="009337B9">
        <w:t>2.2</w:t>
      </w:r>
      <w:r>
        <w:fldChar w:fldCharType="end"/>
      </w:r>
      <w:r>
        <w:t>;</w:t>
      </w:r>
    </w:p>
    <w:p w14:paraId="5392B812" w14:textId="264F40F5" w:rsidR="003B0FFB" w:rsidRDefault="003B0FFB" w:rsidP="003B0FFB">
      <w:pPr>
        <w:pStyle w:val="Bulletedlist"/>
      </w:pPr>
      <w:r>
        <w:t xml:space="preserve">Snow loads acc. to Geographical Climatic and Environmental Conditions see chapter </w:t>
      </w:r>
      <w:r>
        <w:fldChar w:fldCharType="begin"/>
      </w:r>
      <w:r>
        <w:instrText xml:space="preserve"> REF _Ref45866105 \r \h </w:instrText>
      </w:r>
      <w:r>
        <w:fldChar w:fldCharType="separate"/>
      </w:r>
      <w:r w:rsidR="009337B9">
        <w:t>2.2</w:t>
      </w:r>
      <w:r>
        <w:fldChar w:fldCharType="end"/>
      </w:r>
      <w:r>
        <w:t>;</w:t>
      </w:r>
    </w:p>
    <w:p w14:paraId="3EAC6AAC" w14:textId="286A80CE" w:rsidR="003B0FFB" w:rsidRDefault="003B0FFB" w:rsidP="003B0FFB">
      <w:pPr>
        <w:pStyle w:val="Bulletedlist"/>
      </w:pPr>
      <w:r>
        <w:t xml:space="preserve">Seismic loads acc. to Geographical Climatic and Environmental Conditions see chapter </w:t>
      </w:r>
      <w:r>
        <w:fldChar w:fldCharType="begin"/>
      </w:r>
      <w:r>
        <w:instrText xml:space="preserve"> REF _Ref45866105 \r \h </w:instrText>
      </w:r>
      <w:r>
        <w:fldChar w:fldCharType="separate"/>
      </w:r>
      <w:r w:rsidR="009337B9">
        <w:t>2.2</w:t>
      </w:r>
      <w:r>
        <w:fldChar w:fldCharType="end"/>
      </w:r>
      <w:r>
        <w:t>;</w:t>
      </w:r>
    </w:p>
    <w:p w14:paraId="7785240B" w14:textId="77777777" w:rsidR="003B0FFB" w:rsidRDefault="003B0FFB" w:rsidP="003B0FFB">
      <w:pPr>
        <w:pStyle w:val="Bulletedlist"/>
      </w:pPr>
      <w:r>
        <w:t xml:space="preserve">Combination of loads under different operating </w:t>
      </w:r>
      <w:proofErr w:type="gramStart"/>
      <w:r>
        <w:t>conditions;</w:t>
      </w:r>
      <w:proofErr w:type="gramEnd"/>
    </w:p>
    <w:p w14:paraId="49C4B8D9" w14:textId="77777777" w:rsidR="003B0FFB" w:rsidRDefault="003B0FFB" w:rsidP="003B0FFB">
      <w:pPr>
        <w:pStyle w:val="Text"/>
      </w:pPr>
      <w:r>
        <w:t>The following points concerning functional design and performance must be adhered to:</w:t>
      </w:r>
    </w:p>
    <w:p w14:paraId="1AF44A9B" w14:textId="77777777" w:rsidR="003B0FFB" w:rsidRDefault="003B0FFB" w:rsidP="003B0FFB">
      <w:pPr>
        <w:pStyle w:val="Text"/>
      </w:pPr>
      <w:r>
        <w:t>The calculated heat transfer rate for the Gas Cooler shall be based on the minimum sur-face, air flow and fan brake horsepower required to meet the specified duty and fouling factors.</w:t>
      </w:r>
    </w:p>
    <w:p w14:paraId="28DED3C2" w14:textId="77777777" w:rsidR="003B0FFB" w:rsidRDefault="003B0FFB" w:rsidP="003B0FFB">
      <w:pPr>
        <w:pStyle w:val="Text"/>
      </w:pPr>
      <w:r>
        <w:t>The Supplier is responsible for the Gas Cooler, hydraulic and mechanical guarantees.</w:t>
      </w:r>
    </w:p>
    <w:p w14:paraId="076E7CD7" w14:textId="77777777" w:rsidR="003B0FFB" w:rsidRDefault="003B0FFB" w:rsidP="003B0FFB">
      <w:pPr>
        <w:pStyle w:val="Text"/>
      </w:pPr>
      <w:r>
        <w:t>Tube inserts for turbulence promotion and heat transfer enhancement shall not be used.</w:t>
      </w:r>
    </w:p>
    <w:p w14:paraId="34B802E5" w14:textId="13010726" w:rsidR="003B0FFB" w:rsidRDefault="003B0FFB" w:rsidP="003B0FFB">
      <w:pPr>
        <w:pStyle w:val="Text"/>
      </w:pPr>
      <w:r>
        <w:t>The Gas Coolers must be designed to avoid problems associated with process streams cooled to a temperature below the stream critical temperatures. This requirement shall apply to all specified design cases, including reduced flow rates.</w:t>
      </w:r>
      <w:r w:rsidR="000837EC">
        <w:t xml:space="preserve"> The Gas Coolers </w:t>
      </w:r>
      <w:proofErr w:type="gramStart"/>
      <w:r w:rsidR="000837EC">
        <w:t>must to</w:t>
      </w:r>
      <w:proofErr w:type="gramEnd"/>
      <w:r w:rsidR="000837EC">
        <w:t xml:space="preserve"> be prepared for providing the hydraulic tests in as possible short time during the operation time (once in 8 years).</w:t>
      </w:r>
    </w:p>
    <w:p w14:paraId="1253ED47" w14:textId="77777777" w:rsidR="003B0FFB" w:rsidRDefault="003B0FFB" w:rsidP="003B0FFB">
      <w:pPr>
        <w:pStyle w:val="Text"/>
      </w:pPr>
      <w:r>
        <w:t>Pressure drop calculations must account for any mill tube wall thickness tolerance. The calculated pressure drop shall be the clean pressure drop.</w:t>
      </w:r>
    </w:p>
    <w:p w14:paraId="38C2675A" w14:textId="77777777" w:rsidR="003B0FFB" w:rsidRDefault="003B0FFB" w:rsidP="003B0FFB">
      <w:pPr>
        <w:pStyle w:val="Text"/>
      </w:pPr>
      <w:r>
        <w:t xml:space="preserve">The Supplier shall size the height of the Gas Cooler support columns to ensure that hot air recirculation will not occur. </w:t>
      </w:r>
      <w:proofErr w:type="gramStart"/>
      <w:r>
        <w:t>By pass</w:t>
      </w:r>
      <w:proofErr w:type="gramEnd"/>
      <w:r>
        <w:t xml:space="preserve"> sealing plates between bays shall be provided by the Supplier to minimize recirculation between bays. Supplier’s proposal shall confirm the minimum required height for proper operation.</w:t>
      </w:r>
    </w:p>
    <w:p w14:paraId="1503C822" w14:textId="77777777" w:rsidR="003B0FFB" w:rsidRDefault="003B0FFB" w:rsidP="003B0FFB">
      <w:pPr>
        <w:pStyle w:val="Text"/>
      </w:pPr>
      <w:r>
        <w:t xml:space="preserve">No single tonal noise shall be present. The influence of the drivers </w:t>
      </w:r>
      <w:proofErr w:type="gramStart"/>
      <w:r>
        <w:t>has to</w:t>
      </w:r>
      <w:proofErr w:type="gramEnd"/>
      <w:r>
        <w:t xml:space="preserve"> be considered.</w:t>
      </w:r>
    </w:p>
    <w:p w14:paraId="4D216B0F" w14:textId="77777777" w:rsidR="003B0FFB" w:rsidRDefault="003B0FFB" w:rsidP="003B0FFB">
      <w:pPr>
        <w:pStyle w:val="Text"/>
      </w:pPr>
      <w:r>
        <w:lastRenderedPageBreak/>
        <w:t>The entire Gas Cooler shall comply with the ATEX requirements for electric and non-electric ex-protection and shall be supplied with CE-marking. Components (drives, fans, junction boxes, maintenance switches,</w:t>
      </w:r>
      <w:r w:rsidR="00162C97">
        <w:t xml:space="preserve"> luminaires</w:t>
      </w:r>
      <w:r>
        <w:t xml:space="preserve"> etc.) shall be supplied with EU type-examination.</w:t>
      </w:r>
    </w:p>
    <w:p w14:paraId="16150CD2" w14:textId="77777777" w:rsidR="003B0FFB" w:rsidRDefault="002D313C" w:rsidP="002D313C">
      <w:pPr>
        <w:pStyle w:val="Heading2"/>
      </w:pPr>
      <w:bookmarkStart w:id="33" w:name="_Toc54863677"/>
      <w:r w:rsidRPr="002D313C">
        <w:t>Tube Bundle Design</w:t>
      </w:r>
      <w:bookmarkEnd w:id="33"/>
    </w:p>
    <w:p w14:paraId="40999D1F" w14:textId="77777777" w:rsidR="002D313C" w:rsidRDefault="002D313C" w:rsidP="002D313C">
      <w:pPr>
        <w:pStyle w:val="Heading3"/>
      </w:pPr>
      <w:bookmarkStart w:id="34" w:name="_Toc54863678"/>
      <w:r w:rsidRPr="002D313C">
        <w:t>General</w:t>
      </w:r>
      <w:bookmarkEnd w:id="34"/>
    </w:p>
    <w:p w14:paraId="602D7704" w14:textId="77777777" w:rsidR="002D313C" w:rsidRDefault="002D313C" w:rsidP="002D313C">
      <w:pPr>
        <w:pStyle w:val="Text"/>
      </w:pPr>
      <w:r w:rsidRPr="002D313C">
        <w:t>Each tube bundle shall be rigid and self-contained so that it can be handled as one complete assembly. The width of each tube bundle shall be chosen with due regard to the transport and handling aspects. Tube-to-tube sheet joints shall be rolled and shall be strong enough to withstand the stresses caused by differential thermal expansion in case of plugged or fouled tubes. Tube bundles shall be horizontal slight slope positioned.</w:t>
      </w:r>
    </w:p>
    <w:p w14:paraId="4B3BBC9A" w14:textId="4DD7C8E7" w:rsidR="002D313C" w:rsidRDefault="002D313C" w:rsidP="002D313C">
      <w:pPr>
        <w:pStyle w:val="Text"/>
      </w:pPr>
      <w:r>
        <w:t xml:space="preserve">Tubes shall be adequately supported either by tube support boxes or proprietary </w:t>
      </w:r>
      <w:proofErr w:type="gramStart"/>
      <w:r>
        <w:t>stainless steel</w:t>
      </w:r>
      <w:proofErr w:type="gramEnd"/>
      <w:r>
        <w:t xml:space="preserve"> collar supports.</w:t>
      </w:r>
    </w:p>
    <w:p w14:paraId="4DBF4C37" w14:textId="77777777" w:rsidR="002D313C" w:rsidRDefault="002D313C" w:rsidP="002D313C">
      <w:pPr>
        <w:pStyle w:val="Text"/>
      </w:pPr>
      <w:r>
        <w:t xml:space="preserve">The tube bundles shall be designed, </w:t>
      </w:r>
      <w:proofErr w:type="gramStart"/>
      <w:r>
        <w:t>fabricated</w:t>
      </w:r>
      <w:proofErr w:type="gramEnd"/>
      <w:r>
        <w:t xml:space="preserve"> and tested in accordance with the applicable sections of EN 13445.</w:t>
      </w:r>
    </w:p>
    <w:p w14:paraId="3EDBC5E1" w14:textId="1C369B12" w:rsidR="002D313C" w:rsidRDefault="002D313C" w:rsidP="002D313C">
      <w:pPr>
        <w:pStyle w:val="Text"/>
      </w:pPr>
      <w:r>
        <w:t xml:space="preserve">Tube bundles shall be equipped with lifting lugs. A lifting study, defining the </w:t>
      </w:r>
      <w:r w:rsidR="000E23A3">
        <w:t>centre</w:t>
      </w:r>
      <w:r>
        <w:t xml:space="preserve"> of gravity and describing the mounting and un-mounting procedure, shall be provided. Required tools shall be provided by the Supplier.</w:t>
      </w:r>
    </w:p>
    <w:p w14:paraId="104311CC" w14:textId="77777777" w:rsidR="002D313C" w:rsidRDefault="002D313C" w:rsidP="002D313C">
      <w:pPr>
        <w:pStyle w:val="Heading3"/>
      </w:pPr>
      <w:bookmarkStart w:id="35" w:name="_Toc54863679"/>
      <w:r w:rsidRPr="002D313C">
        <w:t>Temperature</w:t>
      </w:r>
      <w:bookmarkEnd w:id="35"/>
    </w:p>
    <w:p w14:paraId="780E7667" w14:textId="77777777" w:rsidR="002D313C" w:rsidRDefault="002D313C" w:rsidP="002D313C">
      <w:pPr>
        <w:pStyle w:val="Text"/>
      </w:pPr>
      <w:r>
        <w:t>The minimum and maximum design temperature for the pressure parts shall be as specified in the Gas Cooler data sheets.</w:t>
      </w:r>
    </w:p>
    <w:p w14:paraId="5DE14F91" w14:textId="77777777" w:rsidR="002D313C" w:rsidRDefault="002D313C" w:rsidP="002D313C">
      <w:pPr>
        <w:pStyle w:val="Text"/>
      </w:pPr>
      <w:r>
        <w:t>Provision shall be made in design to prevent excessive warpage of tube sheets and/or leakage at tube joints. The analysis shall consider maximum operating temperature and maximum cooling conditions at minimum ambient air temperature as well as alternative operations such as low process flow at low ambient air temperature, loss of fans due to power failure, and cycling conditions during start-up and shut down and external loading.</w:t>
      </w:r>
    </w:p>
    <w:p w14:paraId="27B65B26" w14:textId="77777777" w:rsidR="002D313C" w:rsidRDefault="002D313C" w:rsidP="002D313C">
      <w:pPr>
        <w:pStyle w:val="Heading3"/>
      </w:pPr>
      <w:bookmarkStart w:id="36" w:name="_Toc54863680"/>
      <w:r w:rsidRPr="002D313C">
        <w:t>Design Pressure</w:t>
      </w:r>
      <w:bookmarkEnd w:id="36"/>
    </w:p>
    <w:p w14:paraId="19D382BF" w14:textId="77777777" w:rsidR="002D313C" w:rsidRDefault="002D313C" w:rsidP="002D313C">
      <w:pPr>
        <w:pStyle w:val="Text"/>
      </w:pPr>
      <w:r w:rsidRPr="002D313C">
        <w:t>The Supplier shall design the Gas Cooler for the maximum allowable working pressure (MAWP) for both the cold and un-corroded condition as well as the hot and corroded condition. The hot and corroded condition shall be stamped on the nameplate.</w:t>
      </w:r>
    </w:p>
    <w:p w14:paraId="624B86DE" w14:textId="77777777" w:rsidR="002D313C" w:rsidRDefault="002D313C" w:rsidP="002D313C">
      <w:pPr>
        <w:pStyle w:val="Heading2"/>
      </w:pPr>
      <w:bookmarkStart w:id="37" w:name="_Toc54863681"/>
      <w:r w:rsidRPr="002D313C">
        <w:lastRenderedPageBreak/>
        <w:t>Header</w:t>
      </w:r>
      <w:bookmarkEnd w:id="37"/>
    </w:p>
    <w:p w14:paraId="0681D64F" w14:textId="77777777" w:rsidR="002D313C" w:rsidRDefault="002D313C" w:rsidP="002D313C">
      <w:pPr>
        <w:pStyle w:val="Heading3"/>
      </w:pPr>
      <w:bookmarkStart w:id="38" w:name="_Toc54863682"/>
      <w:r w:rsidRPr="002D313C">
        <w:t>General</w:t>
      </w:r>
      <w:bookmarkEnd w:id="38"/>
    </w:p>
    <w:p w14:paraId="3E073824" w14:textId="05BAE473" w:rsidR="002D313C" w:rsidRDefault="002D313C" w:rsidP="002D313C">
      <w:pPr>
        <w:pStyle w:val="Text"/>
      </w:pPr>
      <w:r w:rsidRPr="00EC0249">
        <w:t xml:space="preserve">The position of inlet and outlet shall be on </w:t>
      </w:r>
      <w:r w:rsidR="008C1CAF" w:rsidRPr="00EC0249">
        <w:t xml:space="preserve">same </w:t>
      </w:r>
      <w:r w:rsidRPr="00EC0249">
        <w:t>sides</w:t>
      </w:r>
      <w:r w:rsidR="00AF34C9" w:rsidRPr="00EC0249">
        <w:t xml:space="preserve"> </w:t>
      </w:r>
      <w:proofErr w:type="gramStart"/>
      <w:r w:rsidR="00AF34C9" w:rsidRPr="00EC0249">
        <w:t>( 2</w:t>
      </w:r>
      <w:proofErr w:type="gramEnd"/>
      <w:r w:rsidR="00AF34C9" w:rsidRPr="00EC0249">
        <w:t>-way tube bundle)</w:t>
      </w:r>
      <w:r w:rsidRPr="00EC0249">
        <w:t>.</w:t>
      </w:r>
    </w:p>
    <w:p w14:paraId="360193B2" w14:textId="77777777" w:rsidR="002D313C" w:rsidRDefault="002D313C" w:rsidP="002D313C">
      <w:pPr>
        <w:pStyle w:val="Text"/>
      </w:pPr>
      <w:r>
        <w:t>The Supplier’s header design must take into consideration all start-up and operating conditions, with fans and with loss of fans, as specified in the Gas Cooler data sheet.</w:t>
      </w:r>
    </w:p>
    <w:p w14:paraId="758BEC9A" w14:textId="77777777" w:rsidR="002D313C" w:rsidRDefault="002D313C" w:rsidP="002D313C">
      <w:pPr>
        <w:pStyle w:val="Text"/>
      </w:pPr>
      <w:r>
        <w:t>In addition, the lateral flow area at any point in the header shall be at least equal to the total downstream tube cross-sectional flow area.</w:t>
      </w:r>
    </w:p>
    <w:p w14:paraId="1400C117" w14:textId="77777777" w:rsidR="002D313C" w:rsidRDefault="002D313C" w:rsidP="002D313C">
      <w:pPr>
        <w:pStyle w:val="Text"/>
      </w:pPr>
      <w:r>
        <w:t>Horizontal pass partition plates shall be provided with a hole for drainage and venting.</w:t>
      </w:r>
    </w:p>
    <w:p w14:paraId="7BFC4D9E" w14:textId="77777777" w:rsidR="002D313C" w:rsidRDefault="002D313C" w:rsidP="002D313C">
      <w:pPr>
        <w:pStyle w:val="Text"/>
      </w:pPr>
      <w:r>
        <w:t>Header shall be plug type header.</w:t>
      </w:r>
    </w:p>
    <w:p w14:paraId="193AA46E" w14:textId="77777777" w:rsidR="002D313C" w:rsidRDefault="002D313C" w:rsidP="002D313C">
      <w:pPr>
        <w:pStyle w:val="Text"/>
      </w:pPr>
      <w:r>
        <w:t>Plugs shall be of the shoulder type with parallel threads.</w:t>
      </w:r>
    </w:p>
    <w:p w14:paraId="79C2D784" w14:textId="77777777" w:rsidR="002D313C" w:rsidRDefault="002D313C" w:rsidP="002D313C">
      <w:pPr>
        <w:pStyle w:val="Text"/>
      </w:pPr>
      <w:r>
        <w:t>Internal hexagons shall not be used.</w:t>
      </w:r>
    </w:p>
    <w:p w14:paraId="2C508AA9" w14:textId="6445E46E" w:rsidR="002D313C" w:rsidRDefault="002D313C" w:rsidP="002D313C">
      <w:pPr>
        <w:pStyle w:val="Text"/>
      </w:pPr>
      <w:r>
        <w:t>Threads of access plugs shall be coated with a suitable thread lubricant.</w:t>
      </w:r>
    </w:p>
    <w:p w14:paraId="28E442DF" w14:textId="77777777" w:rsidR="002D313C" w:rsidRDefault="002D313C" w:rsidP="002D313C">
      <w:pPr>
        <w:pStyle w:val="Heading3"/>
      </w:pPr>
      <w:bookmarkStart w:id="39" w:name="_Toc54863683"/>
      <w:r w:rsidRPr="002D313C">
        <w:t>Gaskets</w:t>
      </w:r>
      <w:bookmarkEnd w:id="39"/>
    </w:p>
    <w:p w14:paraId="57E637CE" w14:textId="77777777" w:rsidR="002D313C" w:rsidRDefault="002D313C" w:rsidP="002D313C">
      <w:pPr>
        <w:pStyle w:val="Text"/>
      </w:pPr>
      <w:r>
        <w:t>Plug gaskets shall be solid metal of the same general material classification as the plug. Gasket hardness values shall be less than that of the plug and header box material.</w:t>
      </w:r>
    </w:p>
    <w:p w14:paraId="35F7CF06" w14:textId="77777777" w:rsidR="002D313C" w:rsidRDefault="002D313C" w:rsidP="002D313C">
      <w:pPr>
        <w:pStyle w:val="Text"/>
      </w:pPr>
      <w:r>
        <w:t>Supplier shall provide a gasket material that will not wor</w:t>
      </w:r>
      <w:r w:rsidR="004613F0">
        <w:t>k harden and has equal or great</w:t>
      </w:r>
      <w:r>
        <w:t>er anti-corrosion characteristics than the plug. The choice of gasket material shall be de-scribed in the proposal for the Employer’s review.</w:t>
      </w:r>
    </w:p>
    <w:p w14:paraId="7ECDF650" w14:textId="77777777" w:rsidR="002D313C" w:rsidRDefault="002D313C" w:rsidP="002D313C">
      <w:pPr>
        <w:pStyle w:val="Text"/>
      </w:pPr>
      <w:r>
        <w:t>Plug gaskets shall be of sufficient thickness to cover a minimum of one thread pitch, but not less than 1.5 mm.</w:t>
      </w:r>
    </w:p>
    <w:p w14:paraId="3E6F52CC" w14:textId="77777777" w:rsidR="002D313C" w:rsidRDefault="002D313C" w:rsidP="002D313C">
      <w:pPr>
        <w:pStyle w:val="Heading3"/>
      </w:pPr>
      <w:bookmarkStart w:id="40" w:name="_Toc54863684"/>
      <w:r w:rsidRPr="002D313C">
        <w:t>Nozzles and other connections</w:t>
      </w:r>
      <w:bookmarkEnd w:id="40"/>
    </w:p>
    <w:p w14:paraId="4FC84023" w14:textId="77777777" w:rsidR="002D313C" w:rsidRDefault="002D313C" w:rsidP="002D313C">
      <w:pPr>
        <w:pStyle w:val="Text"/>
      </w:pPr>
      <w:r>
        <w:t>All nozzles and multi-purpose service connections shall be flanged with a minimum size of NPS 2”.</w:t>
      </w:r>
    </w:p>
    <w:p w14:paraId="50516B5C" w14:textId="0787E456" w:rsidR="002D313C" w:rsidRDefault="002D313C" w:rsidP="002D313C">
      <w:pPr>
        <w:pStyle w:val="Text"/>
      </w:pPr>
      <w:r w:rsidRPr="00EC0249">
        <w:t>All nozzles shall be flanged</w:t>
      </w:r>
      <w:r>
        <w:t xml:space="preserve">. All flanges shall be raised face with </w:t>
      </w:r>
      <w:r w:rsidR="00753C13" w:rsidRPr="00753C13">
        <w:t>ANSI B16.5</w:t>
      </w:r>
      <w:r>
        <w:t>.</w:t>
      </w:r>
    </w:p>
    <w:p w14:paraId="5E9090CC" w14:textId="77777777" w:rsidR="002D313C" w:rsidRDefault="002D313C" w:rsidP="002D313C">
      <w:pPr>
        <w:pStyle w:val="Text"/>
      </w:pPr>
      <w:r>
        <w:t>A minimum of two nozzles shall be installed in header boxes that exceed a width of 2.4 meters.</w:t>
      </w:r>
    </w:p>
    <w:p w14:paraId="6B0FBCEC" w14:textId="77777777" w:rsidR="002D313C" w:rsidRDefault="002D313C" w:rsidP="002D313C">
      <w:pPr>
        <w:pStyle w:val="Text"/>
      </w:pPr>
      <w:r w:rsidRPr="00EC0249">
        <w:t>Process flanges shall be in the horizontal plane.</w:t>
      </w:r>
    </w:p>
    <w:p w14:paraId="55CF8944" w14:textId="77777777" w:rsidR="002D313C" w:rsidRDefault="002D313C" w:rsidP="002D313C">
      <w:pPr>
        <w:pStyle w:val="Text"/>
      </w:pPr>
      <w:r>
        <w:t>Cast or fabricated transitions shall not be used.</w:t>
      </w:r>
    </w:p>
    <w:p w14:paraId="15D1E653" w14:textId="77777777" w:rsidR="002D313C" w:rsidRDefault="002D313C" w:rsidP="002D313C">
      <w:pPr>
        <w:pStyle w:val="Text"/>
      </w:pPr>
      <w:r>
        <w:t>The maximum allowable nozzle load shall be 3 times the value specified in EN ISO 13706.</w:t>
      </w:r>
    </w:p>
    <w:p w14:paraId="307DB1DB" w14:textId="77777777" w:rsidR="002D313C" w:rsidRDefault="002D313C" w:rsidP="002D313C">
      <w:pPr>
        <w:pStyle w:val="Heading3"/>
      </w:pPr>
      <w:bookmarkStart w:id="41" w:name="_Toc54863685"/>
      <w:r w:rsidRPr="002D313C">
        <w:t>Tubes</w:t>
      </w:r>
      <w:bookmarkEnd w:id="41"/>
    </w:p>
    <w:p w14:paraId="611CDEC5" w14:textId="77777777" w:rsidR="002D313C" w:rsidRDefault="002D313C" w:rsidP="002D313C">
      <w:pPr>
        <w:pStyle w:val="Text"/>
      </w:pPr>
      <w:r>
        <w:t>Elliptical tubes shall not be used.</w:t>
      </w:r>
    </w:p>
    <w:p w14:paraId="2B9B1EF5" w14:textId="77777777" w:rsidR="002D313C" w:rsidRDefault="002D313C" w:rsidP="002D313C">
      <w:pPr>
        <w:pStyle w:val="Text"/>
      </w:pPr>
      <w:r>
        <w:t xml:space="preserve">All tubes shall be properly supported </w:t>
      </w:r>
      <w:proofErr w:type="gramStart"/>
      <w:r>
        <w:t>in order to</w:t>
      </w:r>
      <w:proofErr w:type="gramEnd"/>
      <w:r>
        <w:t xml:space="preserve"> prevent deformation of fins and vibrations.</w:t>
      </w:r>
    </w:p>
    <w:p w14:paraId="78FF6C5A" w14:textId="77777777" w:rsidR="002D313C" w:rsidRDefault="002D313C" w:rsidP="002D313C">
      <w:pPr>
        <w:pStyle w:val="Text"/>
      </w:pPr>
      <w:r>
        <w:lastRenderedPageBreak/>
        <w:t>Circumferential welds in the tubes are allowed only at the U-tube bends and with serpentine bundle designs. All circumferential welds shall be 100% radiographed.</w:t>
      </w:r>
    </w:p>
    <w:p w14:paraId="79ECA03E" w14:textId="77777777" w:rsidR="002D313C" w:rsidRDefault="002D313C" w:rsidP="002D313C">
      <w:pPr>
        <w:pStyle w:val="Text"/>
      </w:pPr>
      <w:r>
        <w:t>Circumferential welds in straight tubes are strictly prohibited.</w:t>
      </w:r>
    </w:p>
    <w:p w14:paraId="05CC6BEE" w14:textId="77777777" w:rsidR="00BC3678" w:rsidRDefault="00BC3678" w:rsidP="00BC3678">
      <w:pPr>
        <w:pStyle w:val="Heading2"/>
      </w:pPr>
      <w:bookmarkStart w:id="42" w:name="_Toc54863686"/>
      <w:r w:rsidRPr="00BC3678">
        <w:t>Air Side Design</w:t>
      </w:r>
      <w:bookmarkEnd w:id="42"/>
    </w:p>
    <w:p w14:paraId="0E553140" w14:textId="77777777" w:rsidR="00BC3678" w:rsidRDefault="00BC3678" w:rsidP="00BC3678">
      <w:pPr>
        <w:pStyle w:val="Heading3"/>
      </w:pPr>
      <w:bookmarkStart w:id="43" w:name="_Toc54863687"/>
      <w:r w:rsidRPr="00BC3678">
        <w:t>General</w:t>
      </w:r>
      <w:bookmarkEnd w:id="43"/>
    </w:p>
    <w:p w14:paraId="754F2908" w14:textId="77777777" w:rsidR="00BC3678" w:rsidRDefault="00BC3678" w:rsidP="00BC3678">
      <w:pPr>
        <w:pStyle w:val="Text"/>
      </w:pPr>
      <w:r>
        <w:t>Gas Cooler shall be designed to accommodate the load, lowering and removal of fan motors for maintenance. The heat exchange surface area must be calculated based on the design flow rate plus.</w:t>
      </w:r>
    </w:p>
    <w:p w14:paraId="78E60E5D" w14:textId="77777777" w:rsidR="00BC3678" w:rsidRDefault="00BC3678" w:rsidP="00BC3678">
      <w:pPr>
        <w:pStyle w:val="Text"/>
      </w:pPr>
      <w:r>
        <w:t>In no case shall the minimum design exposure temperature be less than the design dry bulb temperature.</w:t>
      </w:r>
    </w:p>
    <w:p w14:paraId="2CC20CBC" w14:textId="51BC6A6F" w:rsidR="00BC3678" w:rsidRDefault="00BC3678" w:rsidP="00BC3678">
      <w:pPr>
        <w:pStyle w:val="Text"/>
      </w:pPr>
      <w:r>
        <w:t xml:space="preserve">All drivers, fans, bearings, etc. shall be weatherproof and suitable for outdoor use in environmental conditions as specified in Geographical Climatic and Environmental Conditions (chapter </w:t>
      </w:r>
      <w:r>
        <w:fldChar w:fldCharType="begin"/>
      </w:r>
      <w:r>
        <w:instrText xml:space="preserve"> REF _Ref45866105 \r \h </w:instrText>
      </w:r>
      <w:r>
        <w:fldChar w:fldCharType="separate"/>
      </w:r>
      <w:r w:rsidR="009337B9">
        <w:t>2.2</w:t>
      </w:r>
      <w:r>
        <w:fldChar w:fldCharType="end"/>
      </w:r>
      <w:r>
        <w:t>).</w:t>
      </w:r>
    </w:p>
    <w:p w14:paraId="2B6F4105" w14:textId="77777777" w:rsidR="00BC3678" w:rsidRDefault="00BC3678" w:rsidP="00BC3678">
      <w:pPr>
        <w:pStyle w:val="Text"/>
      </w:pPr>
      <w:r>
        <w:t>The Gas Cooler shall employ forced draft fans.</w:t>
      </w:r>
    </w:p>
    <w:p w14:paraId="661E238C" w14:textId="77777777" w:rsidR="00BC3678" w:rsidRDefault="00BC3678" w:rsidP="00BC3678">
      <w:pPr>
        <w:pStyle w:val="Heading3"/>
      </w:pPr>
      <w:bookmarkStart w:id="44" w:name="_Toc54863688"/>
      <w:r w:rsidRPr="00BC3678">
        <w:t>Drivers and Transmissions</w:t>
      </w:r>
      <w:bookmarkEnd w:id="44"/>
    </w:p>
    <w:p w14:paraId="2D469DAF" w14:textId="77777777" w:rsidR="00BC3678" w:rsidRDefault="00BC3678" w:rsidP="00BC3678">
      <w:pPr>
        <w:pStyle w:val="Text"/>
      </w:pPr>
      <w:r>
        <w:t xml:space="preserve">The Supplier shall furnish all drive equipment. Fans and driving equipment shall be arranged and mounted </w:t>
      </w:r>
      <w:proofErr w:type="gramStart"/>
      <w:r>
        <w:t>so as to</w:t>
      </w:r>
      <w:proofErr w:type="gramEnd"/>
      <w:r>
        <w:t xml:space="preserve"> provide easy and complete accessibility for service. All drive equipment shall be located below the tube bundle.</w:t>
      </w:r>
    </w:p>
    <w:p w14:paraId="091C04AA" w14:textId="77777777" w:rsidR="00BC3678" w:rsidRDefault="00BC3678" w:rsidP="00BC3678">
      <w:pPr>
        <w:pStyle w:val="Text"/>
      </w:pPr>
      <w:r>
        <w:t>Fan motor components shall be lifetime lubricated. Power transmission shall be accomplished via V-belt drives. V-belts shall be of antistatic type with ATEX certification. An easily removable protective housing shall be provided around V-belts for mechanical / personnel protection.</w:t>
      </w:r>
    </w:p>
    <w:p w14:paraId="12EBA92E" w14:textId="76570381" w:rsidR="00BC3678" w:rsidRPr="00753C13" w:rsidRDefault="00BC3678" w:rsidP="00BC3678">
      <w:pPr>
        <w:pStyle w:val="Text"/>
      </w:pPr>
      <w:r>
        <w:t>Electric motor drivers shall be designed for 110% of design air quantity (within specified noise limits</w:t>
      </w:r>
      <w:r w:rsidRPr="00753C13">
        <w:t xml:space="preserve">). </w:t>
      </w:r>
      <w:r w:rsidRPr="00EC0249">
        <w:t>Each E-motor shall be equipped with a lockable maintenance switch providing all</w:t>
      </w:r>
      <w:r w:rsidR="00162C97" w:rsidRPr="00EC0249">
        <w:t>-</w:t>
      </w:r>
      <w:r w:rsidRPr="00EC0249">
        <w:t>pole disconnection of the drive, including leading off-contacts. The maintenance switch shall provide independent cable entries (</w:t>
      </w:r>
      <w:r w:rsidR="004E7C77" w:rsidRPr="00EC0249">
        <w:t>2</w:t>
      </w:r>
      <w:r w:rsidRPr="00EC0249">
        <w:t>x power cable U &gt; 60V</w:t>
      </w:r>
      <w:r w:rsidR="00C716A1" w:rsidRPr="00EC0249">
        <w:t xml:space="preserve"> </w:t>
      </w:r>
      <w:r w:rsidRPr="00EC0249">
        <w:t>AC and 1 control cable U &lt; 60V</w:t>
      </w:r>
      <w:r w:rsidR="00C716A1" w:rsidRPr="00EC0249">
        <w:t xml:space="preserve"> </w:t>
      </w:r>
      <w:r w:rsidRPr="00EC0249">
        <w:t>AC).</w:t>
      </w:r>
    </w:p>
    <w:p w14:paraId="75C5FEC2" w14:textId="55F2CEC7" w:rsidR="00BC3678" w:rsidRDefault="00BC3678" w:rsidP="00BC3678">
      <w:pPr>
        <w:pStyle w:val="Text"/>
      </w:pPr>
      <w:r w:rsidRPr="00EC0249">
        <w:t xml:space="preserve">The e-drives of the fans shall be ATEX certified to the hazardous area zone 1 protection type </w:t>
      </w:r>
      <w:proofErr w:type="spellStart"/>
      <w:r w:rsidRPr="00EC0249">
        <w:t>EEx</w:t>
      </w:r>
      <w:proofErr w:type="spellEnd"/>
      <w:r w:rsidRPr="00EC0249">
        <w:t xml:space="preserve"> de, category II 2G at least IIB T</w:t>
      </w:r>
      <w:proofErr w:type="gramStart"/>
      <w:r w:rsidRPr="00EC0249">
        <w:t>3,IP</w:t>
      </w:r>
      <w:proofErr w:type="gramEnd"/>
      <w:r w:rsidRPr="00EC0249">
        <w:t xml:space="preserve"> </w:t>
      </w:r>
      <w:r w:rsidR="00CF2EE8" w:rsidRPr="00EC0249">
        <w:t>6</w:t>
      </w:r>
      <w:r w:rsidRPr="00EC0249">
        <w:t>5</w:t>
      </w:r>
      <w:r>
        <w:t>, with PTC. The electric drives can also be equipped with a standstill heater</w:t>
      </w:r>
      <w:r w:rsidR="00162C97">
        <w:t xml:space="preserve"> (power supply 230V AC)</w:t>
      </w:r>
      <w:r>
        <w:t>, whereby the Supplier assures that the use of the standstill heating is not required for the protection of a certified explosion protection group. The corresponding ATEX certificates are to be submitted to the Employer.</w:t>
      </w:r>
    </w:p>
    <w:p w14:paraId="47CB4965" w14:textId="77777777" w:rsidR="00BC3678" w:rsidRDefault="00BC3678" w:rsidP="00BC3678">
      <w:pPr>
        <w:pStyle w:val="Text"/>
      </w:pPr>
      <w:r>
        <w:t xml:space="preserve">The motors used shall be suitable for vertical installation in order to prevent the penetration of water / foreign substances into the bearing / </w:t>
      </w:r>
      <w:proofErr w:type="gramStart"/>
      <w:r>
        <w:t>housing .</w:t>
      </w:r>
      <w:proofErr w:type="gramEnd"/>
      <w:r>
        <w:t xml:space="preserve"> Possibly additionally necessary technical </w:t>
      </w:r>
      <w:r>
        <w:lastRenderedPageBreak/>
        <w:t>activities are to be agreed with the Employer.</w:t>
      </w:r>
      <w:r w:rsidR="00162C97">
        <w:t xml:space="preserve"> </w:t>
      </w:r>
      <w:r w:rsidR="006C6AD0" w:rsidRPr="00EC0249">
        <w:t>One of t</w:t>
      </w:r>
      <w:r w:rsidR="00162C97" w:rsidRPr="00EC0249">
        <w:t xml:space="preserve">he motors </w:t>
      </w:r>
      <w:r w:rsidR="006C6AD0" w:rsidRPr="00EC0249">
        <w:t>the fans is to implement with VFD for speed regulation.</w:t>
      </w:r>
    </w:p>
    <w:p w14:paraId="5CCB7757" w14:textId="77777777" w:rsidR="00162C97" w:rsidRDefault="00162C97" w:rsidP="00BC3678">
      <w:pPr>
        <w:pStyle w:val="Text"/>
      </w:pPr>
      <w:r>
        <w:t>Motors must be equipped with suitable metric cable glands for each cable. It means, separate gland for:</w:t>
      </w:r>
    </w:p>
    <w:p w14:paraId="04AE21AC" w14:textId="77777777" w:rsidR="00162C97" w:rsidRDefault="00162C97" w:rsidP="003308E7">
      <w:pPr>
        <w:pStyle w:val="Text"/>
        <w:numPr>
          <w:ilvl w:val="0"/>
          <w:numId w:val="47"/>
        </w:numPr>
      </w:pPr>
      <w:r>
        <w:t>power supply cable,</w:t>
      </w:r>
    </w:p>
    <w:p w14:paraId="274E6787" w14:textId="6D6308FB" w:rsidR="00162C97" w:rsidRDefault="00162C97" w:rsidP="003308E7">
      <w:pPr>
        <w:pStyle w:val="Text"/>
        <w:numPr>
          <w:ilvl w:val="0"/>
          <w:numId w:val="47"/>
        </w:numPr>
      </w:pPr>
      <w:r>
        <w:t xml:space="preserve">anticondensation heater </w:t>
      </w:r>
    </w:p>
    <w:p w14:paraId="05E667AF" w14:textId="77777777" w:rsidR="003A1E39" w:rsidRDefault="00162C97" w:rsidP="003A1E39">
      <w:pPr>
        <w:pStyle w:val="Text"/>
        <w:numPr>
          <w:ilvl w:val="0"/>
          <w:numId w:val="47"/>
        </w:numPr>
      </w:pPr>
      <w:r>
        <w:t>thermal protection devices (PTC).</w:t>
      </w:r>
      <w:r w:rsidR="003A1E39">
        <w:t xml:space="preserve"> </w:t>
      </w:r>
    </w:p>
    <w:p w14:paraId="73245C8B" w14:textId="77777777" w:rsidR="00BC3678" w:rsidRDefault="00BC3678" w:rsidP="003A1E39">
      <w:pPr>
        <w:pStyle w:val="Text"/>
      </w:pPr>
      <w:r>
        <w:t xml:space="preserve">Fans, </w:t>
      </w:r>
      <w:proofErr w:type="gramStart"/>
      <w:r>
        <w:t>transmissions</w:t>
      </w:r>
      <w:proofErr w:type="gramEnd"/>
      <w:r>
        <w:t xml:space="preserve"> and motors are subject to the EU Machinery Directive and shall be provided with ATEX certification.</w:t>
      </w:r>
    </w:p>
    <w:p w14:paraId="54FF34A2" w14:textId="77777777" w:rsidR="00BC3678" w:rsidRDefault="00BC3678" w:rsidP="00BC3678">
      <w:pPr>
        <w:pStyle w:val="Heading3"/>
      </w:pPr>
      <w:bookmarkStart w:id="45" w:name="_Toc54863689"/>
      <w:r w:rsidRPr="00BC3678">
        <w:t>Drive Cabinets</w:t>
      </w:r>
      <w:bookmarkEnd w:id="45"/>
    </w:p>
    <w:p w14:paraId="5D9319AB" w14:textId="77777777" w:rsidR="00BC3678" w:rsidRDefault="00BC3678" w:rsidP="00BC3678">
      <w:pPr>
        <w:pStyle w:val="Text"/>
      </w:pPr>
      <w:r w:rsidRPr="00BC3678">
        <w:t xml:space="preserve">The drive cabinet </w:t>
      </w:r>
      <w:r w:rsidR="00F9528A">
        <w:t xml:space="preserve">(motor control switchgear) shall be </w:t>
      </w:r>
      <w:r w:rsidRPr="00BC3678">
        <w:t xml:space="preserve">delivered </w:t>
      </w:r>
      <w:r w:rsidR="00CF2EE8">
        <w:t xml:space="preserve">by Supplier </w:t>
      </w:r>
      <w:r w:rsidRPr="00BC3678">
        <w:t xml:space="preserve">and installed by third party. In addition to the </w:t>
      </w:r>
      <w:r w:rsidR="00F9528A">
        <w:t>motor starters</w:t>
      </w:r>
      <w:r w:rsidRPr="00BC3678">
        <w:t xml:space="preserve">, the drive cabinet </w:t>
      </w:r>
      <w:r w:rsidR="00F9528A">
        <w:t xml:space="preserve">will be </w:t>
      </w:r>
      <w:r w:rsidRPr="00BC3678">
        <w:t xml:space="preserve">used </w:t>
      </w:r>
      <w:r w:rsidR="00F9528A" w:rsidRPr="00BC3678">
        <w:t xml:space="preserve">also </w:t>
      </w:r>
      <w:r w:rsidRPr="00BC3678">
        <w:t xml:space="preserve">as an electrical interface for the vibration switches, PTC sensors, </w:t>
      </w:r>
      <w:r w:rsidRPr="00EC0249">
        <w:t>auxiliary contacts of the maintenance switches.</w:t>
      </w:r>
      <w:r>
        <w:t xml:space="preserve"> </w:t>
      </w:r>
      <w:r w:rsidRPr="00BC3678">
        <w:t xml:space="preserve">The scope of the Supplier also includes all interface information and clarifications to the </w:t>
      </w:r>
      <w:r w:rsidR="00F9528A">
        <w:t>motor control switchgears</w:t>
      </w:r>
      <w:r w:rsidR="00F9528A" w:rsidRPr="00BC3678" w:rsidDel="00F9528A">
        <w:t xml:space="preserve"> </w:t>
      </w:r>
      <w:r w:rsidRPr="00BC3678">
        <w:t>manufacturer with regards to the integration of monitoring and control of the fans in the station control system. The required information and documents are to be provided by the Supplier.</w:t>
      </w:r>
    </w:p>
    <w:p w14:paraId="6F4CA7C2" w14:textId="77777777" w:rsidR="00BC3678" w:rsidRDefault="00BC3678" w:rsidP="00BC3678">
      <w:pPr>
        <w:pStyle w:val="Heading3"/>
      </w:pPr>
      <w:bookmarkStart w:id="46" w:name="_Toc54863690"/>
      <w:r w:rsidRPr="00BC3678">
        <w:t>Fans and Fan Hubs</w:t>
      </w:r>
      <w:bookmarkEnd w:id="46"/>
    </w:p>
    <w:p w14:paraId="6ACCBA3B" w14:textId="77777777" w:rsidR="00BC3678" w:rsidRDefault="00BC3678" w:rsidP="00BC3678">
      <w:pPr>
        <w:pStyle w:val="Text"/>
      </w:pPr>
      <w:r>
        <w:t>The fan characteristic performance curves for both, design and maximum, air side pressure drop fouling case, and throughout the full range of blade angles, shall be supplied with the data sheet. Fan blade angle shall be set manually.</w:t>
      </w:r>
    </w:p>
    <w:p w14:paraId="4B1153E8" w14:textId="77777777" w:rsidR="00BC3678" w:rsidRDefault="00BC3678" w:rsidP="00BC3678">
      <w:pPr>
        <w:pStyle w:val="Text"/>
      </w:pPr>
      <w:r>
        <w:t>One extra fan shall be incorporated for redundancy (n + 1 sparing philosophy).</w:t>
      </w:r>
    </w:p>
    <w:p w14:paraId="72CCC977" w14:textId="77777777" w:rsidR="00BC3678" w:rsidRDefault="00BC3678" w:rsidP="00BC3678">
      <w:pPr>
        <w:pStyle w:val="Text"/>
      </w:pPr>
      <w:r>
        <w:t>Fans shall be ‘low-noise’ type, equipped as necessary with tip seals and hub seal discs.</w:t>
      </w:r>
    </w:p>
    <w:p w14:paraId="3559C06F" w14:textId="77777777" w:rsidR="00BC3678" w:rsidRDefault="00BC3678" w:rsidP="00BC3678">
      <w:pPr>
        <w:pStyle w:val="Text"/>
      </w:pPr>
      <w:r>
        <w:t>Rotors shall be dynamically balanced according to ISO 21940-11.</w:t>
      </w:r>
    </w:p>
    <w:p w14:paraId="4F3832DF" w14:textId="77777777" w:rsidR="00BC3678" w:rsidRDefault="00BC3678" w:rsidP="00BC3678">
      <w:pPr>
        <w:pStyle w:val="Heading3"/>
      </w:pPr>
      <w:bookmarkStart w:id="47" w:name="_Toc54863691"/>
      <w:r w:rsidRPr="00BC3678">
        <w:t>Vibration Cut-out Switches</w:t>
      </w:r>
      <w:bookmarkEnd w:id="47"/>
    </w:p>
    <w:p w14:paraId="3A0478F7" w14:textId="10025C60" w:rsidR="00BC3678" w:rsidRDefault="00BC3678" w:rsidP="00BC3678">
      <w:pPr>
        <w:pStyle w:val="Text"/>
      </w:pPr>
      <w:r>
        <w:t xml:space="preserve">Vibration switches are required on each fan drive, enclosed in IP </w:t>
      </w:r>
      <w:r w:rsidR="00951BD7">
        <w:t>6</w:t>
      </w:r>
      <w:r>
        <w:t xml:space="preserve">5 housing. The vibration switches shall be ATEX certified to the hazardous </w:t>
      </w:r>
      <w:r w:rsidRPr="009D49E2">
        <w:t>area zone 1 protection type Ex-d, category II 2G at least IIB T3.</w:t>
      </w:r>
    </w:p>
    <w:p w14:paraId="58A18168" w14:textId="77777777" w:rsidR="00BC3678" w:rsidRDefault="00863715" w:rsidP="00BC3678">
      <w:pPr>
        <w:pStyle w:val="Text"/>
      </w:pPr>
      <w:r>
        <w:t xml:space="preserve">Vibro-switches </w:t>
      </w:r>
      <w:r w:rsidR="00BC3678">
        <w:t>shall be provided with coil for reset</w:t>
      </w:r>
      <w:r>
        <w:t>,</w:t>
      </w:r>
      <w:r w:rsidR="00BC3678">
        <w:t xml:space="preserve"> </w:t>
      </w:r>
      <w:r>
        <w:t xml:space="preserve">requiring </w:t>
      </w:r>
      <w:r w:rsidR="00BC3678">
        <w:t xml:space="preserve">power </w:t>
      </w:r>
      <w:proofErr w:type="gramStart"/>
      <w:r w:rsidR="00BC3678">
        <w:t xml:space="preserve">supply </w:t>
      </w:r>
      <w:r>
        <w:t> 230</w:t>
      </w:r>
      <w:proofErr w:type="gramEnd"/>
      <w:r>
        <w:t> </w:t>
      </w:r>
      <w:r w:rsidR="00BC3678">
        <w:t>V</w:t>
      </w:r>
      <w:r>
        <w:t> </w:t>
      </w:r>
      <w:r w:rsidR="00BC3678">
        <w:t>AC. Local reset button shall be also available.</w:t>
      </w:r>
    </w:p>
    <w:p w14:paraId="46EE5F47" w14:textId="77777777" w:rsidR="00BC3678" w:rsidRDefault="00BC3678" w:rsidP="00BC3678">
      <w:pPr>
        <w:pStyle w:val="Heading2"/>
      </w:pPr>
      <w:bookmarkStart w:id="48" w:name="_Toc54863692"/>
      <w:r w:rsidRPr="00BC3678">
        <w:lastRenderedPageBreak/>
        <w:t>Structural Design</w:t>
      </w:r>
      <w:bookmarkEnd w:id="48"/>
    </w:p>
    <w:p w14:paraId="41CA013B" w14:textId="77777777" w:rsidR="00BC3678" w:rsidRDefault="00BC3678" w:rsidP="00BC3678">
      <w:pPr>
        <w:pStyle w:val="Heading3"/>
      </w:pPr>
      <w:bookmarkStart w:id="49" w:name="_Toc54863693"/>
      <w:r w:rsidRPr="00BC3678">
        <w:t>Structural Design Code</w:t>
      </w:r>
      <w:bookmarkEnd w:id="49"/>
    </w:p>
    <w:p w14:paraId="7D9E177C" w14:textId="77777777" w:rsidR="00BC3678" w:rsidRDefault="00BC3678" w:rsidP="00BC3678">
      <w:pPr>
        <w:pStyle w:val="Text"/>
      </w:pPr>
      <w:r>
        <w:t>The supporting structure shall be designed in accordance with EN 1090-2 EXC 2. Supplier shall be qualified according to EN 1090-1.</w:t>
      </w:r>
    </w:p>
    <w:p w14:paraId="34F7F532" w14:textId="77777777" w:rsidR="00BC3678" w:rsidRDefault="00BC3678" w:rsidP="00BC3678">
      <w:pPr>
        <w:pStyle w:val="Text"/>
      </w:pPr>
      <w:r>
        <w:t>The supporting structure shall be designed considering the load conditions specified as per EN ISO 13706. The applied loads shall be specified by the Gas Cooler Supplier during the development engineering.</w:t>
      </w:r>
    </w:p>
    <w:p w14:paraId="27865077" w14:textId="77777777" w:rsidR="00BC3678" w:rsidRDefault="00BC3678" w:rsidP="00BC3678">
      <w:pPr>
        <w:pStyle w:val="Heading3"/>
      </w:pPr>
      <w:bookmarkStart w:id="50" w:name="_Toc54863694"/>
      <w:r w:rsidRPr="00BC3678">
        <w:t>Vibration Test</w:t>
      </w:r>
      <w:bookmarkEnd w:id="50"/>
    </w:p>
    <w:p w14:paraId="66C99BC7" w14:textId="77777777" w:rsidR="00BC3678" w:rsidRDefault="00BC3678" w:rsidP="00BC3678">
      <w:pPr>
        <w:pStyle w:val="Text"/>
      </w:pPr>
      <w:r w:rsidRPr="00BC3678">
        <w:t>A shop test is required to verify compliance with the vibration limits. Fan blades shall be set at the design operating pitch for the test.</w:t>
      </w:r>
    </w:p>
    <w:p w14:paraId="5F6A041F" w14:textId="77777777" w:rsidR="00BC3678" w:rsidRDefault="00BC3678" w:rsidP="00BC3678">
      <w:pPr>
        <w:pStyle w:val="Heading3"/>
      </w:pPr>
      <w:bookmarkStart w:id="51" w:name="_Toc54863695"/>
      <w:r w:rsidRPr="00BC3678">
        <w:t>Plenums</w:t>
      </w:r>
      <w:bookmarkEnd w:id="51"/>
    </w:p>
    <w:p w14:paraId="012D0982" w14:textId="77777777" w:rsidR="00BC3678" w:rsidRDefault="00BC3678" w:rsidP="00BC3678">
      <w:pPr>
        <w:pStyle w:val="Text"/>
      </w:pPr>
      <w:r>
        <w:t>Plenums shall be continuous seal welded.</w:t>
      </w:r>
    </w:p>
    <w:p w14:paraId="37D27773" w14:textId="77777777" w:rsidR="00BC3678" w:rsidRDefault="00BC3678" w:rsidP="00BC3678">
      <w:pPr>
        <w:pStyle w:val="Text"/>
      </w:pPr>
      <w:r>
        <w:t>Each fan shall have its own plenum chamber effectively sealed off from adjacent plenum chambers.</w:t>
      </w:r>
    </w:p>
    <w:p w14:paraId="203D4B99" w14:textId="77777777" w:rsidR="00BC3678" w:rsidRDefault="00BC3678" w:rsidP="00BC3678">
      <w:pPr>
        <w:pStyle w:val="Heading3"/>
      </w:pPr>
      <w:bookmarkStart w:id="52" w:name="_Toc54863696"/>
      <w:r w:rsidRPr="00BC3678">
        <w:t>Mechanical Access Facilities</w:t>
      </w:r>
      <w:bookmarkEnd w:id="52"/>
    </w:p>
    <w:p w14:paraId="6A8A0332" w14:textId="3D6FA8AD" w:rsidR="00BC3678" w:rsidRDefault="00BC3678" w:rsidP="00BC3678">
      <w:pPr>
        <w:pStyle w:val="Text"/>
      </w:pPr>
      <w:r>
        <w:t xml:space="preserve">Suitable walkways, platforms, and ladders </w:t>
      </w:r>
      <w:r w:rsidR="000837EC">
        <w:t>must</w:t>
      </w:r>
      <w:r>
        <w:t xml:space="preserve"> be included for easy access during maintenance and repair activities.</w:t>
      </w:r>
    </w:p>
    <w:p w14:paraId="4BA99478" w14:textId="404E5DE8" w:rsidR="00BC3678" w:rsidRDefault="00BC3678" w:rsidP="00BC3678">
      <w:pPr>
        <w:pStyle w:val="Text"/>
      </w:pPr>
      <w:r>
        <w:t xml:space="preserve">All structural steel required to support platforms </w:t>
      </w:r>
      <w:r w:rsidR="000837EC">
        <w:t>must</w:t>
      </w:r>
      <w:r>
        <w:t xml:space="preserve"> be provided by the Supplier.</w:t>
      </w:r>
    </w:p>
    <w:p w14:paraId="43B18A5F" w14:textId="0104E0AF" w:rsidR="00BC3678" w:rsidRDefault="00BC3678" w:rsidP="00BC3678">
      <w:pPr>
        <w:pStyle w:val="Text"/>
      </w:pPr>
      <w:r>
        <w:t>The Supplier shall furnish the necessary support legs / columns to provide a minimum vertical clear distance of 2.20 meters between the bottom of induced draft bundles or the fan guard of forced draft bundles including motors and accessories and the ground surface.</w:t>
      </w:r>
    </w:p>
    <w:p w14:paraId="0D1642FE" w14:textId="77777777" w:rsidR="00BC3678" w:rsidRDefault="00BC3678" w:rsidP="00BC3678">
      <w:pPr>
        <w:pStyle w:val="Text"/>
      </w:pPr>
      <w:r>
        <w:t xml:space="preserve">The Supplier shall provide safety screens for personnel protection devices at locations where operating or maintenance personnel might </w:t>
      </w:r>
      <w:proofErr w:type="gramStart"/>
      <w:r>
        <w:t>come in contact with</w:t>
      </w:r>
      <w:proofErr w:type="gramEnd"/>
      <w:r>
        <w:t xml:space="preserve"> high air-outlet temperatures or hot surfaces during normal operation.</w:t>
      </w:r>
    </w:p>
    <w:p w14:paraId="2A14D401" w14:textId="77777777" w:rsidR="00BC3678" w:rsidRDefault="00BC3678" w:rsidP="00BC3678">
      <w:pPr>
        <w:pStyle w:val="Text"/>
      </w:pPr>
      <w:r>
        <w:t>The tube bundles shall be removable without removing the platform.</w:t>
      </w:r>
    </w:p>
    <w:p w14:paraId="7C15FA02" w14:textId="6817FDAF" w:rsidR="00BC3678" w:rsidRDefault="00BC3678" w:rsidP="00BC3678">
      <w:pPr>
        <w:pStyle w:val="Heading2"/>
      </w:pPr>
      <w:bookmarkStart w:id="53" w:name="_Toc54863697"/>
      <w:r w:rsidRPr="00BC3678">
        <w:t>Electrical Equipment and Instrumentation</w:t>
      </w:r>
      <w:bookmarkEnd w:id="53"/>
    </w:p>
    <w:p w14:paraId="2B006FA4" w14:textId="2847D752" w:rsidR="0015223C" w:rsidRDefault="0015223C" w:rsidP="00615D24">
      <w:pPr>
        <w:pStyle w:val="Text"/>
      </w:pPr>
      <w:r>
        <w:t xml:space="preserve">The electrical part of the scope of supply includes the delivery, </w:t>
      </w:r>
      <w:proofErr w:type="gramStart"/>
      <w:r>
        <w:t>installation</w:t>
      </w:r>
      <w:proofErr w:type="gramEnd"/>
      <w:r>
        <w:t xml:space="preserve"> and final commissioning of all electrically controlled and supplied equipment necessary to operate the gas coolers in a specified manner. </w:t>
      </w:r>
    </w:p>
    <w:p w14:paraId="3879CC70" w14:textId="769D17B9" w:rsidR="00276F45" w:rsidRDefault="00276F45" w:rsidP="0015223C">
      <w:pPr>
        <w:pStyle w:val="Text"/>
      </w:pPr>
    </w:p>
    <w:p w14:paraId="237D48AA" w14:textId="3437360D" w:rsidR="00074D9B" w:rsidRDefault="00074D9B" w:rsidP="00B36F22">
      <w:pPr>
        <w:pStyle w:val="Heading3"/>
      </w:pPr>
      <w:bookmarkStart w:id="54" w:name="_Toc54863698"/>
      <w:r>
        <w:lastRenderedPageBreak/>
        <w:t>Electrical part scope of supply</w:t>
      </w:r>
      <w:bookmarkEnd w:id="54"/>
    </w:p>
    <w:p w14:paraId="6BEAC991" w14:textId="77777777" w:rsidR="00074D9B" w:rsidRDefault="00074D9B" w:rsidP="00074D9B">
      <w:pPr>
        <w:pStyle w:val="Text"/>
      </w:pPr>
      <w:r>
        <w:t>The scope of electrical equipment supply consists mainly of:</w:t>
      </w:r>
    </w:p>
    <w:p w14:paraId="2943A462" w14:textId="3B16F1F2" w:rsidR="00074D9B" w:rsidRDefault="00074D9B" w:rsidP="00074D9B">
      <w:pPr>
        <w:pStyle w:val="Bulletedlist"/>
        <w:numPr>
          <w:ilvl w:val="0"/>
          <w:numId w:val="8"/>
        </w:numPr>
      </w:pPr>
      <w:r>
        <w:t>Motor control switchgear for gas coolers (shall be tagged as AVO-2),</w:t>
      </w:r>
    </w:p>
    <w:p w14:paraId="2305FBE0" w14:textId="36D52979" w:rsidR="00074D9B" w:rsidRDefault="00074D9B" w:rsidP="00074D9B">
      <w:pPr>
        <w:pStyle w:val="Bulletedlist"/>
        <w:numPr>
          <w:ilvl w:val="0"/>
          <w:numId w:val="8"/>
        </w:numPr>
      </w:pPr>
      <w:r>
        <w:t xml:space="preserve">Control, </w:t>
      </w:r>
      <w:proofErr w:type="gramStart"/>
      <w:r>
        <w:t>instrumentation</w:t>
      </w:r>
      <w:proofErr w:type="gramEnd"/>
      <w:r>
        <w:t xml:space="preserve"> and low voltage power cabling interconnecting electrical components included in the scope of supply with the specified terminals for connection to equipment provided by others,</w:t>
      </w:r>
    </w:p>
    <w:p w14:paraId="0A73C895" w14:textId="130CBE7E" w:rsidR="00074D9B" w:rsidRDefault="00074D9B" w:rsidP="00074D9B">
      <w:pPr>
        <w:pStyle w:val="Bulletedlist"/>
        <w:numPr>
          <w:ilvl w:val="0"/>
          <w:numId w:val="8"/>
        </w:numPr>
      </w:pPr>
      <w:r>
        <w:t>L</w:t>
      </w:r>
      <w:r w:rsidR="00CC30E3">
        <w:t>ocal l</w:t>
      </w:r>
      <w:r>
        <w:t xml:space="preserve">ighting within the </w:t>
      </w:r>
      <w:r w:rsidR="00CC30E3">
        <w:t>gas cooler structures</w:t>
      </w:r>
      <w:r>
        <w:t>,</w:t>
      </w:r>
    </w:p>
    <w:p w14:paraId="16E2BBF8" w14:textId="77777777" w:rsidR="00074D9B" w:rsidRDefault="00074D9B" w:rsidP="00074D9B">
      <w:pPr>
        <w:pStyle w:val="Bulletedlist"/>
        <w:numPr>
          <w:ilvl w:val="0"/>
          <w:numId w:val="8"/>
        </w:numPr>
      </w:pPr>
      <w:r>
        <w:t>Terminal boxes, local control stations, maintenance switches,</w:t>
      </w:r>
    </w:p>
    <w:p w14:paraId="1351E9A5" w14:textId="3EA415CD" w:rsidR="00074D9B" w:rsidRDefault="00074D9B" w:rsidP="00074D9B">
      <w:pPr>
        <w:pStyle w:val="Bulletedlist"/>
        <w:numPr>
          <w:ilvl w:val="0"/>
          <w:numId w:val="8"/>
        </w:numPr>
      </w:pPr>
      <w:r>
        <w:t xml:space="preserve">Potential equalization of all components </w:t>
      </w:r>
      <w:r w:rsidR="00CC30E3">
        <w:t>in</w:t>
      </w:r>
      <w:r>
        <w:t xml:space="preserve"> the scope of supply</w:t>
      </w:r>
      <w:r w:rsidR="00CC30E3">
        <w:t>.</w:t>
      </w:r>
    </w:p>
    <w:p w14:paraId="487D1C88" w14:textId="77777777" w:rsidR="00074D9B" w:rsidRDefault="00074D9B" w:rsidP="00074D9B">
      <w:pPr>
        <w:pStyle w:val="Text"/>
      </w:pPr>
      <w:r>
        <w:t xml:space="preserve">All electrical interfaces are shown schematically in document No. </w:t>
      </w:r>
      <w:r w:rsidRPr="00610B0B">
        <w:t>GCUI-TD-GOT-GEN-DWG-002</w:t>
      </w:r>
      <w:r>
        <w:t xml:space="preserve"> </w:t>
      </w:r>
      <w:r w:rsidRPr="00610B0B">
        <w:t>Electrical and I&amp;C Interfaces for GCU - Schematics</w:t>
      </w:r>
      <w:r>
        <w:t>.</w:t>
      </w:r>
    </w:p>
    <w:p w14:paraId="6645274B" w14:textId="78ABD2F4" w:rsidR="00C1475E" w:rsidRDefault="00C1475E" w:rsidP="00B36F22">
      <w:pPr>
        <w:pStyle w:val="Heading3"/>
      </w:pPr>
      <w:bookmarkStart w:id="55" w:name="_Toc54863699"/>
      <w:r w:rsidRPr="00C1475E">
        <w:t>Electric Power Supply</w:t>
      </w:r>
      <w:bookmarkEnd w:id="55"/>
    </w:p>
    <w:p w14:paraId="6D13D1BD" w14:textId="2A1C6749" w:rsidR="00E93BE1" w:rsidRDefault="00E93BE1" w:rsidP="00E93BE1">
      <w:pPr>
        <w:pStyle w:val="Text"/>
      </w:pPr>
      <w:r>
        <w:t xml:space="preserve">As battery limit the power connection terminals of the existing low voltage power distribution board (LVDB – at </w:t>
      </w:r>
      <w:proofErr w:type="spellStart"/>
      <w:r>
        <w:t>Inčukalns</w:t>
      </w:r>
      <w:proofErr w:type="spellEnd"/>
      <w:r>
        <w:t xml:space="preserve"> UGS it is tagged as TA-1) </w:t>
      </w:r>
      <w:r w:rsidR="00D32B53">
        <w:t>is</w:t>
      </w:r>
      <w:r>
        <w:t xml:space="preserve"> defined.</w:t>
      </w:r>
    </w:p>
    <w:p w14:paraId="37FFD825" w14:textId="4270EE2F" w:rsidR="00E93BE1" w:rsidRDefault="00E93BE1" w:rsidP="00E93BE1">
      <w:pPr>
        <w:pStyle w:val="Text"/>
      </w:pPr>
      <w:r>
        <w:t>Any upstream power switch(es) for the gas coolers equipment in the LVDB distribution board will be delivered by the Employer while the engineering data (also settings of thermal and instantaneous releases) of these switches will be under responsibility of the Supplier. Any necessary engineering data for switch (-es) must be handed over to the Employer at least 6 weeks after contractual agreement.</w:t>
      </w:r>
    </w:p>
    <w:p w14:paraId="2A6FC762" w14:textId="2D834A60" w:rsidR="00C10B3A" w:rsidRDefault="009623D6" w:rsidP="009623D6">
      <w:pPr>
        <w:pStyle w:val="Text"/>
      </w:pPr>
      <w:r>
        <w:t>Electric power supply for all electrical consumers of the new gas coolers shall be provided from new AVO-2 switchgear, which shall be also Supplier’s scope of supply. The switchgear shall be placed in existing Power building. AVO-2 shall be fed from existing LVDB main switchgear (TA-1) by two independent incomers</w:t>
      </w:r>
      <w:r w:rsidR="00E27E4D">
        <w:t>.</w:t>
      </w:r>
    </w:p>
    <w:p w14:paraId="64FFFBCB" w14:textId="73374570" w:rsidR="009623D6" w:rsidRDefault="009623D6" w:rsidP="009623D6">
      <w:pPr>
        <w:pStyle w:val="Text"/>
      </w:pPr>
      <w:r>
        <w:t>Available voltage system is 3x400/230 V, 50 Hz, TN-S. Any auxiliary necessary voltage levels for gas coolers equipment shall be generated by Supplier’s converters.</w:t>
      </w:r>
    </w:p>
    <w:p w14:paraId="4B6B7D80" w14:textId="08DF1E98" w:rsidR="009623D6" w:rsidRDefault="009623D6" w:rsidP="009623D6">
      <w:pPr>
        <w:pStyle w:val="Text"/>
      </w:pPr>
      <w:r>
        <w:t xml:space="preserve">Electric power for main LVDB switchgear is provided from two transformers 20/0,4 kV, 1,6 MVA. </w:t>
      </w:r>
    </w:p>
    <w:p w14:paraId="75BA80C5" w14:textId="7DD59084" w:rsidR="009623D6" w:rsidRDefault="009623D6" w:rsidP="009623D6">
      <w:pPr>
        <w:pStyle w:val="Text"/>
      </w:pPr>
      <w:r>
        <w:t>As a connection point (or points) of the new gas coolers power supply the spare outputs in mentioned existing main LVDB switchgear shall be utilized.</w:t>
      </w:r>
    </w:p>
    <w:p w14:paraId="0EEB0DA4" w14:textId="77777777" w:rsidR="009623D6" w:rsidRDefault="009623D6" w:rsidP="009623D6">
      <w:pPr>
        <w:pStyle w:val="Text"/>
      </w:pPr>
      <w:r>
        <w:t xml:space="preserve">The power requirements </w:t>
      </w:r>
      <w:proofErr w:type="gramStart"/>
      <w:r>
        <w:t>have to</w:t>
      </w:r>
      <w:proofErr w:type="gramEnd"/>
      <w:r>
        <w:t xml:space="preserve"> be provided to the Employer as part of the offer.</w:t>
      </w:r>
    </w:p>
    <w:p w14:paraId="72C8C184" w14:textId="72A56663" w:rsidR="00C1475E" w:rsidRDefault="00656481" w:rsidP="009623D6">
      <w:pPr>
        <w:pStyle w:val="Text"/>
      </w:pPr>
      <w:r>
        <w:t>N</w:t>
      </w:r>
      <w:r w:rsidR="009623D6">
        <w:t>ecessary uninterruptible power sources for the gas coolers shall be Supplier’s scope of supply (batteries, converters, inverters etc.).</w:t>
      </w:r>
    </w:p>
    <w:p w14:paraId="254CE95F" w14:textId="144331F3" w:rsidR="00C1475E" w:rsidRDefault="0016721F" w:rsidP="0016721F">
      <w:pPr>
        <w:pStyle w:val="Heading3"/>
      </w:pPr>
      <w:bookmarkStart w:id="56" w:name="_Toc54863700"/>
      <w:r w:rsidRPr="0016721F">
        <w:t>General Requirements</w:t>
      </w:r>
      <w:bookmarkEnd w:id="56"/>
    </w:p>
    <w:p w14:paraId="70DFEF79" w14:textId="4EFA8D38" w:rsidR="00CC3FBE" w:rsidRPr="00CC3FBE" w:rsidRDefault="00CC3FBE" w:rsidP="00CC3FBE">
      <w:pPr>
        <w:pStyle w:val="Text"/>
      </w:pPr>
      <w:r w:rsidRPr="00CC3FBE">
        <w:t>All scales and displays must adopt the metric system based on SI units.</w:t>
      </w:r>
    </w:p>
    <w:p w14:paraId="5E92406A" w14:textId="1A4A193D" w:rsidR="00C1475E" w:rsidRDefault="0016721F" w:rsidP="0016721F">
      <w:pPr>
        <w:pStyle w:val="Heading4"/>
      </w:pPr>
      <w:bookmarkStart w:id="57" w:name="_Toc54863701"/>
      <w:r w:rsidRPr="0016721F">
        <w:lastRenderedPageBreak/>
        <w:t>Equipment</w:t>
      </w:r>
      <w:bookmarkEnd w:id="57"/>
    </w:p>
    <w:p w14:paraId="026E8472" w14:textId="77777777" w:rsidR="0016721F" w:rsidRDefault="0016721F" w:rsidP="0016721F">
      <w:pPr>
        <w:pStyle w:val="Text"/>
      </w:pPr>
      <w:r>
        <w:t>Supplier must ensure that selection of all equipment and components is based on simple maintenance, trouble-free fault detection and long maintenance intervals.</w:t>
      </w:r>
    </w:p>
    <w:p w14:paraId="64DBBB9D" w14:textId="3C5FF332" w:rsidR="0016721F" w:rsidRDefault="0016721F" w:rsidP="0016721F">
      <w:pPr>
        <w:pStyle w:val="Text"/>
      </w:pPr>
      <w:r>
        <w:t xml:space="preserve">Equipment and utilities </w:t>
      </w:r>
      <w:proofErr w:type="gramStart"/>
      <w:r>
        <w:t>have to</w:t>
      </w:r>
      <w:proofErr w:type="gramEnd"/>
      <w:r>
        <w:t xml:space="preserve"> be designed for continuous operation with nominal power and in due consideration of the ambient conditions. Only components of proven industrial standard and high technical availability shall be used. They shall as far as possible be part of the Supplier’s standard supply program.</w:t>
      </w:r>
    </w:p>
    <w:p w14:paraId="27B6F15C" w14:textId="4587BB7E" w:rsidR="0016721F" w:rsidRDefault="0016721F" w:rsidP="0016721F">
      <w:pPr>
        <w:pStyle w:val="Text"/>
      </w:pPr>
      <w:r>
        <w:t>Equipment and components of identical kind and type must be used for equal or similar functions. In any case exchangeability must be guaranteed.</w:t>
      </w:r>
    </w:p>
    <w:p w14:paraId="03309AE2" w14:textId="64D0B1DF" w:rsidR="005255A1" w:rsidRDefault="005255A1" w:rsidP="005255A1">
      <w:pPr>
        <w:pStyle w:val="Text"/>
      </w:pPr>
      <w:r>
        <w:t>Depending on the installation and application, an ingress protection (IP) rating for enclosures in line with EN 60529 is required for the various electrical equipment. IP rating of devices shall be chosen according to their location.</w:t>
      </w:r>
    </w:p>
    <w:p w14:paraId="6C5017B8" w14:textId="14C63123" w:rsidR="005255A1" w:rsidRDefault="005255A1" w:rsidP="005255A1">
      <w:pPr>
        <w:pStyle w:val="Text"/>
        <w:rPr>
          <w:highlight w:val="yellow"/>
        </w:rPr>
      </w:pPr>
      <w:r>
        <w:t xml:space="preserve">All electrical equipment and components, including their installation peripherals, located in hazardous areas shall </w:t>
      </w:r>
      <w:proofErr w:type="gramStart"/>
      <w:r>
        <w:t>be in compliance with</w:t>
      </w:r>
      <w:proofErr w:type="gramEnd"/>
      <w:r>
        <w:t xml:space="preserve"> the requirements of the applicable IEC Ex-standards and the European product directive 2014/34/EU. The ATEX certificates are part of the documentation. </w:t>
      </w:r>
      <w:r w:rsidRPr="009C664E">
        <w:t>Ex-certified equipment shall meet classifications</w:t>
      </w:r>
      <w:r>
        <w:t xml:space="preserve"> of Zones (0,1,2), of temperature class (T1÷T6) and gas group (</w:t>
      </w:r>
      <w:proofErr w:type="gramStart"/>
      <w:r>
        <w:t>A,B</w:t>
      </w:r>
      <w:proofErr w:type="gramEnd"/>
      <w:r>
        <w:t xml:space="preserve"> or C) that shall be determined in</w:t>
      </w:r>
      <w:r w:rsidRPr="00B94E38">
        <w:t xml:space="preserve"> </w:t>
      </w:r>
      <w:r w:rsidRPr="00C90301">
        <w:t>document</w:t>
      </w:r>
      <w:r>
        <w:t xml:space="preserve"> </w:t>
      </w:r>
      <w:r w:rsidRPr="00D56D44">
        <w:t>No. GCUI-CD-GOT-GEN-PRO-001 “Environment assessment protocol”.</w:t>
      </w:r>
    </w:p>
    <w:p w14:paraId="1257D3E0" w14:textId="4E67E8C7" w:rsidR="00B92CB3" w:rsidRDefault="00B92CB3" w:rsidP="005255A1">
      <w:pPr>
        <w:pStyle w:val="Text"/>
      </w:pPr>
      <w:r>
        <w:t>Maintenance switches, vibration switches and junction boxes shall be placed together on Gas Cooler frame. For maintenance-switches and junction boxes access for operator inspection shall be from ground level. The electric motor shall be visible from the maintenance switch.</w:t>
      </w:r>
    </w:p>
    <w:p w14:paraId="7119BEF7" w14:textId="785D4C71" w:rsidR="0016721F" w:rsidRDefault="0016721F" w:rsidP="00B36F22">
      <w:pPr>
        <w:pStyle w:val="Heading4"/>
      </w:pPr>
      <w:bookmarkStart w:id="58" w:name="_Toc54863702"/>
      <w:r w:rsidRPr="0016721F">
        <w:t>Tagging</w:t>
      </w:r>
      <w:bookmarkEnd w:id="58"/>
    </w:p>
    <w:p w14:paraId="75561517" w14:textId="684CFD11" w:rsidR="0016721F" w:rsidRDefault="0016721F" w:rsidP="0016721F">
      <w:pPr>
        <w:pStyle w:val="Text"/>
      </w:pPr>
      <w:r w:rsidRPr="0016721F">
        <w:t>All equipment, components and installations must be tagged with suitable nameplates of</w:t>
      </w:r>
      <w:r>
        <w:t> </w:t>
      </w:r>
      <w:r w:rsidRPr="0016721F">
        <w:t xml:space="preserve">corrosion free material with long-lasting, light and </w:t>
      </w:r>
      <w:proofErr w:type="gramStart"/>
      <w:r w:rsidRPr="0016721F">
        <w:t>weather proof</w:t>
      </w:r>
      <w:proofErr w:type="gramEnd"/>
      <w:r w:rsidRPr="0016721F">
        <w:t xml:space="preserve"> labelling. Plates on cabinet front sides or other housings must be fastened</w:t>
      </w:r>
      <w:r>
        <w:t xml:space="preserve"> by bolts</w:t>
      </w:r>
      <w:r w:rsidRPr="0016721F">
        <w:t>. The Supplier shall apply his tagging procedures.</w:t>
      </w:r>
    </w:p>
    <w:p w14:paraId="3A0547EF" w14:textId="0B75C24A" w:rsidR="0016721F" w:rsidRPr="0016721F" w:rsidRDefault="00CC3FBE" w:rsidP="00B36F22">
      <w:pPr>
        <w:pStyle w:val="Heading4"/>
      </w:pPr>
      <w:bookmarkStart w:id="59" w:name="_Toc54863703"/>
      <w:r w:rsidRPr="00CC3FBE">
        <w:t>Design Basis</w:t>
      </w:r>
      <w:bookmarkEnd w:id="59"/>
    </w:p>
    <w:p w14:paraId="3DC8CC1C" w14:textId="6420E687" w:rsidR="00C1475E" w:rsidRDefault="00CC3FBE" w:rsidP="00C1475E">
      <w:pPr>
        <w:pStyle w:val="Text"/>
      </w:pPr>
      <w:r w:rsidRPr="00CC3FBE">
        <w:t xml:space="preserve">The complete electric installation </w:t>
      </w:r>
      <w:proofErr w:type="gramStart"/>
      <w:r w:rsidRPr="00CC3FBE">
        <w:t>has to</w:t>
      </w:r>
      <w:proofErr w:type="gramEnd"/>
      <w:r w:rsidRPr="00CC3FBE">
        <w:t xml:space="preserve"> be designed in a way that there is a spare power margin of 10% with respect to the maximum required power of the supplied system under worst case conditions.</w:t>
      </w:r>
    </w:p>
    <w:p w14:paraId="146313C7" w14:textId="1D54546C" w:rsidR="00CC3FBE" w:rsidRDefault="00CC3FBE" w:rsidP="00B36F22">
      <w:pPr>
        <w:pStyle w:val="Heading4"/>
      </w:pPr>
      <w:bookmarkStart w:id="60" w:name="_Toc54863704"/>
      <w:r w:rsidRPr="00CC3FBE">
        <w:t>Harmonic Distortions</w:t>
      </w:r>
      <w:bookmarkEnd w:id="60"/>
    </w:p>
    <w:p w14:paraId="6C1D4322" w14:textId="5000264B" w:rsidR="00CC3FBE" w:rsidRDefault="00CC3FBE" w:rsidP="00CC3FBE">
      <w:pPr>
        <w:pStyle w:val="Text"/>
      </w:pPr>
      <w:r>
        <w:t xml:space="preserve">It is Supplier’s obligation and part of the scope of supply that the gas coolers electric installation can be connected to the electric grid in such a way that no existing installation will be negatively </w:t>
      </w:r>
      <w:r>
        <w:lastRenderedPageBreak/>
        <w:t xml:space="preserve">influenced. Moreover, the Supplier </w:t>
      </w:r>
      <w:proofErr w:type="gramStart"/>
      <w:r>
        <w:t>has to</w:t>
      </w:r>
      <w:proofErr w:type="gramEnd"/>
      <w:r>
        <w:t xml:space="preserve"> ensure that the electric system itself can be operated failure-free when connected to the electrical grid. </w:t>
      </w:r>
    </w:p>
    <w:p w14:paraId="1C373E3C" w14:textId="0294BBC2" w:rsidR="00CC3FBE" w:rsidRDefault="00CC3FBE" w:rsidP="00CC3FBE">
      <w:pPr>
        <w:pStyle w:val="Text"/>
      </w:pPr>
      <w:r>
        <w:t>The points of common coupling (PCC) are defined at feeding terminals in LVDB main switchgear.</w:t>
      </w:r>
    </w:p>
    <w:p w14:paraId="55FA737E" w14:textId="0E8D0B61" w:rsidR="00CC3FBE" w:rsidRDefault="00CC3FBE" w:rsidP="00CC3FBE">
      <w:pPr>
        <w:pStyle w:val="Text"/>
      </w:pPr>
      <w:r>
        <w:t xml:space="preserve">The principles for the evaluation of the harmonic distortions can be found in the standards. Moreover, Supplier </w:t>
      </w:r>
      <w:proofErr w:type="gramStart"/>
      <w:r>
        <w:t>has to</w:t>
      </w:r>
      <w:proofErr w:type="gramEnd"/>
      <w:r>
        <w:t xml:space="preserve"> ensure that the power quality for all consumers connected to the energy supply still complies with the limits required by EN 50160 after connecting the gas coolers electrical installation to the grid.</w:t>
      </w:r>
    </w:p>
    <w:p w14:paraId="5D13A236" w14:textId="41BB97D5" w:rsidR="00CC3FBE" w:rsidRDefault="00CC3FBE" w:rsidP="00CC3FBE">
      <w:pPr>
        <w:pStyle w:val="Text"/>
      </w:pPr>
      <w:r>
        <w:t>The reference value for the short-circuit power at PCC shall be provided by the Employer</w:t>
      </w:r>
      <w:r w:rsidR="005A547F">
        <w:t>.</w:t>
      </w:r>
    </w:p>
    <w:p w14:paraId="36A57FA9" w14:textId="53AE91D5" w:rsidR="006C4F9A" w:rsidRDefault="006C4F9A" w:rsidP="006C4F9A">
      <w:pPr>
        <w:pStyle w:val="Text"/>
      </w:pPr>
      <w:r>
        <w:t>To proof the conformity to the requirements of grid operator and standards, a network analysis must be carried out prior and after commissioning of the drive systems, especially concentrated on harmonics measurement at PCC (0,4 kV level) during VSD run</w:t>
      </w:r>
      <w:r w:rsidR="00822959">
        <w:t xml:space="preserve"> (if VSD are present)</w:t>
      </w:r>
      <w:r>
        <w:t xml:space="preserve">. </w:t>
      </w:r>
    </w:p>
    <w:p w14:paraId="061F448C" w14:textId="77777777" w:rsidR="006C4F9A" w:rsidRDefault="006C4F9A" w:rsidP="006C4F9A">
      <w:pPr>
        <w:pStyle w:val="Text"/>
      </w:pPr>
      <w:r>
        <w:t>The two harmonics measurements should be performed as far as possible at identical conditions:</w:t>
      </w:r>
    </w:p>
    <w:p w14:paraId="789573A4" w14:textId="77777777" w:rsidR="006C4F9A" w:rsidRDefault="006C4F9A" w:rsidP="006C4F9A">
      <w:pPr>
        <w:pStyle w:val="Text"/>
      </w:pPr>
      <w:r>
        <w:t>This means:</w:t>
      </w:r>
    </w:p>
    <w:p w14:paraId="1882510B" w14:textId="661AC456" w:rsidR="006C4F9A" w:rsidRDefault="006C4F9A" w:rsidP="00B36F22">
      <w:pPr>
        <w:pStyle w:val="Bulletedlist"/>
      </w:pPr>
      <w:r>
        <w:t>Identical measurement device</w:t>
      </w:r>
    </w:p>
    <w:p w14:paraId="5A6BCD37" w14:textId="74EF4215" w:rsidR="006C4F9A" w:rsidRDefault="006C4F9A" w:rsidP="00B36F22">
      <w:pPr>
        <w:pStyle w:val="Bulletedlist"/>
      </w:pPr>
      <w:r>
        <w:t>Identical or similar seasonal conditions.</w:t>
      </w:r>
    </w:p>
    <w:p w14:paraId="74AC95FD" w14:textId="77777777" w:rsidR="006C4F9A" w:rsidRDefault="006C4F9A" w:rsidP="006C4F9A">
      <w:pPr>
        <w:pStyle w:val="Text"/>
      </w:pPr>
      <w:r>
        <w:t xml:space="preserve">Measurement process and procedure for data storage </w:t>
      </w:r>
      <w:proofErr w:type="gramStart"/>
      <w:r>
        <w:t>has to</w:t>
      </w:r>
      <w:proofErr w:type="gramEnd"/>
      <w:r>
        <w:t xml:space="preserve"> be elaborated by the Supplier and submitted to the Employer for review and approval.</w:t>
      </w:r>
    </w:p>
    <w:p w14:paraId="01051C57" w14:textId="1C02F10A" w:rsidR="00CC3FBE" w:rsidRDefault="006C4F9A" w:rsidP="006C4F9A">
      <w:pPr>
        <w:pStyle w:val="Text"/>
      </w:pPr>
      <w:r>
        <w:t>A report, confirming the conformity to the specifications shall be issued.</w:t>
      </w:r>
    </w:p>
    <w:p w14:paraId="6172AC00" w14:textId="1F3E57CD" w:rsidR="005A547F" w:rsidRDefault="00C12F74" w:rsidP="00B36F22">
      <w:pPr>
        <w:pStyle w:val="Heading4"/>
      </w:pPr>
      <w:bookmarkStart w:id="61" w:name="_Toc54863705"/>
      <w:r w:rsidRPr="00C12F74">
        <w:t>Emergency electric shut down</w:t>
      </w:r>
      <w:bookmarkEnd w:id="61"/>
    </w:p>
    <w:p w14:paraId="2EBEA2EE" w14:textId="57F1E8E1" w:rsidR="00C12F74" w:rsidRDefault="00C12F74" w:rsidP="00C12F74">
      <w:pPr>
        <w:pStyle w:val="Text"/>
      </w:pPr>
      <w:r>
        <w:t xml:space="preserve">The complete package </w:t>
      </w:r>
      <w:proofErr w:type="gramStart"/>
      <w:r>
        <w:t>has to</w:t>
      </w:r>
      <w:proofErr w:type="gramEnd"/>
      <w:r>
        <w:t xml:space="preserve"> be equipped with an emergency electric shut down system according to the requirements of this specification (EN 60204-1, category 0) as well as HAZOP/SIL requirements</w:t>
      </w:r>
      <w:r w:rsidR="00D02D90">
        <w:t>.</w:t>
      </w:r>
    </w:p>
    <w:p w14:paraId="627D5395" w14:textId="7E389E99" w:rsidR="00C12F74" w:rsidRDefault="00C12F74" w:rsidP="00C12F74">
      <w:pPr>
        <w:pStyle w:val="Text"/>
      </w:pPr>
      <w:r>
        <w:t>The shutdown philosophy will include the de-energization of the low voltage electrical installation</w:t>
      </w:r>
      <w:r w:rsidR="00D02D90">
        <w:t xml:space="preserve"> of gas coolers</w:t>
      </w:r>
      <w:r>
        <w:t xml:space="preserve">. </w:t>
      </w:r>
    </w:p>
    <w:p w14:paraId="5882DA39" w14:textId="5A66F035" w:rsidR="005A547F" w:rsidRDefault="00C12F74" w:rsidP="00C12F74">
      <w:pPr>
        <w:pStyle w:val="Text"/>
      </w:pPr>
      <w:r>
        <w:t xml:space="preserve">As isolating </w:t>
      </w:r>
      <w:proofErr w:type="gramStart"/>
      <w:r>
        <w:t>switches</w:t>
      </w:r>
      <w:proofErr w:type="gramEnd"/>
      <w:r>
        <w:t xml:space="preserve"> the main incoming circuit breakers or disconnectors in </w:t>
      </w:r>
      <w:r w:rsidR="00D02D90">
        <w:t>AVO-2</w:t>
      </w:r>
      <w:r>
        <w:t xml:space="preserve"> can be used. Tripping must be ensured by undervoltage coils and normally closed </w:t>
      </w:r>
      <w:proofErr w:type="gramStart"/>
      <w:r>
        <w:t>push-buttons</w:t>
      </w:r>
      <w:proofErr w:type="gramEnd"/>
      <w:r>
        <w:t xml:space="preserve"> (or other safety contacts) connected in series</w:t>
      </w:r>
      <w:r w:rsidR="00D02D90">
        <w:t>.</w:t>
      </w:r>
    </w:p>
    <w:p w14:paraId="05CCD7D3" w14:textId="77777777" w:rsidR="00A00E0D" w:rsidRDefault="00A00E0D" w:rsidP="00A00E0D">
      <w:pPr>
        <w:pStyle w:val="Heading4"/>
      </w:pPr>
      <w:bookmarkStart w:id="62" w:name="_Toc54863706"/>
      <w:r w:rsidRPr="00B62887">
        <w:t>Electromagnetic compatibility (EMC)</w:t>
      </w:r>
      <w:bookmarkEnd w:id="62"/>
    </w:p>
    <w:p w14:paraId="1E805A66" w14:textId="77777777" w:rsidR="00A00E0D" w:rsidRDefault="00A00E0D" w:rsidP="00A00E0D">
      <w:pPr>
        <w:pStyle w:val="Text"/>
      </w:pPr>
      <w:r>
        <w:t>The essential requirement of the EMC is to prevent any current flow within the earthing or equipotential system. For this the whole power distribution system of the gas coolers package must follow the TN-S net characteristic acc. IEC 60364-1.</w:t>
      </w:r>
    </w:p>
    <w:p w14:paraId="3D18BCFE" w14:textId="77777777" w:rsidR="00A00E0D" w:rsidRDefault="00A00E0D" w:rsidP="00A00E0D">
      <w:pPr>
        <w:pStyle w:val="Text"/>
      </w:pPr>
      <w:r>
        <w:t xml:space="preserve">All electrical equipment supplied under this contract shall comply with the following requirements </w:t>
      </w:r>
      <w:proofErr w:type="gramStart"/>
      <w:r>
        <w:t>in regard to</w:t>
      </w:r>
      <w:proofErr w:type="gramEnd"/>
      <w:r>
        <w:t xml:space="preserve"> EMC:</w:t>
      </w:r>
    </w:p>
    <w:p w14:paraId="7917301D" w14:textId="77777777" w:rsidR="00A00E0D" w:rsidRDefault="00A00E0D" w:rsidP="00A00E0D">
      <w:pPr>
        <w:pStyle w:val="Bulletedlist"/>
        <w:numPr>
          <w:ilvl w:val="0"/>
          <w:numId w:val="8"/>
        </w:numPr>
      </w:pPr>
      <w:r>
        <w:t>the harmonic content of the power supply is in accordance with IEC 61000-2-4, Class 3,</w:t>
      </w:r>
    </w:p>
    <w:p w14:paraId="099DD28F" w14:textId="77777777" w:rsidR="00A00E0D" w:rsidRDefault="00A00E0D" w:rsidP="00A00E0D">
      <w:pPr>
        <w:pStyle w:val="Bulletedlist"/>
        <w:numPr>
          <w:ilvl w:val="0"/>
          <w:numId w:val="8"/>
        </w:numPr>
      </w:pPr>
      <w:r>
        <w:lastRenderedPageBreak/>
        <w:t>the harmonic content caused by the equipment may not exceed the requirements of IEC 61000-2-2 for LV Variable Speed Drives.</w:t>
      </w:r>
    </w:p>
    <w:p w14:paraId="06A35B8B" w14:textId="77777777" w:rsidR="00A00E0D" w:rsidRDefault="00A00E0D" w:rsidP="00A00E0D">
      <w:pPr>
        <w:pStyle w:val="Heading4"/>
      </w:pPr>
      <w:bookmarkStart w:id="63" w:name="_Toc54863707"/>
      <w:r w:rsidRPr="00C1475E">
        <w:t>Noise Emission and Noise Protection</w:t>
      </w:r>
      <w:bookmarkEnd w:id="63"/>
    </w:p>
    <w:p w14:paraId="43FBA1B0" w14:textId="77777777" w:rsidR="00A00E0D" w:rsidRDefault="00A00E0D" w:rsidP="00A00E0D">
      <w:pPr>
        <w:pStyle w:val="Text"/>
      </w:pPr>
      <w:r>
        <w:t>All auxiliary drives and equipment noise shall be well below the EN 60034-9 sound power level limit value. The achievable values shall be given for the complete operating range.</w:t>
      </w:r>
    </w:p>
    <w:p w14:paraId="2776ADA3" w14:textId="77777777" w:rsidR="00A00E0D" w:rsidRDefault="00A00E0D" w:rsidP="00A00E0D">
      <w:pPr>
        <w:pStyle w:val="Text"/>
      </w:pPr>
      <w:r>
        <w:t>A type-testing protocol must be provided as a proof.</w:t>
      </w:r>
    </w:p>
    <w:p w14:paraId="66874199" w14:textId="1C799DF4" w:rsidR="00C12F74" w:rsidRDefault="003459E9" w:rsidP="00B36F22">
      <w:pPr>
        <w:pStyle w:val="Heading3"/>
      </w:pPr>
      <w:bookmarkStart w:id="64" w:name="_Toc54863708"/>
      <w:r w:rsidRPr="003459E9">
        <w:t>Earthing and equipotential bonding</w:t>
      </w:r>
      <w:bookmarkEnd w:id="64"/>
    </w:p>
    <w:p w14:paraId="76BE51A3" w14:textId="1C10439C" w:rsidR="003459E9" w:rsidRDefault="003459E9" w:rsidP="003459E9">
      <w:pPr>
        <w:pStyle w:val="Text"/>
      </w:pPr>
      <w:r>
        <w:t xml:space="preserve">The </w:t>
      </w:r>
      <w:r w:rsidRPr="002421DA">
        <w:t>Employer</w:t>
      </w:r>
      <w:r>
        <w:t xml:space="preserve"> provides an equipotential meshed grounding networks on the site. </w:t>
      </w:r>
    </w:p>
    <w:p w14:paraId="7E4EC030" w14:textId="77777777" w:rsidR="003459E9" w:rsidRDefault="003459E9" w:rsidP="003459E9">
      <w:pPr>
        <w:pStyle w:val="Text"/>
      </w:pPr>
      <w:r>
        <w:t>Following groundings are available:</w:t>
      </w:r>
    </w:p>
    <w:p w14:paraId="2E2FF9E2" w14:textId="77777777" w:rsidR="003459E9" w:rsidRDefault="003459E9" w:rsidP="003459E9">
      <w:pPr>
        <w:pStyle w:val="Bulletedlist"/>
        <w:numPr>
          <w:ilvl w:val="0"/>
          <w:numId w:val="8"/>
        </w:numPr>
      </w:pPr>
      <w:r>
        <w:t>Power earth (PE)</w:t>
      </w:r>
    </w:p>
    <w:p w14:paraId="0192241A" w14:textId="77777777" w:rsidR="003459E9" w:rsidRDefault="003459E9" w:rsidP="003459E9">
      <w:pPr>
        <w:pStyle w:val="Bulletedlist"/>
        <w:numPr>
          <w:ilvl w:val="0"/>
          <w:numId w:val="8"/>
        </w:numPr>
      </w:pPr>
      <w:r>
        <w:t>Instrument earth (IE)</w:t>
      </w:r>
    </w:p>
    <w:p w14:paraId="5E7FBA7B" w14:textId="77777777" w:rsidR="003459E9" w:rsidRDefault="003459E9" w:rsidP="003459E9">
      <w:pPr>
        <w:pStyle w:val="Bulletedlist"/>
        <w:numPr>
          <w:ilvl w:val="0"/>
          <w:numId w:val="8"/>
        </w:numPr>
      </w:pPr>
      <w:r>
        <w:t>Intrinsically safe earth (IS)</w:t>
      </w:r>
    </w:p>
    <w:p w14:paraId="6521F3FF" w14:textId="77777777" w:rsidR="003459E9" w:rsidRDefault="003459E9" w:rsidP="003459E9">
      <w:pPr>
        <w:pStyle w:val="Bulletedlist"/>
        <w:numPr>
          <w:ilvl w:val="0"/>
          <w:numId w:val="8"/>
        </w:numPr>
      </w:pPr>
      <w:r>
        <w:t>Frame ground (FG).</w:t>
      </w:r>
    </w:p>
    <w:p w14:paraId="238CF59D" w14:textId="70DEF8BC" w:rsidR="00C12F74" w:rsidRDefault="003459E9" w:rsidP="003459E9">
      <w:pPr>
        <w:pStyle w:val="Text"/>
      </w:pPr>
      <w:r>
        <w:t>All exposed conductive parts or elements of the gas coolers systems shall be connected to these networks by Supplier, according to its requirements.</w:t>
      </w:r>
    </w:p>
    <w:p w14:paraId="15BBCF52" w14:textId="4089156A" w:rsidR="003459E9" w:rsidRDefault="003459E9" w:rsidP="00B36F22">
      <w:pPr>
        <w:pStyle w:val="Heading3"/>
      </w:pPr>
      <w:bookmarkStart w:id="65" w:name="_Toc54863709"/>
      <w:r w:rsidRPr="003459E9">
        <w:t xml:space="preserve">Motor control </w:t>
      </w:r>
      <w:r>
        <w:t>s</w:t>
      </w:r>
      <w:r w:rsidRPr="003459E9">
        <w:t>witchboard</w:t>
      </w:r>
      <w:bookmarkEnd w:id="65"/>
    </w:p>
    <w:p w14:paraId="7FDBBA5B" w14:textId="7FD83C4D" w:rsidR="008F063A" w:rsidRDefault="008F063A" w:rsidP="008F063A">
      <w:pPr>
        <w:pStyle w:val="Text"/>
      </w:pPr>
      <w:r>
        <w:t>The LV power distribution and feeding power towards the electrical consumers delivered with the gas coolers package shall be realized by a motor control switchgear tagged as AVO-2. The basic construction shall be realized by use of type tested switchboards in withdrawable design and possible exceptions in fixed-mounting design. Manufacturer shall follow the standard regulation according to EN 61439 and EN 60947, the equipment shall be suitable for operation and utilization according to EN 50110.</w:t>
      </w:r>
    </w:p>
    <w:p w14:paraId="2B893BEE" w14:textId="45634342" w:rsidR="008F063A" w:rsidRDefault="008F063A" w:rsidP="008F063A">
      <w:pPr>
        <w:pStyle w:val="Text"/>
      </w:pPr>
      <w:r>
        <w:t xml:space="preserve">The </w:t>
      </w:r>
      <w:r w:rsidR="001D1C98">
        <w:t>AVO-2</w:t>
      </w:r>
      <w:r>
        <w:t xml:space="preserve"> shall be an industrial standard system, with interface to UCS.</w:t>
      </w:r>
    </w:p>
    <w:p w14:paraId="4ACCF180" w14:textId="581F2C28" w:rsidR="008F063A" w:rsidRDefault="008F063A" w:rsidP="008F063A">
      <w:pPr>
        <w:pStyle w:val="Text"/>
      </w:pPr>
      <w:r>
        <w:t xml:space="preserve">To protect the equipment against lightning strikes, overvoltage arresters Class I+II shall be installed near the main power supply terminals of </w:t>
      </w:r>
      <w:r w:rsidR="001D1C98">
        <w:t xml:space="preserve">AVO-2 </w:t>
      </w:r>
      <w:r>
        <w:t>cabinet.</w:t>
      </w:r>
    </w:p>
    <w:p w14:paraId="3359A5C0" w14:textId="7ED8E01C" w:rsidR="008F063A" w:rsidRDefault="008F063A" w:rsidP="008F063A">
      <w:pPr>
        <w:pStyle w:val="Text"/>
      </w:pPr>
      <w:r>
        <w:t xml:space="preserve">The </w:t>
      </w:r>
      <w:r w:rsidR="001D1C98">
        <w:t>AVO-2</w:t>
      </w:r>
      <w:r>
        <w:t xml:space="preserve"> will </w:t>
      </w:r>
      <w:r w:rsidR="001D1C98">
        <w:t xml:space="preserve">contain two independent </w:t>
      </w:r>
      <w:r>
        <w:t>feeder</w:t>
      </w:r>
      <w:r w:rsidR="001D1C98">
        <w:t>s</w:t>
      </w:r>
      <w:r>
        <w:t xml:space="preserve"> from existing output</w:t>
      </w:r>
      <w:r w:rsidR="001D1C98">
        <w:t>s</w:t>
      </w:r>
      <w:r>
        <w:t xml:space="preserve"> of upstream main LV switchgear</w:t>
      </w:r>
      <w:r w:rsidR="001D1C98" w:rsidRPr="001D1C98">
        <w:t xml:space="preserve">. </w:t>
      </w:r>
      <w:r w:rsidR="00D56D44">
        <w:t xml:space="preserve">Each feeder shall supply its own </w:t>
      </w:r>
      <w:proofErr w:type="gramStart"/>
      <w:r w:rsidR="00D56D44">
        <w:t>bus-bar</w:t>
      </w:r>
      <w:proofErr w:type="gramEnd"/>
      <w:r w:rsidR="00D56D44">
        <w:t xml:space="preserve"> inside the AVO-2. Both </w:t>
      </w:r>
      <w:proofErr w:type="gramStart"/>
      <w:r w:rsidR="00D56D44">
        <w:t>bus-bars</w:t>
      </w:r>
      <w:proofErr w:type="gramEnd"/>
      <w:r w:rsidR="00D56D44">
        <w:t xml:space="preserve"> shall be interconnected through a coupling switch. </w:t>
      </w:r>
      <w:r w:rsidR="001D1C98" w:rsidRPr="001D1C98">
        <w:t xml:space="preserve">Incoming disconnectors (or circuit breakers) </w:t>
      </w:r>
      <w:r w:rsidR="00D56D44">
        <w:t xml:space="preserve">and coupling switch </w:t>
      </w:r>
      <w:r w:rsidR="001D1C98" w:rsidRPr="001D1C98">
        <w:t>in the AVO-2 shall be operated by an automatic power transfer device.</w:t>
      </w:r>
    </w:p>
    <w:p w14:paraId="530CD1D9" w14:textId="31452C38" w:rsidR="003459E9" w:rsidRDefault="008F063A" w:rsidP="008F063A">
      <w:pPr>
        <w:pStyle w:val="Text"/>
      </w:pPr>
      <w:r>
        <w:t xml:space="preserve">In case of short power failure of the common power supply (time to be defined by </w:t>
      </w:r>
      <w:r w:rsidR="001D1C98">
        <w:t xml:space="preserve">the </w:t>
      </w:r>
      <w:r>
        <w:t xml:space="preserve">Employer) and after its restoration, the UCS shall automatically restore the operation status of the whole equipment as it had before power outage. That means that no resets or pushing of buttons shall be required </w:t>
      </w:r>
      <w:proofErr w:type="gramStart"/>
      <w:r>
        <w:t>in order to</w:t>
      </w:r>
      <w:proofErr w:type="gramEnd"/>
      <w:r>
        <w:t xml:space="preserve"> return to normal operation.</w:t>
      </w:r>
    </w:p>
    <w:p w14:paraId="53235DF0" w14:textId="7803FF9F" w:rsidR="003459E9" w:rsidRDefault="00B5377C" w:rsidP="00C1475E">
      <w:pPr>
        <w:pStyle w:val="Text"/>
      </w:pPr>
      <w:r>
        <w:lastRenderedPageBreak/>
        <w:t xml:space="preserve">For other requirement and specifications see doc. No. </w:t>
      </w:r>
      <w:r w:rsidR="00E516C5" w:rsidRPr="00E516C5">
        <w:t>GCUI-CD-GOT-ELE-SPC-001</w:t>
      </w:r>
      <w:r w:rsidR="00E516C5">
        <w:t>.</w:t>
      </w:r>
    </w:p>
    <w:p w14:paraId="1A34838F" w14:textId="37C2094D" w:rsidR="00BE20BD" w:rsidRDefault="00BE20BD" w:rsidP="00BE20BD">
      <w:pPr>
        <w:pStyle w:val="Heading3"/>
      </w:pPr>
      <w:bookmarkStart w:id="66" w:name="_Toc48914396"/>
      <w:bookmarkStart w:id="67" w:name="_Toc54863710"/>
      <w:r w:rsidRPr="00B62887">
        <w:t xml:space="preserve">Cables and </w:t>
      </w:r>
      <w:bookmarkEnd w:id="66"/>
      <w:r>
        <w:t>cable ways</w:t>
      </w:r>
      <w:bookmarkEnd w:id="67"/>
    </w:p>
    <w:p w14:paraId="5EBD116C" w14:textId="77777777" w:rsidR="005F6249" w:rsidRDefault="00BE20BD" w:rsidP="00BE20BD">
      <w:pPr>
        <w:pStyle w:val="Text"/>
      </w:pPr>
      <w:r>
        <w:t xml:space="preserve">Supplier shall use only cable types in accordance to the </w:t>
      </w:r>
      <w:r w:rsidR="005F6249">
        <w:t>doc. No.</w:t>
      </w:r>
      <w:r w:rsidR="005F6249" w:rsidRPr="005F6249">
        <w:t xml:space="preserve"> GCUI-CD-GOT-ELE-SPC-006</w:t>
      </w:r>
      <w:r w:rsidR="005F6249">
        <w:t xml:space="preserve"> “</w:t>
      </w:r>
      <w:r w:rsidR="005F6249" w:rsidRPr="005F6249">
        <w:t xml:space="preserve">Cable and Cable Laying </w:t>
      </w:r>
      <w:r w:rsidR="005F6249">
        <w:t>–</w:t>
      </w:r>
      <w:r w:rsidR="005F6249" w:rsidRPr="005F6249">
        <w:t xml:space="preserve"> Specificatio</w:t>
      </w:r>
      <w:r w:rsidR="005F6249">
        <w:t>n</w:t>
      </w:r>
      <w:proofErr w:type="gramStart"/>
      <w:r w:rsidR="005F6249">
        <w:t xml:space="preserve">” </w:t>
      </w:r>
      <w:r>
        <w:t>.</w:t>
      </w:r>
      <w:proofErr w:type="gramEnd"/>
      <w:r>
        <w:t xml:space="preserve"> </w:t>
      </w:r>
    </w:p>
    <w:p w14:paraId="6BA7C815" w14:textId="0D3C5607" w:rsidR="00BE20BD" w:rsidRDefault="00BE20BD" w:rsidP="00BE20BD">
      <w:pPr>
        <w:pStyle w:val="Text"/>
      </w:pPr>
      <w:r>
        <w:t>The selection of the cross section is the responsibility of Supplier. Supplier shall consider the cable load, cable operation, environmental conditions, installation conditions and requirements of protective multiple earthing.</w:t>
      </w:r>
    </w:p>
    <w:p w14:paraId="1EB3C43E" w14:textId="77777777" w:rsidR="00BE20BD" w:rsidRDefault="00BE20BD" w:rsidP="00BE20BD">
      <w:pPr>
        <w:pStyle w:val="Text"/>
      </w:pPr>
      <w:r>
        <w:t>The maximum allowed voltage drops under full load conditions are the following:</w:t>
      </w:r>
    </w:p>
    <w:p w14:paraId="00F071C9" w14:textId="77777777" w:rsidR="005F6249" w:rsidRDefault="005F6249" w:rsidP="005F6249">
      <w:pPr>
        <w:pStyle w:val="Bulletedlist"/>
        <w:numPr>
          <w:ilvl w:val="0"/>
          <w:numId w:val="8"/>
        </w:numPr>
      </w:pPr>
      <w:r>
        <w:t>At motors during nominal load -5 %</w:t>
      </w:r>
    </w:p>
    <w:p w14:paraId="2349EB30" w14:textId="77777777" w:rsidR="005F6249" w:rsidRDefault="005F6249" w:rsidP="005F6249">
      <w:pPr>
        <w:pStyle w:val="Bulletedlist"/>
        <w:numPr>
          <w:ilvl w:val="0"/>
          <w:numId w:val="8"/>
        </w:numPr>
      </w:pPr>
      <w:r>
        <w:t>At heaters during nominal load -3 %</w:t>
      </w:r>
    </w:p>
    <w:p w14:paraId="65D048A2" w14:textId="77777777" w:rsidR="005F6249" w:rsidRDefault="005F6249" w:rsidP="005F6249">
      <w:pPr>
        <w:pStyle w:val="Bulletedlist"/>
        <w:numPr>
          <w:ilvl w:val="0"/>
          <w:numId w:val="8"/>
        </w:numPr>
      </w:pPr>
      <w:r>
        <w:t>At motor terminals during start up -15 %</w:t>
      </w:r>
    </w:p>
    <w:p w14:paraId="027F5D0A" w14:textId="77777777" w:rsidR="005F6249" w:rsidRDefault="005F6249" w:rsidP="005F6249">
      <w:pPr>
        <w:pStyle w:val="Bulletedlist"/>
        <w:numPr>
          <w:ilvl w:val="0"/>
          <w:numId w:val="8"/>
        </w:numPr>
      </w:pPr>
      <w:r>
        <w:t>At lighting fixtures -2 %</w:t>
      </w:r>
    </w:p>
    <w:p w14:paraId="6B20ECE5" w14:textId="77777777" w:rsidR="005F6249" w:rsidRDefault="005F6249" w:rsidP="005F6249">
      <w:pPr>
        <w:pStyle w:val="Bulletedlist"/>
        <w:numPr>
          <w:ilvl w:val="0"/>
          <w:numId w:val="8"/>
        </w:numPr>
      </w:pPr>
      <w:r>
        <w:t xml:space="preserve">At switchgear </w:t>
      </w:r>
      <w:proofErr w:type="gramStart"/>
      <w:r>
        <w:t>bus-bars</w:t>
      </w:r>
      <w:proofErr w:type="gramEnd"/>
      <w:r>
        <w:t xml:space="preserve"> during start-up of the biggest motors -10 %</w:t>
      </w:r>
    </w:p>
    <w:p w14:paraId="692D0A19" w14:textId="77777777" w:rsidR="005F6249" w:rsidRDefault="005F6249" w:rsidP="005F6249">
      <w:pPr>
        <w:pStyle w:val="Text"/>
      </w:pPr>
      <w:r>
        <w:t>of the nominal voltage.</w:t>
      </w:r>
    </w:p>
    <w:p w14:paraId="32E70197" w14:textId="77777777" w:rsidR="00BE20BD" w:rsidRDefault="00BE20BD" w:rsidP="00BE20BD">
      <w:pPr>
        <w:pStyle w:val="Text"/>
      </w:pPr>
      <w:r>
        <w:t>The cross section of power cables must be calculated on the basis for the following specified maximum conductor temperature:</w:t>
      </w:r>
    </w:p>
    <w:p w14:paraId="6334C39D" w14:textId="77777777" w:rsidR="00BE20BD" w:rsidRDefault="00BE20BD" w:rsidP="00BE20BD">
      <w:pPr>
        <w:pStyle w:val="Bulletedlist"/>
        <w:numPr>
          <w:ilvl w:val="0"/>
          <w:numId w:val="8"/>
        </w:numPr>
      </w:pPr>
      <w:r>
        <w:t>PVC – insulated cable 70 °C</w:t>
      </w:r>
    </w:p>
    <w:p w14:paraId="7A41477E" w14:textId="77777777" w:rsidR="00BE20BD" w:rsidRDefault="00BE20BD" w:rsidP="00BE20BD">
      <w:pPr>
        <w:pStyle w:val="Bulletedlist"/>
        <w:numPr>
          <w:ilvl w:val="0"/>
          <w:numId w:val="8"/>
        </w:numPr>
      </w:pPr>
      <w:r>
        <w:t>XLPE – insulated cable 90 °C</w:t>
      </w:r>
    </w:p>
    <w:p w14:paraId="3560B30C" w14:textId="4340DB2E" w:rsidR="00BE20BD" w:rsidRDefault="00BE20BD" w:rsidP="00BE20BD">
      <w:pPr>
        <w:pStyle w:val="Text"/>
      </w:pPr>
      <w:r>
        <w:t>All cables shall comply with the core colour</w:t>
      </w:r>
      <w:r w:rsidR="005255A1">
        <w:t xml:space="preserve"> rules</w:t>
      </w:r>
      <w:r>
        <w:t xml:space="preserve"> acc. EN 60445.</w:t>
      </w:r>
    </w:p>
    <w:p w14:paraId="0625656F" w14:textId="1E14FDE7" w:rsidR="00BD25A5" w:rsidRDefault="00BE20BD" w:rsidP="00BD25A5">
      <w:pPr>
        <w:pStyle w:val="Text"/>
      </w:pPr>
      <w:r>
        <w:t xml:space="preserve">Cables have to be designed considering that the cable between the buildings will be routed in </w:t>
      </w:r>
      <w:r w:rsidR="005F6249">
        <w:t xml:space="preserve">buried </w:t>
      </w:r>
      <w:proofErr w:type="spellStart"/>
      <w:proofErr w:type="gramStart"/>
      <w:r>
        <w:t>conduits.</w:t>
      </w:r>
      <w:r w:rsidR="00BD25A5">
        <w:t>The</w:t>
      </w:r>
      <w:proofErr w:type="spellEnd"/>
      <w:proofErr w:type="gramEnd"/>
      <w:r w:rsidR="00BD25A5">
        <w:t xml:space="preserve"> cable laying will be performed based on the cable plot plans prepared and reviewed in close coordination with the Employer.</w:t>
      </w:r>
    </w:p>
    <w:p w14:paraId="61997623" w14:textId="77777777" w:rsidR="00B928CE" w:rsidRDefault="00B928CE" w:rsidP="00B928CE">
      <w:pPr>
        <w:pStyle w:val="Text"/>
      </w:pPr>
      <w:r>
        <w:t xml:space="preserve">The Supplier installs the power, control and instrumentation cables interconnecting electrical cabinets and all consumers and other installations within the scope. In the power building the cables will be laid in indoor cable trays and ducts provided and installed by the Employer. The detailed engineering of these cables and the individual cable routing is part of the Supplier’s scope as well as the timely provision of the related engineering results to the Employer. </w:t>
      </w:r>
    </w:p>
    <w:p w14:paraId="57561606" w14:textId="77777777" w:rsidR="00B928CE" w:rsidRDefault="00B928CE" w:rsidP="00B928CE">
      <w:pPr>
        <w:pStyle w:val="Text"/>
      </w:pPr>
      <w:r>
        <w:t>The cableway construction within the gas coolers structures is carried out by the Supplier in accordance with its needs.</w:t>
      </w:r>
    </w:p>
    <w:p w14:paraId="1C97C0F2" w14:textId="7299A93B" w:rsidR="00B928CE" w:rsidRDefault="00B928CE" w:rsidP="00B928CE">
      <w:pPr>
        <w:pStyle w:val="Text"/>
      </w:pPr>
      <w:r>
        <w:t>The cables between a Power building and gas coolers shall be laid in ground in protective ducts or multi-</w:t>
      </w:r>
      <w:r w:rsidR="00D417A9">
        <w:t>duct</w:t>
      </w:r>
      <w:r>
        <w:t xml:space="preserve">s. Excavation works, cable duct supply and backfilling of cable trenches </w:t>
      </w:r>
      <w:proofErr w:type="gramStart"/>
      <w:r>
        <w:t>have to</w:t>
      </w:r>
      <w:proofErr w:type="gramEnd"/>
      <w:r>
        <w:t xml:space="preserve"> be provided by Employer.</w:t>
      </w:r>
    </w:p>
    <w:p w14:paraId="04D1B273" w14:textId="61C61988" w:rsidR="00B928CE" w:rsidRDefault="00B928CE" w:rsidP="00B928CE">
      <w:pPr>
        <w:pStyle w:val="Text"/>
      </w:pPr>
      <w:r>
        <w:t xml:space="preserve">The power cables from the LVDB distribution board towards Supplier’s electrical cabinets will be installed in indoor cable tray systems, </w:t>
      </w:r>
      <w:proofErr w:type="gramStart"/>
      <w:r>
        <w:t>provided</w:t>
      </w:r>
      <w:proofErr w:type="gramEnd"/>
      <w:r>
        <w:t xml:space="preserve"> and installed by the Employer. The detailed </w:t>
      </w:r>
      <w:r>
        <w:lastRenderedPageBreak/>
        <w:t>engineering of these cables considering the individual cable routing is part of the Supplier’s scope as well as the timely provision of the related engineering results to the Employer. The Employer himself will separately organize cable installation work for the commissioning phase of the plant to aim a concentrated cable installation works for all cabling between buildings for any discipline on site. In this issue, the outer structures of the gas coolers are the boundaries of responsibility between the Employer and Supplier, regarding cable route preparation.</w:t>
      </w:r>
    </w:p>
    <w:p w14:paraId="13F60E90" w14:textId="7BB79188" w:rsidR="00B928CE" w:rsidRDefault="00B928CE" w:rsidP="00B928CE">
      <w:pPr>
        <w:pStyle w:val="Text"/>
      </w:pPr>
      <w:r>
        <w:t>Any installation and deliverables on gas coolers structures are under Supplier’s scope.</w:t>
      </w:r>
    </w:p>
    <w:p w14:paraId="257A0A28" w14:textId="77777777" w:rsidR="00BD25A5" w:rsidRDefault="00BD25A5" w:rsidP="00BD25A5">
      <w:pPr>
        <w:pStyle w:val="Text"/>
      </w:pPr>
      <w:r>
        <w:t xml:space="preserve">Cables for power systems and signal systems shall be routed as far as possible separate from each other. Above grade power cables and signal cables must be laid in separate cable trays and protecting tubes. </w:t>
      </w:r>
    </w:p>
    <w:p w14:paraId="1C7C7A96" w14:textId="5E455927" w:rsidR="005F6249" w:rsidRDefault="00BD25A5" w:rsidP="00BD25A5">
      <w:pPr>
        <w:pStyle w:val="Text"/>
      </w:pPr>
      <w:r>
        <w:t>For intrinsically safe cables separate routes are to be planned as well. Intrinsically safe cables can be laid together with other signal cables in the same cable trays on the condition that proper separation is ensured.</w:t>
      </w:r>
    </w:p>
    <w:p w14:paraId="16D4D7A7" w14:textId="3C93C676" w:rsidR="00BD25A5" w:rsidRDefault="00B928CE" w:rsidP="00BD25A5">
      <w:pPr>
        <w:pStyle w:val="Text"/>
      </w:pPr>
      <w:r>
        <w:t>S</w:t>
      </w:r>
      <w:r w:rsidR="00BD25A5" w:rsidRPr="00BD25A5">
        <w:t xml:space="preserve">eparation </w:t>
      </w:r>
      <w:r>
        <w:t xml:space="preserve">of underground cables </w:t>
      </w:r>
      <w:r w:rsidR="00BD25A5">
        <w:t xml:space="preserve">shall be </w:t>
      </w:r>
      <w:r w:rsidR="00BD25A5" w:rsidRPr="00BD25A5">
        <w:t>achieved by placing individual types of cables according to the voltage level in separate pipes</w:t>
      </w:r>
      <w:r w:rsidR="00BD25A5">
        <w:t xml:space="preserve"> or compartments of multi-</w:t>
      </w:r>
      <w:r w:rsidR="00D417A9">
        <w:t>duct</w:t>
      </w:r>
      <w:r w:rsidR="00BD25A5">
        <w:t>s</w:t>
      </w:r>
      <w:r w:rsidR="00BD25A5" w:rsidRPr="00BD25A5">
        <w:t>.</w:t>
      </w:r>
    </w:p>
    <w:p w14:paraId="7ABFAFE4" w14:textId="5870C3DD" w:rsidR="005F6249" w:rsidRDefault="00BD25A5" w:rsidP="00BD25A5">
      <w:pPr>
        <w:pStyle w:val="Text"/>
      </w:pPr>
      <w:r>
        <w:t>Supplier’s cable tray system shall be made of hot dipped galvanized material. Cable trays must be connected to the earthing system at every distance of 20 m, also at the route ends.</w:t>
      </w:r>
    </w:p>
    <w:p w14:paraId="6F2F62B4" w14:textId="6FA43C55" w:rsidR="005F6249" w:rsidRDefault="00BD25A5" w:rsidP="00BE20BD">
      <w:pPr>
        <w:pStyle w:val="Text"/>
      </w:pPr>
      <w:r>
        <w:t xml:space="preserve">Cable laying and testing must </w:t>
      </w:r>
      <w:proofErr w:type="gramStart"/>
      <w:r>
        <w:t>met</w:t>
      </w:r>
      <w:proofErr w:type="gramEnd"/>
      <w:r>
        <w:t xml:space="preserve"> requirements described in the aforementioned doc. No. </w:t>
      </w:r>
      <w:r w:rsidRPr="00BD25A5">
        <w:t>GCUI-CD-GOT-ELE-SPC-006 “Cable and Cable Laying – Specification”</w:t>
      </w:r>
      <w:r>
        <w:t>.</w:t>
      </w:r>
    </w:p>
    <w:p w14:paraId="4E0A55EF" w14:textId="392D75A7" w:rsidR="005F6249" w:rsidRDefault="002C6830" w:rsidP="00B36F22">
      <w:pPr>
        <w:pStyle w:val="Heading3"/>
      </w:pPr>
      <w:bookmarkStart w:id="68" w:name="_Toc54863711"/>
      <w:r>
        <w:t>Local lighting</w:t>
      </w:r>
      <w:bookmarkEnd w:id="68"/>
    </w:p>
    <w:p w14:paraId="273CD694" w14:textId="77777777" w:rsidR="002C6830" w:rsidRDefault="002C6830" w:rsidP="002C6830">
      <w:pPr>
        <w:pStyle w:val="Text"/>
      </w:pPr>
      <w:r>
        <w:t>The whole site is already equipped by outdoor floodlights installed on 23 m high masts. The average illuminance is claimed to be 10 lx.</w:t>
      </w:r>
    </w:p>
    <w:p w14:paraId="0CDA8487" w14:textId="04C7884B" w:rsidR="002C6830" w:rsidRDefault="002C6830" w:rsidP="002C6830">
      <w:pPr>
        <w:pStyle w:val="Text"/>
      </w:pPr>
      <w:r>
        <w:t xml:space="preserve">For a rare servicing of switches, valves etc. a local lighting of gas coolers is proposed. Illuminance of outdoor local devices for such purposes shall be necessary to provide by local lighting fixtures. The average illuminance of such objects shall be at least </w:t>
      </w:r>
      <w:r w:rsidRPr="00C3449B">
        <w:t>20</w:t>
      </w:r>
      <w:r>
        <w:t xml:space="preserve"> lx at </w:t>
      </w:r>
      <w:r w:rsidR="00844C35">
        <w:t xml:space="preserve">a </w:t>
      </w:r>
      <w:r>
        <w:t>height of 1 m (for service of valves, motors starting etc.). Ratio between minimum and average illuminance shall be min. 0,25.</w:t>
      </w:r>
    </w:p>
    <w:p w14:paraId="21E9462C" w14:textId="26C5EE0A" w:rsidR="005C2875" w:rsidRDefault="00844C35" w:rsidP="00BE20BD">
      <w:pPr>
        <w:pStyle w:val="Text"/>
      </w:pPr>
      <w:r w:rsidRPr="00844C35">
        <w:t>Fixtures installed in hazardous areas shall be ATEX certified. As light sources LED modules shall be used preferably.</w:t>
      </w:r>
    </w:p>
    <w:p w14:paraId="1249C7C2" w14:textId="3CDED494" w:rsidR="007C0192" w:rsidRDefault="007C0192" w:rsidP="00BE20BD">
      <w:pPr>
        <w:pStyle w:val="Text"/>
      </w:pPr>
      <w:r>
        <w:t xml:space="preserve">Switching of local lighting shall be done by means of local </w:t>
      </w:r>
      <w:r w:rsidR="001C4A8E">
        <w:t xml:space="preserve">2-pole </w:t>
      </w:r>
      <w:r>
        <w:t>switches located nearby illuminated areas.</w:t>
      </w:r>
      <w:r w:rsidR="001C4A8E">
        <w:t xml:space="preserve"> </w:t>
      </w:r>
      <w:r w:rsidR="001C4A8E" w:rsidRPr="001C4A8E">
        <w:t>Luminaires power supply shall be 230 V AC.</w:t>
      </w:r>
    </w:p>
    <w:p w14:paraId="7824114F" w14:textId="0C96AC01" w:rsidR="00BC3678" w:rsidRDefault="00BC3678" w:rsidP="00E35C54">
      <w:pPr>
        <w:pStyle w:val="Text"/>
      </w:pPr>
    </w:p>
    <w:p w14:paraId="1AB8F7EA" w14:textId="77777777" w:rsidR="00793989" w:rsidRDefault="00793989" w:rsidP="00793989">
      <w:pPr>
        <w:pStyle w:val="Heading2"/>
      </w:pPr>
      <w:bookmarkStart w:id="69" w:name="_Toc54863712"/>
      <w:r w:rsidRPr="00793989">
        <w:lastRenderedPageBreak/>
        <w:t>Materials</w:t>
      </w:r>
      <w:bookmarkEnd w:id="69"/>
    </w:p>
    <w:p w14:paraId="450B9B5B" w14:textId="77777777" w:rsidR="00793989" w:rsidRDefault="00793989" w:rsidP="00793989">
      <w:pPr>
        <w:pStyle w:val="Text"/>
      </w:pPr>
      <w:r>
        <w:t xml:space="preserve">All Tubes shall be seamless and cold drawn and shall be subjected to </w:t>
      </w:r>
      <w:r w:rsidR="009D49E2">
        <w:t>non-destructive</w:t>
      </w:r>
      <w:r>
        <w:t xml:space="preserve"> testing at mill.</w:t>
      </w:r>
    </w:p>
    <w:p w14:paraId="6953D99B" w14:textId="77777777" w:rsidR="00793989" w:rsidRDefault="00793989" w:rsidP="00793989">
      <w:pPr>
        <w:pStyle w:val="Text"/>
      </w:pPr>
      <w:r>
        <w:t>All carbon steel and low alloy steel material including forgings used for pressure parts shall be procured in normalized condition.</w:t>
      </w:r>
    </w:p>
    <w:p w14:paraId="50D0108F" w14:textId="77777777" w:rsidR="00793989" w:rsidRDefault="00793989" w:rsidP="00793989">
      <w:pPr>
        <w:pStyle w:val="Text"/>
      </w:pPr>
      <w:r>
        <w:t>Plates having thickness of 16 mm to 50 mm shall be examined ultrasonically as per EN 13445, both on surfaces and on edges. Ultrasonic examination shall be done after heat treatment.</w:t>
      </w:r>
    </w:p>
    <w:p w14:paraId="59182473" w14:textId="77777777" w:rsidR="00793989" w:rsidRDefault="00793989" w:rsidP="00793989">
      <w:pPr>
        <w:pStyle w:val="Text"/>
      </w:pPr>
      <w:r>
        <w:t>Use of cast iron is not permitted.</w:t>
      </w:r>
    </w:p>
    <w:p w14:paraId="0E3B3C34" w14:textId="77777777" w:rsidR="00793989" w:rsidRDefault="00793989" w:rsidP="00793989">
      <w:pPr>
        <w:pStyle w:val="Text"/>
      </w:pPr>
      <w:r>
        <w:t xml:space="preserve">All materials for pressure containing parts shall be </w:t>
      </w:r>
      <w:proofErr w:type="spellStart"/>
      <w:r>
        <w:t>charpy</w:t>
      </w:r>
      <w:proofErr w:type="spellEnd"/>
      <w:r>
        <w:t xml:space="preserve">-tested to at least 27J at the lowest design temperature </w:t>
      </w:r>
      <w:r w:rsidRPr="00BA49FE">
        <w:t>of -</w:t>
      </w:r>
      <w:r w:rsidR="00BA49FE" w:rsidRPr="00BA49FE">
        <w:t>4</w:t>
      </w:r>
      <w:r w:rsidRPr="00BA49FE">
        <w:t>0°C</w:t>
      </w:r>
      <w:r>
        <w:t>, according to PED.</w:t>
      </w:r>
    </w:p>
    <w:p w14:paraId="11814400" w14:textId="6C5C98A9" w:rsidR="00793989" w:rsidRDefault="00793989" w:rsidP="00793989">
      <w:pPr>
        <w:pStyle w:val="Text"/>
      </w:pPr>
      <w:r>
        <w:t xml:space="preserve">Yield strength for all materials for pressure containing parts shall be confirmed at the maximum design temperature of </w:t>
      </w:r>
      <w:r w:rsidR="007B51D4">
        <w:t>110</w:t>
      </w:r>
      <w:r>
        <w:t>°C.</w:t>
      </w:r>
      <w:r w:rsidR="007B51D4">
        <w:rPr>
          <w:rStyle w:val="FootnoteReference"/>
        </w:rPr>
        <w:footnoteReference w:id="1"/>
      </w:r>
    </w:p>
    <w:p w14:paraId="271A74D1" w14:textId="77777777" w:rsidR="00793989" w:rsidRDefault="00793989" w:rsidP="00793989">
      <w:pPr>
        <w:pStyle w:val="Heading2"/>
      </w:pPr>
      <w:bookmarkStart w:id="70" w:name="_Toc54863713"/>
      <w:r w:rsidRPr="00793989">
        <w:t>Fabrication</w:t>
      </w:r>
      <w:bookmarkEnd w:id="70"/>
    </w:p>
    <w:p w14:paraId="3D002DF9" w14:textId="77777777" w:rsidR="00793989" w:rsidRDefault="00793989" w:rsidP="00793989">
      <w:pPr>
        <w:pStyle w:val="Heading3"/>
      </w:pPr>
      <w:bookmarkStart w:id="71" w:name="_Toc54863714"/>
      <w:r w:rsidRPr="00793989">
        <w:t>Welding</w:t>
      </w:r>
      <w:bookmarkEnd w:id="71"/>
    </w:p>
    <w:p w14:paraId="4AF07E33" w14:textId="77777777" w:rsidR="00793989" w:rsidRDefault="00793989" w:rsidP="00793989">
      <w:pPr>
        <w:pStyle w:val="Text"/>
      </w:pPr>
      <w:r w:rsidRPr="00793989">
        <w:t xml:space="preserve">Welding procedures and welders shall be qualified to the requirements of EN </w:t>
      </w:r>
      <w:proofErr w:type="gramStart"/>
      <w:r w:rsidRPr="00793989">
        <w:t>13445</w:t>
      </w:r>
      <w:proofErr w:type="gramEnd"/>
      <w:r w:rsidRPr="00793989">
        <w:t xml:space="preserve"> and welding shall be performed in accordance with the PED.</w:t>
      </w:r>
    </w:p>
    <w:p w14:paraId="07265514" w14:textId="77777777" w:rsidR="00793989" w:rsidRDefault="00793989" w:rsidP="00793989">
      <w:pPr>
        <w:pStyle w:val="Heading3"/>
      </w:pPr>
      <w:bookmarkStart w:id="72" w:name="_Toc54863715"/>
      <w:r w:rsidRPr="00793989">
        <w:t xml:space="preserve">Tube to </w:t>
      </w:r>
      <w:proofErr w:type="spellStart"/>
      <w:r w:rsidRPr="00793989">
        <w:t>Tubesheet</w:t>
      </w:r>
      <w:proofErr w:type="spellEnd"/>
      <w:r w:rsidRPr="00793989">
        <w:t xml:space="preserve"> Joints</w:t>
      </w:r>
      <w:bookmarkEnd w:id="72"/>
    </w:p>
    <w:p w14:paraId="649A9EFB" w14:textId="77777777" w:rsidR="00793989" w:rsidRDefault="00793989" w:rsidP="00793989">
      <w:pPr>
        <w:pStyle w:val="Text"/>
      </w:pPr>
      <w:r>
        <w:t xml:space="preserve">Supplier shall guarantee that the yield strength of the tube material does not critically exceed the yield strength of the </w:t>
      </w:r>
      <w:proofErr w:type="spellStart"/>
      <w:r>
        <w:t>tubesheet</w:t>
      </w:r>
      <w:proofErr w:type="spellEnd"/>
      <w:r>
        <w:t xml:space="preserve"> material in order to </w:t>
      </w:r>
      <w:proofErr w:type="gramStart"/>
      <w:r>
        <w:t>insure</w:t>
      </w:r>
      <w:proofErr w:type="gramEnd"/>
      <w:r>
        <w:t xml:space="preserve"> that quality rolling, expanding and sealing of tubes to </w:t>
      </w:r>
      <w:proofErr w:type="spellStart"/>
      <w:r>
        <w:t>tubesheet</w:t>
      </w:r>
      <w:proofErr w:type="spellEnd"/>
      <w:r>
        <w:t xml:space="preserve"> is attained. When necessary, the Supplier shall upgrade the </w:t>
      </w:r>
      <w:proofErr w:type="spellStart"/>
      <w:r>
        <w:t>tubesheet</w:t>
      </w:r>
      <w:proofErr w:type="spellEnd"/>
      <w:r>
        <w:t xml:space="preserve"> material and/or strength weld the tube to </w:t>
      </w:r>
      <w:proofErr w:type="spellStart"/>
      <w:r>
        <w:t>tubesheet</w:t>
      </w:r>
      <w:proofErr w:type="spellEnd"/>
      <w:r>
        <w:t xml:space="preserve"> joints.</w:t>
      </w:r>
    </w:p>
    <w:p w14:paraId="1AD1DE4D" w14:textId="77777777" w:rsidR="00793989" w:rsidRDefault="00793989" w:rsidP="00793989">
      <w:pPr>
        <w:pStyle w:val="Text"/>
      </w:pPr>
      <w:r>
        <w:t xml:space="preserve">All welded tube to </w:t>
      </w:r>
      <w:proofErr w:type="spellStart"/>
      <w:r>
        <w:t>tubesheet</w:t>
      </w:r>
      <w:proofErr w:type="spellEnd"/>
      <w:r>
        <w:t xml:space="preserve"> joints, whether seal </w:t>
      </w:r>
      <w:proofErr w:type="gramStart"/>
      <w:r>
        <w:t>welded</w:t>
      </w:r>
      <w:proofErr w:type="gramEnd"/>
      <w:r>
        <w:t xml:space="preserve"> or strength welded, shall be fully expanded.</w:t>
      </w:r>
    </w:p>
    <w:p w14:paraId="0049DEA8" w14:textId="77777777" w:rsidR="00793989" w:rsidRDefault="00793989" w:rsidP="00793989">
      <w:pPr>
        <w:pStyle w:val="Heading2"/>
      </w:pPr>
      <w:bookmarkStart w:id="73" w:name="_Toc54863716"/>
      <w:r w:rsidRPr="00793989">
        <w:t>Earthing</w:t>
      </w:r>
      <w:bookmarkEnd w:id="73"/>
    </w:p>
    <w:p w14:paraId="2CEF8CBA" w14:textId="4A6C0130" w:rsidR="00793989" w:rsidRDefault="00793989" w:rsidP="00793989">
      <w:pPr>
        <w:pStyle w:val="Text"/>
      </w:pPr>
      <w:r w:rsidRPr="00793989">
        <w:t xml:space="preserve">Permanent conductive bonding of all metallic parts of the Gas Cooler shall be ensured. The requirements of the Earthing and Lightning Protection – Specification </w:t>
      </w:r>
      <w:r w:rsidRPr="00725619">
        <w:t>(GCUI-</w:t>
      </w:r>
      <w:r w:rsidR="007F7291">
        <w:t>CD</w:t>
      </w:r>
      <w:r w:rsidRPr="00725619">
        <w:t>-GOT-ELE-SPC-007) shall be considered.</w:t>
      </w:r>
    </w:p>
    <w:p w14:paraId="7CF6902A" w14:textId="77777777" w:rsidR="00793989" w:rsidRDefault="00793989" w:rsidP="00793989">
      <w:pPr>
        <w:pStyle w:val="Text"/>
      </w:pPr>
      <w:r w:rsidRPr="00793989">
        <w:t>The Gas Cooler shall be provided with at least two earthing lugs, one each on opposing sides.</w:t>
      </w:r>
    </w:p>
    <w:p w14:paraId="1A058642" w14:textId="77777777" w:rsidR="00793989" w:rsidRDefault="00793989" w:rsidP="00793989">
      <w:pPr>
        <w:pStyle w:val="Heading2"/>
      </w:pPr>
      <w:bookmarkStart w:id="74" w:name="_Toc54863717"/>
      <w:r w:rsidRPr="00793989">
        <w:t>Painting and Protective Coating</w:t>
      </w:r>
      <w:bookmarkEnd w:id="74"/>
    </w:p>
    <w:p w14:paraId="60FC5423" w14:textId="77777777" w:rsidR="00793989" w:rsidRDefault="00793989" w:rsidP="00793989">
      <w:pPr>
        <w:pStyle w:val="Text"/>
      </w:pPr>
      <w:r>
        <w:t xml:space="preserve">Steel Structure, Ladders, Handrails etc. shall be </w:t>
      </w:r>
      <w:proofErr w:type="gramStart"/>
      <w:r>
        <w:t>hot-dip</w:t>
      </w:r>
      <w:proofErr w:type="gramEnd"/>
      <w:r>
        <w:t xml:space="preserve"> galvanized according to EN ISO 1461.</w:t>
      </w:r>
    </w:p>
    <w:p w14:paraId="4B34AB77" w14:textId="77777777" w:rsidR="00793989" w:rsidRDefault="00793989" w:rsidP="00793989">
      <w:pPr>
        <w:pStyle w:val="Text"/>
      </w:pPr>
      <w:r>
        <w:lastRenderedPageBreak/>
        <w:t>Header shall be painted as per Supplier standard.</w:t>
      </w:r>
    </w:p>
    <w:p w14:paraId="3EA2CB86" w14:textId="77777777" w:rsidR="00793989" w:rsidRDefault="00793989" w:rsidP="00793989">
      <w:pPr>
        <w:pStyle w:val="Text"/>
      </w:pPr>
      <w:r>
        <w:t xml:space="preserve">Painting and coating shall provide durability M according to EN 12944-1 at atmospheric corrosivity category </w:t>
      </w:r>
      <w:r w:rsidRPr="00BA49FE">
        <w:t>C3</w:t>
      </w:r>
      <w:r>
        <w:t xml:space="preserve"> according to EN 12944-2. A dry-film-thickness of at least 200μm shall be provided.</w:t>
      </w:r>
    </w:p>
    <w:p w14:paraId="06669E9D" w14:textId="77777777" w:rsidR="00793989" w:rsidRDefault="00793989" w:rsidP="00793989">
      <w:pPr>
        <w:pStyle w:val="Text"/>
      </w:pPr>
      <w:r>
        <w:t>Supplier shall forward the applicable painting and coating specification for Employer’s approval.</w:t>
      </w:r>
    </w:p>
    <w:p w14:paraId="29DF92BA" w14:textId="5C60E946" w:rsidR="00793989" w:rsidRDefault="00793989" w:rsidP="00793989">
      <w:pPr>
        <w:pStyle w:val="Text"/>
      </w:pPr>
      <w:r>
        <w:t>The topcoat colo</w:t>
      </w:r>
      <w:r w:rsidR="00D863F8">
        <w:t>u</w:t>
      </w:r>
      <w:r>
        <w:t>r will be specified by Employer latest 1 month after contract award.</w:t>
      </w:r>
    </w:p>
    <w:p w14:paraId="010CAB10" w14:textId="77777777" w:rsidR="00DF10C7" w:rsidRDefault="00DF10C7" w:rsidP="00DF10C7">
      <w:pPr>
        <w:pStyle w:val="Heading2"/>
      </w:pPr>
      <w:bookmarkStart w:id="75" w:name="_Toc54863718"/>
      <w:r w:rsidRPr="00DF10C7">
        <w:t>Inspection and Testing</w:t>
      </w:r>
      <w:bookmarkEnd w:id="75"/>
    </w:p>
    <w:p w14:paraId="5E0B2ED9" w14:textId="77777777" w:rsidR="00DF10C7" w:rsidRDefault="00DF10C7" w:rsidP="00DF10C7">
      <w:pPr>
        <w:pStyle w:val="Heading3"/>
      </w:pPr>
      <w:bookmarkStart w:id="76" w:name="_Toc54863719"/>
      <w:r w:rsidRPr="00DF10C7">
        <w:t>General</w:t>
      </w:r>
      <w:bookmarkEnd w:id="76"/>
    </w:p>
    <w:p w14:paraId="6E1110D9" w14:textId="77777777" w:rsidR="00DF10C7" w:rsidRDefault="00DF10C7" w:rsidP="00DF10C7">
      <w:pPr>
        <w:pStyle w:val="Text"/>
      </w:pPr>
      <w:r>
        <w:t xml:space="preserve">The Scope of Supply shall include the cost for </w:t>
      </w:r>
      <w:r w:rsidRPr="00EC0249">
        <w:t>EN 13445 / PED (Module G)</w:t>
      </w:r>
      <w:r>
        <w:t xml:space="preserve"> inspection and stamping.</w:t>
      </w:r>
    </w:p>
    <w:p w14:paraId="1FC04E38" w14:textId="77777777" w:rsidR="00DF10C7" w:rsidRDefault="00DF10C7" w:rsidP="00DF10C7">
      <w:pPr>
        <w:pStyle w:val="Text"/>
      </w:pPr>
      <w:r>
        <w:t>The Supplier shall be responsible for testing of the equipment to ensure that the operational performance complies with the requirements specified within this document and associated referenced documents.</w:t>
      </w:r>
    </w:p>
    <w:p w14:paraId="2F8577B6" w14:textId="77777777" w:rsidR="00DF10C7" w:rsidRDefault="00DF10C7" w:rsidP="00DF10C7">
      <w:pPr>
        <w:pStyle w:val="Heading3"/>
      </w:pPr>
      <w:bookmarkStart w:id="77" w:name="_Toc54863720"/>
      <w:r w:rsidRPr="00DF10C7">
        <w:t>Quality Control</w:t>
      </w:r>
      <w:bookmarkEnd w:id="77"/>
    </w:p>
    <w:p w14:paraId="2E4E51E4" w14:textId="77777777" w:rsidR="00DF10C7" w:rsidRDefault="00DF10C7" w:rsidP="00DF10C7">
      <w:pPr>
        <w:pStyle w:val="Text"/>
      </w:pPr>
      <w:r w:rsidRPr="00DF10C7">
        <w:t>The inspection requirements, as well as the witness and hold points, shall be defined in an Inspection and Test Plan (ITP). The ITP shall be sent to the Employer for approval.</w:t>
      </w:r>
    </w:p>
    <w:p w14:paraId="0DA86A54" w14:textId="77777777" w:rsidR="00DF10C7" w:rsidRDefault="00DF10C7" w:rsidP="00DF10C7">
      <w:pPr>
        <w:pStyle w:val="Heading3"/>
      </w:pPr>
      <w:bookmarkStart w:id="78" w:name="_Toc54863721"/>
      <w:r w:rsidRPr="00DF10C7">
        <w:t>Hydrostatic Testing</w:t>
      </w:r>
      <w:bookmarkEnd w:id="78"/>
    </w:p>
    <w:p w14:paraId="1103CB78" w14:textId="77777777" w:rsidR="00DF10C7" w:rsidRDefault="00DF10C7" w:rsidP="00DF10C7">
      <w:pPr>
        <w:pStyle w:val="Text"/>
      </w:pPr>
      <w:r>
        <w:t>Gas Cooler bundles shall be hydrostatic tested in accordance with EN 13445 and PED.</w:t>
      </w:r>
    </w:p>
    <w:p w14:paraId="59A181D9" w14:textId="77777777" w:rsidR="00DF10C7" w:rsidRDefault="00DF10C7" w:rsidP="00DF10C7">
      <w:pPr>
        <w:pStyle w:val="Text"/>
      </w:pPr>
      <w:r>
        <w:t>Joints taken apart after hydrotest shall be retested, except when joints are taken apart to replace test gaskets.</w:t>
      </w:r>
    </w:p>
    <w:p w14:paraId="23FF5812" w14:textId="77777777" w:rsidR="00DF10C7" w:rsidRDefault="00DF10C7" w:rsidP="00DF10C7">
      <w:pPr>
        <w:pStyle w:val="Text"/>
      </w:pPr>
      <w:r>
        <w:t>Tube seal welded joints shall be air and soap tested prior to and after final rolling.</w:t>
      </w:r>
    </w:p>
    <w:p w14:paraId="15E27625" w14:textId="77777777" w:rsidR="00DF10C7" w:rsidRDefault="00DF10C7" w:rsidP="00DF10C7">
      <w:pPr>
        <w:pStyle w:val="Text"/>
      </w:pPr>
      <w:r>
        <w:t>Gasket coatings other than graphite in combination with oil or grease are prohibited.</w:t>
      </w:r>
    </w:p>
    <w:p w14:paraId="2BDB277C" w14:textId="77777777" w:rsidR="00DF10C7" w:rsidRDefault="00DF10C7" w:rsidP="00DF10C7">
      <w:pPr>
        <w:pStyle w:val="Text"/>
      </w:pPr>
      <w:r>
        <w:t>For the hydrostatic pressure test, water with corrosion inhibitor shall be used.</w:t>
      </w:r>
    </w:p>
    <w:p w14:paraId="118682D0" w14:textId="77777777" w:rsidR="00DF10C7" w:rsidRDefault="00DF10C7" w:rsidP="00DF10C7">
      <w:pPr>
        <w:pStyle w:val="Text"/>
      </w:pPr>
      <w:r w:rsidRPr="00DF10C7">
        <w:t>After the hydrostatic test, the bundles shall be dried (dewpoint 0 °</w:t>
      </w:r>
      <w:proofErr w:type="spellStart"/>
      <w:r w:rsidRPr="00DF10C7">
        <w:t>C at</w:t>
      </w:r>
      <w:proofErr w:type="spellEnd"/>
      <w:r w:rsidRPr="00DF10C7">
        <w:t xml:space="preserve"> atmospheric pressure) and the process shall be documented in a written record. The Employer reserves the right to inspect the bundles after drying.</w:t>
      </w:r>
    </w:p>
    <w:p w14:paraId="705512F7" w14:textId="77777777" w:rsidR="003C666E" w:rsidRDefault="003C666E" w:rsidP="003C666E">
      <w:pPr>
        <w:pStyle w:val="Heading3"/>
      </w:pPr>
      <w:bookmarkStart w:id="79" w:name="_Toc54863722"/>
      <w:r w:rsidRPr="003C666E">
        <w:t>Examination</w:t>
      </w:r>
      <w:bookmarkEnd w:id="79"/>
    </w:p>
    <w:p w14:paraId="0AC590C9" w14:textId="77777777" w:rsidR="003C666E" w:rsidRDefault="003C666E" w:rsidP="003C666E">
      <w:pPr>
        <w:pStyle w:val="Text"/>
      </w:pPr>
      <w:r>
        <w:t xml:space="preserve">The equipment and its components shall be inspected by </w:t>
      </w:r>
      <w:proofErr w:type="gramStart"/>
      <w:r>
        <w:t>Employer</w:t>
      </w:r>
      <w:proofErr w:type="gramEnd"/>
      <w:r>
        <w:t xml:space="preserve"> or its authorized representative based on approved ITP and quality assurance procedures at all stages of manufacturing, starting from raw material to completion. The inspection made by </w:t>
      </w:r>
      <w:proofErr w:type="gramStart"/>
      <w:r>
        <w:t>Employer</w:t>
      </w:r>
      <w:proofErr w:type="gramEnd"/>
      <w:r>
        <w:t xml:space="preserve"> or its authorized representative shall not absolve the Supplier from his responsibility to exercise such quality assurance procedures so as to assure that the requirements and intent of the specification </w:t>
      </w:r>
      <w:r>
        <w:lastRenderedPageBreak/>
        <w:t>are satisfied. The Employer’s Representative shall be per-mitted access to the works during all phases of fabrication and testing.</w:t>
      </w:r>
    </w:p>
    <w:p w14:paraId="585016A8" w14:textId="77777777" w:rsidR="003C666E" w:rsidRDefault="003C666E" w:rsidP="003C666E">
      <w:pPr>
        <w:pStyle w:val="Text"/>
      </w:pPr>
      <w:r>
        <w:t>All welding of pressure parts shall be 100% radiographed, if not feasible the same shall be UT tested as per EN ISO 17640. All nozzles of header welds shall be 100% ultrasonically tested. All fillet welds on pressure parts and attachment welds over pressure parts shall be 100 % Magnetic Particle tested to EN ISO 17638.</w:t>
      </w:r>
    </w:p>
    <w:p w14:paraId="1382083F" w14:textId="77777777" w:rsidR="003C666E" w:rsidRDefault="003C666E" w:rsidP="003C666E">
      <w:pPr>
        <w:pStyle w:val="Heading3"/>
      </w:pPr>
      <w:bookmarkStart w:id="80" w:name="_Toc54863723"/>
      <w:r w:rsidRPr="003C666E">
        <w:t>Shop Inspection</w:t>
      </w:r>
      <w:bookmarkEnd w:id="80"/>
    </w:p>
    <w:p w14:paraId="7E830ADC" w14:textId="77777777" w:rsidR="003C666E" w:rsidRDefault="003C666E" w:rsidP="003C666E">
      <w:pPr>
        <w:pStyle w:val="Text"/>
      </w:pPr>
      <w:r>
        <w:t>At the time of the shop inspection a, at least preliminary, certificate of conformity according to PED is required.</w:t>
      </w:r>
    </w:p>
    <w:p w14:paraId="0444A00C" w14:textId="77777777" w:rsidR="003C666E" w:rsidRDefault="003C666E" w:rsidP="003C666E">
      <w:pPr>
        <w:pStyle w:val="Text"/>
      </w:pPr>
      <w:r>
        <w:t>The shop assembled Gas Cooler shall be given a shop run-in test for the driver, drive assembly and fan. Fan blades shall be set at the design operating pitch.</w:t>
      </w:r>
    </w:p>
    <w:p w14:paraId="57BCA53B" w14:textId="77777777" w:rsidR="003C666E" w:rsidRDefault="003C666E" w:rsidP="003C666E">
      <w:pPr>
        <w:pStyle w:val="Text"/>
      </w:pPr>
      <w:r>
        <w:t xml:space="preserve">The shop run-in test shall be performed with the Gas Cooler completely assembled. During this test the fan(s) shall be run for a period of 1 hour at full speed. The vibration shut down system shall also be tested and compliance with the vibration limits verified. Sound pressures shall be determined at a variety of locations covering a </w:t>
      </w:r>
      <w:proofErr w:type="gramStart"/>
      <w:r>
        <w:t>360 degree</w:t>
      </w:r>
      <w:proofErr w:type="gramEnd"/>
      <w:r>
        <w:t xml:space="preserve"> sample, at 1 m radius around the Gas Cooler.</w:t>
      </w:r>
    </w:p>
    <w:p w14:paraId="7B1B9D19" w14:textId="77777777" w:rsidR="003C666E" w:rsidRDefault="003C666E" w:rsidP="003C666E">
      <w:pPr>
        <w:pStyle w:val="Text"/>
      </w:pPr>
      <w:r>
        <w:t>After shop run-in test is completed, all structural supports shall be matchmarked and then disassembled. Matchmarking shall be stamped into the structural components in clearly visible and uniquely distinguishable manner.</w:t>
      </w:r>
    </w:p>
    <w:p w14:paraId="6D66D206" w14:textId="77777777" w:rsidR="003C666E" w:rsidRDefault="003C666E" w:rsidP="003C666E">
      <w:pPr>
        <w:pStyle w:val="Text"/>
      </w:pPr>
      <w:r>
        <w:t xml:space="preserve">The Supplier shall conduct inspection and tests on materials, components, </w:t>
      </w:r>
      <w:proofErr w:type="gramStart"/>
      <w:r>
        <w:t>equipment</w:t>
      </w:r>
      <w:proofErr w:type="gramEnd"/>
      <w:r>
        <w:t xml:space="preserve"> and assembled unit according to the requirements specified in section 7 of EN ISO 13706, to the instructions specified in the actual specification and all other applicable standards.</w:t>
      </w:r>
    </w:p>
    <w:p w14:paraId="1C941975" w14:textId="77777777" w:rsidR="003C666E" w:rsidRDefault="003C666E" w:rsidP="003C666E">
      <w:pPr>
        <w:pStyle w:val="Text"/>
      </w:pPr>
      <w:r>
        <w:t>Test results shall be filled as test declarations, records, and certificates and shall be submitted to the Employer.</w:t>
      </w:r>
    </w:p>
    <w:p w14:paraId="78A158EB" w14:textId="77777777" w:rsidR="003C666E" w:rsidRDefault="003C666E" w:rsidP="003C666E">
      <w:pPr>
        <w:pStyle w:val="Text"/>
      </w:pPr>
      <w:r w:rsidRPr="003C666E">
        <w:t>The Employer reserves the rights to witness all tests by his own personnel or it’s Representative. The Employer shall be informed, in writing, two weeks before the shop inspection.</w:t>
      </w:r>
    </w:p>
    <w:p w14:paraId="60DD3125" w14:textId="77777777" w:rsidR="003C666E" w:rsidRDefault="003C666E" w:rsidP="003C666E">
      <w:pPr>
        <w:pStyle w:val="Heading2"/>
      </w:pPr>
      <w:bookmarkStart w:id="81" w:name="_Toc54863724"/>
      <w:r w:rsidRPr="003C666E">
        <w:t>Preparation for Shipment</w:t>
      </w:r>
      <w:bookmarkEnd w:id="81"/>
    </w:p>
    <w:p w14:paraId="20B3495C" w14:textId="77777777" w:rsidR="003C666E" w:rsidRDefault="003C666E" w:rsidP="003C666E">
      <w:pPr>
        <w:pStyle w:val="Heading3"/>
      </w:pPr>
      <w:bookmarkStart w:id="82" w:name="_Toc54863725"/>
      <w:r w:rsidRPr="003C666E">
        <w:t>General</w:t>
      </w:r>
      <w:bookmarkEnd w:id="82"/>
    </w:p>
    <w:p w14:paraId="19121E00" w14:textId="77777777" w:rsidR="003C666E" w:rsidRDefault="003C666E" w:rsidP="003C666E">
      <w:pPr>
        <w:pStyle w:val="Text"/>
      </w:pPr>
      <w:r>
        <w:t>Successful shop test is required prior to shipment of the Gas Cooler.</w:t>
      </w:r>
    </w:p>
    <w:p w14:paraId="671595BA" w14:textId="77777777" w:rsidR="003C666E" w:rsidRDefault="003C666E" w:rsidP="003C666E">
      <w:pPr>
        <w:pStyle w:val="Text"/>
      </w:pPr>
      <w:r>
        <w:t>The Gas Cooler shall be cleaned and thoroughly drained after the hydrostatic test. All surfaces shall be thoroughly cleaned of grease, scale rust and weld splatter. All scale and debris shall be removed from the internal surfaces of the Gas Cooler and the external surfaces of all welded joints.</w:t>
      </w:r>
    </w:p>
    <w:p w14:paraId="421DF575" w14:textId="77777777" w:rsidR="003C666E" w:rsidRDefault="003C666E" w:rsidP="003C666E">
      <w:pPr>
        <w:pStyle w:val="Text"/>
      </w:pPr>
      <w:r>
        <w:lastRenderedPageBreak/>
        <w:t>Temporary bracing provided for transportation and/or installation shall be bolted in place (not welded). Temporary bracing shall be painted yellow and marked with large lettering “REMOVE BEFORE OPERATING” or similar warning.</w:t>
      </w:r>
    </w:p>
    <w:p w14:paraId="125E7122" w14:textId="77777777" w:rsidR="003C666E" w:rsidRDefault="003C666E" w:rsidP="003C666E">
      <w:pPr>
        <w:pStyle w:val="Text"/>
      </w:pPr>
      <w:r>
        <w:t>The Supplier may check / measure the Gas Cooler foundation provided by Others prior shipment.</w:t>
      </w:r>
    </w:p>
    <w:p w14:paraId="4C26E0D8" w14:textId="77777777" w:rsidR="003C666E" w:rsidRDefault="003C666E" w:rsidP="003C666E">
      <w:pPr>
        <w:pStyle w:val="Heading3"/>
      </w:pPr>
      <w:bookmarkStart w:id="83" w:name="_Toc54863726"/>
      <w:r w:rsidRPr="003C666E">
        <w:t>Surface and Finishes</w:t>
      </w:r>
      <w:bookmarkEnd w:id="83"/>
    </w:p>
    <w:p w14:paraId="0A8CA0DA" w14:textId="77777777" w:rsidR="003C666E" w:rsidRDefault="003C666E" w:rsidP="003C666E">
      <w:pPr>
        <w:pStyle w:val="Text"/>
      </w:pPr>
      <w:r w:rsidRPr="003C666E">
        <w:t xml:space="preserve">Flanged connections shall be protected against corrosion by the application of an easily removable rust preventative </w:t>
      </w:r>
      <w:proofErr w:type="gramStart"/>
      <w:r w:rsidRPr="003C666E">
        <w:t>coating, and</w:t>
      </w:r>
      <w:proofErr w:type="gramEnd"/>
      <w:r w:rsidRPr="003C666E">
        <w:t xml:space="preserve"> be provided with cover plates.</w:t>
      </w:r>
    </w:p>
    <w:p w14:paraId="500391A1" w14:textId="77777777" w:rsidR="003C666E" w:rsidRDefault="003C666E" w:rsidP="003C666E">
      <w:pPr>
        <w:pStyle w:val="Heading3"/>
      </w:pPr>
      <w:bookmarkStart w:id="84" w:name="_Toc54863727"/>
      <w:r w:rsidRPr="003C666E">
        <w:t>Supplementary Requirements</w:t>
      </w:r>
      <w:bookmarkEnd w:id="84"/>
    </w:p>
    <w:p w14:paraId="33F69D70" w14:textId="77777777" w:rsidR="003C666E" w:rsidRDefault="003C666E" w:rsidP="003C666E">
      <w:pPr>
        <w:pStyle w:val="Text"/>
      </w:pPr>
      <w:r w:rsidRPr="003C666E">
        <w:t>Supplemental requirements shall apply when the conditions listed in EN ISO 13706 sub clause 12.1 occur.</w:t>
      </w:r>
    </w:p>
    <w:p w14:paraId="1702A443" w14:textId="77777777" w:rsidR="003C666E" w:rsidRDefault="003C666E" w:rsidP="003C666E">
      <w:pPr>
        <w:pStyle w:val="Heading2"/>
      </w:pPr>
      <w:bookmarkStart w:id="85" w:name="_Toc54863728"/>
      <w:r w:rsidRPr="003C666E">
        <w:t>Site Acceptance Test</w:t>
      </w:r>
      <w:bookmarkEnd w:id="85"/>
    </w:p>
    <w:p w14:paraId="5B645842" w14:textId="77777777" w:rsidR="003C666E" w:rsidRDefault="003C666E" w:rsidP="003C666E">
      <w:pPr>
        <w:pStyle w:val="Text"/>
      </w:pPr>
      <w:r>
        <w:t>The Gas Cooler shall be subjected to a site acceptance test after it has been erected at the site. The site acceptance test shall include, but is not limited to the following:</w:t>
      </w:r>
    </w:p>
    <w:p w14:paraId="339AC57A" w14:textId="77777777" w:rsidR="003C666E" w:rsidRDefault="003C666E" w:rsidP="003C666E">
      <w:pPr>
        <w:pStyle w:val="Bulletedlist"/>
      </w:pPr>
      <w:r>
        <w:t>Visual examination</w:t>
      </w:r>
    </w:p>
    <w:p w14:paraId="5396A991" w14:textId="77777777" w:rsidR="003C666E" w:rsidRDefault="003C666E" w:rsidP="003C666E">
      <w:pPr>
        <w:pStyle w:val="Bulletedlist"/>
      </w:pPr>
      <w:r>
        <w:t xml:space="preserve">Successful operation of the fans, vibration switches and other </w:t>
      </w:r>
      <w:proofErr w:type="spellStart"/>
      <w:r>
        <w:t>auxilliary</w:t>
      </w:r>
      <w:proofErr w:type="spellEnd"/>
      <w:r>
        <w:t xml:space="preserve"> devices.</w:t>
      </w:r>
    </w:p>
    <w:p w14:paraId="55F40E1E" w14:textId="77777777" w:rsidR="003C666E" w:rsidRDefault="003C666E" w:rsidP="003C666E">
      <w:pPr>
        <w:pStyle w:val="Bulletedlist"/>
      </w:pPr>
      <w:r>
        <w:t>Proven ability to meet the cooling duty without exceeding the maximum specified pressure drop and noise emissions at the operating conditions stated on the data sheet.</w:t>
      </w:r>
    </w:p>
    <w:p w14:paraId="0ECE8B10" w14:textId="77777777" w:rsidR="003C666E" w:rsidRDefault="003C666E" w:rsidP="003C666E">
      <w:pPr>
        <w:pStyle w:val="Bulletedlist"/>
      </w:pPr>
      <w:r>
        <w:t>Check of complete as-built documentation</w:t>
      </w:r>
    </w:p>
    <w:p w14:paraId="24B9A973" w14:textId="77777777" w:rsidR="003C666E" w:rsidRDefault="003C666E" w:rsidP="003C666E">
      <w:pPr>
        <w:pStyle w:val="Text"/>
      </w:pPr>
      <w:r w:rsidRPr="003C666E">
        <w:t>The compressor station, including the Gas Cooler, will be leak tested prior commissioning. The Supplier is required to provide immediate measures should any leaks be detected at the Gas Cooler. The Supplier may be present for the leakage test.</w:t>
      </w:r>
    </w:p>
    <w:p w14:paraId="01A662F1" w14:textId="77777777" w:rsidR="003C666E" w:rsidRDefault="003C666E" w:rsidP="003C666E">
      <w:pPr>
        <w:pStyle w:val="Heading2"/>
      </w:pPr>
      <w:bookmarkStart w:id="86" w:name="_Toc54863729"/>
      <w:r w:rsidRPr="003C666E">
        <w:t>Guarantees</w:t>
      </w:r>
      <w:bookmarkEnd w:id="86"/>
    </w:p>
    <w:p w14:paraId="672E79EF" w14:textId="77777777" w:rsidR="003C666E" w:rsidRDefault="003C666E" w:rsidP="003C666E">
      <w:pPr>
        <w:pStyle w:val="Text"/>
      </w:pPr>
      <w:r>
        <w:t>The Gas Cooler shall be guaranteed to perform within the design constraints as specified in the data sheet. The following performances as indicated in the gas cooler datasheet shall be guaranteed at design conditions:</w:t>
      </w:r>
    </w:p>
    <w:p w14:paraId="7D08C37A" w14:textId="77777777" w:rsidR="003C666E" w:rsidRDefault="003C666E" w:rsidP="005825BD">
      <w:pPr>
        <w:pStyle w:val="NumberedList0"/>
        <w:numPr>
          <w:ilvl w:val="2"/>
          <w:numId w:val="11"/>
        </w:numPr>
        <w:ind w:left="567" w:hanging="567"/>
      </w:pPr>
      <w:r>
        <w:t>The maximum outlet gas temperature at design condition is equal to 4</w:t>
      </w:r>
      <w:r w:rsidR="005825BD">
        <w:t>0</w:t>
      </w:r>
      <w:r>
        <w:t xml:space="preserve"> °C. Higher outlet gas temperature is not accepted. This case refers to +33,5 °C ambient temperature. For lower ambient temperatures the guaranteed cooler duty </w:t>
      </w:r>
      <w:proofErr w:type="gramStart"/>
      <w:r>
        <w:t>has to</w:t>
      </w:r>
      <w:proofErr w:type="gramEnd"/>
      <w:r>
        <w:t xml:space="preserve"> be proven accordingly.</w:t>
      </w:r>
    </w:p>
    <w:p w14:paraId="54401C13" w14:textId="77777777" w:rsidR="003C666E" w:rsidRDefault="003C666E" w:rsidP="005825BD">
      <w:pPr>
        <w:pStyle w:val="NumberedList0"/>
        <w:numPr>
          <w:ilvl w:val="2"/>
          <w:numId w:val="11"/>
        </w:numPr>
        <w:ind w:left="567" w:hanging="567"/>
      </w:pPr>
      <w:r>
        <w:t xml:space="preserve">The maximum total pressure </w:t>
      </w:r>
      <w:proofErr w:type="gramStart"/>
      <w:r>
        <w:t>drop</w:t>
      </w:r>
      <w:proofErr w:type="gramEnd"/>
      <w:r>
        <w:t xml:space="preserve"> from inlet nozzles to outlet nozzles at design conditions is &lt; 300 mbar.</w:t>
      </w:r>
    </w:p>
    <w:p w14:paraId="3A81EF60" w14:textId="77777777" w:rsidR="003C666E" w:rsidRDefault="003C666E" w:rsidP="005825BD">
      <w:pPr>
        <w:pStyle w:val="NumberedList0"/>
        <w:numPr>
          <w:ilvl w:val="2"/>
          <w:numId w:val="11"/>
        </w:numPr>
        <w:ind w:left="567" w:hanging="567"/>
      </w:pPr>
      <w:r>
        <w:t>The maximum consumed electric power per electric motor shall be as specified in the electric load list.</w:t>
      </w:r>
    </w:p>
    <w:p w14:paraId="25C913FD" w14:textId="77777777" w:rsidR="003C666E" w:rsidRDefault="003C666E" w:rsidP="005825BD">
      <w:pPr>
        <w:pStyle w:val="NumberedList0"/>
        <w:numPr>
          <w:ilvl w:val="2"/>
          <w:numId w:val="11"/>
        </w:numPr>
        <w:ind w:left="567" w:hanging="567"/>
      </w:pPr>
      <w:r>
        <w:lastRenderedPageBreak/>
        <w:t xml:space="preserve">Noise limit: The sound pressure level generated by the Gas Cooler in operation at the rated conditions shall be ≤ </w:t>
      </w:r>
      <w:r w:rsidRPr="0061491C">
        <w:t>8</w:t>
      </w:r>
      <w:r w:rsidR="005825BD" w:rsidRPr="0061491C">
        <w:t>0</w:t>
      </w:r>
      <w:r>
        <w:t xml:space="preserve"> dB(A) in </w:t>
      </w:r>
      <w:proofErr w:type="gramStart"/>
      <w:r>
        <w:t>a distance of 1</w:t>
      </w:r>
      <w:proofErr w:type="gramEnd"/>
      <w:r>
        <w:t xml:space="preserve"> m. The value is applied to the whole system: motor, transmission, fan-bundle, header, nozzle, and associated piping and will be verified at site by third party. No notable tone shall be present.</w:t>
      </w:r>
    </w:p>
    <w:p w14:paraId="2E1089C8" w14:textId="77777777" w:rsidR="003C666E" w:rsidRDefault="003C666E" w:rsidP="003C666E">
      <w:pPr>
        <w:pStyle w:val="Text"/>
      </w:pPr>
      <w:r>
        <w:t xml:space="preserve">Any special instructions or procedures regarding handling, storage, </w:t>
      </w:r>
      <w:proofErr w:type="gramStart"/>
      <w:r>
        <w:t>preservation</w:t>
      </w:r>
      <w:proofErr w:type="gramEnd"/>
      <w:r>
        <w:t xml:space="preserve"> or pre</w:t>
      </w:r>
      <w:r w:rsidR="005825BD">
        <w:t>-</w:t>
      </w:r>
      <w:r>
        <w:t>commissioning work which are pre-conditions for the validation of the Guarantee on the goods by the Supplier shall be listed in the relevant certificate of conformity provided by the Supplier.</w:t>
      </w:r>
    </w:p>
    <w:p w14:paraId="4B829253" w14:textId="77777777" w:rsidR="003C666E" w:rsidRDefault="003C666E" w:rsidP="003C666E">
      <w:pPr>
        <w:pStyle w:val="Text"/>
      </w:pPr>
      <w:r>
        <w:t>Any approval of documents shall not relieve the Supplier of his overall responsibilities and obligations.</w:t>
      </w:r>
    </w:p>
    <w:p w14:paraId="6B345DBB" w14:textId="77777777" w:rsidR="005825BD" w:rsidRDefault="005825BD" w:rsidP="005825BD">
      <w:pPr>
        <w:pStyle w:val="Heading2"/>
      </w:pPr>
      <w:bookmarkStart w:id="87" w:name="_Toc54863730"/>
      <w:r w:rsidRPr="005825BD">
        <w:t>Nameplates</w:t>
      </w:r>
      <w:bookmarkEnd w:id="87"/>
    </w:p>
    <w:p w14:paraId="52FCB822" w14:textId="77777777" w:rsidR="005825BD" w:rsidRDefault="005825BD" w:rsidP="005825BD">
      <w:pPr>
        <w:pStyle w:val="Text"/>
      </w:pPr>
      <w:r>
        <w:t>The nameplate shall be Stainless Steel and shall include at least the following information:</w:t>
      </w:r>
    </w:p>
    <w:p w14:paraId="4430CB17" w14:textId="77777777" w:rsidR="005825BD" w:rsidRDefault="005825BD" w:rsidP="005825BD">
      <w:pPr>
        <w:pStyle w:val="Bulletedlist"/>
      </w:pPr>
      <w:r>
        <w:t>Design Code and CE marking</w:t>
      </w:r>
    </w:p>
    <w:p w14:paraId="1EEC09EC" w14:textId="77777777" w:rsidR="005825BD" w:rsidRDefault="005825BD" w:rsidP="005825BD">
      <w:pPr>
        <w:pStyle w:val="Bulletedlist"/>
      </w:pPr>
      <w:r>
        <w:t>Tag number</w:t>
      </w:r>
    </w:p>
    <w:p w14:paraId="60457108" w14:textId="77777777" w:rsidR="005825BD" w:rsidRDefault="005825BD" w:rsidP="005825BD">
      <w:pPr>
        <w:pStyle w:val="Bulletedlist"/>
      </w:pPr>
      <w:r>
        <w:t>Purchase order number</w:t>
      </w:r>
    </w:p>
    <w:p w14:paraId="630E38FD" w14:textId="77777777" w:rsidR="005825BD" w:rsidRDefault="005825BD" w:rsidP="005825BD">
      <w:pPr>
        <w:pStyle w:val="Bulletedlist"/>
      </w:pPr>
      <w:r>
        <w:t>Maximum allowable working pressure and temperature</w:t>
      </w:r>
    </w:p>
    <w:p w14:paraId="33AD3021" w14:textId="77777777" w:rsidR="005825BD" w:rsidRDefault="005825BD" w:rsidP="005825BD">
      <w:pPr>
        <w:pStyle w:val="Bulletedlist"/>
      </w:pPr>
      <w:r>
        <w:t>Manufacturer name and year fabricated</w:t>
      </w:r>
    </w:p>
    <w:p w14:paraId="161C4340" w14:textId="77777777" w:rsidR="005825BD" w:rsidRDefault="005825BD" w:rsidP="005825BD">
      <w:pPr>
        <w:pStyle w:val="Bulletedlist"/>
      </w:pPr>
      <w:r>
        <w:t>Manufacturer serial number</w:t>
      </w:r>
    </w:p>
    <w:p w14:paraId="554C98E2" w14:textId="77777777" w:rsidR="005825BD" w:rsidRDefault="005825BD" w:rsidP="005825BD">
      <w:pPr>
        <w:pStyle w:val="Bulletedlist"/>
      </w:pPr>
      <w:r>
        <w:t>Hydrostatic test pressure</w:t>
      </w:r>
    </w:p>
    <w:p w14:paraId="59B70AD0" w14:textId="77777777" w:rsidR="005825BD" w:rsidRDefault="005825BD" w:rsidP="005825BD">
      <w:pPr>
        <w:pStyle w:val="Bulletedlist"/>
      </w:pPr>
      <w:r>
        <w:t>Header minimum thickness</w:t>
      </w:r>
    </w:p>
    <w:p w14:paraId="5E26BC61" w14:textId="77777777" w:rsidR="005825BD" w:rsidRDefault="005825BD" w:rsidP="005825BD">
      <w:pPr>
        <w:pStyle w:val="Heading1"/>
      </w:pPr>
      <w:bookmarkStart w:id="88" w:name="_Ref54279170"/>
      <w:bookmarkStart w:id="89" w:name="_Toc54863731"/>
      <w:r w:rsidRPr="005825BD">
        <w:t>DOCUMENTATION</w:t>
      </w:r>
      <w:bookmarkEnd w:id="88"/>
      <w:bookmarkEnd w:id="89"/>
    </w:p>
    <w:p w14:paraId="0F15C7E2" w14:textId="77777777" w:rsidR="005825BD" w:rsidRDefault="005825BD" w:rsidP="005825BD">
      <w:pPr>
        <w:pStyle w:val="Heading2"/>
      </w:pPr>
      <w:bookmarkStart w:id="90" w:name="_Toc54863732"/>
      <w:r w:rsidRPr="005825BD">
        <w:t>General</w:t>
      </w:r>
      <w:bookmarkEnd w:id="90"/>
    </w:p>
    <w:p w14:paraId="51A1D921" w14:textId="77777777" w:rsidR="005825BD" w:rsidRDefault="005825BD" w:rsidP="005825BD">
      <w:pPr>
        <w:pStyle w:val="Text"/>
      </w:pPr>
      <w:r>
        <w:t xml:space="preserve">This section covers the documentation required for the design, fabrication and testing for the equipment, components and services to be provided </w:t>
      </w:r>
      <w:proofErr w:type="gramStart"/>
      <w:r>
        <w:t>according</w:t>
      </w:r>
      <w:proofErr w:type="gramEnd"/>
      <w:r>
        <w:t xml:space="preserve"> this specification.</w:t>
      </w:r>
    </w:p>
    <w:p w14:paraId="4913B163" w14:textId="77777777" w:rsidR="005825BD" w:rsidRDefault="005825BD" w:rsidP="005825BD">
      <w:pPr>
        <w:pStyle w:val="Text"/>
      </w:pPr>
      <w:r>
        <w:t>All correspondence, drawings, instructions, data sheets, design calculations and any other written information shall be in English language, except the Operation and Maintenance manuals which shall be in English and Latvian.</w:t>
      </w:r>
    </w:p>
    <w:p w14:paraId="1388FA1C" w14:textId="77777777" w:rsidR="005825BD" w:rsidRDefault="005825BD" w:rsidP="005825BD">
      <w:pPr>
        <w:pStyle w:val="Text"/>
      </w:pPr>
      <w:r>
        <w:t xml:space="preserve">Documents which are mandatory for a Third-Party approval </w:t>
      </w:r>
      <w:proofErr w:type="gramStart"/>
      <w:r>
        <w:t>have to</w:t>
      </w:r>
      <w:proofErr w:type="gramEnd"/>
      <w:r>
        <w:t xml:space="preserve"> be in Latvian language. The translating and any other additional costs for this procedure are in scope of the Supplier.</w:t>
      </w:r>
    </w:p>
    <w:p w14:paraId="08EFC12B" w14:textId="77777777" w:rsidR="005825BD" w:rsidRDefault="005825BD" w:rsidP="005825BD">
      <w:pPr>
        <w:pStyle w:val="Text"/>
      </w:pPr>
      <w:r>
        <w:t>Units of measurement within the Supplier documentation will be in accordance with the International System of Units (SI units). Use of non-SI units is permitted for certain nominal dimensions for reference only (</w:t>
      </w:r>
      <w:proofErr w:type="gramStart"/>
      <w:r>
        <w:t>i.e.</w:t>
      </w:r>
      <w:proofErr w:type="gramEnd"/>
      <w:r>
        <w:t xml:space="preserve"> pipe diameter).</w:t>
      </w:r>
    </w:p>
    <w:p w14:paraId="70D23C8D" w14:textId="77777777" w:rsidR="005825BD" w:rsidRDefault="005825BD" w:rsidP="005825BD">
      <w:pPr>
        <w:pStyle w:val="Heading2"/>
      </w:pPr>
      <w:bookmarkStart w:id="91" w:name="_Toc54863733"/>
      <w:r w:rsidRPr="005825BD">
        <w:lastRenderedPageBreak/>
        <w:t>Documents for Quotation</w:t>
      </w:r>
      <w:bookmarkEnd w:id="91"/>
    </w:p>
    <w:p w14:paraId="4C69D453" w14:textId="77777777" w:rsidR="005825BD" w:rsidRDefault="005825BD" w:rsidP="005825BD">
      <w:pPr>
        <w:pStyle w:val="Text"/>
      </w:pPr>
      <w:r>
        <w:t>The Supplier shall submit at least the following documents with the quotation:</w:t>
      </w:r>
    </w:p>
    <w:p w14:paraId="13034B99" w14:textId="77777777" w:rsidR="005825BD" w:rsidRDefault="005825BD" w:rsidP="005825BD">
      <w:pPr>
        <w:pStyle w:val="Bulletedlist"/>
      </w:pPr>
      <w:r>
        <w:t>QA certification (ISO 9001)</w:t>
      </w:r>
    </w:p>
    <w:p w14:paraId="0077DF17" w14:textId="77777777" w:rsidR="005825BD" w:rsidRDefault="005825BD" w:rsidP="005825BD">
      <w:pPr>
        <w:pStyle w:val="Bulletedlist"/>
      </w:pPr>
      <w:r>
        <w:t>Time schedule including delivery</w:t>
      </w:r>
    </w:p>
    <w:p w14:paraId="11B612CE" w14:textId="77777777" w:rsidR="005825BD" w:rsidRDefault="005825BD" w:rsidP="005825BD">
      <w:pPr>
        <w:pStyle w:val="Bulletedlist"/>
      </w:pPr>
      <w:r>
        <w:t>Filled-in Gas Cooler Datasheet (</w:t>
      </w:r>
      <w:r w:rsidRPr="005825BD">
        <w:t>GCUI-TD-GOT-MEC-DAT-003</w:t>
      </w:r>
      <w:r>
        <w:t>)</w:t>
      </w:r>
    </w:p>
    <w:p w14:paraId="10FC2B14" w14:textId="77777777" w:rsidR="005825BD" w:rsidRDefault="005825BD" w:rsidP="005825BD">
      <w:pPr>
        <w:pStyle w:val="Bulletedlist"/>
      </w:pPr>
      <w:r>
        <w:t>Preliminary arrangement drawing with key dimensions and location of junction boxes</w:t>
      </w:r>
    </w:p>
    <w:p w14:paraId="350D4CC2" w14:textId="77777777" w:rsidR="005825BD" w:rsidRDefault="005825BD" w:rsidP="005825BD">
      <w:pPr>
        <w:pStyle w:val="Bulletedlist"/>
      </w:pPr>
      <w:r>
        <w:t>Design data and basic thermal calculation (with and without 10% margin on sur-face area and fan air supply)</w:t>
      </w:r>
    </w:p>
    <w:p w14:paraId="5A46904B" w14:textId="77777777" w:rsidR="005825BD" w:rsidRDefault="005825BD" w:rsidP="005825BD">
      <w:pPr>
        <w:pStyle w:val="Bulletedlist"/>
      </w:pPr>
      <w:r>
        <w:t>Electrical consumer list with all loads</w:t>
      </w:r>
    </w:p>
    <w:p w14:paraId="601A7F53" w14:textId="77777777" w:rsidR="00D63150" w:rsidRDefault="00D63150" w:rsidP="005825BD">
      <w:pPr>
        <w:pStyle w:val="Bulletedlist"/>
      </w:pPr>
      <w:r>
        <w:t xml:space="preserve">MCC and Control Cabinet preliminary design </w:t>
      </w:r>
    </w:p>
    <w:p w14:paraId="73936EDD" w14:textId="5F3CBF7B" w:rsidR="005825BD" w:rsidRDefault="005825BD" w:rsidP="005825BD">
      <w:pPr>
        <w:pStyle w:val="Bulletedlist"/>
      </w:pPr>
      <w:r>
        <w:t xml:space="preserve">List of recommended spare parts for commissioning and </w:t>
      </w:r>
      <w:r w:rsidR="002D501A">
        <w:t xml:space="preserve">three </w:t>
      </w:r>
      <w:r>
        <w:t>years operation (including prices)</w:t>
      </w:r>
    </w:p>
    <w:p w14:paraId="7A10FAB5" w14:textId="77777777" w:rsidR="005825BD" w:rsidRDefault="005825BD" w:rsidP="005825BD">
      <w:pPr>
        <w:pStyle w:val="Bulletedlist"/>
      </w:pPr>
      <w:r>
        <w:t>List of special tools (including prices) if any</w:t>
      </w:r>
    </w:p>
    <w:p w14:paraId="786EFDA4" w14:textId="77777777" w:rsidR="005825BD" w:rsidRDefault="005825BD" w:rsidP="005825BD">
      <w:pPr>
        <w:pStyle w:val="Bulletedlist"/>
      </w:pPr>
      <w:r>
        <w:t>Detailed Technical Description</w:t>
      </w:r>
    </w:p>
    <w:p w14:paraId="55058193" w14:textId="77777777" w:rsidR="005825BD" w:rsidRDefault="005825BD" w:rsidP="005825BD">
      <w:pPr>
        <w:pStyle w:val="Bulletedlist"/>
      </w:pPr>
      <w:r>
        <w:t>List of Sub-Suppliers</w:t>
      </w:r>
    </w:p>
    <w:p w14:paraId="4F48CE20" w14:textId="77777777" w:rsidR="005825BD" w:rsidRDefault="005825BD" w:rsidP="005825BD">
      <w:pPr>
        <w:pStyle w:val="Bulletedlist"/>
      </w:pPr>
      <w:r>
        <w:t>Deviation List (stating “no deviations” if none)</w:t>
      </w:r>
    </w:p>
    <w:p w14:paraId="371886C7" w14:textId="77777777" w:rsidR="005825BD" w:rsidRDefault="007A74DE" w:rsidP="007A74DE">
      <w:pPr>
        <w:pStyle w:val="Heading2"/>
      </w:pPr>
      <w:bookmarkStart w:id="92" w:name="_Toc54863734"/>
      <w:r w:rsidRPr="007A74DE">
        <w:t>Documents after contract award</w:t>
      </w:r>
      <w:bookmarkEnd w:id="92"/>
    </w:p>
    <w:p w14:paraId="42F76260" w14:textId="77777777" w:rsidR="007A74DE" w:rsidRDefault="007A74DE" w:rsidP="007A74DE">
      <w:pPr>
        <w:pStyle w:val="Text"/>
      </w:pPr>
      <w:r>
        <w:t>All documents are subject to review / approval.</w:t>
      </w:r>
    </w:p>
    <w:p w14:paraId="2785CDCD" w14:textId="77777777" w:rsidR="007A74DE" w:rsidRDefault="007A74DE" w:rsidP="005776BE">
      <w:pPr>
        <w:pStyle w:val="Text"/>
      </w:pPr>
      <w:r w:rsidRPr="007A74DE">
        <w:t>Delivery times start with contract notification.</w:t>
      </w:r>
    </w:p>
    <w:p w14:paraId="5334EB8B" w14:textId="3D903084" w:rsidR="005776BE" w:rsidRDefault="005776BE" w:rsidP="005776BE">
      <w:pPr>
        <w:pStyle w:val="Tabletitle"/>
      </w:pPr>
      <w:r w:rsidRPr="007A74DE">
        <w:t xml:space="preserve">Table </w:t>
      </w:r>
      <w:r w:rsidRPr="007A74DE">
        <w:fldChar w:fldCharType="begin"/>
      </w:r>
      <w:r w:rsidRPr="007A74DE">
        <w:instrText xml:space="preserve"> STYLEREF 1 \s </w:instrText>
      </w:r>
      <w:r w:rsidRPr="007A74DE">
        <w:fldChar w:fldCharType="separate"/>
      </w:r>
      <w:r w:rsidR="009337B9">
        <w:rPr>
          <w:noProof/>
        </w:rPr>
        <w:t>5</w:t>
      </w:r>
      <w:r w:rsidRPr="007A74DE">
        <w:fldChar w:fldCharType="end"/>
      </w:r>
      <w:r w:rsidRPr="007A74DE">
        <w:t>.</w:t>
      </w:r>
      <w:r w:rsidRPr="007A74DE">
        <w:fldChar w:fldCharType="begin"/>
      </w:r>
      <w:r w:rsidRPr="007A74DE">
        <w:instrText xml:space="preserve"> SEQ Table \* ARABIC \s 1 </w:instrText>
      </w:r>
      <w:r w:rsidRPr="007A74DE">
        <w:fldChar w:fldCharType="separate"/>
      </w:r>
      <w:r w:rsidR="009337B9">
        <w:rPr>
          <w:noProof/>
        </w:rPr>
        <w:t>1</w:t>
      </w:r>
      <w:r w:rsidRPr="007A74DE">
        <w:fldChar w:fldCharType="end"/>
      </w:r>
      <w:r w:rsidRPr="007A74DE">
        <w:t xml:space="preserve"> - </w:t>
      </w:r>
      <w:r w:rsidRPr="005776BE">
        <w:t>Documents after contract award</w:t>
      </w:r>
    </w:p>
    <w:tbl>
      <w:tblPr>
        <w:tblStyle w:val="TableGrid"/>
        <w:tblW w:w="0" w:type="auto"/>
        <w:tblLook w:val="04A0" w:firstRow="1" w:lastRow="0" w:firstColumn="1" w:lastColumn="0" w:noHBand="0" w:noVBand="1"/>
      </w:tblPr>
      <w:tblGrid>
        <w:gridCol w:w="7650"/>
        <w:gridCol w:w="2545"/>
      </w:tblGrid>
      <w:tr w:rsidR="007A74DE" w14:paraId="03981E32" w14:textId="77777777" w:rsidTr="007A74DE">
        <w:trPr>
          <w:tblHeader/>
        </w:trPr>
        <w:tc>
          <w:tcPr>
            <w:tcW w:w="7650" w:type="dxa"/>
          </w:tcPr>
          <w:p w14:paraId="303D0492" w14:textId="77777777" w:rsidR="007A74DE" w:rsidRDefault="007A74DE" w:rsidP="007A74DE">
            <w:pPr>
              <w:pStyle w:val="Tableheader"/>
            </w:pPr>
            <w:r w:rsidRPr="007A74DE">
              <w:t>Document</w:t>
            </w:r>
          </w:p>
        </w:tc>
        <w:tc>
          <w:tcPr>
            <w:tcW w:w="2545" w:type="dxa"/>
          </w:tcPr>
          <w:p w14:paraId="2FE51D0C" w14:textId="77777777" w:rsidR="007A74DE" w:rsidRDefault="007A74DE" w:rsidP="007A74DE">
            <w:pPr>
              <w:pStyle w:val="Tableheader"/>
            </w:pPr>
            <w:r w:rsidRPr="007A74DE">
              <w:t>Delivery Time</w:t>
            </w:r>
          </w:p>
        </w:tc>
      </w:tr>
      <w:tr w:rsidR="007A74DE" w14:paraId="2B63E1B8" w14:textId="77777777" w:rsidTr="007A74DE">
        <w:tc>
          <w:tcPr>
            <w:tcW w:w="7650" w:type="dxa"/>
          </w:tcPr>
          <w:p w14:paraId="7DCB068D" w14:textId="77777777" w:rsidR="007A74DE" w:rsidRDefault="007A74DE" w:rsidP="007A74DE">
            <w:pPr>
              <w:pStyle w:val="Tabletext0"/>
            </w:pPr>
            <w:r w:rsidRPr="007A74DE">
              <w:t>List of Deliverables (LOD)</w:t>
            </w:r>
          </w:p>
        </w:tc>
        <w:tc>
          <w:tcPr>
            <w:tcW w:w="2545" w:type="dxa"/>
          </w:tcPr>
          <w:p w14:paraId="70C75DBC" w14:textId="77777777" w:rsidR="007A74DE" w:rsidRDefault="007A74DE" w:rsidP="007A74DE">
            <w:pPr>
              <w:pStyle w:val="Tabletext0"/>
            </w:pPr>
            <w:r w:rsidRPr="007A74DE">
              <w:t>2 weeks</w:t>
            </w:r>
          </w:p>
        </w:tc>
      </w:tr>
      <w:tr w:rsidR="007A74DE" w14:paraId="2700BB76" w14:textId="77777777" w:rsidTr="007A74DE">
        <w:tc>
          <w:tcPr>
            <w:tcW w:w="7650" w:type="dxa"/>
          </w:tcPr>
          <w:p w14:paraId="31D72364" w14:textId="77777777" w:rsidR="007A74DE" w:rsidRDefault="007A74DE" w:rsidP="007A74DE">
            <w:pPr>
              <w:pStyle w:val="Tabletext0"/>
            </w:pPr>
            <w:r w:rsidRPr="007A74DE">
              <w:t>Detailed time schedule for planning, fabrication, testing and delivery</w:t>
            </w:r>
          </w:p>
        </w:tc>
        <w:tc>
          <w:tcPr>
            <w:tcW w:w="2545" w:type="dxa"/>
          </w:tcPr>
          <w:p w14:paraId="25757B1D" w14:textId="77777777" w:rsidR="007A74DE" w:rsidRDefault="007A74DE" w:rsidP="007A74DE">
            <w:pPr>
              <w:pStyle w:val="Tabletext0"/>
            </w:pPr>
            <w:r w:rsidRPr="007A74DE">
              <w:t>2 weeks</w:t>
            </w:r>
          </w:p>
        </w:tc>
      </w:tr>
      <w:tr w:rsidR="007A74DE" w14:paraId="068E1BE1" w14:textId="77777777" w:rsidTr="007A74DE">
        <w:tc>
          <w:tcPr>
            <w:tcW w:w="7650" w:type="dxa"/>
          </w:tcPr>
          <w:p w14:paraId="622472FC" w14:textId="77777777" w:rsidR="007A74DE" w:rsidRDefault="007A74DE" w:rsidP="007A74DE">
            <w:pPr>
              <w:pStyle w:val="Tabletext0"/>
            </w:pPr>
            <w:r w:rsidRPr="007A74DE">
              <w:t>Final Gas Cooler Datasheet</w:t>
            </w:r>
            <w:r>
              <w:t xml:space="preserve"> </w:t>
            </w:r>
            <w:r w:rsidRPr="007A74DE">
              <w:t>GCUI-TD-GOT-MEC-DAT-003</w:t>
            </w:r>
          </w:p>
        </w:tc>
        <w:tc>
          <w:tcPr>
            <w:tcW w:w="2545" w:type="dxa"/>
          </w:tcPr>
          <w:p w14:paraId="2B5C1493" w14:textId="77777777" w:rsidR="007A74DE" w:rsidRDefault="007A74DE" w:rsidP="007A74DE">
            <w:pPr>
              <w:pStyle w:val="Tabletext0"/>
            </w:pPr>
            <w:r>
              <w:t>4</w:t>
            </w:r>
            <w:r w:rsidRPr="007A74DE">
              <w:t xml:space="preserve"> weeks</w:t>
            </w:r>
          </w:p>
        </w:tc>
      </w:tr>
      <w:tr w:rsidR="007A74DE" w14:paraId="01E33C78" w14:textId="77777777" w:rsidTr="007A74DE">
        <w:tc>
          <w:tcPr>
            <w:tcW w:w="7650" w:type="dxa"/>
          </w:tcPr>
          <w:p w14:paraId="14D03D5D" w14:textId="77777777" w:rsidR="007A74DE" w:rsidRDefault="007A74DE" w:rsidP="007A74DE">
            <w:pPr>
              <w:pStyle w:val="Tabletext0"/>
            </w:pPr>
            <w:r w:rsidRPr="007A74DE">
              <w:t>General Arrangement Drawings</w:t>
            </w:r>
          </w:p>
        </w:tc>
        <w:tc>
          <w:tcPr>
            <w:tcW w:w="2545" w:type="dxa"/>
          </w:tcPr>
          <w:p w14:paraId="13CEDC39" w14:textId="77777777" w:rsidR="007A74DE" w:rsidRDefault="007A74DE" w:rsidP="007A74DE">
            <w:pPr>
              <w:pStyle w:val="Tabletext0"/>
            </w:pPr>
            <w:r>
              <w:t>4</w:t>
            </w:r>
            <w:r w:rsidRPr="007A74DE">
              <w:t xml:space="preserve"> weeks</w:t>
            </w:r>
          </w:p>
        </w:tc>
      </w:tr>
      <w:tr w:rsidR="007A74DE" w14:paraId="760B4EFC" w14:textId="77777777" w:rsidTr="007A74DE">
        <w:tc>
          <w:tcPr>
            <w:tcW w:w="7650" w:type="dxa"/>
          </w:tcPr>
          <w:p w14:paraId="05937F32" w14:textId="77777777" w:rsidR="007A74DE" w:rsidRDefault="007A74DE" w:rsidP="007A74DE">
            <w:pPr>
              <w:pStyle w:val="Tabletext0"/>
            </w:pPr>
            <w:r w:rsidRPr="007A74DE">
              <w:t>Inspection and Test Plan (ITP)</w:t>
            </w:r>
          </w:p>
        </w:tc>
        <w:tc>
          <w:tcPr>
            <w:tcW w:w="2545" w:type="dxa"/>
          </w:tcPr>
          <w:p w14:paraId="06834C1B" w14:textId="77777777" w:rsidR="007A74DE" w:rsidRDefault="007A74DE" w:rsidP="007A74DE">
            <w:pPr>
              <w:pStyle w:val="Tabletext0"/>
            </w:pPr>
            <w:r>
              <w:t>4</w:t>
            </w:r>
            <w:r w:rsidRPr="007A74DE">
              <w:t xml:space="preserve"> weeks</w:t>
            </w:r>
          </w:p>
        </w:tc>
      </w:tr>
      <w:tr w:rsidR="007A74DE" w14:paraId="3F985C9A" w14:textId="77777777" w:rsidTr="007A74DE">
        <w:tc>
          <w:tcPr>
            <w:tcW w:w="7650" w:type="dxa"/>
          </w:tcPr>
          <w:p w14:paraId="2AE20A6B" w14:textId="77777777" w:rsidR="007A74DE" w:rsidRDefault="007A74DE" w:rsidP="007A74DE">
            <w:pPr>
              <w:pStyle w:val="Tabletext0"/>
            </w:pPr>
            <w:r w:rsidRPr="007A74DE">
              <w:t>Foundation guide drawing and static and dynamic loads for detail engineering of civil work by Others</w:t>
            </w:r>
          </w:p>
        </w:tc>
        <w:tc>
          <w:tcPr>
            <w:tcW w:w="2545" w:type="dxa"/>
          </w:tcPr>
          <w:p w14:paraId="3CB67AF8" w14:textId="77777777" w:rsidR="007A74DE" w:rsidRDefault="007A74DE" w:rsidP="007A74DE">
            <w:pPr>
              <w:pStyle w:val="Tabletext0"/>
            </w:pPr>
            <w:r>
              <w:t>6</w:t>
            </w:r>
            <w:r w:rsidRPr="007A74DE">
              <w:t xml:space="preserve"> weeks</w:t>
            </w:r>
          </w:p>
        </w:tc>
      </w:tr>
      <w:tr w:rsidR="007A74DE" w14:paraId="44CE8350" w14:textId="77777777" w:rsidTr="007A74DE">
        <w:tc>
          <w:tcPr>
            <w:tcW w:w="7650" w:type="dxa"/>
          </w:tcPr>
          <w:p w14:paraId="532557FC" w14:textId="77777777" w:rsidR="007A74DE" w:rsidRDefault="007A74DE" w:rsidP="007A74DE">
            <w:pPr>
              <w:pStyle w:val="Tabletext0"/>
            </w:pPr>
            <w:r w:rsidRPr="007A74DE">
              <w:t>Foundation detail drawings of anchoring</w:t>
            </w:r>
          </w:p>
        </w:tc>
        <w:tc>
          <w:tcPr>
            <w:tcW w:w="2545" w:type="dxa"/>
          </w:tcPr>
          <w:p w14:paraId="5AAD48CB" w14:textId="77777777" w:rsidR="007A74DE" w:rsidRDefault="007A74DE" w:rsidP="007A74DE">
            <w:pPr>
              <w:pStyle w:val="Tabletext0"/>
            </w:pPr>
            <w:r>
              <w:t>6</w:t>
            </w:r>
            <w:r w:rsidRPr="007A74DE">
              <w:t xml:space="preserve"> weeks</w:t>
            </w:r>
          </w:p>
        </w:tc>
      </w:tr>
      <w:tr w:rsidR="007A74DE" w14:paraId="0AE76A56" w14:textId="77777777" w:rsidTr="007A74DE">
        <w:tc>
          <w:tcPr>
            <w:tcW w:w="7650" w:type="dxa"/>
          </w:tcPr>
          <w:p w14:paraId="41907FA9" w14:textId="77777777" w:rsidR="007A74DE" w:rsidRPr="007A74DE" w:rsidRDefault="007A74DE" w:rsidP="007A74DE">
            <w:pPr>
              <w:pStyle w:val="Tabletext0"/>
            </w:pPr>
            <w:r w:rsidRPr="007A74DE">
              <w:t>Electrical consumer list</w:t>
            </w:r>
          </w:p>
        </w:tc>
        <w:tc>
          <w:tcPr>
            <w:tcW w:w="2545" w:type="dxa"/>
          </w:tcPr>
          <w:p w14:paraId="5F7E49F0" w14:textId="77777777" w:rsidR="007A74DE" w:rsidRDefault="007A74DE" w:rsidP="007A74DE">
            <w:pPr>
              <w:pStyle w:val="Tabletext0"/>
            </w:pPr>
            <w:r>
              <w:t>6</w:t>
            </w:r>
            <w:r w:rsidRPr="007A74DE">
              <w:t xml:space="preserve"> weeks</w:t>
            </w:r>
          </w:p>
        </w:tc>
      </w:tr>
      <w:tr w:rsidR="007A74DE" w14:paraId="017548B1" w14:textId="77777777" w:rsidTr="007A74DE">
        <w:tc>
          <w:tcPr>
            <w:tcW w:w="7650" w:type="dxa"/>
          </w:tcPr>
          <w:p w14:paraId="6AE7192A" w14:textId="77777777" w:rsidR="007A74DE" w:rsidRPr="007A74DE" w:rsidRDefault="007A74DE" w:rsidP="007A74DE">
            <w:pPr>
              <w:pStyle w:val="Tabletext0"/>
            </w:pPr>
            <w:r w:rsidRPr="007A74DE">
              <w:t>Equipment datasheets</w:t>
            </w:r>
          </w:p>
        </w:tc>
        <w:tc>
          <w:tcPr>
            <w:tcW w:w="2545" w:type="dxa"/>
          </w:tcPr>
          <w:p w14:paraId="3EBD5BBD" w14:textId="77777777" w:rsidR="007A74DE" w:rsidRDefault="007A74DE" w:rsidP="007A74DE">
            <w:pPr>
              <w:pStyle w:val="Tabletext0"/>
            </w:pPr>
            <w:r>
              <w:t>8</w:t>
            </w:r>
            <w:r w:rsidRPr="007A74DE">
              <w:t xml:space="preserve"> weeks</w:t>
            </w:r>
          </w:p>
        </w:tc>
      </w:tr>
      <w:tr w:rsidR="007A74DE" w14:paraId="42EA944A" w14:textId="77777777" w:rsidTr="007A74DE">
        <w:tc>
          <w:tcPr>
            <w:tcW w:w="7650" w:type="dxa"/>
          </w:tcPr>
          <w:p w14:paraId="0B72586A" w14:textId="77777777" w:rsidR="007A74DE" w:rsidRPr="007A74DE" w:rsidRDefault="007A74DE" w:rsidP="007A74DE">
            <w:pPr>
              <w:pStyle w:val="Tabletext0"/>
            </w:pPr>
            <w:r w:rsidRPr="007A74DE">
              <w:t>Wiring Diagrams</w:t>
            </w:r>
          </w:p>
        </w:tc>
        <w:tc>
          <w:tcPr>
            <w:tcW w:w="2545" w:type="dxa"/>
          </w:tcPr>
          <w:p w14:paraId="3CB69122" w14:textId="77777777" w:rsidR="007A74DE" w:rsidRDefault="007A74DE" w:rsidP="007A74DE">
            <w:pPr>
              <w:pStyle w:val="Tabletext0"/>
            </w:pPr>
            <w:r>
              <w:t>8</w:t>
            </w:r>
            <w:r w:rsidRPr="007A74DE">
              <w:t xml:space="preserve"> weeks</w:t>
            </w:r>
          </w:p>
        </w:tc>
      </w:tr>
      <w:tr w:rsidR="007A74DE" w14:paraId="1B80D51D" w14:textId="77777777" w:rsidTr="007A74DE">
        <w:tc>
          <w:tcPr>
            <w:tcW w:w="7650" w:type="dxa"/>
          </w:tcPr>
          <w:p w14:paraId="3C47AF41" w14:textId="77777777" w:rsidR="007A74DE" w:rsidRPr="007A74DE" w:rsidRDefault="007A74DE" w:rsidP="007A74DE">
            <w:pPr>
              <w:pStyle w:val="Tabletext0"/>
            </w:pPr>
            <w:r w:rsidRPr="007A74DE">
              <w:t>ATEX certifications</w:t>
            </w:r>
          </w:p>
        </w:tc>
        <w:tc>
          <w:tcPr>
            <w:tcW w:w="2545" w:type="dxa"/>
          </w:tcPr>
          <w:p w14:paraId="251B1852" w14:textId="77777777" w:rsidR="007A74DE" w:rsidRDefault="007A74DE" w:rsidP="007A74DE">
            <w:pPr>
              <w:pStyle w:val="Tabletext0"/>
            </w:pPr>
            <w:r>
              <w:t>8</w:t>
            </w:r>
            <w:r w:rsidRPr="007A74DE">
              <w:t xml:space="preserve"> weeks</w:t>
            </w:r>
          </w:p>
        </w:tc>
      </w:tr>
      <w:tr w:rsidR="007A74DE" w14:paraId="7E0B0C1A" w14:textId="77777777" w:rsidTr="007A74DE">
        <w:tc>
          <w:tcPr>
            <w:tcW w:w="7650" w:type="dxa"/>
          </w:tcPr>
          <w:p w14:paraId="387C6C6A" w14:textId="77777777" w:rsidR="007A74DE" w:rsidRPr="007A74DE" w:rsidRDefault="007A74DE" w:rsidP="007A74DE">
            <w:pPr>
              <w:pStyle w:val="Tabletext0"/>
            </w:pPr>
            <w:r w:rsidRPr="007A74DE">
              <w:t>Balance certificate for fans</w:t>
            </w:r>
          </w:p>
        </w:tc>
        <w:tc>
          <w:tcPr>
            <w:tcW w:w="2545" w:type="dxa"/>
          </w:tcPr>
          <w:p w14:paraId="1857DECD" w14:textId="77777777" w:rsidR="007A74DE" w:rsidRDefault="007A74DE" w:rsidP="007A74DE">
            <w:pPr>
              <w:pStyle w:val="Tabletext0"/>
            </w:pPr>
            <w:r>
              <w:t>10</w:t>
            </w:r>
            <w:r w:rsidRPr="007A74DE">
              <w:t xml:space="preserve"> weeks</w:t>
            </w:r>
          </w:p>
        </w:tc>
      </w:tr>
      <w:tr w:rsidR="007A74DE" w14:paraId="2072FD88" w14:textId="77777777" w:rsidTr="007A74DE">
        <w:tc>
          <w:tcPr>
            <w:tcW w:w="7650" w:type="dxa"/>
          </w:tcPr>
          <w:p w14:paraId="08DC330A" w14:textId="77777777" w:rsidR="007A74DE" w:rsidRPr="007A74DE" w:rsidRDefault="007A74DE" w:rsidP="007A74DE">
            <w:pPr>
              <w:pStyle w:val="Tabletext0"/>
            </w:pPr>
            <w:r w:rsidRPr="007A74DE">
              <w:t>Static calculation of steel structure</w:t>
            </w:r>
          </w:p>
        </w:tc>
        <w:tc>
          <w:tcPr>
            <w:tcW w:w="2545" w:type="dxa"/>
          </w:tcPr>
          <w:p w14:paraId="029EC833" w14:textId="77777777" w:rsidR="007A74DE" w:rsidRDefault="007A74DE" w:rsidP="007A74DE">
            <w:pPr>
              <w:pStyle w:val="Tabletext0"/>
            </w:pPr>
            <w:r>
              <w:t>10</w:t>
            </w:r>
            <w:r w:rsidRPr="007A74DE">
              <w:t xml:space="preserve"> weeks</w:t>
            </w:r>
          </w:p>
        </w:tc>
      </w:tr>
      <w:tr w:rsidR="007A74DE" w14:paraId="73DC254C" w14:textId="77777777" w:rsidTr="007A74DE">
        <w:tc>
          <w:tcPr>
            <w:tcW w:w="7650" w:type="dxa"/>
          </w:tcPr>
          <w:p w14:paraId="76751C4D" w14:textId="77777777" w:rsidR="007A74DE" w:rsidRPr="007A74DE" w:rsidRDefault="007A74DE" w:rsidP="007A74DE">
            <w:pPr>
              <w:pStyle w:val="Tabletext0"/>
            </w:pPr>
            <w:r w:rsidRPr="007A74DE">
              <w:lastRenderedPageBreak/>
              <w:t>Spare part list for 2 years operation</w:t>
            </w:r>
          </w:p>
        </w:tc>
        <w:tc>
          <w:tcPr>
            <w:tcW w:w="2545" w:type="dxa"/>
          </w:tcPr>
          <w:p w14:paraId="05CBBB46" w14:textId="77777777" w:rsidR="007A74DE" w:rsidRDefault="007A74DE" w:rsidP="007A74DE">
            <w:pPr>
              <w:pStyle w:val="Tabletext0"/>
            </w:pPr>
            <w:r>
              <w:t>10</w:t>
            </w:r>
            <w:r w:rsidRPr="007A74DE">
              <w:t xml:space="preserve"> weeks</w:t>
            </w:r>
          </w:p>
        </w:tc>
      </w:tr>
      <w:tr w:rsidR="007A74DE" w14:paraId="2C1B6979" w14:textId="77777777" w:rsidTr="007A74DE">
        <w:tc>
          <w:tcPr>
            <w:tcW w:w="7650" w:type="dxa"/>
          </w:tcPr>
          <w:p w14:paraId="5F8FCFA4" w14:textId="77777777" w:rsidR="007A74DE" w:rsidRPr="007A74DE" w:rsidRDefault="007A74DE" w:rsidP="007A74DE">
            <w:pPr>
              <w:pStyle w:val="Tabletext0"/>
            </w:pPr>
            <w:r w:rsidRPr="007A74DE">
              <w:t>Operation and maintenance manuals</w:t>
            </w:r>
          </w:p>
        </w:tc>
        <w:tc>
          <w:tcPr>
            <w:tcW w:w="2545" w:type="dxa"/>
          </w:tcPr>
          <w:p w14:paraId="2B1DAA4F" w14:textId="77777777" w:rsidR="007A74DE" w:rsidRDefault="007A74DE" w:rsidP="007A74DE">
            <w:pPr>
              <w:pStyle w:val="Tabletext0"/>
            </w:pPr>
            <w:r w:rsidRPr="007A74DE">
              <w:t>At delivery of Gas Cooler</w:t>
            </w:r>
          </w:p>
        </w:tc>
      </w:tr>
      <w:tr w:rsidR="007A74DE" w14:paraId="74DE5FC2" w14:textId="77777777" w:rsidTr="007A74DE">
        <w:tc>
          <w:tcPr>
            <w:tcW w:w="7650" w:type="dxa"/>
          </w:tcPr>
          <w:p w14:paraId="32AA1974" w14:textId="77777777" w:rsidR="007A74DE" w:rsidRPr="007A74DE" w:rsidRDefault="007A74DE" w:rsidP="007A74DE">
            <w:pPr>
              <w:pStyle w:val="Tabletext0"/>
            </w:pPr>
            <w:r w:rsidRPr="007A74DE">
              <w:t>Final documentation including inspection reports and material certificates</w:t>
            </w:r>
          </w:p>
        </w:tc>
        <w:tc>
          <w:tcPr>
            <w:tcW w:w="2545" w:type="dxa"/>
          </w:tcPr>
          <w:p w14:paraId="429F5075" w14:textId="77777777" w:rsidR="007A74DE" w:rsidRDefault="007A74DE" w:rsidP="007A74DE">
            <w:pPr>
              <w:pStyle w:val="Tabletext0"/>
            </w:pPr>
            <w:r w:rsidRPr="007A74DE">
              <w:t>At delivery of Gas Cooler</w:t>
            </w:r>
          </w:p>
        </w:tc>
      </w:tr>
      <w:tr w:rsidR="007A74DE" w14:paraId="147A44C7" w14:textId="77777777" w:rsidTr="007A74DE">
        <w:tc>
          <w:tcPr>
            <w:tcW w:w="7650" w:type="dxa"/>
          </w:tcPr>
          <w:p w14:paraId="120C8BB7" w14:textId="77777777" w:rsidR="007A74DE" w:rsidRPr="007A74DE" w:rsidRDefault="007A74DE" w:rsidP="007A74DE">
            <w:pPr>
              <w:pStyle w:val="Tabletext0"/>
            </w:pPr>
            <w:r w:rsidRPr="007A74DE">
              <w:t>CE-Declaration of Conformity / Certificate of Conformity</w:t>
            </w:r>
          </w:p>
        </w:tc>
        <w:tc>
          <w:tcPr>
            <w:tcW w:w="2545" w:type="dxa"/>
          </w:tcPr>
          <w:p w14:paraId="0658B73D" w14:textId="77777777" w:rsidR="007A74DE" w:rsidRDefault="007A74DE" w:rsidP="007A74DE">
            <w:pPr>
              <w:pStyle w:val="Tabletext0"/>
            </w:pPr>
            <w:r w:rsidRPr="007A74DE">
              <w:t>At delivery of Gas Cooler</w:t>
            </w:r>
          </w:p>
        </w:tc>
      </w:tr>
      <w:tr w:rsidR="007A74DE" w14:paraId="2B533B46" w14:textId="77777777" w:rsidTr="007A74DE">
        <w:tc>
          <w:tcPr>
            <w:tcW w:w="7650" w:type="dxa"/>
          </w:tcPr>
          <w:p w14:paraId="31AD40D0" w14:textId="77777777" w:rsidR="007A74DE" w:rsidRPr="007A74DE" w:rsidRDefault="007A74DE" w:rsidP="007A74DE">
            <w:pPr>
              <w:pStyle w:val="Tabletext0"/>
            </w:pPr>
            <w:r w:rsidRPr="007A74DE">
              <w:t>Welding and NDE procedures / qualifications</w:t>
            </w:r>
          </w:p>
        </w:tc>
        <w:tc>
          <w:tcPr>
            <w:tcW w:w="2545" w:type="dxa"/>
          </w:tcPr>
          <w:p w14:paraId="5E9C4014" w14:textId="77777777" w:rsidR="007A74DE" w:rsidRDefault="007A74DE" w:rsidP="007A74DE">
            <w:pPr>
              <w:pStyle w:val="Tabletext0"/>
            </w:pPr>
            <w:r w:rsidRPr="007A74DE">
              <w:t>At delivery of Gas Cooler</w:t>
            </w:r>
          </w:p>
        </w:tc>
      </w:tr>
      <w:tr w:rsidR="007A74DE" w14:paraId="6F99AD96" w14:textId="77777777" w:rsidTr="007A74DE">
        <w:tc>
          <w:tcPr>
            <w:tcW w:w="7650" w:type="dxa"/>
          </w:tcPr>
          <w:p w14:paraId="3315B782" w14:textId="77777777" w:rsidR="007A74DE" w:rsidRPr="007A74DE" w:rsidRDefault="007A74DE" w:rsidP="007A74DE">
            <w:pPr>
              <w:pStyle w:val="Tabletext0"/>
            </w:pPr>
            <w:r w:rsidRPr="007A74DE">
              <w:t>Testing procedure for shop and site</w:t>
            </w:r>
          </w:p>
        </w:tc>
        <w:tc>
          <w:tcPr>
            <w:tcW w:w="2545" w:type="dxa"/>
          </w:tcPr>
          <w:p w14:paraId="632DD037" w14:textId="77777777" w:rsidR="007A74DE" w:rsidRDefault="007A74DE" w:rsidP="007A74DE">
            <w:pPr>
              <w:pStyle w:val="Tabletext0"/>
            </w:pPr>
            <w:r w:rsidRPr="007A74DE">
              <w:t>10 weeks prior test</w:t>
            </w:r>
          </w:p>
        </w:tc>
      </w:tr>
      <w:tr w:rsidR="007A74DE" w14:paraId="37569243" w14:textId="77777777" w:rsidTr="007A74DE">
        <w:tc>
          <w:tcPr>
            <w:tcW w:w="7650" w:type="dxa"/>
          </w:tcPr>
          <w:p w14:paraId="75A54B00" w14:textId="77777777" w:rsidR="007A74DE" w:rsidRPr="007A74DE" w:rsidRDefault="007A74DE" w:rsidP="007A74DE">
            <w:pPr>
              <w:pStyle w:val="Tabletext0"/>
            </w:pPr>
            <w:r w:rsidRPr="007A74DE">
              <w:t>Packing list</w:t>
            </w:r>
          </w:p>
        </w:tc>
        <w:tc>
          <w:tcPr>
            <w:tcW w:w="2545" w:type="dxa"/>
          </w:tcPr>
          <w:p w14:paraId="613B3469" w14:textId="77777777" w:rsidR="007A74DE" w:rsidRDefault="007A74DE" w:rsidP="007A74DE">
            <w:pPr>
              <w:pStyle w:val="Tabletext0"/>
            </w:pPr>
            <w:r w:rsidRPr="007A74DE">
              <w:t>8 weeks before delivery</w:t>
            </w:r>
          </w:p>
        </w:tc>
      </w:tr>
      <w:tr w:rsidR="007A74DE" w14:paraId="0173FF39" w14:textId="77777777" w:rsidTr="007A74DE">
        <w:tc>
          <w:tcPr>
            <w:tcW w:w="7650" w:type="dxa"/>
          </w:tcPr>
          <w:p w14:paraId="0F35E052" w14:textId="77777777" w:rsidR="007A74DE" w:rsidRPr="007A74DE" w:rsidRDefault="007A74DE" w:rsidP="007A74DE">
            <w:pPr>
              <w:pStyle w:val="Tabletext0"/>
            </w:pPr>
            <w:r w:rsidRPr="007A74DE">
              <w:t>Progress reports</w:t>
            </w:r>
          </w:p>
        </w:tc>
        <w:tc>
          <w:tcPr>
            <w:tcW w:w="2545" w:type="dxa"/>
          </w:tcPr>
          <w:p w14:paraId="20EB644F" w14:textId="77777777" w:rsidR="007A74DE" w:rsidRPr="007A74DE" w:rsidRDefault="007A74DE" w:rsidP="007A74DE">
            <w:pPr>
              <w:pStyle w:val="Tabletext0"/>
            </w:pPr>
            <w:r w:rsidRPr="007A74DE">
              <w:t>monthly</w:t>
            </w:r>
          </w:p>
        </w:tc>
      </w:tr>
    </w:tbl>
    <w:p w14:paraId="5A12DCFC" w14:textId="77777777" w:rsidR="007A74DE" w:rsidRDefault="005776BE" w:rsidP="005776BE">
      <w:pPr>
        <w:pStyle w:val="Textafterobject"/>
      </w:pPr>
      <w:r w:rsidRPr="005776BE">
        <w:t>All documents shall be issued in “as-built” revision before end of contract (prior last payment). The as-built documentation shall be handed over to the Employer two times as hardcopy and once digital in PDF and native file on CD.</w:t>
      </w:r>
    </w:p>
    <w:p w14:paraId="20B4A0FE" w14:textId="77777777" w:rsidR="005776BE" w:rsidRDefault="005776BE" w:rsidP="005776BE">
      <w:pPr>
        <w:pStyle w:val="Heading2"/>
      </w:pPr>
      <w:bookmarkStart w:id="93" w:name="_Toc54863735"/>
      <w:r w:rsidRPr="005776BE">
        <w:t>Progress Report</w:t>
      </w:r>
      <w:bookmarkEnd w:id="93"/>
    </w:p>
    <w:p w14:paraId="4C90EF5D" w14:textId="77777777" w:rsidR="005776BE" w:rsidRDefault="005776BE" w:rsidP="005776BE">
      <w:pPr>
        <w:pStyle w:val="Text"/>
      </w:pPr>
      <w:r>
        <w:t>The Supplier shall supply a schedule showing the documents for review and approval, material procurement and a production / installation progress.</w:t>
      </w:r>
    </w:p>
    <w:p w14:paraId="6F3B9A60" w14:textId="77777777" w:rsidR="005776BE" w:rsidRDefault="005776BE" w:rsidP="005776BE">
      <w:pPr>
        <w:pStyle w:val="Text"/>
      </w:pPr>
      <w:r>
        <w:t xml:space="preserve">The schedule shall be updated </w:t>
      </w:r>
      <w:proofErr w:type="gramStart"/>
      <w:r>
        <w:t>on a monthly basis</w:t>
      </w:r>
      <w:proofErr w:type="gramEnd"/>
      <w:r>
        <w:t>.</w:t>
      </w:r>
    </w:p>
    <w:p w14:paraId="5C9E3BAD" w14:textId="77777777" w:rsidR="005776BE" w:rsidRDefault="005776BE" w:rsidP="005776BE">
      <w:pPr>
        <w:pStyle w:val="Heading2"/>
      </w:pPr>
      <w:bookmarkStart w:id="94" w:name="_Toc54863736"/>
      <w:r w:rsidRPr="005776BE">
        <w:t>Drawings</w:t>
      </w:r>
      <w:bookmarkEnd w:id="94"/>
    </w:p>
    <w:p w14:paraId="3D643DC8" w14:textId="6B8D2B54" w:rsidR="005776BE" w:rsidRDefault="005776BE" w:rsidP="005776BE">
      <w:pPr>
        <w:pStyle w:val="Text"/>
      </w:pPr>
      <w:r>
        <w:t>General arrangement drawings shall be submitted to the Employer / Contractor for review and approval. "Approved" status drawings shall be issued after final approval.</w:t>
      </w:r>
      <w:r w:rsidR="00D61A9E">
        <w:t xml:space="preserve"> </w:t>
      </w:r>
      <w:r w:rsidR="00D61A9E" w:rsidRPr="00D61A9E">
        <w:t>Documents prepared by the Supplier must be submitted also in an editable form (*.docx, *.xlsx, *.</w:t>
      </w:r>
      <w:proofErr w:type="spellStart"/>
      <w:r w:rsidR="00D61A9E" w:rsidRPr="00D61A9E">
        <w:t>dwg</w:t>
      </w:r>
      <w:proofErr w:type="spellEnd"/>
      <w:r w:rsidR="00D61A9E" w:rsidRPr="00D61A9E">
        <w:t xml:space="preserve"> etc.).</w:t>
      </w:r>
    </w:p>
    <w:p w14:paraId="49A2E4A4" w14:textId="77777777" w:rsidR="005776BE" w:rsidRDefault="005776BE" w:rsidP="005776BE">
      <w:pPr>
        <w:pStyle w:val="Text"/>
      </w:pPr>
      <w:r>
        <w:t xml:space="preserve">The components and process to produce the ordered Equipment shall be shown in sufficient detail to be fully appraised, </w:t>
      </w:r>
      <w:proofErr w:type="gramStart"/>
      <w:r>
        <w:t>e.g.</w:t>
      </w:r>
      <w:proofErr w:type="gramEnd"/>
      <w:r>
        <w:t xml:space="preserve"> plating drawings, shall as a minimum, show the position of all through thickness welds, together with material thicknesses and specifications, clearly indicating the welding procedure specification which is applicable to each weld.</w:t>
      </w:r>
    </w:p>
    <w:p w14:paraId="092A5042" w14:textId="77777777" w:rsidR="005776BE" w:rsidRDefault="005776BE" w:rsidP="005776BE">
      <w:pPr>
        <w:pStyle w:val="Text"/>
      </w:pPr>
      <w:r>
        <w:t xml:space="preserve">General arrangement drawings shall be to scale and show the relative location and main dimensions of all components including elevations and orientations of bars, </w:t>
      </w:r>
      <w:proofErr w:type="gramStart"/>
      <w:r>
        <w:t>nameplates</w:t>
      </w:r>
      <w:proofErr w:type="gramEnd"/>
      <w:r>
        <w:t xml:space="preserve"> and nameplate details.</w:t>
      </w:r>
    </w:p>
    <w:p w14:paraId="6A98CF3C" w14:textId="085D98C8" w:rsidR="005776BE" w:rsidRDefault="005776BE" w:rsidP="005776BE">
      <w:pPr>
        <w:pStyle w:val="Heading1"/>
      </w:pPr>
      <w:r>
        <w:t>Detail drawings which may be included on the general arrangement shall include thicknesses and dimensions of all components, weld details, machining and surface finish requirements and nameplate details.</w:t>
      </w:r>
      <w:bookmarkStart w:id="95" w:name="_Toc54863737"/>
      <w:r w:rsidRPr="005776BE">
        <w:t>QUALITY ASSURANCE</w:t>
      </w:r>
      <w:bookmarkEnd w:id="95"/>
    </w:p>
    <w:p w14:paraId="035322D7" w14:textId="77777777" w:rsidR="005776BE" w:rsidRDefault="005776BE" w:rsidP="005776BE">
      <w:pPr>
        <w:pStyle w:val="Text"/>
      </w:pPr>
      <w:r>
        <w:t>Supplier shall operate an effective QA System which, as a minimum, shall comply with the requirements of ISO 9001, a copy of their ISO 9001 Certificate shall be provided.</w:t>
      </w:r>
    </w:p>
    <w:p w14:paraId="276C571E" w14:textId="77777777" w:rsidR="005776BE" w:rsidRDefault="005776BE" w:rsidP="005776BE">
      <w:pPr>
        <w:pStyle w:val="Text"/>
      </w:pPr>
      <w:r>
        <w:lastRenderedPageBreak/>
        <w:t>A project specific Quality Plan specifying quality controls for the product shall be provided. The Plan shall address all applicable parts of the Scope of Supply including Sub-Supplier activities. Where Sub-Supplier Quality Plans are submitted such plans shall be approved by Supplier prior to submission.</w:t>
      </w:r>
    </w:p>
    <w:p w14:paraId="0256D88C" w14:textId="77777777" w:rsidR="005776BE" w:rsidRDefault="005776BE" w:rsidP="005776BE">
      <w:pPr>
        <w:pStyle w:val="Heading2"/>
      </w:pPr>
      <w:bookmarkStart w:id="96" w:name="_Toc54863738"/>
      <w:r w:rsidRPr="005776BE">
        <w:t>Inspections</w:t>
      </w:r>
      <w:bookmarkEnd w:id="96"/>
    </w:p>
    <w:p w14:paraId="58BE1147" w14:textId="77777777" w:rsidR="005776BE" w:rsidRDefault="005776BE" w:rsidP="005776BE">
      <w:pPr>
        <w:pStyle w:val="Text"/>
      </w:pPr>
      <w:r>
        <w:t>Examination or tests may be reviewed or witnessed by Employer or its authorized representative at the Supplier’s facility. A general inspection of the facility for quality control procedures may be made as selected by the representative.</w:t>
      </w:r>
    </w:p>
    <w:p w14:paraId="0EA9C743" w14:textId="77777777" w:rsidR="005776BE" w:rsidRDefault="005776BE" w:rsidP="005776BE">
      <w:pPr>
        <w:pStyle w:val="Text"/>
      </w:pPr>
      <w:r>
        <w:t>Repairs shall also be inspected as selected by the Employer’s representative after the repairs have been completed.</w:t>
      </w:r>
    </w:p>
    <w:p w14:paraId="224E0020" w14:textId="77777777" w:rsidR="005776BE" w:rsidRDefault="005776BE" w:rsidP="005776BE">
      <w:pPr>
        <w:pStyle w:val="Heading2"/>
      </w:pPr>
      <w:bookmarkStart w:id="97" w:name="_Toc54863739"/>
      <w:r w:rsidRPr="005776BE">
        <w:t>Refurbishments</w:t>
      </w:r>
      <w:bookmarkEnd w:id="97"/>
    </w:p>
    <w:p w14:paraId="25679A9A" w14:textId="77777777" w:rsidR="005776BE" w:rsidRDefault="005776BE" w:rsidP="005776BE">
      <w:pPr>
        <w:pStyle w:val="Text"/>
      </w:pPr>
      <w:r w:rsidRPr="005776BE">
        <w:t>Refurbishment is not permitted unless specifically authorized and if the requirements of this specification are satisfied.</w:t>
      </w:r>
    </w:p>
    <w:p w14:paraId="12A2CAA8" w14:textId="77777777" w:rsidR="005776BE" w:rsidRDefault="005776BE" w:rsidP="005776BE">
      <w:pPr>
        <w:pStyle w:val="Heading2"/>
      </w:pPr>
      <w:bookmarkStart w:id="98" w:name="_Toc54863740"/>
      <w:r w:rsidRPr="005776BE">
        <w:t>Major Repairs</w:t>
      </w:r>
      <w:bookmarkEnd w:id="98"/>
    </w:p>
    <w:p w14:paraId="0A45582A" w14:textId="77777777" w:rsidR="005776BE" w:rsidRPr="005776BE" w:rsidRDefault="005776BE" w:rsidP="005776BE">
      <w:pPr>
        <w:pStyle w:val="Text"/>
      </w:pPr>
      <w:r w:rsidRPr="005776BE">
        <w:t>Major repairs shall not be performed without authorization by Employer.</w:t>
      </w:r>
    </w:p>
    <w:p w14:paraId="52FBEB64" w14:textId="77777777" w:rsidR="007F7291" w:rsidRDefault="007F7291" w:rsidP="007F7291">
      <w:pPr>
        <w:pStyle w:val="Heading1"/>
      </w:pPr>
      <w:bookmarkStart w:id="99" w:name="_Toc48896156"/>
      <w:bookmarkStart w:id="100" w:name="_Toc54863741"/>
      <w:bookmarkEnd w:id="4"/>
      <w:r w:rsidRPr="008378C6">
        <w:t>SHIPPING AND LOADING</w:t>
      </w:r>
      <w:bookmarkEnd w:id="99"/>
      <w:bookmarkEnd w:id="100"/>
    </w:p>
    <w:p w14:paraId="21540187" w14:textId="56B5C4BE" w:rsidR="00251B9F" w:rsidRPr="00251B9F" w:rsidRDefault="007F7291" w:rsidP="00251B9F">
      <w:pPr>
        <w:pStyle w:val="Text"/>
      </w:pPr>
      <w:r w:rsidRPr="008378C6">
        <w:t xml:space="preserve">After testing, </w:t>
      </w:r>
      <w:proofErr w:type="gramStart"/>
      <w:r w:rsidRPr="008378C6">
        <w:t>painting</w:t>
      </w:r>
      <w:proofErr w:type="gramEnd"/>
      <w:r w:rsidRPr="008378C6">
        <w:t xml:space="preserve"> and preservation the </w:t>
      </w:r>
      <w:r>
        <w:t>coolers</w:t>
      </w:r>
      <w:r w:rsidRPr="008378C6">
        <w:t xml:space="preserve"> shall be adequately protected for shipping such that handling damage during shipping is prevented. </w:t>
      </w:r>
      <w:r>
        <w:t xml:space="preserve">The </w:t>
      </w:r>
      <w:r w:rsidRPr="00041C76">
        <w:t xml:space="preserve">packaging must be such that the equipment can be stored outdoors for up to </w:t>
      </w:r>
      <w:r w:rsidR="00542F83">
        <w:t>one</w:t>
      </w:r>
      <w:r w:rsidR="00542F83" w:rsidRPr="00041C76">
        <w:t xml:space="preserve"> </w:t>
      </w:r>
      <w:r w:rsidRPr="00041C76">
        <w:t>year</w:t>
      </w:r>
      <w:r>
        <w:t xml:space="preserve">. </w:t>
      </w:r>
      <w:r w:rsidRPr="008378C6">
        <w:t xml:space="preserve">The Supplier shall notify Employer / Engineer of the shipping date at least forty-eight (48) hours prior to shipment. All documentation in accordance </w:t>
      </w:r>
      <w:proofErr w:type="gramStart"/>
      <w:r w:rsidRPr="008378C6">
        <w:t>to</w:t>
      </w:r>
      <w:proofErr w:type="gramEnd"/>
      <w:r w:rsidRPr="008378C6">
        <w:t xml:space="preserve"> </w:t>
      </w:r>
      <w:r>
        <w:t xml:space="preserve">chapter </w:t>
      </w:r>
      <w:r>
        <w:fldChar w:fldCharType="begin"/>
      </w:r>
      <w:r>
        <w:instrText xml:space="preserve"> REF _Ref54279170 \r \h </w:instrText>
      </w:r>
      <w:r>
        <w:fldChar w:fldCharType="separate"/>
      </w:r>
      <w:r w:rsidR="009337B9">
        <w:t>5</w:t>
      </w:r>
      <w:r>
        <w:fldChar w:fldCharType="end"/>
      </w:r>
      <w:r w:rsidRPr="008378C6">
        <w:t xml:space="preserve"> shall be sent to Employer / Engineer for approval before shipping of </w:t>
      </w:r>
      <w:r>
        <w:t>coolers</w:t>
      </w:r>
      <w:r w:rsidRPr="008378C6">
        <w:t>.</w:t>
      </w:r>
    </w:p>
    <w:sectPr w:rsidR="00251B9F" w:rsidRPr="00251B9F" w:rsidSect="00424ED1">
      <w:headerReference w:type="default" r:id="rId14"/>
      <w:footerReference w:type="default" r:id="rId15"/>
      <w:footnotePr>
        <w:numRestart w:val="eachPage"/>
      </w:footnotePr>
      <w:endnotePr>
        <w:numFmt w:val="decimal"/>
      </w:endnotePr>
      <w:pgSz w:w="11906" w:h="16838" w:code="9"/>
      <w:pgMar w:top="851" w:right="567" w:bottom="567" w:left="1134" w:header="720" w:footer="11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98B0" w14:textId="77777777" w:rsidR="000673DC" w:rsidRDefault="000673DC">
      <w:r>
        <w:separator/>
      </w:r>
    </w:p>
    <w:p w14:paraId="792066D5" w14:textId="77777777" w:rsidR="000673DC" w:rsidRDefault="000673DC"/>
    <w:p w14:paraId="6B1603D8" w14:textId="77777777" w:rsidR="000673DC" w:rsidRDefault="000673DC"/>
  </w:endnote>
  <w:endnote w:type="continuationSeparator" w:id="0">
    <w:p w14:paraId="46322EF5" w14:textId="77777777" w:rsidR="000673DC" w:rsidRDefault="000673DC">
      <w:r>
        <w:continuationSeparator/>
      </w:r>
    </w:p>
    <w:p w14:paraId="0E404F2A" w14:textId="77777777" w:rsidR="000673DC" w:rsidRDefault="000673DC"/>
    <w:p w14:paraId="5429AFC9" w14:textId="77777777" w:rsidR="000673DC" w:rsidRDefault="00067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BA"/>
    <w:family w:val="swiss"/>
    <w:pitch w:val="variable"/>
    <w:sig w:usb0="A00002AF" w:usb1="400078FB"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Exo-Black">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AD63" w14:textId="77777777" w:rsidR="00D32B53" w:rsidRPr="00D5477E" w:rsidRDefault="00D32B53">
    <w:pPr>
      <w:pStyle w:val="Footer"/>
      <w:rPr>
        <w:rFonts w:ascii="Arial Narrow" w:hAnsi="Arial Narrow"/>
        <w:bCs/>
        <w:noProof/>
        <w:sz w:val="8"/>
        <w:szCs w:val="8"/>
        <w:lang w:val="cs-CZ"/>
      </w:rPr>
    </w:pPr>
  </w:p>
  <w:tbl>
    <w:tblPr>
      <w:tblW w:w="102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968"/>
      <w:gridCol w:w="1557"/>
    </w:tblGrid>
    <w:tr w:rsidR="00D32B53" w:rsidRPr="00D5477E" w14:paraId="46C77B6C" w14:textId="77777777" w:rsidTr="004153BC">
      <w:trPr>
        <w:jc w:val="right"/>
      </w:trPr>
      <w:tc>
        <w:tcPr>
          <w:tcW w:w="3681" w:type="dxa"/>
          <w:tcBorders>
            <w:top w:val="single" w:sz="4" w:space="0" w:color="auto"/>
            <w:left w:val="single" w:sz="4" w:space="0" w:color="auto"/>
            <w:bottom w:val="single" w:sz="4" w:space="0" w:color="auto"/>
            <w:right w:val="single" w:sz="4" w:space="0" w:color="auto"/>
          </w:tcBorders>
          <w:hideMark/>
        </w:tcPr>
        <w:p w14:paraId="421C8B5A" w14:textId="77777777" w:rsidR="00D32B53" w:rsidRPr="00D5477E" w:rsidRDefault="00D32B53" w:rsidP="00755935">
          <w:pPr>
            <w:pStyle w:val="Footer"/>
            <w:tabs>
              <w:tab w:val="clear" w:pos="4320"/>
              <w:tab w:val="clear" w:pos="8640"/>
            </w:tabs>
            <w:rPr>
              <w:rFonts w:ascii="Arial Narrow" w:hAnsi="Arial Narrow" w:cs="Arial"/>
              <w:noProof/>
              <w:lang w:val="cs-CZ"/>
            </w:rPr>
          </w:pPr>
          <w:r>
            <w:rPr>
              <w:rFonts w:ascii="Arial Narrow" w:hAnsi="Arial Narrow" w:cs="Arial"/>
              <w:noProof/>
              <w:lang w:val="cs-CZ"/>
            </w:rPr>
            <w:t>D.No</w:t>
          </w:r>
          <w:r w:rsidRPr="00D5477E">
            <w:rPr>
              <w:rFonts w:ascii="Arial Narrow" w:hAnsi="Arial Narrow" w:cs="Arial"/>
              <w:noProof/>
              <w:lang w:val="cs-CZ"/>
            </w:rPr>
            <w:t xml:space="preserve">.: </w:t>
          </w:r>
          <w:r w:rsidRPr="00F34BDD">
            <w:rPr>
              <w:rFonts w:ascii="Arial Narrow" w:hAnsi="Arial Narrow"/>
              <w:lang w:val="en-GB"/>
            </w:rPr>
            <w:t>GCUI-TD-GOT-MEC-SPC-003</w:t>
          </w:r>
        </w:p>
      </w:tc>
      <w:tc>
        <w:tcPr>
          <w:tcW w:w="4968" w:type="dxa"/>
          <w:vMerge w:val="restart"/>
          <w:tcBorders>
            <w:top w:val="single" w:sz="4" w:space="0" w:color="auto"/>
            <w:left w:val="single" w:sz="4" w:space="0" w:color="auto"/>
            <w:bottom w:val="single" w:sz="4" w:space="0" w:color="auto"/>
            <w:right w:val="single" w:sz="4" w:space="0" w:color="auto"/>
          </w:tcBorders>
          <w:vAlign w:val="center"/>
          <w:hideMark/>
        </w:tcPr>
        <w:p w14:paraId="5C1AD41C" w14:textId="77777777" w:rsidR="00D32B53" w:rsidRPr="007C4883" w:rsidRDefault="00D32B53" w:rsidP="003F76EB">
          <w:pPr>
            <w:pStyle w:val="Footer"/>
            <w:tabs>
              <w:tab w:val="left" w:pos="708"/>
            </w:tabs>
            <w:jc w:val="center"/>
            <w:rPr>
              <w:rFonts w:ascii="Arial Narrow" w:hAnsi="Arial Narrow" w:cs="Arial"/>
              <w:bCs/>
              <w:caps/>
              <w:lang w:val="en-GB"/>
            </w:rPr>
          </w:pPr>
          <w:r>
            <w:rPr>
              <w:rFonts w:ascii="Arial Narrow" w:hAnsi="Arial Narrow" w:cs="Arial"/>
              <w:bCs/>
              <w:caps/>
              <w:lang w:val="en-GB"/>
            </w:rPr>
            <w:t>tender documentation</w:t>
          </w:r>
        </w:p>
        <w:p w14:paraId="0C481CE7" w14:textId="77777777" w:rsidR="00D32B53" w:rsidRPr="00D5477E" w:rsidRDefault="00D32B53" w:rsidP="003F76EB">
          <w:pPr>
            <w:pStyle w:val="Footer"/>
            <w:tabs>
              <w:tab w:val="clear" w:pos="4320"/>
              <w:tab w:val="clear" w:pos="8640"/>
            </w:tabs>
            <w:jc w:val="center"/>
            <w:rPr>
              <w:rFonts w:ascii="Arial Narrow" w:hAnsi="Arial Narrow" w:cs="Arial"/>
              <w:caps/>
              <w:noProof/>
              <w:lang w:val="cs-CZ"/>
            </w:rPr>
          </w:pPr>
          <w:r>
            <w:rPr>
              <w:rFonts w:ascii="Arial Narrow" w:hAnsi="Arial Narrow" w:cs="Arial"/>
              <w:bCs/>
              <w:caps/>
              <w:lang w:val="en-GB"/>
            </w:rPr>
            <w:t>tender specification</w:t>
          </w:r>
        </w:p>
      </w:tc>
      <w:tc>
        <w:tcPr>
          <w:tcW w:w="1557" w:type="dxa"/>
          <w:vMerge w:val="restart"/>
          <w:tcBorders>
            <w:top w:val="single" w:sz="4" w:space="0" w:color="auto"/>
            <w:left w:val="single" w:sz="4" w:space="0" w:color="auto"/>
            <w:bottom w:val="single" w:sz="4" w:space="0" w:color="auto"/>
            <w:right w:val="single" w:sz="4" w:space="0" w:color="auto"/>
          </w:tcBorders>
          <w:vAlign w:val="bottom"/>
          <w:hideMark/>
        </w:tcPr>
        <w:p w14:paraId="45897E85" w14:textId="6FF1FB69" w:rsidR="00D32B53" w:rsidRPr="00D5477E" w:rsidRDefault="00D32B53" w:rsidP="003F76EB">
          <w:pPr>
            <w:pStyle w:val="Footer"/>
            <w:tabs>
              <w:tab w:val="clear" w:pos="4320"/>
              <w:tab w:val="clear" w:pos="8640"/>
            </w:tabs>
            <w:jc w:val="right"/>
            <w:rPr>
              <w:rFonts w:ascii="Arial Narrow" w:hAnsi="Arial Narrow" w:cs="Arial"/>
              <w:noProof/>
              <w:lang w:val="cs-CZ"/>
            </w:rPr>
          </w:pPr>
          <w:r>
            <w:rPr>
              <w:rFonts w:ascii="Arial Narrow" w:hAnsi="Arial Narrow" w:cs="Arial"/>
              <w:bCs/>
              <w:noProof/>
              <w:lang w:val="cs-CZ"/>
            </w:rPr>
            <w:t>Page</w:t>
          </w:r>
          <w:r w:rsidRPr="00D5477E">
            <w:rPr>
              <w:rFonts w:ascii="Arial Narrow" w:hAnsi="Arial Narrow" w:cs="Arial"/>
              <w:bCs/>
              <w:noProof/>
              <w:lang w:val="cs-CZ"/>
            </w:rPr>
            <w:t xml:space="preserve"> </w:t>
          </w:r>
          <w:r w:rsidRPr="00D5477E">
            <w:rPr>
              <w:rFonts w:ascii="Arial Narrow" w:hAnsi="Arial Narrow" w:cs="Arial"/>
              <w:bCs/>
              <w:noProof/>
              <w:lang w:val="cs-CZ"/>
            </w:rPr>
            <w:fldChar w:fldCharType="begin"/>
          </w:r>
          <w:r w:rsidRPr="00D5477E">
            <w:rPr>
              <w:rFonts w:ascii="Arial Narrow" w:hAnsi="Arial Narrow" w:cs="Arial"/>
              <w:bCs/>
              <w:noProof/>
              <w:lang w:val="cs-CZ"/>
            </w:rPr>
            <w:instrText>PAGE</w:instrText>
          </w:r>
          <w:r w:rsidRPr="00D5477E">
            <w:rPr>
              <w:rFonts w:ascii="Arial Narrow" w:hAnsi="Arial Narrow" w:cs="Arial"/>
              <w:bCs/>
              <w:noProof/>
              <w:lang w:val="cs-CZ"/>
            </w:rPr>
            <w:fldChar w:fldCharType="separate"/>
          </w:r>
          <w:r w:rsidR="009337B9">
            <w:rPr>
              <w:rFonts w:ascii="Arial Narrow" w:hAnsi="Arial Narrow" w:cs="Arial"/>
              <w:bCs/>
              <w:noProof/>
              <w:lang w:val="cs-CZ"/>
            </w:rPr>
            <w:t>21</w:t>
          </w:r>
          <w:r w:rsidRPr="00D5477E">
            <w:rPr>
              <w:rFonts w:ascii="Arial Narrow" w:hAnsi="Arial Narrow" w:cs="Arial"/>
              <w:bCs/>
              <w:noProof/>
              <w:lang w:val="cs-CZ"/>
            </w:rPr>
            <w:fldChar w:fldCharType="end"/>
          </w:r>
          <w:r w:rsidRPr="00D5477E">
            <w:rPr>
              <w:rFonts w:ascii="Arial Narrow" w:hAnsi="Arial Narrow" w:cs="Arial"/>
              <w:bCs/>
              <w:noProof/>
              <w:lang w:val="cs-CZ"/>
            </w:rPr>
            <w:t xml:space="preserve"> </w:t>
          </w:r>
          <w:r>
            <w:rPr>
              <w:rFonts w:ascii="Arial Narrow" w:hAnsi="Arial Narrow" w:cs="Arial"/>
              <w:bCs/>
              <w:noProof/>
              <w:lang w:val="cs-CZ"/>
            </w:rPr>
            <w:t>of</w:t>
          </w:r>
          <w:r w:rsidRPr="00D5477E">
            <w:rPr>
              <w:rFonts w:ascii="Arial Narrow" w:hAnsi="Arial Narrow" w:cs="Arial"/>
              <w:bCs/>
              <w:noProof/>
              <w:lang w:val="cs-CZ"/>
            </w:rPr>
            <w:t xml:space="preserve"> </w:t>
          </w:r>
          <w:r w:rsidRPr="00D5477E">
            <w:rPr>
              <w:rFonts w:ascii="Arial Narrow" w:hAnsi="Arial Narrow" w:cs="Arial"/>
              <w:bCs/>
              <w:noProof/>
              <w:lang w:val="cs-CZ"/>
            </w:rPr>
            <w:fldChar w:fldCharType="begin"/>
          </w:r>
          <w:r w:rsidRPr="00D5477E">
            <w:rPr>
              <w:rFonts w:ascii="Arial Narrow" w:hAnsi="Arial Narrow" w:cs="Arial"/>
              <w:bCs/>
              <w:noProof/>
              <w:lang w:val="cs-CZ"/>
            </w:rPr>
            <w:instrText>NUMPAGES</w:instrText>
          </w:r>
          <w:r w:rsidRPr="00D5477E">
            <w:rPr>
              <w:rFonts w:ascii="Arial Narrow" w:hAnsi="Arial Narrow" w:cs="Arial"/>
              <w:bCs/>
              <w:noProof/>
              <w:lang w:val="cs-CZ"/>
            </w:rPr>
            <w:fldChar w:fldCharType="separate"/>
          </w:r>
          <w:r w:rsidR="009337B9">
            <w:rPr>
              <w:rFonts w:ascii="Arial Narrow" w:hAnsi="Arial Narrow" w:cs="Arial"/>
              <w:bCs/>
              <w:noProof/>
              <w:lang w:val="cs-CZ"/>
            </w:rPr>
            <w:t>31</w:t>
          </w:r>
          <w:r w:rsidRPr="00D5477E">
            <w:rPr>
              <w:rFonts w:ascii="Arial Narrow" w:hAnsi="Arial Narrow" w:cs="Arial"/>
              <w:bCs/>
              <w:noProof/>
              <w:lang w:val="cs-CZ"/>
            </w:rPr>
            <w:fldChar w:fldCharType="end"/>
          </w:r>
        </w:p>
      </w:tc>
    </w:tr>
    <w:tr w:rsidR="00D32B53" w:rsidRPr="00D5477E" w14:paraId="536202FA" w14:textId="77777777" w:rsidTr="004153BC">
      <w:trPr>
        <w:jc w:val="right"/>
      </w:trPr>
      <w:tc>
        <w:tcPr>
          <w:tcW w:w="3681" w:type="dxa"/>
          <w:tcBorders>
            <w:top w:val="single" w:sz="4" w:space="0" w:color="auto"/>
            <w:left w:val="single" w:sz="4" w:space="0" w:color="auto"/>
            <w:bottom w:val="single" w:sz="4" w:space="0" w:color="auto"/>
            <w:right w:val="single" w:sz="4" w:space="0" w:color="auto"/>
          </w:tcBorders>
          <w:hideMark/>
        </w:tcPr>
        <w:p w14:paraId="6DD6C688" w14:textId="54EB7307" w:rsidR="00D32B53" w:rsidRPr="00D5477E" w:rsidRDefault="00D32B53" w:rsidP="007F7291">
          <w:pPr>
            <w:pStyle w:val="Footer"/>
            <w:tabs>
              <w:tab w:val="left" w:pos="368"/>
              <w:tab w:val="left" w:pos="454"/>
            </w:tabs>
            <w:rPr>
              <w:rFonts w:ascii="Arial Narrow" w:hAnsi="Arial Narrow" w:cs="Arial"/>
              <w:noProof/>
              <w:lang w:val="cs-CZ"/>
            </w:rPr>
          </w:pPr>
          <w:r w:rsidRPr="00D5477E">
            <w:rPr>
              <w:rFonts w:ascii="Arial Narrow" w:hAnsi="Arial Narrow" w:cs="Arial"/>
              <w:bCs/>
              <w:noProof/>
              <w:lang w:val="cs-CZ"/>
            </w:rPr>
            <w:t xml:space="preserve">Rev.: </w:t>
          </w:r>
          <w:r>
            <w:rPr>
              <w:rFonts w:ascii="Arial Narrow" w:hAnsi="Arial Narrow" w:cs="Arial"/>
              <w:bCs/>
              <w:noProof/>
              <w:lang w:val="cs-CZ"/>
            </w:rPr>
            <w:t>003</w:t>
          </w:r>
        </w:p>
      </w:tc>
      <w:tc>
        <w:tcPr>
          <w:tcW w:w="4968" w:type="dxa"/>
          <w:vMerge/>
          <w:tcBorders>
            <w:top w:val="single" w:sz="4" w:space="0" w:color="auto"/>
            <w:left w:val="single" w:sz="4" w:space="0" w:color="auto"/>
            <w:bottom w:val="single" w:sz="4" w:space="0" w:color="auto"/>
            <w:right w:val="single" w:sz="4" w:space="0" w:color="auto"/>
          </w:tcBorders>
          <w:hideMark/>
        </w:tcPr>
        <w:p w14:paraId="638B499D" w14:textId="77777777" w:rsidR="00D32B53" w:rsidRPr="00D5477E" w:rsidRDefault="00D32B53" w:rsidP="00CA2B77">
          <w:pPr>
            <w:rPr>
              <w:rFonts w:ascii="Arial Narrow" w:hAnsi="Arial Narrow" w:cs="Arial"/>
              <w:caps/>
              <w:noProof/>
              <w:lang w:val="cs-CZ"/>
            </w:rPr>
          </w:pPr>
        </w:p>
      </w:tc>
      <w:tc>
        <w:tcPr>
          <w:tcW w:w="1557" w:type="dxa"/>
          <w:vMerge/>
          <w:tcBorders>
            <w:top w:val="single" w:sz="4" w:space="0" w:color="auto"/>
            <w:left w:val="single" w:sz="4" w:space="0" w:color="auto"/>
            <w:bottom w:val="single" w:sz="4" w:space="0" w:color="auto"/>
            <w:right w:val="single" w:sz="4" w:space="0" w:color="auto"/>
          </w:tcBorders>
          <w:hideMark/>
        </w:tcPr>
        <w:p w14:paraId="7193EFC3" w14:textId="77777777" w:rsidR="00D32B53" w:rsidRPr="00D5477E" w:rsidRDefault="00D32B53" w:rsidP="00CA2B77">
          <w:pPr>
            <w:rPr>
              <w:rFonts w:ascii="Arial Narrow" w:hAnsi="Arial Narrow" w:cs="Arial"/>
              <w:noProof/>
              <w:lang w:val="cs-CZ"/>
            </w:rPr>
          </w:pPr>
        </w:p>
      </w:tc>
    </w:tr>
  </w:tbl>
  <w:p w14:paraId="72190377" w14:textId="77777777" w:rsidR="00D32B53" w:rsidRPr="00D5477E" w:rsidRDefault="00D32B53">
    <w:pPr>
      <w:pStyle w:val="Footer"/>
      <w:rPr>
        <w:noProof/>
        <w:sz w:val="4"/>
        <w:szCs w:val="4"/>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B392" w14:textId="77777777" w:rsidR="000673DC" w:rsidRDefault="000673DC">
      <w:r>
        <w:separator/>
      </w:r>
    </w:p>
  </w:footnote>
  <w:footnote w:type="continuationSeparator" w:id="0">
    <w:p w14:paraId="65A7F71C" w14:textId="77777777" w:rsidR="000673DC" w:rsidRDefault="000673DC">
      <w:r>
        <w:continuationSeparator/>
      </w:r>
    </w:p>
    <w:p w14:paraId="77BFC7C2" w14:textId="77777777" w:rsidR="000673DC" w:rsidRDefault="000673DC"/>
    <w:p w14:paraId="135F4E79" w14:textId="77777777" w:rsidR="000673DC" w:rsidRDefault="000673DC"/>
  </w:footnote>
  <w:footnote w:id="1">
    <w:p w14:paraId="150ED07D" w14:textId="7F40097B" w:rsidR="00D32B53" w:rsidRPr="00EC0249" w:rsidRDefault="00D32B53">
      <w:pPr>
        <w:pStyle w:val="FootnoteText"/>
        <w:rPr>
          <w:lang w:val="sk-SK"/>
        </w:rPr>
      </w:pPr>
      <w:r>
        <w:rPr>
          <w:rStyle w:val="FootnoteReference"/>
        </w:rPr>
        <w:footnoteRef/>
      </w:r>
      <w:r>
        <w:t xml:space="preserve"> </w:t>
      </w:r>
      <w:r w:rsidRPr="007B51D4">
        <w:t>To be confirmed by the compressor manufacturer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3" w:type="dxa"/>
      <w:jc w:val="right"/>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2253"/>
      <w:gridCol w:w="5812"/>
      <w:gridCol w:w="2138"/>
    </w:tblGrid>
    <w:tr w:rsidR="00D32B53" w:rsidRPr="00D5477E" w14:paraId="0ACD864B" w14:textId="77777777" w:rsidTr="00A01331">
      <w:trPr>
        <w:cantSplit/>
        <w:trHeight w:val="22"/>
        <w:jc w:val="right"/>
      </w:trPr>
      <w:tc>
        <w:tcPr>
          <w:tcW w:w="2253" w:type="dxa"/>
          <w:vAlign w:val="center"/>
        </w:tcPr>
        <w:p w14:paraId="1A9888C2" w14:textId="77777777" w:rsidR="00D32B53" w:rsidRPr="00D5477E" w:rsidRDefault="00D32B53" w:rsidP="00CE69E7">
          <w:pPr>
            <w:pStyle w:val="DefaultText"/>
            <w:jc w:val="center"/>
            <w:rPr>
              <w:rFonts w:ascii="Arial Narrow" w:hAnsi="Arial Narrow"/>
              <w:noProof w:val="0"/>
              <w:lang w:val="cs-CZ"/>
            </w:rPr>
          </w:pPr>
          <w:r>
            <w:rPr>
              <w:rFonts w:ascii="Arial Narrow" w:hAnsi="Arial Narrow"/>
              <w:lang w:eastAsia="sk-SK"/>
            </w:rPr>
            <w:drawing>
              <wp:inline distT="0" distB="0" distL="0" distR="0" wp14:anchorId="19B1252E" wp14:editId="3BEC1207">
                <wp:extent cx="1203960" cy="390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COMEXUS.png"/>
                        <pic:cNvPicPr/>
                      </pic:nvPicPr>
                      <pic:blipFill rotWithShape="1">
                        <a:blip r:embed="rId1">
                          <a:extLst>
                            <a:ext uri="{28A0092B-C50C-407E-A947-70E740481C1C}">
                              <a14:useLocalDpi xmlns:a14="http://schemas.microsoft.com/office/drawing/2010/main" val="0"/>
                            </a:ext>
                          </a:extLst>
                        </a:blip>
                        <a:srcRect t="31646" b="35918"/>
                        <a:stretch/>
                      </pic:blipFill>
                      <pic:spPr bwMode="auto">
                        <a:xfrm>
                          <a:off x="0" y="0"/>
                          <a:ext cx="1203960" cy="390525"/>
                        </a:xfrm>
                        <a:prstGeom prst="rect">
                          <a:avLst/>
                        </a:prstGeom>
                        <a:ln>
                          <a:noFill/>
                        </a:ln>
                        <a:extLst>
                          <a:ext uri="{53640926-AAD7-44D8-BBD7-CCE9431645EC}">
                            <a14:shadowObscured xmlns:a14="http://schemas.microsoft.com/office/drawing/2010/main"/>
                          </a:ext>
                        </a:extLst>
                      </pic:spPr>
                    </pic:pic>
                  </a:graphicData>
                </a:graphic>
              </wp:inline>
            </w:drawing>
          </w:r>
        </w:p>
      </w:tc>
      <w:tc>
        <w:tcPr>
          <w:tcW w:w="5812" w:type="dxa"/>
          <w:vAlign w:val="center"/>
        </w:tcPr>
        <w:p w14:paraId="68C34182" w14:textId="77777777" w:rsidR="00D32B53" w:rsidRDefault="00D32B53" w:rsidP="002654E4">
          <w:pPr>
            <w:jc w:val="center"/>
            <w:rPr>
              <w:b/>
              <w:caps/>
              <w:szCs w:val="24"/>
              <w:lang w:val="cs-CZ"/>
            </w:rPr>
          </w:pPr>
        </w:p>
        <w:p w14:paraId="25B4F98F" w14:textId="77777777" w:rsidR="00D32B53" w:rsidRPr="00D5477E" w:rsidRDefault="00D32B53" w:rsidP="00395ABE">
          <w:pPr>
            <w:spacing w:after="60"/>
            <w:jc w:val="center"/>
            <w:rPr>
              <w:b/>
              <w:szCs w:val="24"/>
              <w:lang w:val="cs-CZ"/>
            </w:rPr>
          </w:pPr>
          <w:r w:rsidRPr="00395ABE">
            <w:rPr>
              <w:b/>
              <w:caps/>
              <w:szCs w:val="24"/>
              <w:lang w:val="en-GB"/>
            </w:rPr>
            <w:t xml:space="preserve">INSTALLATION OF GAS COMPRESSION UNIT AT INCUKALNS UNDERGROUND GAS STORAGE </w:t>
          </w:r>
        </w:p>
      </w:tc>
      <w:tc>
        <w:tcPr>
          <w:tcW w:w="2138" w:type="dxa"/>
          <w:tcBorders>
            <w:top w:val="single" w:sz="12" w:space="0" w:color="auto"/>
          </w:tcBorders>
          <w:vAlign w:val="center"/>
        </w:tcPr>
        <w:p w14:paraId="2AD6BAEB" w14:textId="77777777" w:rsidR="00D32B53" w:rsidRPr="00D5477E" w:rsidRDefault="00D32B53" w:rsidP="00CE69E7">
          <w:pPr>
            <w:pStyle w:val="DefaultText"/>
            <w:jc w:val="center"/>
            <w:rPr>
              <w:rFonts w:ascii="Arial Narrow" w:hAnsi="Arial Narrow"/>
              <w:noProof w:val="0"/>
              <w:lang w:val="cs-CZ"/>
            </w:rPr>
          </w:pPr>
          <w:r w:rsidRPr="00D82D17">
            <w:rPr>
              <w:rFonts w:ascii="Exo-Black" w:hAnsi="Exo-Black" w:cs="Exo-Black"/>
              <w:color w:val="FF6600"/>
              <w:sz w:val="56"/>
              <w:szCs w:val="56"/>
              <w:lang w:eastAsia="sk-SK"/>
            </w:rPr>
            <w:drawing>
              <wp:anchor distT="0" distB="0" distL="114300" distR="114300" simplePos="0" relativeHeight="251698688" behindDoc="1" locked="0" layoutInCell="1" allowOverlap="1" wp14:anchorId="6A7C78D9" wp14:editId="443502A9">
                <wp:simplePos x="0" y="0"/>
                <wp:positionH relativeFrom="column">
                  <wp:posOffset>-5715</wp:posOffset>
                </wp:positionH>
                <wp:positionV relativeFrom="paragraph">
                  <wp:posOffset>1270</wp:posOffset>
                </wp:positionV>
                <wp:extent cx="1315085" cy="285750"/>
                <wp:effectExtent l="0" t="0" r="0" b="0"/>
                <wp:wrapNone/>
                <wp:docPr id="4" name="Picture 1" descr="GasOil naz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Oil nazov"/>
                        <pic:cNvPicPr>
                          <a:picLocks noChangeAspect="1" noChangeArrowheads="1"/>
                        </pic:cNvPicPr>
                      </pic:nvPicPr>
                      <pic:blipFill>
                        <a:blip r:embed="rId2" cstate="print">
                          <a:extLst>
                            <a:ext uri="{28A0092B-C50C-407E-A947-70E740481C1C}">
                              <a14:useLocalDpi xmlns:a14="http://schemas.microsoft.com/office/drawing/2010/main" val="0"/>
                            </a:ext>
                          </a:extLst>
                        </a:blip>
                        <a:srcRect r="5331" b="40115"/>
                        <a:stretch>
                          <a:fillRect/>
                        </a:stretch>
                      </pic:blipFill>
                      <pic:spPr bwMode="auto">
                        <a:xfrm>
                          <a:off x="0" y="0"/>
                          <a:ext cx="1315085"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9A59236" w14:textId="77777777" w:rsidR="00D32B53" w:rsidRPr="00D5477E" w:rsidRDefault="00D32B53" w:rsidP="00046E9E">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CC9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E6F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9E1F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A8B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787C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F44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94BB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82E3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1C0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183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22D20E2"/>
    <w:multiLevelType w:val="multilevel"/>
    <w:tmpl w:val="5F941D3A"/>
    <w:lvl w:ilvl="0">
      <w:start w:val="1"/>
      <w:numFmt w:val="lowerLetter"/>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none"/>
      <w:lvlText w:val=""/>
      <w:lvlJc w:val="left"/>
      <w:pPr>
        <w:ind w:left="1451" w:hanging="360"/>
      </w:pPr>
      <w:rPr>
        <w:rFonts w:hint="default"/>
      </w:rPr>
    </w:lvl>
    <w:lvl w:ilvl="3">
      <w:start w:val="1"/>
      <w:numFmt w:val="none"/>
      <w:lvlText w:val=""/>
      <w:lvlJc w:val="left"/>
      <w:pPr>
        <w:ind w:left="2171" w:hanging="360"/>
      </w:pPr>
      <w:rPr>
        <w:rFonts w:hint="default"/>
      </w:rPr>
    </w:lvl>
    <w:lvl w:ilvl="4">
      <w:start w:val="1"/>
      <w:numFmt w:val="none"/>
      <w:lvlText w:val=""/>
      <w:lvlJc w:val="left"/>
      <w:pPr>
        <w:ind w:left="2891" w:hanging="360"/>
      </w:pPr>
      <w:rPr>
        <w:rFonts w:hint="default"/>
      </w:rPr>
    </w:lvl>
    <w:lvl w:ilvl="5">
      <w:start w:val="1"/>
      <w:numFmt w:val="none"/>
      <w:lvlText w:val=""/>
      <w:lvlJc w:val="left"/>
      <w:pPr>
        <w:ind w:left="3611" w:hanging="360"/>
      </w:pPr>
      <w:rPr>
        <w:rFonts w:hint="default"/>
      </w:rPr>
    </w:lvl>
    <w:lvl w:ilvl="6">
      <w:start w:val="1"/>
      <w:numFmt w:val="none"/>
      <w:lvlText w:val=""/>
      <w:lvlJc w:val="left"/>
      <w:pPr>
        <w:ind w:left="4331" w:hanging="360"/>
      </w:pPr>
      <w:rPr>
        <w:rFonts w:hint="default"/>
      </w:rPr>
    </w:lvl>
    <w:lvl w:ilvl="7">
      <w:start w:val="1"/>
      <w:numFmt w:val="none"/>
      <w:lvlText w:val=""/>
      <w:lvlJc w:val="left"/>
      <w:pPr>
        <w:ind w:left="5051" w:hanging="360"/>
      </w:pPr>
      <w:rPr>
        <w:rFonts w:hint="default"/>
      </w:rPr>
    </w:lvl>
    <w:lvl w:ilvl="8">
      <w:start w:val="1"/>
      <w:numFmt w:val="none"/>
      <w:lvlText w:val=""/>
      <w:lvlJc w:val="left"/>
      <w:pPr>
        <w:ind w:left="5771" w:hanging="360"/>
      </w:pPr>
      <w:rPr>
        <w:rFonts w:hint="default"/>
      </w:rPr>
    </w:lvl>
  </w:abstractNum>
  <w:abstractNum w:abstractNumId="12" w15:restartNumberingAfterBreak="0">
    <w:nsid w:val="02A177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1E51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3B7F89"/>
    <w:multiLevelType w:val="multilevel"/>
    <w:tmpl w:val="C26A0F82"/>
    <w:styleLink w:val="Numberedlist"/>
    <w:lvl w:ilvl="0">
      <w:start w:val="1"/>
      <w:numFmt w:val="decimal"/>
      <w:lvlText w:val="%1"/>
      <w:lvlJc w:val="left"/>
      <w:pPr>
        <w:ind w:left="360" w:hanging="360"/>
      </w:pPr>
      <w:rPr>
        <w:rFonts w:ascii="Arial" w:hAnsi="Arial" w:hint="default"/>
        <w:sz w:val="20"/>
      </w:rPr>
    </w:lvl>
    <w:lvl w:ilvl="1">
      <w:start w:val="1"/>
      <w:numFmt w:val="decimal"/>
      <w:lvlText w:val="%2.%1"/>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0CF7142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D2B85"/>
    <w:multiLevelType w:val="multilevel"/>
    <w:tmpl w:val="A208B55C"/>
    <w:lvl w:ilvl="0">
      <w:start w:val="14"/>
      <w:numFmt w:val="decimal"/>
      <w:pStyle w:val="Char"/>
      <w:lvlText w:val="%1"/>
      <w:lvlJc w:val="left"/>
      <w:pPr>
        <w:tabs>
          <w:tab w:val="num" w:pos="-1052"/>
        </w:tabs>
        <w:ind w:left="-1412" w:firstLine="0"/>
      </w:pPr>
      <w:rPr>
        <w:rFonts w:hint="default"/>
      </w:rPr>
    </w:lvl>
    <w:lvl w:ilvl="1">
      <w:start w:val="1"/>
      <w:numFmt w:val="decimal"/>
      <w:lvlText w:val="QP%1.%2"/>
      <w:lvlJc w:val="left"/>
      <w:pPr>
        <w:tabs>
          <w:tab w:val="num" w:pos="-1412"/>
        </w:tabs>
        <w:ind w:left="-1412" w:firstLine="0"/>
      </w:pPr>
      <w:rPr>
        <w:rFonts w:hint="default"/>
      </w:rPr>
    </w:lvl>
    <w:lvl w:ilvl="2">
      <w:start w:val="1"/>
      <w:numFmt w:val="decimal"/>
      <w:lvlText w:val="%1.%2.%3"/>
      <w:lvlJc w:val="left"/>
      <w:pPr>
        <w:tabs>
          <w:tab w:val="num" w:pos="-1412"/>
        </w:tabs>
        <w:ind w:left="-1412" w:firstLine="0"/>
      </w:pPr>
      <w:rPr>
        <w:rFonts w:hint="default"/>
      </w:rPr>
    </w:lvl>
    <w:lvl w:ilvl="3">
      <w:start w:val="1"/>
      <w:numFmt w:val="decimal"/>
      <w:lvlText w:val="%1.%2.%3.%4"/>
      <w:lvlJc w:val="left"/>
      <w:pPr>
        <w:tabs>
          <w:tab w:val="num" w:pos="-1412"/>
        </w:tabs>
        <w:ind w:left="-1412" w:firstLine="0"/>
      </w:pPr>
      <w:rPr>
        <w:rFonts w:hint="default"/>
      </w:rPr>
    </w:lvl>
    <w:lvl w:ilvl="4">
      <w:start w:val="1"/>
      <w:numFmt w:val="decimal"/>
      <w:lvlText w:val="%1.%2.%3.%4.%5"/>
      <w:lvlJc w:val="left"/>
      <w:pPr>
        <w:tabs>
          <w:tab w:val="num" w:pos="-1412"/>
        </w:tabs>
        <w:ind w:left="-1412" w:firstLine="0"/>
      </w:pPr>
      <w:rPr>
        <w:rFonts w:hint="default"/>
      </w:rPr>
    </w:lvl>
    <w:lvl w:ilvl="5">
      <w:start w:val="1"/>
      <w:numFmt w:val="decimal"/>
      <w:lvlText w:val="%1.%2.%3.%4.%5.%6"/>
      <w:lvlJc w:val="left"/>
      <w:pPr>
        <w:tabs>
          <w:tab w:val="num" w:pos="-1412"/>
        </w:tabs>
        <w:ind w:left="-1412" w:firstLine="0"/>
      </w:pPr>
      <w:rPr>
        <w:rFonts w:hint="default"/>
      </w:rPr>
    </w:lvl>
    <w:lvl w:ilvl="6">
      <w:start w:val="1"/>
      <w:numFmt w:val="decimal"/>
      <w:lvlText w:val="%1.%2.%3.%4.%5.%6.%7"/>
      <w:lvlJc w:val="left"/>
      <w:pPr>
        <w:tabs>
          <w:tab w:val="num" w:pos="-1412"/>
        </w:tabs>
        <w:ind w:left="-1412" w:firstLine="0"/>
      </w:pPr>
      <w:rPr>
        <w:rFonts w:hint="default"/>
      </w:rPr>
    </w:lvl>
    <w:lvl w:ilvl="7">
      <w:start w:val="1"/>
      <w:numFmt w:val="decimal"/>
      <w:lvlText w:val="%1.%2.%3.%4.%5.%6.%7.%8"/>
      <w:lvlJc w:val="left"/>
      <w:pPr>
        <w:tabs>
          <w:tab w:val="num" w:pos="-1412"/>
        </w:tabs>
        <w:ind w:left="-1412" w:firstLine="0"/>
      </w:pPr>
      <w:rPr>
        <w:rFonts w:hint="default"/>
      </w:rPr>
    </w:lvl>
    <w:lvl w:ilvl="8">
      <w:start w:val="1"/>
      <w:numFmt w:val="decimal"/>
      <w:lvlText w:val="%1.%2.%3.%4.%5.%6.%7.%8.%9"/>
      <w:lvlJc w:val="left"/>
      <w:pPr>
        <w:tabs>
          <w:tab w:val="num" w:pos="-1412"/>
        </w:tabs>
        <w:ind w:left="-1412" w:firstLine="0"/>
      </w:pPr>
      <w:rPr>
        <w:rFonts w:hint="default"/>
      </w:rPr>
    </w:lvl>
  </w:abstractNum>
  <w:abstractNum w:abstractNumId="17" w15:restartNumberingAfterBreak="0">
    <w:nsid w:val="193D65CF"/>
    <w:multiLevelType w:val="multilevel"/>
    <w:tmpl w:val="2110BCEA"/>
    <w:styleLink w:val="a"/>
    <w:lvl w:ilvl="0">
      <w:start w:val="1"/>
      <w:numFmt w:val="decimal"/>
      <w:lvlText w:val="%1"/>
      <w:lvlJc w:val="left"/>
      <w:pPr>
        <w:ind w:left="360" w:hanging="360"/>
      </w:pPr>
      <w:rPr>
        <w:rFonts w:hint="default"/>
        <w:b/>
        <w:sz w:val="20"/>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1D353EC6"/>
    <w:multiLevelType w:val="multilevel"/>
    <w:tmpl w:val="4212FD66"/>
    <w:styleLink w:val="1"/>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4791"/>
        </w:tabs>
        <w:ind w:left="-1105" w:hanging="425"/>
      </w:pPr>
      <w:rPr>
        <w:rFonts w:ascii="Times New Roman" w:hAnsi="Times New Roman" w:cs="Times New Roman" w:hint="default"/>
      </w:rPr>
    </w:lvl>
    <w:lvl w:ilvl="3">
      <w:start w:val="1"/>
      <w:numFmt w:val="bullet"/>
      <w:lvlText w:val=""/>
      <w:lvlJc w:val="left"/>
      <w:pPr>
        <w:tabs>
          <w:tab w:val="num" w:pos="-7399"/>
        </w:tabs>
        <w:ind w:left="-3713" w:hanging="425"/>
      </w:pPr>
      <w:rPr>
        <w:rFonts w:ascii="Symbol" w:hAnsi="Symbol" w:hint="default"/>
      </w:rPr>
    </w:lvl>
    <w:lvl w:ilvl="4">
      <w:start w:val="1"/>
      <w:numFmt w:val="bullet"/>
      <w:lvlText w:val="o"/>
      <w:lvlJc w:val="left"/>
      <w:pPr>
        <w:tabs>
          <w:tab w:val="num" w:pos="-10007"/>
        </w:tabs>
        <w:ind w:left="-6321" w:hanging="425"/>
      </w:pPr>
      <w:rPr>
        <w:rFonts w:ascii="Courier New" w:hAnsi="Courier New" w:cs="Courier New" w:hint="default"/>
      </w:rPr>
    </w:lvl>
    <w:lvl w:ilvl="5">
      <w:start w:val="1"/>
      <w:numFmt w:val="bullet"/>
      <w:lvlText w:val=""/>
      <w:lvlJc w:val="left"/>
      <w:pPr>
        <w:tabs>
          <w:tab w:val="num" w:pos="-12615"/>
        </w:tabs>
        <w:ind w:left="-8929" w:hanging="425"/>
      </w:pPr>
      <w:rPr>
        <w:rFonts w:ascii="Wingdings" w:hAnsi="Wingdings" w:hint="default"/>
      </w:rPr>
    </w:lvl>
    <w:lvl w:ilvl="6">
      <w:start w:val="1"/>
      <w:numFmt w:val="bullet"/>
      <w:lvlText w:val=""/>
      <w:lvlJc w:val="left"/>
      <w:pPr>
        <w:tabs>
          <w:tab w:val="num" w:pos="-15223"/>
        </w:tabs>
        <w:ind w:left="-11537" w:hanging="425"/>
      </w:pPr>
      <w:rPr>
        <w:rFonts w:ascii="Symbol" w:hAnsi="Symbol" w:hint="default"/>
      </w:rPr>
    </w:lvl>
    <w:lvl w:ilvl="7">
      <w:start w:val="1"/>
      <w:numFmt w:val="bullet"/>
      <w:lvlText w:val="o"/>
      <w:lvlJc w:val="left"/>
      <w:pPr>
        <w:tabs>
          <w:tab w:val="num" w:pos="-17831"/>
        </w:tabs>
        <w:ind w:left="-14145" w:hanging="425"/>
      </w:pPr>
      <w:rPr>
        <w:rFonts w:ascii="Courier New" w:hAnsi="Courier New" w:cs="Courier New" w:hint="default"/>
      </w:rPr>
    </w:lvl>
    <w:lvl w:ilvl="8">
      <w:start w:val="1"/>
      <w:numFmt w:val="bullet"/>
      <w:lvlText w:val=""/>
      <w:lvlJc w:val="left"/>
      <w:pPr>
        <w:tabs>
          <w:tab w:val="num" w:pos="-20439"/>
        </w:tabs>
        <w:ind w:left="-16753" w:hanging="425"/>
      </w:pPr>
      <w:rPr>
        <w:rFonts w:ascii="Wingdings" w:hAnsi="Wingdings" w:hint="default"/>
      </w:rPr>
    </w:lvl>
  </w:abstractNum>
  <w:abstractNum w:abstractNumId="19" w15:restartNumberingAfterBreak="0">
    <w:nsid w:val="25612E6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94573B"/>
    <w:multiLevelType w:val="multilevel"/>
    <w:tmpl w:val="2D8241BE"/>
    <w:lvl w:ilvl="0">
      <w:start w:val="1"/>
      <w:numFmt w:val="decimal"/>
      <w:lvlText w:val="%1"/>
      <w:lvlJc w:val="left"/>
      <w:pPr>
        <w:ind w:left="360" w:hanging="360"/>
      </w:pPr>
      <w:rPr>
        <w:rFonts w:ascii="Arial" w:hAnsi="Arial" w:hint="default"/>
        <w:sz w:val="20"/>
      </w:rPr>
    </w:lvl>
    <w:lvl w:ilvl="1">
      <w:start w:val="1"/>
      <w:numFmt w:val="decimal"/>
      <w:pStyle w:val="NumberedList0"/>
      <w:lvlText w:val="%2.%1"/>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4"/>
        <w:szCs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2FCE2E47"/>
    <w:multiLevelType w:val="multilevel"/>
    <w:tmpl w:val="740E9F04"/>
    <w:styleLink w:val="2"/>
    <w:lvl w:ilvl="0">
      <w:start w:val="1"/>
      <w:numFmt w:val="bullet"/>
      <w:lvlText w:val=""/>
      <w:lvlJc w:val="left"/>
      <w:pPr>
        <w:tabs>
          <w:tab w:val="num" w:pos="1134"/>
        </w:tabs>
        <w:ind w:left="1134" w:hanging="425"/>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440287"/>
    <w:multiLevelType w:val="multilevel"/>
    <w:tmpl w:val="040EE194"/>
    <w:styleLink w:val="Bulletedlist1"/>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ind w:left="731" w:hanging="360"/>
      </w:pPr>
      <w:rPr>
        <w:rFonts w:ascii="Symbol" w:hAnsi="Symbol" w:hint="default"/>
        <w:color w:val="auto"/>
      </w:rPr>
    </w:lvl>
    <w:lvl w:ilvl="2">
      <w:start w:val="1"/>
      <w:numFmt w:val="none"/>
      <w:lvlText w:val=""/>
      <w:lvlJc w:val="left"/>
      <w:pPr>
        <w:ind w:left="1451" w:hanging="360"/>
      </w:pPr>
      <w:rPr>
        <w:rFonts w:hint="default"/>
      </w:rPr>
    </w:lvl>
    <w:lvl w:ilvl="3">
      <w:start w:val="1"/>
      <w:numFmt w:val="none"/>
      <w:lvlText w:val=""/>
      <w:lvlJc w:val="left"/>
      <w:pPr>
        <w:ind w:left="2171" w:hanging="360"/>
      </w:pPr>
      <w:rPr>
        <w:rFonts w:hint="default"/>
      </w:rPr>
    </w:lvl>
    <w:lvl w:ilvl="4">
      <w:start w:val="1"/>
      <w:numFmt w:val="none"/>
      <w:lvlText w:val=""/>
      <w:lvlJc w:val="left"/>
      <w:pPr>
        <w:ind w:left="2891" w:hanging="360"/>
      </w:pPr>
      <w:rPr>
        <w:rFonts w:hint="default"/>
      </w:rPr>
    </w:lvl>
    <w:lvl w:ilvl="5">
      <w:start w:val="1"/>
      <w:numFmt w:val="none"/>
      <w:lvlText w:val=""/>
      <w:lvlJc w:val="left"/>
      <w:pPr>
        <w:ind w:left="3611" w:hanging="360"/>
      </w:pPr>
      <w:rPr>
        <w:rFonts w:hint="default"/>
      </w:rPr>
    </w:lvl>
    <w:lvl w:ilvl="6">
      <w:start w:val="1"/>
      <w:numFmt w:val="none"/>
      <w:lvlText w:val=""/>
      <w:lvlJc w:val="left"/>
      <w:pPr>
        <w:ind w:left="4331" w:hanging="360"/>
      </w:pPr>
      <w:rPr>
        <w:rFonts w:hint="default"/>
      </w:rPr>
    </w:lvl>
    <w:lvl w:ilvl="7">
      <w:start w:val="1"/>
      <w:numFmt w:val="none"/>
      <w:lvlText w:val=""/>
      <w:lvlJc w:val="left"/>
      <w:pPr>
        <w:ind w:left="5051" w:hanging="360"/>
      </w:pPr>
      <w:rPr>
        <w:rFonts w:hint="default"/>
      </w:rPr>
    </w:lvl>
    <w:lvl w:ilvl="8">
      <w:start w:val="1"/>
      <w:numFmt w:val="none"/>
      <w:lvlText w:val=""/>
      <w:lvlJc w:val="left"/>
      <w:pPr>
        <w:ind w:left="5771" w:hanging="360"/>
      </w:pPr>
      <w:rPr>
        <w:rFonts w:hint="default"/>
      </w:rPr>
    </w:lvl>
  </w:abstractNum>
  <w:abstractNum w:abstractNumId="23" w15:restartNumberingAfterBreak="0">
    <w:nsid w:val="361502EF"/>
    <w:multiLevelType w:val="multilevel"/>
    <w:tmpl w:val="2C2C150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D383D8F"/>
    <w:multiLevelType w:val="multilevel"/>
    <w:tmpl w:val="C630BD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5884152"/>
    <w:multiLevelType w:val="multilevel"/>
    <w:tmpl w:val="D6F28320"/>
    <w:lvl w:ilvl="0">
      <w:start w:val="1"/>
      <w:numFmt w:val="bullet"/>
      <w:pStyle w:val="Bulletedlis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none"/>
      <w:lvlText w:val=""/>
      <w:lvlJc w:val="left"/>
      <w:pPr>
        <w:ind w:left="1451" w:hanging="360"/>
      </w:pPr>
      <w:rPr>
        <w:rFonts w:hint="default"/>
      </w:rPr>
    </w:lvl>
    <w:lvl w:ilvl="3">
      <w:start w:val="1"/>
      <w:numFmt w:val="none"/>
      <w:lvlText w:val=""/>
      <w:lvlJc w:val="left"/>
      <w:pPr>
        <w:ind w:left="2171" w:hanging="360"/>
      </w:pPr>
      <w:rPr>
        <w:rFonts w:hint="default"/>
      </w:rPr>
    </w:lvl>
    <w:lvl w:ilvl="4">
      <w:start w:val="1"/>
      <w:numFmt w:val="none"/>
      <w:lvlText w:val=""/>
      <w:lvlJc w:val="left"/>
      <w:pPr>
        <w:ind w:left="2891" w:hanging="360"/>
      </w:pPr>
      <w:rPr>
        <w:rFonts w:hint="default"/>
      </w:rPr>
    </w:lvl>
    <w:lvl w:ilvl="5">
      <w:start w:val="1"/>
      <w:numFmt w:val="none"/>
      <w:lvlText w:val=""/>
      <w:lvlJc w:val="left"/>
      <w:pPr>
        <w:ind w:left="3611" w:hanging="360"/>
      </w:pPr>
      <w:rPr>
        <w:rFonts w:hint="default"/>
      </w:rPr>
    </w:lvl>
    <w:lvl w:ilvl="6">
      <w:start w:val="1"/>
      <w:numFmt w:val="none"/>
      <w:lvlText w:val=""/>
      <w:lvlJc w:val="left"/>
      <w:pPr>
        <w:ind w:left="4331" w:hanging="360"/>
      </w:pPr>
      <w:rPr>
        <w:rFonts w:hint="default"/>
      </w:rPr>
    </w:lvl>
    <w:lvl w:ilvl="7">
      <w:start w:val="1"/>
      <w:numFmt w:val="none"/>
      <w:lvlText w:val=""/>
      <w:lvlJc w:val="left"/>
      <w:pPr>
        <w:ind w:left="5051" w:hanging="360"/>
      </w:pPr>
      <w:rPr>
        <w:rFonts w:hint="default"/>
      </w:rPr>
    </w:lvl>
    <w:lvl w:ilvl="8">
      <w:start w:val="1"/>
      <w:numFmt w:val="none"/>
      <w:lvlText w:val=""/>
      <w:lvlJc w:val="left"/>
      <w:pPr>
        <w:ind w:left="5771" w:hanging="360"/>
      </w:pPr>
      <w:rPr>
        <w:rFonts w:hint="default"/>
      </w:rPr>
    </w:lvl>
  </w:abstractNum>
  <w:abstractNum w:abstractNumId="26" w15:restartNumberingAfterBreak="0">
    <w:nsid w:val="47D03445"/>
    <w:multiLevelType w:val="multilevel"/>
    <w:tmpl w:val="D5C6A214"/>
    <w:lvl w:ilvl="0">
      <w:start w:val="1"/>
      <w:numFmt w:val="bullet"/>
      <w:lvlText w:val=""/>
      <w:lvlJc w:val="left"/>
      <w:pPr>
        <w:tabs>
          <w:tab w:val="num" w:pos="425"/>
        </w:tabs>
        <w:ind w:left="284" w:hanging="284"/>
      </w:pPr>
      <w:rPr>
        <w:rFonts w:ascii="Symbol" w:hAnsi="Symbol" w:hint="default"/>
      </w:rPr>
    </w:lvl>
    <w:lvl w:ilvl="1">
      <w:start w:val="1"/>
      <w:numFmt w:val="bullet"/>
      <w:lvlText w:val=""/>
      <w:lvlJc w:val="left"/>
      <w:pPr>
        <w:ind w:left="284" w:firstLine="0"/>
      </w:pPr>
      <w:rPr>
        <w:rFonts w:ascii="Symbol" w:hAnsi="Symbol" w:hint="default"/>
        <w:color w:val="auto"/>
      </w:rPr>
    </w:lvl>
    <w:lvl w:ilvl="2">
      <w:start w:val="1"/>
      <w:numFmt w:val="none"/>
      <w:lvlText w:val=""/>
      <w:lvlJc w:val="left"/>
      <w:pPr>
        <w:ind w:left="1451" w:hanging="360"/>
      </w:pPr>
      <w:rPr>
        <w:rFonts w:hint="default"/>
      </w:rPr>
    </w:lvl>
    <w:lvl w:ilvl="3">
      <w:start w:val="1"/>
      <w:numFmt w:val="none"/>
      <w:lvlText w:val=""/>
      <w:lvlJc w:val="left"/>
      <w:pPr>
        <w:ind w:left="2171" w:hanging="360"/>
      </w:pPr>
      <w:rPr>
        <w:rFonts w:hint="default"/>
      </w:rPr>
    </w:lvl>
    <w:lvl w:ilvl="4">
      <w:start w:val="1"/>
      <w:numFmt w:val="none"/>
      <w:lvlText w:val=""/>
      <w:lvlJc w:val="left"/>
      <w:pPr>
        <w:ind w:left="2891" w:hanging="360"/>
      </w:pPr>
      <w:rPr>
        <w:rFonts w:hint="default"/>
      </w:rPr>
    </w:lvl>
    <w:lvl w:ilvl="5">
      <w:start w:val="1"/>
      <w:numFmt w:val="none"/>
      <w:lvlText w:val=""/>
      <w:lvlJc w:val="left"/>
      <w:pPr>
        <w:ind w:left="3611" w:hanging="360"/>
      </w:pPr>
      <w:rPr>
        <w:rFonts w:hint="default"/>
      </w:rPr>
    </w:lvl>
    <w:lvl w:ilvl="6">
      <w:start w:val="1"/>
      <w:numFmt w:val="none"/>
      <w:lvlText w:val=""/>
      <w:lvlJc w:val="left"/>
      <w:pPr>
        <w:ind w:left="4331" w:hanging="360"/>
      </w:pPr>
      <w:rPr>
        <w:rFonts w:hint="default"/>
      </w:rPr>
    </w:lvl>
    <w:lvl w:ilvl="7">
      <w:start w:val="1"/>
      <w:numFmt w:val="none"/>
      <w:lvlText w:val=""/>
      <w:lvlJc w:val="left"/>
      <w:pPr>
        <w:ind w:left="5051" w:hanging="360"/>
      </w:pPr>
      <w:rPr>
        <w:rFonts w:hint="default"/>
      </w:rPr>
    </w:lvl>
    <w:lvl w:ilvl="8">
      <w:start w:val="1"/>
      <w:numFmt w:val="none"/>
      <w:lvlText w:val=""/>
      <w:lvlJc w:val="left"/>
      <w:pPr>
        <w:ind w:left="5771" w:hanging="360"/>
      </w:pPr>
      <w:rPr>
        <w:rFonts w:hint="default"/>
      </w:rPr>
    </w:lvl>
  </w:abstractNum>
  <w:abstractNum w:abstractNumId="27" w15:restartNumberingAfterBreak="0">
    <w:nsid w:val="5693205F"/>
    <w:multiLevelType w:val="multilevel"/>
    <w:tmpl w:val="A62C64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3"/>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33346F"/>
    <w:multiLevelType w:val="hybridMultilevel"/>
    <w:tmpl w:val="D78008E0"/>
    <w:lvl w:ilvl="0" w:tplc="01488B48">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7165C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7E150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7E0A2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7"/>
  </w:num>
  <w:num w:numId="3">
    <w:abstractNumId w:val="23"/>
  </w:num>
  <w:num w:numId="4">
    <w:abstractNumId w:val="18"/>
  </w:num>
  <w:num w:numId="5">
    <w:abstractNumId w:val="17"/>
  </w:num>
  <w:num w:numId="6">
    <w:abstractNumId w:val="21"/>
  </w:num>
  <w:num w:numId="7">
    <w:abstractNumId w:val="22"/>
  </w:num>
  <w:num w:numId="8">
    <w:abstractNumId w:val="25"/>
  </w:num>
  <w:num w:numId="9">
    <w:abstractNumId w:val="14"/>
  </w:num>
  <w:num w:numId="10">
    <w:abstractNumId w:val="20"/>
  </w:num>
  <w:num w:numId="11">
    <w:abstractNumId w:val="2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4"/>
  </w:num>
  <w:num w:numId="26">
    <w:abstractNumId w:val="13"/>
  </w:num>
  <w:num w:numId="27">
    <w:abstractNumId w:val="12"/>
  </w:num>
  <w:num w:numId="28">
    <w:abstractNumId w:val="31"/>
  </w:num>
  <w:num w:numId="29">
    <w:abstractNumId w:val="19"/>
  </w:num>
  <w:num w:numId="30">
    <w:abstractNumId w:val="15"/>
  </w:num>
  <w:num w:numId="31">
    <w:abstractNumId w:val="30"/>
  </w:num>
  <w:num w:numId="32">
    <w:abstractNumId w:val="29"/>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0"/>
  </w:num>
  <w:num w:numId="47">
    <w:abstractNumId w:val="28"/>
  </w:num>
  <w:num w:numId="4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intFractionalCharacterWidth/>
  <w:embedSystemFont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MY" w:vendorID="64" w:dllVersion="6" w:nlCheck="1" w:checkStyle="1"/>
  <w:activeWritingStyle w:appName="MSWord" w:lang="fr-CD"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hyphenationZone w:val="425"/>
  <w:doNotHyphenateCaps/>
  <w:drawingGridHorizontalSpacing w:val="101"/>
  <w:drawingGridVerticalSpacing w:val="187"/>
  <w:displayHorizontalDrawingGridEvery w:val="0"/>
  <w:displayVerticalDrawingGridEvery w:val="0"/>
  <w:doNotShadeFormData/>
  <w:noPunctuationKerning/>
  <w:characterSpacingControl w:val="doNotCompress"/>
  <w:hdrShapeDefaults>
    <o:shapedefaults v:ext="edit" spidmax="2050" fill="f" fillcolor="white">
      <v:fill color="white" on="f"/>
      <v:stroke weight="1.5pt"/>
    </o:shapedefaults>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DC"/>
    <w:rsid w:val="00001EC4"/>
    <w:rsid w:val="000038EF"/>
    <w:rsid w:val="00003CF3"/>
    <w:rsid w:val="000042F7"/>
    <w:rsid w:val="0000466E"/>
    <w:rsid w:val="00004D77"/>
    <w:rsid w:val="0000702A"/>
    <w:rsid w:val="0001147A"/>
    <w:rsid w:val="00011AC9"/>
    <w:rsid w:val="0001441E"/>
    <w:rsid w:val="000162FC"/>
    <w:rsid w:val="00016A25"/>
    <w:rsid w:val="00016E45"/>
    <w:rsid w:val="00020E59"/>
    <w:rsid w:val="00022B35"/>
    <w:rsid w:val="00022E16"/>
    <w:rsid w:val="00023129"/>
    <w:rsid w:val="000238BD"/>
    <w:rsid w:val="000278CC"/>
    <w:rsid w:val="00030DB2"/>
    <w:rsid w:val="00031133"/>
    <w:rsid w:val="0003122B"/>
    <w:rsid w:val="00033DCC"/>
    <w:rsid w:val="00034A61"/>
    <w:rsid w:val="00034D06"/>
    <w:rsid w:val="0003519A"/>
    <w:rsid w:val="00035EA0"/>
    <w:rsid w:val="000375D7"/>
    <w:rsid w:val="000377D0"/>
    <w:rsid w:val="000400E4"/>
    <w:rsid w:val="000412E2"/>
    <w:rsid w:val="00042001"/>
    <w:rsid w:val="0004238C"/>
    <w:rsid w:val="00042B3C"/>
    <w:rsid w:val="00042D7B"/>
    <w:rsid w:val="000439BB"/>
    <w:rsid w:val="0004500A"/>
    <w:rsid w:val="00046E9E"/>
    <w:rsid w:val="00050543"/>
    <w:rsid w:val="000525B7"/>
    <w:rsid w:val="000552A5"/>
    <w:rsid w:val="0005650A"/>
    <w:rsid w:val="00056B9E"/>
    <w:rsid w:val="000571AD"/>
    <w:rsid w:val="00060F42"/>
    <w:rsid w:val="0006186B"/>
    <w:rsid w:val="00061A2D"/>
    <w:rsid w:val="00062C25"/>
    <w:rsid w:val="00063FA4"/>
    <w:rsid w:val="00064F32"/>
    <w:rsid w:val="00065543"/>
    <w:rsid w:val="000665FB"/>
    <w:rsid w:val="000673DC"/>
    <w:rsid w:val="00067B6A"/>
    <w:rsid w:val="00067FF9"/>
    <w:rsid w:val="00070B9B"/>
    <w:rsid w:val="00074D9B"/>
    <w:rsid w:val="0007518F"/>
    <w:rsid w:val="00075B3C"/>
    <w:rsid w:val="00075C1A"/>
    <w:rsid w:val="00077F32"/>
    <w:rsid w:val="00080820"/>
    <w:rsid w:val="0008184B"/>
    <w:rsid w:val="00082E05"/>
    <w:rsid w:val="000837EC"/>
    <w:rsid w:val="00083B5C"/>
    <w:rsid w:val="000845D4"/>
    <w:rsid w:val="000855DD"/>
    <w:rsid w:val="00087564"/>
    <w:rsid w:val="00087A39"/>
    <w:rsid w:val="000915FB"/>
    <w:rsid w:val="00091FD8"/>
    <w:rsid w:val="00091FF7"/>
    <w:rsid w:val="000924C4"/>
    <w:rsid w:val="00093831"/>
    <w:rsid w:val="000944A9"/>
    <w:rsid w:val="00094D6D"/>
    <w:rsid w:val="000963BC"/>
    <w:rsid w:val="0009694A"/>
    <w:rsid w:val="000A13FD"/>
    <w:rsid w:val="000A2BF7"/>
    <w:rsid w:val="000A3BB2"/>
    <w:rsid w:val="000A4E90"/>
    <w:rsid w:val="000A54D7"/>
    <w:rsid w:val="000A6551"/>
    <w:rsid w:val="000A6F1D"/>
    <w:rsid w:val="000A78E6"/>
    <w:rsid w:val="000B26A9"/>
    <w:rsid w:val="000B35E5"/>
    <w:rsid w:val="000B4FE6"/>
    <w:rsid w:val="000B5320"/>
    <w:rsid w:val="000B6D52"/>
    <w:rsid w:val="000C0305"/>
    <w:rsid w:val="000C1407"/>
    <w:rsid w:val="000C16FF"/>
    <w:rsid w:val="000C1826"/>
    <w:rsid w:val="000C2A90"/>
    <w:rsid w:val="000C340F"/>
    <w:rsid w:val="000C4050"/>
    <w:rsid w:val="000C4718"/>
    <w:rsid w:val="000C6C7E"/>
    <w:rsid w:val="000D0905"/>
    <w:rsid w:val="000D1761"/>
    <w:rsid w:val="000D1BF7"/>
    <w:rsid w:val="000D3B70"/>
    <w:rsid w:val="000D3EEA"/>
    <w:rsid w:val="000D484B"/>
    <w:rsid w:val="000D4A2E"/>
    <w:rsid w:val="000D4CBC"/>
    <w:rsid w:val="000D624F"/>
    <w:rsid w:val="000D67C9"/>
    <w:rsid w:val="000E0171"/>
    <w:rsid w:val="000E0499"/>
    <w:rsid w:val="000E0868"/>
    <w:rsid w:val="000E0DC9"/>
    <w:rsid w:val="000E23A3"/>
    <w:rsid w:val="000E3851"/>
    <w:rsid w:val="000E41AE"/>
    <w:rsid w:val="000E4494"/>
    <w:rsid w:val="000E7070"/>
    <w:rsid w:val="000E747B"/>
    <w:rsid w:val="000E776D"/>
    <w:rsid w:val="000E7AC3"/>
    <w:rsid w:val="000E7BD8"/>
    <w:rsid w:val="000F0655"/>
    <w:rsid w:val="000F215F"/>
    <w:rsid w:val="000F271B"/>
    <w:rsid w:val="000F333C"/>
    <w:rsid w:val="000F4153"/>
    <w:rsid w:val="000F59E1"/>
    <w:rsid w:val="000F59E9"/>
    <w:rsid w:val="000F6048"/>
    <w:rsid w:val="00102296"/>
    <w:rsid w:val="00102444"/>
    <w:rsid w:val="00104048"/>
    <w:rsid w:val="001044EC"/>
    <w:rsid w:val="00104EB1"/>
    <w:rsid w:val="0010682F"/>
    <w:rsid w:val="00107776"/>
    <w:rsid w:val="001115A5"/>
    <w:rsid w:val="00112110"/>
    <w:rsid w:val="001124E9"/>
    <w:rsid w:val="001126C7"/>
    <w:rsid w:val="0011384C"/>
    <w:rsid w:val="00114B40"/>
    <w:rsid w:val="001157AD"/>
    <w:rsid w:val="001162BC"/>
    <w:rsid w:val="001170DA"/>
    <w:rsid w:val="00123AB3"/>
    <w:rsid w:val="00124172"/>
    <w:rsid w:val="001255F9"/>
    <w:rsid w:val="001269FB"/>
    <w:rsid w:val="0013134E"/>
    <w:rsid w:val="00132949"/>
    <w:rsid w:val="00132FC2"/>
    <w:rsid w:val="0013321C"/>
    <w:rsid w:val="0013329B"/>
    <w:rsid w:val="001334B0"/>
    <w:rsid w:val="0013375E"/>
    <w:rsid w:val="00133ADD"/>
    <w:rsid w:val="001341AA"/>
    <w:rsid w:val="00134408"/>
    <w:rsid w:val="001344E3"/>
    <w:rsid w:val="0013575E"/>
    <w:rsid w:val="00137061"/>
    <w:rsid w:val="00137176"/>
    <w:rsid w:val="00137CD9"/>
    <w:rsid w:val="00140625"/>
    <w:rsid w:val="00140F7F"/>
    <w:rsid w:val="001414B8"/>
    <w:rsid w:val="0014162F"/>
    <w:rsid w:val="00141D97"/>
    <w:rsid w:val="00143395"/>
    <w:rsid w:val="00144C85"/>
    <w:rsid w:val="001451ED"/>
    <w:rsid w:val="00146C1B"/>
    <w:rsid w:val="00147484"/>
    <w:rsid w:val="0014763E"/>
    <w:rsid w:val="0015119A"/>
    <w:rsid w:val="0015223C"/>
    <w:rsid w:val="001555CA"/>
    <w:rsid w:val="001570B4"/>
    <w:rsid w:val="001572AF"/>
    <w:rsid w:val="0016106A"/>
    <w:rsid w:val="0016180C"/>
    <w:rsid w:val="00162357"/>
    <w:rsid w:val="00162381"/>
    <w:rsid w:val="00162C97"/>
    <w:rsid w:val="00162F65"/>
    <w:rsid w:val="00163807"/>
    <w:rsid w:val="001644FF"/>
    <w:rsid w:val="00165821"/>
    <w:rsid w:val="0016721F"/>
    <w:rsid w:val="00167AD0"/>
    <w:rsid w:val="00170236"/>
    <w:rsid w:val="00170F37"/>
    <w:rsid w:val="00171587"/>
    <w:rsid w:val="00171D0B"/>
    <w:rsid w:val="001723F9"/>
    <w:rsid w:val="00172583"/>
    <w:rsid w:val="00173F51"/>
    <w:rsid w:val="001741BA"/>
    <w:rsid w:val="001743FA"/>
    <w:rsid w:val="001765E1"/>
    <w:rsid w:val="00177309"/>
    <w:rsid w:val="00180BA3"/>
    <w:rsid w:val="00182EEA"/>
    <w:rsid w:val="0018353A"/>
    <w:rsid w:val="00184246"/>
    <w:rsid w:val="001852CB"/>
    <w:rsid w:val="001862E0"/>
    <w:rsid w:val="001869D3"/>
    <w:rsid w:val="00187AAA"/>
    <w:rsid w:val="00193276"/>
    <w:rsid w:val="00193ADE"/>
    <w:rsid w:val="00193AF7"/>
    <w:rsid w:val="00197093"/>
    <w:rsid w:val="00197900"/>
    <w:rsid w:val="00197D35"/>
    <w:rsid w:val="001A0158"/>
    <w:rsid w:val="001A0F83"/>
    <w:rsid w:val="001A16CD"/>
    <w:rsid w:val="001A1A4A"/>
    <w:rsid w:val="001A51F2"/>
    <w:rsid w:val="001A6D9B"/>
    <w:rsid w:val="001A71EB"/>
    <w:rsid w:val="001A7450"/>
    <w:rsid w:val="001A75E3"/>
    <w:rsid w:val="001B1642"/>
    <w:rsid w:val="001B26B0"/>
    <w:rsid w:val="001B383E"/>
    <w:rsid w:val="001B38B2"/>
    <w:rsid w:val="001B4D33"/>
    <w:rsid w:val="001B5106"/>
    <w:rsid w:val="001C0069"/>
    <w:rsid w:val="001C079E"/>
    <w:rsid w:val="001C2F9D"/>
    <w:rsid w:val="001C3A64"/>
    <w:rsid w:val="001C4A8E"/>
    <w:rsid w:val="001C4EE3"/>
    <w:rsid w:val="001C5335"/>
    <w:rsid w:val="001C5814"/>
    <w:rsid w:val="001C6687"/>
    <w:rsid w:val="001C6A50"/>
    <w:rsid w:val="001C7B15"/>
    <w:rsid w:val="001C7FF3"/>
    <w:rsid w:val="001D084F"/>
    <w:rsid w:val="001D100B"/>
    <w:rsid w:val="001D14DA"/>
    <w:rsid w:val="001D1C98"/>
    <w:rsid w:val="001D2B9D"/>
    <w:rsid w:val="001D48EE"/>
    <w:rsid w:val="001D4913"/>
    <w:rsid w:val="001D4B03"/>
    <w:rsid w:val="001D56E0"/>
    <w:rsid w:val="001D786A"/>
    <w:rsid w:val="001E04BA"/>
    <w:rsid w:val="001E10B9"/>
    <w:rsid w:val="001E40D8"/>
    <w:rsid w:val="001E4FBB"/>
    <w:rsid w:val="001E581E"/>
    <w:rsid w:val="001E690C"/>
    <w:rsid w:val="001F0252"/>
    <w:rsid w:val="001F0297"/>
    <w:rsid w:val="001F1332"/>
    <w:rsid w:val="001F20B8"/>
    <w:rsid w:val="001F26EF"/>
    <w:rsid w:val="001F44F9"/>
    <w:rsid w:val="001F46B3"/>
    <w:rsid w:val="001F555C"/>
    <w:rsid w:val="002013D5"/>
    <w:rsid w:val="00203071"/>
    <w:rsid w:val="002042E0"/>
    <w:rsid w:val="00204577"/>
    <w:rsid w:val="0020482E"/>
    <w:rsid w:val="00205CC7"/>
    <w:rsid w:val="00205F4F"/>
    <w:rsid w:val="002067C5"/>
    <w:rsid w:val="0020774D"/>
    <w:rsid w:val="00210C51"/>
    <w:rsid w:val="002114FC"/>
    <w:rsid w:val="00213D55"/>
    <w:rsid w:val="00213EE5"/>
    <w:rsid w:val="0021403A"/>
    <w:rsid w:val="00214F9F"/>
    <w:rsid w:val="00215548"/>
    <w:rsid w:val="0021563E"/>
    <w:rsid w:val="00215B5C"/>
    <w:rsid w:val="00217B6C"/>
    <w:rsid w:val="002201A8"/>
    <w:rsid w:val="002203DC"/>
    <w:rsid w:val="002206D3"/>
    <w:rsid w:val="00222DD8"/>
    <w:rsid w:val="00223D0A"/>
    <w:rsid w:val="00223D35"/>
    <w:rsid w:val="002263D8"/>
    <w:rsid w:val="002273E3"/>
    <w:rsid w:val="002277DC"/>
    <w:rsid w:val="0023042E"/>
    <w:rsid w:val="00233D7C"/>
    <w:rsid w:val="00233F2F"/>
    <w:rsid w:val="0023542A"/>
    <w:rsid w:val="00235974"/>
    <w:rsid w:val="002365D8"/>
    <w:rsid w:val="00236980"/>
    <w:rsid w:val="00240117"/>
    <w:rsid w:val="00241404"/>
    <w:rsid w:val="002415D6"/>
    <w:rsid w:val="0024261A"/>
    <w:rsid w:val="00242B89"/>
    <w:rsid w:val="00242EEE"/>
    <w:rsid w:val="002461CA"/>
    <w:rsid w:val="00247465"/>
    <w:rsid w:val="00250220"/>
    <w:rsid w:val="00250BBB"/>
    <w:rsid w:val="00251B9F"/>
    <w:rsid w:val="002535DA"/>
    <w:rsid w:val="002541A8"/>
    <w:rsid w:val="00255FA9"/>
    <w:rsid w:val="002563B3"/>
    <w:rsid w:val="00256785"/>
    <w:rsid w:val="00261BD7"/>
    <w:rsid w:val="00263207"/>
    <w:rsid w:val="00263490"/>
    <w:rsid w:val="002635EC"/>
    <w:rsid w:val="002649C5"/>
    <w:rsid w:val="002654E4"/>
    <w:rsid w:val="00266391"/>
    <w:rsid w:val="002667DE"/>
    <w:rsid w:val="00267C78"/>
    <w:rsid w:val="0027049D"/>
    <w:rsid w:val="002704FB"/>
    <w:rsid w:val="00270B44"/>
    <w:rsid w:val="00272829"/>
    <w:rsid w:val="0027386E"/>
    <w:rsid w:val="00273CB0"/>
    <w:rsid w:val="00275F86"/>
    <w:rsid w:val="00276F45"/>
    <w:rsid w:val="00277D56"/>
    <w:rsid w:val="00277D5F"/>
    <w:rsid w:val="00277DA6"/>
    <w:rsid w:val="002831AB"/>
    <w:rsid w:val="002858E9"/>
    <w:rsid w:val="0028770C"/>
    <w:rsid w:val="00290CB9"/>
    <w:rsid w:val="00291435"/>
    <w:rsid w:val="00294976"/>
    <w:rsid w:val="0029760A"/>
    <w:rsid w:val="00297A91"/>
    <w:rsid w:val="002A122A"/>
    <w:rsid w:val="002A12FA"/>
    <w:rsid w:val="002A164D"/>
    <w:rsid w:val="002A2AE0"/>
    <w:rsid w:val="002A3BC2"/>
    <w:rsid w:val="002A5E9A"/>
    <w:rsid w:val="002A6C25"/>
    <w:rsid w:val="002A727F"/>
    <w:rsid w:val="002B05A3"/>
    <w:rsid w:val="002B1195"/>
    <w:rsid w:val="002B1734"/>
    <w:rsid w:val="002B1DF5"/>
    <w:rsid w:val="002B3715"/>
    <w:rsid w:val="002B6318"/>
    <w:rsid w:val="002B65CC"/>
    <w:rsid w:val="002B6A44"/>
    <w:rsid w:val="002B6C44"/>
    <w:rsid w:val="002C0B87"/>
    <w:rsid w:val="002C0CF6"/>
    <w:rsid w:val="002C119E"/>
    <w:rsid w:val="002C1EFC"/>
    <w:rsid w:val="002C2342"/>
    <w:rsid w:val="002C252A"/>
    <w:rsid w:val="002C4956"/>
    <w:rsid w:val="002C644D"/>
    <w:rsid w:val="002C6830"/>
    <w:rsid w:val="002C7E72"/>
    <w:rsid w:val="002D0104"/>
    <w:rsid w:val="002D03A5"/>
    <w:rsid w:val="002D0420"/>
    <w:rsid w:val="002D1732"/>
    <w:rsid w:val="002D2967"/>
    <w:rsid w:val="002D313C"/>
    <w:rsid w:val="002D4880"/>
    <w:rsid w:val="002D4B73"/>
    <w:rsid w:val="002D501A"/>
    <w:rsid w:val="002D514A"/>
    <w:rsid w:val="002D7227"/>
    <w:rsid w:val="002E0482"/>
    <w:rsid w:val="002E121C"/>
    <w:rsid w:val="002E12CD"/>
    <w:rsid w:val="002E1C2E"/>
    <w:rsid w:val="002E3BCD"/>
    <w:rsid w:val="002E4A10"/>
    <w:rsid w:val="002E4F3A"/>
    <w:rsid w:val="002E516F"/>
    <w:rsid w:val="002E5F3C"/>
    <w:rsid w:val="002E657F"/>
    <w:rsid w:val="002E6908"/>
    <w:rsid w:val="002E7206"/>
    <w:rsid w:val="002E7AEE"/>
    <w:rsid w:val="002F0A01"/>
    <w:rsid w:val="002F3908"/>
    <w:rsid w:val="002F3C84"/>
    <w:rsid w:val="002F4149"/>
    <w:rsid w:val="002F5355"/>
    <w:rsid w:val="002F5FF0"/>
    <w:rsid w:val="002F76CB"/>
    <w:rsid w:val="00300272"/>
    <w:rsid w:val="003006E3"/>
    <w:rsid w:val="00301E63"/>
    <w:rsid w:val="00302583"/>
    <w:rsid w:val="003029BD"/>
    <w:rsid w:val="003040D9"/>
    <w:rsid w:val="00304E8C"/>
    <w:rsid w:val="00305984"/>
    <w:rsid w:val="00305B68"/>
    <w:rsid w:val="00306808"/>
    <w:rsid w:val="00306F9F"/>
    <w:rsid w:val="003070C8"/>
    <w:rsid w:val="00307155"/>
    <w:rsid w:val="003071AD"/>
    <w:rsid w:val="00307501"/>
    <w:rsid w:val="00310D14"/>
    <w:rsid w:val="003147D7"/>
    <w:rsid w:val="0031496B"/>
    <w:rsid w:val="00315FDD"/>
    <w:rsid w:val="0031666C"/>
    <w:rsid w:val="00316780"/>
    <w:rsid w:val="00320468"/>
    <w:rsid w:val="00321C70"/>
    <w:rsid w:val="003231E4"/>
    <w:rsid w:val="003240C5"/>
    <w:rsid w:val="003248EB"/>
    <w:rsid w:val="00325EBF"/>
    <w:rsid w:val="00325FEA"/>
    <w:rsid w:val="00326722"/>
    <w:rsid w:val="00327DAF"/>
    <w:rsid w:val="003308E7"/>
    <w:rsid w:val="00332C83"/>
    <w:rsid w:val="00333294"/>
    <w:rsid w:val="00335261"/>
    <w:rsid w:val="00335CB4"/>
    <w:rsid w:val="0034211A"/>
    <w:rsid w:val="003432D9"/>
    <w:rsid w:val="0034380F"/>
    <w:rsid w:val="00343A9C"/>
    <w:rsid w:val="00344BD5"/>
    <w:rsid w:val="003453C7"/>
    <w:rsid w:val="003459E9"/>
    <w:rsid w:val="00345B07"/>
    <w:rsid w:val="003469E1"/>
    <w:rsid w:val="003509C1"/>
    <w:rsid w:val="00351595"/>
    <w:rsid w:val="00353BE3"/>
    <w:rsid w:val="00353FA9"/>
    <w:rsid w:val="003545C0"/>
    <w:rsid w:val="00354B68"/>
    <w:rsid w:val="00355BC0"/>
    <w:rsid w:val="0035600B"/>
    <w:rsid w:val="00356E37"/>
    <w:rsid w:val="00356EC1"/>
    <w:rsid w:val="00360DFC"/>
    <w:rsid w:val="0036138C"/>
    <w:rsid w:val="003617FD"/>
    <w:rsid w:val="00363C59"/>
    <w:rsid w:val="0036567B"/>
    <w:rsid w:val="003665EF"/>
    <w:rsid w:val="00367076"/>
    <w:rsid w:val="00370286"/>
    <w:rsid w:val="0037030D"/>
    <w:rsid w:val="003712F8"/>
    <w:rsid w:val="003720BB"/>
    <w:rsid w:val="00375805"/>
    <w:rsid w:val="00375B02"/>
    <w:rsid w:val="00376CC6"/>
    <w:rsid w:val="0037770B"/>
    <w:rsid w:val="00381744"/>
    <w:rsid w:val="003822C0"/>
    <w:rsid w:val="003827AA"/>
    <w:rsid w:val="00383D00"/>
    <w:rsid w:val="003857AC"/>
    <w:rsid w:val="00390057"/>
    <w:rsid w:val="003900CA"/>
    <w:rsid w:val="0039055E"/>
    <w:rsid w:val="00390B8E"/>
    <w:rsid w:val="00390F12"/>
    <w:rsid w:val="003916B0"/>
    <w:rsid w:val="00392B12"/>
    <w:rsid w:val="00392D3B"/>
    <w:rsid w:val="00394C6A"/>
    <w:rsid w:val="00395201"/>
    <w:rsid w:val="00395604"/>
    <w:rsid w:val="00395ABE"/>
    <w:rsid w:val="00396680"/>
    <w:rsid w:val="003967A4"/>
    <w:rsid w:val="003A1CD4"/>
    <w:rsid w:val="003A1D46"/>
    <w:rsid w:val="003A1E39"/>
    <w:rsid w:val="003A2B63"/>
    <w:rsid w:val="003A6711"/>
    <w:rsid w:val="003A6C9C"/>
    <w:rsid w:val="003B0FFB"/>
    <w:rsid w:val="003B11FE"/>
    <w:rsid w:val="003B136C"/>
    <w:rsid w:val="003B28CE"/>
    <w:rsid w:val="003B2971"/>
    <w:rsid w:val="003B334B"/>
    <w:rsid w:val="003B397A"/>
    <w:rsid w:val="003B49C2"/>
    <w:rsid w:val="003B62A2"/>
    <w:rsid w:val="003B6924"/>
    <w:rsid w:val="003B6C7E"/>
    <w:rsid w:val="003B6ED5"/>
    <w:rsid w:val="003B7AF2"/>
    <w:rsid w:val="003C02DC"/>
    <w:rsid w:val="003C0C4F"/>
    <w:rsid w:val="003C1F3C"/>
    <w:rsid w:val="003C2E54"/>
    <w:rsid w:val="003C30C6"/>
    <w:rsid w:val="003C36E4"/>
    <w:rsid w:val="003C3A09"/>
    <w:rsid w:val="003C3F00"/>
    <w:rsid w:val="003C42A6"/>
    <w:rsid w:val="003C4B51"/>
    <w:rsid w:val="003C52CE"/>
    <w:rsid w:val="003C666E"/>
    <w:rsid w:val="003C6765"/>
    <w:rsid w:val="003C7A33"/>
    <w:rsid w:val="003C7C42"/>
    <w:rsid w:val="003D074E"/>
    <w:rsid w:val="003D0831"/>
    <w:rsid w:val="003D2630"/>
    <w:rsid w:val="003D49C7"/>
    <w:rsid w:val="003D4BAD"/>
    <w:rsid w:val="003D5BF3"/>
    <w:rsid w:val="003D60B2"/>
    <w:rsid w:val="003D617E"/>
    <w:rsid w:val="003D6DB5"/>
    <w:rsid w:val="003D735A"/>
    <w:rsid w:val="003D7A83"/>
    <w:rsid w:val="003E034D"/>
    <w:rsid w:val="003E15F8"/>
    <w:rsid w:val="003E2E37"/>
    <w:rsid w:val="003E3C1F"/>
    <w:rsid w:val="003E5952"/>
    <w:rsid w:val="003E79DF"/>
    <w:rsid w:val="003E7AD2"/>
    <w:rsid w:val="003E7B17"/>
    <w:rsid w:val="003E7F35"/>
    <w:rsid w:val="003F056F"/>
    <w:rsid w:val="003F0946"/>
    <w:rsid w:val="003F0A3F"/>
    <w:rsid w:val="003F1BA4"/>
    <w:rsid w:val="003F2DD0"/>
    <w:rsid w:val="003F40C8"/>
    <w:rsid w:val="003F5689"/>
    <w:rsid w:val="003F6034"/>
    <w:rsid w:val="003F6B3F"/>
    <w:rsid w:val="003F6D73"/>
    <w:rsid w:val="003F76EB"/>
    <w:rsid w:val="004005E4"/>
    <w:rsid w:val="00404614"/>
    <w:rsid w:val="00405255"/>
    <w:rsid w:val="0040774B"/>
    <w:rsid w:val="00407CA0"/>
    <w:rsid w:val="00410709"/>
    <w:rsid w:val="00410AAA"/>
    <w:rsid w:val="00412199"/>
    <w:rsid w:val="00412496"/>
    <w:rsid w:val="004132ED"/>
    <w:rsid w:val="00413D7E"/>
    <w:rsid w:val="00413E0F"/>
    <w:rsid w:val="004153BC"/>
    <w:rsid w:val="004171CD"/>
    <w:rsid w:val="00423596"/>
    <w:rsid w:val="004237AF"/>
    <w:rsid w:val="00424ED1"/>
    <w:rsid w:val="0042607A"/>
    <w:rsid w:val="00426607"/>
    <w:rsid w:val="004277C7"/>
    <w:rsid w:val="004300C8"/>
    <w:rsid w:val="00431A45"/>
    <w:rsid w:val="00432150"/>
    <w:rsid w:val="00432AF9"/>
    <w:rsid w:val="00434E9A"/>
    <w:rsid w:val="004353A2"/>
    <w:rsid w:val="00436110"/>
    <w:rsid w:val="004365A7"/>
    <w:rsid w:val="00437142"/>
    <w:rsid w:val="00437DFF"/>
    <w:rsid w:val="00441500"/>
    <w:rsid w:val="00443F51"/>
    <w:rsid w:val="00444118"/>
    <w:rsid w:val="00444DB5"/>
    <w:rsid w:val="00446A6B"/>
    <w:rsid w:val="00447F65"/>
    <w:rsid w:val="00452BC9"/>
    <w:rsid w:val="00453CDA"/>
    <w:rsid w:val="00453E4B"/>
    <w:rsid w:val="0045541F"/>
    <w:rsid w:val="00455872"/>
    <w:rsid w:val="00456DC2"/>
    <w:rsid w:val="00456E5B"/>
    <w:rsid w:val="00457742"/>
    <w:rsid w:val="00457DD5"/>
    <w:rsid w:val="004608D2"/>
    <w:rsid w:val="004613F0"/>
    <w:rsid w:val="00461C09"/>
    <w:rsid w:val="00462143"/>
    <w:rsid w:val="004632AC"/>
    <w:rsid w:val="00465EC7"/>
    <w:rsid w:val="004669C5"/>
    <w:rsid w:val="00467B82"/>
    <w:rsid w:val="00470D67"/>
    <w:rsid w:val="00472759"/>
    <w:rsid w:val="00473236"/>
    <w:rsid w:val="0047567E"/>
    <w:rsid w:val="004770AA"/>
    <w:rsid w:val="00477A9D"/>
    <w:rsid w:val="00480556"/>
    <w:rsid w:val="0048262F"/>
    <w:rsid w:val="00483BC7"/>
    <w:rsid w:val="00484A1C"/>
    <w:rsid w:val="004856E1"/>
    <w:rsid w:val="00485FA0"/>
    <w:rsid w:val="00486691"/>
    <w:rsid w:val="00491764"/>
    <w:rsid w:val="0049307C"/>
    <w:rsid w:val="004934CE"/>
    <w:rsid w:val="00494318"/>
    <w:rsid w:val="00494466"/>
    <w:rsid w:val="00495858"/>
    <w:rsid w:val="004A1A67"/>
    <w:rsid w:val="004A1AB5"/>
    <w:rsid w:val="004A1BBB"/>
    <w:rsid w:val="004A1F2A"/>
    <w:rsid w:val="004A214F"/>
    <w:rsid w:val="004A5FAC"/>
    <w:rsid w:val="004A6137"/>
    <w:rsid w:val="004A72AD"/>
    <w:rsid w:val="004A791A"/>
    <w:rsid w:val="004B05DC"/>
    <w:rsid w:val="004B09F1"/>
    <w:rsid w:val="004B1786"/>
    <w:rsid w:val="004B2FCF"/>
    <w:rsid w:val="004B4748"/>
    <w:rsid w:val="004B4DF8"/>
    <w:rsid w:val="004B538E"/>
    <w:rsid w:val="004B649B"/>
    <w:rsid w:val="004B7121"/>
    <w:rsid w:val="004C147C"/>
    <w:rsid w:val="004C2858"/>
    <w:rsid w:val="004C2A44"/>
    <w:rsid w:val="004C3CCC"/>
    <w:rsid w:val="004C3F13"/>
    <w:rsid w:val="004C4BB2"/>
    <w:rsid w:val="004C546A"/>
    <w:rsid w:val="004C5A58"/>
    <w:rsid w:val="004C645C"/>
    <w:rsid w:val="004C6F6D"/>
    <w:rsid w:val="004C7D10"/>
    <w:rsid w:val="004D03CE"/>
    <w:rsid w:val="004D1023"/>
    <w:rsid w:val="004D103B"/>
    <w:rsid w:val="004D6BB0"/>
    <w:rsid w:val="004D7572"/>
    <w:rsid w:val="004E01A9"/>
    <w:rsid w:val="004E2FAD"/>
    <w:rsid w:val="004E4868"/>
    <w:rsid w:val="004E4C7B"/>
    <w:rsid w:val="004E5F4D"/>
    <w:rsid w:val="004E67BB"/>
    <w:rsid w:val="004E6F09"/>
    <w:rsid w:val="004E7609"/>
    <w:rsid w:val="004E7C77"/>
    <w:rsid w:val="004F0398"/>
    <w:rsid w:val="004F0DE8"/>
    <w:rsid w:val="004F1009"/>
    <w:rsid w:val="004F1AFE"/>
    <w:rsid w:val="004F27F6"/>
    <w:rsid w:val="004F28E2"/>
    <w:rsid w:val="004F2E48"/>
    <w:rsid w:val="004F3011"/>
    <w:rsid w:val="004F31D4"/>
    <w:rsid w:val="004F3701"/>
    <w:rsid w:val="004F3C01"/>
    <w:rsid w:val="004F4055"/>
    <w:rsid w:val="004F4913"/>
    <w:rsid w:val="004F4ABE"/>
    <w:rsid w:val="004F5372"/>
    <w:rsid w:val="004F56AC"/>
    <w:rsid w:val="004F56BD"/>
    <w:rsid w:val="004F7EDA"/>
    <w:rsid w:val="004F7F76"/>
    <w:rsid w:val="00502584"/>
    <w:rsid w:val="00503410"/>
    <w:rsid w:val="005047D1"/>
    <w:rsid w:val="00506261"/>
    <w:rsid w:val="00506D8A"/>
    <w:rsid w:val="00506F2C"/>
    <w:rsid w:val="00507B87"/>
    <w:rsid w:val="00507DB3"/>
    <w:rsid w:val="0051083E"/>
    <w:rsid w:val="00512A3D"/>
    <w:rsid w:val="00513D5D"/>
    <w:rsid w:val="00515A88"/>
    <w:rsid w:val="0051704A"/>
    <w:rsid w:val="00520AF7"/>
    <w:rsid w:val="00520C20"/>
    <w:rsid w:val="00521EFB"/>
    <w:rsid w:val="0052232E"/>
    <w:rsid w:val="005226F3"/>
    <w:rsid w:val="005226FE"/>
    <w:rsid w:val="00522EFC"/>
    <w:rsid w:val="00524B92"/>
    <w:rsid w:val="0052509C"/>
    <w:rsid w:val="005255A1"/>
    <w:rsid w:val="00531BDA"/>
    <w:rsid w:val="0053299D"/>
    <w:rsid w:val="00535CD6"/>
    <w:rsid w:val="00536F36"/>
    <w:rsid w:val="005411A5"/>
    <w:rsid w:val="0054219C"/>
    <w:rsid w:val="00542F83"/>
    <w:rsid w:val="00545499"/>
    <w:rsid w:val="005456CD"/>
    <w:rsid w:val="00545A8F"/>
    <w:rsid w:val="00545AF1"/>
    <w:rsid w:val="00546A0C"/>
    <w:rsid w:val="00546B79"/>
    <w:rsid w:val="00546BE8"/>
    <w:rsid w:val="00546C3C"/>
    <w:rsid w:val="00550771"/>
    <w:rsid w:val="0055125E"/>
    <w:rsid w:val="005512B9"/>
    <w:rsid w:val="0055471C"/>
    <w:rsid w:val="005550B8"/>
    <w:rsid w:val="005556FD"/>
    <w:rsid w:val="00556AE0"/>
    <w:rsid w:val="0055786B"/>
    <w:rsid w:val="00557D40"/>
    <w:rsid w:val="00560C83"/>
    <w:rsid w:val="005616C2"/>
    <w:rsid w:val="00561D8B"/>
    <w:rsid w:val="00563B36"/>
    <w:rsid w:val="0056554D"/>
    <w:rsid w:val="00566A85"/>
    <w:rsid w:val="00567838"/>
    <w:rsid w:val="00570726"/>
    <w:rsid w:val="005724E6"/>
    <w:rsid w:val="00574224"/>
    <w:rsid w:val="00575C95"/>
    <w:rsid w:val="005776BE"/>
    <w:rsid w:val="00577D6B"/>
    <w:rsid w:val="0058059E"/>
    <w:rsid w:val="005825BD"/>
    <w:rsid w:val="00587428"/>
    <w:rsid w:val="00587937"/>
    <w:rsid w:val="00590D41"/>
    <w:rsid w:val="00591BAD"/>
    <w:rsid w:val="00594564"/>
    <w:rsid w:val="00594703"/>
    <w:rsid w:val="00595684"/>
    <w:rsid w:val="00596F65"/>
    <w:rsid w:val="00597A98"/>
    <w:rsid w:val="005A1331"/>
    <w:rsid w:val="005A1841"/>
    <w:rsid w:val="005A1FAF"/>
    <w:rsid w:val="005A2179"/>
    <w:rsid w:val="005A2854"/>
    <w:rsid w:val="005A47DE"/>
    <w:rsid w:val="005A49FC"/>
    <w:rsid w:val="005A52E1"/>
    <w:rsid w:val="005A547F"/>
    <w:rsid w:val="005A6C2E"/>
    <w:rsid w:val="005B1C40"/>
    <w:rsid w:val="005B235A"/>
    <w:rsid w:val="005B2B0F"/>
    <w:rsid w:val="005B34B1"/>
    <w:rsid w:val="005B3915"/>
    <w:rsid w:val="005B3E83"/>
    <w:rsid w:val="005B4CEC"/>
    <w:rsid w:val="005B5A10"/>
    <w:rsid w:val="005B60AE"/>
    <w:rsid w:val="005B642E"/>
    <w:rsid w:val="005B6CE5"/>
    <w:rsid w:val="005B7CA6"/>
    <w:rsid w:val="005C23D3"/>
    <w:rsid w:val="005C2875"/>
    <w:rsid w:val="005C29F9"/>
    <w:rsid w:val="005C301D"/>
    <w:rsid w:val="005C30E2"/>
    <w:rsid w:val="005C4D03"/>
    <w:rsid w:val="005C67EF"/>
    <w:rsid w:val="005C78AD"/>
    <w:rsid w:val="005C7ABD"/>
    <w:rsid w:val="005D00E1"/>
    <w:rsid w:val="005D52A1"/>
    <w:rsid w:val="005D582C"/>
    <w:rsid w:val="005D6123"/>
    <w:rsid w:val="005D7828"/>
    <w:rsid w:val="005D7862"/>
    <w:rsid w:val="005E0BF7"/>
    <w:rsid w:val="005E1068"/>
    <w:rsid w:val="005E26CC"/>
    <w:rsid w:val="005E565A"/>
    <w:rsid w:val="005E575A"/>
    <w:rsid w:val="005E71DB"/>
    <w:rsid w:val="005F1F1C"/>
    <w:rsid w:val="005F2010"/>
    <w:rsid w:val="005F2C9C"/>
    <w:rsid w:val="005F57B9"/>
    <w:rsid w:val="005F6249"/>
    <w:rsid w:val="005F681C"/>
    <w:rsid w:val="00602559"/>
    <w:rsid w:val="00602FAE"/>
    <w:rsid w:val="0060355E"/>
    <w:rsid w:val="006039D0"/>
    <w:rsid w:val="00603BD0"/>
    <w:rsid w:val="006040B3"/>
    <w:rsid w:val="006052BC"/>
    <w:rsid w:val="00605CAB"/>
    <w:rsid w:val="00605FBA"/>
    <w:rsid w:val="006067FD"/>
    <w:rsid w:val="006069C1"/>
    <w:rsid w:val="00606E25"/>
    <w:rsid w:val="006072F2"/>
    <w:rsid w:val="0060774B"/>
    <w:rsid w:val="00610272"/>
    <w:rsid w:val="0061054E"/>
    <w:rsid w:val="00611582"/>
    <w:rsid w:val="00611665"/>
    <w:rsid w:val="00611A79"/>
    <w:rsid w:val="00611B58"/>
    <w:rsid w:val="00611D5B"/>
    <w:rsid w:val="0061491C"/>
    <w:rsid w:val="00615D24"/>
    <w:rsid w:val="00616799"/>
    <w:rsid w:val="00617974"/>
    <w:rsid w:val="00622B68"/>
    <w:rsid w:val="00624C26"/>
    <w:rsid w:val="00625AD6"/>
    <w:rsid w:val="00630448"/>
    <w:rsid w:val="0063131B"/>
    <w:rsid w:val="0063167B"/>
    <w:rsid w:val="0063513C"/>
    <w:rsid w:val="00636F58"/>
    <w:rsid w:val="0063752A"/>
    <w:rsid w:val="00637DFF"/>
    <w:rsid w:val="00640C25"/>
    <w:rsid w:val="00642462"/>
    <w:rsid w:val="0064266A"/>
    <w:rsid w:val="00643639"/>
    <w:rsid w:val="006437AC"/>
    <w:rsid w:val="0064577E"/>
    <w:rsid w:val="006458CB"/>
    <w:rsid w:val="006505E9"/>
    <w:rsid w:val="00651D21"/>
    <w:rsid w:val="0065487A"/>
    <w:rsid w:val="00654F16"/>
    <w:rsid w:val="00656481"/>
    <w:rsid w:val="00656D05"/>
    <w:rsid w:val="006571D7"/>
    <w:rsid w:val="00657875"/>
    <w:rsid w:val="00657CA9"/>
    <w:rsid w:val="0066249E"/>
    <w:rsid w:val="00663FBA"/>
    <w:rsid w:val="006646C5"/>
    <w:rsid w:val="00665365"/>
    <w:rsid w:val="00665F12"/>
    <w:rsid w:val="0067061B"/>
    <w:rsid w:val="00671F25"/>
    <w:rsid w:val="006736FF"/>
    <w:rsid w:val="00674454"/>
    <w:rsid w:val="006755D6"/>
    <w:rsid w:val="00677A66"/>
    <w:rsid w:val="00677F06"/>
    <w:rsid w:val="00681F6C"/>
    <w:rsid w:val="00682379"/>
    <w:rsid w:val="006845E3"/>
    <w:rsid w:val="00686743"/>
    <w:rsid w:val="006868E0"/>
    <w:rsid w:val="00686A16"/>
    <w:rsid w:val="00686FA2"/>
    <w:rsid w:val="0068775D"/>
    <w:rsid w:val="006908FD"/>
    <w:rsid w:val="00691DD5"/>
    <w:rsid w:val="006940ED"/>
    <w:rsid w:val="006941C5"/>
    <w:rsid w:val="006947C0"/>
    <w:rsid w:val="00694A5D"/>
    <w:rsid w:val="00695F0A"/>
    <w:rsid w:val="0069637D"/>
    <w:rsid w:val="006A0FAA"/>
    <w:rsid w:val="006A22D9"/>
    <w:rsid w:val="006A2D39"/>
    <w:rsid w:val="006A3208"/>
    <w:rsid w:val="006A379F"/>
    <w:rsid w:val="006A40A8"/>
    <w:rsid w:val="006A44F5"/>
    <w:rsid w:val="006A482F"/>
    <w:rsid w:val="006A6288"/>
    <w:rsid w:val="006A686A"/>
    <w:rsid w:val="006B1BFD"/>
    <w:rsid w:val="006B28DD"/>
    <w:rsid w:val="006B3903"/>
    <w:rsid w:val="006B3A21"/>
    <w:rsid w:val="006B4752"/>
    <w:rsid w:val="006B4ACD"/>
    <w:rsid w:val="006B6149"/>
    <w:rsid w:val="006B775B"/>
    <w:rsid w:val="006B79E4"/>
    <w:rsid w:val="006C06A2"/>
    <w:rsid w:val="006C22C3"/>
    <w:rsid w:val="006C4333"/>
    <w:rsid w:val="006C478D"/>
    <w:rsid w:val="006C4D56"/>
    <w:rsid w:val="006C4F9A"/>
    <w:rsid w:val="006C5917"/>
    <w:rsid w:val="006C5AB2"/>
    <w:rsid w:val="006C61D8"/>
    <w:rsid w:val="006C6363"/>
    <w:rsid w:val="006C6AD0"/>
    <w:rsid w:val="006C6DAC"/>
    <w:rsid w:val="006D06E0"/>
    <w:rsid w:val="006D2196"/>
    <w:rsid w:val="006D335E"/>
    <w:rsid w:val="006D3B49"/>
    <w:rsid w:val="006D4826"/>
    <w:rsid w:val="006D56EE"/>
    <w:rsid w:val="006D6159"/>
    <w:rsid w:val="006D6C5D"/>
    <w:rsid w:val="006D6C67"/>
    <w:rsid w:val="006E0BFF"/>
    <w:rsid w:val="006E157C"/>
    <w:rsid w:val="006E204A"/>
    <w:rsid w:val="006E2752"/>
    <w:rsid w:val="006E3C66"/>
    <w:rsid w:val="006E543A"/>
    <w:rsid w:val="006E761C"/>
    <w:rsid w:val="006F0B97"/>
    <w:rsid w:val="006F248E"/>
    <w:rsid w:val="006F4920"/>
    <w:rsid w:val="006F540B"/>
    <w:rsid w:val="006F5FB5"/>
    <w:rsid w:val="006F74A9"/>
    <w:rsid w:val="00700ECC"/>
    <w:rsid w:val="00701EF1"/>
    <w:rsid w:val="00702403"/>
    <w:rsid w:val="00702BA8"/>
    <w:rsid w:val="00703B18"/>
    <w:rsid w:val="00704A04"/>
    <w:rsid w:val="007055D2"/>
    <w:rsid w:val="0070572F"/>
    <w:rsid w:val="00705B67"/>
    <w:rsid w:val="00705C46"/>
    <w:rsid w:val="007071D3"/>
    <w:rsid w:val="00712E50"/>
    <w:rsid w:val="00713882"/>
    <w:rsid w:val="0071408C"/>
    <w:rsid w:val="00715532"/>
    <w:rsid w:val="00715F59"/>
    <w:rsid w:val="007170A3"/>
    <w:rsid w:val="007175DB"/>
    <w:rsid w:val="0072134F"/>
    <w:rsid w:val="00723195"/>
    <w:rsid w:val="00723A57"/>
    <w:rsid w:val="00723ECA"/>
    <w:rsid w:val="0072498B"/>
    <w:rsid w:val="00725619"/>
    <w:rsid w:val="007275A0"/>
    <w:rsid w:val="00727853"/>
    <w:rsid w:val="00727977"/>
    <w:rsid w:val="007308DD"/>
    <w:rsid w:val="007316A5"/>
    <w:rsid w:val="0073174F"/>
    <w:rsid w:val="00732182"/>
    <w:rsid w:val="00732DCD"/>
    <w:rsid w:val="00734459"/>
    <w:rsid w:val="007366EB"/>
    <w:rsid w:val="007407F4"/>
    <w:rsid w:val="0074174F"/>
    <w:rsid w:val="007443B2"/>
    <w:rsid w:val="00746F18"/>
    <w:rsid w:val="00747852"/>
    <w:rsid w:val="00750899"/>
    <w:rsid w:val="00751579"/>
    <w:rsid w:val="00751C49"/>
    <w:rsid w:val="00753C13"/>
    <w:rsid w:val="0075430F"/>
    <w:rsid w:val="007555B0"/>
    <w:rsid w:val="00755935"/>
    <w:rsid w:val="00755ECD"/>
    <w:rsid w:val="007569B0"/>
    <w:rsid w:val="007572E2"/>
    <w:rsid w:val="00757E33"/>
    <w:rsid w:val="0076031B"/>
    <w:rsid w:val="00764377"/>
    <w:rsid w:val="0077019C"/>
    <w:rsid w:val="007703D8"/>
    <w:rsid w:val="0077074E"/>
    <w:rsid w:val="0077278C"/>
    <w:rsid w:val="00773FFD"/>
    <w:rsid w:val="00774F53"/>
    <w:rsid w:val="00774FBC"/>
    <w:rsid w:val="0077588E"/>
    <w:rsid w:val="0077612B"/>
    <w:rsid w:val="007773F4"/>
    <w:rsid w:val="00777B4F"/>
    <w:rsid w:val="007817D1"/>
    <w:rsid w:val="00783B7C"/>
    <w:rsid w:val="007852EE"/>
    <w:rsid w:val="00787EE9"/>
    <w:rsid w:val="0079094B"/>
    <w:rsid w:val="007917A1"/>
    <w:rsid w:val="007925B8"/>
    <w:rsid w:val="00792910"/>
    <w:rsid w:val="00793989"/>
    <w:rsid w:val="007945AE"/>
    <w:rsid w:val="00795351"/>
    <w:rsid w:val="00795A45"/>
    <w:rsid w:val="00796074"/>
    <w:rsid w:val="0079655A"/>
    <w:rsid w:val="0079689F"/>
    <w:rsid w:val="00796F9E"/>
    <w:rsid w:val="007977F6"/>
    <w:rsid w:val="007A2EDD"/>
    <w:rsid w:val="007A3965"/>
    <w:rsid w:val="007A5AFA"/>
    <w:rsid w:val="007A74DE"/>
    <w:rsid w:val="007B0077"/>
    <w:rsid w:val="007B2916"/>
    <w:rsid w:val="007B51D4"/>
    <w:rsid w:val="007B5B46"/>
    <w:rsid w:val="007B6A6A"/>
    <w:rsid w:val="007B6D80"/>
    <w:rsid w:val="007B71B6"/>
    <w:rsid w:val="007C0192"/>
    <w:rsid w:val="007C0E2C"/>
    <w:rsid w:val="007C2041"/>
    <w:rsid w:val="007C3C4D"/>
    <w:rsid w:val="007C4883"/>
    <w:rsid w:val="007C5038"/>
    <w:rsid w:val="007C5C99"/>
    <w:rsid w:val="007C5DE8"/>
    <w:rsid w:val="007C5F2B"/>
    <w:rsid w:val="007C5F73"/>
    <w:rsid w:val="007C6504"/>
    <w:rsid w:val="007C6D3F"/>
    <w:rsid w:val="007C78B9"/>
    <w:rsid w:val="007D0772"/>
    <w:rsid w:val="007D0BF5"/>
    <w:rsid w:val="007D67A1"/>
    <w:rsid w:val="007D6BF0"/>
    <w:rsid w:val="007E08B3"/>
    <w:rsid w:val="007E21AF"/>
    <w:rsid w:val="007E22DE"/>
    <w:rsid w:val="007E26DF"/>
    <w:rsid w:val="007E2D2A"/>
    <w:rsid w:val="007E3A93"/>
    <w:rsid w:val="007E470A"/>
    <w:rsid w:val="007E4CF7"/>
    <w:rsid w:val="007E6A0E"/>
    <w:rsid w:val="007E6AA1"/>
    <w:rsid w:val="007F4A65"/>
    <w:rsid w:val="007F5242"/>
    <w:rsid w:val="007F7291"/>
    <w:rsid w:val="007F7433"/>
    <w:rsid w:val="007F75D4"/>
    <w:rsid w:val="00800B2F"/>
    <w:rsid w:val="00800E2F"/>
    <w:rsid w:val="00801122"/>
    <w:rsid w:val="00802978"/>
    <w:rsid w:val="00804C81"/>
    <w:rsid w:val="008051CC"/>
    <w:rsid w:val="0080590C"/>
    <w:rsid w:val="00805A36"/>
    <w:rsid w:val="00810844"/>
    <w:rsid w:val="00810A21"/>
    <w:rsid w:val="00811AAC"/>
    <w:rsid w:val="00811B69"/>
    <w:rsid w:val="00811B84"/>
    <w:rsid w:val="00813650"/>
    <w:rsid w:val="008150DD"/>
    <w:rsid w:val="00815AF3"/>
    <w:rsid w:val="00817B9F"/>
    <w:rsid w:val="008200EC"/>
    <w:rsid w:val="00822959"/>
    <w:rsid w:val="008242A9"/>
    <w:rsid w:val="008254F6"/>
    <w:rsid w:val="00827D8D"/>
    <w:rsid w:val="0083101C"/>
    <w:rsid w:val="0083124E"/>
    <w:rsid w:val="008320E7"/>
    <w:rsid w:val="008323B9"/>
    <w:rsid w:val="00832909"/>
    <w:rsid w:val="008354E8"/>
    <w:rsid w:val="00835A79"/>
    <w:rsid w:val="00836030"/>
    <w:rsid w:val="00837495"/>
    <w:rsid w:val="008376D9"/>
    <w:rsid w:val="00837F87"/>
    <w:rsid w:val="00840F6E"/>
    <w:rsid w:val="008417D4"/>
    <w:rsid w:val="00842E99"/>
    <w:rsid w:val="00844C35"/>
    <w:rsid w:val="00847557"/>
    <w:rsid w:val="008515D9"/>
    <w:rsid w:val="00852798"/>
    <w:rsid w:val="00853721"/>
    <w:rsid w:val="00853CB9"/>
    <w:rsid w:val="0085579D"/>
    <w:rsid w:val="00855A0A"/>
    <w:rsid w:val="00857B5C"/>
    <w:rsid w:val="00857E60"/>
    <w:rsid w:val="008614C0"/>
    <w:rsid w:val="00861BEF"/>
    <w:rsid w:val="008626BD"/>
    <w:rsid w:val="008628F0"/>
    <w:rsid w:val="00863715"/>
    <w:rsid w:val="00863A59"/>
    <w:rsid w:val="0086448E"/>
    <w:rsid w:val="00865095"/>
    <w:rsid w:val="008665D0"/>
    <w:rsid w:val="00866904"/>
    <w:rsid w:val="0087045C"/>
    <w:rsid w:val="008711FA"/>
    <w:rsid w:val="00872B66"/>
    <w:rsid w:val="00872E39"/>
    <w:rsid w:val="008730C1"/>
    <w:rsid w:val="0087558E"/>
    <w:rsid w:val="00877240"/>
    <w:rsid w:val="0087738D"/>
    <w:rsid w:val="008807AA"/>
    <w:rsid w:val="00880E75"/>
    <w:rsid w:val="00881628"/>
    <w:rsid w:val="008823F4"/>
    <w:rsid w:val="00882B40"/>
    <w:rsid w:val="00883072"/>
    <w:rsid w:val="0088344F"/>
    <w:rsid w:val="00884F9A"/>
    <w:rsid w:val="00886AFB"/>
    <w:rsid w:val="00887050"/>
    <w:rsid w:val="00887574"/>
    <w:rsid w:val="00891011"/>
    <w:rsid w:val="00893CE8"/>
    <w:rsid w:val="00893F5B"/>
    <w:rsid w:val="00894659"/>
    <w:rsid w:val="008958A6"/>
    <w:rsid w:val="00897B0E"/>
    <w:rsid w:val="008A0090"/>
    <w:rsid w:val="008A038D"/>
    <w:rsid w:val="008A1C50"/>
    <w:rsid w:val="008A1CAF"/>
    <w:rsid w:val="008A27D5"/>
    <w:rsid w:val="008A3349"/>
    <w:rsid w:val="008A3D7C"/>
    <w:rsid w:val="008A4245"/>
    <w:rsid w:val="008A42DD"/>
    <w:rsid w:val="008A44C2"/>
    <w:rsid w:val="008A7527"/>
    <w:rsid w:val="008B0089"/>
    <w:rsid w:val="008B013E"/>
    <w:rsid w:val="008B2596"/>
    <w:rsid w:val="008B44AD"/>
    <w:rsid w:val="008B4723"/>
    <w:rsid w:val="008B7511"/>
    <w:rsid w:val="008C16E2"/>
    <w:rsid w:val="008C1CAF"/>
    <w:rsid w:val="008D0073"/>
    <w:rsid w:val="008D0371"/>
    <w:rsid w:val="008D1DA8"/>
    <w:rsid w:val="008D2F46"/>
    <w:rsid w:val="008D45F9"/>
    <w:rsid w:val="008D483A"/>
    <w:rsid w:val="008D75DA"/>
    <w:rsid w:val="008D7990"/>
    <w:rsid w:val="008E1BE5"/>
    <w:rsid w:val="008E220E"/>
    <w:rsid w:val="008E2816"/>
    <w:rsid w:val="008E54C0"/>
    <w:rsid w:val="008E59F5"/>
    <w:rsid w:val="008E61A9"/>
    <w:rsid w:val="008E654C"/>
    <w:rsid w:val="008E6888"/>
    <w:rsid w:val="008E7FB4"/>
    <w:rsid w:val="008F005D"/>
    <w:rsid w:val="008F054F"/>
    <w:rsid w:val="008F063A"/>
    <w:rsid w:val="008F0F2E"/>
    <w:rsid w:val="008F28FE"/>
    <w:rsid w:val="008F30C6"/>
    <w:rsid w:val="008F4231"/>
    <w:rsid w:val="008F6D9E"/>
    <w:rsid w:val="009003CE"/>
    <w:rsid w:val="00900994"/>
    <w:rsid w:val="00901032"/>
    <w:rsid w:val="00901F7B"/>
    <w:rsid w:val="009024B3"/>
    <w:rsid w:val="00903042"/>
    <w:rsid w:val="009033C5"/>
    <w:rsid w:val="00903D56"/>
    <w:rsid w:val="009046DD"/>
    <w:rsid w:val="009052BA"/>
    <w:rsid w:val="0090669B"/>
    <w:rsid w:val="0091074B"/>
    <w:rsid w:val="00910B38"/>
    <w:rsid w:val="009122C7"/>
    <w:rsid w:val="00913F34"/>
    <w:rsid w:val="009144D1"/>
    <w:rsid w:val="009147B4"/>
    <w:rsid w:val="00914E77"/>
    <w:rsid w:val="0091540D"/>
    <w:rsid w:val="00915715"/>
    <w:rsid w:val="00915795"/>
    <w:rsid w:val="00916D95"/>
    <w:rsid w:val="00920AC8"/>
    <w:rsid w:val="00921CA3"/>
    <w:rsid w:val="00924887"/>
    <w:rsid w:val="00925147"/>
    <w:rsid w:val="009317AC"/>
    <w:rsid w:val="00931DA0"/>
    <w:rsid w:val="00932583"/>
    <w:rsid w:val="009328EA"/>
    <w:rsid w:val="009337B9"/>
    <w:rsid w:val="009342BE"/>
    <w:rsid w:val="00934885"/>
    <w:rsid w:val="00934BD4"/>
    <w:rsid w:val="00935EFB"/>
    <w:rsid w:val="00936132"/>
    <w:rsid w:val="009365D2"/>
    <w:rsid w:val="00937BA5"/>
    <w:rsid w:val="0094138F"/>
    <w:rsid w:val="0094348B"/>
    <w:rsid w:val="0094454E"/>
    <w:rsid w:val="0094649E"/>
    <w:rsid w:val="009466F1"/>
    <w:rsid w:val="00951BD7"/>
    <w:rsid w:val="00952675"/>
    <w:rsid w:val="009538DC"/>
    <w:rsid w:val="00955550"/>
    <w:rsid w:val="009557CF"/>
    <w:rsid w:val="00956396"/>
    <w:rsid w:val="00956AC4"/>
    <w:rsid w:val="00960BA6"/>
    <w:rsid w:val="00961DCE"/>
    <w:rsid w:val="009623D6"/>
    <w:rsid w:val="009649D5"/>
    <w:rsid w:val="00964B96"/>
    <w:rsid w:val="00965076"/>
    <w:rsid w:val="009667DC"/>
    <w:rsid w:val="00966B1E"/>
    <w:rsid w:val="009679BE"/>
    <w:rsid w:val="00967C69"/>
    <w:rsid w:val="00970A3A"/>
    <w:rsid w:val="009716E8"/>
    <w:rsid w:val="00972E79"/>
    <w:rsid w:val="009744C1"/>
    <w:rsid w:val="00975F16"/>
    <w:rsid w:val="009817BB"/>
    <w:rsid w:val="00981E85"/>
    <w:rsid w:val="00982B51"/>
    <w:rsid w:val="00982C0E"/>
    <w:rsid w:val="00983AA8"/>
    <w:rsid w:val="00986623"/>
    <w:rsid w:val="0098681F"/>
    <w:rsid w:val="00986F38"/>
    <w:rsid w:val="00987A54"/>
    <w:rsid w:val="00990753"/>
    <w:rsid w:val="0099083E"/>
    <w:rsid w:val="00990EA4"/>
    <w:rsid w:val="00991B5F"/>
    <w:rsid w:val="0099531B"/>
    <w:rsid w:val="009A0760"/>
    <w:rsid w:val="009A1FFE"/>
    <w:rsid w:val="009A2BE3"/>
    <w:rsid w:val="009A4978"/>
    <w:rsid w:val="009A4C6E"/>
    <w:rsid w:val="009A683B"/>
    <w:rsid w:val="009A7571"/>
    <w:rsid w:val="009B2143"/>
    <w:rsid w:val="009B2FA9"/>
    <w:rsid w:val="009B3CFC"/>
    <w:rsid w:val="009B72F7"/>
    <w:rsid w:val="009C0736"/>
    <w:rsid w:val="009C0BD8"/>
    <w:rsid w:val="009C1D11"/>
    <w:rsid w:val="009C1E6C"/>
    <w:rsid w:val="009C20CC"/>
    <w:rsid w:val="009C6637"/>
    <w:rsid w:val="009C7BB4"/>
    <w:rsid w:val="009D3201"/>
    <w:rsid w:val="009D373F"/>
    <w:rsid w:val="009D4261"/>
    <w:rsid w:val="009D49E2"/>
    <w:rsid w:val="009D4F41"/>
    <w:rsid w:val="009D4F6E"/>
    <w:rsid w:val="009D576E"/>
    <w:rsid w:val="009D5E5A"/>
    <w:rsid w:val="009D641A"/>
    <w:rsid w:val="009D667E"/>
    <w:rsid w:val="009E0546"/>
    <w:rsid w:val="009E0575"/>
    <w:rsid w:val="009E0A8B"/>
    <w:rsid w:val="009E2501"/>
    <w:rsid w:val="009E30C2"/>
    <w:rsid w:val="009E3C90"/>
    <w:rsid w:val="009E3F1E"/>
    <w:rsid w:val="009E4647"/>
    <w:rsid w:val="009E5F56"/>
    <w:rsid w:val="009E607C"/>
    <w:rsid w:val="009E6434"/>
    <w:rsid w:val="009E64B1"/>
    <w:rsid w:val="009E7D40"/>
    <w:rsid w:val="009E7FEF"/>
    <w:rsid w:val="009F061A"/>
    <w:rsid w:val="009F07FB"/>
    <w:rsid w:val="009F1CDD"/>
    <w:rsid w:val="009F2526"/>
    <w:rsid w:val="009F3628"/>
    <w:rsid w:val="009F3E04"/>
    <w:rsid w:val="009F431C"/>
    <w:rsid w:val="009F4F1E"/>
    <w:rsid w:val="009F56C7"/>
    <w:rsid w:val="009F6627"/>
    <w:rsid w:val="009F678D"/>
    <w:rsid w:val="009F7C22"/>
    <w:rsid w:val="00A00A9E"/>
    <w:rsid w:val="00A00E0D"/>
    <w:rsid w:val="00A01331"/>
    <w:rsid w:val="00A01647"/>
    <w:rsid w:val="00A0184F"/>
    <w:rsid w:val="00A02495"/>
    <w:rsid w:val="00A0279A"/>
    <w:rsid w:val="00A028F2"/>
    <w:rsid w:val="00A02CC0"/>
    <w:rsid w:val="00A03089"/>
    <w:rsid w:val="00A04CF4"/>
    <w:rsid w:val="00A05253"/>
    <w:rsid w:val="00A06B99"/>
    <w:rsid w:val="00A06D98"/>
    <w:rsid w:val="00A07B7A"/>
    <w:rsid w:val="00A12B51"/>
    <w:rsid w:val="00A14DF6"/>
    <w:rsid w:val="00A15CEF"/>
    <w:rsid w:val="00A169D3"/>
    <w:rsid w:val="00A20601"/>
    <w:rsid w:val="00A228AF"/>
    <w:rsid w:val="00A22C60"/>
    <w:rsid w:val="00A23834"/>
    <w:rsid w:val="00A23DF9"/>
    <w:rsid w:val="00A25950"/>
    <w:rsid w:val="00A26106"/>
    <w:rsid w:val="00A318DD"/>
    <w:rsid w:val="00A32F81"/>
    <w:rsid w:val="00A34641"/>
    <w:rsid w:val="00A36581"/>
    <w:rsid w:val="00A370BA"/>
    <w:rsid w:val="00A4020D"/>
    <w:rsid w:val="00A41C32"/>
    <w:rsid w:val="00A439EF"/>
    <w:rsid w:val="00A443FD"/>
    <w:rsid w:val="00A44539"/>
    <w:rsid w:val="00A445C0"/>
    <w:rsid w:val="00A45F78"/>
    <w:rsid w:val="00A47463"/>
    <w:rsid w:val="00A4756E"/>
    <w:rsid w:val="00A51587"/>
    <w:rsid w:val="00A515E7"/>
    <w:rsid w:val="00A51E86"/>
    <w:rsid w:val="00A53109"/>
    <w:rsid w:val="00A5455D"/>
    <w:rsid w:val="00A554C6"/>
    <w:rsid w:val="00A56E26"/>
    <w:rsid w:val="00A56FCD"/>
    <w:rsid w:val="00A608EA"/>
    <w:rsid w:val="00A60C3E"/>
    <w:rsid w:val="00A6135D"/>
    <w:rsid w:val="00A62598"/>
    <w:rsid w:val="00A63265"/>
    <w:rsid w:val="00A6379F"/>
    <w:rsid w:val="00A655CF"/>
    <w:rsid w:val="00A66341"/>
    <w:rsid w:val="00A745E6"/>
    <w:rsid w:val="00A7468A"/>
    <w:rsid w:val="00A74C47"/>
    <w:rsid w:val="00A7557A"/>
    <w:rsid w:val="00A75EB3"/>
    <w:rsid w:val="00A77412"/>
    <w:rsid w:val="00A80413"/>
    <w:rsid w:val="00A807E2"/>
    <w:rsid w:val="00A80E8F"/>
    <w:rsid w:val="00A810E2"/>
    <w:rsid w:val="00A818EA"/>
    <w:rsid w:val="00A81A03"/>
    <w:rsid w:val="00A82007"/>
    <w:rsid w:val="00A83C88"/>
    <w:rsid w:val="00A83C93"/>
    <w:rsid w:val="00A850D0"/>
    <w:rsid w:val="00A863C2"/>
    <w:rsid w:val="00A86475"/>
    <w:rsid w:val="00A87F23"/>
    <w:rsid w:val="00A91228"/>
    <w:rsid w:val="00A91568"/>
    <w:rsid w:val="00A92D11"/>
    <w:rsid w:val="00A94454"/>
    <w:rsid w:val="00A94A47"/>
    <w:rsid w:val="00A96BC4"/>
    <w:rsid w:val="00A97E46"/>
    <w:rsid w:val="00A97F79"/>
    <w:rsid w:val="00AA1570"/>
    <w:rsid w:val="00AA192D"/>
    <w:rsid w:val="00AA1BFC"/>
    <w:rsid w:val="00AA2512"/>
    <w:rsid w:val="00AA2DF0"/>
    <w:rsid w:val="00AA4F0D"/>
    <w:rsid w:val="00AB0BD9"/>
    <w:rsid w:val="00AB0EDD"/>
    <w:rsid w:val="00AB10C9"/>
    <w:rsid w:val="00AB398F"/>
    <w:rsid w:val="00AB5BF1"/>
    <w:rsid w:val="00AB5EB2"/>
    <w:rsid w:val="00AB701E"/>
    <w:rsid w:val="00AB72FA"/>
    <w:rsid w:val="00AC08D6"/>
    <w:rsid w:val="00AC17EC"/>
    <w:rsid w:val="00AC38E7"/>
    <w:rsid w:val="00AC436C"/>
    <w:rsid w:val="00AC4B3C"/>
    <w:rsid w:val="00AC6042"/>
    <w:rsid w:val="00AC69D6"/>
    <w:rsid w:val="00AD0B1C"/>
    <w:rsid w:val="00AD12E7"/>
    <w:rsid w:val="00AD2A8D"/>
    <w:rsid w:val="00AD3206"/>
    <w:rsid w:val="00AD32C4"/>
    <w:rsid w:val="00AD4ED7"/>
    <w:rsid w:val="00AD4EFC"/>
    <w:rsid w:val="00AD573D"/>
    <w:rsid w:val="00AD59E9"/>
    <w:rsid w:val="00AE086A"/>
    <w:rsid w:val="00AE13F1"/>
    <w:rsid w:val="00AE5127"/>
    <w:rsid w:val="00AE69DF"/>
    <w:rsid w:val="00AE75E7"/>
    <w:rsid w:val="00AE7753"/>
    <w:rsid w:val="00AE7B32"/>
    <w:rsid w:val="00AF03F5"/>
    <w:rsid w:val="00AF0A3C"/>
    <w:rsid w:val="00AF26AD"/>
    <w:rsid w:val="00AF34C9"/>
    <w:rsid w:val="00AF3EE4"/>
    <w:rsid w:val="00AF4C77"/>
    <w:rsid w:val="00AF5505"/>
    <w:rsid w:val="00AF6B36"/>
    <w:rsid w:val="00AF719E"/>
    <w:rsid w:val="00AF7408"/>
    <w:rsid w:val="00B011F1"/>
    <w:rsid w:val="00B012B2"/>
    <w:rsid w:val="00B01CF6"/>
    <w:rsid w:val="00B022F2"/>
    <w:rsid w:val="00B025A4"/>
    <w:rsid w:val="00B02D72"/>
    <w:rsid w:val="00B037B3"/>
    <w:rsid w:val="00B03EFA"/>
    <w:rsid w:val="00B05689"/>
    <w:rsid w:val="00B0571F"/>
    <w:rsid w:val="00B06387"/>
    <w:rsid w:val="00B069F8"/>
    <w:rsid w:val="00B06DB0"/>
    <w:rsid w:val="00B0772B"/>
    <w:rsid w:val="00B07B9E"/>
    <w:rsid w:val="00B10DAB"/>
    <w:rsid w:val="00B10F1D"/>
    <w:rsid w:val="00B1151E"/>
    <w:rsid w:val="00B121FF"/>
    <w:rsid w:val="00B12B15"/>
    <w:rsid w:val="00B1371E"/>
    <w:rsid w:val="00B138D8"/>
    <w:rsid w:val="00B13EB8"/>
    <w:rsid w:val="00B13F1F"/>
    <w:rsid w:val="00B140C9"/>
    <w:rsid w:val="00B15450"/>
    <w:rsid w:val="00B155C2"/>
    <w:rsid w:val="00B17F82"/>
    <w:rsid w:val="00B21649"/>
    <w:rsid w:val="00B21B7C"/>
    <w:rsid w:val="00B241BD"/>
    <w:rsid w:val="00B2474A"/>
    <w:rsid w:val="00B24AF8"/>
    <w:rsid w:val="00B27520"/>
    <w:rsid w:val="00B27C17"/>
    <w:rsid w:val="00B302C3"/>
    <w:rsid w:val="00B31C70"/>
    <w:rsid w:val="00B31DB0"/>
    <w:rsid w:val="00B34E6E"/>
    <w:rsid w:val="00B36130"/>
    <w:rsid w:val="00B36B50"/>
    <w:rsid w:val="00B36F22"/>
    <w:rsid w:val="00B370F7"/>
    <w:rsid w:val="00B3719D"/>
    <w:rsid w:val="00B41890"/>
    <w:rsid w:val="00B41D72"/>
    <w:rsid w:val="00B4239C"/>
    <w:rsid w:val="00B4249E"/>
    <w:rsid w:val="00B424DB"/>
    <w:rsid w:val="00B42CB8"/>
    <w:rsid w:val="00B44EBB"/>
    <w:rsid w:val="00B47F11"/>
    <w:rsid w:val="00B523BD"/>
    <w:rsid w:val="00B52DDA"/>
    <w:rsid w:val="00B53026"/>
    <w:rsid w:val="00B5377C"/>
    <w:rsid w:val="00B54A01"/>
    <w:rsid w:val="00B5582C"/>
    <w:rsid w:val="00B61374"/>
    <w:rsid w:val="00B616CE"/>
    <w:rsid w:val="00B61B5D"/>
    <w:rsid w:val="00B61CBA"/>
    <w:rsid w:val="00B63497"/>
    <w:rsid w:val="00B63A47"/>
    <w:rsid w:val="00B6720E"/>
    <w:rsid w:val="00B67AFA"/>
    <w:rsid w:val="00B700FF"/>
    <w:rsid w:val="00B724E5"/>
    <w:rsid w:val="00B7281E"/>
    <w:rsid w:val="00B72E17"/>
    <w:rsid w:val="00B72F9A"/>
    <w:rsid w:val="00B74C25"/>
    <w:rsid w:val="00B75670"/>
    <w:rsid w:val="00B805C3"/>
    <w:rsid w:val="00B8278A"/>
    <w:rsid w:val="00B82F31"/>
    <w:rsid w:val="00B83245"/>
    <w:rsid w:val="00B85F72"/>
    <w:rsid w:val="00B867B7"/>
    <w:rsid w:val="00B872EE"/>
    <w:rsid w:val="00B8785F"/>
    <w:rsid w:val="00B87974"/>
    <w:rsid w:val="00B879C0"/>
    <w:rsid w:val="00B87BF8"/>
    <w:rsid w:val="00B87D0E"/>
    <w:rsid w:val="00B91F5D"/>
    <w:rsid w:val="00B928CE"/>
    <w:rsid w:val="00B92CB3"/>
    <w:rsid w:val="00B95050"/>
    <w:rsid w:val="00B95CF0"/>
    <w:rsid w:val="00B95D47"/>
    <w:rsid w:val="00B9708E"/>
    <w:rsid w:val="00B9760F"/>
    <w:rsid w:val="00BA0B53"/>
    <w:rsid w:val="00BA1E80"/>
    <w:rsid w:val="00BA2160"/>
    <w:rsid w:val="00BA21C1"/>
    <w:rsid w:val="00BA28E6"/>
    <w:rsid w:val="00BA417E"/>
    <w:rsid w:val="00BA44B9"/>
    <w:rsid w:val="00BA49FE"/>
    <w:rsid w:val="00BB029D"/>
    <w:rsid w:val="00BB1CCA"/>
    <w:rsid w:val="00BB23AB"/>
    <w:rsid w:val="00BB25DD"/>
    <w:rsid w:val="00BB25EE"/>
    <w:rsid w:val="00BB2AB3"/>
    <w:rsid w:val="00BB3D5F"/>
    <w:rsid w:val="00BB4D0C"/>
    <w:rsid w:val="00BB5517"/>
    <w:rsid w:val="00BB59F3"/>
    <w:rsid w:val="00BB686F"/>
    <w:rsid w:val="00BB6FCF"/>
    <w:rsid w:val="00BC009E"/>
    <w:rsid w:val="00BC0DA7"/>
    <w:rsid w:val="00BC1B63"/>
    <w:rsid w:val="00BC3678"/>
    <w:rsid w:val="00BC4EE3"/>
    <w:rsid w:val="00BC6A78"/>
    <w:rsid w:val="00BC6B28"/>
    <w:rsid w:val="00BD0716"/>
    <w:rsid w:val="00BD0C67"/>
    <w:rsid w:val="00BD1A50"/>
    <w:rsid w:val="00BD25A5"/>
    <w:rsid w:val="00BD2ED7"/>
    <w:rsid w:val="00BD2F1A"/>
    <w:rsid w:val="00BD4479"/>
    <w:rsid w:val="00BD5844"/>
    <w:rsid w:val="00BD5A93"/>
    <w:rsid w:val="00BD6DD2"/>
    <w:rsid w:val="00BD7AE9"/>
    <w:rsid w:val="00BE01AB"/>
    <w:rsid w:val="00BE0A00"/>
    <w:rsid w:val="00BE20BD"/>
    <w:rsid w:val="00BE3420"/>
    <w:rsid w:val="00BE3CB9"/>
    <w:rsid w:val="00BE4F35"/>
    <w:rsid w:val="00BE5662"/>
    <w:rsid w:val="00BF085F"/>
    <w:rsid w:val="00BF0E04"/>
    <w:rsid w:val="00BF16ED"/>
    <w:rsid w:val="00BF2C63"/>
    <w:rsid w:val="00BF41CC"/>
    <w:rsid w:val="00BF4CBC"/>
    <w:rsid w:val="00BF4F07"/>
    <w:rsid w:val="00BF6177"/>
    <w:rsid w:val="00BF62BC"/>
    <w:rsid w:val="00BF695B"/>
    <w:rsid w:val="00C0211C"/>
    <w:rsid w:val="00C02D1A"/>
    <w:rsid w:val="00C03D03"/>
    <w:rsid w:val="00C06147"/>
    <w:rsid w:val="00C0614D"/>
    <w:rsid w:val="00C1014E"/>
    <w:rsid w:val="00C109D2"/>
    <w:rsid w:val="00C10B3A"/>
    <w:rsid w:val="00C110E9"/>
    <w:rsid w:val="00C12EAF"/>
    <w:rsid w:val="00C12F74"/>
    <w:rsid w:val="00C1475E"/>
    <w:rsid w:val="00C172D4"/>
    <w:rsid w:val="00C2269D"/>
    <w:rsid w:val="00C22C58"/>
    <w:rsid w:val="00C24831"/>
    <w:rsid w:val="00C27267"/>
    <w:rsid w:val="00C27579"/>
    <w:rsid w:val="00C27E45"/>
    <w:rsid w:val="00C27F88"/>
    <w:rsid w:val="00C31E19"/>
    <w:rsid w:val="00C323A6"/>
    <w:rsid w:val="00C34872"/>
    <w:rsid w:val="00C34A6E"/>
    <w:rsid w:val="00C40848"/>
    <w:rsid w:val="00C40CAF"/>
    <w:rsid w:val="00C4452B"/>
    <w:rsid w:val="00C46007"/>
    <w:rsid w:val="00C463B3"/>
    <w:rsid w:val="00C465B6"/>
    <w:rsid w:val="00C47374"/>
    <w:rsid w:val="00C501F9"/>
    <w:rsid w:val="00C504DB"/>
    <w:rsid w:val="00C50C66"/>
    <w:rsid w:val="00C51398"/>
    <w:rsid w:val="00C5221E"/>
    <w:rsid w:val="00C525DB"/>
    <w:rsid w:val="00C52EC7"/>
    <w:rsid w:val="00C53B5E"/>
    <w:rsid w:val="00C540BF"/>
    <w:rsid w:val="00C547B3"/>
    <w:rsid w:val="00C57467"/>
    <w:rsid w:val="00C57E44"/>
    <w:rsid w:val="00C606E1"/>
    <w:rsid w:val="00C60C34"/>
    <w:rsid w:val="00C60D84"/>
    <w:rsid w:val="00C61FA4"/>
    <w:rsid w:val="00C63BA7"/>
    <w:rsid w:val="00C6407E"/>
    <w:rsid w:val="00C650FE"/>
    <w:rsid w:val="00C65645"/>
    <w:rsid w:val="00C656F1"/>
    <w:rsid w:val="00C66A98"/>
    <w:rsid w:val="00C67839"/>
    <w:rsid w:val="00C70E47"/>
    <w:rsid w:val="00C716A1"/>
    <w:rsid w:val="00C71E46"/>
    <w:rsid w:val="00C7337F"/>
    <w:rsid w:val="00C75523"/>
    <w:rsid w:val="00C76650"/>
    <w:rsid w:val="00C7673C"/>
    <w:rsid w:val="00C76C45"/>
    <w:rsid w:val="00C77FCA"/>
    <w:rsid w:val="00C80D24"/>
    <w:rsid w:val="00C874D1"/>
    <w:rsid w:val="00C9033A"/>
    <w:rsid w:val="00C91EC0"/>
    <w:rsid w:val="00C93BD7"/>
    <w:rsid w:val="00C94778"/>
    <w:rsid w:val="00C96243"/>
    <w:rsid w:val="00C96CAD"/>
    <w:rsid w:val="00C971CB"/>
    <w:rsid w:val="00C97EF9"/>
    <w:rsid w:val="00CA280A"/>
    <w:rsid w:val="00CA2B77"/>
    <w:rsid w:val="00CA4BEA"/>
    <w:rsid w:val="00CA5B31"/>
    <w:rsid w:val="00CA5FC5"/>
    <w:rsid w:val="00CB05DC"/>
    <w:rsid w:val="00CB1062"/>
    <w:rsid w:val="00CB15AA"/>
    <w:rsid w:val="00CB2D8E"/>
    <w:rsid w:val="00CB3E39"/>
    <w:rsid w:val="00CB478D"/>
    <w:rsid w:val="00CB69D6"/>
    <w:rsid w:val="00CB707E"/>
    <w:rsid w:val="00CB77C7"/>
    <w:rsid w:val="00CC0198"/>
    <w:rsid w:val="00CC143C"/>
    <w:rsid w:val="00CC2709"/>
    <w:rsid w:val="00CC2B55"/>
    <w:rsid w:val="00CC30E3"/>
    <w:rsid w:val="00CC3D5D"/>
    <w:rsid w:val="00CC3FBE"/>
    <w:rsid w:val="00CC460A"/>
    <w:rsid w:val="00CC4889"/>
    <w:rsid w:val="00CC5D63"/>
    <w:rsid w:val="00CC639D"/>
    <w:rsid w:val="00CC7A0D"/>
    <w:rsid w:val="00CC7D9E"/>
    <w:rsid w:val="00CD042E"/>
    <w:rsid w:val="00CD0DF3"/>
    <w:rsid w:val="00CD5661"/>
    <w:rsid w:val="00CD5E62"/>
    <w:rsid w:val="00CD7176"/>
    <w:rsid w:val="00CD7DF9"/>
    <w:rsid w:val="00CE1D9F"/>
    <w:rsid w:val="00CE2CF4"/>
    <w:rsid w:val="00CE4902"/>
    <w:rsid w:val="00CE4F32"/>
    <w:rsid w:val="00CE678C"/>
    <w:rsid w:val="00CE69E7"/>
    <w:rsid w:val="00CE72AE"/>
    <w:rsid w:val="00CF046A"/>
    <w:rsid w:val="00CF2604"/>
    <w:rsid w:val="00CF2B7E"/>
    <w:rsid w:val="00CF2EE8"/>
    <w:rsid w:val="00CF2F51"/>
    <w:rsid w:val="00CF35A9"/>
    <w:rsid w:val="00CF6178"/>
    <w:rsid w:val="00CF67CD"/>
    <w:rsid w:val="00CF6B48"/>
    <w:rsid w:val="00CF743A"/>
    <w:rsid w:val="00D02732"/>
    <w:rsid w:val="00D02D90"/>
    <w:rsid w:val="00D033A2"/>
    <w:rsid w:val="00D033EB"/>
    <w:rsid w:val="00D03731"/>
    <w:rsid w:val="00D047A8"/>
    <w:rsid w:val="00D0774D"/>
    <w:rsid w:val="00D10D94"/>
    <w:rsid w:val="00D124AB"/>
    <w:rsid w:val="00D16EAB"/>
    <w:rsid w:val="00D17851"/>
    <w:rsid w:val="00D20D16"/>
    <w:rsid w:val="00D22F35"/>
    <w:rsid w:val="00D23711"/>
    <w:rsid w:val="00D239AF"/>
    <w:rsid w:val="00D24527"/>
    <w:rsid w:val="00D24A43"/>
    <w:rsid w:val="00D257A4"/>
    <w:rsid w:val="00D2724D"/>
    <w:rsid w:val="00D27C4D"/>
    <w:rsid w:val="00D27D3C"/>
    <w:rsid w:val="00D301B4"/>
    <w:rsid w:val="00D30D36"/>
    <w:rsid w:val="00D310FD"/>
    <w:rsid w:val="00D31A04"/>
    <w:rsid w:val="00D32B53"/>
    <w:rsid w:val="00D35957"/>
    <w:rsid w:val="00D36E3B"/>
    <w:rsid w:val="00D417A9"/>
    <w:rsid w:val="00D41F9F"/>
    <w:rsid w:val="00D42A90"/>
    <w:rsid w:val="00D4355A"/>
    <w:rsid w:val="00D450DE"/>
    <w:rsid w:val="00D46039"/>
    <w:rsid w:val="00D50704"/>
    <w:rsid w:val="00D50E46"/>
    <w:rsid w:val="00D512AB"/>
    <w:rsid w:val="00D51EE4"/>
    <w:rsid w:val="00D53400"/>
    <w:rsid w:val="00D5477E"/>
    <w:rsid w:val="00D553C5"/>
    <w:rsid w:val="00D55F10"/>
    <w:rsid w:val="00D565BF"/>
    <w:rsid w:val="00D56833"/>
    <w:rsid w:val="00D56D44"/>
    <w:rsid w:val="00D572D5"/>
    <w:rsid w:val="00D60749"/>
    <w:rsid w:val="00D6143E"/>
    <w:rsid w:val="00D614C0"/>
    <w:rsid w:val="00D61A9E"/>
    <w:rsid w:val="00D630A0"/>
    <w:rsid w:val="00D63150"/>
    <w:rsid w:val="00D640F3"/>
    <w:rsid w:val="00D64A17"/>
    <w:rsid w:val="00D65732"/>
    <w:rsid w:val="00D65EF1"/>
    <w:rsid w:val="00D667CA"/>
    <w:rsid w:val="00D71746"/>
    <w:rsid w:val="00D717B9"/>
    <w:rsid w:val="00D740BF"/>
    <w:rsid w:val="00D744E7"/>
    <w:rsid w:val="00D74930"/>
    <w:rsid w:val="00D74D2F"/>
    <w:rsid w:val="00D75239"/>
    <w:rsid w:val="00D77138"/>
    <w:rsid w:val="00D77188"/>
    <w:rsid w:val="00D82014"/>
    <w:rsid w:val="00D82529"/>
    <w:rsid w:val="00D8285D"/>
    <w:rsid w:val="00D849C9"/>
    <w:rsid w:val="00D851AB"/>
    <w:rsid w:val="00D863F8"/>
    <w:rsid w:val="00D873A8"/>
    <w:rsid w:val="00D87BD2"/>
    <w:rsid w:val="00D90526"/>
    <w:rsid w:val="00D91AB8"/>
    <w:rsid w:val="00D92AFA"/>
    <w:rsid w:val="00D92BD0"/>
    <w:rsid w:val="00D93922"/>
    <w:rsid w:val="00D93B60"/>
    <w:rsid w:val="00D93CBC"/>
    <w:rsid w:val="00D94F68"/>
    <w:rsid w:val="00D951B1"/>
    <w:rsid w:val="00D9584B"/>
    <w:rsid w:val="00D95C5C"/>
    <w:rsid w:val="00D97FA2"/>
    <w:rsid w:val="00DA00AE"/>
    <w:rsid w:val="00DA17CC"/>
    <w:rsid w:val="00DA4254"/>
    <w:rsid w:val="00DA7319"/>
    <w:rsid w:val="00DA76EC"/>
    <w:rsid w:val="00DB034C"/>
    <w:rsid w:val="00DB139C"/>
    <w:rsid w:val="00DB38D3"/>
    <w:rsid w:val="00DB3F98"/>
    <w:rsid w:val="00DB46C9"/>
    <w:rsid w:val="00DB4BB2"/>
    <w:rsid w:val="00DB62B0"/>
    <w:rsid w:val="00DB75F6"/>
    <w:rsid w:val="00DC0506"/>
    <w:rsid w:val="00DC0AC9"/>
    <w:rsid w:val="00DC2D95"/>
    <w:rsid w:val="00DC36F8"/>
    <w:rsid w:val="00DC461B"/>
    <w:rsid w:val="00DC5003"/>
    <w:rsid w:val="00DC50FE"/>
    <w:rsid w:val="00DC5339"/>
    <w:rsid w:val="00DC5F3F"/>
    <w:rsid w:val="00DC64CA"/>
    <w:rsid w:val="00DC75C6"/>
    <w:rsid w:val="00DC7950"/>
    <w:rsid w:val="00DD0EF5"/>
    <w:rsid w:val="00DD204E"/>
    <w:rsid w:val="00DD35FC"/>
    <w:rsid w:val="00DD36AA"/>
    <w:rsid w:val="00DD39B1"/>
    <w:rsid w:val="00DD4FDC"/>
    <w:rsid w:val="00DD5428"/>
    <w:rsid w:val="00DD60C6"/>
    <w:rsid w:val="00DD7B1F"/>
    <w:rsid w:val="00DE0A2E"/>
    <w:rsid w:val="00DE0E9A"/>
    <w:rsid w:val="00DE213A"/>
    <w:rsid w:val="00DE22AD"/>
    <w:rsid w:val="00DE4659"/>
    <w:rsid w:val="00DE5E11"/>
    <w:rsid w:val="00DE5F2A"/>
    <w:rsid w:val="00DE60DC"/>
    <w:rsid w:val="00DE6696"/>
    <w:rsid w:val="00DF10C7"/>
    <w:rsid w:val="00DF1D32"/>
    <w:rsid w:val="00DF2627"/>
    <w:rsid w:val="00DF26EA"/>
    <w:rsid w:val="00DF47B7"/>
    <w:rsid w:val="00DF49CC"/>
    <w:rsid w:val="00DF7B50"/>
    <w:rsid w:val="00E0153F"/>
    <w:rsid w:val="00E017D8"/>
    <w:rsid w:val="00E0390F"/>
    <w:rsid w:val="00E04879"/>
    <w:rsid w:val="00E04F10"/>
    <w:rsid w:val="00E051E3"/>
    <w:rsid w:val="00E052FA"/>
    <w:rsid w:val="00E0565E"/>
    <w:rsid w:val="00E05E3F"/>
    <w:rsid w:val="00E0651E"/>
    <w:rsid w:val="00E10EDA"/>
    <w:rsid w:val="00E148CF"/>
    <w:rsid w:val="00E17BA6"/>
    <w:rsid w:val="00E20CA2"/>
    <w:rsid w:val="00E21DED"/>
    <w:rsid w:val="00E22680"/>
    <w:rsid w:val="00E22D62"/>
    <w:rsid w:val="00E2384B"/>
    <w:rsid w:val="00E25CFC"/>
    <w:rsid w:val="00E266C8"/>
    <w:rsid w:val="00E26C64"/>
    <w:rsid w:val="00E27585"/>
    <w:rsid w:val="00E2777F"/>
    <w:rsid w:val="00E27CA5"/>
    <w:rsid w:val="00E27E4D"/>
    <w:rsid w:val="00E30F1D"/>
    <w:rsid w:val="00E32042"/>
    <w:rsid w:val="00E3343C"/>
    <w:rsid w:val="00E34B72"/>
    <w:rsid w:val="00E35C54"/>
    <w:rsid w:val="00E37D42"/>
    <w:rsid w:val="00E409D2"/>
    <w:rsid w:val="00E40C55"/>
    <w:rsid w:val="00E40E74"/>
    <w:rsid w:val="00E41640"/>
    <w:rsid w:val="00E41CC6"/>
    <w:rsid w:val="00E423D1"/>
    <w:rsid w:val="00E4301A"/>
    <w:rsid w:val="00E44B90"/>
    <w:rsid w:val="00E46301"/>
    <w:rsid w:val="00E510D4"/>
    <w:rsid w:val="00E516C5"/>
    <w:rsid w:val="00E53CF4"/>
    <w:rsid w:val="00E53F74"/>
    <w:rsid w:val="00E55842"/>
    <w:rsid w:val="00E577AF"/>
    <w:rsid w:val="00E606F4"/>
    <w:rsid w:val="00E607E4"/>
    <w:rsid w:val="00E620AD"/>
    <w:rsid w:val="00E6353B"/>
    <w:rsid w:val="00E7018D"/>
    <w:rsid w:val="00E707A3"/>
    <w:rsid w:val="00E70F48"/>
    <w:rsid w:val="00E71216"/>
    <w:rsid w:val="00E71ED0"/>
    <w:rsid w:val="00E75318"/>
    <w:rsid w:val="00E75756"/>
    <w:rsid w:val="00E77BF5"/>
    <w:rsid w:val="00E80312"/>
    <w:rsid w:val="00E80BBA"/>
    <w:rsid w:val="00E83C3C"/>
    <w:rsid w:val="00E84787"/>
    <w:rsid w:val="00E87BB8"/>
    <w:rsid w:val="00E91355"/>
    <w:rsid w:val="00E91C6A"/>
    <w:rsid w:val="00E92306"/>
    <w:rsid w:val="00E9275B"/>
    <w:rsid w:val="00E9328D"/>
    <w:rsid w:val="00E9362A"/>
    <w:rsid w:val="00E93BE1"/>
    <w:rsid w:val="00E944B5"/>
    <w:rsid w:val="00E95F6D"/>
    <w:rsid w:val="00E969CA"/>
    <w:rsid w:val="00EA19DE"/>
    <w:rsid w:val="00EA2A65"/>
    <w:rsid w:val="00EA2F38"/>
    <w:rsid w:val="00EA40A8"/>
    <w:rsid w:val="00EA4229"/>
    <w:rsid w:val="00EA6D9D"/>
    <w:rsid w:val="00EA7048"/>
    <w:rsid w:val="00EA7335"/>
    <w:rsid w:val="00EB122F"/>
    <w:rsid w:val="00EB15D6"/>
    <w:rsid w:val="00EB1B96"/>
    <w:rsid w:val="00EB318B"/>
    <w:rsid w:val="00EB4359"/>
    <w:rsid w:val="00EB7B2E"/>
    <w:rsid w:val="00EC0249"/>
    <w:rsid w:val="00EC0D34"/>
    <w:rsid w:val="00EC1159"/>
    <w:rsid w:val="00EC1FF4"/>
    <w:rsid w:val="00EC4377"/>
    <w:rsid w:val="00ED003B"/>
    <w:rsid w:val="00ED0501"/>
    <w:rsid w:val="00ED0C7D"/>
    <w:rsid w:val="00ED191E"/>
    <w:rsid w:val="00ED2B37"/>
    <w:rsid w:val="00ED37A9"/>
    <w:rsid w:val="00ED6B29"/>
    <w:rsid w:val="00ED747D"/>
    <w:rsid w:val="00ED7A40"/>
    <w:rsid w:val="00EE029D"/>
    <w:rsid w:val="00EE043F"/>
    <w:rsid w:val="00EE0BB8"/>
    <w:rsid w:val="00EE1140"/>
    <w:rsid w:val="00EE273C"/>
    <w:rsid w:val="00EE3B9F"/>
    <w:rsid w:val="00EE44C5"/>
    <w:rsid w:val="00EE4EDD"/>
    <w:rsid w:val="00EE52E5"/>
    <w:rsid w:val="00EE6BEB"/>
    <w:rsid w:val="00EF198F"/>
    <w:rsid w:val="00EF256E"/>
    <w:rsid w:val="00EF414F"/>
    <w:rsid w:val="00EF61C3"/>
    <w:rsid w:val="00EF670C"/>
    <w:rsid w:val="00EF6B49"/>
    <w:rsid w:val="00F008BB"/>
    <w:rsid w:val="00F00C9D"/>
    <w:rsid w:val="00F01490"/>
    <w:rsid w:val="00F01564"/>
    <w:rsid w:val="00F0267B"/>
    <w:rsid w:val="00F02ABB"/>
    <w:rsid w:val="00F02BF9"/>
    <w:rsid w:val="00F035FE"/>
    <w:rsid w:val="00F04ECA"/>
    <w:rsid w:val="00F061EC"/>
    <w:rsid w:val="00F07A5C"/>
    <w:rsid w:val="00F07B4A"/>
    <w:rsid w:val="00F11A5D"/>
    <w:rsid w:val="00F13A40"/>
    <w:rsid w:val="00F13D7A"/>
    <w:rsid w:val="00F15F22"/>
    <w:rsid w:val="00F16419"/>
    <w:rsid w:val="00F17CAC"/>
    <w:rsid w:val="00F20412"/>
    <w:rsid w:val="00F20CD4"/>
    <w:rsid w:val="00F21086"/>
    <w:rsid w:val="00F214E9"/>
    <w:rsid w:val="00F2205B"/>
    <w:rsid w:val="00F2375D"/>
    <w:rsid w:val="00F249E4"/>
    <w:rsid w:val="00F24CAF"/>
    <w:rsid w:val="00F25F8E"/>
    <w:rsid w:val="00F2614D"/>
    <w:rsid w:val="00F27406"/>
    <w:rsid w:val="00F27BA7"/>
    <w:rsid w:val="00F3142C"/>
    <w:rsid w:val="00F32D84"/>
    <w:rsid w:val="00F34672"/>
    <w:rsid w:val="00F34BDD"/>
    <w:rsid w:val="00F3596E"/>
    <w:rsid w:val="00F359F9"/>
    <w:rsid w:val="00F36249"/>
    <w:rsid w:val="00F36AEB"/>
    <w:rsid w:val="00F40AB3"/>
    <w:rsid w:val="00F41922"/>
    <w:rsid w:val="00F43274"/>
    <w:rsid w:val="00F44BE3"/>
    <w:rsid w:val="00F501E1"/>
    <w:rsid w:val="00F505CD"/>
    <w:rsid w:val="00F518E2"/>
    <w:rsid w:val="00F55636"/>
    <w:rsid w:val="00F56129"/>
    <w:rsid w:val="00F56FAC"/>
    <w:rsid w:val="00F577B2"/>
    <w:rsid w:val="00F628B1"/>
    <w:rsid w:val="00F63511"/>
    <w:rsid w:val="00F64522"/>
    <w:rsid w:val="00F6480A"/>
    <w:rsid w:val="00F6781A"/>
    <w:rsid w:val="00F7058E"/>
    <w:rsid w:val="00F70C2F"/>
    <w:rsid w:val="00F70E2F"/>
    <w:rsid w:val="00F70F99"/>
    <w:rsid w:val="00F71CAC"/>
    <w:rsid w:val="00F732FC"/>
    <w:rsid w:val="00F73505"/>
    <w:rsid w:val="00F75839"/>
    <w:rsid w:val="00F7596E"/>
    <w:rsid w:val="00F80478"/>
    <w:rsid w:val="00F80B99"/>
    <w:rsid w:val="00F81044"/>
    <w:rsid w:val="00F82AD9"/>
    <w:rsid w:val="00F82DE9"/>
    <w:rsid w:val="00F83D0D"/>
    <w:rsid w:val="00F84276"/>
    <w:rsid w:val="00F8682A"/>
    <w:rsid w:val="00F90E8F"/>
    <w:rsid w:val="00F9121C"/>
    <w:rsid w:val="00F9132C"/>
    <w:rsid w:val="00F938F0"/>
    <w:rsid w:val="00F948CE"/>
    <w:rsid w:val="00F94937"/>
    <w:rsid w:val="00F951BB"/>
    <w:rsid w:val="00F9520C"/>
    <w:rsid w:val="00F9528A"/>
    <w:rsid w:val="00F95391"/>
    <w:rsid w:val="00F96063"/>
    <w:rsid w:val="00F96731"/>
    <w:rsid w:val="00F97ECA"/>
    <w:rsid w:val="00FA0AA3"/>
    <w:rsid w:val="00FA10AE"/>
    <w:rsid w:val="00FA1FE7"/>
    <w:rsid w:val="00FA591E"/>
    <w:rsid w:val="00FA6F74"/>
    <w:rsid w:val="00FA7575"/>
    <w:rsid w:val="00FA7783"/>
    <w:rsid w:val="00FA7D4A"/>
    <w:rsid w:val="00FB0969"/>
    <w:rsid w:val="00FB0BBF"/>
    <w:rsid w:val="00FB1D54"/>
    <w:rsid w:val="00FB2705"/>
    <w:rsid w:val="00FB281B"/>
    <w:rsid w:val="00FB40DC"/>
    <w:rsid w:val="00FB56D7"/>
    <w:rsid w:val="00FB7656"/>
    <w:rsid w:val="00FC0277"/>
    <w:rsid w:val="00FC0502"/>
    <w:rsid w:val="00FC1973"/>
    <w:rsid w:val="00FC1F5F"/>
    <w:rsid w:val="00FC2FD6"/>
    <w:rsid w:val="00FC3DB5"/>
    <w:rsid w:val="00FC4CD4"/>
    <w:rsid w:val="00FC5AEE"/>
    <w:rsid w:val="00FC5E3A"/>
    <w:rsid w:val="00FC6088"/>
    <w:rsid w:val="00FC68E8"/>
    <w:rsid w:val="00FC78B2"/>
    <w:rsid w:val="00FD00C9"/>
    <w:rsid w:val="00FD3434"/>
    <w:rsid w:val="00FD6667"/>
    <w:rsid w:val="00FE1458"/>
    <w:rsid w:val="00FE44A4"/>
    <w:rsid w:val="00FE7849"/>
    <w:rsid w:val="00FF207A"/>
    <w:rsid w:val="00FF323E"/>
    <w:rsid w:val="00FF41DC"/>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5pt"/>
    </o:shapedefaults>
    <o:shapelayout v:ext="edit">
      <o:idmap v:ext="edit" data="2"/>
    </o:shapelayout>
  </w:shapeDefaults>
  <w:decimalSymbol w:val="."/>
  <w:listSeparator w:val=";"/>
  <w14:docId w14:val="4FDD6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uiPriority="2" w:qFormat="1"/>
    <w:lsdException w:name="heading 4" w:uiPriority="3" w:qFormat="1"/>
    <w:lsdException w:name="heading 5" w:uiPriority="18"/>
    <w:lsdException w:name="heading 6" w:uiPriority="18"/>
    <w:lsdException w:name="heading 7" w:uiPriority="18"/>
    <w:lsdException w:name="heading 8" w:uiPriority="18"/>
    <w:lsdException w:name="index 2" w:semiHidden="1" w:uiPriority="18"/>
    <w:lsdException w:name="index 3" w:semiHidden="1" w:uiPriority="18"/>
    <w:lsdException w:name="index 4" w:semiHidden="1" w:uiPriority="18"/>
    <w:lsdException w:name="index 5" w:semiHidden="1" w:uiPriority="18"/>
    <w:lsdException w:name="index 6" w:semiHidden="1" w:uiPriority="18"/>
    <w:lsdException w:name="index 7" w:semiHidden="1" w:uiPriority="18"/>
    <w:lsdException w:name="index 8" w:semiHidden="1" w:uiPriority="18"/>
    <w:lsdException w:name="index 9" w:semiHidden="1" w:uiPriority="18"/>
    <w:lsdException w:name="toc 1" w:uiPriority="39" w:qFormat="1"/>
    <w:lsdException w:name="toc 2" w:uiPriority="39" w:qFormat="1"/>
    <w:lsdException w:name="toc 3" w:uiPriority="39" w:qFormat="1"/>
    <w:lsdException w:name="toc 4" w:uiPriority="39"/>
    <w:lsdException w:name="toc 6" w:uiPriority="39"/>
    <w:lsdException w:name="footnote text" w:uiPriority="12" w:qFormat="1"/>
    <w:lsdException w:name="footer" w:uiPriority="99"/>
    <w:lsdException w:name="index heading" w:semiHidden="1" w:uiPriority="18"/>
    <w:lsdException w:name="caption" w:semiHidden="1" w:uiPriority="35" w:unhideWhenUsed="1"/>
    <w:lsdException w:name="envelope address" w:semiHidden="1" w:uiPriority="18"/>
    <w:lsdException w:name="envelope return" w:semiHidden="1" w:uiPriority="18"/>
    <w:lsdException w:name="footnote reference" w:uiPriority="18"/>
    <w:lsdException w:name="annotation reference" w:semiHidden="1" w:uiPriority="18"/>
    <w:lsdException w:name="line number" w:semiHidden="1" w:uiPriority="18"/>
    <w:lsdException w:name="endnote reference" w:uiPriority="18"/>
    <w:lsdException w:name="table of authorities" w:semiHidden="1" w:uiPriority="18"/>
    <w:lsdException w:name="macro" w:semiHidden="1" w:uiPriority="18"/>
    <w:lsdException w:name="toa heading" w:semiHidden="1" w:uiPriority="18"/>
    <w:lsdException w:name="List" w:semiHidden="1" w:uiPriority="18"/>
    <w:lsdException w:name="List Bullet" w:semiHidden="1" w:uiPriority="18"/>
    <w:lsdException w:name="List Number" w:semiHidden="1" w:uiPriority="18"/>
    <w:lsdException w:name="List 2" w:semiHidden="1" w:uiPriority="18"/>
    <w:lsdException w:name="List 3" w:semiHidden="1" w:uiPriority="18"/>
    <w:lsdException w:name="List 4" w:semiHidden="1" w:uiPriority="18"/>
    <w:lsdException w:name="List 5" w:semiHidden="1" w:uiPriority="18"/>
    <w:lsdException w:name="List Bullet 2" w:semiHidden="1" w:uiPriority="18"/>
    <w:lsdException w:name="List Bullet 3" w:semiHidden="1" w:uiPriority="18"/>
    <w:lsdException w:name="List Bullet 4" w:semiHidden="1" w:uiPriority="18"/>
    <w:lsdException w:name="List Bullet 5" w:semiHidden="1" w:uiPriority="18"/>
    <w:lsdException w:name="List Number 2" w:semiHidden="1" w:uiPriority="18"/>
    <w:lsdException w:name="List Number 3" w:semiHidden="1" w:uiPriority="18"/>
    <w:lsdException w:name="List Number 4" w:semiHidden="1" w:uiPriority="18"/>
    <w:lsdException w:name="List Number 5" w:semiHidden="1" w:uiPriority="18"/>
    <w:lsdException w:name="Title" w:semiHidden="1" w:uiPriority="18"/>
    <w:lsdException w:name="Closing" w:semiHidden="1" w:uiPriority="18"/>
    <w:lsdException w:name="Signature" w:semiHidden="1" w:uiPriority="18"/>
    <w:lsdException w:name="Body Text" w:semiHidden="1" w:uiPriority="18"/>
    <w:lsdException w:name="Body Text Indent" w:semiHidden="1" w:uiPriority="18"/>
    <w:lsdException w:name="List Continue" w:semiHidden="1" w:uiPriority="18"/>
    <w:lsdException w:name="List Continue 2" w:semiHidden="1" w:uiPriority="18"/>
    <w:lsdException w:name="List Continue 3" w:semiHidden="1" w:uiPriority="18"/>
    <w:lsdException w:name="List Continue 4" w:semiHidden="1" w:uiPriority="18"/>
    <w:lsdException w:name="List Continue 5" w:semiHidden="1" w:uiPriority="18"/>
    <w:lsdException w:name="Message Header" w:semiHidden="1" w:uiPriority="18"/>
    <w:lsdException w:name="Subtitle" w:semiHidden="1" w:uiPriority="18"/>
    <w:lsdException w:name="Salutation" w:semiHidden="1" w:uiPriority="18"/>
    <w:lsdException w:name="Date" w:semiHidden="1" w:uiPriority="18"/>
    <w:lsdException w:name="Body Text First Indent" w:semiHidden="1" w:uiPriority="18"/>
    <w:lsdException w:name="Body Text First Indent 2" w:semiHidden="1" w:uiPriority="18"/>
    <w:lsdException w:name="Note Heading" w:semiHidden="1" w:uiPriority="18"/>
    <w:lsdException w:name="Body Text 2" w:semiHidden="1" w:uiPriority="18"/>
    <w:lsdException w:name="Body Text Indent 3" w:semiHidden="1" w:uiPriority="18"/>
    <w:lsdException w:name="Hyperlink" w:uiPriority="99"/>
    <w:lsdException w:name="Emphasis" w:semiHidden="1" w:uiPriority="20" w:qFormat="1"/>
    <w:lsdException w:name="Plain Text" w:semiHidden="1" w:uiPriority="18"/>
    <w:lsdException w:name="E-mail Signature" w:semiHidden="1" w:uiPriority="18"/>
    <w:lsdException w:name="HTML Acronym" w:semiHidden="1" w:uiPriority="18"/>
    <w:lsdException w:name="HTML Address" w:semiHidden="1" w:uiPriority="18"/>
    <w:lsdException w:name="HTML Cite" w:semiHidden="1" w:uiPriority="18"/>
    <w:lsdException w:name="HTML Code" w:semiHidden="1" w:uiPriority="18"/>
    <w:lsdException w:name="HTML Definition" w:semiHidden="1" w:uiPriority="18"/>
    <w:lsdException w:name="HTML Keyboard" w:semiHidden="1" w:uiPriority="18" w:unhideWhenUsed="1"/>
    <w:lsdException w:name="HTML Preformatted" w:semiHidden="1" w:uiPriority="99" w:unhideWhenUsed="1"/>
    <w:lsdException w:name="HTML Sample" w:semiHidden="1" w:uiPriority="18"/>
    <w:lsdException w:name="HTML Typewriter" w:semiHidden="1" w:uiPriority="18"/>
    <w:lsdException w:name="HTML Variable" w:semiHidden="1" w:uiPriority="18"/>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8"/>
    <w:semiHidden/>
    <w:qFormat/>
    <w:rsid w:val="00EA7335"/>
    <w:rPr>
      <w:rFonts w:ascii="Arial" w:hAnsi="Arial"/>
      <w:lang w:val="sk-SK" w:eastAsia="en-US"/>
    </w:rPr>
  </w:style>
  <w:style w:type="paragraph" w:styleId="Heading1">
    <w:name w:val="heading 1"/>
    <w:aliases w:val="Header 1"/>
    <w:basedOn w:val="Normal"/>
    <w:next w:val="Text"/>
    <w:link w:val="Heading1Char"/>
    <w:qFormat/>
    <w:rsid w:val="00817B9F"/>
    <w:pPr>
      <w:keepNext/>
      <w:numPr>
        <w:numId w:val="25"/>
      </w:numPr>
      <w:tabs>
        <w:tab w:val="left" w:pos="851"/>
        <w:tab w:val="left" w:pos="1134"/>
      </w:tabs>
      <w:spacing w:before="360" w:line="360" w:lineRule="auto"/>
      <w:ind w:left="851" w:hanging="851"/>
      <w:jc w:val="both"/>
      <w:outlineLvl w:val="0"/>
    </w:pPr>
    <w:rPr>
      <w:b/>
      <w:caps/>
      <w:sz w:val="24"/>
      <w:lang w:val="en-GB"/>
    </w:rPr>
  </w:style>
  <w:style w:type="paragraph" w:styleId="Heading2">
    <w:name w:val="heading 2"/>
    <w:aliases w:val="Header 2"/>
    <w:basedOn w:val="Normal"/>
    <w:next w:val="Text"/>
    <w:link w:val="Heading2Char"/>
    <w:uiPriority w:val="1"/>
    <w:qFormat/>
    <w:rsid w:val="00817B9F"/>
    <w:pPr>
      <w:keepNext/>
      <w:numPr>
        <w:ilvl w:val="1"/>
        <w:numId w:val="25"/>
      </w:numPr>
      <w:spacing w:before="240" w:line="360" w:lineRule="auto"/>
      <w:ind w:left="851" w:hanging="851"/>
      <w:jc w:val="both"/>
      <w:outlineLvl w:val="1"/>
    </w:pPr>
    <w:rPr>
      <w:b/>
      <w:caps/>
      <w:sz w:val="24"/>
      <w:lang w:val="en-GB"/>
    </w:rPr>
  </w:style>
  <w:style w:type="paragraph" w:styleId="Heading3">
    <w:name w:val="heading 3"/>
    <w:aliases w:val="Header 3"/>
    <w:basedOn w:val="Normal"/>
    <w:next w:val="Text"/>
    <w:link w:val="Heading3Char"/>
    <w:uiPriority w:val="2"/>
    <w:qFormat/>
    <w:rsid w:val="006F74A9"/>
    <w:pPr>
      <w:keepNext/>
      <w:numPr>
        <w:ilvl w:val="2"/>
        <w:numId w:val="25"/>
      </w:numPr>
      <w:tabs>
        <w:tab w:val="left" w:pos="0"/>
      </w:tabs>
      <w:spacing w:before="240" w:line="360" w:lineRule="auto"/>
      <w:ind w:left="851" w:hanging="851"/>
      <w:jc w:val="both"/>
      <w:outlineLvl w:val="2"/>
    </w:pPr>
    <w:rPr>
      <w:b/>
      <w:sz w:val="24"/>
      <w:lang w:val="en-GB"/>
    </w:rPr>
  </w:style>
  <w:style w:type="paragraph" w:styleId="Heading4">
    <w:name w:val="heading 4"/>
    <w:aliases w:val="Header 4"/>
    <w:basedOn w:val="Normal"/>
    <w:next w:val="Text"/>
    <w:link w:val="Heading4Char"/>
    <w:uiPriority w:val="3"/>
    <w:qFormat/>
    <w:rsid w:val="003F76EB"/>
    <w:pPr>
      <w:keepNext/>
      <w:numPr>
        <w:ilvl w:val="3"/>
        <w:numId w:val="25"/>
      </w:numPr>
      <w:spacing w:before="120" w:line="360" w:lineRule="auto"/>
      <w:jc w:val="both"/>
      <w:outlineLvl w:val="3"/>
    </w:pPr>
    <w:rPr>
      <w:sz w:val="24"/>
      <w:lang w:val="en-GB"/>
    </w:rPr>
  </w:style>
  <w:style w:type="paragraph" w:styleId="Heading5">
    <w:name w:val="heading 5"/>
    <w:basedOn w:val="Normal"/>
    <w:next w:val="Normal"/>
    <w:link w:val="Heading5Char"/>
    <w:uiPriority w:val="18"/>
    <w:semiHidden/>
    <w:pPr>
      <w:keepNext/>
      <w:numPr>
        <w:ilvl w:val="4"/>
        <w:numId w:val="25"/>
      </w:numPr>
      <w:ind w:right="416"/>
      <w:outlineLvl w:val="4"/>
    </w:pPr>
    <w:rPr>
      <w:b/>
    </w:rPr>
  </w:style>
  <w:style w:type="paragraph" w:styleId="Heading6">
    <w:name w:val="heading 6"/>
    <w:basedOn w:val="Normal"/>
    <w:next w:val="Normal"/>
    <w:link w:val="Heading6Char"/>
    <w:uiPriority w:val="18"/>
    <w:semiHidden/>
    <w:pPr>
      <w:keepNext/>
      <w:numPr>
        <w:ilvl w:val="5"/>
        <w:numId w:val="25"/>
      </w:numPr>
      <w:outlineLvl w:val="5"/>
    </w:pPr>
    <w:rPr>
      <w:u w:val="single"/>
    </w:rPr>
  </w:style>
  <w:style w:type="paragraph" w:styleId="Heading7">
    <w:name w:val="heading 7"/>
    <w:basedOn w:val="Normal"/>
    <w:next w:val="Normal"/>
    <w:uiPriority w:val="18"/>
    <w:semiHidden/>
    <w:pPr>
      <w:keepNext/>
      <w:numPr>
        <w:ilvl w:val="6"/>
        <w:numId w:val="25"/>
      </w:numPr>
      <w:ind w:right="832"/>
      <w:outlineLvl w:val="6"/>
    </w:pPr>
    <w:rPr>
      <w:u w:val="single"/>
    </w:rPr>
  </w:style>
  <w:style w:type="paragraph" w:styleId="Heading8">
    <w:name w:val="heading 8"/>
    <w:basedOn w:val="Normal"/>
    <w:next w:val="Normal"/>
    <w:uiPriority w:val="18"/>
    <w:semiHidden/>
    <w:pPr>
      <w:keepNext/>
      <w:numPr>
        <w:ilvl w:val="7"/>
        <w:numId w:val="25"/>
      </w:numPr>
      <w:ind w:right="416"/>
      <w:outlineLvl w:val="7"/>
    </w:pPr>
    <w:rPr>
      <w:u w:val="single"/>
    </w:rPr>
  </w:style>
  <w:style w:type="paragraph" w:styleId="Heading9">
    <w:name w:val="heading 9"/>
    <w:basedOn w:val="Normal"/>
    <w:next w:val="Normal"/>
    <w:pPr>
      <w:keepNext/>
      <w:numPr>
        <w:ilvl w:val="8"/>
        <w:numId w:val="25"/>
      </w:numPr>
      <w:tabs>
        <w:tab w:val="left" w:pos="1440"/>
      </w:tabs>
      <w:ind w:right="29"/>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link w:val="Heading1"/>
    <w:rsid w:val="00817B9F"/>
    <w:rPr>
      <w:rFonts w:ascii="Arial" w:hAnsi="Arial"/>
      <w:b/>
      <w:caps/>
      <w:sz w:val="24"/>
      <w:lang w:val="en-GB" w:eastAsia="en-US"/>
    </w:rPr>
  </w:style>
  <w:style w:type="character" w:customStyle="1" w:styleId="Heading2Char">
    <w:name w:val="Heading 2 Char"/>
    <w:aliases w:val="Header 2 Char"/>
    <w:link w:val="Heading2"/>
    <w:uiPriority w:val="1"/>
    <w:rsid w:val="00817B9F"/>
    <w:rPr>
      <w:rFonts w:ascii="Arial" w:hAnsi="Arial"/>
      <w:b/>
      <w:caps/>
      <w:sz w:val="24"/>
      <w:lang w:val="en-GB" w:eastAsia="en-US"/>
    </w:rPr>
  </w:style>
  <w:style w:type="character" w:customStyle="1" w:styleId="Heading3Char">
    <w:name w:val="Heading 3 Char"/>
    <w:aliases w:val="Header 3 Char"/>
    <w:link w:val="Heading3"/>
    <w:uiPriority w:val="2"/>
    <w:rsid w:val="006F74A9"/>
    <w:rPr>
      <w:rFonts w:ascii="Arial" w:hAnsi="Arial"/>
      <w:b/>
      <w:sz w:val="24"/>
      <w:lang w:val="en-GB" w:eastAsia="en-US"/>
    </w:rPr>
  </w:style>
  <w:style w:type="character" w:customStyle="1" w:styleId="Heading4Char">
    <w:name w:val="Heading 4 Char"/>
    <w:aliases w:val="Header 4 Char"/>
    <w:link w:val="Heading4"/>
    <w:uiPriority w:val="3"/>
    <w:rsid w:val="003F76EB"/>
    <w:rPr>
      <w:rFonts w:ascii="Arial" w:hAnsi="Arial"/>
      <w:sz w:val="24"/>
      <w:lang w:val="en-GB" w:eastAsia="en-US"/>
    </w:rPr>
  </w:style>
  <w:style w:type="character" w:customStyle="1" w:styleId="Heading5Char">
    <w:name w:val="Heading 5 Char"/>
    <w:link w:val="Heading5"/>
    <w:uiPriority w:val="18"/>
    <w:semiHidden/>
    <w:rsid w:val="008A038D"/>
    <w:rPr>
      <w:rFonts w:ascii="Arial" w:hAnsi="Arial"/>
      <w:b/>
      <w:lang w:val="en-US" w:eastAsia="en-US"/>
    </w:rPr>
  </w:style>
  <w:style w:type="character" w:customStyle="1" w:styleId="Heading6Char">
    <w:name w:val="Heading 6 Char"/>
    <w:link w:val="Heading6"/>
    <w:uiPriority w:val="18"/>
    <w:semiHidden/>
    <w:rsid w:val="008A038D"/>
    <w:rPr>
      <w:rFonts w:ascii="Arial" w:hAnsi="Arial"/>
      <w:u w:val="single"/>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C2041"/>
    <w:rPr>
      <w:rFonts w:ascii="Arial" w:hAnsi="Arial"/>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A038D"/>
    <w:rPr>
      <w:rFonts w:ascii="Arial" w:hAnsi="Arial"/>
      <w:lang w:val="en-US" w:eastAsia="en-US"/>
    </w:rPr>
  </w:style>
  <w:style w:type="character" w:styleId="PageNumber">
    <w:name w:val="page number"/>
    <w:basedOn w:val="DefaultParagraphFont"/>
    <w:uiPriority w:val="18"/>
    <w:semiHidden/>
    <w:rPr>
      <w:rFonts w:ascii="Arial" w:hAnsi="Arial"/>
      <w:szCs w:val="24"/>
      <w:lang w:val="en-US" w:eastAsia="en-US" w:bidi="ar-SA"/>
    </w:rPr>
  </w:style>
  <w:style w:type="character" w:styleId="EndnoteReference">
    <w:name w:val="endnote reference"/>
    <w:basedOn w:val="DefaultParagraphFont"/>
    <w:uiPriority w:val="18"/>
    <w:semiHidden/>
    <w:rsid w:val="008A038D"/>
    <w:rPr>
      <w:vertAlign w:val="superscript"/>
    </w:rPr>
  </w:style>
  <w:style w:type="numbering" w:customStyle="1" w:styleId="Bulletedlist1">
    <w:name w:val="Bulleted list 1"/>
    <w:uiPriority w:val="99"/>
    <w:rsid w:val="00764377"/>
    <w:pPr>
      <w:numPr>
        <w:numId w:val="7"/>
      </w:numPr>
    </w:pPr>
  </w:style>
  <w:style w:type="paragraph" w:customStyle="1" w:styleId="Titlepage1">
    <w:name w:val="Title page 1"/>
    <w:basedOn w:val="Normal"/>
    <w:autoRedefine/>
    <w:uiPriority w:val="18"/>
    <w:semiHidden/>
    <w:rsid w:val="00213EE5"/>
    <w:pPr>
      <w:tabs>
        <w:tab w:val="left" w:pos="2279"/>
        <w:tab w:val="left" w:pos="2563"/>
      </w:tabs>
      <w:ind w:left="2563" w:hanging="2563"/>
    </w:pPr>
    <w:rPr>
      <w:rFonts w:ascii="Arial Narrow" w:hAnsi="Arial Narrow"/>
      <w:caps/>
      <w:sz w:val="24"/>
    </w:rPr>
  </w:style>
  <w:style w:type="paragraph" w:customStyle="1" w:styleId="Revisiontable1">
    <w:name w:val="Revision table 1"/>
    <w:basedOn w:val="Normal"/>
    <w:autoRedefine/>
    <w:uiPriority w:val="18"/>
    <w:semiHidden/>
    <w:rsid w:val="00213EE5"/>
    <w:pPr>
      <w:jc w:val="center"/>
    </w:pPr>
    <w:rPr>
      <w:rFonts w:ascii="Arial Narrow" w:hAnsi="Arial Narrow"/>
      <w:color w:val="000000"/>
    </w:rPr>
  </w:style>
  <w:style w:type="paragraph" w:customStyle="1" w:styleId="NumberedList0">
    <w:name w:val="Numbered List"/>
    <w:basedOn w:val="Normal"/>
    <w:uiPriority w:val="8"/>
    <w:qFormat/>
    <w:rsid w:val="003F76EB"/>
    <w:pPr>
      <w:numPr>
        <w:ilvl w:val="1"/>
        <w:numId w:val="10"/>
      </w:numPr>
      <w:tabs>
        <w:tab w:val="left" w:pos="567"/>
      </w:tabs>
      <w:spacing w:line="360" w:lineRule="auto"/>
      <w:jc w:val="both"/>
    </w:pPr>
    <w:rPr>
      <w:sz w:val="24"/>
      <w:lang w:val="en-GB"/>
    </w:rPr>
  </w:style>
  <w:style w:type="paragraph" w:customStyle="1" w:styleId="Pagesheader">
    <w:name w:val="Pages header"/>
    <w:basedOn w:val="Normal"/>
    <w:autoRedefine/>
    <w:uiPriority w:val="18"/>
    <w:semiHidden/>
    <w:rsid w:val="00B9760F"/>
    <w:pPr>
      <w:jc w:val="center"/>
    </w:pPr>
    <w:rPr>
      <w:b/>
      <w:bCs/>
      <w:caps/>
      <w:sz w:val="24"/>
      <w:u w:val="single"/>
      <w:lang w:val="ru-RU"/>
    </w:rPr>
  </w:style>
  <w:style w:type="paragraph" w:customStyle="1" w:styleId="TableText">
    <w:name w:val="Table Text"/>
    <w:basedOn w:val="Normal"/>
    <w:uiPriority w:val="18"/>
    <w:semiHidden/>
    <w:pPr>
      <w:tabs>
        <w:tab w:val="decimal" w:pos="0"/>
      </w:tabs>
      <w:jc w:val="both"/>
    </w:pPr>
    <w:rPr>
      <w:noProof/>
    </w:rPr>
  </w:style>
  <w:style w:type="paragraph" w:customStyle="1" w:styleId="DefaultText">
    <w:name w:val="Default Text"/>
    <w:basedOn w:val="Normal"/>
    <w:uiPriority w:val="18"/>
    <w:semiHidden/>
    <w:pPr>
      <w:jc w:val="both"/>
    </w:pPr>
    <w:rPr>
      <w:noProof/>
    </w:rPr>
  </w:style>
  <w:style w:type="paragraph" w:customStyle="1" w:styleId="Changestable1">
    <w:name w:val="Changes table 1"/>
    <w:basedOn w:val="Normal"/>
    <w:autoRedefine/>
    <w:uiPriority w:val="18"/>
    <w:semiHidden/>
    <w:rsid w:val="003B397A"/>
    <w:pPr>
      <w:jc w:val="center"/>
    </w:pPr>
    <w:rPr>
      <w:b/>
      <w:bCs/>
    </w:rPr>
  </w:style>
  <w:style w:type="paragraph" w:customStyle="1" w:styleId="Tableheader">
    <w:name w:val="Table header"/>
    <w:basedOn w:val="Normal"/>
    <w:uiPriority w:val="12"/>
    <w:qFormat/>
    <w:rsid w:val="003F76EB"/>
    <w:pPr>
      <w:spacing w:before="60" w:after="60"/>
      <w:jc w:val="center"/>
    </w:pPr>
    <w:rPr>
      <w:b/>
      <w:bCs/>
      <w:lang w:val="en-GB"/>
    </w:rPr>
  </w:style>
  <w:style w:type="paragraph" w:customStyle="1" w:styleId="Changestable2">
    <w:name w:val="Changes table 2"/>
    <w:basedOn w:val="Normal"/>
    <w:autoRedefine/>
    <w:uiPriority w:val="18"/>
    <w:semiHidden/>
    <w:rsid w:val="003B397A"/>
    <w:pPr>
      <w:jc w:val="center"/>
    </w:pPr>
  </w:style>
  <w:style w:type="paragraph" w:styleId="FootnoteText">
    <w:name w:val="footnote text"/>
    <w:aliases w:val="Comment"/>
    <w:basedOn w:val="Normal"/>
    <w:link w:val="FootnoteTextChar"/>
    <w:uiPriority w:val="12"/>
    <w:qFormat/>
    <w:rsid w:val="003F76EB"/>
    <w:rPr>
      <w:sz w:val="16"/>
      <w:lang w:val="en-GB"/>
    </w:rPr>
  </w:style>
  <w:style w:type="character" w:customStyle="1" w:styleId="FootnoteTextChar">
    <w:name w:val="Footnote Text Char"/>
    <w:aliases w:val="Comment Char"/>
    <w:basedOn w:val="DefaultParagraphFont"/>
    <w:link w:val="FootnoteText"/>
    <w:uiPriority w:val="12"/>
    <w:rsid w:val="003F76EB"/>
    <w:rPr>
      <w:rFonts w:ascii="Arial" w:hAnsi="Arial"/>
      <w:sz w:val="16"/>
      <w:lang w:val="en-GB" w:eastAsia="en-US"/>
    </w:rPr>
  </w:style>
  <w:style w:type="character" w:styleId="FootnoteReference">
    <w:name w:val="footnote reference"/>
    <w:basedOn w:val="DefaultParagraphFont"/>
    <w:uiPriority w:val="18"/>
    <w:semiHidden/>
    <w:rsid w:val="008A038D"/>
    <w:rPr>
      <w:vertAlign w:val="superscript"/>
    </w:rPr>
  </w:style>
  <w:style w:type="paragraph" w:styleId="BlockText">
    <w:name w:val="Block Text"/>
    <w:basedOn w:val="Normal"/>
    <w:uiPriority w:val="18"/>
    <w:semiHidden/>
    <w:pPr>
      <w:ind w:left="720" w:right="416" w:hanging="720"/>
    </w:pPr>
  </w:style>
  <w:style w:type="paragraph" w:customStyle="1" w:styleId="Revisiontable2">
    <w:name w:val="Revision table 2"/>
    <w:basedOn w:val="Normal"/>
    <w:autoRedefine/>
    <w:uiPriority w:val="18"/>
    <w:semiHidden/>
    <w:rsid w:val="003B397A"/>
    <w:pPr>
      <w:jc w:val="center"/>
    </w:pPr>
    <w:rPr>
      <w:rFonts w:ascii="Arial Narrow" w:hAnsi="Arial Narrow"/>
      <w:b/>
      <w:bCs/>
      <w:color w:val="000000"/>
    </w:rPr>
  </w:style>
  <w:style w:type="character" w:styleId="Hyperlink">
    <w:name w:val="Hyperlink"/>
    <w:uiPriority w:val="99"/>
    <w:rPr>
      <w:rFonts w:ascii="Arial" w:hAnsi="Arial"/>
      <w:color w:val="0000FF"/>
      <w:szCs w:val="24"/>
      <w:u w:val="single"/>
      <w:lang w:val="en-US" w:eastAsia="en-US" w:bidi="ar-SA"/>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uiPriority w:val="18"/>
    <w:semiHidden/>
    <w:pPr>
      <w:tabs>
        <w:tab w:val="left" w:pos="720"/>
      </w:tabs>
      <w:ind w:left="720"/>
    </w:pPr>
    <w:rPr>
      <w:szCs w:val="24"/>
    </w:rPr>
  </w:style>
  <w:style w:type="character" w:styleId="FollowedHyperlink">
    <w:name w:val="FollowedHyperlink"/>
    <w:uiPriority w:val="18"/>
    <w:semiHidden/>
    <w:rPr>
      <w:rFonts w:ascii="Arial" w:hAnsi="Arial"/>
      <w:color w:val="800080"/>
      <w:szCs w:val="24"/>
      <w:u w:val="single"/>
      <w:lang w:val="en-US" w:eastAsia="en-US" w:bidi="ar-SA"/>
    </w:rPr>
  </w:style>
  <w:style w:type="character" w:customStyle="1" w:styleId="Equation">
    <w:name w:val="Equation"/>
    <w:basedOn w:val="DefaultParagraphFont"/>
    <w:uiPriority w:val="13"/>
    <w:qFormat/>
    <w:rsid w:val="00EA7335"/>
    <w:rPr>
      <w:rFonts w:ascii="Cambria Math" w:hAnsi="Cambria Math"/>
      <w:noProof w:val="0"/>
      <w:sz w:val="20"/>
      <w:lang w:val="cs-CZ"/>
    </w:rPr>
  </w:style>
  <w:style w:type="paragraph" w:customStyle="1" w:styleId="Colontitle1">
    <w:name w:val="Colontitle 1"/>
    <w:basedOn w:val="Normal"/>
    <w:uiPriority w:val="18"/>
    <w:semiHidden/>
    <w:rsid w:val="000038EF"/>
    <w:pPr>
      <w:jc w:val="center"/>
    </w:pPr>
    <w:rPr>
      <w:b/>
      <w:bCs/>
      <w:sz w:val="16"/>
    </w:rPr>
  </w:style>
  <w:style w:type="paragraph" w:customStyle="1" w:styleId="Colontitle2">
    <w:name w:val="Colontitle 2"/>
    <w:basedOn w:val="DefaultText"/>
    <w:uiPriority w:val="18"/>
    <w:semiHidden/>
    <w:rsid w:val="000038EF"/>
    <w:pPr>
      <w:jc w:val="center"/>
    </w:pPr>
    <w:rPr>
      <w:rFonts w:ascii="Arial Narrow" w:hAnsi="Arial Narrow"/>
      <w:sz w:val="24"/>
    </w:rPr>
  </w:style>
  <w:style w:type="paragraph" w:customStyle="1" w:styleId="Colontitle3">
    <w:name w:val="Colontitle 3"/>
    <w:basedOn w:val="DefaultText"/>
    <w:rsid w:val="000038EF"/>
    <w:pPr>
      <w:jc w:val="center"/>
    </w:pPr>
    <w:rPr>
      <w:b/>
      <w:bCs/>
      <w:sz w:val="16"/>
    </w:rPr>
  </w:style>
  <w:style w:type="paragraph" w:styleId="TOC2">
    <w:name w:val="toc 2"/>
    <w:aliases w:val="Contents 2"/>
    <w:basedOn w:val="Normal"/>
    <w:next w:val="Normal"/>
    <w:uiPriority w:val="39"/>
    <w:qFormat/>
    <w:rsid w:val="00102444"/>
    <w:pPr>
      <w:tabs>
        <w:tab w:val="left" w:pos="567"/>
        <w:tab w:val="right" w:leader="dot" w:pos="10198"/>
      </w:tabs>
      <w:spacing w:before="120" w:after="120"/>
      <w:ind w:left="567" w:hanging="567"/>
    </w:pPr>
    <w:rPr>
      <w:caps/>
    </w:rPr>
  </w:style>
  <w:style w:type="paragraph" w:styleId="TOC1">
    <w:name w:val="toc 1"/>
    <w:aliases w:val="Contents 1"/>
    <w:basedOn w:val="Normal"/>
    <w:next w:val="Normal"/>
    <w:uiPriority w:val="39"/>
    <w:qFormat/>
    <w:rsid w:val="00102444"/>
    <w:pPr>
      <w:tabs>
        <w:tab w:val="left" w:pos="567"/>
        <w:tab w:val="right" w:leader="dot" w:pos="10198"/>
      </w:tabs>
      <w:spacing w:before="120" w:after="120"/>
      <w:ind w:left="567" w:hanging="567"/>
    </w:pPr>
    <w:rPr>
      <w:b/>
      <w:bCs/>
      <w:caps/>
      <w:noProof/>
    </w:rPr>
  </w:style>
  <w:style w:type="paragraph" w:styleId="TOC3">
    <w:name w:val="toc 3"/>
    <w:aliases w:val="Contents 3"/>
    <w:basedOn w:val="Normal"/>
    <w:next w:val="Normal"/>
    <w:uiPriority w:val="39"/>
    <w:qFormat/>
    <w:rsid w:val="00F13D7A"/>
    <w:pPr>
      <w:tabs>
        <w:tab w:val="left" w:pos="567"/>
        <w:tab w:val="right" w:leader="dot" w:pos="10198"/>
      </w:tabs>
      <w:spacing w:before="120" w:after="120"/>
      <w:ind w:left="567" w:hanging="567"/>
    </w:pPr>
    <w:rPr>
      <w:iCs/>
      <w:noProof/>
    </w:rPr>
  </w:style>
  <w:style w:type="paragraph" w:styleId="TOC4">
    <w:name w:val="toc 4"/>
    <w:basedOn w:val="Normal"/>
    <w:next w:val="Normal"/>
    <w:autoRedefine/>
    <w:uiPriority w:val="39"/>
    <w:rsid w:val="00603BD0"/>
    <w:pPr>
      <w:tabs>
        <w:tab w:val="left" w:pos="1400"/>
        <w:tab w:val="right" w:leader="dot" w:pos="10198"/>
      </w:tabs>
      <w:contextualSpacing/>
    </w:pPr>
    <w:rPr>
      <w:rFonts w:asciiTheme="minorHAnsi" w:hAnsiTheme="minorHAnsi"/>
      <w:sz w:val="18"/>
      <w:szCs w:val="18"/>
    </w:rPr>
  </w:style>
  <w:style w:type="paragraph" w:styleId="TOC5">
    <w:name w:val="toc 5"/>
    <w:basedOn w:val="Normal"/>
    <w:next w:val="Normal"/>
    <w:autoRedefine/>
    <w:semiHidden/>
    <w:pPr>
      <w:ind w:left="800"/>
    </w:pPr>
    <w:rPr>
      <w:rFonts w:asciiTheme="minorHAnsi" w:hAnsiTheme="minorHAnsi"/>
      <w:sz w:val="18"/>
      <w:szCs w:val="18"/>
    </w:rPr>
  </w:style>
  <w:style w:type="paragraph" w:styleId="TOC6">
    <w:name w:val="toc 6"/>
    <w:basedOn w:val="Normal"/>
    <w:next w:val="Normal"/>
    <w:autoRedefine/>
    <w:uiPriority w:val="39"/>
    <w:semiHidden/>
    <w:pPr>
      <w:ind w:left="1000"/>
    </w:pPr>
    <w:rPr>
      <w:rFonts w:asciiTheme="minorHAnsi" w:hAnsiTheme="minorHAnsi"/>
      <w:sz w:val="18"/>
      <w:szCs w:val="18"/>
    </w:rPr>
  </w:style>
  <w:style w:type="paragraph" w:styleId="TOC7">
    <w:name w:val="toc 7"/>
    <w:basedOn w:val="Normal"/>
    <w:next w:val="Normal"/>
    <w:autoRedefine/>
    <w:semiHidden/>
    <w:pPr>
      <w:ind w:left="1200"/>
    </w:pPr>
    <w:rPr>
      <w:rFonts w:asciiTheme="minorHAnsi" w:hAnsiTheme="minorHAnsi"/>
      <w:sz w:val="18"/>
      <w:szCs w:val="18"/>
    </w:rPr>
  </w:style>
  <w:style w:type="paragraph" w:styleId="TOC8">
    <w:name w:val="toc 8"/>
    <w:basedOn w:val="Normal"/>
    <w:next w:val="Normal"/>
    <w:autoRedefine/>
    <w:semiHidden/>
    <w:pPr>
      <w:ind w:left="1400"/>
    </w:pPr>
    <w:rPr>
      <w:rFonts w:asciiTheme="minorHAnsi" w:hAnsiTheme="minorHAnsi"/>
      <w:sz w:val="18"/>
      <w:szCs w:val="18"/>
    </w:rPr>
  </w:style>
  <w:style w:type="paragraph" w:styleId="TOC9">
    <w:name w:val="toc 9"/>
    <w:basedOn w:val="Normal"/>
    <w:next w:val="Normal"/>
    <w:autoRedefine/>
    <w:semiHidden/>
    <w:pPr>
      <w:ind w:left="1600"/>
    </w:pPr>
    <w:rPr>
      <w:rFonts w:asciiTheme="minorHAnsi" w:hAnsiTheme="minorHAnsi"/>
      <w:sz w:val="18"/>
      <w:szCs w:val="18"/>
    </w:rPr>
  </w:style>
  <w:style w:type="paragraph" w:customStyle="1" w:styleId="Tabletext0">
    <w:name w:val="Table text"/>
    <w:basedOn w:val="Normal"/>
    <w:uiPriority w:val="13"/>
    <w:qFormat/>
    <w:rsid w:val="003F76EB"/>
    <w:pPr>
      <w:spacing w:before="60" w:after="60"/>
    </w:pPr>
    <w:rPr>
      <w:lang w:val="en-GB"/>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B85F72"/>
    <w:rPr>
      <w:rFonts w:ascii="Arial" w:hAnsi="Arial"/>
      <w:szCs w:val="24"/>
      <w:lang w:val="en-US" w:eastAsia="en-US" w:bidi="ar-SA"/>
    </w:rPr>
  </w:style>
  <w:style w:type="paragraph" w:styleId="NormalIndent">
    <w:name w:val="Normal Indent"/>
    <w:basedOn w:val="Normal"/>
    <w:uiPriority w:val="18"/>
    <w:semiHidden/>
    <w:pPr>
      <w:ind w:left="720"/>
    </w:pPr>
    <w:rPr>
      <w:lang w:val="en-GB"/>
    </w:rPr>
  </w:style>
  <w:style w:type="paragraph" w:customStyle="1" w:styleId="Titlepage2">
    <w:name w:val="Title page 2"/>
    <w:basedOn w:val="Normal"/>
    <w:uiPriority w:val="18"/>
    <w:semiHidden/>
    <w:rsid w:val="000038EF"/>
    <w:pPr>
      <w:jc w:val="center"/>
    </w:pPr>
    <w:rPr>
      <w:rFonts w:ascii="Arial Narrow" w:hAnsi="Arial Narrow"/>
      <w:sz w:val="18"/>
    </w:rPr>
  </w:style>
  <w:style w:type="paragraph" w:styleId="Index1">
    <w:name w:val="index 1"/>
    <w:basedOn w:val="Normal"/>
    <w:next w:val="Normal"/>
    <w:autoRedefine/>
    <w:semiHidden/>
    <w:pPr>
      <w:ind w:left="1440"/>
      <w:jc w:val="both"/>
    </w:pPr>
    <w:rPr>
      <w:u w:val="single"/>
      <w:lang w:val="en-GB"/>
    </w:rPr>
  </w:style>
  <w:style w:type="paragraph" w:styleId="BalloonText">
    <w:name w:val="Balloon Text"/>
    <w:basedOn w:val="Normal"/>
    <w:link w:val="BalloonTextChar"/>
    <w:uiPriority w:val="99"/>
    <w:semiHidden/>
    <w:rsid w:val="00356EC1"/>
    <w:rPr>
      <w:rFonts w:ascii="Tahoma" w:hAnsi="Tahoma" w:cs="Tahoma"/>
      <w:sz w:val="16"/>
      <w:szCs w:val="16"/>
    </w:rPr>
  </w:style>
  <w:style w:type="character" w:customStyle="1" w:styleId="BalloonTextChar">
    <w:name w:val="Balloon Text Char"/>
    <w:link w:val="BalloonText"/>
    <w:semiHidden/>
    <w:rsid w:val="00866904"/>
    <w:rPr>
      <w:rFonts w:ascii="Tahoma" w:hAnsi="Tahoma" w:cs="Tahoma"/>
      <w:sz w:val="16"/>
      <w:szCs w:val="16"/>
      <w:lang w:val="en-US" w:eastAsia="en-US"/>
    </w:rPr>
  </w:style>
  <w:style w:type="paragraph" w:styleId="TableofFigures">
    <w:name w:val="table of figures"/>
    <w:basedOn w:val="Normal"/>
    <w:next w:val="Normal"/>
    <w:semiHidden/>
    <w:pPr>
      <w:ind w:left="400" w:hanging="400"/>
    </w:pPr>
  </w:style>
  <w:style w:type="paragraph" w:customStyle="1" w:styleId="DefaultText1">
    <w:name w:val="Default Text:1"/>
    <w:basedOn w:val="Normal"/>
    <w:uiPriority w:val="18"/>
    <w:semiHidden/>
    <w:rsid w:val="002013D5"/>
    <w:pPr>
      <w:autoSpaceDE w:val="0"/>
      <w:autoSpaceDN w:val="0"/>
      <w:adjustRightInd w:val="0"/>
    </w:pPr>
    <w:rPr>
      <w:rFonts w:cs="Arial"/>
      <w:lang w:val="en-GB"/>
    </w:rPr>
  </w:style>
  <w:style w:type="table" w:styleId="TableGrid">
    <w:name w:val="Table Grid"/>
    <w:basedOn w:val="TableNormal"/>
    <w:uiPriority w:val="59"/>
    <w:rsid w:val="00D7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18"/>
    <w:semiHidden/>
    <w:rsid w:val="000C2A90"/>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18"/>
    <w:semiHidden/>
    <w:rsid w:val="00F36AEB"/>
    <w:pPr>
      <w:spacing w:before="100" w:beforeAutospacing="1" w:after="100" w:afterAutospacing="1"/>
    </w:pPr>
    <w:rPr>
      <w:rFonts w:ascii="Times New Roman" w:eastAsia="SimSun" w:hAnsi="Times New Roman"/>
      <w:sz w:val="24"/>
      <w:szCs w:val="24"/>
      <w:lang w:eastAsia="zh-CN"/>
    </w:rPr>
  </w:style>
  <w:style w:type="paragraph" w:customStyle="1" w:styleId="Char">
    <w:name w:val="Char"/>
    <w:basedOn w:val="Normal"/>
    <w:autoRedefine/>
    <w:semiHidden/>
    <w:rsid w:val="009F3E04"/>
    <w:pPr>
      <w:numPr>
        <w:numId w:val="1"/>
      </w:numPr>
      <w:tabs>
        <w:tab w:val="clear" w:pos="-1052"/>
        <w:tab w:val="left" w:pos="0"/>
      </w:tabs>
      <w:spacing w:before="80" w:after="80" w:line="228" w:lineRule="auto"/>
      <w:ind w:firstLine="1412"/>
      <w:jc w:val="both"/>
    </w:pPr>
    <w:rPr>
      <w:szCs w:val="24"/>
    </w:rPr>
  </w:style>
  <w:style w:type="paragraph" w:customStyle="1" w:styleId="Titlepage3">
    <w:name w:val="Title page 3"/>
    <w:basedOn w:val="Normal"/>
    <w:uiPriority w:val="18"/>
    <w:semiHidden/>
    <w:qFormat/>
    <w:rsid w:val="000038EF"/>
    <w:pPr>
      <w:jc w:val="center"/>
    </w:pPr>
    <w:rPr>
      <w:rFonts w:ascii="Arial Black" w:hAnsi="Arial Black"/>
      <w:sz w:val="28"/>
    </w:rPr>
  </w:style>
  <w:style w:type="paragraph" w:customStyle="1" w:styleId="Titlepage4">
    <w:name w:val="Title page 4"/>
    <w:basedOn w:val="Normal"/>
    <w:uiPriority w:val="18"/>
    <w:semiHidden/>
    <w:qFormat/>
    <w:rsid w:val="000038EF"/>
    <w:pPr>
      <w:spacing w:before="120"/>
      <w:jc w:val="center"/>
    </w:pPr>
    <w:rPr>
      <w:sz w:val="28"/>
    </w:rPr>
  </w:style>
  <w:style w:type="paragraph" w:customStyle="1" w:styleId="Picturetitle">
    <w:name w:val="Picture title"/>
    <w:basedOn w:val="Normal"/>
    <w:next w:val="Textafterobject"/>
    <w:uiPriority w:val="10"/>
    <w:qFormat/>
    <w:rsid w:val="003F76EB"/>
    <w:pPr>
      <w:spacing w:before="120" w:line="360" w:lineRule="auto"/>
      <w:jc w:val="center"/>
    </w:pPr>
    <w:rPr>
      <w:sz w:val="24"/>
      <w:lang w:val="en-GB"/>
    </w:rPr>
  </w:style>
  <w:style w:type="paragraph" w:styleId="Caption">
    <w:name w:val="caption"/>
    <w:basedOn w:val="Normal"/>
    <w:next w:val="Normal"/>
    <w:uiPriority w:val="35"/>
    <w:semiHidden/>
    <w:rsid w:val="00423596"/>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18"/>
    <w:semiHidden/>
    <w:rsid w:val="00B85F72"/>
    <w:rPr>
      <w:b/>
      <w:bCs/>
    </w:rPr>
  </w:style>
  <w:style w:type="character" w:customStyle="1" w:styleId="CommentSubjectChar">
    <w:name w:val="Comment Subject Char"/>
    <w:basedOn w:val="CommentTextChar"/>
    <w:link w:val="CommentSubject"/>
    <w:uiPriority w:val="18"/>
    <w:semiHidden/>
    <w:rsid w:val="008A038D"/>
    <w:rPr>
      <w:rFonts w:ascii="Arial" w:hAnsi="Arial"/>
      <w:b/>
      <w:bCs/>
      <w:szCs w:val="24"/>
      <w:lang w:val="en-US" w:eastAsia="en-US" w:bidi="ar-SA"/>
    </w:rPr>
  </w:style>
  <w:style w:type="paragraph" w:customStyle="1" w:styleId="100">
    <w:name w:val="Стиль Оглавление 1 + Слева:  0 см Первая строка:  0 см"/>
    <w:basedOn w:val="TOC1"/>
    <w:uiPriority w:val="18"/>
    <w:semiHidden/>
    <w:rsid w:val="008B2596"/>
    <w:pPr>
      <w:tabs>
        <w:tab w:val="clear" w:pos="10198"/>
        <w:tab w:val="right" w:pos="10206"/>
      </w:tabs>
    </w:pPr>
    <w:rPr>
      <w:iCs/>
    </w:rPr>
  </w:style>
  <w:style w:type="character" w:styleId="Strong">
    <w:name w:val="Strong"/>
    <w:uiPriority w:val="18"/>
    <w:semiHidden/>
    <w:rsid w:val="00866904"/>
    <w:rPr>
      <w:b/>
      <w:bCs/>
    </w:rPr>
  </w:style>
  <w:style w:type="paragraph" w:customStyle="1" w:styleId="rtecenter">
    <w:name w:val="rtecenter"/>
    <w:basedOn w:val="Normal"/>
    <w:uiPriority w:val="18"/>
    <w:semiHidden/>
    <w:rsid w:val="00866904"/>
    <w:pPr>
      <w:spacing w:before="120" w:after="216"/>
      <w:jc w:val="center"/>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8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866904"/>
    <w:rPr>
      <w:rFonts w:ascii="Courier New" w:hAnsi="Courier New" w:cs="Courier New"/>
    </w:rPr>
  </w:style>
  <w:style w:type="paragraph" w:customStyle="1" w:styleId="a0">
    <w:name w:val="рабочий"/>
    <w:basedOn w:val="Normal"/>
    <w:uiPriority w:val="18"/>
    <w:semiHidden/>
    <w:rsid w:val="00866904"/>
    <w:rPr>
      <w:rFonts w:ascii="TimesDL" w:hAnsi="TimesDL"/>
      <w:sz w:val="24"/>
      <w:lang w:val="ru-RU" w:eastAsia="ru-RU"/>
    </w:rPr>
  </w:style>
  <w:style w:type="paragraph" w:styleId="BodyText3">
    <w:name w:val="Body Text 3"/>
    <w:basedOn w:val="Normal"/>
    <w:link w:val="BodyText3Char"/>
    <w:uiPriority w:val="18"/>
    <w:semiHidden/>
    <w:rsid w:val="00866904"/>
    <w:pPr>
      <w:jc w:val="both"/>
    </w:pPr>
    <w:rPr>
      <w:rFonts w:ascii="Times New Roman" w:hAnsi="Times New Roman"/>
      <w:sz w:val="28"/>
      <w:lang w:val="ru-RU" w:eastAsia="ru-RU"/>
    </w:rPr>
  </w:style>
  <w:style w:type="character" w:customStyle="1" w:styleId="BodyText3Char">
    <w:name w:val="Body Text 3 Char"/>
    <w:basedOn w:val="DefaultParagraphFont"/>
    <w:link w:val="BodyText3"/>
    <w:uiPriority w:val="18"/>
    <w:semiHidden/>
    <w:rsid w:val="008A038D"/>
    <w:rPr>
      <w:sz w:val="28"/>
    </w:rPr>
  </w:style>
  <w:style w:type="paragraph" w:customStyle="1" w:styleId="text0">
    <w:name w:val="text"/>
    <w:basedOn w:val="Normal"/>
    <w:uiPriority w:val="99"/>
    <w:semiHidden/>
    <w:rsid w:val="00866904"/>
    <w:pPr>
      <w:spacing w:before="77" w:after="103"/>
      <w:ind w:left="51" w:right="51"/>
    </w:pPr>
    <w:rPr>
      <w:rFonts w:cs="Arial"/>
      <w:color w:val="000000"/>
      <w:sz w:val="17"/>
      <w:szCs w:val="17"/>
      <w:lang w:val="ru-RU" w:eastAsia="ru-RU"/>
    </w:rPr>
  </w:style>
  <w:style w:type="paragraph" w:customStyle="1" w:styleId="H3">
    <w:name w:val="H3"/>
    <w:basedOn w:val="Normal"/>
    <w:next w:val="Normal"/>
    <w:autoRedefine/>
    <w:uiPriority w:val="18"/>
    <w:semiHidden/>
    <w:rsid w:val="00B8278A"/>
    <w:pPr>
      <w:numPr>
        <w:ilvl w:val="2"/>
        <w:numId w:val="2"/>
      </w:numPr>
      <w:spacing w:before="240"/>
      <w:jc w:val="both"/>
    </w:pPr>
    <w:rPr>
      <w:rFonts w:ascii="Times New Roman" w:hAnsi="Times New Roman"/>
      <w:b/>
      <w:szCs w:val="24"/>
      <w:lang w:val="x-none" w:eastAsia="x-none"/>
    </w:rPr>
  </w:style>
  <w:style w:type="paragraph" w:customStyle="1" w:styleId="a1">
    <w:name w:val="Текст документа"/>
    <w:basedOn w:val="Normal"/>
    <w:link w:val="a2"/>
    <w:uiPriority w:val="18"/>
    <w:semiHidden/>
    <w:rsid w:val="006B4ACD"/>
    <w:pPr>
      <w:widowControl w:val="0"/>
      <w:autoSpaceDE w:val="0"/>
      <w:autoSpaceDN w:val="0"/>
      <w:adjustRightInd w:val="0"/>
      <w:spacing w:before="60" w:after="60"/>
      <w:ind w:firstLine="567"/>
      <w:jc w:val="both"/>
    </w:pPr>
    <w:rPr>
      <w:rFonts w:ascii="Times New Roman" w:hAnsi="Times New Roman" w:cs="Arial"/>
      <w:sz w:val="24"/>
      <w:lang w:val="ru-RU" w:eastAsia="ru-RU"/>
    </w:rPr>
  </w:style>
  <w:style w:type="character" w:customStyle="1" w:styleId="a2">
    <w:name w:val="Текст документа Знак"/>
    <w:basedOn w:val="DefaultParagraphFont"/>
    <w:link w:val="a1"/>
    <w:uiPriority w:val="18"/>
    <w:semiHidden/>
    <w:rsid w:val="008A038D"/>
    <w:rPr>
      <w:rFonts w:cs="Arial"/>
      <w:sz w:val="24"/>
    </w:rPr>
  </w:style>
  <w:style w:type="paragraph" w:customStyle="1" w:styleId="1022515">
    <w:name w:val="Стиль Оглавление 1 + Слева:  0 см Выступ:  225 см Справа:  15 см"/>
    <w:basedOn w:val="TOC1"/>
    <w:uiPriority w:val="18"/>
    <w:semiHidden/>
    <w:rsid w:val="000B4FE6"/>
    <w:pPr>
      <w:ind w:left="1276" w:right="851" w:hanging="1276"/>
    </w:pPr>
  </w:style>
  <w:style w:type="paragraph" w:customStyle="1" w:styleId="12250">
    <w:name w:val="Стиль Заголовок 1 + Слева:  225 см Первая строка:  0 см"/>
    <w:basedOn w:val="Heading1"/>
    <w:autoRedefine/>
    <w:uiPriority w:val="18"/>
    <w:semiHidden/>
    <w:rsid w:val="000B4FE6"/>
    <w:pPr>
      <w:ind w:left="1276" w:firstLine="0"/>
    </w:pPr>
    <w:rPr>
      <w:bCs/>
      <w:caps w:val="0"/>
    </w:rPr>
  </w:style>
  <w:style w:type="paragraph" w:customStyle="1" w:styleId="Text">
    <w:name w:val="Text"/>
    <w:basedOn w:val="Normal"/>
    <w:qFormat/>
    <w:rsid w:val="003F76EB"/>
    <w:pPr>
      <w:spacing w:line="360" w:lineRule="auto"/>
      <w:jc w:val="both"/>
    </w:pPr>
    <w:rPr>
      <w:rFonts w:cs="Tahoma"/>
      <w:bCs/>
      <w:sz w:val="24"/>
      <w:szCs w:val="16"/>
      <w:lang w:val="en-GB"/>
    </w:rPr>
  </w:style>
  <w:style w:type="numbering" w:customStyle="1" w:styleId="1">
    <w:name w:val="Список1"/>
    <w:basedOn w:val="NoList"/>
    <w:uiPriority w:val="99"/>
    <w:rsid w:val="008D0371"/>
    <w:pPr>
      <w:numPr>
        <w:numId w:val="4"/>
      </w:numPr>
    </w:pPr>
  </w:style>
  <w:style w:type="paragraph" w:customStyle="1" w:styleId="Textafterobject">
    <w:name w:val="Text after object"/>
    <w:basedOn w:val="Normal"/>
    <w:next w:val="Text"/>
    <w:uiPriority w:val="7"/>
    <w:qFormat/>
    <w:rsid w:val="003F76EB"/>
    <w:pPr>
      <w:spacing w:before="240" w:line="360" w:lineRule="auto"/>
      <w:jc w:val="both"/>
    </w:pPr>
    <w:rPr>
      <w:sz w:val="24"/>
      <w:lang w:val="en-GB"/>
    </w:rPr>
  </w:style>
  <w:style w:type="paragraph" w:styleId="EndnoteText">
    <w:name w:val="endnote text"/>
    <w:basedOn w:val="Normal"/>
    <w:link w:val="EndnoteTextChar"/>
    <w:uiPriority w:val="18"/>
    <w:semiHidden/>
    <w:rsid w:val="00345B07"/>
    <w:rPr>
      <w:rFonts w:eastAsia="Calibri"/>
      <w:szCs w:val="22"/>
      <w:lang w:val="ru-RU"/>
    </w:rPr>
  </w:style>
  <w:style w:type="character" w:customStyle="1" w:styleId="EndnoteTextChar">
    <w:name w:val="Endnote Text Char"/>
    <w:basedOn w:val="DefaultParagraphFont"/>
    <w:link w:val="EndnoteText"/>
    <w:uiPriority w:val="18"/>
    <w:semiHidden/>
    <w:rsid w:val="008A038D"/>
    <w:rPr>
      <w:rFonts w:ascii="Arial" w:eastAsia="Calibri" w:hAnsi="Arial"/>
      <w:szCs w:val="22"/>
      <w:lang w:eastAsia="en-US"/>
    </w:rPr>
  </w:style>
  <w:style w:type="paragraph" w:customStyle="1" w:styleId="Titlesheet-ContractordocNo">
    <w:name w:val="Title sheet - Contractor doc. No."/>
    <w:basedOn w:val="Normal"/>
    <w:uiPriority w:val="18"/>
    <w:semiHidden/>
    <w:qFormat/>
    <w:rsid w:val="00345B07"/>
    <w:pPr>
      <w:tabs>
        <w:tab w:val="left" w:pos="3487"/>
      </w:tabs>
      <w:ind w:left="284" w:right="380"/>
      <w:jc w:val="both"/>
    </w:pPr>
    <w:rPr>
      <w:rFonts w:ascii="Arial Narrow" w:eastAsia="Calibri" w:hAnsi="Arial Narrow"/>
      <w:i/>
      <w:caps/>
      <w:sz w:val="18"/>
      <w:szCs w:val="22"/>
      <w:lang w:val="ru-RU"/>
    </w:rPr>
  </w:style>
  <w:style w:type="paragraph" w:customStyle="1" w:styleId="a3">
    <w:name w:val="Изображение"/>
    <w:basedOn w:val="Text"/>
    <w:uiPriority w:val="18"/>
    <w:semiHidden/>
    <w:rsid w:val="00345B07"/>
    <w:pPr>
      <w:jc w:val="center"/>
    </w:pPr>
  </w:style>
  <w:style w:type="paragraph" w:customStyle="1" w:styleId="Tabletitle">
    <w:name w:val="Table title"/>
    <w:basedOn w:val="Normal"/>
    <w:next w:val="Text"/>
    <w:uiPriority w:val="11"/>
    <w:qFormat/>
    <w:rsid w:val="003F76EB"/>
    <w:pPr>
      <w:keepNext/>
      <w:tabs>
        <w:tab w:val="left" w:pos="1247"/>
        <w:tab w:val="left" w:pos="1474"/>
      </w:tabs>
      <w:spacing w:before="60" w:after="120"/>
      <w:ind w:left="1474" w:hanging="1474"/>
      <w:jc w:val="both"/>
    </w:pPr>
    <w:rPr>
      <w:rFonts w:eastAsia="Calibri"/>
      <w:bCs/>
      <w:sz w:val="24"/>
      <w:lang w:val="en-GB"/>
    </w:rPr>
  </w:style>
  <w:style w:type="numbering" w:customStyle="1" w:styleId="a">
    <w:name w:val="Нумератор заголовков"/>
    <w:uiPriority w:val="99"/>
    <w:rsid w:val="00345B07"/>
    <w:pPr>
      <w:numPr>
        <w:numId w:val="5"/>
      </w:numPr>
    </w:pPr>
  </w:style>
  <w:style w:type="paragraph" w:customStyle="1" w:styleId="20">
    <w:name w:val="Основной 2"/>
    <w:basedOn w:val="Text"/>
    <w:uiPriority w:val="18"/>
    <w:semiHidden/>
    <w:rsid w:val="00345B07"/>
    <w:pPr>
      <w:ind w:left="1418"/>
    </w:pPr>
  </w:style>
  <w:style w:type="paragraph" w:customStyle="1" w:styleId="3">
    <w:name w:val="Основной 3"/>
    <w:basedOn w:val="Text"/>
    <w:uiPriority w:val="18"/>
    <w:semiHidden/>
    <w:rsid w:val="00345B07"/>
    <w:pPr>
      <w:ind w:left="2126"/>
    </w:pPr>
  </w:style>
  <w:style w:type="paragraph" w:customStyle="1" w:styleId="4">
    <w:name w:val="Основной 4"/>
    <w:basedOn w:val="Text"/>
    <w:uiPriority w:val="18"/>
    <w:semiHidden/>
    <w:rsid w:val="00345B07"/>
    <w:pPr>
      <w:ind w:left="2835"/>
    </w:pPr>
  </w:style>
  <w:style w:type="paragraph" w:customStyle="1" w:styleId="5">
    <w:name w:val="Основной 5"/>
    <w:basedOn w:val="Text"/>
    <w:uiPriority w:val="18"/>
    <w:semiHidden/>
    <w:rsid w:val="00345B07"/>
    <w:pPr>
      <w:ind w:left="3686"/>
    </w:pPr>
  </w:style>
  <w:style w:type="paragraph" w:customStyle="1" w:styleId="a4">
    <w:name w:val="Подстрочное примечание"/>
    <w:basedOn w:val="Normal"/>
    <w:uiPriority w:val="18"/>
    <w:semiHidden/>
    <w:rsid w:val="00345B07"/>
    <w:rPr>
      <w:rFonts w:eastAsia="Calibri"/>
      <w:noProof/>
      <w:sz w:val="18"/>
      <w:szCs w:val="22"/>
      <w:lang w:val="ru-RU"/>
    </w:rPr>
  </w:style>
  <w:style w:type="table" w:styleId="LightList-Accent5">
    <w:name w:val="Light List Accent 5"/>
    <w:basedOn w:val="TableNormal"/>
    <w:uiPriority w:val="61"/>
    <w:rsid w:val="00345B07"/>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5">
    <w:name w:val="Содержание. Заголовок"/>
    <w:basedOn w:val="Text"/>
    <w:uiPriority w:val="18"/>
    <w:semiHidden/>
    <w:rsid w:val="00345B07"/>
    <w:pPr>
      <w:tabs>
        <w:tab w:val="left" w:pos="425"/>
        <w:tab w:val="left" w:leader="dot" w:pos="9072"/>
      </w:tabs>
      <w:jc w:val="center"/>
    </w:pPr>
    <w:rPr>
      <w:b/>
      <w:szCs w:val="20"/>
      <w:u w:val="single"/>
    </w:rPr>
  </w:style>
  <w:style w:type="numbering" w:customStyle="1" w:styleId="2">
    <w:name w:val="Список2"/>
    <w:basedOn w:val="NoList"/>
    <w:uiPriority w:val="99"/>
    <w:rsid w:val="00345B07"/>
    <w:pPr>
      <w:numPr>
        <w:numId w:val="6"/>
      </w:numPr>
    </w:pPr>
  </w:style>
  <w:style w:type="table" w:customStyle="1" w:styleId="a6">
    <w:name w:val="Таблица"/>
    <w:basedOn w:val="TableNormal"/>
    <w:uiPriority w:val="99"/>
    <w:qFormat/>
    <w:rsid w:val="00345B07"/>
    <w:pPr>
      <w:spacing w:line="360" w:lineRule="auto"/>
    </w:pPr>
    <w:rPr>
      <w:rFonts w:ascii="Arial" w:eastAsia="Calibri"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Pr>
    <w:trPr>
      <w:jc w:val="center"/>
    </w:trPr>
    <w:tcPr>
      <w:vAlign w:val="center"/>
    </w:tcPr>
    <w:tblStylePr w:type="firstRow">
      <w:pPr>
        <w:wordWrap/>
        <w:spacing w:beforeLines="0" w:beforeAutospacing="0" w:afterLines="0" w:afterAutospacing="0" w:line="360" w:lineRule="auto"/>
        <w:ind w:leftChars="0" w:left="0" w:rightChars="0" w:right="0"/>
        <w:jc w:val="center"/>
      </w:pPr>
      <w:rPr>
        <w:rFonts w:ascii="Arial" w:hAnsi="Arial"/>
        <w:b w:val="0"/>
        <w:i w:val="0"/>
        <w:color w:val="auto"/>
        <w:sz w:val="20"/>
      </w:rPr>
      <w:tblPr/>
      <w:trPr>
        <w:tblHeader/>
      </w:trPr>
      <w:tcPr>
        <w:noWrap/>
        <w:tcMar>
          <w:top w:w="57" w:type="dxa"/>
          <w:left w:w="57" w:type="dxa"/>
          <w:bottom w:w="0" w:type="nil"/>
          <w:right w:w="57" w:type="dxa"/>
        </w:tcMar>
      </w:tcPr>
    </w:tblStylePr>
    <w:tblStylePr w:type="firstCol">
      <w:pPr>
        <w:wordWrap/>
        <w:spacing w:beforeLines="0" w:beforeAutospacing="0" w:afterLines="0" w:afterAutospacing="0" w:line="360" w:lineRule="auto"/>
        <w:ind w:leftChars="0" w:left="0" w:rightChars="0" w:right="0" w:firstLineChars="0" w:firstLine="0"/>
        <w:contextualSpacing/>
        <w:jc w:val="left"/>
      </w:pPr>
      <w:rPr>
        <w:rFonts w:ascii="Arial" w:hAnsi="Arial"/>
        <w:sz w:val="20"/>
      </w:rPr>
    </w:tblStylePr>
  </w:style>
  <w:style w:type="paragraph" w:customStyle="1" w:styleId="-">
    <w:name w:val="Титульный - Название документа"/>
    <w:basedOn w:val="Normal"/>
    <w:uiPriority w:val="18"/>
    <w:semiHidden/>
    <w:qFormat/>
    <w:rsid w:val="00345B07"/>
    <w:pPr>
      <w:tabs>
        <w:tab w:val="left" w:pos="3487"/>
      </w:tabs>
      <w:ind w:left="284" w:right="380"/>
    </w:pPr>
    <w:rPr>
      <w:rFonts w:ascii="Arial Narrow" w:eastAsia="Calibri" w:hAnsi="Arial Narrow"/>
      <w:caps/>
      <w:sz w:val="24"/>
      <w:szCs w:val="22"/>
      <w:lang w:val="ru-RU"/>
    </w:rPr>
  </w:style>
  <w:style w:type="paragraph" w:customStyle="1" w:styleId="-0">
    <w:name w:val="Титульный - Название заказчика"/>
    <w:basedOn w:val="Normal"/>
    <w:next w:val="Normal"/>
    <w:uiPriority w:val="18"/>
    <w:semiHidden/>
    <w:qFormat/>
    <w:rsid w:val="00345B07"/>
    <w:pPr>
      <w:spacing w:before="280"/>
      <w:jc w:val="center"/>
    </w:pPr>
    <w:rPr>
      <w:rFonts w:ascii="Arial Black" w:eastAsia="Calibri" w:hAnsi="Arial Black"/>
      <w:b/>
      <w:bCs/>
      <w:sz w:val="28"/>
      <w:szCs w:val="28"/>
      <w:lang w:val="ru-RU"/>
    </w:rPr>
  </w:style>
  <w:style w:type="paragraph" w:customStyle="1" w:styleId="-1">
    <w:name w:val="Титульный - Номер документа подрядчика"/>
    <w:basedOn w:val="Normal"/>
    <w:uiPriority w:val="18"/>
    <w:semiHidden/>
    <w:qFormat/>
    <w:rsid w:val="00345B07"/>
    <w:pPr>
      <w:tabs>
        <w:tab w:val="left" w:pos="3487"/>
      </w:tabs>
      <w:ind w:left="284" w:right="380"/>
    </w:pPr>
    <w:rPr>
      <w:rFonts w:ascii="Arial Narrow" w:eastAsia="Calibri" w:hAnsi="Arial Narrow"/>
      <w:caps/>
      <w:sz w:val="24"/>
      <w:szCs w:val="22"/>
      <w:lang w:val="ru-RU"/>
    </w:rPr>
  </w:style>
  <w:style w:type="paragraph" w:customStyle="1" w:styleId="-2">
    <w:name w:val="Титульный - Номер проектного документа"/>
    <w:basedOn w:val="Normal"/>
    <w:uiPriority w:val="18"/>
    <w:semiHidden/>
    <w:qFormat/>
    <w:rsid w:val="00345B07"/>
    <w:pPr>
      <w:tabs>
        <w:tab w:val="left" w:pos="3487"/>
      </w:tabs>
      <w:ind w:left="284" w:right="380"/>
    </w:pPr>
    <w:rPr>
      <w:rFonts w:ascii="Arial Narrow" w:eastAsia="Calibri" w:hAnsi="Arial Narrow"/>
      <w:caps/>
      <w:sz w:val="24"/>
      <w:szCs w:val="22"/>
      <w:lang w:val="ru-RU"/>
    </w:rPr>
  </w:style>
  <w:style w:type="paragraph" w:customStyle="1" w:styleId="-3">
    <w:name w:val="Титульный - Проект"/>
    <w:basedOn w:val="Normal"/>
    <w:uiPriority w:val="18"/>
    <w:semiHidden/>
    <w:qFormat/>
    <w:rsid w:val="00345B07"/>
    <w:pPr>
      <w:tabs>
        <w:tab w:val="left" w:pos="3487"/>
      </w:tabs>
      <w:ind w:left="284" w:right="380"/>
      <w:contextualSpacing/>
      <w:jc w:val="both"/>
    </w:pPr>
    <w:rPr>
      <w:rFonts w:ascii="Arial Narrow" w:eastAsia="Calibri" w:hAnsi="Arial Narrow"/>
      <w:caps/>
      <w:sz w:val="24"/>
      <w:szCs w:val="22"/>
      <w:lang w:val="ru-RU"/>
    </w:rPr>
  </w:style>
  <w:style w:type="paragraph" w:customStyle="1" w:styleId="-4">
    <w:name w:val="Титульный - Текст в таблице ревизий"/>
    <w:basedOn w:val="Normal"/>
    <w:uiPriority w:val="18"/>
    <w:semiHidden/>
    <w:qFormat/>
    <w:rsid w:val="00345B07"/>
    <w:pPr>
      <w:jc w:val="center"/>
    </w:pPr>
    <w:rPr>
      <w:rFonts w:ascii="Calibri" w:eastAsia="Calibri" w:hAnsi="Calibri"/>
      <w:iCs/>
      <w:sz w:val="22"/>
      <w:szCs w:val="22"/>
      <w:lang w:val="ru-RU" w:eastAsia="fr-FR"/>
    </w:rPr>
  </w:style>
  <w:style w:type="paragraph" w:styleId="Revision">
    <w:name w:val="Revision"/>
    <w:hidden/>
    <w:uiPriority w:val="99"/>
    <w:semiHidden/>
    <w:rsid w:val="00345B07"/>
    <w:rPr>
      <w:rFonts w:ascii="Arial" w:eastAsia="Calibri" w:hAnsi="Arial"/>
      <w:szCs w:val="22"/>
      <w:lang w:eastAsia="en-US"/>
    </w:rPr>
  </w:style>
  <w:style w:type="paragraph" w:customStyle="1" w:styleId="Bulletedlist">
    <w:name w:val="Bulleted list"/>
    <w:basedOn w:val="Normal"/>
    <w:uiPriority w:val="9"/>
    <w:qFormat/>
    <w:rsid w:val="003F76EB"/>
    <w:pPr>
      <w:numPr>
        <w:numId w:val="12"/>
      </w:numPr>
      <w:spacing w:line="360" w:lineRule="auto"/>
      <w:jc w:val="both"/>
    </w:pPr>
    <w:rPr>
      <w:sz w:val="24"/>
      <w:lang w:val="en-GB"/>
    </w:rPr>
  </w:style>
  <w:style w:type="paragraph" w:customStyle="1" w:styleId="Bulletedlist0">
    <w:name w:val="Стиль Bulleted list + По ширине"/>
    <w:basedOn w:val="Bulletedlist"/>
    <w:uiPriority w:val="18"/>
    <w:semiHidden/>
    <w:qFormat/>
    <w:rsid w:val="00764377"/>
  </w:style>
  <w:style w:type="paragraph" w:styleId="ListParagraph">
    <w:name w:val="List Paragraph"/>
    <w:basedOn w:val="Normal"/>
    <w:uiPriority w:val="34"/>
    <w:semiHidden/>
    <w:rsid w:val="00764377"/>
    <w:pPr>
      <w:ind w:left="720"/>
      <w:contextualSpacing/>
    </w:pPr>
  </w:style>
  <w:style w:type="numbering" w:customStyle="1" w:styleId="Numberedlist">
    <w:name w:val="Numbered list"/>
    <w:uiPriority w:val="99"/>
    <w:rsid w:val="0099083E"/>
    <w:pPr>
      <w:numPr>
        <w:numId w:val="9"/>
      </w:numPr>
    </w:pPr>
  </w:style>
  <w:style w:type="character" w:customStyle="1" w:styleId="Prloha">
    <w:name w:val="Príloha"/>
    <w:basedOn w:val="DefaultParagraphFont"/>
    <w:qFormat/>
    <w:rsid w:val="00EA7335"/>
    <w:rPr>
      <w:rFonts w:ascii="Arial" w:hAnsi="Arial"/>
      <w:b/>
      <w:bCs/>
      <w:caps/>
      <w:noProof w:val="0"/>
      <w:sz w:val="20"/>
      <w:lang w:val="cs-CZ"/>
    </w:rPr>
  </w:style>
  <w:style w:type="character" w:customStyle="1" w:styleId="No">
    <w:name w:val="Приложения No"/>
    <w:basedOn w:val="DefaultParagraphFont"/>
    <w:rsid w:val="00F56129"/>
    <w:rPr>
      <w:rFonts w:ascii="Calibri" w:hAnsi="Calibri"/>
      <w:b/>
      <w:bCs/>
      <w:caps/>
    </w:rPr>
  </w:style>
  <w:style w:type="paragraph" w:customStyle="1" w:styleId="Cartouche">
    <w:name w:val="Cartouche"/>
    <w:basedOn w:val="Normal"/>
    <w:rsid w:val="003E3C1F"/>
    <w:pPr>
      <w:keepLines/>
      <w:jc w:val="center"/>
    </w:pPr>
    <w:rPr>
      <w:rFonts w:ascii="Arial MT" w:hAnsi="Arial MT"/>
      <w:noProof/>
    </w:rPr>
  </w:style>
  <w:style w:type="paragraph" w:customStyle="1" w:styleId="ZMidTitle">
    <w:name w:val="ZMidTitle"/>
    <w:basedOn w:val="Normal"/>
    <w:rsid w:val="003E3C1F"/>
    <w:pPr>
      <w:widowControl w:val="0"/>
      <w:spacing w:before="120" w:after="120"/>
      <w:jc w:val="center"/>
    </w:pPr>
    <w:rPr>
      <w:b/>
      <w:caps/>
      <w:sz w:val="24"/>
      <w:szCs w:val="22"/>
      <w:lang w:val="en-GB"/>
    </w:rPr>
  </w:style>
  <w:style w:type="paragraph" w:customStyle="1" w:styleId="Texttabulky">
    <w:name w:val="Text tabulky"/>
    <w:rsid w:val="00BC6A78"/>
    <w:pPr>
      <w:suppressAutoHyphens/>
    </w:pPr>
    <w:rPr>
      <w:rFonts w:ascii="Arial" w:hAnsi="Arial" w:cs="Arial"/>
      <w:color w:val="000000"/>
      <w:sz w:val="24"/>
      <w:lang w:val="cs-CZ" w:eastAsia="zh-CN"/>
    </w:rPr>
  </w:style>
  <w:style w:type="paragraph" w:customStyle="1" w:styleId="Zkladntext31">
    <w:name w:val="Základný text 31"/>
    <w:basedOn w:val="Normal"/>
    <w:rsid w:val="00102444"/>
    <w:pPr>
      <w:suppressAutoHyphens/>
      <w:jc w:val="center"/>
    </w:pPr>
    <w:rPr>
      <w:rFonts w:cs="Arial"/>
      <w:b/>
      <w:sz w:val="28"/>
      <w:lang w:eastAsia="zh-CN"/>
    </w:rPr>
  </w:style>
  <w:style w:type="paragraph" w:styleId="TOCHeading">
    <w:name w:val="TOC Heading"/>
    <w:basedOn w:val="Heading1"/>
    <w:next w:val="Normal"/>
    <w:uiPriority w:val="39"/>
    <w:unhideWhenUsed/>
    <w:qFormat/>
    <w:rsid w:val="00603BD0"/>
    <w:pPr>
      <w:keepLines/>
      <w:numPr>
        <w:numId w:val="0"/>
      </w:numPr>
      <w:tabs>
        <w:tab w:val="clear" w:pos="851"/>
        <w:tab w:val="clear" w:pos="1134"/>
      </w:tab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character" w:customStyle="1" w:styleId="tlid-translation">
    <w:name w:val="tlid-translation"/>
    <w:basedOn w:val="DefaultParagraphFont"/>
    <w:rsid w:val="00863715"/>
  </w:style>
  <w:style w:type="character" w:styleId="CommentReference">
    <w:name w:val="annotation reference"/>
    <w:basedOn w:val="DefaultParagraphFont"/>
    <w:uiPriority w:val="18"/>
    <w:semiHidden/>
    <w:rsid w:val="009C0B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968">
      <w:bodyDiv w:val="1"/>
      <w:marLeft w:val="0"/>
      <w:marRight w:val="0"/>
      <w:marTop w:val="0"/>
      <w:marBottom w:val="0"/>
      <w:divBdr>
        <w:top w:val="none" w:sz="0" w:space="0" w:color="auto"/>
        <w:left w:val="none" w:sz="0" w:space="0" w:color="auto"/>
        <w:bottom w:val="none" w:sz="0" w:space="0" w:color="auto"/>
        <w:right w:val="none" w:sz="0" w:space="0" w:color="auto"/>
      </w:divBdr>
    </w:div>
    <w:div w:id="135267929">
      <w:bodyDiv w:val="1"/>
      <w:marLeft w:val="0"/>
      <w:marRight w:val="0"/>
      <w:marTop w:val="0"/>
      <w:marBottom w:val="0"/>
      <w:divBdr>
        <w:top w:val="none" w:sz="0" w:space="0" w:color="auto"/>
        <w:left w:val="none" w:sz="0" w:space="0" w:color="auto"/>
        <w:bottom w:val="none" w:sz="0" w:space="0" w:color="auto"/>
        <w:right w:val="none" w:sz="0" w:space="0" w:color="auto"/>
      </w:divBdr>
    </w:div>
    <w:div w:id="154231022">
      <w:bodyDiv w:val="1"/>
      <w:marLeft w:val="0"/>
      <w:marRight w:val="0"/>
      <w:marTop w:val="0"/>
      <w:marBottom w:val="0"/>
      <w:divBdr>
        <w:top w:val="none" w:sz="0" w:space="0" w:color="auto"/>
        <w:left w:val="none" w:sz="0" w:space="0" w:color="auto"/>
        <w:bottom w:val="none" w:sz="0" w:space="0" w:color="auto"/>
        <w:right w:val="none" w:sz="0" w:space="0" w:color="auto"/>
      </w:divBdr>
    </w:div>
    <w:div w:id="231819441">
      <w:bodyDiv w:val="1"/>
      <w:marLeft w:val="0"/>
      <w:marRight w:val="0"/>
      <w:marTop w:val="0"/>
      <w:marBottom w:val="0"/>
      <w:divBdr>
        <w:top w:val="none" w:sz="0" w:space="0" w:color="auto"/>
        <w:left w:val="none" w:sz="0" w:space="0" w:color="auto"/>
        <w:bottom w:val="none" w:sz="0" w:space="0" w:color="auto"/>
        <w:right w:val="none" w:sz="0" w:space="0" w:color="auto"/>
      </w:divBdr>
    </w:div>
    <w:div w:id="408119639">
      <w:bodyDiv w:val="1"/>
      <w:marLeft w:val="0"/>
      <w:marRight w:val="0"/>
      <w:marTop w:val="0"/>
      <w:marBottom w:val="0"/>
      <w:divBdr>
        <w:top w:val="none" w:sz="0" w:space="0" w:color="auto"/>
        <w:left w:val="none" w:sz="0" w:space="0" w:color="auto"/>
        <w:bottom w:val="none" w:sz="0" w:space="0" w:color="auto"/>
        <w:right w:val="none" w:sz="0" w:space="0" w:color="auto"/>
      </w:divBdr>
    </w:div>
    <w:div w:id="423956932">
      <w:bodyDiv w:val="1"/>
      <w:marLeft w:val="0"/>
      <w:marRight w:val="0"/>
      <w:marTop w:val="0"/>
      <w:marBottom w:val="0"/>
      <w:divBdr>
        <w:top w:val="none" w:sz="0" w:space="0" w:color="auto"/>
        <w:left w:val="none" w:sz="0" w:space="0" w:color="auto"/>
        <w:bottom w:val="none" w:sz="0" w:space="0" w:color="auto"/>
        <w:right w:val="none" w:sz="0" w:space="0" w:color="auto"/>
      </w:divBdr>
    </w:div>
    <w:div w:id="477038579">
      <w:bodyDiv w:val="1"/>
      <w:marLeft w:val="0"/>
      <w:marRight w:val="0"/>
      <w:marTop w:val="0"/>
      <w:marBottom w:val="0"/>
      <w:divBdr>
        <w:top w:val="none" w:sz="0" w:space="0" w:color="auto"/>
        <w:left w:val="none" w:sz="0" w:space="0" w:color="auto"/>
        <w:bottom w:val="none" w:sz="0" w:space="0" w:color="auto"/>
        <w:right w:val="none" w:sz="0" w:space="0" w:color="auto"/>
      </w:divBdr>
    </w:div>
    <w:div w:id="612976656">
      <w:bodyDiv w:val="1"/>
      <w:marLeft w:val="0"/>
      <w:marRight w:val="0"/>
      <w:marTop w:val="0"/>
      <w:marBottom w:val="0"/>
      <w:divBdr>
        <w:top w:val="none" w:sz="0" w:space="0" w:color="auto"/>
        <w:left w:val="none" w:sz="0" w:space="0" w:color="auto"/>
        <w:bottom w:val="none" w:sz="0" w:space="0" w:color="auto"/>
        <w:right w:val="none" w:sz="0" w:space="0" w:color="auto"/>
      </w:divBdr>
    </w:div>
    <w:div w:id="726337413">
      <w:bodyDiv w:val="1"/>
      <w:marLeft w:val="0"/>
      <w:marRight w:val="0"/>
      <w:marTop w:val="0"/>
      <w:marBottom w:val="0"/>
      <w:divBdr>
        <w:top w:val="none" w:sz="0" w:space="0" w:color="auto"/>
        <w:left w:val="none" w:sz="0" w:space="0" w:color="auto"/>
        <w:bottom w:val="none" w:sz="0" w:space="0" w:color="auto"/>
        <w:right w:val="none" w:sz="0" w:space="0" w:color="auto"/>
      </w:divBdr>
    </w:div>
    <w:div w:id="759913339">
      <w:bodyDiv w:val="1"/>
      <w:marLeft w:val="0"/>
      <w:marRight w:val="0"/>
      <w:marTop w:val="0"/>
      <w:marBottom w:val="0"/>
      <w:divBdr>
        <w:top w:val="none" w:sz="0" w:space="0" w:color="auto"/>
        <w:left w:val="none" w:sz="0" w:space="0" w:color="auto"/>
        <w:bottom w:val="none" w:sz="0" w:space="0" w:color="auto"/>
        <w:right w:val="none" w:sz="0" w:space="0" w:color="auto"/>
      </w:divBdr>
    </w:div>
    <w:div w:id="823623541">
      <w:bodyDiv w:val="1"/>
      <w:marLeft w:val="0"/>
      <w:marRight w:val="0"/>
      <w:marTop w:val="0"/>
      <w:marBottom w:val="0"/>
      <w:divBdr>
        <w:top w:val="none" w:sz="0" w:space="0" w:color="auto"/>
        <w:left w:val="none" w:sz="0" w:space="0" w:color="auto"/>
        <w:bottom w:val="none" w:sz="0" w:space="0" w:color="auto"/>
        <w:right w:val="none" w:sz="0" w:space="0" w:color="auto"/>
      </w:divBdr>
    </w:div>
    <w:div w:id="1183588549">
      <w:bodyDiv w:val="1"/>
      <w:marLeft w:val="0"/>
      <w:marRight w:val="0"/>
      <w:marTop w:val="0"/>
      <w:marBottom w:val="0"/>
      <w:divBdr>
        <w:top w:val="none" w:sz="0" w:space="0" w:color="auto"/>
        <w:left w:val="none" w:sz="0" w:space="0" w:color="auto"/>
        <w:bottom w:val="none" w:sz="0" w:space="0" w:color="auto"/>
        <w:right w:val="none" w:sz="0" w:space="0" w:color="auto"/>
      </w:divBdr>
    </w:div>
    <w:div w:id="1567717202">
      <w:bodyDiv w:val="1"/>
      <w:marLeft w:val="0"/>
      <w:marRight w:val="0"/>
      <w:marTop w:val="0"/>
      <w:marBottom w:val="0"/>
      <w:divBdr>
        <w:top w:val="none" w:sz="0" w:space="0" w:color="auto"/>
        <w:left w:val="none" w:sz="0" w:space="0" w:color="auto"/>
        <w:bottom w:val="none" w:sz="0" w:space="0" w:color="auto"/>
        <w:right w:val="none" w:sz="0" w:space="0" w:color="auto"/>
      </w:divBdr>
    </w:div>
    <w:div w:id="1627542386">
      <w:bodyDiv w:val="1"/>
      <w:marLeft w:val="0"/>
      <w:marRight w:val="0"/>
      <w:marTop w:val="0"/>
      <w:marBottom w:val="0"/>
      <w:divBdr>
        <w:top w:val="none" w:sz="0" w:space="0" w:color="auto"/>
        <w:left w:val="none" w:sz="0" w:space="0" w:color="auto"/>
        <w:bottom w:val="none" w:sz="0" w:space="0" w:color="auto"/>
        <w:right w:val="none" w:sz="0" w:space="0" w:color="auto"/>
      </w:divBdr>
    </w:div>
    <w:div w:id="1656833275">
      <w:bodyDiv w:val="1"/>
      <w:marLeft w:val="0"/>
      <w:marRight w:val="0"/>
      <w:marTop w:val="0"/>
      <w:marBottom w:val="0"/>
      <w:divBdr>
        <w:top w:val="none" w:sz="0" w:space="0" w:color="auto"/>
        <w:left w:val="none" w:sz="0" w:space="0" w:color="auto"/>
        <w:bottom w:val="none" w:sz="0" w:space="0" w:color="auto"/>
        <w:right w:val="none" w:sz="0" w:space="0" w:color="auto"/>
      </w:divBdr>
    </w:div>
    <w:div w:id="1739548728">
      <w:bodyDiv w:val="1"/>
      <w:marLeft w:val="0"/>
      <w:marRight w:val="0"/>
      <w:marTop w:val="0"/>
      <w:marBottom w:val="0"/>
      <w:divBdr>
        <w:top w:val="none" w:sz="0" w:space="0" w:color="auto"/>
        <w:left w:val="none" w:sz="0" w:space="0" w:color="auto"/>
        <w:bottom w:val="none" w:sz="0" w:space="0" w:color="auto"/>
        <w:right w:val="none" w:sz="0" w:space="0" w:color="auto"/>
      </w:divBdr>
    </w:div>
    <w:div w:id="1835339377">
      <w:bodyDiv w:val="1"/>
      <w:marLeft w:val="0"/>
      <w:marRight w:val="0"/>
      <w:marTop w:val="0"/>
      <w:marBottom w:val="0"/>
      <w:divBdr>
        <w:top w:val="none" w:sz="0" w:space="0" w:color="auto"/>
        <w:left w:val="none" w:sz="0" w:space="0" w:color="auto"/>
        <w:bottom w:val="none" w:sz="0" w:space="0" w:color="auto"/>
        <w:right w:val="none" w:sz="0" w:space="0" w:color="auto"/>
      </w:divBdr>
    </w:div>
    <w:div w:id="1846477632">
      <w:bodyDiv w:val="1"/>
      <w:marLeft w:val="0"/>
      <w:marRight w:val="0"/>
      <w:marTop w:val="0"/>
      <w:marBottom w:val="0"/>
      <w:divBdr>
        <w:top w:val="none" w:sz="0" w:space="0" w:color="auto"/>
        <w:left w:val="none" w:sz="0" w:space="0" w:color="auto"/>
        <w:bottom w:val="none" w:sz="0" w:space="0" w:color="auto"/>
        <w:right w:val="none" w:sz="0" w:space="0" w:color="auto"/>
      </w:divBdr>
    </w:div>
    <w:div w:id="1869684256">
      <w:bodyDiv w:val="1"/>
      <w:marLeft w:val="0"/>
      <w:marRight w:val="0"/>
      <w:marTop w:val="0"/>
      <w:marBottom w:val="0"/>
      <w:divBdr>
        <w:top w:val="none" w:sz="0" w:space="0" w:color="auto"/>
        <w:left w:val="none" w:sz="0" w:space="0" w:color="auto"/>
        <w:bottom w:val="none" w:sz="0" w:space="0" w:color="auto"/>
        <w:right w:val="none" w:sz="0" w:space="0" w:color="auto"/>
      </w:divBdr>
    </w:div>
    <w:div w:id="1905485053">
      <w:bodyDiv w:val="1"/>
      <w:marLeft w:val="0"/>
      <w:marRight w:val="0"/>
      <w:marTop w:val="0"/>
      <w:marBottom w:val="0"/>
      <w:divBdr>
        <w:top w:val="none" w:sz="0" w:space="0" w:color="auto"/>
        <w:left w:val="none" w:sz="0" w:space="0" w:color="auto"/>
        <w:bottom w:val="none" w:sz="0" w:space="0" w:color="auto"/>
        <w:right w:val="none" w:sz="0" w:space="0" w:color="auto"/>
      </w:divBdr>
    </w:div>
    <w:div w:id="1914006922">
      <w:bodyDiv w:val="1"/>
      <w:marLeft w:val="0"/>
      <w:marRight w:val="0"/>
      <w:marTop w:val="0"/>
      <w:marBottom w:val="0"/>
      <w:divBdr>
        <w:top w:val="none" w:sz="0" w:space="0" w:color="auto"/>
        <w:left w:val="none" w:sz="0" w:space="0" w:color="auto"/>
        <w:bottom w:val="none" w:sz="0" w:space="0" w:color="auto"/>
        <w:right w:val="none" w:sz="0" w:space="0" w:color="auto"/>
      </w:divBdr>
    </w:div>
    <w:div w:id="1942298201">
      <w:bodyDiv w:val="1"/>
      <w:marLeft w:val="0"/>
      <w:marRight w:val="0"/>
      <w:marTop w:val="0"/>
      <w:marBottom w:val="0"/>
      <w:divBdr>
        <w:top w:val="none" w:sz="0" w:space="0" w:color="auto"/>
        <w:left w:val="none" w:sz="0" w:space="0" w:color="auto"/>
        <w:bottom w:val="none" w:sz="0" w:space="0" w:color="auto"/>
        <w:right w:val="none" w:sz="0" w:space="0" w:color="auto"/>
      </w:divBdr>
    </w:div>
    <w:div w:id="1958827761">
      <w:bodyDiv w:val="1"/>
      <w:marLeft w:val="0"/>
      <w:marRight w:val="0"/>
      <w:marTop w:val="0"/>
      <w:marBottom w:val="0"/>
      <w:divBdr>
        <w:top w:val="none" w:sz="0" w:space="0" w:color="auto"/>
        <w:left w:val="none" w:sz="0" w:space="0" w:color="auto"/>
        <w:bottom w:val="none" w:sz="0" w:space="0" w:color="auto"/>
        <w:right w:val="none" w:sz="0" w:space="0" w:color="auto"/>
      </w:divBdr>
    </w:div>
    <w:div w:id="2091003725">
      <w:bodyDiv w:val="1"/>
      <w:marLeft w:val="0"/>
      <w:marRight w:val="0"/>
      <w:marTop w:val="0"/>
      <w:marBottom w:val="0"/>
      <w:divBdr>
        <w:top w:val="none" w:sz="0" w:space="0" w:color="auto"/>
        <w:left w:val="none" w:sz="0" w:space="0" w:color="auto"/>
        <w:bottom w:val="none" w:sz="0" w:space="0" w:color="auto"/>
        <w:right w:val="none" w:sz="0" w:space="0" w:color="auto"/>
      </w:divBdr>
    </w:div>
    <w:div w:id="20920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796C9C5B9BEA4B9CCDE73BC36C9B47" ma:contentTypeVersion="4" ma:contentTypeDescription="Create a new document." ma:contentTypeScope="" ma:versionID="6fdaffa792514654b6481482f024fe1a">
  <xsd:schema xmlns:xsd="http://www.w3.org/2001/XMLSchema" xmlns:xs="http://www.w3.org/2001/XMLSchema" xmlns:p="http://schemas.microsoft.com/office/2006/metadata/properties" xmlns:ns2="db245c6e-0f96-4585-aabc-64c2600fd857" targetNamespace="http://schemas.microsoft.com/office/2006/metadata/properties" ma:root="true" ma:fieldsID="f84d1705032675f1013b37d13fabadc7" ns2:_="">
    <xsd:import namespace="db245c6e-0f96-4585-aabc-64c2600fd8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45c6e-0f96-4585-aabc-64c2600fd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A542-9485-4F2B-A3BB-C74D63461C57}">
  <ds:schemaRefs>
    <ds:schemaRef ds:uri="http://schemas.microsoft.com/sharepoint/v3/contenttype/forms"/>
  </ds:schemaRefs>
</ds:datastoreItem>
</file>

<file path=customXml/itemProps2.xml><?xml version="1.0" encoding="utf-8"?>
<ds:datastoreItem xmlns:ds="http://schemas.openxmlformats.org/officeDocument/2006/customXml" ds:itemID="{77C48A4D-B17F-4888-85B2-F2ED050F61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CEF5E-02FC-4D13-BD50-99597366F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45c6e-0f96-4585-aabc-64c2600fd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17406-2228-41EC-BBB1-06A7534D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8602</Words>
  <Characters>52612</Characters>
  <Application>Microsoft Office Word</Application>
  <DocSecurity>0</DocSecurity>
  <Lines>438</Lines>
  <Paragraphs>122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61092</CharactersWithSpaces>
  <SharedDoc>false</SharedDoc>
  <HLinks>
    <vt:vector size="954" baseType="variant">
      <vt:variant>
        <vt:i4>6094915</vt:i4>
      </vt:variant>
      <vt:variant>
        <vt:i4>477</vt:i4>
      </vt:variant>
      <vt:variant>
        <vt:i4>0</vt:i4>
      </vt:variant>
      <vt:variant>
        <vt:i4>5</vt:i4>
      </vt:variant>
      <vt:variant>
        <vt:lpwstr>http://standards.cen.eu/dyn/www/f?p=204:7:0::::FSP_ORG_ID:734452&amp;cs=1B04D05D64AD90318F9BF8F11AAAC5A7F</vt:lpwstr>
      </vt:variant>
      <vt:variant>
        <vt:lpwstr/>
      </vt:variant>
      <vt:variant>
        <vt:i4>5373979</vt:i4>
      </vt:variant>
      <vt:variant>
        <vt:i4>474</vt:i4>
      </vt:variant>
      <vt:variant>
        <vt:i4>0</vt:i4>
      </vt:variant>
      <vt:variant>
        <vt:i4>5</vt:i4>
      </vt:variant>
      <vt:variant>
        <vt:lpwstr>http://standards.cen.eu/dyn/www/f?p=204:7:0::::FSP_ORG_ID:734451&amp;cs=1CFF5B2D2C341C480B05393315E3E0C4D</vt:lpwstr>
      </vt:variant>
      <vt:variant>
        <vt:lpwstr/>
      </vt:variant>
      <vt:variant>
        <vt:i4>655433</vt:i4>
      </vt:variant>
      <vt:variant>
        <vt:i4>471</vt:i4>
      </vt:variant>
      <vt:variant>
        <vt:i4>0</vt:i4>
      </vt:variant>
      <vt:variant>
        <vt:i4>5</vt:i4>
      </vt:variant>
      <vt:variant>
        <vt:lpwstr>http://standards.cen.eu/dyn/www/f?p=204:7:0::::FSP_ORG_ID:734450&amp;cs=1FA139DECCE12E016874C504C32208D01</vt:lpwstr>
      </vt:variant>
      <vt:variant>
        <vt:lpwstr/>
      </vt:variant>
      <vt:variant>
        <vt:i4>6094917</vt:i4>
      </vt:variant>
      <vt:variant>
        <vt:i4>468</vt:i4>
      </vt:variant>
      <vt:variant>
        <vt:i4>0</vt:i4>
      </vt:variant>
      <vt:variant>
        <vt:i4>5</vt:i4>
      </vt:variant>
      <vt:variant>
        <vt:lpwstr>http://standards.cen.eu/dyn/www/f?p=204:7:0::::FSP_ORG_ID:734440&amp;cs=1DCA42A03A3C794D116B35B02F5E824A7</vt:lpwstr>
      </vt:variant>
      <vt:variant>
        <vt:lpwstr/>
      </vt:variant>
      <vt:variant>
        <vt:i4>5505091</vt:i4>
      </vt:variant>
      <vt:variant>
        <vt:i4>465</vt:i4>
      </vt:variant>
      <vt:variant>
        <vt:i4>0</vt:i4>
      </vt:variant>
      <vt:variant>
        <vt:i4>5</vt:i4>
      </vt:variant>
      <vt:variant>
        <vt:lpwstr>http://standards.cen.eu/dyn/www/f?p=204:7:0::::FSP_ORG_ID:734439&amp;cs=10BB7195CE55D742B88BDC618C0DFFE4F</vt:lpwstr>
      </vt:variant>
      <vt:variant>
        <vt:lpwstr/>
      </vt:variant>
      <vt:variant>
        <vt:i4>196632</vt:i4>
      </vt:variant>
      <vt:variant>
        <vt:i4>462</vt:i4>
      </vt:variant>
      <vt:variant>
        <vt:i4>0</vt:i4>
      </vt:variant>
      <vt:variant>
        <vt:i4>5</vt:i4>
      </vt:variant>
      <vt:variant>
        <vt:lpwstr>http://standards.cen.eu/dyn/www/f?p=204:7:0::::FSP_ORG_ID:734438&amp;cs=1B9733C9660A391F52D955C95D9FE81B3</vt:lpwstr>
      </vt:variant>
      <vt:variant>
        <vt:lpwstr/>
      </vt:variant>
      <vt:variant>
        <vt:i4>5308492</vt:i4>
      </vt:variant>
      <vt:variant>
        <vt:i4>459</vt:i4>
      </vt:variant>
      <vt:variant>
        <vt:i4>0</vt:i4>
      </vt:variant>
      <vt:variant>
        <vt:i4>5</vt:i4>
      </vt:variant>
      <vt:variant>
        <vt:lpwstr>http://standards.cen.eu/dyn/www/f?p=204:7:0::::FSP_ORG_ID:679233&amp;cs=1BFAC401860B1F1A15E9414BFEEED8DAD</vt:lpwstr>
      </vt:variant>
      <vt:variant>
        <vt:lpwstr/>
      </vt:variant>
      <vt:variant>
        <vt:i4>5701654</vt:i4>
      </vt:variant>
      <vt:variant>
        <vt:i4>456</vt:i4>
      </vt:variant>
      <vt:variant>
        <vt:i4>0</vt:i4>
      </vt:variant>
      <vt:variant>
        <vt:i4>5</vt:i4>
      </vt:variant>
      <vt:variant>
        <vt:lpwstr>http://standards.cen.eu/dyn/www/f?p=204:7:0::::FSP_ORG_ID:622706&amp;cs=158A1BC346ABB46C0807D9D538107DF96</vt:lpwstr>
      </vt:variant>
      <vt:variant>
        <vt:lpwstr/>
      </vt:variant>
      <vt:variant>
        <vt:i4>196684</vt:i4>
      </vt:variant>
      <vt:variant>
        <vt:i4>453</vt:i4>
      </vt:variant>
      <vt:variant>
        <vt:i4>0</vt:i4>
      </vt:variant>
      <vt:variant>
        <vt:i4>5</vt:i4>
      </vt:variant>
      <vt:variant>
        <vt:lpwstr>http://standards.cen.eu/dyn/www/f?p=204:7:0::::FSP_ORG_ID:622456&amp;cs=1739CCA0DEDFA13449533CCEBF0F334C4</vt:lpwstr>
      </vt:variant>
      <vt:variant>
        <vt:lpwstr/>
      </vt:variant>
      <vt:variant>
        <vt:i4>5898319</vt:i4>
      </vt:variant>
      <vt:variant>
        <vt:i4>450</vt:i4>
      </vt:variant>
      <vt:variant>
        <vt:i4>0</vt:i4>
      </vt:variant>
      <vt:variant>
        <vt:i4>5</vt:i4>
      </vt:variant>
      <vt:variant>
        <vt:lpwstr>http://standards.cen.eu/dyn/www/f?p=204:7:0::::FSP_ORG_ID:510793&amp;cs=1EA0E9CEA95C7E7A1CEFC33C03BA48833</vt:lpwstr>
      </vt:variant>
      <vt:variant>
        <vt:lpwstr/>
      </vt:variant>
      <vt:variant>
        <vt:i4>5242950</vt:i4>
      </vt:variant>
      <vt:variant>
        <vt:i4>447</vt:i4>
      </vt:variant>
      <vt:variant>
        <vt:i4>0</vt:i4>
      </vt:variant>
      <vt:variant>
        <vt:i4>5</vt:i4>
      </vt:variant>
      <vt:variant>
        <vt:lpwstr>http://standards.cen.eu/dyn/www/f?p=204:7:0::::FSP_ORG_ID:481830&amp;cs=181BD0E0E925FA84EC4B8BCCC284577F8</vt:lpwstr>
      </vt:variant>
      <vt:variant>
        <vt:lpwstr/>
      </vt:variant>
      <vt:variant>
        <vt:i4>5242950</vt:i4>
      </vt:variant>
      <vt:variant>
        <vt:i4>444</vt:i4>
      </vt:variant>
      <vt:variant>
        <vt:i4>0</vt:i4>
      </vt:variant>
      <vt:variant>
        <vt:i4>5</vt:i4>
      </vt:variant>
      <vt:variant>
        <vt:lpwstr>http://standards.cen.eu/dyn/www/f?p=204:7:0::::FSP_ORG_ID:417412&amp;cs=1CA627E2DE0B7F7C41A892762DF0B9AAA</vt:lpwstr>
      </vt:variant>
      <vt:variant>
        <vt:lpwstr/>
      </vt:variant>
      <vt:variant>
        <vt:i4>655434</vt:i4>
      </vt:variant>
      <vt:variant>
        <vt:i4>441</vt:i4>
      </vt:variant>
      <vt:variant>
        <vt:i4>0</vt:i4>
      </vt:variant>
      <vt:variant>
        <vt:i4>5</vt:i4>
      </vt:variant>
      <vt:variant>
        <vt:lpwstr>http://standards.cen.eu/dyn/www/f?p=204:7:0::::FSP_ORG_ID:406590&amp;cs=1DFAE5BF1678A7690A89D7B349A3C8C36</vt:lpwstr>
      </vt:variant>
      <vt:variant>
        <vt:lpwstr/>
      </vt:variant>
      <vt:variant>
        <vt:i4>196687</vt:i4>
      </vt:variant>
      <vt:variant>
        <vt:i4>438</vt:i4>
      </vt:variant>
      <vt:variant>
        <vt:i4>0</vt:i4>
      </vt:variant>
      <vt:variant>
        <vt:i4>5</vt:i4>
      </vt:variant>
      <vt:variant>
        <vt:lpwstr>http://standards.cen.eu/dyn/www/f?p=204:7:0::::FSP_ORG_ID:404393&amp;cs=1FA2E5DD1643425EF1BBC17311FD768B2</vt:lpwstr>
      </vt:variant>
      <vt:variant>
        <vt:lpwstr/>
      </vt:variant>
      <vt:variant>
        <vt:i4>720972</vt:i4>
      </vt:variant>
      <vt:variant>
        <vt:i4>435</vt:i4>
      </vt:variant>
      <vt:variant>
        <vt:i4>0</vt:i4>
      </vt:variant>
      <vt:variant>
        <vt:i4>5</vt:i4>
      </vt:variant>
      <vt:variant>
        <vt:lpwstr>http://standards.cen.eu/dyn/www/f?p=204:7:0::::FSP_ORG_ID:403916&amp;cs=13F455B30CF702F34A7A272EAD93228C9</vt:lpwstr>
      </vt:variant>
      <vt:variant>
        <vt:lpwstr/>
      </vt:variant>
      <vt:variant>
        <vt:i4>6225940</vt:i4>
      </vt:variant>
      <vt:variant>
        <vt:i4>432</vt:i4>
      </vt:variant>
      <vt:variant>
        <vt:i4>0</vt:i4>
      </vt:variant>
      <vt:variant>
        <vt:i4>5</vt:i4>
      </vt:variant>
      <vt:variant>
        <vt:lpwstr>http://standards.cen.eu/dyn/www/f?p=204:7:0::::FSP_ORG_ID:397847&amp;cs=1CBEC5ED325CA1D49B7D56D1F3CCA7B8B</vt:lpwstr>
      </vt:variant>
      <vt:variant>
        <vt:lpwstr/>
      </vt:variant>
      <vt:variant>
        <vt:i4>3604604</vt:i4>
      </vt:variant>
      <vt:variant>
        <vt:i4>429</vt:i4>
      </vt:variant>
      <vt:variant>
        <vt:i4>0</vt:i4>
      </vt:variant>
      <vt:variant>
        <vt:i4>5</vt:i4>
      </vt:variant>
      <vt:variant>
        <vt:lpwstr>http://standards.cen.eu/dyn/www/f?p=204:7:0::::FSP_ORG_ID:6293&amp;cs=1CB5AD0147625BD23EEC854EC3D26ABB6</vt:lpwstr>
      </vt:variant>
      <vt:variant>
        <vt:lpwstr/>
      </vt:variant>
      <vt:variant>
        <vt:i4>7209000</vt:i4>
      </vt:variant>
      <vt:variant>
        <vt:i4>426</vt:i4>
      </vt:variant>
      <vt:variant>
        <vt:i4>0</vt:i4>
      </vt:variant>
      <vt:variant>
        <vt:i4>5</vt:i4>
      </vt:variant>
      <vt:variant>
        <vt:lpwstr>http://standards.cen.eu/dyn/www/f?p=204:7:0::::FSP_ORG_ID:6284&amp;cs=1D4B034B07406B4560FA883EB374E1AAF</vt:lpwstr>
      </vt:variant>
      <vt:variant>
        <vt:lpwstr/>
      </vt:variant>
      <vt:variant>
        <vt:i4>3342458</vt:i4>
      </vt:variant>
      <vt:variant>
        <vt:i4>423</vt:i4>
      </vt:variant>
      <vt:variant>
        <vt:i4>0</vt:i4>
      </vt:variant>
      <vt:variant>
        <vt:i4>5</vt:i4>
      </vt:variant>
      <vt:variant>
        <vt:lpwstr>http://standards.cen.eu/dyn/www/f?p=204:7:0::::FSP_ORG_ID:6279&amp;cs=1C8A08124927CB3EA1F46E6789AA40D2F</vt:lpwstr>
      </vt:variant>
      <vt:variant>
        <vt:lpwstr/>
      </vt:variant>
      <vt:variant>
        <vt:i4>6946858</vt:i4>
      </vt:variant>
      <vt:variant>
        <vt:i4>420</vt:i4>
      </vt:variant>
      <vt:variant>
        <vt:i4>0</vt:i4>
      </vt:variant>
      <vt:variant>
        <vt:i4>5</vt:i4>
      </vt:variant>
      <vt:variant>
        <vt:lpwstr>http://standards.cen.eu/dyn/www/f?p=204:7:0::::FSP_ORG_ID:6278&amp;cs=146DA8E7E72475B3CFF860F47DA1CDAED</vt:lpwstr>
      </vt:variant>
      <vt:variant>
        <vt:lpwstr/>
      </vt:variant>
      <vt:variant>
        <vt:i4>7274611</vt:i4>
      </vt:variant>
      <vt:variant>
        <vt:i4>417</vt:i4>
      </vt:variant>
      <vt:variant>
        <vt:i4>0</vt:i4>
      </vt:variant>
      <vt:variant>
        <vt:i4>5</vt:i4>
      </vt:variant>
      <vt:variant>
        <vt:lpwstr>http://standards.cen.eu/dyn/www/f?p=204:7:0::::FSP_ORG_ID:6276&amp;cs=14AA6E73C660B10DFEA3EA887064EB1F5</vt:lpwstr>
      </vt:variant>
      <vt:variant>
        <vt:lpwstr/>
      </vt:variant>
      <vt:variant>
        <vt:i4>7012477</vt:i4>
      </vt:variant>
      <vt:variant>
        <vt:i4>414</vt:i4>
      </vt:variant>
      <vt:variant>
        <vt:i4>0</vt:i4>
      </vt:variant>
      <vt:variant>
        <vt:i4>5</vt:i4>
      </vt:variant>
      <vt:variant>
        <vt:lpwstr>http://standards.cen.eu/dyn/www/f?p=204:7:0::::FSP_ORG_ID:6258&amp;cs=15DDC3B27436872EBAAFC26E9E2E45F0C</vt:lpwstr>
      </vt:variant>
      <vt:variant>
        <vt:lpwstr/>
      </vt:variant>
      <vt:variant>
        <vt:i4>6946939</vt:i4>
      </vt:variant>
      <vt:variant>
        <vt:i4>411</vt:i4>
      </vt:variant>
      <vt:variant>
        <vt:i4>0</vt:i4>
      </vt:variant>
      <vt:variant>
        <vt:i4>5</vt:i4>
      </vt:variant>
      <vt:variant>
        <vt:lpwstr>http://standards.cen.eu/dyn/www/f?p=204:7:0::::FSP_ORG_ID:6247&amp;cs=161EB277E3496ACAB2822D8C50E77D4C3</vt:lpwstr>
      </vt:variant>
      <vt:variant>
        <vt:lpwstr/>
      </vt:variant>
      <vt:variant>
        <vt:i4>6422643</vt:i4>
      </vt:variant>
      <vt:variant>
        <vt:i4>408</vt:i4>
      </vt:variant>
      <vt:variant>
        <vt:i4>0</vt:i4>
      </vt:variant>
      <vt:variant>
        <vt:i4>5</vt:i4>
      </vt:variant>
      <vt:variant>
        <vt:lpwstr>http://standards.cen.eu/dyn/www/f?p=204:7:0::::FSP_ORG_ID:6235&amp;cs=1E2296DE140EFA68F000685FF15F7DC0E</vt:lpwstr>
      </vt:variant>
      <vt:variant>
        <vt:lpwstr/>
      </vt:variant>
      <vt:variant>
        <vt:i4>3145767</vt:i4>
      </vt:variant>
      <vt:variant>
        <vt:i4>405</vt:i4>
      </vt:variant>
      <vt:variant>
        <vt:i4>0</vt:i4>
      </vt:variant>
      <vt:variant>
        <vt:i4>5</vt:i4>
      </vt:variant>
      <vt:variant>
        <vt:lpwstr>http://standards.cen.eu/dyn/www/f?p=204:7:0::::FSP_ORG_ID:6231&amp;cs=1475B1C21B51CE51CCD000F68519ABE9C</vt:lpwstr>
      </vt:variant>
      <vt:variant>
        <vt:lpwstr/>
      </vt:variant>
      <vt:variant>
        <vt:i4>3670142</vt:i4>
      </vt:variant>
      <vt:variant>
        <vt:i4>402</vt:i4>
      </vt:variant>
      <vt:variant>
        <vt:i4>0</vt:i4>
      </vt:variant>
      <vt:variant>
        <vt:i4>5</vt:i4>
      </vt:variant>
      <vt:variant>
        <vt:lpwstr>http://standards.cen.eu/dyn/www/f?p=204:7:0::::FSP_ORG_ID:6230&amp;cs=17FC5DE6E1DFEDC2859B4C30DAA179DD1</vt:lpwstr>
      </vt:variant>
      <vt:variant>
        <vt:lpwstr/>
      </vt:variant>
      <vt:variant>
        <vt:i4>7012391</vt:i4>
      </vt:variant>
      <vt:variant>
        <vt:i4>399</vt:i4>
      </vt:variant>
      <vt:variant>
        <vt:i4>0</vt:i4>
      </vt:variant>
      <vt:variant>
        <vt:i4>5</vt:i4>
      </vt:variant>
      <vt:variant>
        <vt:lpwstr>http://standards.cen.eu/dyn/www/f?p=204:7:0::::FSP_ORG_ID:6227&amp;cs=170D4BD6399C2CC53134C177FA4705416</vt:lpwstr>
      </vt:variant>
      <vt:variant>
        <vt:lpwstr/>
      </vt:variant>
      <vt:variant>
        <vt:i4>6946939</vt:i4>
      </vt:variant>
      <vt:variant>
        <vt:i4>396</vt:i4>
      </vt:variant>
      <vt:variant>
        <vt:i4>0</vt:i4>
      </vt:variant>
      <vt:variant>
        <vt:i4>5</vt:i4>
      </vt:variant>
      <vt:variant>
        <vt:lpwstr>http://standards.cen.eu/dyn/www/f?p=204:7:0::::FSP_ORG_ID:6222&amp;cs=14692701EFB738D416AE4BE64A192A766</vt:lpwstr>
      </vt:variant>
      <vt:variant>
        <vt:lpwstr/>
      </vt:variant>
      <vt:variant>
        <vt:i4>6619256</vt:i4>
      </vt:variant>
      <vt:variant>
        <vt:i4>393</vt:i4>
      </vt:variant>
      <vt:variant>
        <vt:i4>0</vt:i4>
      </vt:variant>
      <vt:variant>
        <vt:i4>5</vt:i4>
      </vt:variant>
      <vt:variant>
        <vt:lpwstr>http://standards.cen.eu/dyn/www/f?p=204:7:0::::FSP_ORG_ID:6217&amp;cs=101E27E04D58B5D110054F4A8987FEC75</vt:lpwstr>
      </vt:variant>
      <vt:variant>
        <vt:lpwstr/>
      </vt:variant>
      <vt:variant>
        <vt:i4>3801215</vt:i4>
      </vt:variant>
      <vt:variant>
        <vt:i4>390</vt:i4>
      </vt:variant>
      <vt:variant>
        <vt:i4>0</vt:i4>
      </vt:variant>
      <vt:variant>
        <vt:i4>5</vt:i4>
      </vt:variant>
      <vt:variant>
        <vt:lpwstr>http://standards.cen.eu/dyn/www/f?p=204:7:0::::FSP_ORG_ID:6210&amp;cs=1AF1B8A2288E876983CE7D9C6EF305678</vt:lpwstr>
      </vt:variant>
      <vt:variant>
        <vt:lpwstr/>
      </vt:variant>
      <vt:variant>
        <vt:i4>6488180</vt:i4>
      </vt:variant>
      <vt:variant>
        <vt:i4>387</vt:i4>
      </vt:variant>
      <vt:variant>
        <vt:i4>0</vt:i4>
      </vt:variant>
      <vt:variant>
        <vt:i4>5</vt:i4>
      </vt:variant>
      <vt:variant>
        <vt:lpwstr>http://standards.cen.eu/dyn/www/f?p=204:7:0::::FSP_ORG_ID:6208&amp;cs=1B73C708559617138A3F06CAC42E8D1A8</vt:lpwstr>
      </vt:variant>
      <vt:variant>
        <vt:lpwstr/>
      </vt:variant>
      <vt:variant>
        <vt:i4>6750241</vt:i4>
      </vt:variant>
      <vt:variant>
        <vt:i4>384</vt:i4>
      </vt:variant>
      <vt:variant>
        <vt:i4>0</vt:i4>
      </vt:variant>
      <vt:variant>
        <vt:i4>5</vt:i4>
      </vt:variant>
      <vt:variant>
        <vt:lpwstr>http://standards.cen.eu/dyn/www/f?p=204:7:0::::FSP_ORG_ID:6207&amp;cs=1A52ECC77D7ACBB06FE20783B2D4FE45B</vt:lpwstr>
      </vt:variant>
      <vt:variant>
        <vt:lpwstr/>
      </vt:variant>
      <vt:variant>
        <vt:i4>6750326</vt:i4>
      </vt:variant>
      <vt:variant>
        <vt:i4>381</vt:i4>
      </vt:variant>
      <vt:variant>
        <vt:i4>0</vt:i4>
      </vt:variant>
      <vt:variant>
        <vt:i4>5</vt:i4>
      </vt:variant>
      <vt:variant>
        <vt:lpwstr>http://standards.cen.eu/dyn/www/f?p=204:7:0::::FSP_ORG_ID:6198&amp;cs=13DEC936FF01043C852FFF0F3ECB8E623</vt:lpwstr>
      </vt:variant>
      <vt:variant>
        <vt:lpwstr/>
      </vt:variant>
      <vt:variant>
        <vt:i4>3145841</vt:i4>
      </vt:variant>
      <vt:variant>
        <vt:i4>378</vt:i4>
      </vt:variant>
      <vt:variant>
        <vt:i4>0</vt:i4>
      </vt:variant>
      <vt:variant>
        <vt:i4>5</vt:i4>
      </vt:variant>
      <vt:variant>
        <vt:lpwstr>http://standards.cen.eu/dyn/www/f?p=204:7:0::::FSP_ORG_ID:6189&amp;cs=1CC391A5573FD7DF8962D89D178DAEC9D</vt:lpwstr>
      </vt:variant>
      <vt:variant>
        <vt:lpwstr/>
      </vt:variant>
      <vt:variant>
        <vt:i4>3539062</vt:i4>
      </vt:variant>
      <vt:variant>
        <vt:i4>375</vt:i4>
      </vt:variant>
      <vt:variant>
        <vt:i4>0</vt:i4>
      </vt:variant>
      <vt:variant>
        <vt:i4>5</vt:i4>
      </vt:variant>
      <vt:variant>
        <vt:lpwstr>http://standards.cen.eu/dyn/www/f?p=204:7:0::::FSP_ORG_ID:6184&amp;cs=14EAE3498DC80B9FFAC3C064CB54A5C57</vt:lpwstr>
      </vt:variant>
      <vt:variant>
        <vt:lpwstr/>
      </vt:variant>
      <vt:variant>
        <vt:i4>7143550</vt:i4>
      </vt:variant>
      <vt:variant>
        <vt:i4>372</vt:i4>
      </vt:variant>
      <vt:variant>
        <vt:i4>0</vt:i4>
      </vt:variant>
      <vt:variant>
        <vt:i4>5</vt:i4>
      </vt:variant>
      <vt:variant>
        <vt:lpwstr>http://standards.cen.eu/dyn/www/f?p=204:7:0::::FSP_ORG_ID:6174&amp;cs=17BD10B92ADFA6336DB6E2B6E2B44E01E</vt:lpwstr>
      </vt:variant>
      <vt:variant>
        <vt:lpwstr/>
      </vt:variant>
      <vt:variant>
        <vt:i4>6291492</vt:i4>
      </vt:variant>
      <vt:variant>
        <vt:i4>369</vt:i4>
      </vt:variant>
      <vt:variant>
        <vt:i4>0</vt:i4>
      </vt:variant>
      <vt:variant>
        <vt:i4>5</vt:i4>
      </vt:variant>
      <vt:variant>
        <vt:lpwstr>http://standards.cen.eu/dyn/www/f?p=204:7:0::::FSP_ORG_ID:6173&amp;cs=1AE19EE030635B1F1DFF02424FBA6B438</vt:lpwstr>
      </vt:variant>
      <vt:variant>
        <vt:lpwstr/>
      </vt:variant>
      <vt:variant>
        <vt:i4>3997814</vt:i4>
      </vt:variant>
      <vt:variant>
        <vt:i4>366</vt:i4>
      </vt:variant>
      <vt:variant>
        <vt:i4>0</vt:i4>
      </vt:variant>
      <vt:variant>
        <vt:i4>5</vt:i4>
      </vt:variant>
      <vt:variant>
        <vt:lpwstr>http://standards.cen.eu/dyn/www/f?p=204:7:0::::FSP_ORG_ID:6172&amp;cs=1C170D25B30A9D986408299032F1FC2D3</vt:lpwstr>
      </vt:variant>
      <vt:variant>
        <vt:lpwstr/>
      </vt:variant>
      <vt:variant>
        <vt:i4>6750330</vt:i4>
      </vt:variant>
      <vt:variant>
        <vt:i4>363</vt:i4>
      </vt:variant>
      <vt:variant>
        <vt:i4>0</vt:i4>
      </vt:variant>
      <vt:variant>
        <vt:i4>5</vt:i4>
      </vt:variant>
      <vt:variant>
        <vt:lpwstr>http://standards.cen.eu/dyn/www/f?p=204:7:0::::FSP_ORG_ID:6170&amp;cs=1954FF59BA83960998FFB63D729325FED</vt:lpwstr>
      </vt:variant>
      <vt:variant>
        <vt:lpwstr/>
      </vt:variant>
      <vt:variant>
        <vt:i4>3932195</vt:i4>
      </vt:variant>
      <vt:variant>
        <vt:i4>360</vt:i4>
      </vt:variant>
      <vt:variant>
        <vt:i4>0</vt:i4>
      </vt:variant>
      <vt:variant>
        <vt:i4>5</vt:i4>
      </vt:variant>
      <vt:variant>
        <vt:lpwstr>http://standards.cen.eu/dyn/www/f?p=204:7:0::::FSP_ORG_ID:6166&amp;cs=1BDB534B40565DF57A92D0B86FEDBE750</vt:lpwstr>
      </vt:variant>
      <vt:variant>
        <vt:lpwstr/>
      </vt:variant>
      <vt:variant>
        <vt:i4>3538982</vt:i4>
      </vt:variant>
      <vt:variant>
        <vt:i4>357</vt:i4>
      </vt:variant>
      <vt:variant>
        <vt:i4>0</vt:i4>
      </vt:variant>
      <vt:variant>
        <vt:i4>5</vt:i4>
      </vt:variant>
      <vt:variant>
        <vt:lpwstr>http://standards.cen.eu/dyn/www/f?p=204:7:0::::FSP_ORG_ID:6159&amp;cs=1F6F8B1AB2E56824D60782E48A775E069</vt:lpwstr>
      </vt:variant>
      <vt:variant>
        <vt:lpwstr/>
      </vt:variant>
      <vt:variant>
        <vt:i4>3932286</vt:i4>
      </vt:variant>
      <vt:variant>
        <vt:i4>354</vt:i4>
      </vt:variant>
      <vt:variant>
        <vt:i4>0</vt:i4>
      </vt:variant>
      <vt:variant>
        <vt:i4>5</vt:i4>
      </vt:variant>
      <vt:variant>
        <vt:lpwstr>http://standards.cen.eu/dyn/www/f?p=204:7:0::::FSP_ORG_ID:6158&amp;cs=1D02DD84B29CC0CD3D5FA36240F1B1111</vt:lpwstr>
      </vt:variant>
      <vt:variant>
        <vt:lpwstr/>
      </vt:variant>
      <vt:variant>
        <vt:i4>7012464</vt:i4>
      </vt:variant>
      <vt:variant>
        <vt:i4>351</vt:i4>
      </vt:variant>
      <vt:variant>
        <vt:i4>0</vt:i4>
      </vt:variant>
      <vt:variant>
        <vt:i4>5</vt:i4>
      </vt:variant>
      <vt:variant>
        <vt:lpwstr>http://standards.cen.eu/dyn/www/f?p=204:7:0::::FSP_ORG_ID:6156&amp;cs=1510EEE887701199F2E5ACE0967D21D8D</vt:lpwstr>
      </vt:variant>
      <vt:variant>
        <vt:lpwstr/>
      </vt:variant>
      <vt:variant>
        <vt:i4>3801204</vt:i4>
      </vt:variant>
      <vt:variant>
        <vt:i4>348</vt:i4>
      </vt:variant>
      <vt:variant>
        <vt:i4>0</vt:i4>
      </vt:variant>
      <vt:variant>
        <vt:i4>5</vt:i4>
      </vt:variant>
      <vt:variant>
        <vt:lpwstr>http://standards.cen.eu/dyn/www/f?p=204:7:0::::FSP_ORG_ID:6148&amp;cs=1DD3C332165CBBF7DC95049E568F06103</vt:lpwstr>
      </vt:variant>
      <vt:variant>
        <vt:lpwstr/>
      </vt:variant>
      <vt:variant>
        <vt:i4>6619258</vt:i4>
      </vt:variant>
      <vt:variant>
        <vt:i4>345</vt:i4>
      </vt:variant>
      <vt:variant>
        <vt:i4>0</vt:i4>
      </vt:variant>
      <vt:variant>
        <vt:i4>5</vt:i4>
      </vt:variant>
      <vt:variant>
        <vt:lpwstr>http://standards.cen.eu/dyn/www/f?p=204:7:0::::FSP_ORG_ID:6147&amp;cs=17E77BE05DE142AB14227220833F9ED4A</vt:lpwstr>
      </vt:variant>
      <vt:variant>
        <vt:lpwstr/>
      </vt:variant>
      <vt:variant>
        <vt:i4>6422640</vt:i4>
      </vt:variant>
      <vt:variant>
        <vt:i4>342</vt:i4>
      </vt:variant>
      <vt:variant>
        <vt:i4>0</vt:i4>
      </vt:variant>
      <vt:variant>
        <vt:i4>5</vt:i4>
      </vt:variant>
      <vt:variant>
        <vt:lpwstr>http://standards.cen.eu/dyn/www/f?p=204:7:0::::FSP_ORG_ID:6146&amp;cs=1101F2B380630DF6C466CB4F173A4A002</vt:lpwstr>
      </vt:variant>
      <vt:variant>
        <vt:lpwstr/>
      </vt:variant>
      <vt:variant>
        <vt:i4>7143547</vt:i4>
      </vt:variant>
      <vt:variant>
        <vt:i4>339</vt:i4>
      </vt:variant>
      <vt:variant>
        <vt:i4>0</vt:i4>
      </vt:variant>
      <vt:variant>
        <vt:i4>5</vt:i4>
      </vt:variant>
      <vt:variant>
        <vt:lpwstr>http://standards.cen.eu/dyn/www/f?p=204:7:0::::FSP_ORG_ID:6145&amp;cs=1F7C7AA73990546C443B4206E2810EED6</vt:lpwstr>
      </vt:variant>
      <vt:variant>
        <vt:lpwstr/>
      </vt:variant>
      <vt:variant>
        <vt:i4>3407905</vt:i4>
      </vt:variant>
      <vt:variant>
        <vt:i4>336</vt:i4>
      </vt:variant>
      <vt:variant>
        <vt:i4>0</vt:i4>
      </vt:variant>
      <vt:variant>
        <vt:i4>5</vt:i4>
      </vt:variant>
      <vt:variant>
        <vt:lpwstr>http://standards.cen.eu/dyn/www/f?p=204:7:0::::FSP_ORG_ID:6144&amp;cs=15CCD29A94042EF8D52AF208DB2A5D9D3</vt:lpwstr>
      </vt:variant>
      <vt:variant>
        <vt:lpwstr/>
      </vt:variant>
      <vt:variant>
        <vt:i4>6684794</vt:i4>
      </vt:variant>
      <vt:variant>
        <vt:i4>333</vt:i4>
      </vt:variant>
      <vt:variant>
        <vt:i4>0</vt:i4>
      </vt:variant>
      <vt:variant>
        <vt:i4>5</vt:i4>
      </vt:variant>
      <vt:variant>
        <vt:lpwstr>http://standards.cen.eu/dyn/www/f?p=204:7:0::::FSP_ORG_ID:6138&amp;cs=1F0C93224C062A219106C3DD0184D7888</vt:lpwstr>
      </vt:variant>
      <vt:variant>
        <vt:lpwstr/>
      </vt:variant>
      <vt:variant>
        <vt:i4>3473440</vt:i4>
      </vt:variant>
      <vt:variant>
        <vt:i4>330</vt:i4>
      </vt:variant>
      <vt:variant>
        <vt:i4>0</vt:i4>
      </vt:variant>
      <vt:variant>
        <vt:i4>5</vt:i4>
      </vt:variant>
      <vt:variant>
        <vt:lpwstr>http://standards.cen.eu/dyn/www/f?p=204:7:0::::FSP_ORG_ID:6137&amp;cs=1FD77CDA8650A465FCF5B2AAC124020A5</vt:lpwstr>
      </vt:variant>
      <vt:variant>
        <vt:lpwstr/>
      </vt:variant>
      <vt:variant>
        <vt:i4>3276847</vt:i4>
      </vt:variant>
      <vt:variant>
        <vt:i4>327</vt:i4>
      </vt:variant>
      <vt:variant>
        <vt:i4>0</vt:i4>
      </vt:variant>
      <vt:variant>
        <vt:i4>5</vt:i4>
      </vt:variant>
      <vt:variant>
        <vt:lpwstr>http://standards.cen.eu/dyn/www/f?p=204:7:0::::FSP_ORG_ID:6136&amp;cs=1E628A70D0CE8D5C6E7457C1BE13552A2</vt:lpwstr>
      </vt:variant>
      <vt:variant>
        <vt:lpwstr/>
      </vt:variant>
      <vt:variant>
        <vt:i4>6357035</vt:i4>
      </vt:variant>
      <vt:variant>
        <vt:i4>324</vt:i4>
      </vt:variant>
      <vt:variant>
        <vt:i4>0</vt:i4>
      </vt:variant>
      <vt:variant>
        <vt:i4>5</vt:i4>
      </vt:variant>
      <vt:variant>
        <vt:lpwstr>http://standards.cen.eu/dyn/www/f?p=204:7:0::::FSP_ORG_ID:6117&amp;cs=18B10E89460CF84DE090041DA033386DC</vt:lpwstr>
      </vt:variant>
      <vt:variant>
        <vt:lpwstr/>
      </vt:variant>
      <vt:variant>
        <vt:i4>6946856</vt:i4>
      </vt:variant>
      <vt:variant>
        <vt:i4>321</vt:i4>
      </vt:variant>
      <vt:variant>
        <vt:i4>0</vt:i4>
      </vt:variant>
      <vt:variant>
        <vt:i4>5</vt:i4>
      </vt:variant>
      <vt:variant>
        <vt:lpwstr>http://standards.cen.eu/dyn/www/f?p=204:7:0::::FSP_ORG_ID:6116&amp;cs=16C6F66C6284BD5B1BF6C202B2189F140</vt:lpwstr>
      </vt:variant>
      <vt:variant>
        <vt:lpwstr/>
      </vt:variant>
      <vt:variant>
        <vt:i4>4128810</vt:i4>
      </vt:variant>
      <vt:variant>
        <vt:i4>318</vt:i4>
      </vt:variant>
      <vt:variant>
        <vt:i4>0</vt:i4>
      </vt:variant>
      <vt:variant>
        <vt:i4>5</vt:i4>
      </vt:variant>
      <vt:variant>
        <vt:lpwstr>http://standards.cen.eu/dyn/www/f?p=204:7:0::::FSP_ORG_ID:6115&amp;cs=1B2D6D7D596DBB2532EEC4D06634BBA03</vt:lpwstr>
      </vt:variant>
      <vt:variant>
        <vt:lpwstr/>
      </vt:variant>
      <vt:variant>
        <vt:i4>3538990</vt:i4>
      </vt:variant>
      <vt:variant>
        <vt:i4>315</vt:i4>
      </vt:variant>
      <vt:variant>
        <vt:i4>0</vt:i4>
      </vt:variant>
      <vt:variant>
        <vt:i4>5</vt:i4>
      </vt:variant>
      <vt:variant>
        <vt:lpwstr>http://standards.cen.eu/dyn/www/f?p=204:7:0::::FSP_ORG_ID:6114&amp;cs=1F5BDFCCC54E4472B26BAB477AB56372B</vt:lpwstr>
      </vt:variant>
      <vt:variant>
        <vt:lpwstr/>
      </vt:variant>
      <vt:variant>
        <vt:i4>6946849</vt:i4>
      </vt:variant>
      <vt:variant>
        <vt:i4>312</vt:i4>
      </vt:variant>
      <vt:variant>
        <vt:i4>0</vt:i4>
      </vt:variant>
      <vt:variant>
        <vt:i4>5</vt:i4>
      </vt:variant>
      <vt:variant>
        <vt:lpwstr>http://standards.cen.eu/dyn/www/f?p=204:7:0::::FSP_ORG_ID:6112&amp;cs=107C6907C6EA34D2896D7818763368F1A</vt:lpwstr>
      </vt:variant>
      <vt:variant>
        <vt:lpwstr/>
      </vt:variant>
      <vt:variant>
        <vt:i4>3801212</vt:i4>
      </vt:variant>
      <vt:variant>
        <vt:i4>309</vt:i4>
      </vt:variant>
      <vt:variant>
        <vt:i4>0</vt:i4>
      </vt:variant>
      <vt:variant>
        <vt:i4>5</vt:i4>
      </vt:variant>
      <vt:variant>
        <vt:lpwstr>http://standards.cen.eu/dyn/www/f?p=204:7:0::::FSP_ORG_ID:6111&amp;cs=146B7EEC2679E7526BC6887B99C62CB6B</vt:lpwstr>
      </vt:variant>
      <vt:variant>
        <vt:lpwstr/>
      </vt:variant>
      <vt:variant>
        <vt:i4>6684791</vt:i4>
      </vt:variant>
      <vt:variant>
        <vt:i4>306</vt:i4>
      </vt:variant>
      <vt:variant>
        <vt:i4>0</vt:i4>
      </vt:variant>
      <vt:variant>
        <vt:i4>5</vt:i4>
      </vt:variant>
      <vt:variant>
        <vt:lpwstr>http://standards.cen.eu/dyn/www/f?p=204:7:0::::FSP_ORG_ID:6110&amp;cs=134CA5A35793477B54CCCE1D4ED2005E0</vt:lpwstr>
      </vt:variant>
      <vt:variant>
        <vt:lpwstr/>
      </vt:variant>
      <vt:variant>
        <vt:i4>3539063</vt:i4>
      </vt:variant>
      <vt:variant>
        <vt:i4>303</vt:i4>
      </vt:variant>
      <vt:variant>
        <vt:i4>0</vt:i4>
      </vt:variant>
      <vt:variant>
        <vt:i4>5</vt:i4>
      </vt:variant>
      <vt:variant>
        <vt:lpwstr>http://standards.cen.eu/dyn/www/f?p=204:7:0::::FSP_ORG_ID:6109&amp;cs=104D85C15BEEEFAC5963909130D6A7EB7</vt:lpwstr>
      </vt:variant>
      <vt:variant>
        <vt:lpwstr/>
      </vt:variant>
      <vt:variant>
        <vt:i4>7274620</vt:i4>
      </vt:variant>
      <vt:variant>
        <vt:i4>300</vt:i4>
      </vt:variant>
      <vt:variant>
        <vt:i4>0</vt:i4>
      </vt:variant>
      <vt:variant>
        <vt:i4>5</vt:i4>
      </vt:variant>
      <vt:variant>
        <vt:lpwstr>http://standards.cen.eu/dyn/www/f?p=204:7:0::::FSP_ORG_ID:6108&amp;cs=1AFCF5558308394F8BDC28E361E5F9D33</vt:lpwstr>
      </vt:variant>
      <vt:variant>
        <vt:lpwstr/>
      </vt:variant>
      <vt:variant>
        <vt:i4>6750246</vt:i4>
      </vt:variant>
      <vt:variant>
        <vt:i4>297</vt:i4>
      </vt:variant>
      <vt:variant>
        <vt:i4>0</vt:i4>
      </vt:variant>
      <vt:variant>
        <vt:i4>5</vt:i4>
      </vt:variant>
      <vt:variant>
        <vt:lpwstr>http://standards.cen.eu/dyn/www/f?p=204:7:0::::FSP_ORG_ID:6107&amp;cs=1A4B44FBD70153D73CE683CCEEEECB7E8</vt:lpwstr>
      </vt:variant>
      <vt:variant>
        <vt:lpwstr/>
      </vt:variant>
      <vt:variant>
        <vt:i4>3866745</vt:i4>
      </vt:variant>
      <vt:variant>
        <vt:i4>294</vt:i4>
      </vt:variant>
      <vt:variant>
        <vt:i4>0</vt:i4>
      </vt:variant>
      <vt:variant>
        <vt:i4>5</vt:i4>
      </vt:variant>
      <vt:variant>
        <vt:lpwstr>http://standards.cen.eu/dyn/www/f?p=204:7:0::::FSP_ORG_ID:6106&amp;cs=14EAE654BACE4B0383871514A80CBEF10</vt:lpwstr>
      </vt:variant>
      <vt:variant>
        <vt:lpwstr/>
      </vt:variant>
      <vt:variant>
        <vt:i4>6815790</vt:i4>
      </vt:variant>
      <vt:variant>
        <vt:i4>291</vt:i4>
      </vt:variant>
      <vt:variant>
        <vt:i4>0</vt:i4>
      </vt:variant>
      <vt:variant>
        <vt:i4>5</vt:i4>
      </vt:variant>
      <vt:variant>
        <vt:lpwstr>http://standards.cen.eu/dyn/www/f?p=204:7:0::::FSP_ORG_ID:6103&amp;cs=11832BE5749007963A16B852E23581AE8</vt:lpwstr>
      </vt:variant>
      <vt:variant>
        <vt:lpwstr/>
      </vt:variant>
      <vt:variant>
        <vt:i4>3539059</vt:i4>
      </vt:variant>
      <vt:variant>
        <vt:i4>288</vt:i4>
      </vt:variant>
      <vt:variant>
        <vt:i4>0</vt:i4>
      </vt:variant>
      <vt:variant>
        <vt:i4>5</vt:i4>
      </vt:variant>
      <vt:variant>
        <vt:lpwstr>http://standards.cen.eu/dyn/www/f?p=204:7:0::::FSP_ORG_ID:6094&amp;cs=126ED2EDC1AACCDD55AC3035C5DD344FE</vt:lpwstr>
      </vt:variant>
      <vt:variant>
        <vt:lpwstr/>
      </vt:variant>
      <vt:variant>
        <vt:i4>3276833</vt:i4>
      </vt:variant>
      <vt:variant>
        <vt:i4>285</vt:i4>
      </vt:variant>
      <vt:variant>
        <vt:i4>0</vt:i4>
      </vt:variant>
      <vt:variant>
        <vt:i4>5</vt:i4>
      </vt:variant>
      <vt:variant>
        <vt:lpwstr>http://standards.cen.eu/dyn/www/f?p=204:7:0::::FSP_ORG_ID:6087&amp;cs=178473095E14772DABCAFFC01F890B5BF</vt:lpwstr>
      </vt:variant>
      <vt:variant>
        <vt:lpwstr/>
      </vt:variant>
      <vt:variant>
        <vt:i4>3407915</vt:i4>
      </vt:variant>
      <vt:variant>
        <vt:i4>282</vt:i4>
      </vt:variant>
      <vt:variant>
        <vt:i4>0</vt:i4>
      </vt:variant>
      <vt:variant>
        <vt:i4>5</vt:i4>
      </vt:variant>
      <vt:variant>
        <vt:lpwstr>http://standards.cen.eu/dyn/www/f?p=204:7:0::::FSP_ORG_ID:6082&amp;cs=1E5224F7D6428FD9E10885009222E0A19</vt:lpwstr>
      </vt:variant>
      <vt:variant>
        <vt:lpwstr/>
      </vt:variant>
      <vt:variant>
        <vt:i4>3342461</vt:i4>
      </vt:variant>
      <vt:variant>
        <vt:i4>279</vt:i4>
      </vt:variant>
      <vt:variant>
        <vt:i4>0</vt:i4>
      </vt:variant>
      <vt:variant>
        <vt:i4>5</vt:i4>
      </vt:variant>
      <vt:variant>
        <vt:lpwstr>http://standards.cen.eu/dyn/www/f?p=204:7:0::::FSP_ORG_ID:6075&amp;cs=105C15A772402D72CE8DAD8002F4C52AC</vt:lpwstr>
      </vt:variant>
      <vt:variant>
        <vt:lpwstr/>
      </vt:variant>
      <vt:variant>
        <vt:i4>7012390</vt:i4>
      </vt:variant>
      <vt:variant>
        <vt:i4>276</vt:i4>
      </vt:variant>
      <vt:variant>
        <vt:i4>0</vt:i4>
      </vt:variant>
      <vt:variant>
        <vt:i4>5</vt:i4>
      </vt:variant>
      <vt:variant>
        <vt:lpwstr>http://standards.cen.eu/dyn/www/f?p=204:7:0::::FSP_ORG_ID:6072&amp;cs=1838C2B207A6B7D88562A05376928F458</vt:lpwstr>
      </vt:variant>
      <vt:variant>
        <vt:lpwstr/>
      </vt:variant>
      <vt:variant>
        <vt:i4>3211311</vt:i4>
      </vt:variant>
      <vt:variant>
        <vt:i4>273</vt:i4>
      </vt:variant>
      <vt:variant>
        <vt:i4>0</vt:i4>
      </vt:variant>
      <vt:variant>
        <vt:i4>5</vt:i4>
      </vt:variant>
      <vt:variant>
        <vt:lpwstr>http://standards.cen.eu/dyn/www/f?p=204:7:0::::FSP_ORG_ID:6071&amp;cs=1660CD08D7D1FC52C51B1D3D78839FD32</vt:lpwstr>
      </vt:variant>
      <vt:variant>
        <vt:lpwstr/>
      </vt:variant>
      <vt:variant>
        <vt:i4>6750241</vt:i4>
      </vt:variant>
      <vt:variant>
        <vt:i4>270</vt:i4>
      </vt:variant>
      <vt:variant>
        <vt:i4>0</vt:i4>
      </vt:variant>
      <vt:variant>
        <vt:i4>5</vt:i4>
      </vt:variant>
      <vt:variant>
        <vt:lpwstr>http://standards.cen.eu/dyn/www/f?p=204:7:0::::FSP_ORG_ID:6055&amp;cs=1D57DDCB3061EBF39DF3623B532C26C27</vt:lpwstr>
      </vt:variant>
      <vt:variant>
        <vt:lpwstr/>
      </vt:variant>
      <vt:variant>
        <vt:i4>3997813</vt:i4>
      </vt:variant>
      <vt:variant>
        <vt:i4>267</vt:i4>
      </vt:variant>
      <vt:variant>
        <vt:i4>0</vt:i4>
      </vt:variant>
      <vt:variant>
        <vt:i4>5</vt:i4>
      </vt:variant>
      <vt:variant>
        <vt:lpwstr>http://standards.cen.eu/dyn/www/f?p=204:7:0::::FSP_ORG_ID:6052&amp;cs=1DF482A14893E3BCFF660081CC3ACB227</vt:lpwstr>
      </vt:variant>
      <vt:variant>
        <vt:lpwstr/>
      </vt:variant>
      <vt:variant>
        <vt:i4>7143471</vt:i4>
      </vt:variant>
      <vt:variant>
        <vt:i4>264</vt:i4>
      </vt:variant>
      <vt:variant>
        <vt:i4>0</vt:i4>
      </vt:variant>
      <vt:variant>
        <vt:i4>5</vt:i4>
      </vt:variant>
      <vt:variant>
        <vt:lpwstr>http://standards.cen.eu/dyn/www/f?p=204:7:0::::FSP_ORG_ID:6050&amp;cs=1B13BDA2F7187A3DA3670E1F250BFEEAD</vt:lpwstr>
      </vt:variant>
      <vt:variant>
        <vt:lpwstr/>
      </vt:variant>
      <vt:variant>
        <vt:i4>3735673</vt:i4>
      </vt:variant>
      <vt:variant>
        <vt:i4>261</vt:i4>
      </vt:variant>
      <vt:variant>
        <vt:i4>0</vt:i4>
      </vt:variant>
      <vt:variant>
        <vt:i4>5</vt:i4>
      </vt:variant>
      <vt:variant>
        <vt:lpwstr>http://standards.cen.eu/dyn/www/f?p=204:7:0::::FSP_ORG_ID:6035&amp;cs=136164CEE4C148657C2F601CD6C05211A</vt:lpwstr>
      </vt:variant>
      <vt:variant>
        <vt:lpwstr/>
      </vt:variant>
      <vt:variant>
        <vt:i4>3801133</vt:i4>
      </vt:variant>
      <vt:variant>
        <vt:i4>258</vt:i4>
      </vt:variant>
      <vt:variant>
        <vt:i4>0</vt:i4>
      </vt:variant>
      <vt:variant>
        <vt:i4>5</vt:i4>
      </vt:variant>
      <vt:variant>
        <vt:lpwstr>http://standards.cen.eu/dyn/www/f?p=204:7:0::::FSP_ORG_ID:6034&amp;cs=13DC32BA3E6642A0A0A8EEDC61C3EAF53</vt:lpwstr>
      </vt:variant>
      <vt:variant>
        <vt:lpwstr/>
      </vt:variant>
      <vt:variant>
        <vt:i4>3276921</vt:i4>
      </vt:variant>
      <vt:variant>
        <vt:i4>255</vt:i4>
      </vt:variant>
      <vt:variant>
        <vt:i4>0</vt:i4>
      </vt:variant>
      <vt:variant>
        <vt:i4>5</vt:i4>
      </vt:variant>
      <vt:variant>
        <vt:lpwstr>http://standards.cen.eu/dyn/www/f?p=204:7:0::::FSP_ORG_ID:6030&amp;cs=1CDDD30CCBDB13DC1CB29387D664743B4</vt:lpwstr>
      </vt:variant>
      <vt:variant>
        <vt:lpwstr/>
      </vt:variant>
      <vt:variant>
        <vt:i4>3276836</vt:i4>
      </vt:variant>
      <vt:variant>
        <vt:i4>252</vt:i4>
      </vt:variant>
      <vt:variant>
        <vt:i4>0</vt:i4>
      </vt:variant>
      <vt:variant>
        <vt:i4>5</vt:i4>
      </vt:variant>
      <vt:variant>
        <vt:lpwstr>http://standards.cen.eu/dyn/www/f?p=204:7:0::::FSP_ORG_ID:6022&amp;cs=1D2DD84AD5774E860BEC099F1E04CE9FA</vt:lpwstr>
      </vt:variant>
      <vt:variant>
        <vt:lpwstr/>
      </vt:variant>
      <vt:variant>
        <vt:i4>6881394</vt:i4>
      </vt:variant>
      <vt:variant>
        <vt:i4>249</vt:i4>
      </vt:variant>
      <vt:variant>
        <vt:i4>0</vt:i4>
      </vt:variant>
      <vt:variant>
        <vt:i4>5</vt:i4>
      </vt:variant>
      <vt:variant>
        <vt:lpwstr>http://standards.cen.eu/dyn/www/f?p=204:7:0::::FSP_ORG_ID:6017&amp;cs=1132E30C656B6F14C753A856D86186F94</vt:lpwstr>
      </vt:variant>
      <vt:variant>
        <vt:lpwstr/>
      </vt:variant>
      <vt:variant>
        <vt:i4>5374072</vt:i4>
      </vt:variant>
      <vt:variant>
        <vt:i4>246</vt:i4>
      </vt:variant>
      <vt:variant>
        <vt:i4>0</vt:i4>
      </vt:variant>
      <vt:variant>
        <vt:i4>5</vt:i4>
      </vt:variant>
      <vt:variant>
        <vt:lpwstr>http://www.iso.org/iso/home/store/catalogue_ics/catalogue_detail_ics.htm?ics1=75&amp;ics2=180&amp;ics3=30&amp;csnumber=26576</vt:lpwstr>
      </vt:variant>
      <vt:variant>
        <vt:lpwstr/>
      </vt:variant>
      <vt:variant>
        <vt:i4>5439611</vt:i4>
      </vt:variant>
      <vt:variant>
        <vt:i4>243</vt:i4>
      </vt:variant>
      <vt:variant>
        <vt:i4>0</vt:i4>
      </vt:variant>
      <vt:variant>
        <vt:i4>5</vt:i4>
      </vt:variant>
      <vt:variant>
        <vt:lpwstr>http://www.iso.org/iso/home/store/catalogue_ics/catalogue_detail_ics.htm?ics1=75&amp;ics2=180&amp;ics3=30&amp;csnumber=33516</vt:lpwstr>
      </vt:variant>
      <vt:variant>
        <vt:lpwstr/>
      </vt:variant>
      <vt:variant>
        <vt:i4>5570678</vt:i4>
      </vt:variant>
      <vt:variant>
        <vt:i4>240</vt:i4>
      </vt:variant>
      <vt:variant>
        <vt:i4>0</vt:i4>
      </vt:variant>
      <vt:variant>
        <vt:i4>5</vt:i4>
      </vt:variant>
      <vt:variant>
        <vt:lpwstr>http://www.iso.org/iso/home/store/catalogue_ics/catalogue_detail_ics.htm?ics1=75&amp;ics2=180&amp;ics3=30&amp;csnumber=37085</vt:lpwstr>
      </vt:variant>
      <vt:variant>
        <vt:lpwstr/>
      </vt:variant>
      <vt:variant>
        <vt:i4>6029437</vt:i4>
      </vt:variant>
      <vt:variant>
        <vt:i4>237</vt:i4>
      </vt:variant>
      <vt:variant>
        <vt:i4>0</vt:i4>
      </vt:variant>
      <vt:variant>
        <vt:i4>5</vt:i4>
      </vt:variant>
      <vt:variant>
        <vt:lpwstr>http://www.iso.org/iso/home/store/catalogue_ics/catalogue_detail_ics.htm?ics1=75&amp;ics2=180&amp;ics3=30&amp;csnumber=16826</vt:lpwstr>
      </vt:variant>
      <vt:variant>
        <vt:lpwstr/>
      </vt:variant>
      <vt:variant>
        <vt:i4>5767280</vt:i4>
      </vt:variant>
      <vt:variant>
        <vt:i4>234</vt:i4>
      </vt:variant>
      <vt:variant>
        <vt:i4>0</vt:i4>
      </vt:variant>
      <vt:variant>
        <vt:i4>5</vt:i4>
      </vt:variant>
      <vt:variant>
        <vt:lpwstr>http://www.iso.org/iso/home/store/catalogue_ics/catalogue_detail_ics.htm?ics1=75&amp;ics2=180&amp;ics3=30&amp;csnumber=30098</vt:lpwstr>
      </vt:variant>
      <vt:variant>
        <vt:lpwstr/>
      </vt:variant>
      <vt:variant>
        <vt:i4>6226041</vt:i4>
      </vt:variant>
      <vt:variant>
        <vt:i4>231</vt:i4>
      </vt:variant>
      <vt:variant>
        <vt:i4>0</vt:i4>
      </vt:variant>
      <vt:variant>
        <vt:i4>5</vt:i4>
      </vt:variant>
      <vt:variant>
        <vt:lpwstr>http://www.iso.org/iso/home/store/catalogue_ics/catalogue_detail_ics.htm?ics1=75&amp;ics2=180&amp;ics3=30&amp;csnumber=13934</vt:lpwstr>
      </vt:variant>
      <vt:variant>
        <vt:lpwstr/>
      </vt:variant>
      <vt:variant>
        <vt:i4>5832819</vt:i4>
      </vt:variant>
      <vt:variant>
        <vt:i4>228</vt:i4>
      </vt:variant>
      <vt:variant>
        <vt:i4>0</vt:i4>
      </vt:variant>
      <vt:variant>
        <vt:i4>5</vt:i4>
      </vt:variant>
      <vt:variant>
        <vt:lpwstr>http://www.iso.org/iso/home/store/catalogue_ics/catalogue_detail_ics.htm?ics1=75&amp;ics2=180&amp;ics3=30&amp;csnumber=12982</vt:lpwstr>
      </vt:variant>
      <vt:variant>
        <vt:lpwstr/>
      </vt:variant>
      <vt:variant>
        <vt:i4>5374079</vt:i4>
      </vt:variant>
      <vt:variant>
        <vt:i4>225</vt:i4>
      </vt:variant>
      <vt:variant>
        <vt:i4>0</vt:i4>
      </vt:variant>
      <vt:variant>
        <vt:i4>5</vt:i4>
      </vt:variant>
      <vt:variant>
        <vt:lpwstr>http://www.iso.org/iso/home/store/catalogue_ics/catalogue_detail_ics.htm?ics1=75&amp;ics2=180&amp;ics3=30&amp;csnumber=12949</vt:lpwstr>
      </vt:variant>
      <vt:variant>
        <vt:lpwstr/>
      </vt:variant>
      <vt:variant>
        <vt:i4>5570681</vt:i4>
      </vt:variant>
      <vt:variant>
        <vt:i4>222</vt:i4>
      </vt:variant>
      <vt:variant>
        <vt:i4>0</vt:i4>
      </vt:variant>
      <vt:variant>
        <vt:i4>5</vt:i4>
      </vt:variant>
      <vt:variant>
        <vt:lpwstr>http://www.iso.org/iso/home/store/catalogue_ics/catalogue_detail_ics.htm?ics1=75&amp;ics2=180&amp;ics3=30&amp;csnumber=26561</vt:lpwstr>
      </vt:variant>
      <vt:variant>
        <vt:lpwstr/>
      </vt:variant>
      <vt:variant>
        <vt:i4>5570686</vt:i4>
      </vt:variant>
      <vt:variant>
        <vt:i4>219</vt:i4>
      </vt:variant>
      <vt:variant>
        <vt:i4>0</vt:i4>
      </vt:variant>
      <vt:variant>
        <vt:i4>5</vt:i4>
      </vt:variant>
      <vt:variant>
        <vt:lpwstr>http://www.iso.org/iso/home/store/catalogue_ics/catalogue_detail_ics.htm?ics1=75&amp;ics2=180&amp;ics3=30&amp;csnumber=33742</vt:lpwstr>
      </vt:variant>
      <vt:variant>
        <vt:lpwstr/>
      </vt:variant>
      <vt:variant>
        <vt:i4>5308536</vt:i4>
      </vt:variant>
      <vt:variant>
        <vt:i4>216</vt:i4>
      </vt:variant>
      <vt:variant>
        <vt:i4>0</vt:i4>
      </vt:variant>
      <vt:variant>
        <vt:i4>5</vt:i4>
      </vt:variant>
      <vt:variant>
        <vt:lpwstr>http://www.iso.org/iso/home/store/catalogue_ics/catalogue_detail_ics.htm?ics1=75&amp;ics2=180&amp;ics3=30&amp;csnumber=33524</vt:lpwstr>
      </vt:variant>
      <vt:variant>
        <vt:lpwstr/>
      </vt:variant>
      <vt:variant>
        <vt:i4>5242998</vt:i4>
      </vt:variant>
      <vt:variant>
        <vt:i4>213</vt:i4>
      </vt:variant>
      <vt:variant>
        <vt:i4>0</vt:i4>
      </vt:variant>
      <vt:variant>
        <vt:i4>5</vt:i4>
      </vt:variant>
      <vt:variant>
        <vt:lpwstr>http://www.iso.org/iso/home/store/catalogue_ics/catalogue_detail_ics.htm?ics1=75&amp;ics2=180&amp;ics3=30&amp;csnumber=27584</vt:lpwstr>
      </vt:variant>
      <vt:variant>
        <vt:lpwstr/>
      </vt:variant>
      <vt:variant>
        <vt:i4>7143489</vt:i4>
      </vt:variant>
      <vt:variant>
        <vt:i4>210</vt:i4>
      </vt:variant>
      <vt:variant>
        <vt:i4>0</vt:i4>
      </vt:variant>
      <vt:variant>
        <vt:i4>5</vt:i4>
      </vt:variant>
      <vt:variant>
        <vt:lpwstr>http://www.iso.org/iso/home/store/catalogue_ics/catalogue_detail_ics.htm?ics1=75&amp;ics2=180&amp;ics3=30&amp;csnumber=9875</vt:lpwstr>
      </vt:variant>
      <vt:variant>
        <vt:lpwstr/>
      </vt:variant>
      <vt:variant>
        <vt:i4>7077967</vt:i4>
      </vt:variant>
      <vt:variant>
        <vt:i4>207</vt:i4>
      </vt:variant>
      <vt:variant>
        <vt:i4>0</vt:i4>
      </vt:variant>
      <vt:variant>
        <vt:i4>5</vt:i4>
      </vt:variant>
      <vt:variant>
        <vt:lpwstr>http://www.iso.org/iso/home/store/catalogue_ics/catalogue_detail_ics.htm?ics1=75&amp;ics2=180&amp;ics3=30&amp;csnumber=7683</vt:lpwstr>
      </vt:variant>
      <vt:variant>
        <vt:lpwstr/>
      </vt:variant>
      <vt:variant>
        <vt:i4>7077967</vt:i4>
      </vt:variant>
      <vt:variant>
        <vt:i4>204</vt:i4>
      </vt:variant>
      <vt:variant>
        <vt:i4>0</vt:i4>
      </vt:variant>
      <vt:variant>
        <vt:i4>5</vt:i4>
      </vt:variant>
      <vt:variant>
        <vt:lpwstr>http://www.iso.org/iso/home/store/catalogue_ics/catalogue_detail_ics.htm?ics1=75&amp;ics2=180&amp;ics3=30&amp;csnumber=7682</vt:lpwstr>
      </vt:variant>
      <vt:variant>
        <vt:lpwstr/>
      </vt:variant>
      <vt:variant>
        <vt:i4>5439609</vt:i4>
      </vt:variant>
      <vt:variant>
        <vt:i4>201</vt:i4>
      </vt:variant>
      <vt:variant>
        <vt:i4>0</vt:i4>
      </vt:variant>
      <vt:variant>
        <vt:i4>5</vt:i4>
      </vt:variant>
      <vt:variant>
        <vt:lpwstr>http://www.iso.org/iso/home/store/catalogue_ics/catalogue_detail_ics.htm?ics1=75&amp;ics2=180&amp;ics3=20&amp;csnumber=44643</vt:lpwstr>
      </vt:variant>
      <vt:variant>
        <vt:lpwstr/>
      </vt:variant>
      <vt:variant>
        <vt:i4>5636217</vt:i4>
      </vt:variant>
      <vt:variant>
        <vt:i4>198</vt:i4>
      </vt:variant>
      <vt:variant>
        <vt:i4>0</vt:i4>
      </vt:variant>
      <vt:variant>
        <vt:i4>5</vt:i4>
      </vt:variant>
      <vt:variant>
        <vt:lpwstr>http://www.iso.org/iso/home/store/catalogue_ics/catalogue_detail_ics.htm?ics1=75&amp;ics2=180&amp;ics3=20&amp;csnumber=42929</vt:lpwstr>
      </vt:variant>
      <vt:variant>
        <vt:lpwstr/>
      </vt:variant>
      <vt:variant>
        <vt:i4>5767293</vt:i4>
      </vt:variant>
      <vt:variant>
        <vt:i4>195</vt:i4>
      </vt:variant>
      <vt:variant>
        <vt:i4>0</vt:i4>
      </vt:variant>
      <vt:variant>
        <vt:i4>5</vt:i4>
      </vt:variant>
      <vt:variant>
        <vt:lpwstr>http://www.iso.org/iso/home/store/catalogue_ics/catalogue_detail_ics.htm?ics1=75&amp;ics2=180&amp;ics3=20&amp;csnumber=55619</vt:lpwstr>
      </vt:variant>
      <vt:variant>
        <vt:lpwstr/>
      </vt:variant>
      <vt:variant>
        <vt:i4>5505147</vt:i4>
      </vt:variant>
      <vt:variant>
        <vt:i4>192</vt:i4>
      </vt:variant>
      <vt:variant>
        <vt:i4>0</vt:i4>
      </vt:variant>
      <vt:variant>
        <vt:i4>5</vt:i4>
      </vt:variant>
      <vt:variant>
        <vt:lpwstr>http://www.iso.org/iso/home/store/catalogue_ics/catalogue_detail_ics.htm?ics1=75&amp;ics2=180&amp;ics3=20&amp;csnumber=63414</vt:lpwstr>
      </vt:variant>
      <vt:variant>
        <vt:lpwstr/>
      </vt:variant>
      <vt:variant>
        <vt:i4>5767288</vt:i4>
      </vt:variant>
      <vt:variant>
        <vt:i4>189</vt:i4>
      </vt:variant>
      <vt:variant>
        <vt:i4>0</vt:i4>
      </vt:variant>
      <vt:variant>
        <vt:i4>5</vt:i4>
      </vt:variant>
      <vt:variant>
        <vt:lpwstr>http://www.iso.org/iso/home/store/catalogue_ics/catalogue_detail_ics.htm?ics1=75&amp;ics2=180&amp;ics3=20&amp;csnumber=28890</vt:lpwstr>
      </vt:variant>
      <vt:variant>
        <vt:lpwstr/>
      </vt:variant>
      <vt:variant>
        <vt:i4>5505147</vt:i4>
      </vt:variant>
      <vt:variant>
        <vt:i4>186</vt:i4>
      </vt:variant>
      <vt:variant>
        <vt:i4>0</vt:i4>
      </vt:variant>
      <vt:variant>
        <vt:i4>5</vt:i4>
      </vt:variant>
      <vt:variant>
        <vt:lpwstr>http://www.iso.org/iso/home/store/catalogue_ics/catalogue_detail_ics.htm?ics1=75&amp;ics2=180&amp;ics3=20&amp;csnumber=45476</vt:lpwstr>
      </vt:variant>
      <vt:variant>
        <vt:lpwstr/>
      </vt:variant>
      <vt:variant>
        <vt:i4>5832829</vt:i4>
      </vt:variant>
      <vt:variant>
        <vt:i4>183</vt:i4>
      </vt:variant>
      <vt:variant>
        <vt:i4>0</vt:i4>
      </vt:variant>
      <vt:variant>
        <vt:i4>5</vt:i4>
      </vt:variant>
      <vt:variant>
        <vt:lpwstr>http://www.iso.org/iso/home/store/catalogue_ics/catalogue_detail_ics.htm?ics1=75&amp;ics2=180&amp;ics3=20&amp;csnumber=36129</vt:lpwstr>
      </vt:variant>
      <vt:variant>
        <vt:lpwstr/>
      </vt:variant>
      <vt:variant>
        <vt:i4>5308540</vt:i4>
      </vt:variant>
      <vt:variant>
        <vt:i4>180</vt:i4>
      </vt:variant>
      <vt:variant>
        <vt:i4>0</vt:i4>
      </vt:variant>
      <vt:variant>
        <vt:i4>5</vt:i4>
      </vt:variant>
      <vt:variant>
        <vt:lpwstr>http://www.iso.org/iso/home/store/catalogue_ics/catalogue_detail_ics.htm?ics1=75&amp;ics2=180&amp;ics3=20&amp;csnumber=55305</vt:lpwstr>
      </vt:variant>
      <vt:variant>
        <vt:lpwstr/>
      </vt:variant>
      <vt:variant>
        <vt:i4>5374073</vt:i4>
      </vt:variant>
      <vt:variant>
        <vt:i4>177</vt:i4>
      </vt:variant>
      <vt:variant>
        <vt:i4>0</vt:i4>
      </vt:variant>
      <vt:variant>
        <vt:i4>5</vt:i4>
      </vt:variant>
      <vt:variant>
        <vt:lpwstr>http://www.iso.org/iso/home/store/catalogue_ics/catalogue_detail_ics.htm?ics1=75&amp;ics2=180&amp;ics3=20&amp;csnumber=41612</vt:lpwstr>
      </vt:variant>
      <vt:variant>
        <vt:lpwstr/>
      </vt:variant>
      <vt:variant>
        <vt:i4>5767295</vt:i4>
      </vt:variant>
      <vt:variant>
        <vt:i4>174</vt:i4>
      </vt:variant>
      <vt:variant>
        <vt:i4>0</vt:i4>
      </vt:variant>
      <vt:variant>
        <vt:i4>5</vt:i4>
      </vt:variant>
      <vt:variant>
        <vt:lpwstr>http://www.iso.org/iso/home/store/catalogue_ics/catalogue_detail_ics.htm?ics1=75&amp;ics2=180&amp;ics3=20&amp;csnumber=45638</vt:lpwstr>
      </vt:variant>
      <vt:variant>
        <vt:lpwstr/>
      </vt:variant>
      <vt:variant>
        <vt:i4>5374067</vt:i4>
      </vt:variant>
      <vt:variant>
        <vt:i4>171</vt:i4>
      </vt:variant>
      <vt:variant>
        <vt:i4>0</vt:i4>
      </vt:variant>
      <vt:variant>
        <vt:i4>5</vt:i4>
      </vt:variant>
      <vt:variant>
        <vt:lpwstr>http://www.iso.org/iso/home/store/catalogue_ics/catalogue_detail_ics.htm?ics1=75&amp;ics2=180&amp;ics3=20&amp;csnumber=59732</vt:lpwstr>
      </vt:variant>
      <vt:variant>
        <vt:lpwstr/>
      </vt:variant>
      <vt:variant>
        <vt:i4>5439614</vt:i4>
      </vt:variant>
      <vt:variant>
        <vt:i4>168</vt:i4>
      </vt:variant>
      <vt:variant>
        <vt:i4>0</vt:i4>
      </vt:variant>
      <vt:variant>
        <vt:i4>5</vt:i4>
      </vt:variant>
      <vt:variant>
        <vt:lpwstr>http://www.iso.org/iso/home/store/catalogue_ics/catalogue_detail_ics.htm?ics1=75&amp;ics2=180&amp;ics3=20&amp;csnumber=34436</vt:lpwstr>
      </vt:variant>
      <vt:variant>
        <vt:lpwstr/>
      </vt:variant>
      <vt:variant>
        <vt:i4>5701752</vt:i4>
      </vt:variant>
      <vt:variant>
        <vt:i4>165</vt:i4>
      </vt:variant>
      <vt:variant>
        <vt:i4>0</vt:i4>
      </vt:variant>
      <vt:variant>
        <vt:i4>5</vt:i4>
      </vt:variant>
      <vt:variant>
        <vt:lpwstr>http://www.iso.org/iso/home/store/catalogue_ics/catalogue_detail_ics.htm?ics1=75&amp;ics2=180&amp;ics3=10&amp;csnumber=18493</vt:lpwstr>
      </vt:variant>
      <vt:variant>
        <vt:lpwstr/>
      </vt:variant>
      <vt:variant>
        <vt:i4>5570679</vt:i4>
      </vt:variant>
      <vt:variant>
        <vt:i4>162</vt:i4>
      </vt:variant>
      <vt:variant>
        <vt:i4>0</vt:i4>
      </vt:variant>
      <vt:variant>
        <vt:i4>5</vt:i4>
      </vt:variant>
      <vt:variant>
        <vt:lpwstr>http://www.iso.org/iso/home/store/catalogue_ics/catalogue_detail_ics.htm?ics1=75&amp;ics2=180&amp;ics3=10&amp;csnumber=38067</vt:lpwstr>
      </vt:variant>
      <vt:variant>
        <vt:lpwstr/>
      </vt:variant>
      <vt:variant>
        <vt:i4>5243000</vt:i4>
      </vt:variant>
      <vt:variant>
        <vt:i4>159</vt:i4>
      </vt:variant>
      <vt:variant>
        <vt:i4>0</vt:i4>
      </vt:variant>
      <vt:variant>
        <vt:i4>5</vt:i4>
      </vt:variant>
      <vt:variant>
        <vt:lpwstr>http://www.iso.org/iso/home/store/catalogue_ics/catalogue_detail_ics.htm?ics1=75&amp;ics2=180&amp;ics3=10&amp;csnumber=55440</vt:lpwstr>
      </vt:variant>
      <vt:variant>
        <vt:lpwstr/>
      </vt:variant>
      <vt:variant>
        <vt:i4>5243007</vt:i4>
      </vt:variant>
      <vt:variant>
        <vt:i4>156</vt:i4>
      </vt:variant>
      <vt:variant>
        <vt:i4>0</vt:i4>
      </vt:variant>
      <vt:variant>
        <vt:i4>5</vt:i4>
      </vt:variant>
      <vt:variant>
        <vt:lpwstr>http://www.iso.org/iso/home/store/catalogue_ics/catalogue_detail_ics.htm?ics1=75&amp;ics2=180&amp;ics3=10&amp;csnumber=24221</vt:lpwstr>
      </vt:variant>
      <vt:variant>
        <vt:lpwstr/>
      </vt:variant>
      <vt:variant>
        <vt:i4>5439613</vt:i4>
      </vt:variant>
      <vt:variant>
        <vt:i4>153</vt:i4>
      </vt:variant>
      <vt:variant>
        <vt:i4>0</vt:i4>
      </vt:variant>
      <vt:variant>
        <vt:i4>5</vt:i4>
      </vt:variant>
      <vt:variant>
        <vt:lpwstr>http://www.iso.org/iso/home/store/catalogue_ics/catalogue_detail_ics.htm?ics1=75&amp;ics2=180&amp;ics3=10&amp;csnumber=44107</vt:lpwstr>
      </vt:variant>
      <vt:variant>
        <vt:lpwstr/>
      </vt:variant>
      <vt:variant>
        <vt:i4>65568</vt:i4>
      </vt:variant>
      <vt:variant>
        <vt:i4>150</vt:i4>
      </vt:variant>
      <vt:variant>
        <vt:i4>0</vt:i4>
      </vt:variant>
      <vt:variant>
        <vt:i4>5</vt:i4>
      </vt:variant>
      <vt:variant>
        <vt:lpwstr>http://www.iso.org/iso/home/store/catalogue_ics/catalogue_detail_ics.htm?ics1=75&amp;ics2=20&amp;ics3=&amp;csnumber=23137</vt:lpwstr>
      </vt:variant>
      <vt:variant>
        <vt:lpwstr/>
      </vt:variant>
      <vt:variant>
        <vt:i4>65568</vt:i4>
      </vt:variant>
      <vt:variant>
        <vt:i4>147</vt:i4>
      </vt:variant>
      <vt:variant>
        <vt:i4>0</vt:i4>
      </vt:variant>
      <vt:variant>
        <vt:i4>5</vt:i4>
      </vt:variant>
      <vt:variant>
        <vt:lpwstr>http://www.iso.org/iso/home/store/catalogue_ics/catalogue_detail_ics.htm?ics1=75&amp;ics2=20&amp;ics3=&amp;csnumber=23136</vt:lpwstr>
      </vt:variant>
      <vt:variant>
        <vt:lpwstr/>
      </vt:variant>
      <vt:variant>
        <vt:i4>65568</vt:i4>
      </vt:variant>
      <vt:variant>
        <vt:i4>144</vt:i4>
      </vt:variant>
      <vt:variant>
        <vt:i4>0</vt:i4>
      </vt:variant>
      <vt:variant>
        <vt:i4>5</vt:i4>
      </vt:variant>
      <vt:variant>
        <vt:lpwstr>http://www.iso.org/iso/home/store/catalogue_ics/catalogue_detail_ics.htm?ics1=75&amp;ics2=20&amp;ics3=&amp;csnumber=23135</vt:lpwstr>
      </vt:variant>
      <vt:variant>
        <vt:lpwstr/>
      </vt:variant>
      <vt:variant>
        <vt:i4>262190</vt:i4>
      </vt:variant>
      <vt:variant>
        <vt:i4>141</vt:i4>
      </vt:variant>
      <vt:variant>
        <vt:i4>0</vt:i4>
      </vt:variant>
      <vt:variant>
        <vt:i4>5</vt:i4>
      </vt:variant>
      <vt:variant>
        <vt:lpwstr>http://www.iso.org/iso/home/store/catalogue_ics/catalogue_detail_ics.htm?ics1=75&amp;ics2=20&amp;ics3=&amp;csnumber=51841</vt:lpwstr>
      </vt:variant>
      <vt:variant>
        <vt:lpwstr/>
      </vt:variant>
      <vt:variant>
        <vt:i4>262190</vt:i4>
      </vt:variant>
      <vt:variant>
        <vt:i4>138</vt:i4>
      </vt:variant>
      <vt:variant>
        <vt:i4>0</vt:i4>
      </vt:variant>
      <vt:variant>
        <vt:i4>5</vt:i4>
      </vt:variant>
      <vt:variant>
        <vt:lpwstr>http://www.iso.org/iso/home/store/catalogue_ics/catalogue_detail_ics.htm?ics1=75&amp;ics2=20&amp;ics3=&amp;csnumber=51840</vt:lpwstr>
      </vt:variant>
      <vt:variant>
        <vt:lpwstr/>
      </vt:variant>
      <vt:variant>
        <vt:i4>3866679</vt:i4>
      </vt:variant>
      <vt:variant>
        <vt:i4>135</vt:i4>
      </vt:variant>
      <vt:variant>
        <vt:i4>0</vt:i4>
      </vt:variant>
      <vt:variant>
        <vt:i4>5</vt:i4>
      </vt:variant>
      <vt:variant>
        <vt:lpwstr>http://www.en-standard.eu/iec-61936-1-2010-power-installations-exceeding-1-kv-a-c-part-1-common-rules/</vt:lpwstr>
      </vt:variant>
      <vt:variant>
        <vt:lpwstr/>
      </vt:variant>
      <vt:variant>
        <vt:i4>1179736</vt:i4>
      </vt:variant>
      <vt:variant>
        <vt:i4>132</vt:i4>
      </vt:variant>
      <vt:variant>
        <vt:i4>0</vt:i4>
      </vt:variant>
      <vt:variant>
        <vt:i4>5</vt:i4>
      </vt:variant>
      <vt:variant>
        <vt:lpwstr>http://www.en-standard.eu/iec-62305-1-2010-protection-against-lightning-part-1-general-principles-1/</vt:lpwstr>
      </vt:variant>
      <vt:variant>
        <vt:lpwstr/>
      </vt:variant>
      <vt:variant>
        <vt:i4>3014714</vt:i4>
      </vt:variant>
      <vt:variant>
        <vt:i4>129</vt:i4>
      </vt:variant>
      <vt:variant>
        <vt:i4>0</vt:i4>
      </vt:variant>
      <vt:variant>
        <vt:i4>5</vt:i4>
      </vt:variant>
      <vt:variant>
        <vt:lpwstr>http://www.en-standard.eu/iec-tr-60909-4-2000-short-circuit-currents-in-three-phase-a-c-systems-part-4-examples-for-the-calculation-of-short-circuit-currents/</vt:lpwstr>
      </vt:variant>
      <vt:variant>
        <vt:lpwstr/>
      </vt:variant>
      <vt:variant>
        <vt:i4>7536673</vt:i4>
      </vt:variant>
      <vt:variant>
        <vt:i4>126</vt:i4>
      </vt:variant>
      <vt:variant>
        <vt:i4>0</vt:i4>
      </vt:variant>
      <vt:variant>
        <vt:i4>5</vt:i4>
      </vt:variant>
      <vt:variant>
        <vt:lpwstr>http://www.en-standard.eu/iec-60909-3-2009-short-circuit-currents-in-three-phase-ac-systems-part-3-currents-during-two-separate-simultaneous-line-to-earth-short-circuits-and-partial-short-circuit-currents-flowing-through-earth/</vt:lpwstr>
      </vt:variant>
      <vt:variant>
        <vt:lpwstr/>
      </vt:variant>
      <vt:variant>
        <vt:i4>3735601</vt:i4>
      </vt:variant>
      <vt:variant>
        <vt:i4>123</vt:i4>
      </vt:variant>
      <vt:variant>
        <vt:i4>0</vt:i4>
      </vt:variant>
      <vt:variant>
        <vt:i4>5</vt:i4>
      </vt:variant>
      <vt:variant>
        <vt:lpwstr>http://www.en-standard.eu/iec-tr-60909-2-2008-short-circuit-currents-in-three-phase-a-c-systems-part-2-data-of-electrical-equipment-for-short-circuit-current-calculations/</vt:lpwstr>
      </vt:variant>
      <vt:variant>
        <vt:lpwstr/>
      </vt:variant>
      <vt:variant>
        <vt:i4>1900629</vt:i4>
      </vt:variant>
      <vt:variant>
        <vt:i4>120</vt:i4>
      </vt:variant>
      <vt:variant>
        <vt:i4>0</vt:i4>
      </vt:variant>
      <vt:variant>
        <vt:i4>5</vt:i4>
      </vt:variant>
      <vt:variant>
        <vt:lpwstr>http://www.en-standard.eu/iec-tr-60909-1-2002-short-circuit-currents-in-three-phase-a-c-systems-part-1-factors-for-the-calculation-of-short-circuit-currents-according-to-iec-60909-0-1/</vt:lpwstr>
      </vt:variant>
      <vt:variant>
        <vt:lpwstr/>
      </vt:variant>
      <vt:variant>
        <vt:i4>7929966</vt:i4>
      </vt:variant>
      <vt:variant>
        <vt:i4>117</vt:i4>
      </vt:variant>
      <vt:variant>
        <vt:i4>0</vt:i4>
      </vt:variant>
      <vt:variant>
        <vt:i4>5</vt:i4>
      </vt:variant>
      <vt:variant>
        <vt:lpwstr>http://www.en-standard.eu/iec-60909-0-2001-short-circuit-currents-in-three-phase-a-c-systems-part-0-calculation-of-currents-1/</vt:lpwstr>
      </vt:variant>
      <vt:variant>
        <vt:lpwstr/>
      </vt:variant>
      <vt:variant>
        <vt:i4>1376339</vt:i4>
      </vt:variant>
      <vt:variant>
        <vt:i4>114</vt:i4>
      </vt:variant>
      <vt:variant>
        <vt:i4>0</vt:i4>
      </vt:variant>
      <vt:variant>
        <vt:i4>5</vt:i4>
      </vt:variant>
      <vt:variant>
        <vt:lpwstr>http://www.en-standard.eu/iec-ts-60865-2-1994-short-circuit-currents-calculation-of-effects-part-2-examples-of-calculation-2/</vt:lpwstr>
      </vt:variant>
      <vt:variant>
        <vt:lpwstr/>
      </vt:variant>
      <vt:variant>
        <vt:i4>1114132</vt:i4>
      </vt:variant>
      <vt:variant>
        <vt:i4>111</vt:i4>
      </vt:variant>
      <vt:variant>
        <vt:i4>0</vt:i4>
      </vt:variant>
      <vt:variant>
        <vt:i4>5</vt:i4>
      </vt:variant>
      <vt:variant>
        <vt:lpwstr>http://www.en-standard.eu/iec-60865-1-2011-short-circuit-currents-calculation-of-effects-part-1-definitions-and-calculation-methods/</vt:lpwstr>
      </vt:variant>
      <vt:variant>
        <vt:lpwstr/>
      </vt:variant>
      <vt:variant>
        <vt:i4>6815846</vt:i4>
      </vt:variant>
      <vt:variant>
        <vt:i4>108</vt:i4>
      </vt:variant>
      <vt:variant>
        <vt:i4>0</vt:i4>
      </vt:variant>
      <vt:variant>
        <vt:i4>5</vt:i4>
      </vt:variant>
      <vt:variant>
        <vt:lpwstr>http://www.en-standard.eu/iec-60445-2010-basic-and-safety-principles-for-man-machine-interface-marking-and-identification-identification-of-equipment-terminals-conductor-terminations-and-conductors/</vt:lpwstr>
      </vt:variant>
      <vt:variant>
        <vt:lpwstr/>
      </vt:variant>
      <vt:variant>
        <vt:i4>6029321</vt:i4>
      </vt:variant>
      <vt:variant>
        <vt:i4>105</vt:i4>
      </vt:variant>
      <vt:variant>
        <vt:i4>0</vt:i4>
      </vt:variant>
      <vt:variant>
        <vt:i4>5</vt:i4>
      </vt:variant>
      <vt:variant>
        <vt:lpwstr>http://www.en-standard.eu/iec-60364-7-715-2011-low-voltage-electrical-installations-part-7-715-requirements-for-special-installations-or-locations-extra-low-voltage-lighting-installations/</vt:lpwstr>
      </vt:variant>
      <vt:variant>
        <vt:lpwstr/>
      </vt:variant>
      <vt:variant>
        <vt:i4>3735679</vt:i4>
      </vt:variant>
      <vt:variant>
        <vt:i4>102</vt:i4>
      </vt:variant>
      <vt:variant>
        <vt:i4>0</vt:i4>
      </vt:variant>
      <vt:variant>
        <vt:i4>5</vt:i4>
      </vt:variant>
      <vt:variant>
        <vt:lpwstr>http://www.en-standard.eu/iec-60364-7-753-2014-low-voltage-electrical-installations-part-7-753-requirements-for-special-installations-or-locations-heating-cables-and-embedded-heating-systems/</vt:lpwstr>
      </vt:variant>
      <vt:variant>
        <vt:lpwstr/>
      </vt:variant>
      <vt:variant>
        <vt:i4>327697</vt:i4>
      </vt:variant>
      <vt:variant>
        <vt:i4>99</vt:i4>
      </vt:variant>
      <vt:variant>
        <vt:i4>0</vt:i4>
      </vt:variant>
      <vt:variant>
        <vt:i4>5</vt:i4>
      </vt:variant>
      <vt:variant>
        <vt:lpwstr>http://www.en-standard.eu/iec-60364-7-706-2005-low-voltage-electrical-installations-part-7-706-requirements-for-special-installations-or-locations-conducting-locations-with-restricted-movement/</vt:lpwstr>
      </vt:variant>
      <vt:variant>
        <vt:lpwstr/>
      </vt:variant>
      <vt:variant>
        <vt:i4>3604589</vt:i4>
      </vt:variant>
      <vt:variant>
        <vt:i4>96</vt:i4>
      </vt:variant>
      <vt:variant>
        <vt:i4>0</vt:i4>
      </vt:variant>
      <vt:variant>
        <vt:i4>5</vt:i4>
      </vt:variant>
      <vt:variant>
        <vt:lpwstr>http://www.en-standard.eu/iec-60364-7-701-2006-low-voltage-electrical-installations-part-7-701-requirements-for-special-installations-or-locations-locations-containing-a-bath-or-shower-2/</vt:lpwstr>
      </vt:variant>
      <vt:variant>
        <vt:lpwstr/>
      </vt:variant>
      <vt:variant>
        <vt:i4>4784208</vt:i4>
      </vt:variant>
      <vt:variant>
        <vt:i4>93</vt:i4>
      </vt:variant>
      <vt:variant>
        <vt:i4>0</vt:i4>
      </vt:variant>
      <vt:variant>
        <vt:i4>5</vt:i4>
      </vt:variant>
      <vt:variant>
        <vt:lpwstr>http://www.en-standard.eu/iec-60364-4-44-2007-low-voltage-electrical-installations-part-4-44-protection-for-safety-protection-against-voltage-disturbances-and-electromagnetic-disturbances/</vt:lpwstr>
      </vt:variant>
      <vt:variant>
        <vt:lpwstr/>
      </vt:variant>
      <vt:variant>
        <vt:i4>6946930</vt:i4>
      </vt:variant>
      <vt:variant>
        <vt:i4>90</vt:i4>
      </vt:variant>
      <vt:variant>
        <vt:i4>0</vt:i4>
      </vt:variant>
      <vt:variant>
        <vt:i4>5</vt:i4>
      </vt:variant>
      <vt:variant>
        <vt:lpwstr>http://www.en-standard.eu/iec-60364-7-710-2002-electrical-installations-of-buildings-part-7-710-requirements-for-special-installations-or-locations-medical-locations/</vt:lpwstr>
      </vt:variant>
      <vt:variant>
        <vt:lpwstr/>
      </vt:variant>
      <vt:variant>
        <vt:i4>2490467</vt:i4>
      </vt:variant>
      <vt:variant>
        <vt:i4>87</vt:i4>
      </vt:variant>
      <vt:variant>
        <vt:i4>0</vt:i4>
      </vt:variant>
      <vt:variant>
        <vt:i4>5</vt:i4>
      </vt:variant>
      <vt:variant>
        <vt:lpwstr>http://www.en-standard.eu/iec-60364-7-704-2005-low-voltage-electrical-installations-part-7-704-requirements-for-special-installations-or-locations-construction-and-demolition-site-installations/</vt:lpwstr>
      </vt:variant>
      <vt:variant>
        <vt:lpwstr/>
      </vt:variant>
      <vt:variant>
        <vt:i4>7602303</vt:i4>
      </vt:variant>
      <vt:variant>
        <vt:i4>84</vt:i4>
      </vt:variant>
      <vt:variant>
        <vt:i4>0</vt:i4>
      </vt:variant>
      <vt:variant>
        <vt:i4>5</vt:i4>
      </vt:variant>
      <vt:variant>
        <vt:lpwstr>http://www.en-standard.eu/iec-60364-7-714-2011-low-voltage-electrical-installations-part-7-714-requirements-for-special-installations-or-locations-external-lighting-installations/</vt:lpwstr>
      </vt:variant>
      <vt:variant>
        <vt:lpwstr/>
      </vt:variant>
      <vt:variant>
        <vt:i4>589917</vt:i4>
      </vt:variant>
      <vt:variant>
        <vt:i4>81</vt:i4>
      </vt:variant>
      <vt:variant>
        <vt:i4>0</vt:i4>
      </vt:variant>
      <vt:variant>
        <vt:i4>5</vt:i4>
      </vt:variant>
      <vt:variant>
        <vt:lpwstr>http://www.en-standard.eu/iec-60364-7-712-2002-electrical-installations-of-buildings-part-7-712-requirements-for-special-installations-or-locations-solar-photovoltaic-pv-power-supply-systems-2/</vt:lpwstr>
      </vt:variant>
      <vt:variant>
        <vt:lpwstr/>
      </vt:variant>
      <vt:variant>
        <vt:i4>3276862</vt:i4>
      </vt:variant>
      <vt:variant>
        <vt:i4>78</vt:i4>
      </vt:variant>
      <vt:variant>
        <vt:i4>0</vt:i4>
      </vt:variant>
      <vt:variant>
        <vt:i4>5</vt:i4>
      </vt:variant>
      <vt:variant>
        <vt:lpwstr>http://www.en-standard.eu/iec-60364-7-703-2004-electrical-installations-of-buildings-part-7-703-requirements-for-special-installations-or-locations-rooms-and-cabins-containing-sauna-heaters/</vt:lpwstr>
      </vt:variant>
      <vt:variant>
        <vt:lpwstr/>
      </vt:variant>
      <vt:variant>
        <vt:i4>5570635</vt:i4>
      </vt:variant>
      <vt:variant>
        <vt:i4>75</vt:i4>
      </vt:variant>
      <vt:variant>
        <vt:i4>0</vt:i4>
      </vt:variant>
      <vt:variant>
        <vt:i4>5</vt:i4>
      </vt:variant>
      <vt:variant>
        <vt:lpwstr>http://www.en-standard.eu/iec-60364-7-702-2010-low-voltage-electrical-installations-part-7-702-requirements-for-special-installations-or-locations-swimming-pools-and-fountains/</vt:lpwstr>
      </vt:variant>
      <vt:variant>
        <vt:lpwstr/>
      </vt:variant>
      <vt:variant>
        <vt:i4>5570582</vt:i4>
      </vt:variant>
      <vt:variant>
        <vt:i4>72</vt:i4>
      </vt:variant>
      <vt:variant>
        <vt:i4>0</vt:i4>
      </vt:variant>
      <vt:variant>
        <vt:i4>5</vt:i4>
      </vt:variant>
      <vt:variant>
        <vt:lpwstr>http://www.en-standard.eu/iec-60364-7-729-2007-low-voltage-electrical-installations-part-7-729-requirements-for-special-installations-or-locations-operating-or-maintenance-gangways/</vt:lpwstr>
      </vt:variant>
      <vt:variant>
        <vt:lpwstr/>
      </vt:variant>
      <vt:variant>
        <vt:i4>3145774</vt:i4>
      </vt:variant>
      <vt:variant>
        <vt:i4>69</vt:i4>
      </vt:variant>
      <vt:variant>
        <vt:i4>0</vt:i4>
      </vt:variant>
      <vt:variant>
        <vt:i4>5</vt:i4>
      </vt:variant>
      <vt:variant>
        <vt:lpwstr>http://www.en-standard.eu/iec-60364-7-718-2011-low-voltage-electrical-installations-part-7-718-requirements-for-special-installations-or-locations-communal-facilities-and-workplaces/</vt:lpwstr>
      </vt:variant>
      <vt:variant>
        <vt:lpwstr/>
      </vt:variant>
      <vt:variant>
        <vt:i4>7864364</vt:i4>
      </vt:variant>
      <vt:variant>
        <vt:i4>66</vt:i4>
      </vt:variant>
      <vt:variant>
        <vt:i4>0</vt:i4>
      </vt:variant>
      <vt:variant>
        <vt:i4>5</vt:i4>
      </vt:variant>
      <vt:variant>
        <vt:lpwstr>http://www.en-standard.eu/iec-60364-7-705-2006-low-voltage-electrical-installations-part-7-705-requirements-for-special-installations-or-locations-agricultural-and-horticultural-premises/</vt:lpwstr>
      </vt:variant>
      <vt:variant>
        <vt:lpwstr/>
      </vt:variant>
      <vt:variant>
        <vt:i4>589899</vt:i4>
      </vt:variant>
      <vt:variant>
        <vt:i4>63</vt:i4>
      </vt:variant>
      <vt:variant>
        <vt:i4>0</vt:i4>
      </vt:variant>
      <vt:variant>
        <vt:i4>5</vt:i4>
      </vt:variant>
      <vt:variant>
        <vt:lpwstr>http://www.en-standard.eu/iec-60364-7-717-2009-low-voltage-electrical-installations-part-7-717-requirements-for-special-installations-or-locations-mobile-or-transportable-units/</vt:lpwstr>
      </vt:variant>
      <vt:variant>
        <vt:lpwstr/>
      </vt:variant>
      <vt:variant>
        <vt:i4>524375</vt:i4>
      </vt:variant>
      <vt:variant>
        <vt:i4>60</vt:i4>
      </vt:variant>
      <vt:variant>
        <vt:i4>0</vt:i4>
      </vt:variant>
      <vt:variant>
        <vt:i4>5</vt:i4>
      </vt:variant>
      <vt:variant>
        <vt:lpwstr>http://www.en-standard.eu/iec-60364-5-55-2011-electrical-installations-of-buildings-part-5-55-selection-and-erection-of-electrical-equipment-other-equipment/</vt:lpwstr>
      </vt:variant>
      <vt:variant>
        <vt:lpwstr/>
      </vt:variant>
      <vt:variant>
        <vt:i4>4653081</vt:i4>
      </vt:variant>
      <vt:variant>
        <vt:i4>57</vt:i4>
      </vt:variant>
      <vt:variant>
        <vt:i4>0</vt:i4>
      </vt:variant>
      <vt:variant>
        <vt:i4>5</vt:i4>
      </vt:variant>
      <vt:variant>
        <vt:lpwstr>http://www.en-standard.eu/iec-60364-5-54-2011-low-voltage-electrical-installations-part-5-54-selection-and-erection-of-electrical-equipment-earthing-arrangements-and-protective-conductors/</vt:lpwstr>
      </vt:variant>
      <vt:variant>
        <vt:lpwstr/>
      </vt:variant>
      <vt:variant>
        <vt:i4>7536683</vt:i4>
      </vt:variant>
      <vt:variant>
        <vt:i4>54</vt:i4>
      </vt:variant>
      <vt:variant>
        <vt:i4>0</vt:i4>
      </vt:variant>
      <vt:variant>
        <vt:i4>5</vt:i4>
      </vt:variant>
      <vt:variant>
        <vt:lpwstr>http://www.en-standard.eu/iec-60364-5-52-2009-low-voltage-electrical-installations-part-5-52-selection-and-erection-of-electrical-equipment-wiring-systems/</vt:lpwstr>
      </vt:variant>
      <vt:variant>
        <vt:lpwstr/>
      </vt:variant>
      <vt:variant>
        <vt:i4>6094914</vt:i4>
      </vt:variant>
      <vt:variant>
        <vt:i4>51</vt:i4>
      </vt:variant>
      <vt:variant>
        <vt:i4>0</vt:i4>
      </vt:variant>
      <vt:variant>
        <vt:i4>5</vt:i4>
      </vt:variant>
      <vt:variant>
        <vt:lpwstr>http://www.en-standard.eu/iec-60364-5-56-2009-low-voltage-electrical-installations-part-5-56-selection-and-erection-of-electrical-equipment-safety-services/</vt:lpwstr>
      </vt:variant>
      <vt:variant>
        <vt:lpwstr/>
      </vt:variant>
      <vt:variant>
        <vt:i4>655424</vt:i4>
      </vt:variant>
      <vt:variant>
        <vt:i4>48</vt:i4>
      </vt:variant>
      <vt:variant>
        <vt:i4>0</vt:i4>
      </vt:variant>
      <vt:variant>
        <vt:i4>5</vt:i4>
      </vt:variant>
      <vt:variant>
        <vt:lpwstr>http://www.en-standard.eu/iec-60364-5-53-2001-electrical-installations-of-buildings-part-5-53-selection-and-erection-of-electrical-equipment-isolation-switching-and-control/</vt:lpwstr>
      </vt:variant>
      <vt:variant>
        <vt:lpwstr/>
      </vt:variant>
      <vt:variant>
        <vt:i4>2818151</vt:i4>
      </vt:variant>
      <vt:variant>
        <vt:i4>45</vt:i4>
      </vt:variant>
      <vt:variant>
        <vt:i4>0</vt:i4>
      </vt:variant>
      <vt:variant>
        <vt:i4>5</vt:i4>
      </vt:variant>
      <vt:variant>
        <vt:lpwstr>http://www.en-standard.eu/iec-60364-4-42-2010-low-voltage-electrical-installations-part-4-42-protection-for-safety-protection-against-thermal-effects/</vt:lpwstr>
      </vt:variant>
      <vt:variant>
        <vt:lpwstr/>
      </vt:variant>
      <vt:variant>
        <vt:i4>5701696</vt:i4>
      </vt:variant>
      <vt:variant>
        <vt:i4>42</vt:i4>
      </vt:variant>
      <vt:variant>
        <vt:i4>0</vt:i4>
      </vt:variant>
      <vt:variant>
        <vt:i4>5</vt:i4>
      </vt:variant>
      <vt:variant>
        <vt:lpwstr>http://www.en-standard.eu/iec-60364-5-51-2005-electrical-installations-of-buildings-part-5-51-selection-and-erection-of-electrical-equipment-common-rules-1/</vt:lpwstr>
      </vt:variant>
      <vt:variant>
        <vt:lpwstr/>
      </vt:variant>
      <vt:variant>
        <vt:i4>5046362</vt:i4>
      </vt:variant>
      <vt:variant>
        <vt:i4>39</vt:i4>
      </vt:variant>
      <vt:variant>
        <vt:i4>0</vt:i4>
      </vt:variant>
      <vt:variant>
        <vt:i4>5</vt:i4>
      </vt:variant>
      <vt:variant>
        <vt:lpwstr>http://www.en-standard.eu/iec-60364-4-41-2005-low-voltage-electrical-installations-part-4-41-protection-for-safety-protection-against-electric-shock/</vt:lpwstr>
      </vt:variant>
      <vt:variant>
        <vt:lpwstr/>
      </vt:variant>
      <vt:variant>
        <vt:i4>6684774</vt:i4>
      </vt:variant>
      <vt:variant>
        <vt:i4>36</vt:i4>
      </vt:variant>
      <vt:variant>
        <vt:i4>0</vt:i4>
      </vt:variant>
      <vt:variant>
        <vt:i4>5</vt:i4>
      </vt:variant>
      <vt:variant>
        <vt:lpwstr>http://www.en-standard.eu/iec-60364-4-43-2008-low-voltage-electrical-installations-part-4-43-protection-for-safety-protection-against-overcurrent/</vt:lpwstr>
      </vt:variant>
      <vt:variant>
        <vt:lpwstr/>
      </vt:variant>
      <vt:variant>
        <vt:i4>1966170</vt:i4>
      </vt:variant>
      <vt:variant>
        <vt:i4>33</vt:i4>
      </vt:variant>
      <vt:variant>
        <vt:i4>0</vt:i4>
      </vt:variant>
      <vt:variant>
        <vt:i4>5</vt:i4>
      </vt:variant>
      <vt:variant>
        <vt:lpwstr>http://www.en-standard.eu/iec-60364-1-2005-low-voltage-electrical-installations-part-1-fundamental-principles-assessment-of-general-characteristics-definitions/</vt:lpwstr>
      </vt:variant>
      <vt:variant>
        <vt:lpwstr/>
      </vt:variant>
      <vt:variant>
        <vt:i4>2883693</vt:i4>
      </vt:variant>
      <vt:variant>
        <vt:i4>30</vt:i4>
      </vt:variant>
      <vt:variant>
        <vt:i4>0</vt:i4>
      </vt:variant>
      <vt:variant>
        <vt:i4>5</vt:i4>
      </vt:variant>
      <vt:variant>
        <vt:lpwstr>http://www.en-standard.eu/iec-60364-6-2006-low-voltage-electrical-installations-part-6-verification-1/</vt:lpwstr>
      </vt:variant>
      <vt:variant>
        <vt:lpwstr/>
      </vt:variant>
      <vt:variant>
        <vt:i4>5242885</vt:i4>
      </vt:variant>
      <vt:variant>
        <vt:i4>27</vt:i4>
      </vt:variant>
      <vt:variant>
        <vt:i4>0</vt:i4>
      </vt:variant>
      <vt:variant>
        <vt:i4>5</vt:i4>
      </vt:variant>
      <vt:variant>
        <vt:lpwstr>http://www.en-standard.eu/iec-60073-2002-basic-and-safety-principles-for-man-machine-interface-marking-and-identification-coding-principles-for-indicators-and-actuators/</vt:lpwstr>
      </vt:variant>
      <vt:variant>
        <vt:lpwstr/>
      </vt:variant>
      <vt:variant>
        <vt:i4>8126507</vt:i4>
      </vt:variant>
      <vt:variant>
        <vt:i4>24</vt:i4>
      </vt:variant>
      <vt:variant>
        <vt:i4>0</vt:i4>
      </vt:variant>
      <vt:variant>
        <vt:i4>5</vt:i4>
      </vt:variant>
      <vt:variant>
        <vt:lpwstr>http://www.en-standard.eu/csn-en-50522-earthing-of-power-installations-exceeding-1-kv-a-c/</vt:lpwstr>
      </vt:variant>
      <vt:variant>
        <vt:lpwstr/>
      </vt:variant>
      <vt:variant>
        <vt:i4>16</vt:i4>
      </vt:variant>
      <vt:variant>
        <vt:i4>21</vt:i4>
      </vt:variant>
      <vt:variant>
        <vt:i4>0</vt:i4>
      </vt:variant>
      <vt:variant>
        <vt:i4>5</vt:i4>
      </vt:variant>
      <vt:variant>
        <vt:lpwstr>http://www.en-standard.eu/csn-en-13201-1-4-road-lighting/</vt:lpwstr>
      </vt:variant>
      <vt:variant>
        <vt:lpwstr/>
      </vt:variant>
      <vt:variant>
        <vt:i4>5308500</vt:i4>
      </vt:variant>
      <vt:variant>
        <vt:i4>18</vt:i4>
      </vt:variant>
      <vt:variant>
        <vt:i4>0</vt:i4>
      </vt:variant>
      <vt:variant>
        <vt:i4>5</vt:i4>
      </vt:variant>
      <vt:variant>
        <vt:lpwstr>http://www.en-standard.eu/din-en-12665-light-and-lighting-basic-terms-and-criteria-for-specifying-lighting-requirements/</vt:lpwstr>
      </vt:variant>
      <vt:variant>
        <vt:lpwstr/>
      </vt:variant>
      <vt:variant>
        <vt:i4>8257644</vt:i4>
      </vt:variant>
      <vt:variant>
        <vt:i4>15</vt:i4>
      </vt:variant>
      <vt:variant>
        <vt:i4>0</vt:i4>
      </vt:variant>
      <vt:variant>
        <vt:i4>5</vt:i4>
      </vt:variant>
      <vt:variant>
        <vt:lpwstr>http://www.en-standard.eu/din-en-12464-1-light-and-lighting-lighting-of-work-places-part-1-indoor-work-places/</vt:lpwstr>
      </vt:variant>
      <vt:variant>
        <vt:lpwstr/>
      </vt:variant>
      <vt:variant>
        <vt:i4>3407977</vt:i4>
      </vt:variant>
      <vt:variant>
        <vt:i4>12</vt:i4>
      </vt:variant>
      <vt:variant>
        <vt:i4>0</vt:i4>
      </vt:variant>
      <vt:variant>
        <vt:i4>5</vt:i4>
      </vt:variant>
      <vt:variant>
        <vt:lpwstr>http://www.en-standard.eu/din-en-1838-lighting-applications-emergency-lighting/</vt:lpwstr>
      </vt:variant>
      <vt:variant>
        <vt:lpwstr/>
      </vt:variant>
      <vt:variant>
        <vt:i4>1572919</vt:i4>
      </vt:variant>
      <vt:variant>
        <vt:i4>8</vt:i4>
      </vt:variant>
      <vt:variant>
        <vt:i4>0</vt:i4>
      </vt:variant>
      <vt:variant>
        <vt:i4>5</vt:i4>
      </vt:variant>
      <vt:variant>
        <vt:lpwstr/>
      </vt:variant>
      <vt:variant>
        <vt:lpwstr>_Toc293412701</vt:lpwstr>
      </vt:variant>
      <vt:variant>
        <vt:i4>1572919</vt:i4>
      </vt:variant>
      <vt:variant>
        <vt:i4>5</vt:i4>
      </vt:variant>
      <vt:variant>
        <vt:i4>0</vt:i4>
      </vt:variant>
      <vt:variant>
        <vt:i4>5</vt:i4>
      </vt:variant>
      <vt:variant>
        <vt:lpwstr/>
      </vt:variant>
      <vt:variant>
        <vt:lpwstr>_Toc293412700</vt:lpwstr>
      </vt:variant>
      <vt:variant>
        <vt:i4>1114166</vt:i4>
      </vt:variant>
      <vt:variant>
        <vt:i4>2</vt:i4>
      </vt:variant>
      <vt:variant>
        <vt:i4>0</vt:i4>
      </vt:variant>
      <vt:variant>
        <vt:i4>5</vt:i4>
      </vt:variant>
      <vt:variant>
        <vt:lpwstr/>
      </vt:variant>
      <vt:variant>
        <vt:lpwstr>_Toc293412699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2022-03-08T06:08:00Z</dcterms:created>
  <dcterms:modified xsi:type="dcterms:W3CDTF">2022-03-12T21:42:00Z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0x0101005B796C9C5B9BEA4B9CCDE73BC36C9B47</vt:lpwstr>
  </property>
</Properties>
</file>