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FF00" w14:textId="77777777" w:rsidR="008F0C4D" w:rsidRDefault="008F0C4D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7041411"/>
    </w:p>
    <w:p w14:paraId="2C73F6B8" w14:textId="2545CB6E" w:rsidR="008965D2" w:rsidRPr="00D6027E" w:rsidRDefault="00B25034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atklāt</w:t>
      </w:r>
      <w:r w:rsidR="008965D2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5D2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konkursu 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="00EA6A9C" w:rsidRPr="00EA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Cauruļu un veidgabalu iegāde pārvades gāzesvada Valdaja-Pleskava-Rīga 2.15 km posma pārbūvei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", (Iepirkuma ID Nr. </w:t>
      </w:r>
      <w:r w:rsidR="004B7AA9" w:rsidRPr="004B7A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CONEXUS BALTIC GRID 202</w:t>
      </w:r>
      <w:r w:rsidR="00EA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B7AA9" w:rsidRPr="004B7A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EA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0A4DBF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turpmāk </w:t>
      </w:r>
      <w:r w:rsidR="00554D33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0A4DBF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Konkurss</w:t>
      </w:r>
      <w:r w:rsidR="00554D33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CDAD997" w14:textId="42DA1C4B" w:rsidR="00554D33" w:rsidRPr="00D6027E" w:rsidRDefault="00554D33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EE6F2E" w14:textId="435A94AE" w:rsidR="00FD137F" w:rsidRPr="00D6027E" w:rsidRDefault="00554D33" w:rsidP="00FD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7E">
        <w:rPr>
          <w:rFonts w:ascii="Times New Roman" w:hAnsi="Times New Roman" w:cs="Times New Roman"/>
          <w:sz w:val="24"/>
          <w:szCs w:val="24"/>
        </w:rPr>
        <w:t>Akciju sabiedrības “Conexus Baltic Grid”, reģistrācijas Nr. 40203041605, (turpmāk – Pasūtītājs) Konkursa</w:t>
      </w:r>
      <w:r w:rsidR="008965D2" w:rsidRPr="00D6027E">
        <w:rPr>
          <w:rFonts w:ascii="Times New Roman" w:hAnsi="Times New Roman" w:cs="Times New Roman"/>
          <w:sz w:val="24"/>
          <w:szCs w:val="24"/>
        </w:rPr>
        <w:t xml:space="preserve"> komisija</w:t>
      </w:r>
      <w:r w:rsidR="00C2221A" w:rsidRPr="00D6027E">
        <w:rPr>
          <w:rFonts w:ascii="Times New Roman" w:hAnsi="Times New Roman" w:cs="Times New Roman"/>
          <w:sz w:val="24"/>
          <w:szCs w:val="24"/>
        </w:rPr>
        <w:t xml:space="preserve"> (turpmāk – Komisija)</w:t>
      </w:r>
      <w:r w:rsidR="008965D2" w:rsidRPr="00D6027E">
        <w:rPr>
          <w:rFonts w:ascii="Times New Roman" w:hAnsi="Times New Roman" w:cs="Times New Roman"/>
          <w:sz w:val="24"/>
          <w:szCs w:val="24"/>
        </w:rPr>
        <w:t xml:space="preserve"> ir saņēmusi ieinteresētā piegādātāja jautājumus un sniedz šādas </w:t>
      </w:r>
      <w:r w:rsidR="00B25034" w:rsidRPr="00D6027E">
        <w:rPr>
          <w:rFonts w:ascii="Times New Roman" w:hAnsi="Times New Roman" w:cs="Times New Roman"/>
          <w:sz w:val="24"/>
          <w:szCs w:val="24"/>
        </w:rPr>
        <w:t xml:space="preserve">atbildes uz </w:t>
      </w:r>
      <w:r w:rsidR="008965D2" w:rsidRPr="00D6027E">
        <w:rPr>
          <w:rFonts w:ascii="Times New Roman" w:hAnsi="Times New Roman" w:cs="Times New Roman"/>
          <w:sz w:val="24"/>
          <w:szCs w:val="24"/>
        </w:rPr>
        <w:t>tiem</w:t>
      </w:r>
      <w:r w:rsidR="000A4DBF" w:rsidRPr="00D6027E">
        <w:rPr>
          <w:rFonts w:ascii="Times New Roman" w:hAnsi="Times New Roman" w:cs="Times New Roman"/>
          <w:sz w:val="24"/>
          <w:szCs w:val="24"/>
        </w:rPr>
        <w:t xml:space="preserve"> (citējot jautājumus)</w:t>
      </w:r>
      <w:r w:rsidR="008965D2" w:rsidRPr="00D6027E">
        <w:rPr>
          <w:rFonts w:ascii="Times New Roman" w:hAnsi="Times New Roman" w:cs="Times New Roman"/>
          <w:sz w:val="24"/>
          <w:szCs w:val="24"/>
        </w:rPr>
        <w:t>:</w:t>
      </w:r>
      <w:r w:rsidR="00B25034" w:rsidRPr="00D6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A19BF" w14:textId="77777777" w:rsidR="00FD137F" w:rsidRPr="00D6027E" w:rsidRDefault="00FD137F" w:rsidP="00FD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6"/>
        <w:gridCol w:w="3697"/>
        <w:gridCol w:w="5812"/>
      </w:tblGrid>
      <w:tr w:rsidR="00C2221A" w:rsidRPr="00D6027E" w14:paraId="7D589F91" w14:textId="77777777" w:rsidTr="00A21080">
        <w:trPr>
          <w:tblHeader/>
        </w:trPr>
        <w:tc>
          <w:tcPr>
            <w:tcW w:w="556" w:type="dxa"/>
            <w:shd w:val="clear" w:color="auto" w:fill="D9D9D9" w:themeFill="background1" w:themeFillShade="D9"/>
          </w:tcPr>
          <w:bookmarkEnd w:id="0"/>
          <w:p w14:paraId="5A7D5419" w14:textId="77777777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BB91F4E" w14:textId="77777777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  <w:p w14:paraId="605E6578" w14:textId="0B95FEEB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20679D5D" w14:textId="63B4E8D8" w:rsidR="00C2221A" w:rsidRPr="00D6027E" w:rsidRDefault="00C2221A" w:rsidP="00C222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JAUTĀJUMI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20CBA6C" w14:textId="12E2C376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ATBILDES</w:t>
            </w:r>
          </w:p>
        </w:tc>
      </w:tr>
      <w:tr w:rsidR="00A21080" w:rsidRPr="00AE3F74" w14:paraId="35D29077" w14:textId="77777777" w:rsidTr="00A21080">
        <w:tc>
          <w:tcPr>
            <w:tcW w:w="556" w:type="dxa"/>
          </w:tcPr>
          <w:p w14:paraId="4448F626" w14:textId="0A8E3BAF" w:rsidR="00A21080" w:rsidRPr="00A21080" w:rsidRDefault="00A21080" w:rsidP="00A2108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97" w:type="dxa"/>
          </w:tcPr>
          <w:p w14:paraId="3E17DD48" w14:textId="0DFE4305" w:rsidR="00A21080" w:rsidRPr="00A21080" w:rsidRDefault="00A21080" w:rsidP="00A21080">
            <w:pPr>
              <w:pStyle w:val="Comment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… к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участию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тендере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могут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быть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допущены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российские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производители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отводов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не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имеющие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EN?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Или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соответствующего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сертификата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обязательным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условием</w:t>
            </w:r>
            <w:proofErr w:type="spellEnd"/>
            <w:r w:rsidRPr="00A21080">
              <w:rPr>
                <w:rFonts w:ascii="Times New Roman" w:eastAsia="CIDFont+F4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14:paraId="6E5DDBD3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Iepirkuma priekšmeta II. daļas “Veidgabalu piegāde” tehniskajā specifikācijā ir noteikts, ka veidgabaliem jāatbilst, tostarp, šādiem standartiem:</w:t>
            </w:r>
          </w:p>
          <w:p w14:paraId="21C712A8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- LVS EN 14870-1 DN 700 IB 415 - PSL-2;</w:t>
            </w:r>
          </w:p>
          <w:p w14:paraId="6D238B2C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- OГ 3° 720(11)-5,6-0,6-5DN, ТУ 102-488-95.</w:t>
            </w:r>
          </w:p>
          <w:p w14:paraId="079F1684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Šī tehniskās specifikācijas prasība nozīmē, ka</w:t>
            </w:r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precēm jāatbilst vismaz vienam no minētajiem standartiem.</w:t>
            </w:r>
          </w:p>
          <w:p w14:paraId="7D2F7F6B" w14:textId="77777777" w:rsidR="00A21080" w:rsidRPr="00A21080" w:rsidRDefault="00A21080" w:rsidP="00A21080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Par preču atbilstību citiem standartiem, tai skaitā citiem Krievijas ražotāju tehniskajiem nosacījumiem (ТУ), lūdzu, sk. atbildes uz jautājumiem Nr. 1, 2. </w:t>
            </w:r>
            <w:r w:rsidRPr="00A210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Papildus tam, informējam, ka Krievijas ražotāju</w:t>
            </w:r>
            <w:r w:rsidRPr="00A21080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080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ekvivalentu</w:t>
            </w:r>
            <w:proofErr w:type="spellEnd"/>
            <w:r w:rsidRPr="00A210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preču piedāvāšana ir pieļaujama, ja izgatavotājs ir iekļauts 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Atklātās akciju sabiedrības “Gazprom” "CAURUĻU IZSTRĀDĀJUMU REĢISTRĀ" vismaz uz 06.01.2021., un tehniskajiem nosacījumiem ir statuss "Aktīvs".</w:t>
            </w:r>
          </w:p>
          <w:p w14:paraId="2238384A" w14:textId="77777777" w:rsidR="00A21080" w:rsidRPr="00A21080" w:rsidRDefault="00A21080" w:rsidP="00A21080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Ja neesam pareizi izpratuši jautājumu, un sniegtā atbilde nav atbilstoša un pilnīga, lūdzu, precizējiet savu jautājumu.</w:t>
            </w:r>
          </w:p>
          <w:p w14:paraId="24815AB7" w14:textId="77777777" w:rsidR="00A21080" w:rsidRPr="00A21080" w:rsidRDefault="00A21080" w:rsidP="00A21080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</w:p>
          <w:p w14:paraId="1181D4CF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спецификаци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 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«Veidgabalu piegāde»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определено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соответствовать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CDB0C3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- LVS EN 14870-1 DN 700 IB 415 - PSL-2;</w:t>
            </w:r>
          </w:p>
          <w:p w14:paraId="3A02FF15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- OГ 3° 720(11)-5,6-0,6-5DN, ТУ 102-488-95.</w:t>
            </w:r>
          </w:p>
          <w:p w14:paraId="2000A518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требование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спецификаци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соответствовать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крайней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A42BD" w14:textId="77777777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№ 1, 2.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сообщаем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эквивалентного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российски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в «РЕЕСТР ТРУБНОЙ ПРОДУКЦИИ» ПАО</w:t>
            </w:r>
            <w:r w:rsidRPr="00A21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01.06.2021., и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490E5F4" w14:textId="116F2F45" w:rsidR="00A21080" w:rsidRPr="00A21080" w:rsidRDefault="00A21080" w:rsidP="00A2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поняли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предоставленный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уточните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A21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557545" w14:textId="77777777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AB11D" w14:textId="420826B2" w:rsidR="00BA6379" w:rsidRPr="00D6027E" w:rsidRDefault="00D71C9D" w:rsidP="00190F23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27E">
        <w:rPr>
          <w:rFonts w:ascii="Times New Roman" w:hAnsi="Times New Roman" w:cs="Times New Roman"/>
          <w:sz w:val="24"/>
          <w:szCs w:val="24"/>
        </w:rPr>
        <w:t xml:space="preserve">Iepirkuma komisijas priekšsēdētājs </w:t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  <w:t xml:space="preserve">     A. Tereševs</w:t>
      </w:r>
    </w:p>
    <w:sectPr w:rsidR="00BA6379" w:rsidRPr="00D6027E" w:rsidSect="005265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8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1DF"/>
    <w:multiLevelType w:val="hybridMultilevel"/>
    <w:tmpl w:val="B058CF30"/>
    <w:lvl w:ilvl="0" w:tplc="F26A6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0DF4"/>
    <w:multiLevelType w:val="hybridMultilevel"/>
    <w:tmpl w:val="51BAE0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173"/>
    <w:multiLevelType w:val="hybridMultilevel"/>
    <w:tmpl w:val="9FE6B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7347"/>
    <w:multiLevelType w:val="hybridMultilevel"/>
    <w:tmpl w:val="9E5EE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55F88"/>
    <w:multiLevelType w:val="hybridMultilevel"/>
    <w:tmpl w:val="471666B6"/>
    <w:lvl w:ilvl="0" w:tplc="DDC454B6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94"/>
    <w:rsid w:val="000428E9"/>
    <w:rsid w:val="000A4DBF"/>
    <w:rsid w:val="00172B74"/>
    <w:rsid w:val="001852A5"/>
    <w:rsid w:val="00190F23"/>
    <w:rsid w:val="001F4D07"/>
    <w:rsid w:val="002251CF"/>
    <w:rsid w:val="002670D2"/>
    <w:rsid w:val="002A1F31"/>
    <w:rsid w:val="002A647F"/>
    <w:rsid w:val="002D3B63"/>
    <w:rsid w:val="00317A2E"/>
    <w:rsid w:val="00344389"/>
    <w:rsid w:val="00366EFB"/>
    <w:rsid w:val="00370F53"/>
    <w:rsid w:val="003806E2"/>
    <w:rsid w:val="0038515D"/>
    <w:rsid w:val="0038580E"/>
    <w:rsid w:val="003B1A8B"/>
    <w:rsid w:val="00415131"/>
    <w:rsid w:val="004310C3"/>
    <w:rsid w:val="00465386"/>
    <w:rsid w:val="00492B4D"/>
    <w:rsid w:val="004A3D0F"/>
    <w:rsid w:val="004B7AA9"/>
    <w:rsid w:val="004F6448"/>
    <w:rsid w:val="00503A41"/>
    <w:rsid w:val="00504DC1"/>
    <w:rsid w:val="005112BA"/>
    <w:rsid w:val="00526536"/>
    <w:rsid w:val="00554D33"/>
    <w:rsid w:val="00577E1A"/>
    <w:rsid w:val="005A2679"/>
    <w:rsid w:val="005A3506"/>
    <w:rsid w:val="005B3132"/>
    <w:rsid w:val="005F3AB5"/>
    <w:rsid w:val="006166F1"/>
    <w:rsid w:val="00652B4C"/>
    <w:rsid w:val="006C0060"/>
    <w:rsid w:val="006D3294"/>
    <w:rsid w:val="00752EA3"/>
    <w:rsid w:val="00753354"/>
    <w:rsid w:val="0075338B"/>
    <w:rsid w:val="007D7A95"/>
    <w:rsid w:val="008965D2"/>
    <w:rsid w:val="008C2D29"/>
    <w:rsid w:val="008D1F25"/>
    <w:rsid w:val="008E7EE8"/>
    <w:rsid w:val="008F0C4D"/>
    <w:rsid w:val="00931D60"/>
    <w:rsid w:val="00942254"/>
    <w:rsid w:val="0095124B"/>
    <w:rsid w:val="0097427E"/>
    <w:rsid w:val="009820DE"/>
    <w:rsid w:val="00A21080"/>
    <w:rsid w:val="00A25680"/>
    <w:rsid w:val="00A471EC"/>
    <w:rsid w:val="00A54B3F"/>
    <w:rsid w:val="00A55C38"/>
    <w:rsid w:val="00AA27F8"/>
    <w:rsid w:val="00AD5384"/>
    <w:rsid w:val="00AE3F74"/>
    <w:rsid w:val="00B004B9"/>
    <w:rsid w:val="00B12F04"/>
    <w:rsid w:val="00B2268A"/>
    <w:rsid w:val="00B25034"/>
    <w:rsid w:val="00B3203A"/>
    <w:rsid w:val="00B34DD0"/>
    <w:rsid w:val="00B80F44"/>
    <w:rsid w:val="00B862C1"/>
    <w:rsid w:val="00BA6379"/>
    <w:rsid w:val="00BA6464"/>
    <w:rsid w:val="00BB36EF"/>
    <w:rsid w:val="00C2221A"/>
    <w:rsid w:val="00C3003C"/>
    <w:rsid w:val="00C733F7"/>
    <w:rsid w:val="00C75A96"/>
    <w:rsid w:val="00CF1E09"/>
    <w:rsid w:val="00D11E72"/>
    <w:rsid w:val="00D6027E"/>
    <w:rsid w:val="00D71C9D"/>
    <w:rsid w:val="00DA01CE"/>
    <w:rsid w:val="00DD1A96"/>
    <w:rsid w:val="00E14728"/>
    <w:rsid w:val="00E425A0"/>
    <w:rsid w:val="00EA6A9C"/>
    <w:rsid w:val="00ED4433"/>
    <w:rsid w:val="00EF308E"/>
    <w:rsid w:val="00F50245"/>
    <w:rsid w:val="00F72F41"/>
    <w:rsid w:val="00F86BB8"/>
    <w:rsid w:val="00FB5D21"/>
    <w:rsid w:val="00FB5F57"/>
    <w:rsid w:val="00FD137F"/>
    <w:rsid w:val="00FD6C63"/>
    <w:rsid w:val="00FD6F4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BE65"/>
  <w15:chartTrackingRefBased/>
  <w15:docId w15:val="{B2C8505D-A37D-45CA-B689-58F386E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Syle 1,Normal bullet 2,Bullet list,Saistīto dokumentu saraksts,Virsraksti,Párrafo de lista,Numbered Para 1,Dot pt,No Spacing1,List Paragraph Char Char Char,Indicator Text,List Paragraph1,Bullet Points,MAIN CONTENT"/>
    <w:basedOn w:val="Normal"/>
    <w:link w:val="ListParagraphChar"/>
    <w:uiPriority w:val="34"/>
    <w:qFormat/>
    <w:rsid w:val="00A471EC"/>
    <w:pPr>
      <w:ind w:left="720"/>
      <w:contextualSpacing/>
    </w:pPr>
  </w:style>
  <w:style w:type="table" w:styleId="TableGrid">
    <w:name w:val="Table Grid"/>
    <w:basedOn w:val="TableNormal"/>
    <w:uiPriority w:val="39"/>
    <w:rsid w:val="00B25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21A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C2221A"/>
  </w:style>
  <w:style w:type="character" w:customStyle="1" w:styleId="tlid-translation">
    <w:name w:val="tlid-translation"/>
    <w:basedOn w:val="DefaultParagraphFont"/>
    <w:rsid w:val="00C2221A"/>
  </w:style>
  <w:style w:type="character" w:styleId="CommentReference">
    <w:name w:val="annotation reference"/>
    <w:basedOn w:val="DefaultParagraphFont"/>
    <w:uiPriority w:val="99"/>
    <w:semiHidden/>
    <w:unhideWhenUsed/>
    <w:rsid w:val="00C2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1A"/>
    <w:rPr>
      <w:b/>
      <w:bCs/>
      <w:sz w:val="20"/>
      <w:szCs w:val="20"/>
    </w:rPr>
  </w:style>
  <w:style w:type="character" w:customStyle="1" w:styleId="ListParagraphChar">
    <w:name w:val="List Paragraph Char"/>
    <w:aliases w:val="Strip Char,H&amp;P List Paragraph Char,Syle 1 Char,Normal bullet 2 Char,Bullet list Char,Saistīto dokumentu saraksts Char,Virsraksti Char,Párrafo de lista Char,Numbered Para 1 Char,Dot pt Char,No Spacing1 Char,Indicator Text Char"/>
    <w:basedOn w:val="DefaultParagraphFont"/>
    <w:link w:val="ListParagraph"/>
    <w:uiPriority w:val="34"/>
    <w:qFormat/>
    <w:rsid w:val="004B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 Supe</dc:creator>
  <cp:keywords/>
  <dc:description/>
  <cp:lastModifiedBy>Aleksandrs Tereševs</cp:lastModifiedBy>
  <cp:revision>19</cp:revision>
  <dcterms:created xsi:type="dcterms:W3CDTF">2021-03-09T13:13:00Z</dcterms:created>
  <dcterms:modified xsi:type="dcterms:W3CDTF">2022-02-04T20:57:00Z</dcterms:modified>
</cp:coreProperties>
</file>